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2F47" w14:textId="77777777" w:rsidR="0038234A" w:rsidRPr="003F21AA" w:rsidRDefault="0038234A" w:rsidP="0038234A">
      <w:pPr>
        <w:spacing w:before="480" w:after="0" w:line="240" w:lineRule="auto"/>
        <w:jc w:val="center"/>
        <w:rPr>
          <w:rFonts w:cstheme="minorHAnsi"/>
          <w:b/>
          <w:sz w:val="28"/>
          <w:szCs w:val="28"/>
          <w:lang w:val="en-GB"/>
        </w:rPr>
      </w:pPr>
      <w:r w:rsidRPr="003F21AA">
        <w:rPr>
          <w:rFonts w:cstheme="minorHAnsi"/>
          <w:b/>
          <w:sz w:val="28"/>
          <w:szCs w:val="28"/>
          <w:lang w:val="en-GB"/>
        </w:rPr>
        <w:t>Summary of Final Resolutions adopted by the Committee of Ministers in 20</w:t>
      </w:r>
      <w:r>
        <w:rPr>
          <w:rFonts w:cstheme="minorHAnsi"/>
          <w:b/>
          <w:sz w:val="28"/>
          <w:szCs w:val="28"/>
          <w:lang w:val="en-GB"/>
        </w:rPr>
        <w:t>22</w:t>
      </w:r>
    </w:p>
    <w:p w14:paraId="396B84F2" w14:textId="77777777" w:rsidR="0038234A" w:rsidRPr="003F21AA" w:rsidRDefault="0038234A" w:rsidP="0038234A">
      <w:pPr>
        <w:spacing w:after="0" w:line="240" w:lineRule="auto"/>
        <w:jc w:val="center"/>
        <w:rPr>
          <w:rFonts w:cstheme="minorHAnsi"/>
          <w:sz w:val="20"/>
          <w:szCs w:val="20"/>
          <w:lang w:val="en-GB"/>
        </w:rPr>
      </w:pPr>
      <w:r w:rsidRPr="003F21AA">
        <w:rPr>
          <w:rFonts w:cstheme="minorHAnsi"/>
          <w:sz w:val="20"/>
          <w:szCs w:val="20"/>
          <w:lang w:val="en-GB"/>
        </w:rPr>
        <w:t>(</w:t>
      </w:r>
      <w:proofErr w:type="gramStart"/>
      <w:r w:rsidRPr="003F21AA">
        <w:rPr>
          <w:rFonts w:cstheme="minorHAnsi"/>
          <w:sz w:val="20"/>
          <w:szCs w:val="20"/>
          <w:lang w:val="en-GB"/>
        </w:rPr>
        <w:t>with</w:t>
      </w:r>
      <w:proofErr w:type="gramEnd"/>
      <w:r w:rsidRPr="003F21AA">
        <w:rPr>
          <w:rFonts w:cstheme="minorHAnsi"/>
          <w:sz w:val="20"/>
          <w:szCs w:val="20"/>
          <w:lang w:val="en-GB"/>
        </w:rPr>
        <w:t xml:space="preserve"> the exception of those concerning Friendly Settlements</w:t>
      </w:r>
      <w:r>
        <w:rPr>
          <w:rFonts w:cstheme="minorHAnsi"/>
          <w:sz w:val="20"/>
          <w:szCs w:val="20"/>
          <w:lang w:val="en-GB"/>
        </w:rPr>
        <w:t xml:space="preserve"> without commitment</w:t>
      </w:r>
      <w:r w:rsidRPr="003F21AA">
        <w:rPr>
          <w:rFonts w:cstheme="minorHAnsi"/>
          <w:sz w:val="20"/>
          <w:szCs w:val="20"/>
          <w:lang w:val="en-GB"/>
        </w:rPr>
        <w:t>)</w:t>
      </w:r>
    </w:p>
    <w:p w14:paraId="6CD7FCB2" w14:textId="3200DC63" w:rsidR="0038234A" w:rsidRPr="003F21AA" w:rsidRDefault="0038234A" w:rsidP="0038234A">
      <w:pPr>
        <w:spacing w:after="0" w:line="240" w:lineRule="auto"/>
        <w:jc w:val="center"/>
        <w:rPr>
          <w:rFonts w:cstheme="minorHAnsi"/>
          <w:sz w:val="20"/>
          <w:szCs w:val="20"/>
          <w:lang w:val="en-GB"/>
        </w:rPr>
      </w:pPr>
      <w:r w:rsidRPr="003F21AA">
        <w:rPr>
          <w:rFonts w:cstheme="minorHAnsi"/>
          <w:sz w:val="20"/>
          <w:szCs w:val="20"/>
          <w:lang w:val="en-GB"/>
        </w:rPr>
        <w:t>Last update</w:t>
      </w:r>
      <w:r w:rsidRPr="00CD0F4A">
        <w:rPr>
          <w:rFonts w:cstheme="minorHAnsi"/>
          <w:i/>
          <w:sz w:val="20"/>
          <w:szCs w:val="20"/>
          <w:lang w:val="en-GB"/>
        </w:rPr>
        <w:t>:</w:t>
      </w:r>
      <w:r>
        <w:rPr>
          <w:rFonts w:cstheme="minorHAnsi"/>
          <w:sz w:val="20"/>
          <w:szCs w:val="20"/>
          <w:lang w:val="en-GB"/>
        </w:rPr>
        <w:t xml:space="preserve"> </w:t>
      </w:r>
      <w:r w:rsidR="009E2A1E">
        <w:rPr>
          <w:rFonts w:cstheme="minorHAnsi"/>
          <w:sz w:val="20"/>
          <w:szCs w:val="20"/>
          <w:lang w:val="en-GB"/>
        </w:rPr>
        <w:t>02/02/2023</w:t>
      </w:r>
      <w:r w:rsidR="00AD4FD4">
        <w:rPr>
          <w:rFonts w:cstheme="minorHAnsi"/>
          <w:sz w:val="20"/>
          <w:szCs w:val="20"/>
          <w:lang w:val="en-GB"/>
        </w:rPr>
        <w:t xml:space="preserve"> – English only</w:t>
      </w:r>
    </w:p>
    <w:p w14:paraId="35062F20" w14:textId="77777777" w:rsidR="0038234A" w:rsidRPr="003F21AA" w:rsidRDefault="0038234A" w:rsidP="0038234A">
      <w:pPr>
        <w:spacing w:after="0" w:line="240" w:lineRule="auto"/>
        <w:jc w:val="both"/>
        <w:rPr>
          <w:rFonts w:cstheme="minorHAnsi"/>
          <w:sz w:val="20"/>
          <w:szCs w:val="20"/>
          <w:lang w:val="en-GB"/>
        </w:rPr>
      </w:pPr>
    </w:p>
    <w:p w14:paraId="494ABF35" w14:textId="77777777" w:rsidR="0038234A" w:rsidRPr="003F21AA" w:rsidRDefault="0038234A" w:rsidP="0038234A">
      <w:pPr>
        <w:spacing w:after="0" w:line="240" w:lineRule="auto"/>
        <w:ind w:left="-567" w:right="-567"/>
        <w:jc w:val="center"/>
        <w:rPr>
          <w:rFonts w:cstheme="minorHAnsi"/>
          <w:sz w:val="18"/>
          <w:szCs w:val="18"/>
          <w:lang w:val="en-GB"/>
        </w:rPr>
      </w:pPr>
      <w:r w:rsidRPr="003F21AA">
        <w:rPr>
          <w:rFonts w:cstheme="minorHAnsi"/>
          <w:sz w:val="18"/>
          <w:szCs w:val="18"/>
          <w:lang w:val="en-GB"/>
        </w:rPr>
        <w:t xml:space="preserve">These summaries are made under the sole responsibility of the Department for the Execution of </w:t>
      </w:r>
    </w:p>
    <w:p w14:paraId="53963343" w14:textId="77777777" w:rsidR="0038234A" w:rsidRPr="003F21AA" w:rsidRDefault="0038234A" w:rsidP="0038234A">
      <w:pPr>
        <w:spacing w:after="0" w:line="240" w:lineRule="auto"/>
        <w:ind w:left="-567" w:right="-567"/>
        <w:jc w:val="center"/>
        <w:rPr>
          <w:rFonts w:cstheme="minorHAnsi"/>
          <w:sz w:val="18"/>
          <w:szCs w:val="18"/>
          <w:lang w:val="en-GB"/>
        </w:rPr>
      </w:pPr>
      <w:r w:rsidRPr="003F21AA">
        <w:rPr>
          <w:rFonts w:cstheme="minorHAnsi"/>
          <w:sz w:val="18"/>
          <w:szCs w:val="18"/>
          <w:lang w:val="en-GB"/>
        </w:rPr>
        <w:t>Judgments of the European Court and in no way bind the Committee of Ministers.</w:t>
      </w:r>
    </w:p>
    <w:p w14:paraId="44397778" w14:textId="77777777" w:rsidR="0038234A" w:rsidRPr="003F21AA" w:rsidRDefault="0038234A" w:rsidP="0038234A">
      <w:pPr>
        <w:spacing w:after="0" w:line="240" w:lineRule="auto"/>
        <w:jc w:val="both"/>
        <w:rPr>
          <w:rFonts w:cstheme="minorHAnsi"/>
          <w:sz w:val="20"/>
          <w:szCs w:val="20"/>
          <w:lang w:val="en-GB"/>
        </w:rPr>
      </w:pPr>
    </w:p>
    <w:p w14:paraId="6BA9002C" w14:textId="77777777" w:rsidR="0038234A" w:rsidRPr="003F21AA" w:rsidRDefault="0038234A" w:rsidP="0038234A">
      <w:pPr>
        <w:spacing w:after="0" w:line="240" w:lineRule="auto"/>
        <w:jc w:val="both"/>
        <w:rPr>
          <w:rFonts w:cstheme="minorHAnsi"/>
          <w:sz w:val="20"/>
          <w:szCs w:val="20"/>
          <w:lang w:val="en-GB"/>
        </w:rPr>
      </w:pPr>
    </w:p>
    <w:tbl>
      <w:tblPr>
        <w:tblStyle w:val="LightList-Accent1"/>
        <w:tblW w:w="147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319"/>
      </w:tblGrid>
      <w:tr w:rsidR="00492523" w:rsidRPr="002D0120" w14:paraId="0F6F64AC" w14:textId="77777777" w:rsidTr="009D04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bottom w:val="single" w:sz="8" w:space="0" w:color="4472C4" w:themeColor="accent1"/>
            </w:tcBorders>
            <w:tcMar>
              <w:top w:w="113" w:type="dxa"/>
              <w:bottom w:w="113" w:type="dxa"/>
            </w:tcMar>
          </w:tcPr>
          <w:p w14:paraId="3D3F3759" w14:textId="572E45EB" w:rsidR="00492523" w:rsidRPr="002D0120" w:rsidRDefault="00492523" w:rsidP="00625785">
            <w:pPr>
              <w:jc w:val="center"/>
              <w:rPr>
                <w:rFonts w:cstheme="minorHAnsi"/>
                <w:sz w:val="20"/>
                <w:szCs w:val="20"/>
              </w:rPr>
            </w:pPr>
            <w:r w:rsidRPr="003F21AA">
              <w:rPr>
                <w:rFonts w:cstheme="minorHAnsi"/>
                <w:sz w:val="20"/>
                <w:szCs w:val="20"/>
              </w:rPr>
              <w:t>Resolution No.</w:t>
            </w:r>
          </w:p>
        </w:tc>
        <w:tc>
          <w:tcPr>
            <w:tcW w:w="1515" w:type="dxa"/>
            <w:tcBorders>
              <w:top w:val="single" w:sz="4" w:space="0" w:color="4472C4" w:themeColor="accent1"/>
              <w:bottom w:val="single" w:sz="8" w:space="0" w:color="4472C4" w:themeColor="accent1"/>
            </w:tcBorders>
            <w:tcMar>
              <w:top w:w="113" w:type="dxa"/>
              <w:bottom w:w="113" w:type="dxa"/>
            </w:tcMar>
          </w:tcPr>
          <w:p w14:paraId="3D3B1E22" w14:textId="77777777" w:rsidR="00492523" w:rsidRPr="002D0120" w:rsidRDefault="00492523" w:rsidP="006257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D0120">
              <w:rPr>
                <w:rFonts w:cstheme="minorHAnsi"/>
                <w:sz w:val="20"/>
                <w:szCs w:val="20"/>
              </w:rPr>
              <w:t>Reference</w:t>
            </w:r>
          </w:p>
        </w:tc>
        <w:tc>
          <w:tcPr>
            <w:tcW w:w="1120" w:type="dxa"/>
            <w:tcBorders>
              <w:top w:val="single" w:sz="4" w:space="0" w:color="4472C4" w:themeColor="accent1"/>
              <w:bottom w:val="single" w:sz="4" w:space="0" w:color="4472C4" w:themeColor="accent1"/>
            </w:tcBorders>
            <w:tcMar>
              <w:top w:w="113" w:type="dxa"/>
              <w:bottom w:w="113" w:type="dxa"/>
            </w:tcMar>
          </w:tcPr>
          <w:p w14:paraId="1FFFDF29" w14:textId="77777777" w:rsidR="00492523" w:rsidRPr="002D0120" w:rsidRDefault="00492523" w:rsidP="006257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D0120">
              <w:rPr>
                <w:rFonts w:cstheme="minorHAnsi"/>
                <w:sz w:val="20"/>
                <w:szCs w:val="20"/>
              </w:rPr>
              <w:t>Appl. No.</w:t>
            </w:r>
          </w:p>
        </w:tc>
        <w:tc>
          <w:tcPr>
            <w:tcW w:w="1334" w:type="dxa"/>
            <w:tcBorders>
              <w:top w:val="single" w:sz="4" w:space="0" w:color="4472C4" w:themeColor="accent1"/>
              <w:bottom w:val="single" w:sz="8" w:space="0" w:color="4472C4" w:themeColor="accent1"/>
            </w:tcBorders>
            <w:tcMar>
              <w:top w:w="113" w:type="dxa"/>
              <w:left w:w="0" w:type="dxa"/>
              <w:bottom w:w="113" w:type="dxa"/>
              <w:right w:w="0" w:type="dxa"/>
            </w:tcMar>
          </w:tcPr>
          <w:p w14:paraId="3620F572" w14:textId="77777777" w:rsidR="00492523" w:rsidRPr="002D0120" w:rsidRDefault="00492523" w:rsidP="006257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D0120">
              <w:rPr>
                <w:rFonts w:cstheme="minorHAnsi"/>
                <w:sz w:val="20"/>
                <w:szCs w:val="20"/>
              </w:rPr>
              <w:t>Judgment final on</w:t>
            </w:r>
          </w:p>
          <w:p w14:paraId="2974F02E" w14:textId="77777777" w:rsidR="00492523" w:rsidRPr="002D0120" w:rsidRDefault="00492523" w:rsidP="006257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D0120">
              <w:rPr>
                <w:rFonts w:cstheme="minorHAnsi"/>
                <w:b w:val="0"/>
                <w:sz w:val="20"/>
                <w:szCs w:val="20"/>
              </w:rPr>
              <w:t>delivered on</w:t>
            </w:r>
          </w:p>
        </w:tc>
        <w:tc>
          <w:tcPr>
            <w:tcW w:w="3735" w:type="dxa"/>
            <w:tcBorders>
              <w:top w:val="single" w:sz="4" w:space="0" w:color="4472C4" w:themeColor="accent1"/>
              <w:bottom w:val="single" w:sz="8" w:space="0" w:color="4472C4" w:themeColor="accent1"/>
            </w:tcBorders>
            <w:tcMar>
              <w:top w:w="113" w:type="dxa"/>
              <w:bottom w:w="113" w:type="dxa"/>
            </w:tcMar>
          </w:tcPr>
          <w:p w14:paraId="062EDF6B" w14:textId="77777777" w:rsidR="00492523" w:rsidRPr="002D0120" w:rsidRDefault="00492523" w:rsidP="00492523">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D0120">
              <w:rPr>
                <w:rFonts w:cstheme="minorHAnsi"/>
                <w:sz w:val="20"/>
                <w:szCs w:val="20"/>
              </w:rPr>
              <w:t>Violation</w:t>
            </w:r>
          </w:p>
        </w:tc>
        <w:tc>
          <w:tcPr>
            <w:tcW w:w="5319" w:type="dxa"/>
            <w:tcBorders>
              <w:top w:val="single" w:sz="4" w:space="0" w:color="4472C4" w:themeColor="accent1"/>
              <w:bottom w:val="single" w:sz="8" w:space="0" w:color="4472C4" w:themeColor="accent1"/>
              <w:right w:val="single" w:sz="4" w:space="0" w:color="4472C4" w:themeColor="accent1"/>
            </w:tcBorders>
            <w:tcMar>
              <w:top w:w="113" w:type="dxa"/>
              <w:bottom w:w="113" w:type="dxa"/>
            </w:tcMar>
          </w:tcPr>
          <w:p w14:paraId="4F3DC305" w14:textId="77777777" w:rsidR="00492523" w:rsidRPr="002D0120" w:rsidRDefault="00492523" w:rsidP="00492523">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2D0120">
              <w:rPr>
                <w:rFonts w:ascii="Calibri" w:hAnsi="Calibri" w:cstheme="minorHAnsi"/>
                <w:color w:val="auto"/>
                <w:sz w:val="20"/>
                <w:szCs w:val="20"/>
              </w:rPr>
              <w:t>Main measures taken</w:t>
            </w:r>
          </w:p>
        </w:tc>
      </w:tr>
      <w:tr w:rsidR="00956E31" w:rsidRPr="00F72AD4" w14:paraId="656D05CA"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0D24ED7" w14:textId="77777777" w:rsidR="00956E31" w:rsidRPr="0000776E" w:rsidRDefault="00000000" w:rsidP="0065465D">
            <w:pPr>
              <w:jc w:val="center"/>
              <w:rPr>
                <w:sz w:val="20"/>
                <w:szCs w:val="20"/>
              </w:rPr>
            </w:pPr>
            <w:hyperlink r:id="rId7" w:history="1">
              <w:r w:rsidR="00956E31" w:rsidRPr="0000776E">
                <w:rPr>
                  <w:rStyle w:val="Hyperlink"/>
                  <w:b w:val="0"/>
                  <w:bCs w:val="0"/>
                  <w:sz w:val="20"/>
                  <w:szCs w:val="20"/>
                </w:rPr>
                <w:t>CM/</w:t>
              </w:r>
              <w:proofErr w:type="spellStart"/>
              <w:proofErr w:type="gramStart"/>
              <w:r w:rsidR="00956E31" w:rsidRPr="0000776E">
                <w:rPr>
                  <w:rStyle w:val="Hyperlink"/>
                  <w:b w:val="0"/>
                  <w:bCs w:val="0"/>
                  <w:sz w:val="20"/>
                  <w:szCs w:val="20"/>
                </w:rPr>
                <w:t>ResDH</w:t>
              </w:r>
              <w:proofErr w:type="spellEnd"/>
              <w:r w:rsidR="00956E31" w:rsidRPr="0000776E">
                <w:rPr>
                  <w:rStyle w:val="Hyperlink"/>
                  <w:b w:val="0"/>
                  <w:bCs w:val="0"/>
                  <w:sz w:val="20"/>
                  <w:szCs w:val="20"/>
                </w:rPr>
                <w:t>(</w:t>
              </w:r>
              <w:proofErr w:type="gramEnd"/>
              <w:r w:rsidR="00956E31" w:rsidRPr="0000776E">
                <w:rPr>
                  <w:rStyle w:val="Hyperlink"/>
                  <w:b w:val="0"/>
                  <w:bCs w:val="0"/>
                  <w:sz w:val="20"/>
                  <w:szCs w:val="20"/>
                </w:rPr>
                <w:t>2022)359</w:t>
              </w:r>
            </w:hyperlink>
          </w:p>
        </w:tc>
        <w:tc>
          <w:tcPr>
            <w:tcW w:w="1515" w:type="dxa"/>
            <w:tcMar>
              <w:top w:w="113" w:type="dxa"/>
              <w:bottom w:w="113" w:type="dxa"/>
            </w:tcMar>
          </w:tcPr>
          <w:p w14:paraId="7F27877C"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ALB / </w:t>
            </w:r>
            <w:proofErr w:type="spellStart"/>
            <w:r w:rsidRPr="0000776E">
              <w:rPr>
                <w:b/>
                <w:bCs/>
                <w:sz w:val="20"/>
                <w:szCs w:val="20"/>
                <w:lang w:val="en-US"/>
              </w:rPr>
              <w:t>Muca</w:t>
            </w:r>
            <w:proofErr w:type="spellEnd"/>
          </w:p>
        </w:tc>
        <w:tc>
          <w:tcPr>
            <w:tcW w:w="1120" w:type="dxa"/>
            <w:tcMar>
              <w:top w:w="113" w:type="dxa"/>
              <w:bottom w:w="113" w:type="dxa"/>
            </w:tcMar>
          </w:tcPr>
          <w:p w14:paraId="2A85AA24"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57456/11</w:t>
            </w:r>
          </w:p>
        </w:tc>
        <w:tc>
          <w:tcPr>
            <w:tcW w:w="1334" w:type="dxa"/>
            <w:tcMar>
              <w:top w:w="113" w:type="dxa"/>
              <w:left w:w="0" w:type="dxa"/>
              <w:bottom w:w="113" w:type="dxa"/>
              <w:right w:w="0" w:type="dxa"/>
            </w:tcMar>
          </w:tcPr>
          <w:p w14:paraId="64DCF7ED"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22/08/2018</w:t>
            </w:r>
          </w:p>
          <w:p w14:paraId="0C201891"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22/05/2018</w:t>
            </w:r>
          </w:p>
        </w:tc>
        <w:tc>
          <w:tcPr>
            <w:tcW w:w="3735" w:type="dxa"/>
            <w:tcMar>
              <w:top w:w="113" w:type="dxa"/>
              <w:bottom w:w="113" w:type="dxa"/>
            </w:tcMar>
          </w:tcPr>
          <w:p w14:paraId="465B2182" w14:textId="77777777" w:rsidR="00956E31" w:rsidRPr="0000776E" w:rsidRDefault="00956E31"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leading to convictions held in the absence of the accused without his knowledge and without him ever having waived his right to appear in court.  (Article 6 §1)</w:t>
            </w:r>
          </w:p>
        </w:tc>
        <w:tc>
          <w:tcPr>
            <w:tcW w:w="5319" w:type="dxa"/>
            <w:tcBorders>
              <w:right w:val="single" w:sz="4" w:space="0" w:color="4472C4" w:themeColor="accent1"/>
            </w:tcBorders>
            <w:tcMar>
              <w:top w:w="113" w:type="dxa"/>
              <w:bottom w:w="113" w:type="dxa"/>
            </w:tcMar>
          </w:tcPr>
          <w:p w14:paraId="31213FDC" w14:textId="77777777" w:rsidR="00956E31" w:rsidRPr="0000776E" w:rsidRDefault="00956E31"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applicant did not request reopening of proceedings. </w:t>
            </w:r>
          </w:p>
          <w:p w14:paraId="639BA746" w14:textId="77777777" w:rsidR="00956E31" w:rsidRPr="0000776E" w:rsidRDefault="00956E31"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2017)417 in the </w:t>
            </w:r>
            <w:proofErr w:type="spellStart"/>
            <w:r w:rsidRPr="0000776E">
              <w:rPr>
                <w:rFonts w:cstheme="minorHAnsi"/>
                <w:i/>
                <w:sz w:val="20"/>
                <w:szCs w:val="20"/>
                <w:lang w:val="en-US"/>
              </w:rPr>
              <w:t>Caka</w:t>
            </w:r>
            <w:proofErr w:type="spellEnd"/>
            <w:r w:rsidRPr="0000776E">
              <w:rPr>
                <w:rFonts w:cstheme="minorHAnsi"/>
                <w:iCs/>
                <w:sz w:val="20"/>
                <w:szCs w:val="20"/>
                <w:lang w:val="en-US"/>
              </w:rPr>
              <w:t xml:space="preserve"> group, in particular with regard to the 2017 amendments to the Code of Criminal Procedure, which introduced a possibility for fresh determination of the merits of the charges by a court.</w:t>
            </w:r>
          </w:p>
        </w:tc>
      </w:tr>
      <w:bookmarkStart w:id="0" w:name="_Hlk96417462"/>
      <w:tr w:rsidR="00492523" w:rsidRPr="00F72AD4" w14:paraId="248AB48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F75C365" w14:textId="77777777" w:rsidR="00492523" w:rsidRPr="00133B02" w:rsidRDefault="00492523" w:rsidP="001417E9">
            <w:pPr>
              <w:jc w:val="center"/>
              <w:rPr>
                <w:b w:val="0"/>
                <w:bCs w:val="0"/>
                <w:sz w:val="20"/>
                <w:szCs w:val="20"/>
              </w:rPr>
            </w:pPr>
            <w:r>
              <w:rPr>
                <w:sz w:val="20"/>
                <w:szCs w:val="20"/>
              </w:rPr>
              <w:fldChar w:fldCharType="begin"/>
            </w:r>
            <w:r>
              <w:rPr>
                <w:b w:val="0"/>
                <w:bCs w:val="0"/>
                <w:sz w:val="20"/>
                <w:szCs w:val="20"/>
              </w:rPr>
              <w:instrText xml:space="preserve"> HYPERLINK "https://hudoc.exec.coe.int/ENG?i=001-215490" </w:instrText>
            </w:r>
            <w:r>
              <w:rPr>
                <w:sz w:val="20"/>
                <w:szCs w:val="20"/>
              </w:rPr>
              <w:fldChar w:fldCharType="separate"/>
            </w:r>
            <w:r w:rsidRPr="00AD4FD4">
              <w:rPr>
                <w:rStyle w:val="Hyperlink"/>
                <w:b w:val="0"/>
                <w:bCs w:val="0"/>
                <w:sz w:val="20"/>
                <w:szCs w:val="20"/>
              </w:rPr>
              <w:t>CM/</w:t>
            </w:r>
            <w:proofErr w:type="spellStart"/>
            <w:proofErr w:type="gramStart"/>
            <w:r w:rsidRPr="00AD4FD4">
              <w:rPr>
                <w:rStyle w:val="Hyperlink"/>
                <w:b w:val="0"/>
                <w:bCs w:val="0"/>
                <w:sz w:val="20"/>
                <w:szCs w:val="20"/>
              </w:rPr>
              <w:t>ResDH</w:t>
            </w:r>
            <w:proofErr w:type="spellEnd"/>
            <w:r w:rsidRPr="00AD4FD4">
              <w:rPr>
                <w:rStyle w:val="Hyperlink"/>
                <w:b w:val="0"/>
                <w:bCs w:val="0"/>
                <w:sz w:val="20"/>
                <w:szCs w:val="20"/>
              </w:rPr>
              <w:t>(</w:t>
            </w:r>
            <w:proofErr w:type="gramEnd"/>
            <w:r w:rsidRPr="00AD4FD4">
              <w:rPr>
                <w:rStyle w:val="Hyperlink"/>
                <w:b w:val="0"/>
                <w:bCs w:val="0"/>
                <w:sz w:val="20"/>
                <w:szCs w:val="20"/>
              </w:rPr>
              <w:t>2022)2</w:t>
            </w:r>
            <w:r>
              <w:rPr>
                <w:sz w:val="20"/>
                <w:szCs w:val="20"/>
              </w:rPr>
              <w:fldChar w:fldCharType="end"/>
            </w:r>
          </w:p>
        </w:tc>
        <w:tc>
          <w:tcPr>
            <w:tcW w:w="1515" w:type="dxa"/>
            <w:tcBorders>
              <w:right w:val="single" w:sz="4" w:space="0" w:color="4472C4" w:themeColor="accent1"/>
            </w:tcBorders>
            <w:tcMar>
              <w:top w:w="113" w:type="dxa"/>
              <w:bottom w:w="113" w:type="dxa"/>
            </w:tcMar>
          </w:tcPr>
          <w:p w14:paraId="23D5DA47" w14:textId="77777777" w:rsidR="00492523" w:rsidRPr="00133B02"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ARM / </w:t>
            </w:r>
            <w:proofErr w:type="spellStart"/>
            <w:r>
              <w:rPr>
                <w:rFonts w:cstheme="minorHAnsi"/>
                <w:b/>
                <w:sz w:val="20"/>
                <w:szCs w:val="20"/>
              </w:rPr>
              <w:t>Artashes</w:t>
            </w:r>
            <w:proofErr w:type="spellEnd"/>
            <w:r>
              <w:rPr>
                <w:rFonts w:cstheme="minorHAnsi"/>
                <w:b/>
                <w:sz w:val="20"/>
                <w:szCs w:val="20"/>
              </w:rPr>
              <w:t xml:space="preserve"> </w:t>
            </w:r>
            <w:proofErr w:type="spellStart"/>
            <w:r>
              <w:rPr>
                <w:rFonts w:cstheme="minorHAnsi"/>
                <w:b/>
                <w:sz w:val="20"/>
                <w:szCs w:val="20"/>
              </w:rPr>
              <w:t>Antonyan</w:t>
            </w:r>
            <w:proofErr w:type="spellEnd"/>
          </w:p>
        </w:tc>
        <w:tc>
          <w:tcPr>
            <w:tcW w:w="11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Mar>
              <w:top w:w="113" w:type="dxa"/>
              <w:bottom w:w="113" w:type="dxa"/>
            </w:tcMar>
          </w:tcPr>
          <w:p w14:paraId="5E238E70" w14:textId="77777777" w:rsidR="00492523" w:rsidRPr="00133B02"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24313/10</w:t>
            </w:r>
          </w:p>
        </w:tc>
        <w:tc>
          <w:tcPr>
            <w:tcW w:w="1334" w:type="dxa"/>
            <w:tcBorders>
              <w:left w:val="single" w:sz="4" w:space="0" w:color="4472C4" w:themeColor="accent1"/>
            </w:tcBorders>
            <w:tcMar>
              <w:top w:w="113" w:type="dxa"/>
              <w:left w:w="0" w:type="dxa"/>
              <w:bottom w:w="113" w:type="dxa"/>
              <w:right w:w="0" w:type="dxa"/>
            </w:tcMar>
          </w:tcPr>
          <w:p w14:paraId="151C44D1" w14:textId="77777777" w:rsidR="00492523" w:rsidRPr="0006327F"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327F">
              <w:rPr>
                <w:rFonts w:cstheme="minorHAnsi"/>
                <w:b/>
                <w:sz w:val="20"/>
                <w:szCs w:val="20"/>
              </w:rPr>
              <w:t>22/01/2021</w:t>
            </w:r>
          </w:p>
          <w:p w14:paraId="7888CF81" w14:textId="77777777" w:rsidR="00492523" w:rsidRPr="0019504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22/10/2020</w:t>
            </w:r>
          </w:p>
        </w:tc>
        <w:tc>
          <w:tcPr>
            <w:tcW w:w="3735" w:type="dxa"/>
            <w:tcMar>
              <w:top w:w="113" w:type="dxa"/>
              <w:bottom w:w="113" w:type="dxa"/>
            </w:tcMar>
          </w:tcPr>
          <w:p w14:paraId="338D6FF1"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06FC8">
              <w:rPr>
                <w:rFonts w:cstheme="minorHAnsi"/>
                <w:b/>
                <w:i/>
                <w:color w:val="000000"/>
                <w:sz w:val="20"/>
                <w:szCs w:val="20"/>
              </w:rPr>
              <w:t xml:space="preserve">Protection of property rights: </w:t>
            </w:r>
            <w:r w:rsidRPr="00B06FC8">
              <w:rPr>
                <w:rFonts w:cstheme="minorHAnsi"/>
                <w:bCs/>
                <w:i/>
                <w:color w:val="000000"/>
                <w:sz w:val="20"/>
                <w:szCs w:val="20"/>
              </w:rPr>
              <w:t>Unlawful interference due to the administrative fine imposed for breaching customs regulations without domestic courts’ comprehensive assessment of all the circumstances necessary for the determination of the case, which made the application of the regulation insufficiently foreseeable. (Article 1 of Protocol No. 1)</w:t>
            </w:r>
          </w:p>
        </w:tc>
        <w:tc>
          <w:tcPr>
            <w:tcW w:w="5319" w:type="dxa"/>
            <w:tcBorders>
              <w:right w:val="single" w:sz="4" w:space="0" w:color="4472C4" w:themeColor="accent1"/>
            </w:tcBorders>
            <w:tcMar>
              <w:top w:w="113" w:type="dxa"/>
              <w:bottom w:w="113" w:type="dxa"/>
            </w:tcMar>
          </w:tcPr>
          <w:p w14:paraId="540C2F91"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pecuniary and non-pecuniary damage paid.</w:t>
            </w:r>
          </w:p>
          <w:p w14:paraId="72899E4C"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B06FC8">
              <w:rPr>
                <w:i/>
                <w:iCs/>
                <w:sz w:val="20"/>
                <w:szCs w:val="20"/>
                <w:u w:val="single"/>
              </w:rPr>
              <w:t>General measures</w:t>
            </w:r>
            <w:r w:rsidRPr="00B06FC8">
              <w:rPr>
                <w:sz w:val="20"/>
                <w:szCs w:val="20"/>
              </w:rPr>
              <w:t xml:space="preserve">: In 2011, the impugned provision of the Code of Administrative Offences was amended limiting the discretion of administration and courts by providing that an administrative penalty may be imposed within two months of “the date on which the offence has been discovered by means of inspection”. Furthermore, the Judicial Code was amended in 2010 to improve the fairness and effectiveness of administrative proceedings by establishing an Administrative Court of Appeal. Recent case-law examples of the administrative courts concerning the two-month prescription period of the Code of Administrative Offences were submitted. The judgment was published, </w:t>
            </w:r>
            <w:proofErr w:type="gramStart"/>
            <w:r w:rsidRPr="00B06FC8">
              <w:rPr>
                <w:sz w:val="20"/>
                <w:szCs w:val="20"/>
              </w:rPr>
              <w:t>translated</w:t>
            </w:r>
            <w:proofErr w:type="gramEnd"/>
            <w:r w:rsidRPr="00B06FC8">
              <w:rPr>
                <w:sz w:val="20"/>
                <w:szCs w:val="20"/>
              </w:rPr>
              <w:t xml:space="preserve"> and disseminated to the relevant authorities.</w:t>
            </w:r>
          </w:p>
        </w:tc>
      </w:tr>
      <w:bookmarkEnd w:id="0"/>
      <w:tr w:rsidR="00492523" w:rsidRPr="00770CC4" w14:paraId="0C55EE55"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83CA709" w14:textId="1D690B75" w:rsidR="00492523" w:rsidRDefault="00492523" w:rsidP="00625785">
            <w:pPr>
              <w:jc w:val="center"/>
            </w:pPr>
            <w:r>
              <w:rPr>
                <w:lang w:val="fr-FR"/>
              </w:rPr>
              <w:lastRenderedPageBreak/>
              <w:fldChar w:fldCharType="begin"/>
            </w:r>
            <w:r w:rsidR="003A14CE">
              <w:instrText>HYPERLINK "https://hudoc.exec.coe.int/eng?i=001-220091"</w:instrText>
            </w:r>
            <w:r>
              <w:rPr>
                <w:lang w:val="fr-FR"/>
              </w:rPr>
              <w:fldChar w:fldCharType="separate"/>
            </w:r>
            <w:r w:rsidRPr="0026649B">
              <w:rPr>
                <w:rStyle w:val="Hyperlink"/>
                <w:b w:val="0"/>
                <w:bCs w:val="0"/>
                <w:sz w:val="20"/>
                <w:szCs w:val="20"/>
                <w:lang w:val="en-US"/>
              </w:rPr>
              <w:t>CM/</w:t>
            </w:r>
            <w:proofErr w:type="spellStart"/>
            <w:proofErr w:type="gramStart"/>
            <w:r w:rsidRPr="0026649B">
              <w:rPr>
                <w:rStyle w:val="Hyperlink"/>
                <w:b w:val="0"/>
                <w:bCs w:val="0"/>
                <w:sz w:val="20"/>
                <w:szCs w:val="20"/>
                <w:lang w:val="en-US"/>
              </w:rPr>
              <w:t>ResDH</w:t>
            </w:r>
            <w:proofErr w:type="spellEnd"/>
            <w:r w:rsidRPr="0026649B">
              <w:rPr>
                <w:rStyle w:val="Hyperlink"/>
                <w:b w:val="0"/>
                <w:bCs w:val="0"/>
                <w:sz w:val="20"/>
                <w:szCs w:val="20"/>
                <w:lang w:val="en-US"/>
              </w:rPr>
              <w:t>(</w:t>
            </w:r>
            <w:proofErr w:type="gramEnd"/>
            <w:r w:rsidRPr="0026649B">
              <w:rPr>
                <w:rStyle w:val="Hyperlink"/>
                <w:b w:val="0"/>
                <w:bCs w:val="0"/>
                <w:sz w:val="20"/>
                <w:szCs w:val="20"/>
                <w:lang w:val="en-US"/>
              </w:rPr>
              <w:t>2022)182</w:t>
            </w:r>
            <w:r>
              <w:rPr>
                <w:rStyle w:val="Hyperlink"/>
                <w:sz w:val="20"/>
                <w:szCs w:val="20"/>
                <w:lang w:val="en-US"/>
              </w:rPr>
              <w:fldChar w:fldCharType="end"/>
            </w:r>
          </w:p>
        </w:tc>
        <w:tc>
          <w:tcPr>
            <w:tcW w:w="1515" w:type="dxa"/>
            <w:tcMar>
              <w:top w:w="113" w:type="dxa"/>
              <w:bottom w:w="113" w:type="dxa"/>
            </w:tcMar>
          </w:tcPr>
          <w:p w14:paraId="49E0F81C"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ARM / </w:t>
            </w:r>
            <w:proofErr w:type="spellStart"/>
            <w:r w:rsidRPr="00316C6C">
              <w:rPr>
                <w:rFonts w:cstheme="minorHAnsi"/>
                <w:b/>
                <w:sz w:val="20"/>
                <w:szCs w:val="20"/>
                <w:lang w:val="en-US"/>
              </w:rPr>
              <w:t>Dareskizb</w:t>
            </w:r>
            <w:proofErr w:type="spellEnd"/>
            <w:r w:rsidRPr="00316C6C">
              <w:rPr>
                <w:rFonts w:cstheme="minorHAnsi"/>
                <w:b/>
                <w:sz w:val="20"/>
                <w:szCs w:val="20"/>
                <w:lang w:val="en-US"/>
              </w:rPr>
              <w:t xml:space="preserve"> Ltd</w:t>
            </w:r>
          </w:p>
        </w:tc>
        <w:tc>
          <w:tcPr>
            <w:tcW w:w="1120" w:type="dxa"/>
            <w:tcBorders>
              <w:top w:val="single" w:sz="4" w:space="0" w:color="4472C4" w:themeColor="accent1"/>
            </w:tcBorders>
            <w:tcMar>
              <w:top w:w="113" w:type="dxa"/>
              <w:bottom w:w="113" w:type="dxa"/>
            </w:tcMar>
          </w:tcPr>
          <w:p w14:paraId="569B1D1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C4D96">
              <w:rPr>
                <w:rFonts w:cstheme="minorHAnsi"/>
                <w:b/>
                <w:sz w:val="20"/>
                <w:szCs w:val="20"/>
                <w:lang w:val="en-US"/>
              </w:rPr>
              <w:t>61737/08</w:t>
            </w:r>
          </w:p>
        </w:tc>
        <w:tc>
          <w:tcPr>
            <w:tcW w:w="1334" w:type="dxa"/>
            <w:tcMar>
              <w:top w:w="113" w:type="dxa"/>
              <w:left w:w="0" w:type="dxa"/>
              <w:bottom w:w="113" w:type="dxa"/>
              <w:right w:w="0" w:type="dxa"/>
            </w:tcMar>
          </w:tcPr>
          <w:p w14:paraId="17B8E4AA"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08/07/2021</w:t>
            </w:r>
          </w:p>
          <w:p w14:paraId="2B28FC4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08/10/2021</w:t>
            </w:r>
          </w:p>
        </w:tc>
        <w:tc>
          <w:tcPr>
            <w:tcW w:w="3735" w:type="dxa"/>
            <w:tcMar>
              <w:top w:w="113" w:type="dxa"/>
              <w:bottom w:w="113" w:type="dxa"/>
            </w:tcMar>
          </w:tcPr>
          <w:p w14:paraId="5E637501"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Freedom of expression and functioning of justice: </w:t>
            </w:r>
            <w:r w:rsidRPr="00316C6C">
              <w:rPr>
                <w:rFonts w:cstheme="minorHAnsi"/>
                <w:bCs/>
                <w:i/>
                <w:color w:val="000000"/>
                <w:sz w:val="20"/>
                <w:szCs w:val="20"/>
                <w:lang w:val="en-US"/>
              </w:rPr>
              <w:t xml:space="preserve">Unjustified interference on account of the publication ban on the applicant company’s newspaper </w:t>
            </w:r>
            <w:proofErr w:type="gramStart"/>
            <w:r w:rsidRPr="00316C6C">
              <w:rPr>
                <w:rFonts w:cstheme="minorHAnsi"/>
                <w:bCs/>
                <w:i/>
                <w:color w:val="000000"/>
                <w:sz w:val="20"/>
                <w:szCs w:val="20"/>
                <w:lang w:val="en-US"/>
              </w:rPr>
              <w:t>as a consequence of</w:t>
            </w:r>
            <w:proofErr w:type="gramEnd"/>
            <w:r w:rsidRPr="00316C6C">
              <w:rPr>
                <w:rFonts w:cstheme="minorHAnsi"/>
                <w:bCs/>
                <w:i/>
                <w:color w:val="000000"/>
                <w:sz w:val="20"/>
                <w:szCs w:val="20"/>
                <w:lang w:val="en-US"/>
              </w:rPr>
              <w:t xml:space="preserve"> the state of emergency declared in the context of massive protests following presidential elections in 2008, which failed to meet the requirements of Article 15, as well as denial of access to a court in order to contest the presidential decree declaring the state of emergency. (Articles 10 and 6 §1)</w:t>
            </w:r>
          </w:p>
        </w:tc>
        <w:tc>
          <w:tcPr>
            <w:tcW w:w="5319" w:type="dxa"/>
            <w:tcBorders>
              <w:right w:val="single" w:sz="4" w:space="0" w:color="4472C4" w:themeColor="accent1"/>
            </w:tcBorders>
            <w:tcMar>
              <w:top w:w="113" w:type="dxa"/>
              <w:bottom w:w="113" w:type="dxa"/>
            </w:tcMar>
          </w:tcPr>
          <w:p w14:paraId="288C8434"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xml:space="preserve">: Just satisfaction for non-pecuniary damage paid. On 23/02/2022, the Court of Cassation granted reopening of domestic proceedings, which are currently pending before the Administrative Court. </w:t>
            </w:r>
          </w:p>
          <w:p w14:paraId="31B87464"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316C6C">
              <w:rPr>
                <w:rFonts w:cstheme="minorHAnsi"/>
                <w:i/>
                <w:sz w:val="20"/>
                <w:szCs w:val="20"/>
                <w:u w:val="single"/>
              </w:rPr>
              <w:t>General measures</w:t>
            </w:r>
            <w:r w:rsidRPr="00316C6C">
              <w:rPr>
                <w:rFonts w:cstheme="minorHAnsi"/>
                <w:iCs/>
                <w:sz w:val="20"/>
                <w:szCs w:val="20"/>
              </w:rPr>
              <w:t>: In 2015, the Constitution was amended to transform the governmental system from a semi-presidential to a parliamentary republic.</w:t>
            </w:r>
            <w:r w:rsidRPr="00316C6C">
              <w:rPr>
                <w:sz w:val="20"/>
                <w:szCs w:val="20"/>
              </w:rPr>
              <w:t xml:space="preserve"> Thus, the power to declare the state of emergency lays with the government under the parliamentary control. </w:t>
            </w:r>
            <w:r w:rsidRPr="00316C6C">
              <w:rPr>
                <w:rFonts w:cstheme="minorHAnsi"/>
                <w:iCs/>
                <w:sz w:val="20"/>
                <w:szCs w:val="20"/>
              </w:rPr>
              <w:t>Article 120 of the Constitution, which details the procedure to be followed, also provides that the National Assembly may lift the state or cancel the implementation of certain measures.</w:t>
            </w:r>
            <w:r w:rsidRPr="00316C6C">
              <w:rPr>
                <w:sz w:val="20"/>
                <w:szCs w:val="20"/>
              </w:rPr>
              <w:t xml:space="preserve"> The Law on the state of emergency rules of 2012 was amended in 2020, circumscribing the legal powers which may be exercised the Government. </w:t>
            </w:r>
            <w:r w:rsidRPr="00316C6C">
              <w:rPr>
                <w:rFonts w:cstheme="minorHAnsi"/>
                <w:iCs/>
                <w:sz w:val="20"/>
                <w:szCs w:val="20"/>
              </w:rPr>
              <w:t>The Government decree declaring a state of emergency is subject to judicial review both before the Constitutional Court for its constitutionality and before the Administrative Court for its compatibility with higher normative legal acts.</w:t>
            </w:r>
            <w:r w:rsidRPr="00316C6C">
              <w:rPr>
                <w:sz w:val="20"/>
                <w:szCs w:val="20"/>
              </w:rPr>
              <w:t xml:space="preserve"> The </w:t>
            </w:r>
            <w:r w:rsidRPr="00316C6C">
              <w:rPr>
                <w:rFonts w:cstheme="minorHAnsi"/>
                <w:iCs/>
                <w:sz w:val="20"/>
                <w:szCs w:val="20"/>
              </w:rPr>
              <w:t xml:space="preserve">practice of the Administrative Court during the state of emergency due to the Covid-19 pandemic was to accept its jurisdiction in case of contestation. 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p>
        </w:tc>
      </w:tr>
      <w:tr w:rsidR="00956E31" w:rsidRPr="0000776E" w14:paraId="2D06905F"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AB11FCB" w14:textId="77777777" w:rsidR="00956E31" w:rsidRPr="0000776E" w:rsidRDefault="00000000" w:rsidP="0065465D">
            <w:pPr>
              <w:jc w:val="center"/>
              <w:rPr>
                <w:sz w:val="20"/>
                <w:szCs w:val="20"/>
              </w:rPr>
            </w:pPr>
            <w:hyperlink r:id="rId8" w:history="1">
              <w:r w:rsidR="00956E31" w:rsidRPr="0000776E">
                <w:rPr>
                  <w:rStyle w:val="Hyperlink"/>
                  <w:b w:val="0"/>
                  <w:bCs w:val="0"/>
                  <w:sz w:val="20"/>
                  <w:szCs w:val="20"/>
                </w:rPr>
                <w:t>CM/</w:t>
              </w:r>
              <w:proofErr w:type="spellStart"/>
              <w:proofErr w:type="gramStart"/>
              <w:r w:rsidR="00956E31" w:rsidRPr="0000776E">
                <w:rPr>
                  <w:rStyle w:val="Hyperlink"/>
                  <w:b w:val="0"/>
                  <w:bCs w:val="0"/>
                  <w:sz w:val="20"/>
                  <w:szCs w:val="20"/>
                </w:rPr>
                <w:t>ResDH</w:t>
              </w:r>
              <w:proofErr w:type="spellEnd"/>
              <w:r w:rsidR="00956E31" w:rsidRPr="0000776E">
                <w:rPr>
                  <w:rStyle w:val="Hyperlink"/>
                  <w:b w:val="0"/>
                  <w:bCs w:val="0"/>
                  <w:sz w:val="20"/>
                  <w:szCs w:val="20"/>
                </w:rPr>
                <w:t>(</w:t>
              </w:r>
              <w:proofErr w:type="gramEnd"/>
              <w:r w:rsidR="00956E31" w:rsidRPr="0000776E">
                <w:rPr>
                  <w:rStyle w:val="Hyperlink"/>
                  <w:b w:val="0"/>
                  <w:bCs w:val="0"/>
                  <w:sz w:val="20"/>
                  <w:szCs w:val="20"/>
                </w:rPr>
                <w:t>2022)362</w:t>
              </w:r>
            </w:hyperlink>
          </w:p>
        </w:tc>
        <w:tc>
          <w:tcPr>
            <w:tcW w:w="1515" w:type="dxa"/>
            <w:tcMar>
              <w:top w:w="113" w:type="dxa"/>
              <w:bottom w:w="113" w:type="dxa"/>
            </w:tcMar>
          </w:tcPr>
          <w:p w14:paraId="681D801E"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ARM / </w:t>
            </w:r>
            <w:proofErr w:type="spellStart"/>
            <w:r w:rsidRPr="0000776E">
              <w:rPr>
                <w:b/>
                <w:bCs/>
                <w:sz w:val="20"/>
                <w:szCs w:val="20"/>
                <w:lang w:val="en-US"/>
              </w:rPr>
              <w:t>Dareskizb</w:t>
            </w:r>
            <w:proofErr w:type="spellEnd"/>
            <w:r w:rsidRPr="0000776E">
              <w:rPr>
                <w:b/>
                <w:bCs/>
                <w:sz w:val="20"/>
                <w:szCs w:val="20"/>
                <w:lang w:val="en-US"/>
              </w:rPr>
              <w:t xml:space="preserve"> Ltd</w:t>
            </w:r>
          </w:p>
        </w:tc>
        <w:tc>
          <w:tcPr>
            <w:tcW w:w="1120" w:type="dxa"/>
            <w:tcMar>
              <w:top w:w="113" w:type="dxa"/>
              <w:bottom w:w="113" w:type="dxa"/>
            </w:tcMar>
          </w:tcPr>
          <w:p w14:paraId="4EC8E2C7"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64004/11</w:t>
            </w:r>
          </w:p>
        </w:tc>
        <w:tc>
          <w:tcPr>
            <w:tcW w:w="1334" w:type="dxa"/>
            <w:tcMar>
              <w:top w:w="113" w:type="dxa"/>
              <w:left w:w="0" w:type="dxa"/>
              <w:bottom w:w="113" w:type="dxa"/>
              <w:right w:w="0" w:type="dxa"/>
            </w:tcMar>
          </w:tcPr>
          <w:p w14:paraId="0BB0CB01"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18/05/2021</w:t>
            </w:r>
          </w:p>
          <w:p w14:paraId="1868AF9F"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18/05/2021</w:t>
            </w:r>
          </w:p>
        </w:tc>
        <w:tc>
          <w:tcPr>
            <w:tcW w:w="3735" w:type="dxa"/>
            <w:tcMar>
              <w:top w:w="113" w:type="dxa"/>
              <w:bottom w:w="113" w:type="dxa"/>
            </w:tcMar>
          </w:tcPr>
          <w:p w14:paraId="03261A77" w14:textId="77777777" w:rsidR="00956E31" w:rsidRPr="0000776E" w:rsidRDefault="00956E31"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Freedom of expression</w:t>
            </w:r>
            <w:r w:rsidRPr="0000776E">
              <w:rPr>
                <w:rFonts w:cstheme="minorHAnsi"/>
                <w:bCs/>
                <w:i/>
                <w:color w:val="000000"/>
                <w:sz w:val="20"/>
                <w:szCs w:val="20"/>
                <w:lang w:val="en-US"/>
              </w:rPr>
              <w:t>: Unjustified and disproportionate interference on account of holding that the applicant company had civil liability for articles published about alleged illegal activities involving public officials and ordering them to publish retractions and to pay compensation without relevant and sufficient reasons. (Article 10)</w:t>
            </w:r>
          </w:p>
          <w:p w14:paraId="67D20771" w14:textId="77777777" w:rsidR="00956E31" w:rsidRPr="0000776E" w:rsidRDefault="00956E31"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p>
          <w:p w14:paraId="7F746D70" w14:textId="77777777" w:rsidR="00956E31" w:rsidRPr="0000776E" w:rsidRDefault="00956E31"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19" w:type="dxa"/>
            <w:tcBorders>
              <w:right w:val="single" w:sz="4" w:space="0" w:color="4472C4" w:themeColor="accent1"/>
            </w:tcBorders>
            <w:tcMar>
              <w:top w:w="113" w:type="dxa"/>
              <w:bottom w:w="113" w:type="dxa"/>
            </w:tcMar>
          </w:tcPr>
          <w:p w14:paraId="30976E67" w14:textId="77777777" w:rsidR="00956E31" w:rsidRPr="0000776E" w:rsidRDefault="00956E31"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pecuniary (amount of compensation paid) and non-pecuniary damage paid.</w:t>
            </w:r>
          </w:p>
          <w:p w14:paraId="3C73440E" w14:textId="77777777" w:rsidR="00956E31" w:rsidRPr="0000776E" w:rsidRDefault="00956E31"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In 2011, the Constitutional Court,</w:t>
            </w:r>
            <w:r w:rsidRPr="0000776E">
              <w:rPr>
                <w:rFonts w:cstheme="minorHAnsi"/>
              </w:rPr>
              <w:t xml:space="preserve"> </w:t>
            </w:r>
            <w:r w:rsidRPr="0000776E">
              <w:rPr>
                <w:rFonts w:cstheme="minorHAnsi"/>
                <w:iCs/>
                <w:sz w:val="20"/>
                <w:szCs w:val="20"/>
                <w:lang w:val="en-US"/>
              </w:rPr>
              <w:t xml:space="preserve">while referring to the legality of the interference with the right to the freedom of expression, stated that the courts should be guided, </w:t>
            </w:r>
            <w:r w:rsidRPr="0000776E">
              <w:rPr>
                <w:rFonts w:cstheme="minorHAnsi"/>
                <w:i/>
                <w:sz w:val="20"/>
                <w:szCs w:val="20"/>
                <w:lang w:val="en-US"/>
              </w:rPr>
              <w:t>inter alia</w:t>
            </w:r>
            <w:r w:rsidRPr="0000776E">
              <w:rPr>
                <w:rFonts w:cstheme="minorHAnsi"/>
                <w:iCs/>
                <w:sz w:val="20"/>
                <w:szCs w:val="20"/>
                <w:lang w:val="en-US"/>
              </w:rPr>
              <w:t xml:space="preserve">, by the standards of the Court’s case-law, stressing the importance of a distinction between </w:t>
            </w:r>
            <w:r w:rsidRPr="0000776E">
              <w:rPr>
                <w:rFonts w:cstheme="minorHAnsi"/>
                <w:color w:val="000000"/>
                <w:sz w:val="20"/>
                <w:szCs w:val="20"/>
                <w:shd w:val="clear" w:color="auto" w:fill="FFFFFF"/>
              </w:rPr>
              <w:t xml:space="preserve">statement of facts and value judgments. Examples of domestic judicial practice for the period between 2013-2021 were submitted.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disseminated.</w:t>
            </w:r>
          </w:p>
        </w:tc>
      </w:tr>
      <w:tr w:rsidR="00956E31" w:rsidRPr="00F72AD4" w14:paraId="3E8544C2"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F20D445" w14:textId="77777777" w:rsidR="00956E31" w:rsidRPr="0000776E" w:rsidRDefault="00000000" w:rsidP="0065465D">
            <w:pPr>
              <w:jc w:val="center"/>
              <w:rPr>
                <w:sz w:val="20"/>
                <w:szCs w:val="20"/>
              </w:rPr>
            </w:pPr>
            <w:hyperlink r:id="rId9" w:history="1">
              <w:r w:rsidR="00956E31" w:rsidRPr="0000776E">
                <w:rPr>
                  <w:rStyle w:val="Hyperlink"/>
                  <w:b w:val="0"/>
                  <w:bCs w:val="0"/>
                  <w:sz w:val="20"/>
                  <w:szCs w:val="20"/>
                </w:rPr>
                <w:t>CM/</w:t>
              </w:r>
              <w:proofErr w:type="spellStart"/>
              <w:proofErr w:type="gramStart"/>
              <w:r w:rsidR="00956E31" w:rsidRPr="0000776E">
                <w:rPr>
                  <w:rStyle w:val="Hyperlink"/>
                  <w:b w:val="0"/>
                  <w:bCs w:val="0"/>
                  <w:sz w:val="20"/>
                  <w:szCs w:val="20"/>
                </w:rPr>
                <w:t>ResDH</w:t>
              </w:r>
              <w:proofErr w:type="spellEnd"/>
              <w:r w:rsidR="00956E31" w:rsidRPr="0000776E">
                <w:rPr>
                  <w:rStyle w:val="Hyperlink"/>
                  <w:b w:val="0"/>
                  <w:bCs w:val="0"/>
                  <w:sz w:val="20"/>
                  <w:szCs w:val="20"/>
                </w:rPr>
                <w:t>(</w:t>
              </w:r>
              <w:proofErr w:type="gramEnd"/>
              <w:r w:rsidR="00956E31" w:rsidRPr="0000776E">
                <w:rPr>
                  <w:rStyle w:val="Hyperlink"/>
                  <w:b w:val="0"/>
                  <w:bCs w:val="0"/>
                  <w:sz w:val="20"/>
                  <w:szCs w:val="20"/>
                </w:rPr>
                <w:t>2022)360</w:t>
              </w:r>
            </w:hyperlink>
          </w:p>
        </w:tc>
        <w:tc>
          <w:tcPr>
            <w:tcW w:w="1515" w:type="dxa"/>
            <w:tcMar>
              <w:top w:w="113" w:type="dxa"/>
              <w:bottom w:w="113" w:type="dxa"/>
            </w:tcMar>
          </w:tcPr>
          <w:p w14:paraId="297C56B3"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ARM / </w:t>
            </w:r>
            <w:proofErr w:type="spellStart"/>
            <w:r w:rsidRPr="0000776E">
              <w:rPr>
                <w:b/>
                <w:bCs/>
                <w:sz w:val="20"/>
                <w:szCs w:val="20"/>
                <w:lang w:val="en-US"/>
              </w:rPr>
              <w:t>Dngikyan</w:t>
            </w:r>
            <w:proofErr w:type="spellEnd"/>
          </w:p>
        </w:tc>
        <w:tc>
          <w:tcPr>
            <w:tcW w:w="1120" w:type="dxa"/>
            <w:tcMar>
              <w:top w:w="113" w:type="dxa"/>
              <w:bottom w:w="113" w:type="dxa"/>
            </w:tcMar>
          </w:tcPr>
          <w:p w14:paraId="2216DFC7"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66328/12</w:t>
            </w:r>
          </w:p>
        </w:tc>
        <w:tc>
          <w:tcPr>
            <w:tcW w:w="1334" w:type="dxa"/>
            <w:tcMar>
              <w:top w:w="113" w:type="dxa"/>
              <w:left w:w="0" w:type="dxa"/>
              <w:bottom w:w="113" w:type="dxa"/>
              <w:right w:w="0" w:type="dxa"/>
            </w:tcMar>
          </w:tcPr>
          <w:p w14:paraId="6293AB75"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15/06/2017</w:t>
            </w:r>
          </w:p>
          <w:p w14:paraId="5625A35C"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15/06/2017</w:t>
            </w:r>
          </w:p>
        </w:tc>
        <w:tc>
          <w:tcPr>
            <w:tcW w:w="3735" w:type="dxa"/>
            <w:tcMar>
              <w:top w:w="113" w:type="dxa"/>
              <w:bottom w:w="113" w:type="dxa"/>
            </w:tcMar>
          </w:tcPr>
          <w:p w14:paraId="7CF8E3EC" w14:textId="77777777" w:rsidR="00956E31" w:rsidRPr="0000776E" w:rsidRDefault="00956E31"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and protection of property: </w:t>
            </w:r>
            <w:proofErr w:type="gramStart"/>
            <w:r w:rsidRPr="0000776E">
              <w:rPr>
                <w:rFonts w:cstheme="minorHAnsi"/>
                <w:bCs/>
                <w:i/>
                <w:color w:val="000000"/>
                <w:sz w:val="20"/>
                <w:szCs w:val="20"/>
                <w:lang w:val="en-US"/>
              </w:rPr>
              <w:t>Non-enforcement</w:t>
            </w:r>
            <w:proofErr w:type="gramEnd"/>
            <w:r w:rsidRPr="0000776E">
              <w:rPr>
                <w:rFonts w:cstheme="minorHAnsi"/>
                <w:bCs/>
                <w:i/>
                <w:color w:val="000000"/>
                <w:sz w:val="20"/>
                <w:szCs w:val="20"/>
                <w:lang w:val="en-US"/>
              </w:rPr>
              <w:t xml:space="preserve"> of a final domestic judgment adopted in </w:t>
            </w:r>
            <w:proofErr w:type="spellStart"/>
            <w:r w:rsidRPr="0000776E">
              <w:rPr>
                <w:rFonts w:cstheme="minorHAnsi"/>
                <w:bCs/>
                <w:i/>
                <w:color w:val="000000"/>
                <w:sz w:val="20"/>
                <w:szCs w:val="20"/>
                <w:lang w:val="en-US"/>
              </w:rPr>
              <w:t>favour</w:t>
            </w:r>
            <w:proofErr w:type="spellEnd"/>
            <w:r w:rsidRPr="0000776E">
              <w:rPr>
                <w:rFonts w:cstheme="minorHAnsi"/>
                <w:bCs/>
                <w:i/>
                <w:color w:val="000000"/>
                <w:sz w:val="20"/>
                <w:szCs w:val="20"/>
                <w:lang w:val="en-US"/>
              </w:rPr>
              <w:t xml:space="preserve"> of the applicant. (Articles 6 §1 and 1 of Protocol No. 1)</w:t>
            </w:r>
          </w:p>
        </w:tc>
        <w:tc>
          <w:tcPr>
            <w:tcW w:w="5319" w:type="dxa"/>
            <w:tcBorders>
              <w:right w:val="single" w:sz="4" w:space="0" w:color="4472C4" w:themeColor="accent1"/>
            </w:tcBorders>
            <w:tcMar>
              <w:top w:w="113" w:type="dxa"/>
              <w:bottom w:w="113" w:type="dxa"/>
            </w:tcMar>
          </w:tcPr>
          <w:p w14:paraId="734CDD53" w14:textId="77777777" w:rsidR="00956E31" w:rsidRPr="0000776E" w:rsidRDefault="00956E31"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applicant’s property title was registered.</w:t>
            </w:r>
          </w:p>
          <w:p w14:paraId="66D3BE73" w14:textId="77777777" w:rsidR="00956E31" w:rsidRPr="0000776E" w:rsidRDefault="00956E31"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
                <w:sz w:val="20"/>
                <w:szCs w:val="20"/>
                <w:lang w:val="en-US"/>
              </w:rPr>
              <w:t>Avakemyan</w:t>
            </w:r>
            <w:proofErr w:type="spellEnd"/>
            <w:r w:rsidRPr="0000776E">
              <w:rPr>
                <w:rFonts w:cstheme="minorHAnsi"/>
                <w:iCs/>
                <w:sz w:val="20"/>
                <w:szCs w:val="20"/>
                <w:lang w:val="en-US"/>
              </w:rPr>
              <w:t xml:space="preserve"> group.</w:t>
            </w:r>
          </w:p>
          <w:p w14:paraId="643E2102" w14:textId="77777777" w:rsidR="00956E31" w:rsidRPr="0000776E" w:rsidRDefault="00956E31"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p>
        </w:tc>
      </w:tr>
      <w:tr w:rsidR="00492523" w:rsidRPr="00F72AD4" w14:paraId="29812DB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7A4E9BA" w14:textId="77777777" w:rsidR="00492523" w:rsidRDefault="00000000" w:rsidP="001417E9">
            <w:pPr>
              <w:jc w:val="center"/>
            </w:pPr>
            <w:hyperlink r:id="rId10" w:history="1">
              <w:r w:rsidR="00492523" w:rsidRPr="00AD4FD4">
                <w:rPr>
                  <w:rStyle w:val="Hyperlink"/>
                  <w:b w:val="0"/>
                  <w:bCs w:val="0"/>
                  <w:sz w:val="20"/>
                  <w:szCs w:val="20"/>
                </w:rPr>
                <w:t>CM/</w:t>
              </w:r>
              <w:proofErr w:type="spellStart"/>
              <w:proofErr w:type="gramStart"/>
              <w:r w:rsidR="00492523" w:rsidRPr="00AD4FD4">
                <w:rPr>
                  <w:rStyle w:val="Hyperlink"/>
                  <w:b w:val="0"/>
                  <w:bCs w:val="0"/>
                  <w:sz w:val="20"/>
                  <w:szCs w:val="20"/>
                </w:rPr>
                <w:t>ResDH</w:t>
              </w:r>
              <w:proofErr w:type="spellEnd"/>
              <w:r w:rsidR="00492523" w:rsidRPr="00AD4FD4">
                <w:rPr>
                  <w:rStyle w:val="Hyperlink"/>
                  <w:b w:val="0"/>
                  <w:bCs w:val="0"/>
                  <w:sz w:val="20"/>
                  <w:szCs w:val="20"/>
                </w:rPr>
                <w:t>(</w:t>
              </w:r>
              <w:proofErr w:type="gramEnd"/>
              <w:r w:rsidR="00492523" w:rsidRPr="00AD4FD4">
                <w:rPr>
                  <w:rStyle w:val="Hyperlink"/>
                  <w:b w:val="0"/>
                  <w:bCs w:val="0"/>
                  <w:sz w:val="20"/>
                  <w:szCs w:val="20"/>
                </w:rPr>
                <w:t>2022)22</w:t>
              </w:r>
            </w:hyperlink>
          </w:p>
        </w:tc>
        <w:tc>
          <w:tcPr>
            <w:tcW w:w="1515" w:type="dxa"/>
            <w:tcMar>
              <w:top w:w="113" w:type="dxa"/>
              <w:bottom w:w="113" w:type="dxa"/>
            </w:tcMar>
          </w:tcPr>
          <w:p w14:paraId="6CA75CE9"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ARM / </w:t>
            </w:r>
            <w:proofErr w:type="spellStart"/>
            <w:r>
              <w:rPr>
                <w:rFonts w:cstheme="minorHAnsi"/>
                <w:b/>
                <w:sz w:val="20"/>
                <w:szCs w:val="20"/>
              </w:rPr>
              <w:t>Fidanyan</w:t>
            </w:r>
            <w:proofErr w:type="spellEnd"/>
          </w:p>
        </w:tc>
        <w:tc>
          <w:tcPr>
            <w:tcW w:w="1120" w:type="dxa"/>
            <w:tcMar>
              <w:top w:w="113" w:type="dxa"/>
              <w:bottom w:w="113" w:type="dxa"/>
            </w:tcMar>
          </w:tcPr>
          <w:p w14:paraId="6BA43667"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43B74">
              <w:rPr>
                <w:rFonts w:cstheme="minorHAnsi"/>
                <w:b/>
                <w:sz w:val="20"/>
                <w:szCs w:val="20"/>
              </w:rPr>
              <w:t>62904/12</w:t>
            </w:r>
          </w:p>
        </w:tc>
        <w:tc>
          <w:tcPr>
            <w:tcW w:w="1334" w:type="dxa"/>
            <w:tcMar>
              <w:top w:w="113" w:type="dxa"/>
              <w:left w:w="0" w:type="dxa"/>
              <w:bottom w:w="113" w:type="dxa"/>
              <w:right w:w="0" w:type="dxa"/>
            </w:tcMar>
          </w:tcPr>
          <w:p w14:paraId="15C7ECA8" w14:textId="77777777" w:rsidR="00492523" w:rsidRPr="00143B7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43B74">
              <w:rPr>
                <w:rFonts w:cstheme="minorHAnsi"/>
                <w:b/>
                <w:sz w:val="20"/>
                <w:szCs w:val="20"/>
              </w:rPr>
              <w:t>11/01/2018</w:t>
            </w:r>
          </w:p>
          <w:p w14:paraId="31CE976A" w14:textId="77777777" w:rsidR="00492523" w:rsidRPr="00E40450"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11/01/2018</w:t>
            </w:r>
          </w:p>
        </w:tc>
        <w:tc>
          <w:tcPr>
            <w:tcW w:w="3735" w:type="dxa"/>
            <w:tcMar>
              <w:top w:w="113" w:type="dxa"/>
              <w:bottom w:w="113" w:type="dxa"/>
            </w:tcMar>
          </w:tcPr>
          <w:p w14:paraId="5D9381B1"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 protection of property rights: </w:t>
            </w:r>
            <w:proofErr w:type="gramStart"/>
            <w:r w:rsidRPr="00B06FC8">
              <w:rPr>
                <w:rFonts w:cstheme="minorHAnsi"/>
                <w:bCs/>
                <w:i/>
                <w:color w:val="000000"/>
                <w:sz w:val="20"/>
                <w:szCs w:val="20"/>
                <w:lang w:val="en-US"/>
              </w:rPr>
              <w:t>Non-enforcement</w:t>
            </w:r>
            <w:proofErr w:type="gramEnd"/>
            <w:r w:rsidRPr="00B06FC8">
              <w:rPr>
                <w:rFonts w:cstheme="minorHAnsi"/>
                <w:bCs/>
                <w:i/>
                <w:color w:val="000000"/>
                <w:sz w:val="20"/>
                <w:szCs w:val="20"/>
                <w:lang w:val="en-US"/>
              </w:rPr>
              <w:t xml:space="preserve"> of a final domestic judgment in favor of the applicant in employment proceedings. (Articles 6 §1 and 1 of Protocol No. 1)</w:t>
            </w:r>
          </w:p>
        </w:tc>
        <w:tc>
          <w:tcPr>
            <w:tcW w:w="5319" w:type="dxa"/>
            <w:tcBorders>
              <w:right w:val="single" w:sz="4" w:space="0" w:color="4472C4" w:themeColor="accent1"/>
            </w:tcBorders>
            <w:tcMar>
              <w:top w:w="113" w:type="dxa"/>
              <w:bottom w:w="113" w:type="dxa"/>
            </w:tcMar>
          </w:tcPr>
          <w:p w14:paraId="7EE34860"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pecuniary and non-pecuniary damage paid to the applicant. Domestic proceedings closed.</w:t>
            </w:r>
          </w:p>
          <w:p w14:paraId="705C8C59"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B06FC8">
              <w:rPr>
                <w:i/>
                <w:iCs/>
                <w:sz w:val="20"/>
                <w:szCs w:val="20"/>
                <w:u w:val="single"/>
              </w:rPr>
              <w:t>General measures</w:t>
            </w:r>
            <w:r w:rsidRPr="00B06FC8">
              <w:rPr>
                <w:sz w:val="20"/>
                <w:szCs w:val="20"/>
              </w:rPr>
              <w:t xml:space="preserve"> required in response to the shortcomings found continue to be examined within the framework of the </w:t>
            </w:r>
            <w:proofErr w:type="spellStart"/>
            <w:r w:rsidRPr="00B06FC8">
              <w:rPr>
                <w:i/>
                <w:iCs/>
                <w:sz w:val="20"/>
                <w:szCs w:val="20"/>
              </w:rPr>
              <w:t>Avakemyan</w:t>
            </w:r>
            <w:proofErr w:type="spellEnd"/>
            <w:r w:rsidRPr="00B06FC8">
              <w:rPr>
                <w:sz w:val="20"/>
                <w:szCs w:val="20"/>
              </w:rPr>
              <w:t xml:space="preserve"> group of cases.</w:t>
            </w:r>
          </w:p>
        </w:tc>
      </w:tr>
      <w:bookmarkStart w:id="1" w:name="_Hlk96418516"/>
      <w:tr w:rsidR="00492523" w:rsidRPr="00F72AD4" w14:paraId="5D4220F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BC48BCB" w14:textId="77777777" w:rsidR="00492523" w:rsidRPr="008A5CFA" w:rsidRDefault="00492523" w:rsidP="001417E9">
            <w:pPr>
              <w:jc w:val="center"/>
              <w:rPr>
                <w:b w:val="0"/>
                <w:bCs w:val="0"/>
                <w:sz w:val="20"/>
                <w:szCs w:val="20"/>
              </w:rPr>
            </w:pPr>
            <w:r>
              <w:rPr>
                <w:sz w:val="20"/>
                <w:szCs w:val="20"/>
              </w:rPr>
              <w:fldChar w:fldCharType="begin"/>
            </w:r>
            <w:r>
              <w:rPr>
                <w:b w:val="0"/>
                <w:bCs w:val="0"/>
                <w:sz w:val="20"/>
                <w:szCs w:val="20"/>
              </w:rPr>
              <w:instrText xml:space="preserve"> HYPERLINK "https://hudoc.exec.coe.int/ENG?i=001-215491" </w:instrText>
            </w:r>
            <w:r>
              <w:rPr>
                <w:sz w:val="20"/>
                <w:szCs w:val="20"/>
              </w:rPr>
              <w:fldChar w:fldCharType="separate"/>
            </w:r>
            <w:r w:rsidRPr="00AD4FD4">
              <w:rPr>
                <w:rStyle w:val="Hyperlink"/>
                <w:b w:val="0"/>
                <w:bCs w:val="0"/>
                <w:sz w:val="20"/>
                <w:szCs w:val="20"/>
              </w:rPr>
              <w:t>CM/</w:t>
            </w:r>
            <w:proofErr w:type="spellStart"/>
            <w:proofErr w:type="gramStart"/>
            <w:r w:rsidRPr="00AD4FD4">
              <w:rPr>
                <w:rStyle w:val="Hyperlink"/>
                <w:b w:val="0"/>
                <w:bCs w:val="0"/>
                <w:sz w:val="20"/>
                <w:szCs w:val="20"/>
              </w:rPr>
              <w:t>ResDH</w:t>
            </w:r>
            <w:proofErr w:type="spellEnd"/>
            <w:r w:rsidRPr="00AD4FD4">
              <w:rPr>
                <w:rStyle w:val="Hyperlink"/>
                <w:b w:val="0"/>
                <w:bCs w:val="0"/>
                <w:sz w:val="20"/>
                <w:szCs w:val="20"/>
              </w:rPr>
              <w:t>(</w:t>
            </w:r>
            <w:proofErr w:type="gramEnd"/>
            <w:r w:rsidRPr="00AD4FD4">
              <w:rPr>
                <w:rStyle w:val="Hyperlink"/>
                <w:b w:val="0"/>
                <w:bCs w:val="0"/>
                <w:sz w:val="20"/>
                <w:szCs w:val="20"/>
              </w:rPr>
              <w:t>2022)3</w:t>
            </w:r>
            <w:r>
              <w:rPr>
                <w:sz w:val="20"/>
                <w:szCs w:val="20"/>
              </w:rPr>
              <w:fldChar w:fldCharType="end"/>
            </w:r>
          </w:p>
        </w:tc>
        <w:tc>
          <w:tcPr>
            <w:tcW w:w="1515" w:type="dxa"/>
            <w:tcMar>
              <w:top w:w="113" w:type="dxa"/>
              <w:bottom w:w="113" w:type="dxa"/>
            </w:tcMar>
          </w:tcPr>
          <w:p w14:paraId="1E33C650" w14:textId="77777777" w:rsidR="00492523"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ARM / </w:t>
            </w:r>
            <w:r w:rsidRPr="0072499A">
              <w:rPr>
                <w:rFonts w:cstheme="minorHAnsi"/>
                <w:b/>
                <w:sz w:val="20"/>
                <w:szCs w:val="20"/>
              </w:rPr>
              <w:t>Hovhannisyan</w:t>
            </w:r>
          </w:p>
        </w:tc>
        <w:tc>
          <w:tcPr>
            <w:tcW w:w="1120" w:type="dxa"/>
            <w:tcMar>
              <w:top w:w="113" w:type="dxa"/>
              <w:bottom w:w="113" w:type="dxa"/>
            </w:tcMar>
          </w:tcPr>
          <w:p w14:paraId="434B9D31" w14:textId="77777777" w:rsidR="00492523"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18419/13</w:t>
            </w:r>
          </w:p>
        </w:tc>
        <w:tc>
          <w:tcPr>
            <w:tcW w:w="1334" w:type="dxa"/>
            <w:tcMar>
              <w:top w:w="113" w:type="dxa"/>
              <w:left w:w="0" w:type="dxa"/>
              <w:bottom w:w="113" w:type="dxa"/>
              <w:right w:w="0" w:type="dxa"/>
            </w:tcMar>
          </w:tcPr>
          <w:p w14:paraId="46DA2822" w14:textId="77777777" w:rsidR="00492523" w:rsidRPr="0072499A"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2499A">
              <w:rPr>
                <w:rFonts w:cstheme="minorHAnsi"/>
                <w:b/>
                <w:sz w:val="20"/>
                <w:szCs w:val="20"/>
              </w:rPr>
              <w:t>19/10/2018</w:t>
            </w:r>
          </w:p>
          <w:p w14:paraId="3A427732" w14:textId="77777777" w:rsidR="00492523" w:rsidRPr="00677352"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19/07/2018</w:t>
            </w:r>
          </w:p>
        </w:tc>
        <w:tc>
          <w:tcPr>
            <w:tcW w:w="3735" w:type="dxa"/>
            <w:tcMar>
              <w:top w:w="113" w:type="dxa"/>
              <w:bottom w:w="113" w:type="dxa"/>
            </w:tcMar>
          </w:tcPr>
          <w:p w14:paraId="22E380A6"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06FC8">
              <w:rPr>
                <w:rFonts w:cstheme="minorHAnsi"/>
                <w:b/>
                <w:i/>
                <w:color w:val="000000"/>
                <w:sz w:val="20"/>
                <w:szCs w:val="20"/>
              </w:rPr>
              <w:t xml:space="preserve">Protection against ill-treatment: </w:t>
            </w:r>
            <w:r w:rsidRPr="00B06FC8">
              <w:rPr>
                <w:rFonts w:cstheme="minorHAnsi"/>
                <w:bCs/>
                <w:i/>
                <w:color w:val="000000"/>
                <w:sz w:val="20"/>
                <w:szCs w:val="20"/>
              </w:rPr>
              <w:t>Failure to conduct effective investigations into allegations of degrading treatment in the workplace,</w:t>
            </w:r>
            <w:r w:rsidRPr="00B06FC8">
              <w:rPr>
                <w:bCs/>
              </w:rPr>
              <w:t xml:space="preserve"> </w:t>
            </w:r>
            <w:r w:rsidRPr="00B06FC8">
              <w:rPr>
                <w:rFonts w:cstheme="minorHAnsi"/>
                <w:bCs/>
                <w:i/>
                <w:color w:val="000000"/>
                <w:sz w:val="20"/>
                <w:szCs w:val="20"/>
              </w:rPr>
              <w:t>reported by a civil servant working for the Ministry of Environmental Protection. (Article 3 procedural limb)</w:t>
            </w:r>
          </w:p>
        </w:tc>
        <w:tc>
          <w:tcPr>
            <w:tcW w:w="5319" w:type="dxa"/>
            <w:tcBorders>
              <w:right w:val="single" w:sz="4" w:space="0" w:color="4472C4" w:themeColor="accent1"/>
            </w:tcBorders>
            <w:tcMar>
              <w:top w:w="113" w:type="dxa"/>
              <w:bottom w:w="113" w:type="dxa"/>
            </w:tcMar>
          </w:tcPr>
          <w:p w14:paraId="0CCB1EB9"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In 2019, the Court of Cassation quashed the refusal to institute criminal proceedings. In reopened proceedings, a comprehensive investigation was conducted at the end of which the applicant withdrew her complaint.</w:t>
            </w:r>
          </w:p>
          <w:p w14:paraId="67665E72"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B06FC8">
              <w:rPr>
                <w:i/>
                <w:sz w:val="20"/>
                <w:szCs w:val="20"/>
                <w:u w:val="single"/>
              </w:rPr>
              <w:t>General measures</w:t>
            </w:r>
            <w:r w:rsidRPr="00B06FC8">
              <w:rPr>
                <w:sz w:val="20"/>
                <w:szCs w:val="20"/>
              </w:rPr>
              <w:t xml:space="preserve">: In 2018, a new Civil Service Act made more foreseeable the disciplinary rules, procedures and possible penalties following mandatory internal investigations. Furthermore, reformed criminal procedure legislation strictly defined the functions of the Investigative Committee and the Special Investigative Service (conducting preliminary investigation into allegations of crimes committed by members/officials of legislative, </w:t>
            </w:r>
            <w:proofErr w:type="gramStart"/>
            <w:r w:rsidRPr="00B06FC8">
              <w:rPr>
                <w:sz w:val="20"/>
                <w:szCs w:val="20"/>
              </w:rPr>
              <w:t>executive</w:t>
            </w:r>
            <w:proofErr w:type="gramEnd"/>
            <w:r w:rsidRPr="00B06FC8">
              <w:rPr>
                <w:sz w:val="20"/>
                <w:szCs w:val="20"/>
              </w:rPr>
              <w:t xml:space="preserve"> and judicial bodies as well as in special state services), both independent state bodies authorized to conduct investigation of, </w:t>
            </w:r>
            <w:r w:rsidRPr="00B06FC8">
              <w:rPr>
                <w:i/>
                <w:iCs/>
                <w:sz w:val="20"/>
                <w:szCs w:val="20"/>
              </w:rPr>
              <w:t>inter alia</w:t>
            </w:r>
            <w:r w:rsidRPr="00B06FC8">
              <w:rPr>
                <w:sz w:val="20"/>
                <w:szCs w:val="20"/>
              </w:rPr>
              <w:t>, torture and ill-treatment cases. In 2020, the General Prosecutor’s Office adopted a Recommendation with a view to enhance the effectiveness of investigations into allegations of ill-treatment. Furthermore, as from 2017, the Court of Cassation developed its case-law on judicial oversight of pre-trial proceedings</w:t>
            </w:r>
            <w:proofErr w:type="gramStart"/>
            <w:r w:rsidRPr="00B06FC8">
              <w:rPr>
                <w:sz w:val="20"/>
                <w:szCs w:val="20"/>
              </w:rPr>
              <w:t>, in particular, in</w:t>
            </w:r>
            <w:proofErr w:type="gramEnd"/>
            <w:r w:rsidRPr="00B06FC8">
              <w:rPr>
                <w:sz w:val="20"/>
                <w:szCs w:val="20"/>
              </w:rPr>
              <w:t xml:space="preserve"> case of refusal to institute criminal proceedings. The judgment was published, </w:t>
            </w:r>
            <w:proofErr w:type="gramStart"/>
            <w:r w:rsidRPr="00B06FC8">
              <w:rPr>
                <w:sz w:val="20"/>
                <w:szCs w:val="20"/>
              </w:rPr>
              <w:t>translated</w:t>
            </w:r>
            <w:proofErr w:type="gramEnd"/>
            <w:r w:rsidRPr="00B06FC8">
              <w:rPr>
                <w:sz w:val="20"/>
                <w:szCs w:val="20"/>
              </w:rPr>
              <w:t xml:space="preserve"> and disseminated to the authorities concerned. It is used in the curricula of the Justice Academy related to prohibition of torture and ill-treatment.</w:t>
            </w:r>
          </w:p>
        </w:tc>
      </w:tr>
      <w:bookmarkEnd w:id="1"/>
      <w:tr w:rsidR="00492523" w:rsidRPr="00F72AD4" w14:paraId="217CE79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CF69C1C" w14:textId="1581E450" w:rsidR="00492523" w:rsidRDefault="00492523" w:rsidP="00625785">
            <w:pPr>
              <w:jc w:val="center"/>
            </w:pPr>
            <w:r>
              <w:rPr>
                <w:lang w:val="fr-FR"/>
              </w:rPr>
              <w:fldChar w:fldCharType="begin"/>
            </w:r>
            <w:r w:rsidR="003A14CE">
              <w:instrText>HYPERLINK "https://hudoc.exec.coe.int/eng?i=001-216994" \t "_blank"</w:instrText>
            </w:r>
            <w:r>
              <w:rPr>
                <w:lang w:val="fr-FR"/>
              </w:rPr>
              <w:fldChar w:fldCharType="separate"/>
            </w:r>
            <w:r w:rsidRPr="002D0120">
              <w:rPr>
                <w:rStyle w:val="Hyperlink"/>
                <w:b w:val="0"/>
                <w:bCs w:val="0"/>
                <w:sz w:val="20"/>
                <w:szCs w:val="20"/>
                <w:lang w:val="en-US"/>
              </w:rPr>
              <w:t>CM/</w:t>
            </w:r>
            <w:proofErr w:type="spellStart"/>
            <w:proofErr w:type="gramStart"/>
            <w:r w:rsidRPr="002D0120">
              <w:rPr>
                <w:rStyle w:val="Hyperlink"/>
                <w:b w:val="0"/>
                <w:bCs w:val="0"/>
                <w:sz w:val="20"/>
                <w:szCs w:val="20"/>
                <w:lang w:val="en-US"/>
              </w:rPr>
              <w:t>ResDH</w:t>
            </w:r>
            <w:proofErr w:type="spellEnd"/>
            <w:r w:rsidRPr="002D0120">
              <w:rPr>
                <w:rStyle w:val="Hyperlink"/>
                <w:b w:val="0"/>
                <w:bCs w:val="0"/>
                <w:sz w:val="20"/>
                <w:szCs w:val="20"/>
                <w:lang w:val="en-US"/>
              </w:rPr>
              <w:t>(</w:t>
            </w:r>
            <w:proofErr w:type="gramEnd"/>
            <w:r w:rsidRPr="002D0120">
              <w:rPr>
                <w:rStyle w:val="Hyperlink"/>
                <w:b w:val="0"/>
                <w:bCs w:val="0"/>
                <w:sz w:val="20"/>
                <w:szCs w:val="20"/>
                <w:lang w:val="en-US"/>
              </w:rPr>
              <w:t>2022)79</w:t>
            </w:r>
            <w:r>
              <w:rPr>
                <w:rStyle w:val="Hyperlink"/>
                <w:sz w:val="20"/>
                <w:szCs w:val="20"/>
                <w:lang w:val="en-US"/>
              </w:rPr>
              <w:fldChar w:fldCharType="end"/>
            </w:r>
          </w:p>
        </w:tc>
        <w:tc>
          <w:tcPr>
            <w:tcW w:w="1515" w:type="dxa"/>
            <w:tcMar>
              <w:top w:w="113" w:type="dxa"/>
              <w:bottom w:w="113" w:type="dxa"/>
            </w:tcMar>
          </w:tcPr>
          <w:p w14:paraId="2BCFC0DB"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ARM / </w:t>
            </w:r>
            <w:proofErr w:type="spellStart"/>
            <w:r w:rsidRPr="002D0120">
              <w:rPr>
                <w:rFonts w:cstheme="minorHAnsi"/>
                <w:b/>
                <w:sz w:val="20"/>
                <w:szCs w:val="20"/>
                <w:lang w:val="en-US"/>
              </w:rPr>
              <w:t>Matevosyan</w:t>
            </w:r>
            <w:proofErr w:type="spellEnd"/>
          </w:p>
        </w:tc>
        <w:tc>
          <w:tcPr>
            <w:tcW w:w="1120" w:type="dxa"/>
            <w:tcMar>
              <w:top w:w="113" w:type="dxa"/>
              <w:bottom w:w="113" w:type="dxa"/>
            </w:tcMar>
          </w:tcPr>
          <w:p w14:paraId="5C264D80"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52316/09</w:t>
            </w:r>
          </w:p>
        </w:tc>
        <w:tc>
          <w:tcPr>
            <w:tcW w:w="1334" w:type="dxa"/>
            <w:tcMar>
              <w:top w:w="113" w:type="dxa"/>
              <w:left w:w="0" w:type="dxa"/>
              <w:bottom w:w="113" w:type="dxa"/>
              <w:right w:w="0" w:type="dxa"/>
            </w:tcMar>
          </w:tcPr>
          <w:p w14:paraId="44780D54"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14/12/2017</w:t>
            </w:r>
          </w:p>
          <w:p w14:paraId="4CA4239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14/09/2017</w:t>
            </w:r>
          </w:p>
        </w:tc>
        <w:tc>
          <w:tcPr>
            <w:tcW w:w="3735" w:type="dxa"/>
            <w:tcMar>
              <w:top w:w="113" w:type="dxa"/>
              <w:bottom w:w="113" w:type="dxa"/>
            </w:tcMar>
          </w:tcPr>
          <w:p w14:paraId="4FF603B0"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2" w:name="_Hlk103767792"/>
            <w:r w:rsidRPr="002D0120">
              <w:rPr>
                <w:rFonts w:cstheme="minorHAnsi"/>
                <w:b/>
                <w:i/>
                <w:color w:val="000000"/>
                <w:sz w:val="20"/>
                <w:szCs w:val="20"/>
                <w:lang w:val="en-US"/>
              </w:rPr>
              <w:t xml:space="preserve">Protection against ill-treatment: </w:t>
            </w:r>
            <w:r w:rsidRPr="002D0120">
              <w:rPr>
                <w:rFonts w:cstheme="minorHAnsi"/>
                <w:bCs/>
                <w:i/>
                <w:color w:val="000000"/>
                <w:sz w:val="20"/>
                <w:szCs w:val="20"/>
                <w:lang w:val="en-US"/>
              </w:rPr>
              <w:t>Ineffective investigation into an allegation of ill-treatment in the armed forces. (Article 3 procedural limb)</w:t>
            </w:r>
            <w:bookmarkEnd w:id="2"/>
          </w:p>
        </w:tc>
        <w:tc>
          <w:tcPr>
            <w:tcW w:w="5319" w:type="dxa"/>
            <w:tcBorders>
              <w:right w:val="single" w:sz="4" w:space="0" w:color="4472C4" w:themeColor="accent1"/>
            </w:tcBorders>
            <w:tcMar>
              <w:top w:w="113" w:type="dxa"/>
              <w:bottom w:w="113" w:type="dxa"/>
            </w:tcMar>
          </w:tcPr>
          <w:p w14:paraId="2BF85ABE"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3" w:name="_Hlk103779543"/>
            <w:r w:rsidRPr="002D0120">
              <w:rPr>
                <w:rFonts w:cstheme="minorHAnsi"/>
                <w:i/>
                <w:sz w:val="20"/>
                <w:szCs w:val="20"/>
                <w:u w:val="single"/>
              </w:rPr>
              <w:t>Individual measures</w:t>
            </w:r>
            <w:r w:rsidRPr="002D0120">
              <w:rPr>
                <w:rFonts w:cstheme="minorHAnsi"/>
                <w:sz w:val="20"/>
                <w:szCs w:val="20"/>
              </w:rPr>
              <w:t xml:space="preserve">: Just satisfaction for non-pecuniary damage paid. The criminal case was reopened, a thorough and effective investigation was </w:t>
            </w:r>
            <w:proofErr w:type="gramStart"/>
            <w:r w:rsidRPr="002D0120">
              <w:rPr>
                <w:rFonts w:cstheme="minorHAnsi"/>
                <w:sz w:val="20"/>
                <w:szCs w:val="20"/>
              </w:rPr>
              <w:t>conducted</w:t>
            </w:r>
            <w:proofErr w:type="gramEnd"/>
            <w:r w:rsidRPr="002D0120">
              <w:rPr>
                <w:rFonts w:cstheme="minorHAnsi"/>
                <w:sz w:val="20"/>
                <w:szCs w:val="20"/>
              </w:rPr>
              <w:t xml:space="preserve"> and all shortcomings identified by the Court were eliminated. Criminal proceedings were completed.</w:t>
            </w:r>
          </w:p>
          <w:p w14:paraId="71BE02C3"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required in response to the shortcomings found continue to be examined within the framework of the </w:t>
            </w:r>
            <w:proofErr w:type="spellStart"/>
            <w:r w:rsidRPr="002D0120">
              <w:rPr>
                <w:rFonts w:cstheme="minorHAnsi"/>
                <w:i/>
                <w:iCs/>
                <w:sz w:val="20"/>
                <w:szCs w:val="20"/>
              </w:rPr>
              <w:t>Zalyan</w:t>
            </w:r>
            <w:proofErr w:type="spellEnd"/>
            <w:r w:rsidRPr="002D0120">
              <w:rPr>
                <w:rFonts w:cstheme="minorHAnsi"/>
                <w:i/>
                <w:iCs/>
                <w:sz w:val="20"/>
                <w:szCs w:val="20"/>
              </w:rPr>
              <w:t xml:space="preserve"> and Others</w:t>
            </w:r>
            <w:r w:rsidRPr="002D0120">
              <w:rPr>
                <w:rFonts w:cstheme="minorHAnsi"/>
                <w:sz w:val="20"/>
                <w:szCs w:val="20"/>
              </w:rPr>
              <w:t xml:space="preserve"> case.</w:t>
            </w:r>
            <w:bookmarkEnd w:id="3"/>
          </w:p>
        </w:tc>
      </w:tr>
      <w:tr w:rsidR="00492523" w:rsidRPr="00F72AD4" w14:paraId="3ADF0E8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FCCF29B" w14:textId="533B41CD" w:rsidR="00492523" w:rsidRPr="004F7672" w:rsidRDefault="00000000" w:rsidP="00625785">
            <w:pPr>
              <w:jc w:val="center"/>
              <w:rPr>
                <w:sz w:val="20"/>
                <w:szCs w:val="20"/>
                <w:lang w:val="en-US"/>
              </w:rPr>
            </w:pPr>
            <w:hyperlink r:id="rId11" w:history="1">
              <w:r w:rsidR="00492523" w:rsidRPr="001C6D36">
                <w:rPr>
                  <w:rStyle w:val="Hyperlink"/>
                  <w:b w:val="0"/>
                  <w:bCs w:val="0"/>
                  <w:sz w:val="20"/>
                  <w:szCs w:val="20"/>
                  <w:lang w:val="en-US"/>
                </w:rPr>
                <w:t>CM/</w:t>
              </w:r>
              <w:proofErr w:type="spellStart"/>
              <w:proofErr w:type="gramStart"/>
              <w:r w:rsidR="00492523" w:rsidRPr="001C6D36">
                <w:rPr>
                  <w:rStyle w:val="Hyperlink"/>
                  <w:b w:val="0"/>
                  <w:bCs w:val="0"/>
                  <w:sz w:val="20"/>
                  <w:szCs w:val="20"/>
                  <w:lang w:val="en-US"/>
                </w:rPr>
                <w:t>ResDH</w:t>
              </w:r>
              <w:proofErr w:type="spellEnd"/>
              <w:r w:rsidR="00492523" w:rsidRPr="001C6D36">
                <w:rPr>
                  <w:rStyle w:val="Hyperlink"/>
                  <w:b w:val="0"/>
                  <w:bCs w:val="0"/>
                  <w:sz w:val="20"/>
                  <w:szCs w:val="20"/>
                  <w:lang w:val="en-US"/>
                </w:rPr>
                <w:t>(</w:t>
              </w:r>
              <w:proofErr w:type="gramEnd"/>
              <w:r w:rsidR="00492523" w:rsidRPr="001C6D36">
                <w:rPr>
                  <w:rStyle w:val="Hyperlink"/>
                  <w:b w:val="0"/>
                  <w:bCs w:val="0"/>
                  <w:sz w:val="20"/>
                  <w:szCs w:val="20"/>
                  <w:lang w:val="en-US"/>
                </w:rPr>
                <w:t>2022)287</w:t>
              </w:r>
            </w:hyperlink>
          </w:p>
        </w:tc>
        <w:tc>
          <w:tcPr>
            <w:tcW w:w="1515" w:type="dxa"/>
            <w:tcMar>
              <w:top w:w="113" w:type="dxa"/>
              <w:bottom w:w="113" w:type="dxa"/>
            </w:tcMar>
          </w:tcPr>
          <w:p w14:paraId="0483F5FC"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ARM / </w:t>
            </w:r>
            <w:proofErr w:type="spellStart"/>
            <w:r w:rsidRPr="00382FA3">
              <w:rPr>
                <w:b/>
                <w:bCs/>
                <w:sz w:val="20"/>
                <w:szCs w:val="20"/>
                <w:lang w:val="en-US"/>
              </w:rPr>
              <w:t>Osmanyan</w:t>
            </w:r>
            <w:proofErr w:type="spellEnd"/>
            <w:r w:rsidRPr="00382FA3">
              <w:rPr>
                <w:b/>
                <w:bCs/>
                <w:sz w:val="20"/>
                <w:szCs w:val="20"/>
                <w:lang w:val="en-US"/>
              </w:rPr>
              <w:t xml:space="preserve"> and </w:t>
            </w:r>
            <w:proofErr w:type="spellStart"/>
            <w:r w:rsidRPr="00382FA3">
              <w:rPr>
                <w:b/>
                <w:bCs/>
                <w:sz w:val="20"/>
                <w:szCs w:val="20"/>
                <w:lang w:val="en-US"/>
              </w:rPr>
              <w:t>Amiraghyan</w:t>
            </w:r>
            <w:proofErr w:type="spellEnd"/>
          </w:p>
        </w:tc>
        <w:tc>
          <w:tcPr>
            <w:tcW w:w="1120" w:type="dxa"/>
            <w:tcMar>
              <w:top w:w="113" w:type="dxa"/>
              <w:bottom w:w="113" w:type="dxa"/>
            </w:tcMar>
          </w:tcPr>
          <w:p w14:paraId="55807792" w14:textId="77777777" w:rsidR="00492523" w:rsidRPr="00A6101A"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71306/11</w:t>
            </w:r>
          </w:p>
        </w:tc>
        <w:tc>
          <w:tcPr>
            <w:tcW w:w="1334" w:type="dxa"/>
            <w:tcMar>
              <w:top w:w="113" w:type="dxa"/>
              <w:left w:w="0" w:type="dxa"/>
              <w:bottom w:w="113" w:type="dxa"/>
              <w:right w:w="0" w:type="dxa"/>
            </w:tcMar>
          </w:tcPr>
          <w:p w14:paraId="3C7810A1"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11/01/2019</w:t>
            </w:r>
          </w:p>
          <w:p w14:paraId="6522BC3D"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82FA3">
              <w:rPr>
                <w:rFonts w:cstheme="minorHAnsi"/>
                <w:bCs/>
                <w:sz w:val="20"/>
                <w:szCs w:val="20"/>
                <w:lang w:val="en-US"/>
              </w:rPr>
              <w:t>11/10/2018</w:t>
            </w:r>
          </w:p>
        </w:tc>
        <w:tc>
          <w:tcPr>
            <w:tcW w:w="3735" w:type="dxa"/>
            <w:tcMar>
              <w:top w:w="113" w:type="dxa"/>
              <w:bottom w:w="113" w:type="dxa"/>
            </w:tcMar>
          </w:tcPr>
          <w:p w14:paraId="009C6281"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Protection of property rights</w:t>
            </w:r>
            <w:r w:rsidRPr="00770CC4">
              <w:rPr>
                <w:rFonts w:cstheme="minorHAnsi"/>
                <w:bCs/>
                <w:i/>
                <w:color w:val="000000"/>
                <w:sz w:val="20"/>
                <w:szCs w:val="20"/>
                <w:lang w:val="en-US"/>
              </w:rPr>
              <w:t>: Disproportionate interference on account of the expropriation of land for mining without addressing the issue of whether the compensation would cover the applicants’ loss of means of subsistence or whether it was sufficient for them to acquire equivalent land. (Article 1 of Protocol No. 1)</w:t>
            </w:r>
          </w:p>
        </w:tc>
        <w:tc>
          <w:tcPr>
            <w:tcW w:w="5319" w:type="dxa"/>
            <w:tcBorders>
              <w:right w:val="single" w:sz="4" w:space="0" w:color="4472C4" w:themeColor="accent1"/>
            </w:tcBorders>
            <w:tcMar>
              <w:top w:w="113" w:type="dxa"/>
              <w:bottom w:w="113" w:type="dxa"/>
            </w:tcMar>
          </w:tcPr>
          <w:p w14:paraId="0A7BA963"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xml:space="preserve">: Just satisfaction in respect of pecuniary and non-pecuniary damage was awarded on an equitable basis and paid. </w:t>
            </w:r>
            <w:r w:rsidRPr="00770CC4">
              <w:rPr>
                <w:rStyle w:val="sba5e0277"/>
                <w:rFonts w:cstheme="minorHAnsi"/>
                <w:color w:val="000000"/>
                <w:shd w:val="clear" w:color="auto" w:fill="FFFFFF"/>
              </w:rPr>
              <w:t>S</w:t>
            </w:r>
            <w:r w:rsidRPr="00770CC4">
              <w:rPr>
                <w:rStyle w:val="sba5e0277"/>
                <w:rFonts w:cstheme="minorHAnsi"/>
                <w:color w:val="000000"/>
                <w:sz w:val="20"/>
                <w:szCs w:val="20"/>
                <w:shd w:val="clear" w:color="auto" w:fill="FFFFFF"/>
              </w:rPr>
              <w:t>ee CM/</w:t>
            </w:r>
            <w:proofErr w:type="spellStart"/>
            <w:proofErr w:type="gramStart"/>
            <w:r w:rsidRPr="00770CC4">
              <w:rPr>
                <w:rStyle w:val="sba5e0277"/>
                <w:rFonts w:cstheme="minorHAnsi"/>
                <w:color w:val="000000"/>
                <w:sz w:val="20"/>
                <w:szCs w:val="20"/>
                <w:shd w:val="clear" w:color="auto" w:fill="FFFFFF"/>
              </w:rPr>
              <w:t>ResDH</w:t>
            </w:r>
            <w:proofErr w:type="spellEnd"/>
            <w:r w:rsidRPr="00770CC4">
              <w:rPr>
                <w:rStyle w:val="sba5e0277"/>
                <w:rFonts w:cstheme="minorHAnsi"/>
                <w:color w:val="000000"/>
                <w:sz w:val="20"/>
                <w:szCs w:val="20"/>
                <w:shd w:val="clear" w:color="auto" w:fill="FFFFFF"/>
              </w:rPr>
              <w:t>(</w:t>
            </w:r>
            <w:proofErr w:type="gramEnd"/>
            <w:r w:rsidRPr="00770CC4">
              <w:rPr>
                <w:rStyle w:val="sba5e0277"/>
                <w:rFonts w:cstheme="minorHAnsi"/>
                <w:color w:val="000000"/>
                <w:sz w:val="20"/>
                <w:szCs w:val="20"/>
                <w:shd w:val="clear" w:color="auto" w:fill="FFFFFF"/>
              </w:rPr>
              <w:t>2019)288 regarding</w:t>
            </w:r>
            <w:r w:rsidRPr="00770CC4">
              <w:rPr>
                <w:rStyle w:val="s68f5eaef"/>
                <w:rFonts w:cstheme="minorHAnsi"/>
                <w:color w:val="000000"/>
                <w:sz w:val="20"/>
                <w:szCs w:val="20"/>
                <w:shd w:val="clear" w:color="auto" w:fill="FFFFFF"/>
              </w:rPr>
              <w:t> the other seven cases in this group.</w:t>
            </w:r>
          </w:p>
          <w:p w14:paraId="451DE91F"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770CC4">
              <w:rPr>
                <w:i/>
                <w:sz w:val="20"/>
                <w:szCs w:val="20"/>
                <w:u w:val="single"/>
              </w:rPr>
              <w:t>General measures</w:t>
            </w:r>
            <w:r w:rsidRPr="00770CC4">
              <w:rPr>
                <w:iCs/>
                <w:sz w:val="20"/>
                <w:szCs w:val="20"/>
              </w:rPr>
              <w:t>: Changes in domestic court practice by interpreting the relevant constitutional provisions in a manner to allow the award of prior equivalent compensation for expropriation, including for associated damages. The evaluation specifically requires the determination of the composition of the property. The types of equivalent compensation can be different - cash, other equivalent property, etc. Examples of recent domestic court decisions were submitted, by which the market value of the real estate and other losses had been compensated.</w:t>
            </w:r>
            <w:r w:rsidRPr="00770CC4">
              <w:rPr>
                <w:sz w:val="20"/>
                <w:szCs w:val="20"/>
              </w:rPr>
              <w:t xml:space="preserve"> These </w:t>
            </w:r>
            <w:r w:rsidRPr="00770CC4">
              <w:rPr>
                <w:iCs/>
                <w:sz w:val="20"/>
                <w:szCs w:val="20"/>
              </w:rPr>
              <w:t xml:space="preserve">updates relating to judicial practice are essential to substantiate </w:t>
            </w:r>
            <w:proofErr w:type="gramStart"/>
            <w:r w:rsidRPr="00770CC4">
              <w:rPr>
                <w:iCs/>
                <w:sz w:val="20"/>
                <w:szCs w:val="20"/>
              </w:rPr>
              <w:t>that  no</w:t>
            </w:r>
            <w:proofErr w:type="gramEnd"/>
            <w:r w:rsidRPr="00770CC4">
              <w:rPr>
                <w:iCs/>
                <w:sz w:val="20"/>
                <w:szCs w:val="20"/>
              </w:rPr>
              <w:t xml:space="preserve"> further general measures are necessary.</w:t>
            </w:r>
          </w:p>
          <w:p w14:paraId="27852B68"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iCs/>
                <w:sz w:val="20"/>
                <w:szCs w:val="20"/>
                <w:lang w:val="en-US"/>
              </w:rPr>
              <w:t>Additionally</w:t>
            </w:r>
            <w:r w:rsidRPr="00770CC4">
              <w:rPr>
                <w:iCs/>
                <w:sz w:val="20"/>
                <w:szCs w:val="20"/>
              </w:rPr>
              <w:t>, in 2019, the National Assembly set up a working party to address the subject and the 2020-2022 Human Rights Action Plan encouraged the preparation of amendments to the Law on Expropriation of Property for Public and State Needs in accordance with international standards.</w:t>
            </w:r>
            <w:r w:rsidRPr="00770CC4">
              <w:t xml:space="preserve"> </w:t>
            </w:r>
            <w:r w:rsidRPr="00770CC4">
              <w:rPr>
                <w:iCs/>
                <w:sz w:val="20"/>
                <w:szCs w:val="20"/>
              </w:rPr>
              <w:t xml:space="preserve">The judgments were translated, </w:t>
            </w:r>
            <w:proofErr w:type="gramStart"/>
            <w:r w:rsidRPr="00770CC4">
              <w:rPr>
                <w:iCs/>
                <w:sz w:val="20"/>
                <w:szCs w:val="20"/>
              </w:rPr>
              <w:t>published</w:t>
            </w:r>
            <w:proofErr w:type="gramEnd"/>
            <w:r w:rsidRPr="00770CC4">
              <w:rPr>
                <w:iCs/>
                <w:sz w:val="20"/>
                <w:szCs w:val="20"/>
              </w:rPr>
              <w:t xml:space="preserve"> and widely disseminated. They are also used in training activities of the Justice Academy.</w:t>
            </w:r>
          </w:p>
        </w:tc>
      </w:tr>
      <w:tr w:rsidR="00956E31" w:rsidRPr="0000776E" w14:paraId="08A9101D"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0DDAEEE" w14:textId="77777777" w:rsidR="00956E31" w:rsidRPr="0000776E" w:rsidRDefault="00000000" w:rsidP="0065465D">
            <w:pPr>
              <w:jc w:val="center"/>
              <w:rPr>
                <w:sz w:val="20"/>
                <w:szCs w:val="20"/>
              </w:rPr>
            </w:pPr>
            <w:hyperlink r:id="rId12" w:history="1">
              <w:r w:rsidR="00956E31" w:rsidRPr="0000776E">
                <w:rPr>
                  <w:rStyle w:val="Hyperlink"/>
                  <w:b w:val="0"/>
                  <w:bCs w:val="0"/>
                  <w:sz w:val="20"/>
                  <w:szCs w:val="20"/>
                </w:rPr>
                <w:t>CM/</w:t>
              </w:r>
              <w:proofErr w:type="spellStart"/>
              <w:proofErr w:type="gramStart"/>
              <w:r w:rsidR="00956E31" w:rsidRPr="0000776E">
                <w:rPr>
                  <w:rStyle w:val="Hyperlink"/>
                  <w:b w:val="0"/>
                  <w:bCs w:val="0"/>
                  <w:sz w:val="20"/>
                  <w:szCs w:val="20"/>
                </w:rPr>
                <w:t>ResDH</w:t>
              </w:r>
              <w:proofErr w:type="spellEnd"/>
              <w:r w:rsidR="00956E31" w:rsidRPr="0000776E">
                <w:rPr>
                  <w:rStyle w:val="Hyperlink"/>
                  <w:b w:val="0"/>
                  <w:bCs w:val="0"/>
                  <w:sz w:val="20"/>
                  <w:szCs w:val="20"/>
                </w:rPr>
                <w:t>(</w:t>
              </w:r>
              <w:proofErr w:type="gramEnd"/>
              <w:r w:rsidR="00956E31" w:rsidRPr="0000776E">
                <w:rPr>
                  <w:rStyle w:val="Hyperlink"/>
                  <w:b w:val="0"/>
                  <w:bCs w:val="0"/>
                  <w:sz w:val="20"/>
                  <w:szCs w:val="20"/>
                </w:rPr>
                <w:t>2022)361</w:t>
              </w:r>
            </w:hyperlink>
          </w:p>
        </w:tc>
        <w:tc>
          <w:tcPr>
            <w:tcW w:w="1515" w:type="dxa"/>
            <w:tcMar>
              <w:top w:w="113" w:type="dxa"/>
              <w:bottom w:w="113" w:type="dxa"/>
            </w:tcMar>
          </w:tcPr>
          <w:p w14:paraId="638CC7B6"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ARM / </w:t>
            </w:r>
            <w:proofErr w:type="spellStart"/>
            <w:r w:rsidRPr="0000776E">
              <w:rPr>
                <w:b/>
                <w:bCs/>
                <w:sz w:val="20"/>
                <w:szCs w:val="20"/>
                <w:lang w:val="en-US"/>
              </w:rPr>
              <w:t>Papyan</w:t>
            </w:r>
            <w:proofErr w:type="spellEnd"/>
          </w:p>
        </w:tc>
        <w:tc>
          <w:tcPr>
            <w:tcW w:w="1120" w:type="dxa"/>
            <w:tcMar>
              <w:top w:w="113" w:type="dxa"/>
              <w:bottom w:w="113" w:type="dxa"/>
            </w:tcMar>
          </w:tcPr>
          <w:p w14:paraId="2AD6767F"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53166/10</w:t>
            </w:r>
          </w:p>
        </w:tc>
        <w:tc>
          <w:tcPr>
            <w:tcW w:w="1334" w:type="dxa"/>
            <w:tcMar>
              <w:top w:w="113" w:type="dxa"/>
              <w:left w:w="0" w:type="dxa"/>
              <w:bottom w:w="113" w:type="dxa"/>
              <w:right w:w="0" w:type="dxa"/>
            </w:tcMar>
          </w:tcPr>
          <w:p w14:paraId="008CB6C4"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21/12/2021</w:t>
            </w:r>
          </w:p>
          <w:p w14:paraId="314C1B67" w14:textId="77777777" w:rsidR="00956E31" w:rsidRPr="0000776E" w:rsidRDefault="00956E3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21/12/2021</w:t>
            </w:r>
          </w:p>
        </w:tc>
        <w:tc>
          <w:tcPr>
            <w:tcW w:w="3735" w:type="dxa"/>
            <w:tcMar>
              <w:top w:w="113" w:type="dxa"/>
              <w:bottom w:w="113" w:type="dxa"/>
            </w:tcMar>
          </w:tcPr>
          <w:p w14:paraId="4FC3F99D" w14:textId="77777777" w:rsidR="00956E31" w:rsidRPr="0000776E" w:rsidRDefault="00956E31"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on account of the applicant’s conviction for a corruption-related offence, confirmed by evidence obtained through entrapment by the National Security Service, despite his plea of incitement or entrapment, without this issue being adequately addressed by the domestic courts in merits. (Article 6 §1)</w:t>
            </w:r>
          </w:p>
        </w:tc>
        <w:tc>
          <w:tcPr>
            <w:tcW w:w="5319" w:type="dxa"/>
            <w:tcBorders>
              <w:right w:val="single" w:sz="4" w:space="0" w:color="4472C4" w:themeColor="accent1"/>
            </w:tcBorders>
            <w:tcMar>
              <w:top w:w="113" w:type="dxa"/>
              <w:bottom w:w="113" w:type="dxa"/>
            </w:tcMar>
          </w:tcPr>
          <w:p w14:paraId="2C4BCE0C" w14:textId="77777777" w:rsidR="00956E31" w:rsidRPr="0000776E" w:rsidRDefault="00956E31"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The applicant did not apply for the reopening of the case to the Court of Cassation.</w:t>
            </w:r>
          </w:p>
          <w:p w14:paraId="732C6199" w14:textId="77777777" w:rsidR="00956E31" w:rsidRPr="0000776E" w:rsidRDefault="00956E31"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practice</w:t>
            </w:r>
            <w:r w:rsidRPr="0000776E">
              <w:rPr>
                <w:rFonts w:cstheme="minorHAnsi"/>
                <w:iCs/>
                <w:sz w:val="20"/>
                <w:szCs w:val="20"/>
                <w:lang w:val="en-US"/>
              </w:rPr>
              <w:t xml:space="preserve">:  Isolated occurrence. According to research of domestic court practice, there are no similar pending cases before the Court of Cassation and no open investigations into bribery on incitement, by the National Security Service, of public servants.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956E31" w:rsidRPr="0000776E" w14:paraId="358EA80A"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4A8368E" w14:textId="77777777" w:rsidR="00956E31" w:rsidRPr="0000776E" w:rsidRDefault="00000000" w:rsidP="0065465D">
            <w:pPr>
              <w:jc w:val="center"/>
              <w:rPr>
                <w:sz w:val="20"/>
                <w:szCs w:val="20"/>
              </w:rPr>
            </w:pPr>
            <w:hyperlink r:id="rId13" w:history="1">
              <w:r w:rsidR="00956E31" w:rsidRPr="0000776E">
                <w:rPr>
                  <w:rStyle w:val="Hyperlink"/>
                  <w:b w:val="0"/>
                  <w:bCs w:val="0"/>
                  <w:sz w:val="20"/>
                  <w:szCs w:val="20"/>
                </w:rPr>
                <w:t>CM/</w:t>
              </w:r>
              <w:proofErr w:type="spellStart"/>
              <w:proofErr w:type="gramStart"/>
              <w:r w:rsidR="00956E31" w:rsidRPr="0000776E">
                <w:rPr>
                  <w:rStyle w:val="Hyperlink"/>
                  <w:b w:val="0"/>
                  <w:bCs w:val="0"/>
                  <w:sz w:val="20"/>
                  <w:szCs w:val="20"/>
                </w:rPr>
                <w:t>ResDH</w:t>
              </w:r>
              <w:proofErr w:type="spellEnd"/>
              <w:r w:rsidR="00956E31" w:rsidRPr="0000776E">
                <w:rPr>
                  <w:rStyle w:val="Hyperlink"/>
                  <w:b w:val="0"/>
                  <w:bCs w:val="0"/>
                  <w:sz w:val="20"/>
                  <w:szCs w:val="20"/>
                </w:rPr>
                <w:t>(</w:t>
              </w:r>
              <w:proofErr w:type="gramEnd"/>
              <w:r w:rsidR="00956E31" w:rsidRPr="0000776E">
                <w:rPr>
                  <w:rStyle w:val="Hyperlink"/>
                  <w:b w:val="0"/>
                  <w:bCs w:val="0"/>
                  <w:sz w:val="20"/>
                  <w:szCs w:val="20"/>
                </w:rPr>
                <w:t>2022)363</w:t>
              </w:r>
            </w:hyperlink>
          </w:p>
        </w:tc>
        <w:tc>
          <w:tcPr>
            <w:tcW w:w="1515" w:type="dxa"/>
            <w:tcMar>
              <w:top w:w="113" w:type="dxa"/>
              <w:bottom w:w="113" w:type="dxa"/>
            </w:tcMar>
          </w:tcPr>
          <w:p w14:paraId="0441BDC8"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ARM / </w:t>
            </w:r>
            <w:proofErr w:type="spellStart"/>
            <w:r w:rsidRPr="0000776E">
              <w:rPr>
                <w:b/>
                <w:bCs/>
                <w:sz w:val="20"/>
                <w:szCs w:val="20"/>
                <w:lang w:val="en-US"/>
              </w:rPr>
              <w:t>Papyan</w:t>
            </w:r>
            <w:proofErr w:type="spellEnd"/>
          </w:p>
        </w:tc>
        <w:tc>
          <w:tcPr>
            <w:tcW w:w="1120" w:type="dxa"/>
            <w:tcMar>
              <w:top w:w="113" w:type="dxa"/>
              <w:bottom w:w="113" w:type="dxa"/>
            </w:tcMar>
          </w:tcPr>
          <w:p w14:paraId="691A4D1D"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53166/10</w:t>
            </w:r>
          </w:p>
        </w:tc>
        <w:tc>
          <w:tcPr>
            <w:tcW w:w="1334" w:type="dxa"/>
            <w:tcMar>
              <w:top w:w="113" w:type="dxa"/>
              <w:left w:w="0" w:type="dxa"/>
              <w:bottom w:w="113" w:type="dxa"/>
              <w:right w:w="0" w:type="dxa"/>
            </w:tcMar>
          </w:tcPr>
          <w:p w14:paraId="310D38DD"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21/12/2021</w:t>
            </w:r>
          </w:p>
          <w:p w14:paraId="634B3C44" w14:textId="77777777" w:rsidR="00956E31" w:rsidRPr="0000776E" w:rsidRDefault="00956E31"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21/12/2021</w:t>
            </w:r>
          </w:p>
        </w:tc>
        <w:tc>
          <w:tcPr>
            <w:tcW w:w="3735" w:type="dxa"/>
            <w:tcMar>
              <w:top w:w="113" w:type="dxa"/>
              <w:bottom w:w="113" w:type="dxa"/>
            </w:tcMar>
          </w:tcPr>
          <w:p w14:paraId="5853EF91" w14:textId="77777777" w:rsidR="00956E31" w:rsidRPr="0000776E" w:rsidRDefault="00956E31"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on account of the applicant’s conviction for a corruption-related offence, confirmed by evidence obtained through entrapment by the National Security Service, despite his plea of incitement or entrapment, without this issue being adequately addressed by the domestic courts in merits. (Article 6 §1)</w:t>
            </w:r>
          </w:p>
        </w:tc>
        <w:tc>
          <w:tcPr>
            <w:tcW w:w="5319" w:type="dxa"/>
            <w:tcBorders>
              <w:right w:val="single" w:sz="4" w:space="0" w:color="4472C4" w:themeColor="accent1"/>
            </w:tcBorders>
            <w:tcMar>
              <w:top w:w="113" w:type="dxa"/>
              <w:bottom w:w="113" w:type="dxa"/>
            </w:tcMar>
          </w:tcPr>
          <w:p w14:paraId="271A78FA" w14:textId="77777777" w:rsidR="00956E31" w:rsidRPr="0000776E" w:rsidRDefault="00956E31"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The applicant did not apply for the reopening of the case to the Court of Cassation.</w:t>
            </w:r>
          </w:p>
          <w:p w14:paraId="3D9FC67E" w14:textId="77777777" w:rsidR="00956E31" w:rsidRPr="0000776E" w:rsidRDefault="00956E31"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practice</w:t>
            </w:r>
            <w:r w:rsidRPr="0000776E">
              <w:rPr>
                <w:rFonts w:cstheme="minorHAnsi"/>
                <w:iCs/>
                <w:sz w:val="20"/>
                <w:szCs w:val="20"/>
                <w:lang w:val="en-US"/>
              </w:rPr>
              <w:t xml:space="preserve">:  Isolated occurrence. According to research of domestic court practice, there are no similar pending cases before the Court of Cassation and no open investigations into bribery on incitement, by the National Security Service, of public servants.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3C3C641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A3DDB91" w14:textId="77777777" w:rsidR="00492523" w:rsidRPr="00595744" w:rsidRDefault="00000000" w:rsidP="001417E9">
            <w:pPr>
              <w:jc w:val="center"/>
              <w:rPr>
                <w:b w:val="0"/>
                <w:bCs w:val="0"/>
                <w:sz w:val="20"/>
                <w:szCs w:val="20"/>
                <w:lang w:val="en-US"/>
              </w:rPr>
            </w:pPr>
            <w:hyperlink r:id="rId14" w:history="1">
              <w:r w:rsidR="00492523" w:rsidRPr="00AD4FD4">
                <w:rPr>
                  <w:rStyle w:val="Hyperlink"/>
                  <w:b w:val="0"/>
                  <w:bCs w:val="0"/>
                  <w:sz w:val="20"/>
                  <w:szCs w:val="20"/>
                  <w:lang w:val="en-US"/>
                </w:rPr>
                <w:t>CM/</w:t>
              </w:r>
              <w:proofErr w:type="spellStart"/>
              <w:proofErr w:type="gramStart"/>
              <w:r w:rsidR="00492523" w:rsidRPr="00AD4FD4">
                <w:rPr>
                  <w:rStyle w:val="Hyperlink"/>
                  <w:b w:val="0"/>
                  <w:bCs w:val="0"/>
                  <w:sz w:val="20"/>
                  <w:szCs w:val="20"/>
                  <w:lang w:val="en-US"/>
                </w:rPr>
                <w:t>ResDH</w:t>
              </w:r>
              <w:proofErr w:type="spellEnd"/>
              <w:r w:rsidR="00492523" w:rsidRPr="00AD4FD4">
                <w:rPr>
                  <w:rStyle w:val="Hyperlink"/>
                  <w:b w:val="0"/>
                  <w:bCs w:val="0"/>
                  <w:sz w:val="20"/>
                  <w:szCs w:val="20"/>
                  <w:lang w:val="en-US"/>
                </w:rPr>
                <w:t>(</w:t>
              </w:r>
              <w:proofErr w:type="gramEnd"/>
              <w:r w:rsidR="00492523" w:rsidRPr="00AD4FD4">
                <w:rPr>
                  <w:rStyle w:val="Hyperlink"/>
                  <w:b w:val="0"/>
                  <w:bCs w:val="0"/>
                  <w:sz w:val="20"/>
                  <w:szCs w:val="20"/>
                  <w:lang w:val="en-US"/>
                </w:rPr>
                <w:t>2022)1</w:t>
              </w:r>
            </w:hyperlink>
          </w:p>
        </w:tc>
        <w:tc>
          <w:tcPr>
            <w:tcW w:w="1515" w:type="dxa"/>
            <w:tcMar>
              <w:top w:w="113" w:type="dxa"/>
              <w:bottom w:w="113" w:type="dxa"/>
            </w:tcMar>
          </w:tcPr>
          <w:p w14:paraId="521D00D2"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ARM / </w:t>
            </w:r>
            <w:proofErr w:type="spellStart"/>
            <w:r>
              <w:rPr>
                <w:rFonts w:cstheme="minorHAnsi"/>
                <w:b/>
                <w:sz w:val="20"/>
                <w:szCs w:val="20"/>
              </w:rPr>
              <w:t>Saghatelyan</w:t>
            </w:r>
            <w:proofErr w:type="spellEnd"/>
          </w:p>
        </w:tc>
        <w:tc>
          <w:tcPr>
            <w:tcW w:w="1120" w:type="dxa"/>
            <w:tcMar>
              <w:top w:w="113" w:type="dxa"/>
              <w:bottom w:w="113" w:type="dxa"/>
            </w:tcMar>
          </w:tcPr>
          <w:p w14:paraId="3DB56C81"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31155/13</w:t>
            </w:r>
          </w:p>
        </w:tc>
        <w:tc>
          <w:tcPr>
            <w:tcW w:w="1334" w:type="dxa"/>
            <w:tcMar>
              <w:top w:w="113" w:type="dxa"/>
              <w:left w:w="0" w:type="dxa"/>
              <w:bottom w:w="113" w:type="dxa"/>
              <w:right w:w="0" w:type="dxa"/>
            </w:tcMar>
          </w:tcPr>
          <w:p w14:paraId="74106022" w14:textId="77777777" w:rsidR="00492523" w:rsidRPr="008D48C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D48C4">
              <w:rPr>
                <w:rFonts w:cstheme="minorHAnsi"/>
                <w:b/>
                <w:sz w:val="20"/>
                <w:szCs w:val="20"/>
              </w:rPr>
              <w:t>08/10/2020</w:t>
            </w:r>
          </w:p>
          <w:p w14:paraId="3344FF4C" w14:textId="77777777" w:rsidR="00492523" w:rsidRPr="008B4AED"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08/10/2020</w:t>
            </w:r>
          </w:p>
        </w:tc>
        <w:tc>
          <w:tcPr>
            <w:tcW w:w="3735" w:type="dxa"/>
            <w:tcMar>
              <w:top w:w="113" w:type="dxa"/>
              <w:bottom w:w="113" w:type="dxa"/>
            </w:tcMar>
          </w:tcPr>
          <w:p w14:paraId="7902E5B1"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06FC8">
              <w:rPr>
                <w:rFonts w:cstheme="minorHAnsi"/>
                <w:b/>
                <w:i/>
                <w:color w:val="000000"/>
                <w:sz w:val="20"/>
                <w:szCs w:val="20"/>
              </w:rPr>
              <w:t xml:space="preserve">Functioning of justice: </w:t>
            </w:r>
            <w:r w:rsidRPr="00B06FC8">
              <w:rPr>
                <w:rFonts w:cstheme="minorHAnsi"/>
                <w:bCs/>
                <w:i/>
                <w:color w:val="000000"/>
                <w:sz w:val="20"/>
                <w:szCs w:val="20"/>
              </w:rPr>
              <w:t>Excessive length of criminal proceedings. (Article 6 §1)</w:t>
            </w:r>
          </w:p>
        </w:tc>
        <w:tc>
          <w:tcPr>
            <w:tcW w:w="5319" w:type="dxa"/>
            <w:tcBorders>
              <w:right w:val="single" w:sz="4" w:space="0" w:color="4472C4" w:themeColor="accent1"/>
            </w:tcBorders>
            <w:tcMar>
              <w:top w:w="113" w:type="dxa"/>
              <w:bottom w:w="113" w:type="dxa"/>
            </w:tcMar>
          </w:tcPr>
          <w:p w14:paraId="7F32A465"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Domestic proceedings closed.</w:t>
            </w:r>
          </w:p>
          <w:p w14:paraId="54D9A283"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B06FC8">
              <w:rPr>
                <w:i/>
                <w:sz w:val="20"/>
                <w:szCs w:val="20"/>
                <w:u w:val="single"/>
              </w:rPr>
              <w:t>General measures</w:t>
            </w:r>
            <w:r w:rsidRPr="00B06FC8">
              <w:rPr>
                <w:sz w:val="20"/>
                <w:szCs w:val="20"/>
              </w:rPr>
              <w:t xml:space="preserve">: The 2018 Judicial Code established criteria for assessing the reasonableness of the length of proceedings in line with the European Court’s case-law. See also </w:t>
            </w:r>
            <w:hyperlink r:id="rId15" w:history="1">
              <w:r w:rsidRPr="00B06FC8">
                <w:rPr>
                  <w:rStyle w:val="Hyperlink"/>
                  <w:sz w:val="20"/>
                  <w:szCs w:val="20"/>
                </w:rPr>
                <w:t>CM/</w:t>
              </w:r>
              <w:proofErr w:type="spellStart"/>
              <w:proofErr w:type="gramStart"/>
              <w:r w:rsidRPr="00B06FC8">
                <w:rPr>
                  <w:rStyle w:val="Hyperlink"/>
                  <w:sz w:val="20"/>
                  <w:szCs w:val="20"/>
                </w:rPr>
                <w:t>ResDH</w:t>
              </w:r>
              <w:proofErr w:type="spellEnd"/>
              <w:r w:rsidRPr="00B06FC8">
                <w:rPr>
                  <w:rStyle w:val="Hyperlink"/>
                  <w:sz w:val="20"/>
                  <w:szCs w:val="20"/>
                </w:rPr>
                <w:t>(</w:t>
              </w:r>
              <w:proofErr w:type="gramEnd"/>
              <w:r w:rsidRPr="00B06FC8">
                <w:rPr>
                  <w:rStyle w:val="Hyperlink"/>
                  <w:sz w:val="20"/>
                  <w:szCs w:val="20"/>
                </w:rPr>
                <w:t>2019)290</w:t>
              </w:r>
            </w:hyperlink>
            <w:r w:rsidRPr="00B06FC8">
              <w:rPr>
                <w:sz w:val="20"/>
                <w:szCs w:val="20"/>
              </w:rPr>
              <w:t xml:space="preserve"> in </w:t>
            </w:r>
            <w:proofErr w:type="spellStart"/>
            <w:r w:rsidRPr="00B06FC8">
              <w:rPr>
                <w:i/>
                <w:iCs/>
                <w:sz w:val="20"/>
                <w:szCs w:val="20"/>
              </w:rPr>
              <w:t>Aganikyan</w:t>
            </w:r>
            <w:proofErr w:type="spellEnd"/>
            <w:r w:rsidRPr="00B06FC8">
              <w:rPr>
                <w:sz w:val="20"/>
                <w:szCs w:val="20"/>
              </w:rPr>
              <w:t xml:space="preserve">. Moreover, in 2019, the Court of Cassation delivered a judgment on the different criteria of the “reasonable time” requirement. The 2021 Code of Criminal Procedure prescribes maximum time limits for prosecution depending on the gravity of a crime, these limits may be extended for a maximum of two months in exceptional circumstances. The Chairman of the Investigative Committee and the Prosecutor General adopted related instructions and reporting schedules. In August 2020, the Supreme Judicial Council adopted a decision on the performance of judges and their subjection to disciplinary liability for breaches of the reasonable time requirement. The judgment was published, </w:t>
            </w:r>
            <w:proofErr w:type="gramStart"/>
            <w:r w:rsidRPr="00B06FC8">
              <w:rPr>
                <w:sz w:val="20"/>
                <w:szCs w:val="20"/>
              </w:rPr>
              <w:t>translated</w:t>
            </w:r>
            <w:proofErr w:type="gramEnd"/>
            <w:r w:rsidRPr="00B06FC8">
              <w:rPr>
                <w:sz w:val="20"/>
                <w:szCs w:val="20"/>
              </w:rPr>
              <w:t xml:space="preserve"> and disseminated to the relevant authorities. It was also included in the curricula of the Justice Academy.</w:t>
            </w:r>
          </w:p>
        </w:tc>
      </w:tr>
      <w:tr w:rsidR="00492523" w:rsidRPr="00770CC4" w14:paraId="5E4AEBA0"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3D99548" w14:textId="449335FE" w:rsidR="00492523" w:rsidRPr="004F7672" w:rsidRDefault="00000000" w:rsidP="00625785">
            <w:pPr>
              <w:jc w:val="center"/>
              <w:rPr>
                <w:sz w:val="20"/>
                <w:szCs w:val="20"/>
                <w:lang w:val="en-US"/>
              </w:rPr>
            </w:pPr>
            <w:hyperlink r:id="rId16" w:history="1">
              <w:r w:rsidR="00492523" w:rsidRPr="001C6D36">
                <w:rPr>
                  <w:rStyle w:val="Hyperlink"/>
                  <w:b w:val="0"/>
                  <w:bCs w:val="0"/>
                  <w:sz w:val="20"/>
                  <w:szCs w:val="20"/>
                  <w:lang w:val="en-US"/>
                </w:rPr>
                <w:t>CM/</w:t>
              </w:r>
              <w:proofErr w:type="spellStart"/>
              <w:proofErr w:type="gramStart"/>
              <w:r w:rsidR="00492523" w:rsidRPr="001C6D36">
                <w:rPr>
                  <w:rStyle w:val="Hyperlink"/>
                  <w:b w:val="0"/>
                  <w:bCs w:val="0"/>
                  <w:sz w:val="20"/>
                  <w:szCs w:val="20"/>
                  <w:lang w:val="en-US"/>
                </w:rPr>
                <w:t>ResDH</w:t>
              </w:r>
              <w:proofErr w:type="spellEnd"/>
              <w:r w:rsidR="00492523" w:rsidRPr="001C6D36">
                <w:rPr>
                  <w:rStyle w:val="Hyperlink"/>
                  <w:b w:val="0"/>
                  <w:bCs w:val="0"/>
                  <w:sz w:val="20"/>
                  <w:szCs w:val="20"/>
                  <w:lang w:val="en-US"/>
                </w:rPr>
                <w:t>(</w:t>
              </w:r>
              <w:proofErr w:type="gramEnd"/>
              <w:r w:rsidR="00492523" w:rsidRPr="001C6D36">
                <w:rPr>
                  <w:rStyle w:val="Hyperlink"/>
                  <w:b w:val="0"/>
                  <w:bCs w:val="0"/>
                  <w:sz w:val="20"/>
                  <w:szCs w:val="20"/>
                  <w:lang w:val="en-US"/>
                </w:rPr>
                <w:t>2022)288</w:t>
              </w:r>
            </w:hyperlink>
          </w:p>
        </w:tc>
        <w:tc>
          <w:tcPr>
            <w:tcW w:w="1515" w:type="dxa"/>
            <w:tcMar>
              <w:top w:w="113" w:type="dxa"/>
              <w:bottom w:w="113" w:type="dxa"/>
            </w:tcMar>
          </w:tcPr>
          <w:p w14:paraId="7D40E8CF"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ARM / </w:t>
            </w:r>
            <w:proofErr w:type="spellStart"/>
            <w:r w:rsidRPr="00264285">
              <w:rPr>
                <w:b/>
                <w:bCs/>
                <w:sz w:val="20"/>
                <w:szCs w:val="20"/>
                <w:lang w:val="en-US"/>
              </w:rPr>
              <w:t>Vavan</w:t>
            </w:r>
            <w:proofErr w:type="spellEnd"/>
            <w:r w:rsidRPr="00264285">
              <w:rPr>
                <w:b/>
                <w:bCs/>
                <w:sz w:val="20"/>
                <w:szCs w:val="20"/>
                <w:lang w:val="en-US"/>
              </w:rPr>
              <w:t xml:space="preserve"> Ltd</w:t>
            </w:r>
          </w:p>
        </w:tc>
        <w:tc>
          <w:tcPr>
            <w:tcW w:w="1120" w:type="dxa"/>
            <w:tcMar>
              <w:top w:w="113" w:type="dxa"/>
              <w:bottom w:w="113" w:type="dxa"/>
            </w:tcMar>
          </w:tcPr>
          <w:p w14:paraId="3E303E91"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64285">
              <w:rPr>
                <w:rFonts w:cstheme="minorHAnsi"/>
                <w:b/>
                <w:sz w:val="20"/>
                <w:szCs w:val="20"/>
                <w:lang w:val="en-US"/>
              </w:rPr>
              <w:t>50939/10</w:t>
            </w:r>
          </w:p>
        </w:tc>
        <w:tc>
          <w:tcPr>
            <w:tcW w:w="1334" w:type="dxa"/>
            <w:tcMar>
              <w:top w:w="113" w:type="dxa"/>
              <w:left w:w="0" w:type="dxa"/>
              <w:bottom w:w="113" w:type="dxa"/>
              <w:right w:w="0" w:type="dxa"/>
            </w:tcMar>
          </w:tcPr>
          <w:p w14:paraId="5BDD13C5"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23/09/2021</w:t>
            </w:r>
          </w:p>
          <w:p w14:paraId="4B4C5744"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64285">
              <w:rPr>
                <w:rFonts w:cstheme="minorHAnsi"/>
                <w:bCs/>
                <w:sz w:val="20"/>
                <w:szCs w:val="20"/>
                <w:lang w:val="en-US"/>
              </w:rPr>
              <w:t>23/09/2021</w:t>
            </w:r>
          </w:p>
        </w:tc>
        <w:tc>
          <w:tcPr>
            <w:tcW w:w="3735" w:type="dxa"/>
            <w:tcMar>
              <w:top w:w="113" w:type="dxa"/>
              <w:bottom w:w="113" w:type="dxa"/>
            </w:tcMar>
          </w:tcPr>
          <w:p w14:paraId="4ABC985B"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Protection of property rights</w:t>
            </w:r>
            <w:r w:rsidRPr="00770CC4">
              <w:rPr>
                <w:rFonts w:cstheme="minorHAnsi"/>
                <w:bCs/>
                <w:i/>
                <w:color w:val="000000"/>
                <w:sz w:val="20"/>
                <w:szCs w:val="20"/>
                <w:lang w:val="en-US"/>
              </w:rPr>
              <w:t>: Disproportionate interference on account of</w:t>
            </w:r>
            <w:r w:rsidRPr="00770CC4">
              <w:rPr>
                <w:i/>
                <w:sz w:val="20"/>
                <w:szCs w:val="20"/>
              </w:rPr>
              <w:t xml:space="preserve"> t</w:t>
            </w:r>
            <w:r w:rsidRPr="00770CC4">
              <w:rPr>
                <w:rFonts w:cstheme="minorHAnsi"/>
                <w:bCs/>
                <w:i/>
                <w:color w:val="000000"/>
                <w:sz w:val="20"/>
                <w:szCs w:val="20"/>
                <w:lang w:val="en-US"/>
              </w:rPr>
              <w:t>he unilateral termination of a lease agreement by the mayor concerning a plot of municipal land and the destruction of the commercial property owned by the applicant company situated on it; lack of compensation for financial losses. (Article 1 of Protocol No. 1)</w:t>
            </w:r>
          </w:p>
        </w:tc>
        <w:tc>
          <w:tcPr>
            <w:tcW w:w="5319" w:type="dxa"/>
            <w:tcBorders>
              <w:right w:val="single" w:sz="4" w:space="0" w:color="4472C4" w:themeColor="accent1"/>
            </w:tcBorders>
            <w:tcMar>
              <w:top w:w="113" w:type="dxa"/>
              <w:bottom w:w="113" w:type="dxa"/>
            </w:tcMar>
          </w:tcPr>
          <w:p w14:paraId="402DADEE"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Just satisfaction in respect of pecuniary damage paid.</w:t>
            </w:r>
          </w:p>
          <w:p w14:paraId="33765941"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0CC4">
              <w:rPr>
                <w:i/>
                <w:iCs/>
                <w:sz w:val="20"/>
                <w:szCs w:val="20"/>
                <w:u w:val="single"/>
              </w:rPr>
              <w:t>General measures</w:t>
            </w:r>
            <w:r w:rsidRPr="00770CC4">
              <w:rPr>
                <w:sz w:val="20"/>
                <w:szCs w:val="20"/>
              </w:rPr>
              <w:t xml:space="preserve">: In the light of the Court’s findings nothing suggests that the violation found is linked to the legislation or widespread practice but constitutes an isolated occurrence. Recent examples of judicial practice, including of the Court of Cassation, relating to the Civil </w:t>
            </w:r>
            <w:proofErr w:type="gramStart"/>
            <w:r w:rsidRPr="00770CC4">
              <w:rPr>
                <w:sz w:val="20"/>
                <w:szCs w:val="20"/>
              </w:rPr>
              <w:t>Code  provisions</w:t>
            </w:r>
            <w:proofErr w:type="gramEnd"/>
            <w:r w:rsidRPr="00770CC4">
              <w:rPr>
                <w:sz w:val="20"/>
                <w:szCs w:val="20"/>
              </w:rPr>
              <w:t xml:space="preserve"> regulating the termination of lease contracts. </w:t>
            </w:r>
            <w:r w:rsidRPr="00770CC4">
              <w:rPr>
                <w:rFonts w:cstheme="minorHAnsi"/>
                <w:iCs/>
                <w:sz w:val="20"/>
                <w:szCs w:val="20"/>
                <w:lang w:val="en-US"/>
              </w:rPr>
              <w:t xml:space="preserve">The judgment was translated, </w:t>
            </w:r>
            <w:proofErr w:type="gramStart"/>
            <w:r w:rsidRPr="00770CC4">
              <w:rPr>
                <w:rFonts w:cstheme="minorHAnsi"/>
                <w:iCs/>
                <w:sz w:val="20"/>
                <w:szCs w:val="20"/>
                <w:lang w:val="en-US"/>
              </w:rPr>
              <w:t>published</w:t>
            </w:r>
            <w:proofErr w:type="gramEnd"/>
            <w:r w:rsidRPr="00770CC4">
              <w:rPr>
                <w:rFonts w:cstheme="minorHAnsi"/>
                <w:iCs/>
                <w:sz w:val="20"/>
                <w:szCs w:val="20"/>
                <w:lang w:val="en-US"/>
              </w:rPr>
              <w:t xml:space="preserve"> and widely disseminated.</w:t>
            </w:r>
          </w:p>
        </w:tc>
      </w:tr>
      <w:tr w:rsidR="00141041" w:rsidRPr="0000776E" w14:paraId="3EC7865C"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B607C54" w14:textId="77777777" w:rsidR="00141041" w:rsidRPr="0000776E" w:rsidRDefault="00000000" w:rsidP="0065465D">
            <w:pPr>
              <w:jc w:val="center"/>
              <w:rPr>
                <w:sz w:val="20"/>
                <w:szCs w:val="20"/>
              </w:rPr>
            </w:pPr>
            <w:hyperlink r:id="rId17" w:history="1">
              <w:r w:rsidR="00141041" w:rsidRPr="0000776E">
                <w:rPr>
                  <w:rStyle w:val="Hyperlink"/>
                  <w:b w:val="0"/>
                  <w:bCs w:val="0"/>
                  <w:sz w:val="20"/>
                  <w:szCs w:val="20"/>
                </w:rPr>
                <w:t>CM/</w:t>
              </w:r>
              <w:proofErr w:type="spellStart"/>
              <w:proofErr w:type="gramStart"/>
              <w:r w:rsidR="00141041" w:rsidRPr="0000776E">
                <w:rPr>
                  <w:rStyle w:val="Hyperlink"/>
                  <w:b w:val="0"/>
                  <w:bCs w:val="0"/>
                  <w:sz w:val="20"/>
                  <w:szCs w:val="20"/>
                </w:rPr>
                <w:t>ResDH</w:t>
              </w:r>
              <w:proofErr w:type="spellEnd"/>
              <w:r w:rsidR="00141041" w:rsidRPr="0000776E">
                <w:rPr>
                  <w:rStyle w:val="Hyperlink"/>
                  <w:b w:val="0"/>
                  <w:bCs w:val="0"/>
                  <w:sz w:val="20"/>
                  <w:szCs w:val="20"/>
                </w:rPr>
                <w:t>(</w:t>
              </w:r>
              <w:proofErr w:type="gramEnd"/>
              <w:r w:rsidR="00141041" w:rsidRPr="0000776E">
                <w:rPr>
                  <w:rStyle w:val="Hyperlink"/>
                  <w:b w:val="0"/>
                  <w:bCs w:val="0"/>
                  <w:sz w:val="20"/>
                  <w:szCs w:val="20"/>
                </w:rPr>
                <w:t>2022)364</w:t>
              </w:r>
            </w:hyperlink>
          </w:p>
        </w:tc>
        <w:tc>
          <w:tcPr>
            <w:tcW w:w="1515" w:type="dxa"/>
            <w:tcMar>
              <w:top w:w="113" w:type="dxa"/>
              <w:bottom w:w="113" w:type="dxa"/>
            </w:tcMar>
          </w:tcPr>
          <w:p w14:paraId="1F8E8679"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AUT / </w:t>
            </w:r>
            <w:proofErr w:type="spellStart"/>
            <w:r w:rsidRPr="0000776E">
              <w:rPr>
                <w:b/>
                <w:bCs/>
                <w:sz w:val="20"/>
                <w:szCs w:val="20"/>
                <w:lang w:val="en-US"/>
              </w:rPr>
              <w:t>Kilches</w:t>
            </w:r>
            <w:proofErr w:type="spellEnd"/>
            <w:r w:rsidRPr="0000776E">
              <w:rPr>
                <w:b/>
                <w:bCs/>
                <w:sz w:val="20"/>
                <w:szCs w:val="20"/>
                <w:lang w:val="en-US"/>
              </w:rPr>
              <w:t xml:space="preserve"> I and </w:t>
            </w:r>
            <w:proofErr w:type="spellStart"/>
            <w:r w:rsidRPr="0000776E">
              <w:rPr>
                <w:b/>
                <w:bCs/>
                <w:sz w:val="20"/>
                <w:szCs w:val="20"/>
                <w:lang w:val="en-US"/>
              </w:rPr>
              <w:t>Kilches</w:t>
            </w:r>
            <w:proofErr w:type="spellEnd"/>
            <w:r w:rsidRPr="0000776E">
              <w:rPr>
                <w:b/>
                <w:bCs/>
                <w:sz w:val="20"/>
                <w:szCs w:val="20"/>
                <w:lang w:val="en-US"/>
              </w:rPr>
              <w:t xml:space="preserve"> II</w:t>
            </w:r>
          </w:p>
        </w:tc>
        <w:tc>
          <w:tcPr>
            <w:tcW w:w="1120" w:type="dxa"/>
            <w:tcMar>
              <w:top w:w="113" w:type="dxa"/>
              <w:bottom w:w="113" w:type="dxa"/>
            </w:tcMar>
          </w:tcPr>
          <w:p w14:paraId="39C98F46"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79457/17+</w:t>
            </w:r>
          </w:p>
        </w:tc>
        <w:tc>
          <w:tcPr>
            <w:tcW w:w="1334" w:type="dxa"/>
            <w:tcMar>
              <w:top w:w="113" w:type="dxa"/>
              <w:left w:w="0" w:type="dxa"/>
              <w:bottom w:w="113" w:type="dxa"/>
              <w:right w:w="0" w:type="dxa"/>
            </w:tcMar>
          </w:tcPr>
          <w:p w14:paraId="048A3691"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19/09/2019</w:t>
            </w:r>
          </w:p>
          <w:p w14:paraId="455C0CC0"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19/09/2019</w:t>
            </w:r>
          </w:p>
        </w:tc>
        <w:tc>
          <w:tcPr>
            <w:tcW w:w="3735" w:type="dxa"/>
            <w:tcMar>
              <w:top w:w="113" w:type="dxa"/>
              <w:bottom w:w="113" w:type="dxa"/>
            </w:tcMar>
          </w:tcPr>
          <w:p w14:paraId="776204CD" w14:textId="77777777" w:rsidR="00141041" w:rsidRPr="0000776E" w:rsidRDefault="00141041"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civil proceedings. (Article 6 §1)</w:t>
            </w:r>
          </w:p>
        </w:tc>
        <w:tc>
          <w:tcPr>
            <w:tcW w:w="5319" w:type="dxa"/>
            <w:tcBorders>
              <w:right w:val="single" w:sz="4" w:space="0" w:color="4472C4" w:themeColor="accent1"/>
            </w:tcBorders>
            <w:tcMar>
              <w:top w:w="113" w:type="dxa"/>
              <w:bottom w:w="113" w:type="dxa"/>
            </w:tcMar>
          </w:tcPr>
          <w:p w14:paraId="065F31A0" w14:textId="77777777" w:rsidR="00141041" w:rsidRPr="0000776E" w:rsidRDefault="00141041"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pecuniary and non-pecuniary damage paid. Domestic proceedings closed in the first case; pending on appeal in the second case.</w:t>
            </w:r>
          </w:p>
          <w:p w14:paraId="0CFF7210" w14:textId="77777777" w:rsidR="00141041" w:rsidRPr="0000776E" w:rsidRDefault="00141041"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2009)118 in </w:t>
            </w:r>
            <w:proofErr w:type="spellStart"/>
            <w:r w:rsidRPr="0000776E">
              <w:rPr>
                <w:rFonts w:cstheme="minorHAnsi"/>
                <w:i/>
                <w:sz w:val="20"/>
                <w:szCs w:val="20"/>
                <w:lang w:val="en-US"/>
              </w:rPr>
              <w:t>Schreder</w:t>
            </w:r>
            <w:proofErr w:type="spellEnd"/>
            <w:r w:rsidRPr="0000776E">
              <w:rPr>
                <w:rFonts w:cstheme="minorHAnsi"/>
                <w:iCs/>
                <w:sz w:val="20"/>
                <w:szCs w:val="20"/>
                <w:lang w:val="en-US"/>
              </w:rPr>
              <w:t>. the volume of pending civil cases progressively decreased between 2010 and 2016 (CEPEJ Studies No. 263). By the end of 2019, the number of pending civil cases was even lower than in 2016 and by the end of 2021 it has reached its lowest level since 2010.</w:t>
            </w:r>
            <w:r w:rsidRPr="0000776E">
              <w:t xml:space="preserve"> </w:t>
            </w:r>
            <w:r w:rsidRPr="0000776E">
              <w:rPr>
                <w:rFonts w:cstheme="minorHAnsi"/>
                <w:iCs/>
                <w:sz w:val="20"/>
                <w:szCs w:val="20"/>
                <w:lang w:val="en-US"/>
              </w:rPr>
              <w:t xml:space="preserve">Judgments of the ECtHR are discussed on a regular basis in the advanced training courses for judges on fundamental rights, as well as at the meetings of the network of the human rights coordinators in the Federal Ministries and the regional governments.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74CC6065"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B3E513B" w14:textId="79A4BE5B" w:rsidR="00492523" w:rsidRDefault="00000000" w:rsidP="00625785">
            <w:pPr>
              <w:jc w:val="center"/>
            </w:pPr>
            <w:hyperlink r:id="rId18" w:history="1">
              <w:r w:rsidR="00492523" w:rsidRPr="00D9588B">
                <w:rPr>
                  <w:rStyle w:val="Hyperlink"/>
                  <w:b w:val="0"/>
                  <w:bCs w:val="0"/>
                  <w:sz w:val="20"/>
                  <w:szCs w:val="20"/>
                  <w:lang w:val="en-US"/>
                </w:rPr>
                <w:t>CM/</w:t>
              </w:r>
              <w:proofErr w:type="spellStart"/>
              <w:proofErr w:type="gramStart"/>
              <w:r w:rsidR="00492523" w:rsidRPr="00D9588B">
                <w:rPr>
                  <w:rStyle w:val="Hyperlink"/>
                  <w:b w:val="0"/>
                  <w:bCs w:val="0"/>
                  <w:sz w:val="20"/>
                  <w:szCs w:val="20"/>
                  <w:lang w:val="en-US"/>
                </w:rPr>
                <w:t>ResDH</w:t>
              </w:r>
              <w:proofErr w:type="spellEnd"/>
              <w:r w:rsidR="00492523" w:rsidRPr="00D9588B">
                <w:rPr>
                  <w:rStyle w:val="Hyperlink"/>
                  <w:b w:val="0"/>
                  <w:bCs w:val="0"/>
                  <w:sz w:val="20"/>
                  <w:szCs w:val="20"/>
                  <w:lang w:val="en-US"/>
                </w:rPr>
                <w:t>(</w:t>
              </w:r>
              <w:proofErr w:type="gramEnd"/>
              <w:r w:rsidR="00492523" w:rsidRPr="00D9588B">
                <w:rPr>
                  <w:rStyle w:val="Hyperlink"/>
                  <w:b w:val="0"/>
                  <w:bCs w:val="0"/>
                  <w:sz w:val="20"/>
                  <w:szCs w:val="20"/>
                  <w:lang w:val="en-US"/>
                </w:rPr>
                <w:t>2022)183</w:t>
              </w:r>
            </w:hyperlink>
          </w:p>
        </w:tc>
        <w:tc>
          <w:tcPr>
            <w:tcW w:w="1515" w:type="dxa"/>
            <w:tcMar>
              <w:top w:w="113" w:type="dxa"/>
              <w:bottom w:w="113" w:type="dxa"/>
            </w:tcMar>
          </w:tcPr>
          <w:p w14:paraId="20BF4B28"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AUT / Mainstreet-</w:t>
            </w:r>
            <w:proofErr w:type="spellStart"/>
            <w:r w:rsidRPr="00316C6C">
              <w:rPr>
                <w:rFonts w:cstheme="minorHAnsi"/>
                <w:b/>
                <w:sz w:val="20"/>
                <w:szCs w:val="20"/>
                <w:lang w:val="en-US"/>
              </w:rPr>
              <w:t>Automaten</w:t>
            </w:r>
            <w:proofErr w:type="spellEnd"/>
            <w:r w:rsidRPr="00316C6C">
              <w:rPr>
                <w:rFonts w:cstheme="minorHAnsi"/>
                <w:b/>
                <w:sz w:val="20"/>
                <w:szCs w:val="20"/>
                <w:lang w:val="en-US"/>
              </w:rPr>
              <w:t xml:space="preserve"> GmbH and Others</w:t>
            </w:r>
          </w:p>
        </w:tc>
        <w:tc>
          <w:tcPr>
            <w:tcW w:w="1120" w:type="dxa"/>
            <w:tcMar>
              <w:top w:w="113" w:type="dxa"/>
              <w:bottom w:w="113" w:type="dxa"/>
            </w:tcMar>
          </w:tcPr>
          <w:p w14:paraId="65B307C9" w14:textId="77777777" w:rsidR="00492523" w:rsidRPr="00EA189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green"/>
                <w:lang w:val="en-US"/>
              </w:rPr>
            </w:pPr>
            <w:r w:rsidRPr="000D0059">
              <w:rPr>
                <w:rFonts w:cstheme="minorHAnsi"/>
                <w:b/>
                <w:sz w:val="20"/>
                <w:szCs w:val="20"/>
                <w:lang w:val="en-US"/>
              </w:rPr>
              <w:t>72662/14</w:t>
            </w:r>
          </w:p>
        </w:tc>
        <w:tc>
          <w:tcPr>
            <w:tcW w:w="1334" w:type="dxa"/>
            <w:tcMar>
              <w:top w:w="113" w:type="dxa"/>
              <w:left w:w="0" w:type="dxa"/>
              <w:bottom w:w="113" w:type="dxa"/>
              <w:right w:w="0" w:type="dxa"/>
            </w:tcMar>
          </w:tcPr>
          <w:p w14:paraId="203E8416"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20/09/2018</w:t>
            </w:r>
          </w:p>
          <w:p w14:paraId="195E0035"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20/09/2018</w:t>
            </w:r>
          </w:p>
        </w:tc>
        <w:tc>
          <w:tcPr>
            <w:tcW w:w="3735" w:type="dxa"/>
            <w:tcMar>
              <w:top w:w="113" w:type="dxa"/>
              <w:bottom w:w="113" w:type="dxa"/>
            </w:tcMar>
          </w:tcPr>
          <w:p w14:paraId="463ABE48" w14:textId="77777777" w:rsidR="00492523" w:rsidRPr="00316C6C"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Excessive length of civil proceedings and proceedings before the Administrative Court and lack of a remedy. (Articles 6 §1 and 13)</w:t>
            </w:r>
          </w:p>
        </w:tc>
        <w:tc>
          <w:tcPr>
            <w:tcW w:w="5319" w:type="dxa"/>
            <w:tcBorders>
              <w:right w:val="single" w:sz="4" w:space="0" w:color="4472C4" w:themeColor="accent1"/>
            </w:tcBorders>
            <w:tcMar>
              <w:top w:w="113" w:type="dxa"/>
              <w:bottom w:w="113" w:type="dxa"/>
            </w:tcMar>
          </w:tcPr>
          <w:p w14:paraId="56A29F81"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Just satisfaction for non-pecuniary damage paid. Domestic proceedings closed.</w:t>
            </w:r>
          </w:p>
          <w:p w14:paraId="37CDFF6A"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316C6C">
              <w:rPr>
                <w:rFonts w:cstheme="minorHAnsi"/>
                <w:iCs/>
                <w:sz w:val="20"/>
                <w:szCs w:val="20"/>
              </w:rPr>
              <w:t>General measures: See CM/</w:t>
            </w:r>
            <w:proofErr w:type="spellStart"/>
            <w:proofErr w:type="gramStart"/>
            <w:r w:rsidRPr="00316C6C">
              <w:rPr>
                <w:rFonts w:cstheme="minorHAnsi"/>
                <w:iCs/>
                <w:sz w:val="20"/>
                <w:szCs w:val="20"/>
              </w:rPr>
              <w:t>ResDH</w:t>
            </w:r>
            <w:proofErr w:type="spellEnd"/>
            <w:r w:rsidRPr="00316C6C">
              <w:rPr>
                <w:rFonts w:cstheme="minorHAnsi"/>
                <w:iCs/>
                <w:sz w:val="20"/>
                <w:szCs w:val="20"/>
              </w:rPr>
              <w:t>(</w:t>
            </w:r>
            <w:proofErr w:type="gramEnd"/>
            <w:r w:rsidRPr="00316C6C">
              <w:rPr>
                <w:rFonts w:cstheme="minorHAnsi"/>
                <w:iCs/>
                <w:sz w:val="20"/>
                <w:szCs w:val="20"/>
              </w:rPr>
              <w:t xml:space="preserve">2015)222 in </w:t>
            </w:r>
            <w:proofErr w:type="spellStart"/>
            <w:r w:rsidRPr="00316C6C">
              <w:rPr>
                <w:rFonts w:cstheme="minorHAnsi"/>
                <w:i/>
                <w:sz w:val="20"/>
                <w:szCs w:val="20"/>
              </w:rPr>
              <w:t>Rabauske</w:t>
            </w:r>
            <w:proofErr w:type="spellEnd"/>
            <w:r w:rsidRPr="00316C6C">
              <w:rPr>
                <w:rFonts w:cstheme="minorHAnsi"/>
                <w:iCs/>
                <w:sz w:val="20"/>
                <w:szCs w:val="20"/>
              </w:rPr>
              <w:t xml:space="preserve"> and CM/</w:t>
            </w:r>
            <w:proofErr w:type="spellStart"/>
            <w:r w:rsidRPr="00316C6C">
              <w:rPr>
                <w:rFonts w:cstheme="minorHAnsi"/>
                <w:iCs/>
                <w:sz w:val="20"/>
                <w:szCs w:val="20"/>
              </w:rPr>
              <w:t>ResDH</w:t>
            </w:r>
            <w:proofErr w:type="spellEnd"/>
            <w:r w:rsidRPr="00316C6C">
              <w:rPr>
                <w:rFonts w:cstheme="minorHAnsi"/>
                <w:iCs/>
                <w:sz w:val="20"/>
                <w:szCs w:val="20"/>
              </w:rPr>
              <w:t xml:space="preserve">(2009)118 in </w:t>
            </w:r>
            <w:proofErr w:type="spellStart"/>
            <w:r w:rsidRPr="00316C6C">
              <w:rPr>
                <w:rFonts w:cstheme="minorHAnsi"/>
                <w:i/>
                <w:sz w:val="20"/>
                <w:szCs w:val="20"/>
              </w:rPr>
              <w:t>Schreder</w:t>
            </w:r>
            <w:proofErr w:type="spellEnd"/>
            <w:r w:rsidRPr="00316C6C">
              <w:rPr>
                <w:rFonts w:cstheme="minorHAnsi"/>
                <w:iCs/>
                <w:sz w:val="20"/>
                <w:szCs w:val="20"/>
              </w:rPr>
              <w:t xml:space="preserve">. General measures concerning protracted civil proceedings are examined within the context of the </w:t>
            </w:r>
            <w:proofErr w:type="spellStart"/>
            <w:r w:rsidRPr="00316C6C">
              <w:rPr>
                <w:rFonts w:cstheme="minorHAnsi"/>
                <w:i/>
                <w:sz w:val="20"/>
                <w:szCs w:val="20"/>
              </w:rPr>
              <w:t>Kilches</w:t>
            </w:r>
            <w:proofErr w:type="spellEnd"/>
            <w:r w:rsidRPr="00316C6C">
              <w:rPr>
                <w:rFonts w:cstheme="minorHAnsi"/>
                <w:iCs/>
                <w:sz w:val="20"/>
                <w:szCs w:val="20"/>
              </w:rPr>
              <w:t xml:space="preserve"> group (79457/17). Recent data confirm positive developments concerning the reduction of length of proceedings, in particular the EU-Justice Scoreboard. The number of professional judges increased between 2010 and 2018 by 7%. In 2018, Clearance Rates remained </w:t>
            </w:r>
            <w:proofErr w:type="gramStart"/>
            <w:r w:rsidRPr="00316C6C">
              <w:rPr>
                <w:rFonts w:cstheme="minorHAnsi"/>
                <w:iCs/>
                <w:sz w:val="20"/>
                <w:szCs w:val="20"/>
              </w:rPr>
              <w:t>high</w:t>
            </w:r>
            <w:proofErr w:type="gramEnd"/>
            <w:r w:rsidRPr="00316C6C">
              <w:rPr>
                <w:rFonts w:cstheme="minorHAnsi"/>
                <w:iCs/>
                <w:sz w:val="20"/>
                <w:szCs w:val="20"/>
              </w:rPr>
              <w:t xml:space="preserve"> and Disposition Time remained steady in civil, commercial and administrative cases. In 2016, the Ministry of Justice launched a strategic initiative to accelerate workflows within courts, which will be completed in 2024. An acceleratory remedy was introduced in 2014 in the framework of a broad reform of the judiciary. The judgments were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 There are regular training courses for judges and candidate judges on the issue of length of proceedings. </w:t>
            </w:r>
          </w:p>
        </w:tc>
      </w:tr>
      <w:tr w:rsidR="00492523" w:rsidRPr="00A725B4" w14:paraId="1822EDA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5F9AE931" w14:textId="77777777" w:rsidR="00492523" w:rsidRPr="00A725B4" w:rsidRDefault="00000000" w:rsidP="001417E9">
            <w:pPr>
              <w:jc w:val="center"/>
              <w:rPr>
                <w:b w:val="0"/>
                <w:bCs w:val="0"/>
                <w:sz w:val="20"/>
                <w:szCs w:val="20"/>
                <w:lang w:val="en-US"/>
              </w:rPr>
            </w:pPr>
            <w:hyperlink r:id="rId19" w:history="1">
              <w:r w:rsidR="00492523" w:rsidRPr="00B06FC8">
                <w:rPr>
                  <w:rStyle w:val="Hyperlink"/>
                  <w:b w:val="0"/>
                  <w:bCs w:val="0"/>
                  <w:sz w:val="20"/>
                  <w:szCs w:val="20"/>
                  <w:lang w:val="en-US"/>
                </w:rPr>
                <w:t>CM/</w:t>
              </w:r>
              <w:proofErr w:type="spellStart"/>
              <w:proofErr w:type="gramStart"/>
              <w:r w:rsidR="00492523" w:rsidRPr="00B06FC8">
                <w:rPr>
                  <w:rStyle w:val="Hyperlink"/>
                  <w:b w:val="0"/>
                  <w:bCs w:val="0"/>
                  <w:sz w:val="20"/>
                  <w:szCs w:val="20"/>
                  <w:lang w:val="en-US"/>
                </w:rPr>
                <w:t>ResDH</w:t>
              </w:r>
              <w:proofErr w:type="spellEnd"/>
              <w:r w:rsidR="00492523" w:rsidRPr="00B06FC8">
                <w:rPr>
                  <w:rStyle w:val="Hyperlink"/>
                  <w:b w:val="0"/>
                  <w:bCs w:val="0"/>
                  <w:sz w:val="20"/>
                  <w:szCs w:val="20"/>
                  <w:lang w:val="en-US"/>
                </w:rPr>
                <w:t>(</w:t>
              </w:r>
              <w:proofErr w:type="gramEnd"/>
              <w:r w:rsidR="00492523" w:rsidRPr="00B06FC8">
                <w:rPr>
                  <w:rStyle w:val="Hyperlink"/>
                  <w:b w:val="0"/>
                  <w:bCs w:val="0"/>
                  <w:sz w:val="20"/>
                  <w:szCs w:val="20"/>
                  <w:lang w:val="en-US"/>
                </w:rPr>
                <w:t>2022)37</w:t>
              </w:r>
            </w:hyperlink>
          </w:p>
        </w:tc>
        <w:tc>
          <w:tcPr>
            <w:tcW w:w="1515" w:type="dxa"/>
            <w:tcBorders>
              <w:top w:val="single" w:sz="8" w:space="0" w:color="4472C4" w:themeColor="accent1"/>
              <w:bottom w:val="single" w:sz="8" w:space="0" w:color="4472C4" w:themeColor="accent1"/>
            </w:tcBorders>
            <w:tcMar>
              <w:top w:w="113" w:type="dxa"/>
              <w:bottom w:w="113" w:type="dxa"/>
            </w:tcMar>
          </w:tcPr>
          <w:p w14:paraId="54F0E939"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AUT / </w:t>
            </w:r>
            <w:proofErr w:type="spellStart"/>
            <w:r>
              <w:rPr>
                <w:rFonts w:cstheme="minorHAnsi"/>
                <w:b/>
                <w:sz w:val="20"/>
                <w:szCs w:val="20"/>
                <w:lang w:val="en-US"/>
              </w:rPr>
              <w:t>Mladoschovitz</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3930032E"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38663/06</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01F6BC87" w14:textId="77777777" w:rsidR="00492523" w:rsidRPr="004D71FD"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D71FD">
              <w:rPr>
                <w:rFonts w:cstheme="minorHAnsi"/>
                <w:b/>
                <w:sz w:val="20"/>
                <w:szCs w:val="20"/>
                <w:lang w:val="en-US"/>
              </w:rPr>
              <w:t>15/10/2010</w:t>
            </w:r>
          </w:p>
          <w:p w14:paraId="71AB3F16"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15/07/2010</w:t>
            </w:r>
          </w:p>
        </w:tc>
        <w:tc>
          <w:tcPr>
            <w:tcW w:w="3735" w:type="dxa"/>
            <w:tcBorders>
              <w:top w:val="single" w:sz="8" w:space="0" w:color="4472C4" w:themeColor="accent1"/>
              <w:bottom w:val="single" w:sz="8" w:space="0" w:color="4472C4" w:themeColor="accent1"/>
            </w:tcBorders>
            <w:tcMar>
              <w:top w:w="113" w:type="dxa"/>
              <w:bottom w:w="113" w:type="dxa"/>
            </w:tcMar>
          </w:tcPr>
          <w:p w14:paraId="51A02A1A"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Functioning of justice</w:t>
            </w:r>
            <w:r w:rsidRPr="00B06FC8">
              <w:rPr>
                <w:rFonts w:cstheme="minorHAnsi"/>
                <w:bCs/>
                <w:i/>
                <w:color w:val="000000"/>
                <w:sz w:val="20"/>
                <w:szCs w:val="20"/>
                <w:lang w:val="en-US"/>
              </w:rPr>
              <w:t xml:space="preserve">: Unfair enforcement proceedings </w:t>
            </w:r>
            <w:proofErr w:type="gramStart"/>
            <w:r w:rsidRPr="00B06FC8">
              <w:rPr>
                <w:rFonts w:cstheme="minorHAnsi"/>
                <w:bCs/>
                <w:i/>
                <w:color w:val="000000"/>
                <w:sz w:val="20"/>
                <w:szCs w:val="20"/>
                <w:lang w:val="en-US"/>
              </w:rPr>
              <w:t>with regard to</w:t>
            </w:r>
            <w:proofErr w:type="gramEnd"/>
            <w:r w:rsidRPr="00B06FC8">
              <w:rPr>
                <w:rFonts w:cstheme="minorHAnsi"/>
                <w:bCs/>
                <w:i/>
                <w:color w:val="000000"/>
                <w:sz w:val="20"/>
                <w:szCs w:val="20"/>
                <w:lang w:val="en-US"/>
              </w:rPr>
              <w:t xml:space="preserve"> alleged arrears with maintenance payments due to the infringement of the equality of arms principle, as the claimants had neither knowledge of the debtor’s appeal against the decision setting the amount of the deposit, nor an opportunity to submit their arguments, yet had to bear the costs of the appeal proceedings on the postponement of the enforcement.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087C02A3"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There was no legal basis for a reopening of the proceedings at stake.</w:t>
            </w:r>
          </w:p>
          <w:p w14:paraId="187DDCDE"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xml:space="preserve">: In 2014, the Enforcement Act was amended stipulating that the parties of enforcement proceedings </w:t>
            </w:r>
            <w:proofErr w:type="gramStart"/>
            <w:r w:rsidRPr="00B06FC8">
              <w:rPr>
                <w:sz w:val="20"/>
                <w:szCs w:val="20"/>
              </w:rPr>
              <w:t>have to</w:t>
            </w:r>
            <w:proofErr w:type="gramEnd"/>
            <w:r w:rsidRPr="00B06FC8">
              <w:rPr>
                <w:sz w:val="20"/>
                <w:szCs w:val="20"/>
              </w:rPr>
              <w:t xml:space="preserve"> be heard before a decision on requests concerning the closure, the limitation or the postponement of enforcement proceedings (which are not tabled by the petitioning creditor) can be taken. Furthermore, the amended Enforcement Act refers to the Code of Civil Procedure and stipulates </w:t>
            </w:r>
            <w:proofErr w:type="gramStart"/>
            <w:r w:rsidRPr="00B06FC8">
              <w:rPr>
                <w:sz w:val="20"/>
                <w:szCs w:val="20"/>
              </w:rPr>
              <w:t>that appeals</w:t>
            </w:r>
            <w:proofErr w:type="gramEnd"/>
            <w:r w:rsidRPr="00B06FC8">
              <w:rPr>
                <w:sz w:val="20"/>
                <w:szCs w:val="20"/>
              </w:rPr>
              <w:t xml:space="preserve"> </w:t>
            </w:r>
          </w:p>
          <w:p w14:paraId="2F8EE639"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B06FC8">
              <w:rPr>
                <w:sz w:val="20"/>
                <w:szCs w:val="20"/>
              </w:rPr>
              <w:t>against decisions on requests concerning the closure, the limitation or the postponement of enforcement proceedings are “double-sided”, which means that – in view of the principle “</w:t>
            </w:r>
            <w:proofErr w:type="spellStart"/>
            <w:r w:rsidRPr="00B06FC8">
              <w:rPr>
                <w:i/>
                <w:iCs/>
                <w:sz w:val="20"/>
                <w:szCs w:val="20"/>
              </w:rPr>
              <w:t>audiatur</w:t>
            </w:r>
            <w:proofErr w:type="spellEnd"/>
            <w:r w:rsidRPr="00B06FC8">
              <w:rPr>
                <w:i/>
                <w:iCs/>
                <w:sz w:val="20"/>
                <w:szCs w:val="20"/>
              </w:rPr>
              <w:t xml:space="preserve"> et altera pars</w:t>
            </w:r>
            <w:r w:rsidRPr="00B06FC8">
              <w:rPr>
                <w:sz w:val="20"/>
                <w:szCs w:val="20"/>
              </w:rPr>
              <w:t>” (hearing both sides) – the opponent to the appeal obtains the opportunity to give his/her view to the appeal.</w:t>
            </w:r>
            <w:r w:rsidRPr="00B06FC8">
              <w:t xml:space="preserve"> </w:t>
            </w:r>
            <w:r w:rsidRPr="00B06FC8">
              <w:rPr>
                <w:sz w:val="20"/>
                <w:szCs w:val="20"/>
              </w:rPr>
              <w:t xml:space="preserve">The judgment was published, </w:t>
            </w:r>
            <w:proofErr w:type="gramStart"/>
            <w:r w:rsidRPr="00B06FC8">
              <w:rPr>
                <w:sz w:val="20"/>
                <w:szCs w:val="20"/>
              </w:rPr>
              <w:t>translated</w:t>
            </w:r>
            <w:proofErr w:type="gramEnd"/>
            <w:r w:rsidRPr="00B06FC8">
              <w:rPr>
                <w:sz w:val="20"/>
                <w:szCs w:val="20"/>
              </w:rPr>
              <w:t xml:space="preserve"> and disseminated.</w:t>
            </w:r>
          </w:p>
        </w:tc>
      </w:tr>
      <w:tr w:rsidR="00492523" w:rsidRPr="00F72AD4" w14:paraId="20B3485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F04DEF1" w14:textId="77777777" w:rsidR="00492523" w:rsidRDefault="00000000" w:rsidP="00625785">
            <w:pPr>
              <w:jc w:val="center"/>
              <w:rPr>
                <w:sz w:val="20"/>
                <w:szCs w:val="20"/>
                <w:lang w:val="en-US"/>
              </w:rPr>
            </w:pPr>
            <w:hyperlink r:id="rId20" w:history="1">
              <w:r w:rsidR="00492523" w:rsidRPr="00D35D78">
                <w:rPr>
                  <w:rStyle w:val="Hyperlink"/>
                  <w:b w:val="0"/>
                  <w:bCs w:val="0"/>
                  <w:sz w:val="20"/>
                  <w:szCs w:val="20"/>
                  <w:lang w:val="en-US"/>
                </w:rPr>
                <w:t>CM/</w:t>
              </w:r>
              <w:proofErr w:type="spellStart"/>
              <w:proofErr w:type="gramStart"/>
              <w:r w:rsidR="00492523" w:rsidRPr="00D35D78">
                <w:rPr>
                  <w:rStyle w:val="Hyperlink"/>
                  <w:b w:val="0"/>
                  <w:bCs w:val="0"/>
                  <w:sz w:val="20"/>
                  <w:szCs w:val="20"/>
                  <w:lang w:val="en-US"/>
                </w:rPr>
                <w:t>ResDH</w:t>
              </w:r>
              <w:proofErr w:type="spellEnd"/>
              <w:r w:rsidR="00492523" w:rsidRPr="00D35D78">
                <w:rPr>
                  <w:rStyle w:val="Hyperlink"/>
                  <w:b w:val="0"/>
                  <w:bCs w:val="0"/>
                  <w:sz w:val="20"/>
                  <w:szCs w:val="20"/>
                  <w:lang w:val="en-US"/>
                </w:rPr>
                <w:t>(</w:t>
              </w:r>
              <w:proofErr w:type="gramEnd"/>
              <w:r w:rsidR="00492523" w:rsidRPr="00D35D78">
                <w:rPr>
                  <w:rStyle w:val="Hyperlink"/>
                  <w:b w:val="0"/>
                  <w:bCs w:val="0"/>
                  <w:sz w:val="20"/>
                  <w:szCs w:val="20"/>
                  <w:lang w:val="en-US"/>
                </w:rPr>
                <w:t>2022)147</w:t>
              </w:r>
            </w:hyperlink>
          </w:p>
        </w:tc>
        <w:tc>
          <w:tcPr>
            <w:tcW w:w="1515" w:type="dxa"/>
            <w:tcMar>
              <w:top w:w="113" w:type="dxa"/>
              <w:bottom w:w="113" w:type="dxa"/>
            </w:tcMar>
          </w:tcPr>
          <w:p w14:paraId="48E975E7"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AUT / </w:t>
            </w:r>
            <w:proofErr w:type="spellStart"/>
            <w:r w:rsidRPr="002D0120">
              <w:rPr>
                <w:rFonts w:cstheme="minorHAnsi"/>
                <w:b/>
                <w:sz w:val="20"/>
                <w:szCs w:val="20"/>
                <w:lang w:val="en-US"/>
              </w:rPr>
              <w:t>Polat</w:t>
            </w:r>
            <w:proofErr w:type="spellEnd"/>
          </w:p>
        </w:tc>
        <w:tc>
          <w:tcPr>
            <w:tcW w:w="1120" w:type="dxa"/>
            <w:tcMar>
              <w:top w:w="113" w:type="dxa"/>
              <w:bottom w:w="113" w:type="dxa"/>
            </w:tcMar>
          </w:tcPr>
          <w:p w14:paraId="3F5CFB28"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12886/16</w:t>
            </w:r>
          </w:p>
        </w:tc>
        <w:tc>
          <w:tcPr>
            <w:tcW w:w="1334" w:type="dxa"/>
            <w:tcMar>
              <w:top w:w="113" w:type="dxa"/>
              <w:left w:w="0" w:type="dxa"/>
              <w:bottom w:w="113" w:type="dxa"/>
              <w:right w:w="0" w:type="dxa"/>
            </w:tcMar>
          </w:tcPr>
          <w:p w14:paraId="6D1BF802"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20/10/2021</w:t>
            </w:r>
          </w:p>
          <w:p w14:paraId="650653B2"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20/07/2021</w:t>
            </w:r>
          </w:p>
        </w:tc>
        <w:tc>
          <w:tcPr>
            <w:tcW w:w="3735" w:type="dxa"/>
            <w:tcMar>
              <w:top w:w="113" w:type="dxa"/>
              <w:bottom w:w="113" w:type="dxa"/>
            </w:tcMar>
          </w:tcPr>
          <w:p w14:paraId="3EC5ADF4"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 freedom of religion: </w:t>
            </w:r>
            <w:r w:rsidRPr="002D0120">
              <w:rPr>
                <w:rFonts w:cstheme="minorHAnsi"/>
                <w:bCs/>
                <w:i/>
                <w:color w:val="000000"/>
                <w:sz w:val="20"/>
                <w:szCs w:val="20"/>
                <w:lang w:val="en-US"/>
              </w:rPr>
              <w:t>Disproportionate interference on account of the postmortem examination of the applicant’s baby carried out against her will and against her religious convictions as well as the authorities’ failure to disclose information to the applicant about her son’s post-mortem examination. (Article 8 and 9)</w:t>
            </w:r>
          </w:p>
        </w:tc>
        <w:tc>
          <w:tcPr>
            <w:tcW w:w="5319" w:type="dxa"/>
            <w:tcBorders>
              <w:right w:val="single" w:sz="4" w:space="0" w:color="4472C4" w:themeColor="accent1"/>
            </w:tcBorders>
            <w:tcMar>
              <w:top w:w="113" w:type="dxa"/>
              <w:bottom w:w="113" w:type="dxa"/>
            </w:tcMar>
          </w:tcPr>
          <w:p w14:paraId="40AF3EC2"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w:t>
            </w:r>
            <w:r w:rsidRPr="002D0120">
              <w:t xml:space="preserve"> </w:t>
            </w:r>
            <w:r w:rsidRPr="002D0120">
              <w:rPr>
                <w:rFonts w:cstheme="minorHAnsi"/>
                <w:iCs/>
                <w:sz w:val="20"/>
                <w:szCs w:val="20"/>
              </w:rPr>
              <w:t>In the present civil case, the law does not provide for a reopening of domestic proceedings.</w:t>
            </w:r>
          </w:p>
          <w:p w14:paraId="1E077F81"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In December 2021, the Federal Ministry of Social Affairs and Health Offices informed the Provincial Governments in a circular letter of the needs to balance “competing rights and interests” as well as to exercise due care and caution and a “particularly high degree of diligence and prudence” when informing relatives </w:t>
            </w:r>
            <w:proofErr w:type="gramStart"/>
            <w:r w:rsidRPr="002D0120">
              <w:rPr>
                <w:rFonts w:cstheme="minorHAnsi"/>
                <w:iCs/>
                <w:sz w:val="20"/>
                <w:szCs w:val="20"/>
              </w:rPr>
              <w:t>in the course of</w:t>
            </w:r>
            <w:proofErr w:type="gramEnd"/>
            <w:r w:rsidRPr="002D0120">
              <w:rPr>
                <w:rFonts w:cstheme="minorHAnsi"/>
                <w:iCs/>
                <w:sz w:val="20"/>
                <w:szCs w:val="20"/>
              </w:rPr>
              <w:t xml:space="preserve"> a post-mortem examination. More specifically, in Vorarlberg, the medical directors of the organisational units concerned were requested to take the findings from the judgement into account in future decisions in connection with post-mortem examinations. The issues will also be addressed in the team meetings of the medical staff in Vorarlberg.</w:t>
            </w:r>
            <w:r w:rsidRPr="002D0120">
              <w:t xml:space="preserve"> </w:t>
            </w:r>
            <w:r w:rsidRPr="002D0120">
              <w:rPr>
                <w:rFonts w:cstheme="minorHAnsi"/>
                <w:iCs/>
                <w:sz w:val="20"/>
                <w:szCs w:val="20"/>
              </w:rPr>
              <w:t xml:space="preserve">Furthermore, it is planned to draw up an organisational instruction in the hospitals of Vorarlberg.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It is used in training activities for judges and candidate judges. Additional training focussing on individual cases will also be provided to physicians in the framework of their medical training. </w:t>
            </w:r>
          </w:p>
        </w:tc>
      </w:tr>
      <w:tr w:rsidR="00141041" w:rsidRPr="0000776E" w14:paraId="276ED441"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66F9F65" w14:textId="77777777" w:rsidR="00141041" w:rsidRPr="0000776E" w:rsidRDefault="00000000" w:rsidP="0065465D">
            <w:pPr>
              <w:jc w:val="center"/>
              <w:rPr>
                <w:sz w:val="20"/>
                <w:szCs w:val="20"/>
              </w:rPr>
            </w:pPr>
            <w:hyperlink r:id="rId21" w:history="1">
              <w:r w:rsidR="00141041" w:rsidRPr="0000776E">
                <w:rPr>
                  <w:rStyle w:val="Hyperlink"/>
                  <w:b w:val="0"/>
                  <w:bCs w:val="0"/>
                  <w:sz w:val="20"/>
                  <w:szCs w:val="20"/>
                </w:rPr>
                <w:t>CM/</w:t>
              </w:r>
              <w:proofErr w:type="spellStart"/>
              <w:proofErr w:type="gramStart"/>
              <w:r w:rsidR="00141041" w:rsidRPr="0000776E">
                <w:rPr>
                  <w:rStyle w:val="Hyperlink"/>
                  <w:b w:val="0"/>
                  <w:bCs w:val="0"/>
                  <w:sz w:val="20"/>
                  <w:szCs w:val="20"/>
                </w:rPr>
                <w:t>ResDH</w:t>
              </w:r>
              <w:proofErr w:type="spellEnd"/>
              <w:r w:rsidR="00141041" w:rsidRPr="0000776E">
                <w:rPr>
                  <w:rStyle w:val="Hyperlink"/>
                  <w:b w:val="0"/>
                  <w:bCs w:val="0"/>
                  <w:sz w:val="20"/>
                  <w:szCs w:val="20"/>
                </w:rPr>
                <w:t>(</w:t>
              </w:r>
              <w:proofErr w:type="gramEnd"/>
              <w:r w:rsidR="00141041" w:rsidRPr="0000776E">
                <w:rPr>
                  <w:rStyle w:val="Hyperlink"/>
                  <w:b w:val="0"/>
                  <w:bCs w:val="0"/>
                  <w:sz w:val="20"/>
                  <w:szCs w:val="20"/>
                </w:rPr>
                <w:t>2022)365</w:t>
              </w:r>
            </w:hyperlink>
          </w:p>
        </w:tc>
        <w:tc>
          <w:tcPr>
            <w:tcW w:w="1515" w:type="dxa"/>
            <w:tcMar>
              <w:top w:w="113" w:type="dxa"/>
              <w:bottom w:w="113" w:type="dxa"/>
            </w:tcMar>
          </w:tcPr>
          <w:p w14:paraId="4342C7C6"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AUT / Schrader</w:t>
            </w:r>
          </w:p>
        </w:tc>
        <w:tc>
          <w:tcPr>
            <w:tcW w:w="1120" w:type="dxa"/>
            <w:tcMar>
              <w:top w:w="113" w:type="dxa"/>
              <w:bottom w:w="113" w:type="dxa"/>
            </w:tcMar>
          </w:tcPr>
          <w:p w14:paraId="73F6C7D9"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15437/19</w:t>
            </w:r>
          </w:p>
        </w:tc>
        <w:tc>
          <w:tcPr>
            <w:tcW w:w="1334" w:type="dxa"/>
            <w:tcMar>
              <w:top w:w="113" w:type="dxa"/>
              <w:left w:w="0" w:type="dxa"/>
              <w:bottom w:w="113" w:type="dxa"/>
              <w:right w:w="0" w:type="dxa"/>
            </w:tcMar>
          </w:tcPr>
          <w:p w14:paraId="5D5DD6A0"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12/10/2021</w:t>
            </w:r>
          </w:p>
          <w:p w14:paraId="73FFAFA2" w14:textId="77777777" w:rsidR="00141041" w:rsidRPr="0000776E" w:rsidRDefault="00141041"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12/10/2021</w:t>
            </w:r>
          </w:p>
        </w:tc>
        <w:tc>
          <w:tcPr>
            <w:tcW w:w="3735" w:type="dxa"/>
            <w:tcMar>
              <w:top w:w="113" w:type="dxa"/>
              <w:bottom w:w="113" w:type="dxa"/>
            </w:tcMar>
          </w:tcPr>
          <w:p w14:paraId="3301CF31" w14:textId="77777777" w:rsidR="00141041" w:rsidRPr="0000776E" w:rsidRDefault="00141041"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 xml:space="preserve">Non-compliance with implicit procedural requirements on account of excessive length of judicial proceedings concerning the applicant’s visiting rights </w:t>
            </w:r>
            <w:proofErr w:type="gramStart"/>
            <w:r w:rsidRPr="0000776E">
              <w:rPr>
                <w:rFonts w:cstheme="minorHAnsi"/>
                <w:bCs/>
                <w:i/>
                <w:color w:val="000000"/>
                <w:sz w:val="20"/>
                <w:szCs w:val="20"/>
                <w:lang w:val="en-US"/>
              </w:rPr>
              <w:t>with regard to</w:t>
            </w:r>
            <w:proofErr w:type="gramEnd"/>
            <w:r w:rsidRPr="0000776E">
              <w:rPr>
                <w:rFonts w:cstheme="minorHAnsi"/>
                <w:bCs/>
                <w:i/>
                <w:color w:val="000000"/>
                <w:sz w:val="20"/>
                <w:szCs w:val="20"/>
                <w:lang w:val="en-US"/>
              </w:rPr>
              <w:t xml:space="preserve"> his children. (Article 8)</w:t>
            </w:r>
          </w:p>
        </w:tc>
        <w:tc>
          <w:tcPr>
            <w:tcW w:w="5319" w:type="dxa"/>
            <w:tcBorders>
              <w:right w:val="single" w:sz="4" w:space="0" w:color="4472C4" w:themeColor="accent1"/>
            </w:tcBorders>
            <w:tcMar>
              <w:top w:w="113" w:type="dxa"/>
              <w:bottom w:w="113" w:type="dxa"/>
            </w:tcMar>
          </w:tcPr>
          <w:p w14:paraId="67764FA8" w14:textId="77777777" w:rsidR="00141041" w:rsidRPr="0000776E" w:rsidRDefault="00141041"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The applicant has had regular contact with his son, based on an agreement of 2016 endorsed by a court. The applicant had only irregular contact with his second child between 2013 and 2015; his request for contact rights of 2017 was rejected in a court decision of August 2018.</w:t>
            </w:r>
          </w:p>
          <w:p w14:paraId="40DADD76" w14:textId="77777777" w:rsidR="00141041" w:rsidRPr="0000776E" w:rsidRDefault="00141041"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2011)41 in </w:t>
            </w:r>
            <w:r w:rsidRPr="0000776E">
              <w:rPr>
                <w:rFonts w:cstheme="minorHAnsi"/>
                <w:i/>
                <w:sz w:val="20"/>
                <w:szCs w:val="20"/>
                <w:lang w:val="en-US"/>
              </w:rPr>
              <w:t>Kaplan</w:t>
            </w:r>
            <w:r w:rsidRPr="0000776E">
              <w:rPr>
                <w:rFonts w:cstheme="minorHAnsi"/>
                <w:iCs/>
                <w:sz w:val="20"/>
                <w:szCs w:val="20"/>
                <w:lang w:val="en-US"/>
              </w:rPr>
              <w:t xml:space="preserve"> and  CM/</w:t>
            </w:r>
            <w:proofErr w:type="spellStart"/>
            <w:r w:rsidRPr="0000776E">
              <w:rPr>
                <w:rFonts w:cstheme="minorHAnsi"/>
                <w:iCs/>
                <w:sz w:val="20"/>
                <w:szCs w:val="20"/>
                <w:lang w:val="en-US"/>
              </w:rPr>
              <w:t>ResDH</w:t>
            </w:r>
            <w:proofErr w:type="spellEnd"/>
            <w:r w:rsidRPr="0000776E">
              <w:rPr>
                <w:rFonts w:cstheme="minorHAnsi"/>
                <w:iCs/>
                <w:sz w:val="20"/>
                <w:szCs w:val="20"/>
                <w:lang w:val="en-US"/>
              </w:rPr>
              <w:t xml:space="preserve">(2014)135 in </w:t>
            </w:r>
            <w:r w:rsidRPr="0000776E">
              <w:rPr>
                <w:rFonts w:cstheme="minorHAnsi"/>
                <w:i/>
                <w:sz w:val="20"/>
                <w:szCs w:val="20"/>
                <w:lang w:val="en-US"/>
              </w:rPr>
              <w:t xml:space="preserve">Kopf and </w:t>
            </w:r>
            <w:proofErr w:type="spellStart"/>
            <w:r w:rsidRPr="0000776E">
              <w:rPr>
                <w:rFonts w:cstheme="minorHAnsi"/>
                <w:i/>
                <w:sz w:val="20"/>
                <w:szCs w:val="20"/>
                <w:lang w:val="en-US"/>
              </w:rPr>
              <w:t>Liberda</w:t>
            </w:r>
            <w:proofErr w:type="spellEnd"/>
            <w:r w:rsidRPr="0000776E">
              <w:rPr>
                <w:rFonts w:cstheme="minorHAnsi"/>
                <w:iCs/>
                <w:sz w:val="20"/>
                <w:szCs w:val="20"/>
                <w:lang w:val="en-US"/>
              </w:rPr>
              <w:t xml:space="preserve">. According to statistical data collected by the Federal Ministry of Justice, the average duration of proceedings concerning care and visiting rights has fluctuated between 4.7 and 5.4 months over the past five years. The median was between 2.9 and 3.4 months during the past five years, with a median of 3.3 months in 2021.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r w:rsidRPr="0000776E">
              <w:t xml:space="preserve"> </w:t>
            </w:r>
            <w:r w:rsidRPr="0000776E">
              <w:rPr>
                <w:rFonts w:cstheme="minorHAnsi"/>
                <w:iCs/>
                <w:sz w:val="20"/>
                <w:szCs w:val="20"/>
              </w:rPr>
              <w:t>A</w:t>
            </w:r>
            <w:r w:rsidRPr="0000776E">
              <w:rPr>
                <w:rFonts w:cstheme="minorHAnsi"/>
                <w:iCs/>
                <w:sz w:val="20"/>
                <w:szCs w:val="20"/>
                <w:lang w:val="en-US"/>
              </w:rPr>
              <w:t xml:space="preserve"> relevant Note of the Constitutional Service was circulated to all relevant domestic bodies, including the High Courts. It is also used in training activities for judges. </w:t>
            </w:r>
          </w:p>
        </w:tc>
      </w:tr>
      <w:tr w:rsidR="00492523" w:rsidRPr="00F72AD4" w14:paraId="79994223"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8EAE83B" w14:textId="77777777" w:rsidR="00492523" w:rsidRPr="00A725B4" w:rsidRDefault="00000000" w:rsidP="001417E9">
            <w:pPr>
              <w:jc w:val="center"/>
              <w:rPr>
                <w:b w:val="0"/>
                <w:bCs w:val="0"/>
                <w:sz w:val="20"/>
                <w:szCs w:val="20"/>
                <w:lang w:val="en-US"/>
              </w:rPr>
            </w:pPr>
            <w:hyperlink r:id="rId22" w:history="1">
              <w:r w:rsidR="00492523" w:rsidRPr="00B06FC8">
                <w:rPr>
                  <w:rStyle w:val="Hyperlink"/>
                  <w:b w:val="0"/>
                  <w:bCs w:val="0"/>
                  <w:sz w:val="20"/>
                  <w:szCs w:val="20"/>
                  <w:lang w:val="en-US"/>
                </w:rPr>
                <w:t>CM/</w:t>
              </w:r>
              <w:proofErr w:type="spellStart"/>
              <w:proofErr w:type="gramStart"/>
              <w:r w:rsidR="00492523" w:rsidRPr="00B06FC8">
                <w:rPr>
                  <w:rStyle w:val="Hyperlink"/>
                  <w:b w:val="0"/>
                  <w:bCs w:val="0"/>
                  <w:sz w:val="20"/>
                  <w:szCs w:val="20"/>
                  <w:lang w:val="en-US"/>
                </w:rPr>
                <w:t>ResDH</w:t>
              </w:r>
              <w:proofErr w:type="spellEnd"/>
              <w:r w:rsidR="00492523" w:rsidRPr="00B06FC8">
                <w:rPr>
                  <w:rStyle w:val="Hyperlink"/>
                  <w:b w:val="0"/>
                  <w:bCs w:val="0"/>
                  <w:sz w:val="20"/>
                  <w:szCs w:val="20"/>
                  <w:lang w:val="en-US"/>
                </w:rPr>
                <w:t>(</w:t>
              </w:r>
              <w:proofErr w:type="gramEnd"/>
              <w:r w:rsidR="00492523" w:rsidRPr="00B06FC8">
                <w:rPr>
                  <w:rStyle w:val="Hyperlink"/>
                  <w:b w:val="0"/>
                  <w:bCs w:val="0"/>
                  <w:sz w:val="20"/>
                  <w:szCs w:val="20"/>
                  <w:lang w:val="en-US"/>
                </w:rPr>
                <w:t>2022)38</w:t>
              </w:r>
            </w:hyperlink>
          </w:p>
        </w:tc>
        <w:tc>
          <w:tcPr>
            <w:tcW w:w="1515" w:type="dxa"/>
            <w:tcMar>
              <w:top w:w="113" w:type="dxa"/>
              <w:bottom w:w="113" w:type="dxa"/>
            </w:tcMar>
          </w:tcPr>
          <w:p w14:paraId="06DBE2DF"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AUT / Stojakovic and 1 other case</w:t>
            </w:r>
          </w:p>
        </w:tc>
        <w:tc>
          <w:tcPr>
            <w:tcW w:w="1120" w:type="dxa"/>
            <w:tcMar>
              <w:top w:w="113" w:type="dxa"/>
              <w:bottom w:w="113" w:type="dxa"/>
            </w:tcMar>
          </w:tcPr>
          <w:p w14:paraId="3C9B4AC5"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30003/02+</w:t>
            </w:r>
          </w:p>
        </w:tc>
        <w:tc>
          <w:tcPr>
            <w:tcW w:w="1334" w:type="dxa"/>
            <w:tcMar>
              <w:top w:w="113" w:type="dxa"/>
              <w:left w:w="0" w:type="dxa"/>
              <w:bottom w:w="113" w:type="dxa"/>
              <w:right w:w="0" w:type="dxa"/>
            </w:tcMar>
          </w:tcPr>
          <w:p w14:paraId="2C904587" w14:textId="77777777" w:rsidR="00492523" w:rsidRPr="00F13CA8"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F13CA8">
              <w:rPr>
                <w:rFonts w:cstheme="minorHAnsi"/>
                <w:b/>
                <w:sz w:val="20"/>
                <w:szCs w:val="20"/>
                <w:lang w:val="en-US"/>
              </w:rPr>
              <w:t>09/02/2007</w:t>
            </w:r>
          </w:p>
          <w:p w14:paraId="35C81D57"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09/11/2006</w:t>
            </w:r>
          </w:p>
        </w:tc>
        <w:tc>
          <w:tcPr>
            <w:tcW w:w="3735" w:type="dxa"/>
            <w:tcMar>
              <w:top w:w="113" w:type="dxa"/>
              <w:bottom w:w="113" w:type="dxa"/>
            </w:tcMar>
          </w:tcPr>
          <w:p w14:paraId="591A6F84"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Functioning of justice</w:t>
            </w:r>
            <w:r w:rsidRPr="00B06FC8">
              <w:rPr>
                <w:rFonts w:cstheme="minorHAnsi"/>
                <w:bCs/>
                <w:i/>
                <w:color w:val="000000"/>
                <w:sz w:val="20"/>
                <w:szCs w:val="20"/>
                <w:lang w:val="en-US"/>
              </w:rPr>
              <w:t>: Unfair proceedings due to the lack of an oral hearing before the Appeals Commissions at the Ministry for Public Service and Sports and the Federal Chancellery, respectively, in disciplinary proceedings concerning civil servants’ transfers to posts with lower grades. (Article 6 §1)</w:t>
            </w:r>
          </w:p>
        </w:tc>
        <w:tc>
          <w:tcPr>
            <w:tcW w:w="5319" w:type="dxa"/>
            <w:tcBorders>
              <w:right w:val="single" w:sz="4" w:space="0" w:color="4472C4" w:themeColor="accent1"/>
            </w:tcBorders>
            <w:tcMar>
              <w:top w:w="113" w:type="dxa"/>
              <w:bottom w:w="113" w:type="dxa"/>
            </w:tcMar>
          </w:tcPr>
          <w:p w14:paraId="6634FDC8"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The Court, failing to discern a causal link to the violation found, dismissed the applicants’ claim for just satisfaction for pecuniary damage. There was no legal basis for a reopening of the proceedings at stake.</w:t>
            </w:r>
          </w:p>
          <w:p w14:paraId="19F8D1E7"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xml:space="preserve">: In 2014, the Administrative Jurisdiction Amendment Act established new Administrative Courts to hear appeals against decisions taken by administrative authorities replacing, </w:t>
            </w:r>
            <w:r w:rsidRPr="00B06FC8">
              <w:rPr>
                <w:i/>
                <w:iCs/>
                <w:sz w:val="20"/>
                <w:szCs w:val="20"/>
              </w:rPr>
              <w:t>inter alia</w:t>
            </w:r>
            <w:r w:rsidRPr="00B06FC8">
              <w:rPr>
                <w:sz w:val="20"/>
                <w:szCs w:val="20"/>
              </w:rPr>
              <w:t xml:space="preserve"> the Appeals Commissions. According to the Administrative Courts Procedure Act, these Administrative Courts may refrain from an oral hearing only “if the files show that further clarification of the matter cannot be expected by an oral hearing and if its rejection is neither contrary to Article 6 §1 of the ECHR nor to Article 47 of the EU Chart of Fundamental Rights. See also, CM/</w:t>
            </w:r>
            <w:proofErr w:type="spellStart"/>
            <w:proofErr w:type="gramStart"/>
            <w:r w:rsidRPr="00B06FC8">
              <w:rPr>
                <w:sz w:val="20"/>
                <w:szCs w:val="20"/>
              </w:rPr>
              <w:t>ResDH</w:t>
            </w:r>
            <w:proofErr w:type="spellEnd"/>
            <w:r w:rsidRPr="00B06FC8">
              <w:rPr>
                <w:sz w:val="20"/>
                <w:szCs w:val="20"/>
              </w:rPr>
              <w:t>(</w:t>
            </w:r>
            <w:proofErr w:type="gramEnd"/>
            <w:r w:rsidRPr="00B06FC8">
              <w:rPr>
                <w:sz w:val="20"/>
                <w:szCs w:val="20"/>
              </w:rPr>
              <w:t xml:space="preserve">2017)199 in  </w:t>
            </w:r>
            <w:proofErr w:type="spellStart"/>
            <w:r w:rsidRPr="00B06FC8">
              <w:rPr>
                <w:i/>
                <w:iCs/>
                <w:sz w:val="20"/>
                <w:szCs w:val="20"/>
              </w:rPr>
              <w:t>Koottummel</w:t>
            </w:r>
            <w:proofErr w:type="spellEnd"/>
            <w:r w:rsidRPr="00B06FC8">
              <w:rPr>
                <w:sz w:val="20"/>
                <w:szCs w:val="20"/>
              </w:rPr>
              <w:t xml:space="preserve">. The judgments were published, </w:t>
            </w:r>
            <w:proofErr w:type="gramStart"/>
            <w:r w:rsidRPr="00B06FC8">
              <w:rPr>
                <w:sz w:val="20"/>
                <w:szCs w:val="20"/>
              </w:rPr>
              <w:t>translated</w:t>
            </w:r>
            <w:proofErr w:type="gramEnd"/>
            <w:r w:rsidRPr="00B06FC8">
              <w:rPr>
                <w:sz w:val="20"/>
                <w:szCs w:val="20"/>
              </w:rPr>
              <w:t xml:space="preserve"> and disseminated.</w:t>
            </w:r>
          </w:p>
        </w:tc>
      </w:tr>
      <w:tr w:rsidR="00492523" w:rsidRPr="00F72AD4" w14:paraId="6FCBD82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78B33E7" w14:textId="77777777" w:rsidR="00492523" w:rsidRDefault="00000000" w:rsidP="00625785">
            <w:pPr>
              <w:jc w:val="center"/>
            </w:pPr>
            <w:hyperlink r:id="rId23" w:history="1">
              <w:r w:rsidR="00492523" w:rsidRPr="00770CC4">
                <w:rPr>
                  <w:rStyle w:val="Hyperlink"/>
                  <w:b w:val="0"/>
                  <w:bCs w:val="0"/>
                  <w:sz w:val="20"/>
                  <w:szCs w:val="20"/>
                </w:rPr>
                <w:t>CM/</w:t>
              </w:r>
              <w:proofErr w:type="spellStart"/>
              <w:proofErr w:type="gramStart"/>
              <w:r w:rsidR="00492523" w:rsidRPr="00770CC4">
                <w:rPr>
                  <w:rStyle w:val="Hyperlink"/>
                  <w:b w:val="0"/>
                  <w:bCs w:val="0"/>
                  <w:sz w:val="20"/>
                  <w:szCs w:val="20"/>
                </w:rPr>
                <w:t>ResDH</w:t>
              </w:r>
              <w:proofErr w:type="spellEnd"/>
              <w:r w:rsidR="00492523" w:rsidRPr="00770CC4">
                <w:rPr>
                  <w:rStyle w:val="Hyperlink"/>
                  <w:b w:val="0"/>
                  <w:bCs w:val="0"/>
                  <w:sz w:val="20"/>
                  <w:szCs w:val="20"/>
                </w:rPr>
                <w:t>(</w:t>
              </w:r>
              <w:proofErr w:type="gramEnd"/>
              <w:r w:rsidR="00492523" w:rsidRPr="00770CC4">
                <w:rPr>
                  <w:rStyle w:val="Hyperlink"/>
                  <w:b w:val="0"/>
                  <w:bCs w:val="0"/>
                  <w:sz w:val="20"/>
                  <w:szCs w:val="20"/>
                </w:rPr>
                <w:t>2022)257</w:t>
              </w:r>
            </w:hyperlink>
          </w:p>
        </w:tc>
        <w:tc>
          <w:tcPr>
            <w:tcW w:w="1515" w:type="dxa"/>
            <w:tcMar>
              <w:top w:w="113" w:type="dxa"/>
              <w:bottom w:w="113" w:type="dxa"/>
            </w:tcMar>
          </w:tcPr>
          <w:p w14:paraId="0252C9B6"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AZE / </w:t>
            </w:r>
            <w:proofErr w:type="spellStart"/>
            <w:r>
              <w:rPr>
                <w:rFonts w:cstheme="minorHAnsi"/>
                <w:b/>
                <w:sz w:val="20"/>
                <w:szCs w:val="20"/>
                <w:lang w:val="en-US"/>
              </w:rPr>
              <w:t>Alakbarov</w:t>
            </w:r>
            <w:proofErr w:type="spellEnd"/>
            <w:r>
              <w:rPr>
                <w:rFonts w:cstheme="minorHAnsi"/>
                <w:b/>
                <w:sz w:val="20"/>
                <w:szCs w:val="20"/>
                <w:lang w:val="en-US"/>
              </w:rPr>
              <w:t xml:space="preserve"> and Others and 16 other cases</w:t>
            </w:r>
          </w:p>
        </w:tc>
        <w:tc>
          <w:tcPr>
            <w:tcW w:w="1120" w:type="dxa"/>
            <w:tcMar>
              <w:top w:w="113" w:type="dxa"/>
              <w:bottom w:w="113" w:type="dxa"/>
            </w:tcMar>
          </w:tcPr>
          <w:p w14:paraId="3D1105B6"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55503/15+</w:t>
            </w:r>
          </w:p>
        </w:tc>
        <w:tc>
          <w:tcPr>
            <w:tcW w:w="1334" w:type="dxa"/>
            <w:tcMar>
              <w:top w:w="113" w:type="dxa"/>
              <w:left w:w="0" w:type="dxa"/>
              <w:bottom w:w="113" w:type="dxa"/>
              <w:right w:w="0" w:type="dxa"/>
            </w:tcMar>
          </w:tcPr>
          <w:p w14:paraId="5114F29B"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10/06/2021</w:t>
            </w:r>
          </w:p>
          <w:p w14:paraId="2BAC0CD6"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7521C">
              <w:rPr>
                <w:rFonts w:cstheme="minorHAnsi"/>
                <w:bCs/>
                <w:sz w:val="20"/>
                <w:szCs w:val="20"/>
                <w:lang w:val="en-US"/>
              </w:rPr>
              <w:t>10/06/2021</w:t>
            </w:r>
          </w:p>
        </w:tc>
        <w:tc>
          <w:tcPr>
            <w:tcW w:w="3735" w:type="dxa"/>
            <w:tcMar>
              <w:top w:w="113" w:type="dxa"/>
              <w:bottom w:w="113" w:type="dxa"/>
            </w:tcMar>
          </w:tcPr>
          <w:p w14:paraId="02753022"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770CC4">
              <w:rPr>
                <w:rFonts w:cstheme="minorHAnsi"/>
                <w:b/>
                <w:i/>
                <w:color w:val="000000"/>
                <w:sz w:val="20"/>
                <w:szCs w:val="20"/>
                <w:lang w:val="en-US"/>
              </w:rPr>
              <w:t xml:space="preserve">Right to liberty and security: </w:t>
            </w:r>
            <w:r w:rsidRPr="00770CC4">
              <w:rPr>
                <w:rFonts w:cstheme="minorHAnsi"/>
                <w:bCs/>
                <w:i/>
                <w:color w:val="000000"/>
                <w:sz w:val="20"/>
                <w:szCs w:val="20"/>
                <w:lang w:val="en-US"/>
              </w:rPr>
              <w:t>Various irregularities concerning detention on remand and its excessive length. (Article 5)</w:t>
            </w:r>
          </w:p>
          <w:p w14:paraId="64C43947"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Cs/>
                <w:i/>
                <w:color w:val="000000"/>
                <w:sz w:val="20"/>
                <w:szCs w:val="20"/>
                <w:lang w:val="en-US"/>
              </w:rPr>
              <w:t>Other violation: Interference with property rights due to the attachment of the applicant's bank shares prior to him being formally charged with criminal offenses of which the bank shares were considered proceeds. (Article 1 of Protocol No. 1)</w:t>
            </w:r>
          </w:p>
        </w:tc>
        <w:tc>
          <w:tcPr>
            <w:tcW w:w="5319" w:type="dxa"/>
            <w:tcBorders>
              <w:right w:val="single" w:sz="4" w:space="0" w:color="4472C4" w:themeColor="accent1"/>
            </w:tcBorders>
            <w:tcMar>
              <w:top w:w="113" w:type="dxa"/>
              <w:bottom w:w="113" w:type="dxa"/>
            </w:tcMar>
          </w:tcPr>
          <w:p w14:paraId="56D64A16"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as awarded.</w:t>
            </w:r>
            <w:r w:rsidRPr="00770CC4">
              <w:t xml:space="preserve"> </w:t>
            </w:r>
            <w:r w:rsidRPr="00770CC4">
              <w:rPr>
                <w:rFonts w:cstheme="minorHAnsi"/>
                <w:iCs/>
                <w:sz w:val="20"/>
                <w:szCs w:val="20"/>
                <w:lang w:val="en-US"/>
              </w:rPr>
              <w:t>The applicants are no longer held in detention on remand. The issue of unlawful attachment of assets was resolved.</w:t>
            </w:r>
          </w:p>
          <w:p w14:paraId="75E5110B"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Following a relevant Constitutional Court decision in 2011, the Code of Criminal Procedure was amended in 2014 ensuring that the whole period of detention on remand is covered by a court’s decision.  Moreover, in 2013, the law on the rights and freedoms of individuals kept in detention facilities regulated all aspects of pre-trial detention, including contacts of detained persons with their lawyers and families, complaint procedures and other remedies. In 2012, the impugned provision on special confiscations in the Criminal Code was amended. Further general measures required in response to other shortcomings found by the Court in some of these cases continue to be examined within the framework of the groups of cases </w:t>
            </w:r>
            <w:proofErr w:type="spellStart"/>
            <w:r w:rsidRPr="00770CC4">
              <w:rPr>
                <w:rFonts w:cstheme="minorHAnsi"/>
                <w:i/>
                <w:sz w:val="20"/>
                <w:szCs w:val="20"/>
                <w:lang w:val="en-US"/>
              </w:rPr>
              <w:t>Farhad</w:t>
            </w:r>
            <w:proofErr w:type="spellEnd"/>
            <w:r w:rsidRPr="00770CC4">
              <w:rPr>
                <w:rFonts w:cstheme="minorHAnsi"/>
                <w:i/>
                <w:sz w:val="20"/>
                <w:szCs w:val="20"/>
                <w:lang w:val="en-US"/>
              </w:rPr>
              <w:t xml:space="preserve"> Aliyev</w:t>
            </w:r>
            <w:r w:rsidRPr="00770CC4">
              <w:rPr>
                <w:rFonts w:cstheme="minorHAnsi"/>
                <w:iCs/>
                <w:sz w:val="20"/>
                <w:szCs w:val="20"/>
                <w:lang w:val="en-US"/>
              </w:rPr>
              <w:t xml:space="preserve"> (37138/06), </w:t>
            </w:r>
            <w:proofErr w:type="spellStart"/>
            <w:r w:rsidRPr="00770CC4">
              <w:rPr>
                <w:rFonts w:cstheme="minorHAnsi"/>
                <w:i/>
                <w:sz w:val="20"/>
                <w:szCs w:val="20"/>
                <w:lang w:val="en-US"/>
              </w:rPr>
              <w:t>Gafgaz</w:t>
            </w:r>
            <w:proofErr w:type="spellEnd"/>
            <w:r w:rsidRPr="00770CC4">
              <w:rPr>
                <w:rFonts w:cstheme="minorHAnsi"/>
                <w:i/>
                <w:sz w:val="20"/>
                <w:szCs w:val="20"/>
                <w:lang w:val="en-US"/>
              </w:rPr>
              <w:t xml:space="preserve"> Mammadov</w:t>
            </w:r>
            <w:r w:rsidRPr="00770CC4">
              <w:rPr>
                <w:rFonts w:cstheme="minorHAnsi"/>
                <w:iCs/>
                <w:sz w:val="20"/>
                <w:szCs w:val="20"/>
                <w:lang w:val="en-US"/>
              </w:rPr>
              <w:t xml:space="preserve"> (60259/11), and </w:t>
            </w:r>
            <w:proofErr w:type="spellStart"/>
            <w:r w:rsidRPr="00770CC4">
              <w:rPr>
                <w:rFonts w:cstheme="minorHAnsi"/>
                <w:i/>
                <w:sz w:val="20"/>
                <w:szCs w:val="20"/>
                <w:lang w:val="en-US"/>
              </w:rPr>
              <w:t>Mahmudov</w:t>
            </w:r>
            <w:proofErr w:type="spellEnd"/>
            <w:r w:rsidRPr="00770CC4">
              <w:rPr>
                <w:rFonts w:cstheme="minorHAnsi"/>
                <w:i/>
                <w:sz w:val="20"/>
                <w:szCs w:val="20"/>
                <w:lang w:val="en-US"/>
              </w:rPr>
              <w:t xml:space="preserve"> and </w:t>
            </w:r>
            <w:proofErr w:type="spellStart"/>
            <w:r w:rsidRPr="00770CC4">
              <w:rPr>
                <w:rFonts w:cstheme="minorHAnsi"/>
                <w:i/>
                <w:sz w:val="20"/>
                <w:szCs w:val="20"/>
                <w:lang w:val="en-US"/>
              </w:rPr>
              <w:t>Agazade</w:t>
            </w:r>
            <w:proofErr w:type="spellEnd"/>
            <w:r w:rsidRPr="00770CC4">
              <w:rPr>
                <w:rFonts w:cstheme="minorHAnsi"/>
                <w:iCs/>
                <w:sz w:val="20"/>
                <w:szCs w:val="20"/>
                <w:lang w:val="en-US"/>
              </w:rPr>
              <w:t xml:space="preserve"> (35877/04).</w:t>
            </w:r>
          </w:p>
        </w:tc>
      </w:tr>
      <w:tr w:rsidR="00180975" w:rsidRPr="00F72AD4" w14:paraId="7A9FA7BB"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8104043" w14:textId="77777777" w:rsidR="00180975" w:rsidRPr="0000776E" w:rsidRDefault="00000000" w:rsidP="0065465D">
            <w:pPr>
              <w:jc w:val="center"/>
              <w:rPr>
                <w:b w:val="0"/>
                <w:bCs w:val="0"/>
                <w:sz w:val="20"/>
                <w:szCs w:val="20"/>
              </w:rPr>
            </w:pPr>
            <w:hyperlink r:id="rId24" w:history="1">
              <w:r w:rsidR="00180975" w:rsidRPr="0000776E">
                <w:rPr>
                  <w:rStyle w:val="Hyperlink"/>
                  <w:b w:val="0"/>
                  <w:bCs w:val="0"/>
                  <w:sz w:val="20"/>
                  <w:szCs w:val="20"/>
                </w:rPr>
                <w:t>CM/</w:t>
              </w:r>
              <w:proofErr w:type="spellStart"/>
              <w:proofErr w:type="gramStart"/>
              <w:r w:rsidR="00180975" w:rsidRPr="0000776E">
                <w:rPr>
                  <w:rStyle w:val="Hyperlink"/>
                  <w:b w:val="0"/>
                  <w:bCs w:val="0"/>
                  <w:sz w:val="20"/>
                  <w:szCs w:val="20"/>
                </w:rPr>
                <w:t>ResDH</w:t>
              </w:r>
              <w:proofErr w:type="spellEnd"/>
              <w:r w:rsidR="00180975" w:rsidRPr="0000776E">
                <w:rPr>
                  <w:rStyle w:val="Hyperlink"/>
                  <w:b w:val="0"/>
                  <w:bCs w:val="0"/>
                  <w:sz w:val="20"/>
                  <w:szCs w:val="20"/>
                </w:rPr>
                <w:t>(</w:t>
              </w:r>
              <w:proofErr w:type="gramEnd"/>
              <w:r w:rsidR="00180975" w:rsidRPr="0000776E">
                <w:rPr>
                  <w:rStyle w:val="Hyperlink"/>
                  <w:b w:val="0"/>
                  <w:bCs w:val="0"/>
                  <w:sz w:val="20"/>
                  <w:szCs w:val="20"/>
                </w:rPr>
                <w:t>2022)347</w:t>
              </w:r>
            </w:hyperlink>
          </w:p>
        </w:tc>
        <w:tc>
          <w:tcPr>
            <w:tcW w:w="1515" w:type="dxa"/>
            <w:tcMar>
              <w:top w:w="113" w:type="dxa"/>
              <w:bottom w:w="113" w:type="dxa"/>
            </w:tcMar>
          </w:tcPr>
          <w:p w14:paraId="327E16EB" w14:textId="77777777" w:rsidR="00180975" w:rsidRPr="0000776E" w:rsidRDefault="00180975"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AZE / Aslan </w:t>
            </w:r>
            <w:proofErr w:type="spellStart"/>
            <w:r w:rsidRPr="0000776E">
              <w:rPr>
                <w:b/>
                <w:bCs/>
                <w:sz w:val="20"/>
                <w:szCs w:val="20"/>
                <w:lang w:val="en-US"/>
              </w:rPr>
              <w:t>Ismayilov</w:t>
            </w:r>
            <w:proofErr w:type="spellEnd"/>
          </w:p>
        </w:tc>
        <w:tc>
          <w:tcPr>
            <w:tcW w:w="1120" w:type="dxa"/>
            <w:tcMar>
              <w:top w:w="113" w:type="dxa"/>
              <w:bottom w:w="113" w:type="dxa"/>
            </w:tcMar>
          </w:tcPr>
          <w:p w14:paraId="2A420146" w14:textId="77777777" w:rsidR="00180975" w:rsidRPr="0000776E" w:rsidRDefault="00180975"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18498/15</w:t>
            </w:r>
          </w:p>
        </w:tc>
        <w:tc>
          <w:tcPr>
            <w:tcW w:w="1334" w:type="dxa"/>
            <w:tcMar>
              <w:top w:w="113" w:type="dxa"/>
              <w:left w:w="0" w:type="dxa"/>
              <w:bottom w:w="113" w:type="dxa"/>
              <w:right w:w="0" w:type="dxa"/>
            </w:tcMar>
          </w:tcPr>
          <w:p w14:paraId="4137B458" w14:textId="77777777" w:rsidR="00180975" w:rsidRPr="0000776E" w:rsidRDefault="00180975"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12/07/2020</w:t>
            </w:r>
          </w:p>
          <w:p w14:paraId="110E6C9D" w14:textId="77777777" w:rsidR="00180975" w:rsidRPr="0000776E" w:rsidRDefault="00180975"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12/03/2020</w:t>
            </w:r>
          </w:p>
        </w:tc>
        <w:tc>
          <w:tcPr>
            <w:tcW w:w="3735" w:type="dxa"/>
            <w:tcMar>
              <w:top w:w="113" w:type="dxa"/>
              <w:bottom w:w="113" w:type="dxa"/>
            </w:tcMar>
          </w:tcPr>
          <w:p w14:paraId="716971F0" w14:textId="77777777" w:rsidR="00180975" w:rsidRPr="0000776E" w:rsidRDefault="00180975"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 xml:space="preserve">Unfair disciplinary proceedings resulting in the disbarment of </w:t>
            </w:r>
            <w:proofErr w:type="spellStart"/>
            <w:r w:rsidRPr="0000776E">
              <w:rPr>
                <w:rFonts w:cstheme="minorHAnsi"/>
                <w:bCs/>
                <w:i/>
                <w:color w:val="000000"/>
                <w:sz w:val="20"/>
                <w:szCs w:val="20"/>
                <w:lang w:val="en-US"/>
              </w:rPr>
              <w:t>practising</w:t>
            </w:r>
            <w:proofErr w:type="spellEnd"/>
            <w:r w:rsidRPr="0000776E">
              <w:rPr>
                <w:rFonts w:cstheme="minorHAnsi"/>
                <w:bCs/>
                <w:i/>
                <w:color w:val="000000"/>
                <w:sz w:val="20"/>
                <w:szCs w:val="20"/>
                <w:lang w:val="en-US"/>
              </w:rPr>
              <w:t xml:space="preserve"> lawyer following complaint lodged against him by a judge due to the courts’ failure to give reasons in respect of </w:t>
            </w:r>
            <w:proofErr w:type="spellStart"/>
            <w:r w:rsidRPr="0000776E">
              <w:rPr>
                <w:rFonts w:cstheme="minorHAnsi"/>
                <w:bCs/>
                <w:i/>
                <w:color w:val="000000"/>
                <w:sz w:val="20"/>
                <w:szCs w:val="20"/>
                <w:lang w:val="en-US"/>
              </w:rPr>
              <w:t>defence</w:t>
            </w:r>
            <w:proofErr w:type="spellEnd"/>
            <w:r w:rsidRPr="0000776E">
              <w:rPr>
                <w:rFonts w:cstheme="minorHAnsi"/>
                <w:bCs/>
                <w:i/>
                <w:color w:val="000000"/>
                <w:sz w:val="20"/>
                <w:szCs w:val="20"/>
                <w:lang w:val="en-US"/>
              </w:rPr>
              <w:t xml:space="preserve"> arguments that were decisive for the outcome of the case. (Article 6 §1)</w:t>
            </w:r>
          </w:p>
        </w:tc>
        <w:tc>
          <w:tcPr>
            <w:tcW w:w="5319" w:type="dxa"/>
            <w:tcBorders>
              <w:right w:val="single" w:sz="4" w:space="0" w:color="4472C4" w:themeColor="accent1"/>
            </w:tcBorders>
            <w:tcMar>
              <w:top w:w="113" w:type="dxa"/>
              <w:bottom w:w="113" w:type="dxa"/>
            </w:tcMar>
          </w:tcPr>
          <w:p w14:paraId="7544F926" w14:textId="77777777" w:rsidR="00180975" w:rsidRPr="0000776E" w:rsidRDefault="00180975"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proceedings were </w:t>
            </w:r>
            <w:proofErr w:type="gramStart"/>
            <w:r w:rsidRPr="0000776E">
              <w:rPr>
                <w:rFonts w:cstheme="minorHAnsi"/>
                <w:iCs/>
                <w:sz w:val="20"/>
                <w:szCs w:val="20"/>
                <w:lang w:val="en-US"/>
              </w:rPr>
              <w:t>reopened</w:t>
            </w:r>
            <w:proofErr w:type="gramEnd"/>
            <w:r w:rsidRPr="0000776E">
              <w:rPr>
                <w:rFonts w:cstheme="minorHAnsi"/>
                <w:iCs/>
                <w:sz w:val="20"/>
                <w:szCs w:val="20"/>
                <w:lang w:val="en-US"/>
              </w:rPr>
              <w:t xml:space="preserve"> and the impugned judgment quashed. In April 2022, the applicant’s membership in the bar association was restored. </w:t>
            </w:r>
          </w:p>
          <w:p w14:paraId="72171579" w14:textId="77777777" w:rsidR="00180975" w:rsidRPr="0000776E" w:rsidRDefault="00180975"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iCs/>
                <w:color w:val="333333"/>
                <w:sz w:val="20"/>
                <w:szCs w:val="20"/>
                <w:u w:val="single"/>
              </w:rPr>
              <w:t>General measures</w:t>
            </w:r>
            <w:r w:rsidRPr="0000776E">
              <w:rPr>
                <w:rFonts w:cstheme="minorHAnsi"/>
                <w:color w:val="333333"/>
                <w:sz w:val="20"/>
                <w:szCs w:val="20"/>
              </w:rPr>
              <w:t xml:space="preserve"> required in response to the shortcomings found continue to be examined within the framework of the </w:t>
            </w:r>
            <w:proofErr w:type="spellStart"/>
            <w:r w:rsidRPr="0000776E">
              <w:rPr>
                <w:rStyle w:val="Emphasis"/>
                <w:rFonts w:cstheme="minorHAnsi"/>
                <w:color w:val="333333"/>
                <w:sz w:val="20"/>
                <w:szCs w:val="20"/>
              </w:rPr>
              <w:t>Namazov</w:t>
            </w:r>
            <w:proofErr w:type="spellEnd"/>
            <w:r w:rsidRPr="0000776E">
              <w:rPr>
                <w:rFonts w:cstheme="minorHAnsi"/>
                <w:color w:val="333333"/>
                <w:sz w:val="20"/>
                <w:szCs w:val="20"/>
              </w:rPr>
              <w:t xml:space="preserve"> group.</w:t>
            </w:r>
          </w:p>
        </w:tc>
      </w:tr>
      <w:tr w:rsidR="00180975" w:rsidRPr="00F72AD4" w14:paraId="7A8DA030"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92C6E52" w14:textId="77777777" w:rsidR="00180975" w:rsidRPr="0000776E" w:rsidRDefault="00000000" w:rsidP="0065465D">
            <w:pPr>
              <w:jc w:val="center"/>
              <w:rPr>
                <w:b w:val="0"/>
                <w:bCs w:val="0"/>
                <w:sz w:val="20"/>
                <w:szCs w:val="20"/>
              </w:rPr>
            </w:pPr>
            <w:hyperlink r:id="rId25" w:history="1">
              <w:r w:rsidR="00180975" w:rsidRPr="0000776E">
                <w:rPr>
                  <w:rStyle w:val="Hyperlink"/>
                  <w:b w:val="0"/>
                  <w:bCs w:val="0"/>
                  <w:sz w:val="20"/>
                  <w:szCs w:val="20"/>
                </w:rPr>
                <w:t>CM/</w:t>
              </w:r>
              <w:proofErr w:type="spellStart"/>
              <w:proofErr w:type="gramStart"/>
              <w:r w:rsidR="00180975" w:rsidRPr="0000776E">
                <w:rPr>
                  <w:rStyle w:val="Hyperlink"/>
                  <w:b w:val="0"/>
                  <w:bCs w:val="0"/>
                  <w:sz w:val="20"/>
                  <w:szCs w:val="20"/>
                </w:rPr>
                <w:t>ResDH</w:t>
              </w:r>
              <w:proofErr w:type="spellEnd"/>
              <w:r w:rsidR="00180975" w:rsidRPr="0000776E">
                <w:rPr>
                  <w:rStyle w:val="Hyperlink"/>
                  <w:b w:val="0"/>
                  <w:bCs w:val="0"/>
                  <w:sz w:val="20"/>
                  <w:szCs w:val="20"/>
                </w:rPr>
                <w:t>(</w:t>
              </w:r>
              <w:proofErr w:type="gramEnd"/>
              <w:r w:rsidR="00180975" w:rsidRPr="0000776E">
                <w:rPr>
                  <w:rStyle w:val="Hyperlink"/>
                  <w:b w:val="0"/>
                  <w:bCs w:val="0"/>
                  <w:sz w:val="20"/>
                  <w:szCs w:val="20"/>
                </w:rPr>
                <w:t>2022)346</w:t>
              </w:r>
            </w:hyperlink>
          </w:p>
        </w:tc>
        <w:tc>
          <w:tcPr>
            <w:tcW w:w="1515" w:type="dxa"/>
            <w:tcMar>
              <w:top w:w="113" w:type="dxa"/>
              <w:bottom w:w="113" w:type="dxa"/>
            </w:tcMar>
          </w:tcPr>
          <w:p w14:paraId="78911521"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AZE / </w:t>
            </w:r>
            <w:proofErr w:type="spellStart"/>
            <w:r w:rsidRPr="0000776E">
              <w:rPr>
                <w:b/>
                <w:bCs/>
                <w:sz w:val="20"/>
                <w:szCs w:val="20"/>
                <w:lang w:val="en-US"/>
              </w:rPr>
              <w:t>Azizov</w:t>
            </w:r>
            <w:proofErr w:type="spellEnd"/>
            <w:r w:rsidRPr="0000776E">
              <w:rPr>
                <w:b/>
                <w:bCs/>
                <w:sz w:val="20"/>
                <w:szCs w:val="20"/>
                <w:lang w:val="en-US"/>
              </w:rPr>
              <w:t xml:space="preserve"> and </w:t>
            </w:r>
            <w:proofErr w:type="spellStart"/>
            <w:r w:rsidRPr="0000776E">
              <w:rPr>
                <w:b/>
                <w:bCs/>
                <w:sz w:val="20"/>
                <w:szCs w:val="20"/>
                <w:lang w:val="en-US"/>
              </w:rPr>
              <w:t>Novruzlu</w:t>
            </w:r>
            <w:proofErr w:type="spellEnd"/>
          </w:p>
        </w:tc>
        <w:tc>
          <w:tcPr>
            <w:tcW w:w="1120" w:type="dxa"/>
            <w:tcMar>
              <w:top w:w="113" w:type="dxa"/>
              <w:bottom w:w="113" w:type="dxa"/>
            </w:tcMar>
          </w:tcPr>
          <w:p w14:paraId="70E48EEB"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65583/13</w:t>
            </w:r>
          </w:p>
        </w:tc>
        <w:tc>
          <w:tcPr>
            <w:tcW w:w="1334" w:type="dxa"/>
            <w:tcMar>
              <w:top w:w="113" w:type="dxa"/>
              <w:left w:w="0" w:type="dxa"/>
              <w:bottom w:w="113" w:type="dxa"/>
              <w:right w:w="0" w:type="dxa"/>
            </w:tcMar>
          </w:tcPr>
          <w:p w14:paraId="0B4BB7FF"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18/05/2021</w:t>
            </w:r>
          </w:p>
          <w:p w14:paraId="72DE7764"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18/02/2021</w:t>
            </w:r>
          </w:p>
        </w:tc>
        <w:tc>
          <w:tcPr>
            <w:tcW w:w="3735" w:type="dxa"/>
            <w:tcMar>
              <w:top w:w="113" w:type="dxa"/>
              <w:bottom w:w="113" w:type="dxa"/>
            </w:tcMar>
          </w:tcPr>
          <w:p w14:paraId="5B973BA6" w14:textId="77777777" w:rsidR="00180975" w:rsidRPr="0000776E" w:rsidRDefault="00180975"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liberty and security/ </w:t>
            </w:r>
            <w:proofErr w:type="spellStart"/>
            <w:r w:rsidRPr="0000776E">
              <w:rPr>
                <w:rFonts w:cstheme="minorHAnsi"/>
                <w:b/>
                <w:i/>
                <w:color w:val="000000"/>
                <w:sz w:val="20"/>
                <w:szCs w:val="20"/>
                <w:lang w:val="en-US"/>
              </w:rPr>
              <w:t>retriction</w:t>
            </w:r>
            <w:proofErr w:type="spellEnd"/>
            <w:r w:rsidRPr="0000776E">
              <w:rPr>
                <w:rFonts w:cstheme="minorHAnsi"/>
                <w:b/>
                <w:i/>
                <w:color w:val="000000"/>
                <w:sz w:val="20"/>
                <w:szCs w:val="20"/>
                <w:lang w:val="en-US"/>
              </w:rPr>
              <w:t xml:space="preserve"> for unauthorized purposes: </w:t>
            </w:r>
            <w:r w:rsidRPr="0000776E">
              <w:rPr>
                <w:rFonts w:cstheme="minorHAnsi"/>
                <w:bCs/>
                <w:i/>
                <w:color w:val="000000"/>
                <w:sz w:val="20"/>
                <w:szCs w:val="20"/>
                <w:lang w:val="en-US"/>
              </w:rPr>
              <w:t xml:space="preserve">Domestic courts’ failure to provide “relevant” and “sufficient” reasons justifying extension of political </w:t>
            </w:r>
            <w:proofErr w:type="spellStart"/>
            <w:r w:rsidRPr="0000776E">
              <w:rPr>
                <w:rFonts w:cstheme="minorHAnsi"/>
                <w:bCs/>
                <w:i/>
                <w:color w:val="000000"/>
                <w:sz w:val="20"/>
                <w:szCs w:val="20"/>
                <w:lang w:val="en-US"/>
              </w:rPr>
              <w:t>activits</w:t>
            </w:r>
            <w:proofErr w:type="spellEnd"/>
            <w:r w:rsidRPr="0000776E">
              <w:rPr>
                <w:rFonts w:cstheme="minorHAnsi"/>
                <w:bCs/>
                <w:i/>
                <w:color w:val="000000"/>
                <w:sz w:val="20"/>
                <w:szCs w:val="20"/>
                <w:lang w:val="en-US"/>
              </w:rPr>
              <w:t xml:space="preserve">’ pre-trial detention, imposed with ulterior and predominant purpose of </w:t>
            </w:r>
            <w:proofErr w:type="gramStart"/>
            <w:r w:rsidRPr="0000776E">
              <w:rPr>
                <w:rFonts w:cstheme="minorHAnsi"/>
                <w:bCs/>
                <w:i/>
                <w:color w:val="000000"/>
                <w:sz w:val="20"/>
                <w:szCs w:val="20"/>
                <w:lang w:val="en-US"/>
              </w:rPr>
              <w:t>punishing</w:t>
            </w:r>
            <w:proofErr w:type="gramEnd"/>
            <w:r w:rsidRPr="0000776E">
              <w:rPr>
                <w:rFonts w:cstheme="minorHAnsi"/>
                <w:bCs/>
                <w:i/>
                <w:color w:val="000000"/>
                <w:sz w:val="20"/>
                <w:szCs w:val="20"/>
                <w:lang w:val="en-US"/>
              </w:rPr>
              <w:t xml:space="preserve"> and silencing them for their active involvement in anti-government demonstrations. (Articles 5 §3 and 18 in conjunction with 5 §3)</w:t>
            </w:r>
            <w:r w:rsidRPr="0000776E">
              <w:rPr>
                <w:rFonts w:cstheme="minorHAnsi"/>
                <w:b/>
                <w:i/>
                <w:color w:val="000000"/>
                <w:sz w:val="20"/>
                <w:szCs w:val="20"/>
                <w:lang w:val="en-US"/>
              </w:rPr>
              <w:t xml:space="preserve"> </w:t>
            </w:r>
          </w:p>
        </w:tc>
        <w:tc>
          <w:tcPr>
            <w:tcW w:w="5319" w:type="dxa"/>
            <w:tcBorders>
              <w:right w:val="single" w:sz="4" w:space="0" w:color="4472C4" w:themeColor="accent1"/>
            </w:tcBorders>
            <w:tcMar>
              <w:top w:w="113" w:type="dxa"/>
              <w:bottom w:w="113" w:type="dxa"/>
            </w:tcMar>
          </w:tcPr>
          <w:p w14:paraId="53D8471D" w14:textId="77777777" w:rsidR="00180975" w:rsidRPr="0000776E" w:rsidRDefault="00180975"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applicant’s</w:t>
            </w:r>
            <w:r w:rsidRPr="0000776E">
              <w:t xml:space="preserve"> </w:t>
            </w:r>
            <w:r w:rsidRPr="0000776E">
              <w:rPr>
                <w:rFonts w:cstheme="minorHAnsi"/>
                <w:iCs/>
                <w:sz w:val="20"/>
                <w:szCs w:val="20"/>
                <w:lang w:val="en-US"/>
              </w:rPr>
              <w:t>criminal convictions were quashed by a judgment of the Plenum of the Supreme Court of Azerbaijan dated 30 September 2022, which also discontinued the criminal charges against them.</w:t>
            </w:r>
          </w:p>
          <w:p w14:paraId="2B2D0E62" w14:textId="77777777" w:rsidR="00180975" w:rsidRPr="0000776E" w:rsidRDefault="00180975"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by the Court in the present judgment continues to be examined within the framework of the Mammadli group of cases.</w:t>
            </w:r>
          </w:p>
        </w:tc>
      </w:tr>
      <w:tr w:rsidR="00492523" w:rsidRPr="00770CC4" w14:paraId="24A45CD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A2FD4BC" w14:textId="77777777" w:rsidR="00492523" w:rsidRDefault="00000000" w:rsidP="00625785">
            <w:pPr>
              <w:jc w:val="center"/>
              <w:rPr>
                <w:sz w:val="20"/>
                <w:szCs w:val="20"/>
                <w:lang w:val="en-US"/>
              </w:rPr>
            </w:pPr>
            <w:hyperlink r:id="rId26"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2022)122</w:t>
              </w:r>
            </w:hyperlink>
          </w:p>
        </w:tc>
        <w:tc>
          <w:tcPr>
            <w:tcW w:w="1515" w:type="dxa"/>
            <w:tcMar>
              <w:top w:w="113" w:type="dxa"/>
              <w:bottom w:w="113" w:type="dxa"/>
            </w:tcMar>
          </w:tcPr>
          <w:p w14:paraId="180133A6"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 xml:space="preserve">AZE / </w:t>
            </w:r>
            <w:proofErr w:type="spellStart"/>
            <w:r w:rsidRPr="00D674A6">
              <w:rPr>
                <w:rFonts w:cstheme="minorHAnsi"/>
                <w:b/>
                <w:sz w:val="20"/>
                <w:szCs w:val="20"/>
                <w:lang w:val="en-US"/>
              </w:rPr>
              <w:t>Gudret</w:t>
            </w:r>
            <w:proofErr w:type="spellEnd"/>
            <w:r w:rsidRPr="00D674A6">
              <w:rPr>
                <w:rFonts w:cstheme="minorHAnsi"/>
                <w:b/>
                <w:sz w:val="20"/>
                <w:szCs w:val="20"/>
                <w:lang w:val="en-US"/>
              </w:rPr>
              <w:t xml:space="preserve"> </w:t>
            </w:r>
            <w:proofErr w:type="spellStart"/>
            <w:r w:rsidRPr="00D674A6">
              <w:rPr>
                <w:rFonts w:cstheme="minorHAnsi"/>
                <w:b/>
                <w:sz w:val="20"/>
                <w:szCs w:val="20"/>
                <w:lang w:val="en-US"/>
              </w:rPr>
              <w:t>Agayev</w:t>
            </w:r>
            <w:proofErr w:type="spellEnd"/>
          </w:p>
        </w:tc>
        <w:tc>
          <w:tcPr>
            <w:tcW w:w="1120" w:type="dxa"/>
            <w:tcMar>
              <w:top w:w="113" w:type="dxa"/>
              <w:bottom w:w="113" w:type="dxa"/>
            </w:tcMar>
          </w:tcPr>
          <w:p w14:paraId="01272AD2"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48710/13</w:t>
            </w:r>
          </w:p>
        </w:tc>
        <w:tc>
          <w:tcPr>
            <w:tcW w:w="1334" w:type="dxa"/>
            <w:tcMar>
              <w:top w:w="113" w:type="dxa"/>
              <w:left w:w="0" w:type="dxa"/>
              <w:bottom w:w="113" w:type="dxa"/>
              <w:right w:w="0" w:type="dxa"/>
            </w:tcMar>
          </w:tcPr>
          <w:p w14:paraId="56A260A7" w14:textId="77777777" w:rsidR="00492523" w:rsidRPr="00D9542A"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9542A">
              <w:rPr>
                <w:rFonts w:cstheme="minorHAnsi"/>
                <w:b/>
                <w:sz w:val="20"/>
                <w:szCs w:val="20"/>
                <w:lang w:val="en-US"/>
              </w:rPr>
              <w:t>05/11/2020</w:t>
            </w:r>
          </w:p>
          <w:p w14:paraId="2E62C082"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9542A">
              <w:rPr>
                <w:rFonts w:cstheme="minorHAnsi"/>
                <w:b/>
                <w:sz w:val="20"/>
                <w:szCs w:val="20"/>
                <w:lang w:val="en-US"/>
              </w:rPr>
              <w:t>Friendly settlement</w:t>
            </w:r>
          </w:p>
        </w:tc>
        <w:tc>
          <w:tcPr>
            <w:tcW w:w="3735" w:type="dxa"/>
            <w:tcMar>
              <w:top w:w="113" w:type="dxa"/>
              <w:bottom w:w="113" w:type="dxa"/>
            </w:tcMar>
          </w:tcPr>
          <w:p w14:paraId="1D80185D" w14:textId="77777777" w:rsidR="00492523" w:rsidRPr="0086669E"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bookmarkStart w:id="4" w:name="_Hlk113873124"/>
            <w:r w:rsidRPr="00D9542A">
              <w:rPr>
                <w:rFonts w:cstheme="minorHAnsi"/>
                <w:b/>
                <w:i/>
                <w:sz w:val="20"/>
                <w:szCs w:val="20"/>
                <w:lang w:val="en-US"/>
              </w:rPr>
              <w:t xml:space="preserve">Functioning of justice and protection of property rights: </w:t>
            </w:r>
            <w:r w:rsidRPr="00D9542A">
              <w:rPr>
                <w:rFonts w:cstheme="minorHAnsi"/>
                <w:bCs/>
                <w:i/>
                <w:sz w:val="20"/>
                <w:szCs w:val="20"/>
                <w:lang w:val="en-US"/>
              </w:rPr>
              <w:t>Alleged unlawful demolition of his shoemaking kiosk and alleged unlawful expropriation of the land underneath it. (Article 6 §1 and 1 Of Protocol No. 1)</w:t>
            </w:r>
            <w:bookmarkEnd w:id="4"/>
          </w:p>
        </w:tc>
        <w:tc>
          <w:tcPr>
            <w:tcW w:w="5319" w:type="dxa"/>
            <w:tcBorders>
              <w:right w:val="single" w:sz="4" w:space="0" w:color="4472C4" w:themeColor="accent1"/>
            </w:tcBorders>
            <w:tcMar>
              <w:top w:w="113" w:type="dxa"/>
              <w:bottom w:w="113" w:type="dxa"/>
            </w:tcMar>
          </w:tcPr>
          <w:p w14:paraId="56337928" w14:textId="77777777" w:rsidR="00492523" w:rsidRPr="00D9542A"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bookmarkStart w:id="5" w:name="_Hlk113873339"/>
            <w:r w:rsidRPr="00D9542A">
              <w:rPr>
                <w:rFonts w:cstheme="minorHAnsi"/>
                <w:i/>
                <w:sz w:val="20"/>
                <w:szCs w:val="20"/>
                <w:u w:val="single"/>
              </w:rPr>
              <w:t>Individual measures</w:t>
            </w:r>
            <w:r w:rsidRPr="00D9542A">
              <w:rPr>
                <w:rFonts w:cstheme="minorHAnsi"/>
                <w:i/>
                <w:sz w:val="20"/>
                <w:szCs w:val="20"/>
              </w:rPr>
              <w:t xml:space="preserve">: </w:t>
            </w:r>
            <w:r w:rsidRPr="00D9542A">
              <w:rPr>
                <w:rFonts w:cstheme="minorHAnsi"/>
                <w:iCs/>
                <w:sz w:val="20"/>
                <w:szCs w:val="20"/>
              </w:rPr>
              <w:t xml:space="preserve">The </w:t>
            </w:r>
            <w:proofErr w:type="spellStart"/>
            <w:r w:rsidRPr="00D9542A">
              <w:rPr>
                <w:rFonts w:cstheme="minorHAnsi"/>
                <w:iCs/>
                <w:sz w:val="20"/>
                <w:szCs w:val="20"/>
              </w:rPr>
              <w:t>Sumgayit</w:t>
            </w:r>
            <w:proofErr w:type="spellEnd"/>
            <w:r w:rsidRPr="00D9542A">
              <w:rPr>
                <w:rFonts w:cstheme="minorHAnsi"/>
                <w:iCs/>
                <w:sz w:val="20"/>
                <w:szCs w:val="20"/>
              </w:rPr>
              <w:t xml:space="preserve"> Municipality, in February 2022, gratuitously transferred the relevant plot of land owned</w:t>
            </w:r>
          </w:p>
          <w:p w14:paraId="0FBBD76A" w14:textId="77777777" w:rsidR="00492523" w:rsidRPr="00D9542A"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D9542A">
              <w:rPr>
                <w:rFonts w:cstheme="minorHAnsi"/>
                <w:iCs/>
                <w:sz w:val="20"/>
                <w:szCs w:val="20"/>
              </w:rPr>
              <w:t>by the Municipality to the applicant. In March 2022, the applicant’s right of ownership over the land in question was registered by the Ministry of Economy of the Republic of Azerbaijan and the applicant was provided with the certificate of ownership from the State Register of Real Estate.</w:t>
            </w:r>
          </w:p>
          <w:p w14:paraId="3443B5DB"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D9542A">
              <w:rPr>
                <w:rFonts w:cstheme="minorHAnsi"/>
                <w:i/>
                <w:sz w:val="20"/>
                <w:szCs w:val="20"/>
                <w:u w:val="single"/>
              </w:rPr>
              <w:t>General measures</w:t>
            </w:r>
            <w:r w:rsidRPr="00D9542A">
              <w:rPr>
                <w:rFonts w:cstheme="minorHAnsi"/>
                <w:iCs/>
                <w:sz w:val="20"/>
                <w:szCs w:val="20"/>
              </w:rPr>
              <w:t xml:space="preserve">: None. </w:t>
            </w:r>
            <w:bookmarkEnd w:id="5"/>
          </w:p>
        </w:tc>
      </w:tr>
      <w:bookmarkStart w:id="6" w:name="_Hlk124859878"/>
      <w:tr w:rsidR="006A0E3A" w:rsidRPr="00F72AD4" w14:paraId="7D86B100"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F824049" w14:textId="77777777" w:rsidR="006A0E3A" w:rsidRPr="0000776E" w:rsidRDefault="006A0E3A" w:rsidP="0065465D">
            <w:pPr>
              <w:jc w:val="center"/>
            </w:pPr>
            <w:r w:rsidRPr="0000776E">
              <w:fldChar w:fldCharType="begin"/>
            </w:r>
            <w:r w:rsidRPr="0000776E">
              <w:instrText xml:space="preserve"> HYPERLINK "https://hudoc.exec.coe.int/ENG?i=001-222260" </w:instrText>
            </w:r>
            <w:r w:rsidRPr="0000776E">
              <w:fldChar w:fldCharType="separate"/>
            </w:r>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2022)370</w:t>
            </w:r>
            <w:r w:rsidRPr="0000776E">
              <w:rPr>
                <w:rStyle w:val="Hyperlink"/>
                <w:sz w:val="20"/>
                <w:szCs w:val="20"/>
              </w:rPr>
              <w:fldChar w:fldCharType="end"/>
            </w:r>
          </w:p>
        </w:tc>
        <w:tc>
          <w:tcPr>
            <w:tcW w:w="1515" w:type="dxa"/>
            <w:tcMar>
              <w:top w:w="113" w:type="dxa"/>
              <w:bottom w:w="113" w:type="dxa"/>
            </w:tcMar>
          </w:tcPr>
          <w:p w14:paraId="72E91A64"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BEL / </w:t>
            </w:r>
            <w:proofErr w:type="spellStart"/>
            <w:r w:rsidRPr="0000776E">
              <w:rPr>
                <w:b/>
                <w:bCs/>
                <w:sz w:val="18"/>
                <w:szCs w:val="18"/>
                <w:lang w:val="en-US"/>
              </w:rPr>
              <w:t>Bamouhammad</w:t>
            </w:r>
            <w:proofErr w:type="spellEnd"/>
          </w:p>
        </w:tc>
        <w:tc>
          <w:tcPr>
            <w:tcW w:w="1120" w:type="dxa"/>
            <w:tcMar>
              <w:top w:w="113" w:type="dxa"/>
              <w:bottom w:w="113" w:type="dxa"/>
            </w:tcMar>
          </w:tcPr>
          <w:p w14:paraId="73A6617D"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47687/13</w:t>
            </w:r>
          </w:p>
        </w:tc>
        <w:tc>
          <w:tcPr>
            <w:tcW w:w="1334" w:type="dxa"/>
            <w:tcMar>
              <w:top w:w="113" w:type="dxa"/>
              <w:left w:w="0" w:type="dxa"/>
              <w:bottom w:w="113" w:type="dxa"/>
              <w:right w:w="0" w:type="dxa"/>
            </w:tcMar>
          </w:tcPr>
          <w:p w14:paraId="50F6FFA8"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17/02/2016</w:t>
            </w:r>
          </w:p>
          <w:p w14:paraId="2EBAA4A0"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17/11/2015</w:t>
            </w:r>
          </w:p>
        </w:tc>
        <w:tc>
          <w:tcPr>
            <w:tcW w:w="3735" w:type="dxa"/>
            <w:tcMar>
              <w:top w:w="113" w:type="dxa"/>
              <w:bottom w:w="113" w:type="dxa"/>
            </w:tcMar>
          </w:tcPr>
          <w:p w14:paraId="494A6ABC" w14:textId="77777777" w:rsidR="006A0E3A" w:rsidRPr="0000776E" w:rsidRDefault="006A0E3A"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Protection against ill-treatment: </w:t>
            </w:r>
            <w:r w:rsidRPr="0000776E">
              <w:rPr>
                <w:rFonts w:cstheme="minorHAnsi"/>
                <w:bCs/>
                <w:i/>
                <w:color w:val="000000"/>
                <w:sz w:val="20"/>
                <w:szCs w:val="20"/>
                <w:lang w:val="en-US"/>
              </w:rPr>
              <w:t>Modalities of the applicant’s detention amounting to ill-treatment and lack of a related remedy, which resulted in the decline of his mental health (</w:t>
            </w:r>
            <w:proofErr w:type="spellStart"/>
            <w:r w:rsidRPr="0000776E">
              <w:rPr>
                <w:rFonts w:cstheme="minorHAnsi"/>
                <w:bCs/>
                <w:i/>
                <w:color w:val="000000"/>
                <w:sz w:val="20"/>
                <w:szCs w:val="20"/>
                <w:lang w:val="en-US"/>
              </w:rPr>
              <w:t>Ganser</w:t>
            </w:r>
            <w:proofErr w:type="spellEnd"/>
            <w:r w:rsidRPr="0000776E">
              <w:rPr>
                <w:rFonts w:cstheme="minorHAnsi"/>
                <w:bCs/>
                <w:i/>
                <w:color w:val="000000"/>
                <w:sz w:val="20"/>
                <w:szCs w:val="20"/>
                <w:lang w:val="en-US"/>
              </w:rPr>
              <w:t xml:space="preserve"> syndrome or “prison psychosis”) due to continuous transfers between prisons, repeated special measures, delays in providing him with therapy and refusals to consider any alternative to custody. (Article 3 in conjunction with Article 13)</w:t>
            </w:r>
          </w:p>
          <w:p w14:paraId="46ED9B9E" w14:textId="77777777" w:rsidR="006A0E3A" w:rsidRPr="0000776E" w:rsidRDefault="006A0E3A"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00776E">
              <w:rPr>
                <w:rFonts w:cstheme="minorHAnsi"/>
                <w:i/>
                <w:iCs/>
                <w:color w:val="70AD47" w:themeColor="accent6"/>
                <w:sz w:val="20"/>
                <w:szCs w:val="20"/>
                <w:lang w:val="en-US"/>
              </w:rPr>
              <w:t xml:space="preserve">Under Article 46 ECHR, the Court recommended that Belgium should introduce a remedy under Belgian law for prisoners to complain about transfers </w:t>
            </w:r>
            <w:r w:rsidRPr="0000776E">
              <w:rPr>
                <w:rFonts w:cstheme="minorHAnsi"/>
                <w:i/>
                <w:iCs/>
                <w:color w:val="70AD47" w:themeColor="accent6"/>
                <w:sz w:val="20"/>
                <w:szCs w:val="20"/>
              </w:rPr>
              <w:t>and special measures such as those imposed on the applicant.</w:t>
            </w:r>
          </w:p>
        </w:tc>
        <w:tc>
          <w:tcPr>
            <w:tcW w:w="5319" w:type="dxa"/>
            <w:tcBorders>
              <w:right w:val="single" w:sz="4" w:space="0" w:color="4472C4" w:themeColor="accent1"/>
            </w:tcBorders>
            <w:tcMar>
              <w:top w:w="113" w:type="dxa"/>
              <w:bottom w:w="113" w:type="dxa"/>
            </w:tcMar>
          </w:tcPr>
          <w:p w14:paraId="2477D6C4" w14:textId="77777777" w:rsidR="006A0E3A" w:rsidRPr="0000776E" w:rsidRDefault="006A0E3A"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applicant’s conditional release in April 2015 was revoked in March 2016, after which </w:t>
            </w:r>
            <w:proofErr w:type="gramStart"/>
            <w:r w:rsidRPr="0000776E">
              <w:rPr>
                <w:rFonts w:cstheme="minorHAnsi"/>
                <w:iCs/>
                <w:sz w:val="20"/>
                <w:szCs w:val="20"/>
                <w:lang w:val="en-US"/>
              </w:rPr>
              <w:t>date</w:t>
            </w:r>
            <w:proofErr w:type="gramEnd"/>
            <w:r w:rsidRPr="0000776E">
              <w:rPr>
                <w:rFonts w:cstheme="minorHAnsi"/>
                <w:iCs/>
                <w:sz w:val="20"/>
                <w:szCs w:val="20"/>
                <w:lang w:val="en-US"/>
              </w:rPr>
              <w:t xml:space="preserve"> he was detained in conditions that accommodated his individual needs. He died of cancer in 2019.</w:t>
            </w:r>
          </w:p>
          <w:p w14:paraId="2476D2EE" w14:textId="77777777" w:rsidR="006A0E3A" w:rsidRPr="0000776E" w:rsidRDefault="006A0E3A"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xml:space="preserve">: Violation due to the specific circumstances of the isolated case. Detailed information on existing regulations on special security measures, on the individual special security regime and on the use of direct coercion were submitted. As concerns the availability of a remedy against transfer or “special measures regime” decisions, the right </w:t>
            </w:r>
            <w:proofErr w:type="gramStart"/>
            <w:r w:rsidRPr="0000776E">
              <w:rPr>
                <w:rFonts w:cstheme="minorHAnsi"/>
                <w:iCs/>
                <w:sz w:val="20"/>
                <w:szCs w:val="20"/>
                <w:lang w:val="en-US"/>
              </w:rPr>
              <w:t>to  file</w:t>
            </w:r>
            <w:proofErr w:type="gramEnd"/>
            <w:r w:rsidRPr="0000776E">
              <w:rPr>
                <w:rFonts w:cstheme="minorHAnsi"/>
                <w:iCs/>
                <w:sz w:val="20"/>
                <w:szCs w:val="20"/>
                <w:lang w:val="en-US"/>
              </w:rPr>
              <w:t xml:space="preserve"> an individual complaint to a supervisory appeals commission, set up at every penitentiary establishment, was introduced in October 2020. Furthermore, the independence of the Central Council of Penitentiary Supervision (under Federal Parliament’s responsibility) was reinforced. Examples of the Commission’s remedial decisions were submitted.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bookmarkEnd w:id="6"/>
      <w:tr w:rsidR="00492523" w:rsidRPr="00770CC4" w14:paraId="41B366D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08971A0" w14:textId="1E7823DD" w:rsidR="00492523" w:rsidRDefault="0038021C" w:rsidP="00625785">
            <w:pPr>
              <w:jc w:val="center"/>
            </w:pPr>
            <w:r>
              <w:rPr>
                <w:lang w:val="fr-FR"/>
              </w:rPr>
              <w:fldChar w:fldCharType="begin"/>
            </w:r>
            <w:r>
              <w:instrText xml:space="preserve"> HYPERLINK "https://hudoc.exec.coe.int/eng?i=001-217383" \t "_blank" </w:instrText>
            </w:r>
            <w:r>
              <w:rPr>
                <w:lang w:val="fr-FR"/>
              </w:rPr>
              <w:fldChar w:fldCharType="separate"/>
            </w:r>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2022)107</w:t>
            </w:r>
            <w:r>
              <w:rPr>
                <w:rStyle w:val="Hyperlink"/>
                <w:sz w:val="20"/>
                <w:szCs w:val="20"/>
                <w:lang w:val="en-US"/>
              </w:rPr>
              <w:fldChar w:fldCharType="end"/>
            </w:r>
          </w:p>
        </w:tc>
        <w:tc>
          <w:tcPr>
            <w:tcW w:w="1515" w:type="dxa"/>
            <w:tcMar>
              <w:top w:w="113" w:type="dxa"/>
              <w:bottom w:w="113" w:type="dxa"/>
            </w:tcMar>
          </w:tcPr>
          <w:p w14:paraId="43D8EDB4"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BEL / De </w:t>
            </w:r>
            <w:proofErr w:type="spellStart"/>
            <w:r w:rsidRPr="002D0120">
              <w:rPr>
                <w:rFonts w:cstheme="minorHAnsi"/>
                <w:b/>
                <w:sz w:val="20"/>
                <w:szCs w:val="20"/>
                <w:lang w:val="en-US"/>
              </w:rPr>
              <w:t>Veirman</w:t>
            </w:r>
            <w:proofErr w:type="spellEnd"/>
            <w:r w:rsidRPr="002D0120">
              <w:rPr>
                <w:rFonts w:cstheme="minorHAnsi"/>
                <w:b/>
                <w:sz w:val="20"/>
                <w:szCs w:val="20"/>
                <w:lang w:val="en-US"/>
              </w:rPr>
              <w:t xml:space="preserve"> and </w:t>
            </w:r>
            <w:proofErr w:type="spellStart"/>
            <w:r w:rsidRPr="002D0120">
              <w:rPr>
                <w:rFonts w:cstheme="minorHAnsi"/>
                <w:b/>
                <w:sz w:val="20"/>
                <w:szCs w:val="20"/>
                <w:lang w:val="en-US"/>
              </w:rPr>
              <w:t>Amnad</w:t>
            </w:r>
            <w:proofErr w:type="spellEnd"/>
          </w:p>
        </w:tc>
        <w:tc>
          <w:tcPr>
            <w:tcW w:w="1120" w:type="dxa"/>
            <w:tcMar>
              <w:top w:w="113" w:type="dxa"/>
              <w:bottom w:w="113" w:type="dxa"/>
            </w:tcMar>
          </w:tcPr>
          <w:p w14:paraId="7423DF6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42165/13</w:t>
            </w:r>
          </w:p>
        </w:tc>
        <w:tc>
          <w:tcPr>
            <w:tcW w:w="1334" w:type="dxa"/>
            <w:tcMar>
              <w:top w:w="113" w:type="dxa"/>
              <w:left w:w="0" w:type="dxa"/>
              <w:bottom w:w="113" w:type="dxa"/>
              <w:right w:w="0" w:type="dxa"/>
            </w:tcMar>
          </w:tcPr>
          <w:p w14:paraId="1F3EDB39"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11/05/2021</w:t>
            </w:r>
          </w:p>
          <w:p w14:paraId="496CDAF8"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11/05/2021</w:t>
            </w:r>
          </w:p>
        </w:tc>
        <w:tc>
          <w:tcPr>
            <w:tcW w:w="3735" w:type="dxa"/>
            <w:tcMar>
              <w:top w:w="113" w:type="dxa"/>
              <w:bottom w:w="113" w:type="dxa"/>
            </w:tcMar>
          </w:tcPr>
          <w:p w14:paraId="70193DF3"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Unfair criminal proceedings considered </w:t>
            </w:r>
            <w:proofErr w:type="gramStart"/>
            <w:r w:rsidRPr="002D0120">
              <w:rPr>
                <w:rFonts w:cstheme="minorHAnsi"/>
                <w:bCs/>
                <w:i/>
                <w:color w:val="000000"/>
                <w:sz w:val="20"/>
                <w:szCs w:val="20"/>
                <w:lang w:val="en-US"/>
              </w:rPr>
              <w:t>as a whole due</w:t>
            </w:r>
            <w:proofErr w:type="gramEnd"/>
            <w:r w:rsidRPr="002D0120">
              <w:rPr>
                <w:rFonts w:cstheme="minorHAnsi"/>
                <w:bCs/>
                <w:i/>
                <w:color w:val="000000"/>
                <w:sz w:val="20"/>
                <w:szCs w:val="20"/>
                <w:lang w:val="en-US"/>
              </w:rPr>
              <w:t xml:space="preserve"> to the applicants’ lacking access to a lawyer during the interrogation and hearing in the preliminary stage of the proceedings. (Article 6 §§1 and 3c)</w:t>
            </w:r>
            <w:r w:rsidRPr="002D0120">
              <w:rPr>
                <w:rFonts w:cstheme="minorHAnsi"/>
                <w:b/>
                <w:i/>
                <w:color w:val="000000"/>
                <w:sz w:val="20"/>
                <w:szCs w:val="20"/>
                <w:lang w:val="en-US"/>
              </w:rPr>
              <w:t xml:space="preserve"> </w:t>
            </w:r>
          </w:p>
        </w:tc>
        <w:tc>
          <w:tcPr>
            <w:tcW w:w="5319" w:type="dxa"/>
            <w:tcBorders>
              <w:right w:val="single" w:sz="4" w:space="0" w:color="4472C4" w:themeColor="accent1"/>
            </w:tcBorders>
            <w:tcMar>
              <w:top w:w="113" w:type="dxa"/>
              <w:bottom w:w="113" w:type="dxa"/>
            </w:tcMar>
          </w:tcPr>
          <w:p w14:paraId="136A75A9"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2D0120">
              <w:rPr>
                <w:rFonts w:cstheme="minorHAnsi"/>
                <w:i/>
                <w:sz w:val="20"/>
                <w:szCs w:val="20"/>
                <w:u w:val="single"/>
                <w:lang w:val="en-US"/>
              </w:rPr>
              <w:t>Individual measures</w:t>
            </w:r>
            <w:r w:rsidRPr="002D0120">
              <w:rPr>
                <w:rFonts w:cstheme="minorHAnsi"/>
                <w:i/>
                <w:sz w:val="20"/>
                <w:szCs w:val="20"/>
                <w:lang w:val="en-US"/>
              </w:rPr>
              <w:t xml:space="preserve">: </w:t>
            </w:r>
            <w:r w:rsidRPr="002D0120">
              <w:rPr>
                <w:rFonts w:cstheme="minorHAnsi"/>
                <w:iCs/>
                <w:sz w:val="20"/>
                <w:szCs w:val="20"/>
                <w:lang w:val="en-US"/>
              </w:rPr>
              <w:t>The finding of a violation constitutes sufficient just satisfaction for non-pecuniary damage. The applicants did not avail themselves of the opportunity to request the reopening of the impugned proceedings.</w:t>
            </w:r>
          </w:p>
          <w:p w14:paraId="76309AE6"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2D0120">
              <w:rPr>
                <w:rFonts w:cstheme="minorHAnsi"/>
                <w:i/>
                <w:sz w:val="20"/>
                <w:szCs w:val="20"/>
                <w:u w:val="single"/>
                <w:lang w:val="en-US"/>
              </w:rPr>
              <w:t>General measures</w:t>
            </w:r>
            <w:r w:rsidRPr="002D0120">
              <w:rPr>
                <w:rFonts w:cstheme="minorHAnsi"/>
                <w:i/>
                <w:sz w:val="20"/>
                <w:szCs w:val="20"/>
                <w:lang w:val="en-US"/>
              </w:rPr>
              <w:t xml:space="preserve">: </w:t>
            </w:r>
            <w:r w:rsidRPr="002D0120">
              <w:rPr>
                <w:rFonts w:cstheme="minorHAnsi"/>
                <w:iCs/>
                <w:sz w:val="20"/>
                <w:szCs w:val="20"/>
                <w:lang w:val="en-US"/>
              </w:rPr>
              <w:t>See CM/</w:t>
            </w:r>
            <w:proofErr w:type="spellStart"/>
            <w:proofErr w:type="gramStart"/>
            <w:r w:rsidRPr="002D0120">
              <w:rPr>
                <w:rFonts w:cstheme="minorHAnsi"/>
                <w:iCs/>
                <w:sz w:val="20"/>
                <w:szCs w:val="20"/>
                <w:lang w:val="en-US"/>
              </w:rPr>
              <w:t>ResDH</w:t>
            </w:r>
            <w:proofErr w:type="spellEnd"/>
            <w:r w:rsidRPr="002D0120">
              <w:rPr>
                <w:rFonts w:cstheme="minorHAnsi"/>
                <w:iCs/>
                <w:sz w:val="20"/>
                <w:szCs w:val="20"/>
                <w:lang w:val="en-US"/>
              </w:rPr>
              <w:t>(</w:t>
            </w:r>
            <w:proofErr w:type="gramEnd"/>
            <w:r w:rsidRPr="002D0120">
              <w:rPr>
                <w:rFonts w:cstheme="minorHAnsi"/>
                <w:iCs/>
                <w:sz w:val="20"/>
                <w:szCs w:val="20"/>
                <w:lang w:val="en-US"/>
              </w:rPr>
              <w:t xml:space="preserve">2020)17 in </w:t>
            </w:r>
            <w:proofErr w:type="spellStart"/>
            <w:r w:rsidRPr="002D0120">
              <w:rPr>
                <w:rFonts w:cstheme="minorHAnsi"/>
                <w:i/>
                <w:sz w:val="20"/>
                <w:szCs w:val="20"/>
                <w:lang w:val="en-US"/>
              </w:rPr>
              <w:t>Beuze</w:t>
            </w:r>
            <w:proofErr w:type="spellEnd"/>
            <w:r w:rsidRPr="002D0120">
              <w:rPr>
                <w:rFonts w:cstheme="minorHAnsi"/>
                <w:iCs/>
                <w:sz w:val="20"/>
                <w:szCs w:val="20"/>
                <w:lang w:val="en-US"/>
              </w:rPr>
              <w:t>. The legislative reform “</w:t>
            </w:r>
            <w:proofErr w:type="spellStart"/>
            <w:r w:rsidRPr="002D0120">
              <w:rPr>
                <w:rFonts w:cstheme="minorHAnsi"/>
                <w:iCs/>
                <w:sz w:val="20"/>
                <w:szCs w:val="20"/>
                <w:lang w:val="en-US"/>
              </w:rPr>
              <w:t>Salduz</w:t>
            </w:r>
            <w:proofErr w:type="spellEnd"/>
            <w:r w:rsidRPr="002D0120">
              <w:rPr>
                <w:rFonts w:cstheme="minorHAnsi"/>
                <w:iCs/>
                <w:sz w:val="20"/>
                <w:szCs w:val="20"/>
                <w:lang w:val="en-US"/>
              </w:rPr>
              <w:t>” lead to the adoption of laws in 2011 and 2016 granting full access rights to legal assistance as from arrest and during interrogations by police and investigating judges at pre-trial stage. The judgment was published and disseminated.</w:t>
            </w:r>
          </w:p>
        </w:tc>
      </w:tr>
      <w:tr w:rsidR="00492523" w:rsidRPr="00F72AD4" w14:paraId="2D66F551"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1A7CEE32" w14:textId="22152579" w:rsidR="00492523" w:rsidRPr="002D0120" w:rsidRDefault="00000000" w:rsidP="00625785">
            <w:pPr>
              <w:jc w:val="center"/>
              <w:rPr>
                <w:sz w:val="20"/>
                <w:szCs w:val="20"/>
                <w:lang w:val="en-US"/>
              </w:rPr>
            </w:pPr>
            <w:hyperlink r:id="rId27"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2022)106</w:t>
              </w:r>
            </w:hyperlink>
          </w:p>
        </w:tc>
        <w:tc>
          <w:tcPr>
            <w:tcW w:w="1515" w:type="dxa"/>
            <w:tcBorders>
              <w:top w:val="single" w:sz="8" w:space="0" w:color="4472C4" w:themeColor="accent1"/>
              <w:bottom w:val="single" w:sz="8" w:space="0" w:color="4472C4" w:themeColor="accent1"/>
            </w:tcBorders>
            <w:tcMar>
              <w:top w:w="113" w:type="dxa"/>
              <w:bottom w:w="113" w:type="dxa"/>
            </w:tcMar>
          </w:tcPr>
          <w:p w14:paraId="45CAAE75"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BEL / Ho</w:t>
            </w:r>
          </w:p>
        </w:tc>
        <w:tc>
          <w:tcPr>
            <w:tcW w:w="1120" w:type="dxa"/>
            <w:tcBorders>
              <w:top w:val="single" w:sz="8" w:space="0" w:color="4472C4" w:themeColor="accent1"/>
              <w:bottom w:val="single" w:sz="8" w:space="0" w:color="4472C4" w:themeColor="accent1"/>
            </w:tcBorders>
            <w:tcMar>
              <w:top w:w="113" w:type="dxa"/>
              <w:bottom w:w="113" w:type="dxa"/>
            </w:tcMar>
          </w:tcPr>
          <w:p w14:paraId="0B93A47C"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50672/15</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A19E4B1"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09/04/2020</w:t>
            </w:r>
          </w:p>
          <w:p w14:paraId="0E672442"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09/04/2020</w:t>
            </w:r>
          </w:p>
        </w:tc>
        <w:tc>
          <w:tcPr>
            <w:tcW w:w="3735" w:type="dxa"/>
            <w:tcBorders>
              <w:top w:val="single" w:sz="8" w:space="0" w:color="4472C4" w:themeColor="accent1"/>
              <w:bottom w:val="single" w:sz="8" w:space="0" w:color="4472C4" w:themeColor="accent1"/>
            </w:tcBorders>
            <w:tcMar>
              <w:top w:w="113" w:type="dxa"/>
              <w:bottom w:w="113" w:type="dxa"/>
            </w:tcMar>
          </w:tcPr>
          <w:p w14:paraId="25E6B62B"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7" w:name="_Hlk103847189"/>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Excessive length of criminal proceedings. (Article 6 §1)</w:t>
            </w:r>
            <w:bookmarkEnd w:id="7"/>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69E8E91A" w14:textId="77777777" w:rsidR="00236BBE" w:rsidRPr="00AA2742" w:rsidRDefault="00236BBE" w:rsidP="00236BBE">
            <w:pPr>
              <w:jc w:val="both"/>
              <w:cnfStyle w:val="000000000000" w:firstRow="0" w:lastRow="0" w:firstColumn="0" w:lastColumn="0" w:oddVBand="0" w:evenVBand="0" w:oddHBand="0" w:evenHBand="0" w:firstRowFirstColumn="0" w:firstRowLastColumn="0" w:lastRowFirstColumn="0" w:lastRowLastColumn="0"/>
              <w:rPr>
                <w:sz w:val="20"/>
                <w:szCs w:val="20"/>
              </w:rPr>
            </w:pPr>
            <w:r w:rsidRPr="00236BBE">
              <w:rPr>
                <w:i/>
                <w:iCs/>
                <w:sz w:val="20"/>
                <w:szCs w:val="20"/>
                <w:u w:val="single"/>
              </w:rPr>
              <w:t>Individual measures</w:t>
            </w:r>
            <w:r w:rsidRPr="00236BBE">
              <w:rPr>
                <w:i/>
                <w:iCs/>
                <w:sz w:val="20"/>
                <w:szCs w:val="20"/>
              </w:rPr>
              <w:t xml:space="preserve">: </w:t>
            </w:r>
            <w:r w:rsidRPr="00AA2742">
              <w:rPr>
                <w:sz w:val="20"/>
                <w:szCs w:val="20"/>
              </w:rPr>
              <w:t>Just satisfaction for non-pecuniary damage paid. Domestic proceedings closed.</w:t>
            </w:r>
          </w:p>
          <w:p w14:paraId="1EE76052" w14:textId="3D82520B" w:rsidR="00492523" w:rsidRPr="00236BBE" w:rsidRDefault="00236BBE" w:rsidP="00236BB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236BBE">
              <w:rPr>
                <w:i/>
                <w:iCs/>
                <w:sz w:val="20"/>
                <w:szCs w:val="20"/>
                <w:u w:val="single"/>
              </w:rPr>
              <w:t>General measures</w:t>
            </w:r>
            <w:r w:rsidRPr="00236BBE">
              <w:rPr>
                <w:i/>
                <w:iCs/>
                <w:sz w:val="20"/>
                <w:szCs w:val="20"/>
              </w:rPr>
              <w:t xml:space="preserve"> </w:t>
            </w:r>
            <w:r w:rsidRPr="00236BBE">
              <w:rPr>
                <w:sz w:val="20"/>
                <w:szCs w:val="20"/>
              </w:rPr>
              <w:t xml:space="preserve">required in response to the shortcomings found continue to be examined within the framework of the </w:t>
            </w:r>
            <w:proofErr w:type="spellStart"/>
            <w:r w:rsidRPr="00236BBE">
              <w:rPr>
                <w:sz w:val="20"/>
                <w:szCs w:val="20"/>
              </w:rPr>
              <w:t>Abboud</w:t>
            </w:r>
            <w:proofErr w:type="spellEnd"/>
            <w:r w:rsidRPr="00236BBE">
              <w:rPr>
                <w:sz w:val="20"/>
                <w:szCs w:val="20"/>
              </w:rPr>
              <w:t xml:space="preserve"> (No. 29119/13) group of cases.</w:t>
            </w:r>
          </w:p>
        </w:tc>
      </w:tr>
      <w:tr w:rsidR="006A0E3A" w:rsidRPr="0000776E" w14:paraId="1573FE62"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CB371F1" w14:textId="77777777" w:rsidR="006A0E3A" w:rsidRPr="0000776E" w:rsidRDefault="00000000" w:rsidP="0065465D">
            <w:pPr>
              <w:jc w:val="center"/>
              <w:rPr>
                <w:sz w:val="20"/>
                <w:szCs w:val="20"/>
              </w:rPr>
            </w:pPr>
            <w:hyperlink r:id="rId28" w:history="1">
              <w:r w:rsidR="006A0E3A" w:rsidRPr="0000776E">
                <w:rPr>
                  <w:rStyle w:val="Hyperlink"/>
                  <w:b w:val="0"/>
                  <w:bCs w:val="0"/>
                  <w:sz w:val="20"/>
                  <w:szCs w:val="20"/>
                </w:rPr>
                <w:t>CM/</w:t>
              </w:r>
              <w:proofErr w:type="spellStart"/>
              <w:proofErr w:type="gramStart"/>
              <w:r w:rsidR="006A0E3A" w:rsidRPr="0000776E">
                <w:rPr>
                  <w:rStyle w:val="Hyperlink"/>
                  <w:b w:val="0"/>
                  <w:bCs w:val="0"/>
                  <w:sz w:val="20"/>
                  <w:szCs w:val="20"/>
                </w:rPr>
                <w:t>ResDH</w:t>
              </w:r>
              <w:proofErr w:type="spellEnd"/>
              <w:r w:rsidR="006A0E3A" w:rsidRPr="0000776E">
                <w:rPr>
                  <w:rStyle w:val="Hyperlink"/>
                  <w:b w:val="0"/>
                  <w:bCs w:val="0"/>
                  <w:sz w:val="20"/>
                  <w:szCs w:val="20"/>
                </w:rPr>
                <w:t>(</w:t>
              </w:r>
              <w:proofErr w:type="gramEnd"/>
              <w:r w:rsidR="006A0E3A" w:rsidRPr="0000776E">
                <w:rPr>
                  <w:rStyle w:val="Hyperlink"/>
                  <w:b w:val="0"/>
                  <w:bCs w:val="0"/>
                  <w:sz w:val="20"/>
                  <w:szCs w:val="20"/>
                </w:rPr>
                <w:t>2022)368</w:t>
              </w:r>
            </w:hyperlink>
          </w:p>
        </w:tc>
        <w:tc>
          <w:tcPr>
            <w:tcW w:w="1515" w:type="dxa"/>
            <w:tcMar>
              <w:top w:w="113" w:type="dxa"/>
              <w:bottom w:w="113" w:type="dxa"/>
            </w:tcMar>
          </w:tcPr>
          <w:p w14:paraId="3B270B95"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BEL / </w:t>
            </w:r>
            <w:proofErr w:type="spellStart"/>
            <w:r w:rsidRPr="0000776E">
              <w:rPr>
                <w:b/>
                <w:bCs/>
                <w:sz w:val="20"/>
                <w:szCs w:val="20"/>
                <w:lang w:val="en-US"/>
              </w:rPr>
              <w:t>Karrar</w:t>
            </w:r>
            <w:proofErr w:type="spellEnd"/>
          </w:p>
        </w:tc>
        <w:tc>
          <w:tcPr>
            <w:tcW w:w="1120" w:type="dxa"/>
            <w:tcMar>
              <w:top w:w="113" w:type="dxa"/>
              <w:bottom w:w="113" w:type="dxa"/>
            </w:tcMar>
          </w:tcPr>
          <w:p w14:paraId="63F435A8"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61344/16</w:t>
            </w:r>
          </w:p>
        </w:tc>
        <w:tc>
          <w:tcPr>
            <w:tcW w:w="1334" w:type="dxa"/>
            <w:tcMar>
              <w:top w:w="113" w:type="dxa"/>
              <w:left w:w="0" w:type="dxa"/>
              <w:bottom w:w="113" w:type="dxa"/>
              <w:right w:w="0" w:type="dxa"/>
            </w:tcMar>
          </w:tcPr>
          <w:p w14:paraId="2ABB68C4"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31/11/2021</w:t>
            </w:r>
          </w:p>
          <w:p w14:paraId="72AEEEE8"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31/08/2021</w:t>
            </w:r>
          </w:p>
        </w:tc>
        <w:tc>
          <w:tcPr>
            <w:tcW w:w="3735" w:type="dxa"/>
            <w:tcMar>
              <w:top w:w="113" w:type="dxa"/>
              <w:bottom w:w="113" w:type="dxa"/>
            </w:tcMar>
          </w:tcPr>
          <w:p w14:paraId="3C1033F7" w14:textId="77777777" w:rsidR="006A0E3A" w:rsidRPr="0000776E" w:rsidRDefault="006A0E3A"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due to the objectively justified doubts as to</w:t>
            </w:r>
            <w:r w:rsidRPr="0000776E">
              <w:rPr>
                <w:bCs/>
                <w:i/>
                <w:sz w:val="20"/>
                <w:szCs w:val="20"/>
              </w:rPr>
              <w:t xml:space="preserve"> the president of the Assize Court’s objective impartiality, which called into question the impartiality of the Assize Court itself in determining the criminal charge against the applicant. (Article 6 §1)</w:t>
            </w:r>
          </w:p>
        </w:tc>
        <w:tc>
          <w:tcPr>
            <w:tcW w:w="5319" w:type="dxa"/>
            <w:tcBorders>
              <w:right w:val="single" w:sz="4" w:space="0" w:color="4472C4" w:themeColor="accent1"/>
            </w:tcBorders>
            <w:tcMar>
              <w:top w:w="113" w:type="dxa"/>
              <w:bottom w:w="113" w:type="dxa"/>
            </w:tcMar>
          </w:tcPr>
          <w:p w14:paraId="54A663F8" w14:textId="77777777" w:rsidR="006A0E3A" w:rsidRPr="0000776E" w:rsidRDefault="006A0E3A"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w:t>
            </w:r>
            <w:r w:rsidRPr="0000776E">
              <w:t xml:space="preserve"> </w:t>
            </w:r>
            <w:r w:rsidRPr="0000776E">
              <w:rPr>
                <w:rFonts w:cstheme="minorHAnsi"/>
                <w:iCs/>
                <w:sz w:val="20"/>
                <w:szCs w:val="20"/>
                <w:lang w:val="en-US"/>
              </w:rPr>
              <w:t>The finding of a violation constitutes sufficient just satisfaction for the non-pecuniary damage. The applicant’s request for reopening of the impugned proceedings was rejected in October 2022, holding that there was no reason to consider that the lack of objective impartiality attributed to the President of the Assize Court had vitiated with a serious doubt as to its reliability the jury's declaration of the applicant’s guilt, in the light of the concrete elements in the comprehensive court file.</w:t>
            </w:r>
          </w:p>
          <w:p w14:paraId="0E5607C0" w14:textId="77777777" w:rsidR="006A0E3A" w:rsidRPr="0000776E" w:rsidRDefault="006A0E3A"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 due to the specific circumstances of the isolated case.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6A0E3A" w:rsidRPr="00F72AD4" w14:paraId="4F95D1C0"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DF2C0D5" w14:textId="77777777" w:rsidR="006A0E3A" w:rsidRPr="0000776E" w:rsidRDefault="00000000" w:rsidP="0065465D">
            <w:pPr>
              <w:jc w:val="center"/>
            </w:pPr>
            <w:hyperlink r:id="rId29" w:history="1">
              <w:r w:rsidR="006A0E3A" w:rsidRPr="0000776E">
                <w:rPr>
                  <w:rStyle w:val="Hyperlink"/>
                  <w:b w:val="0"/>
                  <w:bCs w:val="0"/>
                  <w:sz w:val="20"/>
                  <w:szCs w:val="20"/>
                </w:rPr>
                <w:t>CM/</w:t>
              </w:r>
              <w:proofErr w:type="spellStart"/>
              <w:proofErr w:type="gramStart"/>
              <w:r w:rsidR="006A0E3A" w:rsidRPr="0000776E">
                <w:rPr>
                  <w:rStyle w:val="Hyperlink"/>
                  <w:b w:val="0"/>
                  <w:bCs w:val="0"/>
                  <w:sz w:val="20"/>
                  <w:szCs w:val="20"/>
                </w:rPr>
                <w:t>ResDH</w:t>
              </w:r>
              <w:proofErr w:type="spellEnd"/>
              <w:r w:rsidR="006A0E3A" w:rsidRPr="0000776E">
                <w:rPr>
                  <w:rStyle w:val="Hyperlink"/>
                  <w:b w:val="0"/>
                  <w:bCs w:val="0"/>
                  <w:sz w:val="20"/>
                  <w:szCs w:val="20"/>
                </w:rPr>
                <w:t>(</w:t>
              </w:r>
              <w:proofErr w:type="gramEnd"/>
              <w:r w:rsidR="006A0E3A" w:rsidRPr="0000776E">
                <w:rPr>
                  <w:rStyle w:val="Hyperlink"/>
                  <w:b w:val="0"/>
                  <w:bCs w:val="0"/>
                  <w:sz w:val="20"/>
                  <w:szCs w:val="20"/>
                </w:rPr>
                <w:t>2022)369</w:t>
              </w:r>
            </w:hyperlink>
          </w:p>
        </w:tc>
        <w:tc>
          <w:tcPr>
            <w:tcW w:w="1515" w:type="dxa"/>
            <w:tcMar>
              <w:top w:w="113" w:type="dxa"/>
              <w:bottom w:w="113" w:type="dxa"/>
            </w:tcMar>
          </w:tcPr>
          <w:p w14:paraId="04DC6CF2"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BEL / Kaya</w:t>
            </w:r>
          </w:p>
        </w:tc>
        <w:tc>
          <w:tcPr>
            <w:tcW w:w="1120" w:type="dxa"/>
            <w:tcMar>
              <w:top w:w="113" w:type="dxa"/>
              <w:bottom w:w="113" w:type="dxa"/>
            </w:tcMar>
          </w:tcPr>
          <w:p w14:paraId="174C30EC"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59856/18</w:t>
            </w:r>
          </w:p>
        </w:tc>
        <w:tc>
          <w:tcPr>
            <w:tcW w:w="1334" w:type="dxa"/>
            <w:tcMar>
              <w:top w:w="113" w:type="dxa"/>
              <w:left w:w="0" w:type="dxa"/>
              <w:bottom w:w="113" w:type="dxa"/>
              <w:right w:w="0" w:type="dxa"/>
            </w:tcMar>
          </w:tcPr>
          <w:p w14:paraId="60FD7944"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12/09/2018</w:t>
            </w:r>
          </w:p>
          <w:p w14:paraId="772213FF"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Friendly settlement with undertakings</w:t>
            </w:r>
          </w:p>
        </w:tc>
        <w:tc>
          <w:tcPr>
            <w:tcW w:w="3735" w:type="dxa"/>
            <w:tcMar>
              <w:top w:w="113" w:type="dxa"/>
              <w:bottom w:w="113" w:type="dxa"/>
            </w:tcMar>
          </w:tcPr>
          <w:p w14:paraId="716605DC" w14:textId="77777777" w:rsidR="006A0E3A" w:rsidRPr="0000776E" w:rsidRDefault="006A0E3A"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Right to life: </w:t>
            </w:r>
            <w:r w:rsidRPr="0000776E">
              <w:rPr>
                <w:rFonts w:cstheme="minorHAnsi"/>
                <w:bCs/>
                <w:i/>
                <w:color w:val="000000"/>
                <w:sz w:val="20"/>
                <w:szCs w:val="20"/>
                <w:lang w:val="en-US"/>
              </w:rPr>
              <w:t>Alleged failure to protect the applicant’s husband’s life and use of lethal force by police. (Article 2)</w:t>
            </w:r>
          </w:p>
        </w:tc>
        <w:tc>
          <w:tcPr>
            <w:tcW w:w="5319" w:type="dxa"/>
            <w:tcBorders>
              <w:right w:val="single" w:sz="4" w:space="0" w:color="4472C4" w:themeColor="accent1"/>
            </w:tcBorders>
            <w:tcMar>
              <w:top w:w="113" w:type="dxa"/>
              <w:bottom w:w="113" w:type="dxa"/>
            </w:tcMar>
          </w:tcPr>
          <w:p w14:paraId="71FBBC3C" w14:textId="77777777" w:rsidR="006A0E3A" w:rsidRPr="0000776E" w:rsidRDefault="006A0E3A"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Amount of just satisfaction paid as agreed.</w:t>
            </w:r>
          </w:p>
          <w:p w14:paraId="6171389D" w14:textId="77777777" w:rsidR="006A0E3A" w:rsidRPr="0000776E" w:rsidRDefault="006A0E3A"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w:t>
            </w:r>
            <w:proofErr w:type="spellStart"/>
            <w:r w:rsidRPr="0000776E">
              <w:rPr>
                <w:rFonts w:cstheme="minorHAnsi"/>
                <w:iCs/>
                <w:sz w:val="20"/>
                <w:szCs w:val="20"/>
                <w:lang w:val="en-US"/>
              </w:rPr>
              <w:t>T</w:t>
            </w:r>
            <w:r w:rsidRPr="0000776E">
              <w:rPr>
                <w:iCs/>
                <w:sz w:val="20"/>
                <w:szCs w:val="20"/>
                <w:lang w:val="en"/>
              </w:rPr>
              <w:t>he</w:t>
            </w:r>
            <w:proofErr w:type="spellEnd"/>
            <w:r w:rsidRPr="0000776E">
              <w:rPr>
                <w:iCs/>
                <w:sz w:val="20"/>
                <w:szCs w:val="20"/>
                <w:lang w:val="en"/>
              </w:rPr>
              <w:t xml:space="preserve"> Government undertook to begin a reflection on an appropriate structural response to the issues raised during police response to people in crisis, which may take different forms (training, directives, etc.) to be adapted to the work of police officers in the first and second lines of duty.</w:t>
            </w:r>
          </w:p>
        </w:tc>
      </w:tr>
      <w:tr w:rsidR="00492523" w:rsidRPr="00F72AD4" w14:paraId="7C40237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1DE01DC" w14:textId="77777777" w:rsidR="00492523" w:rsidRPr="00D62CED" w:rsidRDefault="00000000" w:rsidP="001417E9">
            <w:pPr>
              <w:jc w:val="center"/>
              <w:rPr>
                <w:b w:val="0"/>
                <w:bCs w:val="0"/>
                <w:sz w:val="20"/>
                <w:szCs w:val="20"/>
              </w:rPr>
            </w:pPr>
            <w:hyperlink r:id="rId30" w:history="1">
              <w:r w:rsidR="00492523" w:rsidRPr="00AD4FD4">
                <w:rPr>
                  <w:rStyle w:val="Hyperlink"/>
                  <w:b w:val="0"/>
                  <w:bCs w:val="0"/>
                  <w:sz w:val="20"/>
                  <w:szCs w:val="20"/>
                </w:rPr>
                <w:t>CM/</w:t>
              </w:r>
              <w:proofErr w:type="spellStart"/>
              <w:proofErr w:type="gramStart"/>
              <w:r w:rsidR="00492523" w:rsidRPr="00AD4FD4">
                <w:rPr>
                  <w:rStyle w:val="Hyperlink"/>
                  <w:b w:val="0"/>
                  <w:bCs w:val="0"/>
                  <w:sz w:val="20"/>
                  <w:szCs w:val="20"/>
                </w:rPr>
                <w:t>ResDH</w:t>
              </w:r>
              <w:proofErr w:type="spellEnd"/>
              <w:r w:rsidR="00492523" w:rsidRPr="00AD4FD4">
                <w:rPr>
                  <w:rStyle w:val="Hyperlink"/>
                  <w:b w:val="0"/>
                  <w:bCs w:val="0"/>
                  <w:sz w:val="20"/>
                  <w:szCs w:val="20"/>
                </w:rPr>
                <w:t>(</w:t>
              </w:r>
              <w:proofErr w:type="gramEnd"/>
              <w:r w:rsidR="00492523" w:rsidRPr="00AD4FD4">
                <w:rPr>
                  <w:rStyle w:val="Hyperlink"/>
                  <w:b w:val="0"/>
                  <w:bCs w:val="0"/>
                  <w:sz w:val="20"/>
                  <w:szCs w:val="20"/>
                </w:rPr>
                <w:t>2022)24</w:t>
              </w:r>
            </w:hyperlink>
          </w:p>
        </w:tc>
        <w:tc>
          <w:tcPr>
            <w:tcW w:w="1515" w:type="dxa"/>
            <w:tcMar>
              <w:top w:w="113" w:type="dxa"/>
              <w:bottom w:w="113" w:type="dxa"/>
            </w:tcMar>
          </w:tcPr>
          <w:p w14:paraId="1CFA422B" w14:textId="77777777" w:rsidR="00492523" w:rsidRPr="003B6CA6"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 xml:space="preserve">BEL / </w:t>
            </w:r>
            <w:proofErr w:type="spellStart"/>
            <w:r>
              <w:rPr>
                <w:rFonts w:cstheme="minorHAnsi"/>
                <w:b/>
                <w:sz w:val="20"/>
                <w:szCs w:val="20"/>
                <w:lang w:val="de-DE"/>
              </w:rPr>
              <w:t>Lachiri</w:t>
            </w:r>
            <w:proofErr w:type="spellEnd"/>
          </w:p>
        </w:tc>
        <w:tc>
          <w:tcPr>
            <w:tcW w:w="1120" w:type="dxa"/>
            <w:tcMar>
              <w:top w:w="113" w:type="dxa"/>
              <w:bottom w:w="113" w:type="dxa"/>
            </w:tcMar>
          </w:tcPr>
          <w:p w14:paraId="47C93F04" w14:textId="77777777" w:rsidR="00492523" w:rsidRPr="003B6CA6"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3B6CA6">
              <w:rPr>
                <w:rFonts w:cstheme="minorHAnsi"/>
                <w:b/>
                <w:sz w:val="20"/>
                <w:szCs w:val="20"/>
                <w:lang w:val="de-DE"/>
              </w:rPr>
              <w:t>3413/09</w:t>
            </w:r>
          </w:p>
        </w:tc>
        <w:tc>
          <w:tcPr>
            <w:tcW w:w="1334" w:type="dxa"/>
            <w:tcMar>
              <w:top w:w="113" w:type="dxa"/>
              <w:left w:w="0" w:type="dxa"/>
              <w:bottom w:w="113" w:type="dxa"/>
              <w:right w:w="0" w:type="dxa"/>
            </w:tcMar>
          </w:tcPr>
          <w:p w14:paraId="0E835CAA" w14:textId="77777777" w:rsidR="00492523" w:rsidRPr="003B6CA6"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3B6CA6">
              <w:rPr>
                <w:rFonts w:cstheme="minorHAnsi"/>
                <w:b/>
                <w:sz w:val="20"/>
                <w:szCs w:val="20"/>
                <w:lang w:val="de-DE"/>
              </w:rPr>
              <w:t>18/12/2018</w:t>
            </w:r>
          </w:p>
          <w:p w14:paraId="6086A1EC" w14:textId="77777777" w:rsidR="00492523" w:rsidRPr="003B6CA6"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de-DE"/>
              </w:rPr>
            </w:pPr>
            <w:r>
              <w:rPr>
                <w:rFonts w:cstheme="minorHAnsi"/>
                <w:bCs/>
                <w:sz w:val="20"/>
                <w:szCs w:val="20"/>
                <w:lang w:val="de-DE"/>
              </w:rPr>
              <w:t>18/09/2018</w:t>
            </w:r>
          </w:p>
        </w:tc>
        <w:tc>
          <w:tcPr>
            <w:tcW w:w="3735" w:type="dxa"/>
            <w:tcMar>
              <w:top w:w="113" w:type="dxa"/>
              <w:bottom w:w="113" w:type="dxa"/>
            </w:tcMar>
          </w:tcPr>
          <w:p w14:paraId="27FED578"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Freedom of religion: </w:t>
            </w:r>
            <w:r w:rsidRPr="00B06FC8">
              <w:rPr>
                <w:rFonts w:cstheme="minorHAnsi"/>
                <w:bCs/>
                <w:i/>
                <w:color w:val="000000"/>
                <w:sz w:val="20"/>
                <w:szCs w:val="20"/>
                <w:lang w:val="en-US"/>
              </w:rPr>
              <w:t>Unjustified interference following exclusion from a courtroom for refusing to remove one's hijab (violation of Article 9).</w:t>
            </w:r>
          </w:p>
        </w:tc>
        <w:tc>
          <w:tcPr>
            <w:tcW w:w="5319" w:type="dxa"/>
            <w:tcBorders>
              <w:right w:val="single" w:sz="4" w:space="0" w:color="4472C4" w:themeColor="accent1"/>
            </w:tcBorders>
            <w:tcMar>
              <w:top w:w="113" w:type="dxa"/>
              <w:bottom w:w="113" w:type="dxa"/>
            </w:tcMar>
          </w:tcPr>
          <w:p w14:paraId="7650244C"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to the applicant.</w:t>
            </w:r>
          </w:p>
          <w:p w14:paraId="7B8D714A" w14:textId="77777777" w:rsidR="00492523" w:rsidRPr="00B06FC8" w:rsidRDefault="00492523" w:rsidP="001417E9">
            <w:pPr>
              <w:shd w:val="clear" w:color="auto" w:fill="FFFFFF"/>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B06FC8">
              <w:rPr>
                <w:i/>
                <w:iCs/>
                <w:sz w:val="20"/>
                <w:szCs w:val="20"/>
                <w:u w:val="single"/>
                <w:lang w:val="en-US"/>
              </w:rPr>
              <w:t>General measures</w:t>
            </w:r>
            <w:r w:rsidRPr="00B06FC8">
              <w:rPr>
                <w:sz w:val="20"/>
                <w:szCs w:val="20"/>
                <w:lang w:val="en-US"/>
              </w:rPr>
              <w:t xml:space="preserve">: </w:t>
            </w:r>
            <w:r w:rsidRPr="00B06FC8">
              <w:rPr>
                <w:rFonts w:eastAsia="Times New Roman" w:cstheme="minorHAnsi"/>
                <w:sz w:val="20"/>
                <w:szCs w:val="20"/>
                <w:lang w:val="en" w:eastAsia="fr-FR"/>
              </w:rPr>
              <w:t xml:space="preserve">The judgment was published and disseminated to all domestic courts, </w:t>
            </w:r>
            <w:proofErr w:type="gramStart"/>
            <w:r w:rsidRPr="00B06FC8">
              <w:rPr>
                <w:rFonts w:eastAsia="Times New Roman" w:cstheme="minorHAnsi"/>
                <w:sz w:val="20"/>
                <w:szCs w:val="20"/>
                <w:lang w:val="en" w:eastAsia="fr-FR"/>
              </w:rPr>
              <w:t>in particular to</w:t>
            </w:r>
            <w:proofErr w:type="gramEnd"/>
            <w:r w:rsidRPr="00B06FC8">
              <w:rPr>
                <w:rFonts w:eastAsia="Times New Roman" w:cstheme="minorHAnsi"/>
                <w:sz w:val="20"/>
                <w:szCs w:val="20"/>
                <w:lang w:val="en" w:eastAsia="fr-FR"/>
              </w:rPr>
              <w:t xml:space="preserve"> the Court of Cassation and the Constitutional Court as well as to the Colleges of Prosecutors General, the High Council of Justice, and the Judicial Training Institute. In January 2021, the Judicial Training Institute was invited to integrate the present judgment into the initial and continuing training of judges in matters of deontology and ethics, as the exclusion from the courtroom of a person, carrying a religious symbol, must be limited to cases of disturbance only. The Judicial Code was amended in June 2020 and in January 2021 to recall the </w:t>
            </w:r>
            <w:proofErr w:type="spellStart"/>
            <w:r w:rsidRPr="00B06FC8">
              <w:rPr>
                <w:rFonts w:eastAsia="Times New Roman" w:cstheme="minorHAnsi"/>
                <w:sz w:val="20"/>
                <w:szCs w:val="20"/>
                <w:lang w:val="en" w:eastAsia="fr-FR"/>
              </w:rPr>
              <w:t>authorisation</w:t>
            </w:r>
            <w:proofErr w:type="spellEnd"/>
            <w:r w:rsidRPr="00B06FC8">
              <w:rPr>
                <w:rFonts w:eastAsia="Times New Roman" w:cstheme="minorHAnsi"/>
                <w:sz w:val="20"/>
                <w:szCs w:val="20"/>
                <w:lang w:val="en" w:eastAsia="fr-FR"/>
              </w:rPr>
              <w:t>, during hearings before domestic courts, to wear religious symbols or head coverings for medical reasons.</w:t>
            </w:r>
          </w:p>
        </w:tc>
      </w:tr>
      <w:tr w:rsidR="00492523" w:rsidRPr="00F72AD4" w14:paraId="3D7E09B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39E32C6" w14:textId="4B8A0551" w:rsidR="00492523" w:rsidRDefault="00000000" w:rsidP="00625785">
            <w:pPr>
              <w:jc w:val="center"/>
            </w:pPr>
            <w:hyperlink r:id="rId31" w:history="1">
              <w:r w:rsidR="00492523" w:rsidRPr="00D9588B">
                <w:rPr>
                  <w:rStyle w:val="Hyperlink"/>
                  <w:b w:val="0"/>
                  <w:bCs w:val="0"/>
                  <w:sz w:val="20"/>
                  <w:szCs w:val="20"/>
                  <w:lang w:val="en-US"/>
                </w:rPr>
                <w:t>CM/</w:t>
              </w:r>
              <w:proofErr w:type="spellStart"/>
              <w:proofErr w:type="gramStart"/>
              <w:r w:rsidR="00492523" w:rsidRPr="00D9588B">
                <w:rPr>
                  <w:rStyle w:val="Hyperlink"/>
                  <w:b w:val="0"/>
                  <w:bCs w:val="0"/>
                  <w:sz w:val="20"/>
                  <w:szCs w:val="20"/>
                  <w:lang w:val="en-US"/>
                </w:rPr>
                <w:t>ResDH</w:t>
              </w:r>
              <w:proofErr w:type="spellEnd"/>
              <w:r w:rsidR="00492523" w:rsidRPr="00D9588B">
                <w:rPr>
                  <w:rStyle w:val="Hyperlink"/>
                  <w:b w:val="0"/>
                  <w:bCs w:val="0"/>
                  <w:sz w:val="20"/>
                  <w:szCs w:val="20"/>
                  <w:lang w:val="en-US"/>
                </w:rPr>
                <w:t>(</w:t>
              </w:r>
              <w:proofErr w:type="gramEnd"/>
              <w:r w:rsidR="00492523" w:rsidRPr="00D9588B">
                <w:rPr>
                  <w:rStyle w:val="Hyperlink"/>
                  <w:b w:val="0"/>
                  <w:bCs w:val="0"/>
                  <w:sz w:val="20"/>
                  <w:szCs w:val="20"/>
                  <w:lang w:val="en-US"/>
                </w:rPr>
                <w:t>2022)185</w:t>
              </w:r>
            </w:hyperlink>
          </w:p>
        </w:tc>
        <w:tc>
          <w:tcPr>
            <w:tcW w:w="1515" w:type="dxa"/>
            <w:tcBorders>
              <w:top w:val="single" w:sz="8" w:space="0" w:color="4472C4" w:themeColor="accent1"/>
              <w:bottom w:val="single" w:sz="8" w:space="0" w:color="4472C4" w:themeColor="accent1"/>
            </w:tcBorders>
            <w:tcMar>
              <w:top w:w="113" w:type="dxa"/>
              <w:bottom w:w="113" w:type="dxa"/>
            </w:tcMar>
          </w:tcPr>
          <w:p w14:paraId="270EB0F8"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BEL / </w:t>
            </w:r>
            <w:proofErr w:type="spellStart"/>
            <w:r w:rsidRPr="00316C6C">
              <w:rPr>
                <w:rFonts w:cstheme="minorHAnsi"/>
                <w:b/>
                <w:sz w:val="20"/>
                <w:szCs w:val="20"/>
                <w:lang w:val="en-US"/>
              </w:rPr>
              <w:t>Sylla</w:t>
            </w:r>
            <w:proofErr w:type="spellEnd"/>
            <w:r w:rsidRPr="00316C6C">
              <w:rPr>
                <w:rFonts w:cstheme="minorHAnsi"/>
                <w:b/>
                <w:sz w:val="20"/>
                <w:szCs w:val="20"/>
                <w:lang w:val="en-US"/>
              </w:rPr>
              <w:t xml:space="preserve"> and </w:t>
            </w:r>
            <w:proofErr w:type="spellStart"/>
            <w:r w:rsidRPr="00316C6C">
              <w:rPr>
                <w:rFonts w:cstheme="minorHAnsi"/>
                <w:b/>
                <w:sz w:val="20"/>
                <w:szCs w:val="20"/>
                <w:lang w:val="en-US"/>
              </w:rPr>
              <w:t>Nollomont</w:t>
            </w:r>
            <w:proofErr w:type="spellEnd"/>
            <w:r w:rsidRPr="00316C6C">
              <w:rPr>
                <w:rFonts w:cstheme="minorHAnsi"/>
                <w:b/>
                <w:sz w:val="20"/>
                <w:szCs w:val="20"/>
                <w:lang w:val="en-US"/>
              </w:rPr>
              <w:t xml:space="preserve"> and 1 other case</w:t>
            </w:r>
          </w:p>
        </w:tc>
        <w:tc>
          <w:tcPr>
            <w:tcW w:w="1120" w:type="dxa"/>
            <w:tcBorders>
              <w:top w:val="single" w:sz="8" w:space="0" w:color="4472C4" w:themeColor="accent1"/>
              <w:bottom w:val="single" w:sz="8" w:space="0" w:color="4472C4" w:themeColor="accent1"/>
            </w:tcBorders>
            <w:tcMar>
              <w:top w:w="113" w:type="dxa"/>
              <w:bottom w:w="113" w:type="dxa"/>
            </w:tcMar>
          </w:tcPr>
          <w:p w14:paraId="79A7E82A" w14:textId="77777777" w:rsidR="00492523" w:rsidRPr="00143DD1"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en-US"/>
              </w:rPr>
            </w:pPr>
            <w:r w:rsidRPr="00143DD1">
              <w:rPr>
                <w:rFonts w:cstheme="minorHAnsi"/>
                <w:b/>
                <w:sz w:val="20"/>
                <w:szCs w:val="20"/>
                <w:lang w:val="en-US"/>
              </w:rPr>
              <w:t>37768/13+</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9829DCD"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16/08/2017</w:t>
            </w:r>
          </w:p>
          <w:p w14:paraId="62EC95C4"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16/05/2017</w:t>
            </w:r>
          </w:p>
        </w:tc>
        <w:tc>
          <w:tcPr>
            <w:tcW w:w="3735" w:type="dxa"/>
            <w:tcBorders>
              <w:top w:val="single" w:sz="8" w:space="0" w:color="4472C4" w:themeColor="accent1"/>
              <w:bottom w:val="single" w:sz="8" w:space="0" w:color="4472C4" w:themeColor="accent1"/>
            </w:tcBorders>
            <w:tcMar>
              <w:top w:w="113" w:type="dxa"/>
              <w:bottom w:w="113" w:type="dxa"/>
            </w:tcMar>
          </w:tcPr>
          <w:p w14:paraId="293A674E" w14:textId="77777777" w:rsidR="00492523" w:rsidRPr="00316C6C"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against ill-treatment: </w:t>
            </w:r>
            <w:r w:rsidRPr="00316C6C">
              <w:rPr>
                <w:rFonts w:cstheme="minorHAnsi"/>
                <w:bCs/>
                <w:i/>
                <w:color w:val="000000"/>
                <w:sz w:val="20"/>
                <w:szCs w:val="20"/>
                <w:lang w:val="en-US"/>
              </w:rPr>
              <w:t>Poor conditions of detention in penitentiary institutions. (Article 3)</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4099F2C7"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xml:space="preserve">: Just satisfaction for non-pecuniary damage paid. The applicants are no longer detained. </w:t>
            </w:r>
          </w:p>
          <w:p w14:paraId="6D039528"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
                <w:iCs/>
                <w:color w:val="333333"/>
                <w:sz w:val="20"/>
                <w:szCs w:val="20"/>
                <w:u w:val="single"/>
                <w:shd w:val="clear" w:color="auto" w:fill="FFFFFF"/>
              </w:rPr>
              <w:t>General measures</w:t>
            </w:r>
            <w:r w:rsidRPr="00316C6C">
              <w:rPr>
                <w:rFonts w:cstheme="minorHAnsi"/>
                <w:color w:val="333333"/>
                <w:sz w:val="20"/>
                <w:szCs w:val="20"/>
                <w:shd w:val="clear" w:color="auto" w:fill="FFFFFF"/>
              </w:rPr>
              <w:t xml:space="preserve"> required in response to the shortcomings found continue to be examined within the framework of the case of </w:t>
            </w:r>
            <w:proofErr w:type="spellStart"/>
            <w:r w:rsidRPr="00316C6C">
              <w:rPr>
                <w:rStyle w:val="Emphasis"/>
                <w:rFonts w:cstheme="minorHAnsi"/>
                <w:color w:val="333333"/>
                <w:sz w:val="20"/>
                <w:szCs w:val="20"/>
                <w:shd w:val="clear" w:color="auto" w:fill="FFFFFF"/>
              </w:rPr>
              <w:t>Vasilescu</w:t>
            </w:r>
            <w:proofErr w:type="spellEnd"/>
            <w:r w:rsidRPr="00316C6C">
              <w:rPr>
                <w:rStyle w:val="Emphasis"/>
                <w:rFonts w:cstheme="minorHAnsi"/>
                <w:color w:val="333333"/>
                <w:sz w:val="20"/>
                <w:szCs w:val="20"/>
                <w:shd w:val="clear" w:color="auto" w:fill="FFFFFF"/>
              </w:rPr>
              <w:t>.</w:t>
            </w:r>
          </w:p>
        </w:tc>
      </w:tr>
      <w:tr w:rsidR="00F72AD4" w:rsidRPr="0000776E" w14:paraId="1F7F0039"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A3FA4D6" w14:textId="77777777" w:rsidR="00F72AD4" w:rsidRPr="0000776E" w:rsidRDefault="00F72AD4" w:rsidP="00962C2E">
            <w:pPr>
              <w:jc w:val="center"/>
              <w:rPr>
                <w:lang w:val="en-US"/>
              </w:rPr>
            </w:pPr>
            <w:hyperlink r:id="rId32"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2022)380</w:t>
              </w:r>
            </w:hyperlink>
          </w:p>
        </w:tc>
        <w:tc>
          <w:tcPr>
            <w:tcW w:w="1515" w:type="dxa"/>
            <w:tcMar>
              <w:top w:w="113" w:type="dxa"/>
              <w:bottom w:w="113" w:type="dxa"/>
            </w:tcMar>
          </w:tcPr>
          <w:p w14:paraId="76A39AB4"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Dimo</w:t>
            </w:r>
            <w:proofErr w:type="spellEnd"/>
            <w:r w:rsidRPr="0000776E">
              <w:rPr>
                <w:b/>
                <w:bCs/>
                <w:sz w:val="20"/>
                <w:szCs w:val="20"/>
                <w:lang w:val="en-US"/>
              </w:rPr>
              <w:t xml:space="preserve"> </w:t>
            </w:r>
            <w:proofErr w:type="spellStart"/>
            <w:r w:rsidRPr="0000776E">
              <w:rPr>
                <w:b/>
                <w:bCs/>
                <w:sz w:val="20"/>
                <w:szCs w:val="20"/>
                <w:lang w:val="en-US"/>
              </w:rPr>
              <w:t>Dimov</w:t>
            </w:r>
            <w:proofErr w:type="spellEnd"/>
            <w:r w:rsidRPr="0000776E">
              <w:rPr>
                <w:b/>
                <w:bCs/>
                <w:sz w:val="20"/>
                <w:szCs w:val="20"/>
                <w:lang w:val="en-US"/>
              </w:rPr>
              <w:t xml:space="preserve"> and Others</w:t>
            </w:r>
          </w:p>
        </w:tc>
        <w:tc>
          <w:tcPr>
            <w:tcW w:w="1120" w:type="dxa"/>
            <w:tcMar>
              <w:top w:w="113" w:type="dxa"/>
              <w:bottom w:w="113" w:type="dxa"/>
            </w:tcMar>
          </w:tcPr>
          <w:p w14:paraId="7D72DA0E"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30044/10</w:t>
            </w:r>
          </w:p>
        </w:tc>
        <w:tc>
          <w:tcPr>
            <w:tcW w:w="1334" w:type="dxa"/>
            <w:tcMar>
              <w:top w:w="113" w:type="dxa"/>
              <w:left w:w="0" w:type="dxa"/>
              <w:bottom w:w="113" w:type="dxa"/>
              <w:right w:w="0" w:type="dxa"/>
            </w:tcMar>
          </w:tcPr>
          <w:p w14:paraId="3A24563A"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07/10/2020</w:t>
            </w:r>
          </w:p>
          <w:p w14:paraId="1F0CD4C0"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07/07/2020</w:t>
            </w:r>
          </w:p>
        </w:tc>
        <w:tc>
          <w:tcPr>
            <w:tcW w:w="3735" w:type="dxa"/>
            <w:tcMar>
              <w:top w:w="113" w:type="dxa"/>
              <w:bottom w:w="113" w:type="dxa"/>
            </w:tcMar>
          </w:tcPr>
          <w:p w14:paraId="4A4A8FE2" w14:textId="77777777" w:rsidR="00F72AD4" w:rsidRPr="0000776E" w:rsidRDefault="00F72AD4"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Right to liberty and security</w:t>
            </w:r>
            <w:r w:rsidRPr="0000776E">
              <w:rPr>
                <w:rFonts w:cstheme="minorHAnsi"/>
                <w:bCs/>
                <w:i/>
                <w:color w:val="000000"/>
                <w:sz w:val="20"/>
                <w:szCs w:val="20"/>
                <w:lang w:val="en-US"/>
              </w:rPr>
              <w:t>: Lack of promptness in transferring an application for release to a court in a different territorial jurisdiction for the purpose of joint examination, and unjustified two-month ban on submitting a further application for release; lack of compensation for the violation of the applicants’ rights under Article 5 §4 as a new domestic remedy providing for specific compensation for such breaches was not applicable retroactively. (Article 5 §§4+5)</w:t>
            </w:r>
          </w:p>
        </w:tc>
        <w:tc>
          <w:tcPr>
            <w:tcW w:w="5319" w:type="dxa"/>
            <w:tcBorders>
              <w:right w:val="single" w:sz="4" w:space="0" w:color="4472C4" w:themeColor="accent1"/>
            </w:tcBorders>
            <w:tcMar>
              <w:top w:w="113" w:type="dxa"/>
              <w:bottom w:w="113" w:type="dxa"/>
            </w:tcMar>
          </w:tcPr>
          <w:p w14:paraId="297EAB8B"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p>
          <w:p w14:paraId="7B87B02F"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2012, domestic legislation provided for a specific remedy to request compensation for a detention in breach of Article 5 §4. Examples of domestic case-law, </w:t>
            </w:r>
            <w:proofErr w:type="gramStart"/>
            <w:r w:rsidRPr="0000776E">
              <w:rPr>
                <w:rFonts w:cstheme="minorHAnsi"/>
                <w:iCs/>
                <w:sz w:val="20"/>
                <w:szCs w:val="20"/>
                <w:lang w:val="en-US"/>
              </w:rPr>
              <w:t>in particular concerning</w:t>
            </w:r>
            <w:proofErr w:type="gramEnd"/>
            <w:r w:rsidRPr="0000776E">
              <w:rPr>
                <w:rFonts w:cstheme="minorHAnsi"/>
                <w:iCs/>
                <w:sz w:val="20"/>
                <w:szCs w:val="20"/>
                <w:lang w:val="en-US"/>
              </w:rPr>
              <w:t xml:space="preserve"> the courts’ reasoning when deciding on temporary bans of requests for release from pre-trial detention, were submitted.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568E68D0"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7472711" w14:textId="1C6AD205" w:rsidR="00492523" w:rsidRDefault="00000000" w:rsidP="00625785">
            <w:pPr>
              <w:jc w:val="center"/>
            </w:pPr>
            <w:hyperlink r:id="rId33" w:history="1">
              <w:r w:rsidR="00492523" w:rsidRPr="00143DD1">
                <w:rPr>
                  <w:rStyle w:val="Hyperlink"/>
                  <w:b w:val="0"/>
                  <w:bCs w:val="0"/>
                  <w:sz w:val="20"/>
                  <w:szCs w:val="20"/>
                  <w:lang w:val="en-US"/>
                </w:rPr>
                <w:t>CM/</w:t>
              </w:r>
              <w:proofErr w:type="spellStart"/>
              <w:proofErr w:type="gramStart"/>
              <w:r w:rsidR="00492523" w:rsidRPr="00143DD1">
                <w:rPr>
                  <w:rStyle w:val="Hyperlink"/>
                  <w:b w:val="0"/>
                  <w:bCs w:val="0"/>
                  <w:sz w:val="20"/>
                  <w:szCs w:val="20"/>
                  <w:lang w:val="en-US"/>
                </w:rPr>
                <w:t>ResDH</w:t>
              </w:r>
              <w:proofErr w:type="spellEnd"/>
              <w:r w:rsidR="00492523" w:rsidRPr="00143DD1">
                <w:rPr>
                  <w:rStyle w:val="Hyperlink"/>
                  <w:b w:val="0"/>
                  <w:bCs w:val="0"/>
                  <w:sz w:val="20"/>
                  <w:szCs w:val="20"/>
                  <w:lang w:val="en-US"/>
                </w:rPr>
                <w:t>(</w:t>
              </w:r>
              <w:proofErr w:type="gramEnd"/>
              <w:r w:rsidR="00492523" w:rsidRPr="00143DD1">
                <w:rPr>
                  <w:rStyle w:val="Hyperlink"/>
                  <w:b w:val="0"/>
                  <w:bCs w:val="0"/>
                  <w:sz w:val="20"/>
                  <w:szCs w:val="20"/>
                  <w:lang w:val="en-US"/>
                </w:rPr>
                <w:t>2022)187</w:t>
              </w:r>
            </w:hyperlink>
          </w:p>
        </w:tc>
        <w:tc>
          <w:tcPr>
            <w:tcW w:w="1515" w:type="dxa"/>
            <w:tcMar>
              <w:top w:w="113" w:type="dxa"/>
              <w:bottom w:w="113" w:type="dxa"/>
            </w:tcMar>
          </w:tcPr>
          <w:p w14:paraId="6FB2877F"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BGR / </w:t>
            </w:r>
            <w:proofErr w:type="spellStart"/>
            <w:r w:rsidRPr="00316C6C">
              <w:rPr>
                <w:rFonts w:cstheme="minorHAnsi"/>
                <w:b/>
                <w:sz w:val="20"/>
                <w:szCs w:val="20"/>
                <w:lang w:val="en-US"/>
              </w:rPr>
              <w:t>Handzhiyski</w:t>
            </w:r>
            <w:proofErr w:type="spellEnd"/>
          </w:p>
        </w:tc>
        <w:tc>
          <w:tcPr>
            <w:tcW w:w="1120" w:type="dxa"/>
            <w:tcMar>
              <w:top w:w="113" w:type="dxa"/>
              <w:bottom w:w="113" w:type="dxa"/>
            </w:tcMar>
          </w:tcPr>
          <w:p w14:paraId="2F05088D" w14:textId="77777777" w:rsidR="00492523" w:rsidRPr="00143DD1"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27587">
              <w:rPr>
                <w:rFonts w:cstheme="minorHAnsi"/>
                <w:b/>
                <w:sz w:val="20"/>
                <w:szCs w:val="20"/>
                <w:lang w:val="en-US"/>
              </w:rPr>
              <w:t>10783/14</w:t>
            </w:r>
          </w:p>
        </w:tc>
        <w:tc>
          <w:tcPr>
            <w:tcW w:w="1334" w:type="dxa"/>
            <w:tcMar>
              <w:top w:w="113" w:type="dxa"/>
              <w:left w:w="0" w:type="dxa"/>
              <w:bottom w:w="113" w:type="dxa"/>
              <w:right w:w="0" w:type="dxa"/>
            </w:tcMar>
          </w:tcPr>
          <w:p w14:paraId="6F25D4F9"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06/07/2021</w:t>
            </w:r>
          </w:p>
          <w:p w14:paraId="196846CD"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06/04/2021</w:t>
            </w:r>
          </w:p>
        </w:tc>
        <w:tc>
          <w:tcPr>
            <w:tcW w:w="3735" w:type="dxa"/>
            <w:tcMar>
              <w:top w:w="113" w:type="dxa"/>
              <w:bottom w:w="113" w:type="dxa"/>
            </w:tcMar>
          </w:tcPr>
          <w:p w14:paraId="5070E124" w14:textId="77777777" w:rsidR="00492523" w:rsidRPr="00316C6C"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Freedom of expression: </w:t>
            </w:r>
            <w:r w:rsidRPr="00316C6C">
              <w:rPr>
                <w:rFonts w:cstheme="minorHAnsi"/>
                <w:bCs/>
                <w:i/>
                <w:color w:val="000000"/>
                <w:sz w:val="20"/>
                <w:szCs w:val="20"/>
                <w:lang w:val="en-US"/>
              </w:rPr>
              <w:t>Unnecessary interference due to the applicant’s unjustified conviction to a fine in administrative-penal proceedings for placing a Santa Claus hat and a red sack on communist leader’s statue as a symbolic act, in the context of nation-wide political protests. (Article 10)</w:t>
            </w:r>
          </w:p>
        </w:tc>
        <w:tc>
          <w:tcPr>
            <w:tcW w:w="5319" w:type="dxa"/>
            <w:tcBorders>
              <w:right w:val="single" w:sz="4" w:space="0" w:color="4472C4" w:themeColor="accent1"/>
            </w:tcBorders>
            <w:tcMar>
              <w:top w:w="113" w:type="dxa"/>
              <w:bottom w:w="113" w:type="dxa"/>
            </w:tcMar>
          </w:tcPr>
          <w:p w14:paraId="157A0489"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color w:val="333333"/>
                <w:sz w:val="20"/>
                <w:szCs w:val="20"/>
                <w:shd w:val="clear" w:color="auto" w:fill="FFFFFF"/>
              </w:rPr>
            </w:pPr>
            <w:r w:rsidRPr="00316C6C">
              <w:rPr>
                <w:rFonts w:cstheme="minorHAnsi"/>
                <w:i/>
                <w:sz w:val="20"/>
                <w:szCs w:val="20"/>
                <w:u w:val="single"/>
              </w:rPr>
              <w:t>Individual measures</w:t>
            </w:r>
            <w:r w:rsidRPr="00316C6C">
              <w:rPr>
                <w:rFonts w:cstheme="minorHAnsi"/>
                <w:iCs/>
                <w:sz w:val="20"/>
                <w:szCs w:val="20"/>
              </w:rPr>
              <w:t>: Just satisfaction for pecuniary (reimbursement of the fine imposed) and non-pecuniary damage paid.</w:t>
            </w:r>
            <w:r w:rsidRPr="00316C6C">
              <w:rPr>
                <w:rFonts w:cstheme="minorHAnsi"/>
                <w:color w:val="333333"/>
                <w:sz w:val="20"/>
                <w:szCs w:val="20"/>
                <w:shd w:val="clear" w:color="auto" w:fill="FFFFFF"/>
              </w:rPr>
              <w:t xml:space="preserve"> </w:t>
            </w:r>
          </w:p>
          <w:p w14:paraId="050CC92D"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
                <w:iCs/>
                <w:color w:val="333333"/>
                <w:sz w:val="20"/>
                <w:szCs w:val="20"/>
                <w:u w:val="single"/>
                <w:shd w:val="clear" w:color="auto" w:fill="FFFFFF"/>
              </w:rPr>
              <w:t>General measures</w:t>
            </w:r>
            <w:r w:rsidRPr="00316C6C">
              <w:rPr>
                <w:rFonts w:cstheme="minorHAnsi"/>
                <w:color w:val="333333"/>
                <w:sz w:val="20"/>
                <w:szCs w:val="20"/>
                <w:shd w:val="clear" w:color="auto" w:fill="FFFFFF"/>
              </w:rPr>
              <w:t xml:space="preserve"> concerning criminal proceedings related to symbolic acts which visually alter a monument by spray-painting it, for the purpose of exercising freedom of expression, continue to be examined in the case of </w:t>
            </w:r>
            <w:proofErr w:type="spellStart"/>
            <w:r w:rsidRPr="00316C6C">
              <w:rPr>
                <w:rStyle w:val="Emphasis"/>
                <w:rFonts w:cstheme="minorHAnsi"/>
                <w:color w:val="333333"/>
                <w:sz w:val="20"/>
                <w:szCs w:val="20"/>
                <w:shd w:val="clear" w:color="auto" w:fill="FFFFFF"/>
              </w:rPr>
              <w:t>Genov</w:t>
            </w:r>
            <w:proofErr w:type="spellEnd"/>
            <w:r w:rsidRPr="00316C6C">
              <w:rPr>
                <w:rStyle w:val="Emphasis"/>
                <w:rFonts w:cstheme="minorHAnsi"/>
                <w:color w:val="333333"/>
                <w:sz w:val="20"/>
                <w:szCs w:val="20"/>
                <w:shd w:val="clear" w:color="auto" w:fill="FFFFFF"/>
              </w:rPr>
              <w:t xml:space="preserve"> and </w:t>
            </w:r>
            <w:proofErr w:type="spellStart"/>
            <w:r w:rsidRPr="00316C6C">
              <w:rPr>
                <w:rStyle w:val="Emphasis"/>
                <w:rFonts w:cstheme="minorHAnsi"/>
                <w:color w:val="333333"/>
                <w:sz w:val="20"/>
                <w:szCs w:val="20"/>
                <w:shd w:val="clear" w:color="auto" w:fill="FFFFFF"/>
              </w:rPr>
              <w:t>Sarbinska</w:t>
            </w:r>
            <w:proofErr w:type="spellEnd"/>
            <w:r w:rsidRPr="00316C6C">
              <w:rPr>
                <w:rStyle w:val="Emphasis"/>
                <w:rFonts w:cstheme="minorHAnsi"/>
                <w:color w:val="333333"/>
                <w:sz w:val="20"/>
                <w:szCs w:val="20"/>
                <w:shd w:val="clear" w:color="auto" w:fill="FFFFFF"/>
              </w:rPr>
              <w:t>.</w:t>
            </w:r>
          </w:p>
        </w:tc>
      </w:tr>
      <w:tr w:rsidR="00403C6C" w:rsidRPr="0000776E" w14:paraId="35C45E36"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A662D67" w14:textId="77777777" w:rsidR="00403C6C" w:rsidRPr="0000776E" w:rsidRDefault="00403C6C" w:rsidP="0065465D">
            <w:pPr>
              <w:jc w:val="center"/>
              <w:rPr>
                <w:rStyle w:val="Hyperlink"/>
                <w:b w:val="0"/>
                <w:bCs w:val="0"/>
                <w:sz w:val="20"/>
                <w:szCs w:val="20"/>
              </w:rPr>
            </w:pPr>
            <w:r w:rsidRPr="0000776E">
              <w:rPr>
                <w:sz w:val="20"/>
                <w:szCs w:val="20"/>
              </w:rPr>
              <w:fldChar w:fldCharType="begin"/>
            </w:r>
            <w:r w:rsidRPr="0000776E">
              <w:rPr>
                <w:b w:val="0"/>
                <w:bCs w:val="0"/>
                <w:sz w:val="20"/>
                <w:szCs w:val="20"/>
              </w:rPr>
              <w:instrText xml:space="preserve"> HYPERLINK "https://hudoc.exec.coe.int/ENG?i=001-222256" </w:instrText>
            </w:r>
            <w:r w:rsidRPr="0000776E">
              <w:rPr>
                <w:sz w:val="20"/>
                <w:szCs w:val="20"/>
              </w:rPr>
              <w:fldChar w:fldCharType="separate"/>
            </w:r>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w:t>
            </w:r>
          </w:p>
          <w:p w14:paraId="4CE8A375" w14:textId="77777777" w:rsidR="00403C6C" w:rsidRPr="0000776E" w:rsidRDefault="00403C6C" w:rsidP="0065465D">
            <w:pPr>
              <w:jc w:val="center"/>
            </w:pPr>
            <w:r w:rsidRPr="0000776E">
              <w:rPr>
                <w:rStyle w:val="Hyperlink"/>
                <w:b w:val="0"/>
                <w:bCs w:val="0"/>
                <w:sz w:val="20"/>
                <w:szCs w:val="20"/>
              </w:rPr>
              <w:t>374</w:t>
            </w:r>
            <w:r w:rsidRPr="0000776E">
              <w:rPr>
                <w:sz w:val="20"/>
                <w:szCs w:val="20"/>
              </w:rPr>
              <w:fldChar w:fldCharType="end"/>
            </w:r>
          </w:p>
        </w:tc>
        <w:tc>
          <w:tcPr>
            <w:tcW w:w="1515" w:type="dxa"/>
            <w:tcMar>
              <w:top w:w="113" w:type="dxa"/>
              <w:bottom w:w="113" w:type="dxa"/>
            </w:tcMar>
          </w:tcPr>
          <w:p w14:paraId="13D38D95" w14:textId="77777777" w:rsidR="00403C6C" w:rsidRPr="0000776E" w:rsidRDefault="00403C6C"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Krushev</w:t>
            </w:r>
            <w:proofErr w:type="spellEnd"/>
          </w:p>
        </w:tc>
        <w:tc>
          <w:tcPr>
            <w:tcW w:w="1120" w:type="dxa"/>
            <w:tcMar>
              <w:top w:w="113" w:type="dxa"/>
              <w:bottom w:w="113" w:type="dxa"/>
            </w:tcMar>
          </w:tcPr>
          <w:p w14:paraId="35EB4AF2" w14:textId="77777777" w:rsidR="00403C6C" w:rsidRPr="0000776E" w:rsidRDefault="00403C6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8389/10</w:t>
            </w:r>
          </w:p>
        </w:tc>
        <w:tc>
          <w:tcPr>
            <w:tcW w:w="1334" w:type="dxa"/>
            <w:tcMar>
              <w:top w:w="113" w:type="dxa"/>
              <w:left w:w="0" w:type="dxa"/>
              <w:bottom w:w="113" w:type="dxa"/>
              <w:right w:w="0" w:type="dxa"/>
            </w:tcMar>
          </w:tcPr>
          <w:p w14:paraId="1EA6FA23" w14:textId="77777777" w:rsidR="00403C6C" w:rsidRPr="0000776E" w:rsidRDefault="00403C6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25/01/2018</w:t>
            </w:r>
          </w:p>
          <w:p w14:paraId="06D6CA7D" w14:textId="77777777" w:rsidR="00403C6C" w:rsidRPr="0000776E" w:rsidRDefault="00403C6C"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
                <w:sz w:val="20"/>
                <w:szCs w:val="20"/>
                <w:lang w:val="en-US"/>
              </w:rPr>
              <w:t>25/01/2018</w:t>
            </w:r>
          </w:p>
        </w:tc>
        <w:tc>
          <w:tcPr>
            <w:tcW w:w="3735" w:type="dxa"/>
            <w:tcMar>
              <w:top w:w="113" w:type="dxa"/>
              <w:bottom w:w="113" w:type="dxa"/>
            </w:tcMar>
          </w:tcPr>
          <w:p w14:paraId="7922D29B" w14:textId="77777777" w:rsidR="00403C6C" w:rsidRPr="0000776E" w:rsidRDefault="00403C6C" w:rsidP="0065465D">
            <w:pPr>
              <w:pStyle w:val="s3a48b1bc"/>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0"/>
                <w:szCs w:val="20"/>
                <w:lang w:val="en-US"/>
              </w:rPr>
            </w:pPr>
            <w:r w:rsidRPr="0000776E">
              <w:rPr>
                <w:rFonts w:asciiTheme="minorHAnsi" w:hAnsiTheme="minorHAnsi" w:cstheme="minorHAnsi"/>
                <w:b/>
                <w:i/>
                <w:color w:val="000000"/>
                <w:sz w:val="20"/>
                <w:szCs w:val="20"/>
                <w:lang w:val="en-US"/>
              </w:rPr>
              <w:t xml:space="preserve">Functioning of justice: </w:t>
            </w:r>
            <w:r w:rsidRPr="0000776E">
              <w:rPr>
                <w:rStyle w:val="s68f5eaef"/>
                <w:rFonts w:asciiTheme="minorHAnsi" w:hAnsiTheme="minorHAnsi" w:cstheme="minorHAnsi"/>
                <w:color w:val="000000"/>
                <w:sz w:val="20"/>
                <w:szCs w:val="20"/>
                <w:lang w:val="en-US"/>
              </w:rPr>
              <w:t> </w:t>
            </w:r>
            <w:r w:rsidRPr="0000776E">
              <w:rPr>
                <w:rStyle w:val="s68f5eaef"/>
                <w:rFonts w:asciiTheme="minorHAnsi" w:hAnsiTheme="minorHAnsi" w:cstheme="minorHAnsi"/>
                <w:i/>
                <w:iCs/>
                <w:color w:val="000000"/>
                <w:sz w:val="20"/>
                <w:szCs w:val="20"/>
                <w:lang w:val="en-US"/>
              </w:rPr>
              <w:t>Denial</w:t>
            </w:r>
            <w:r w:rsidRPr="0000776E">
              <w:rPr>
                <w:rStyle w:val="s68f5eaef"/>
                <w:rFonts w:asciiTheme="minorHAnsi" w:hAnsiTheme="minorHAnsi" w:cstheme="minorHAnsi"/>
                <w:i/>
                <w:iCs/>
                <w:color w:val="000000"/>
                <w:sz w:val="20"/>
                <w:szCs w:val="20"/>
                <w:lang w:val="en"/>
              </w:rPr>
              <w:t xml:space="preserve"> of access to a court on account of the impossibility of obtaining a judicial review of administrative penal sanctions due to domestic legislation in force at the material time. (Article 6 §1)</w:t>
            </w:r>
          </w:p>
          <w:p w14:paraId="47F68329" w14:textId="77777777" w:rsidR="00403C6C" w:rsidRPr="0000776E" w:rsidRDefault="00403C6C" w:rsidP="0065465D">
            <w:pPr>
              <w:pStyle w:val="sf4f42195"/>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00776E">
              <w:rPr>
                <w:rStyle w:val="s68f5eaef"/>
                <w:rFonts w:ascii="Arial" w:hAnsi="Arial" w:cs="Arial"/>
                <w:color w:val="000000"/>
                <w:sz w:val="22"/>
                <w:szCs w:val="22"/>
              </w:rPr>
              <w:t> </w:t>
            </w:r>
          </w:p>
          <w:p w14:paraId="5712A9AA" w14:textId="77777777" w:rsidR="00403C6C" w:rsidRPr="0000776E" w:rsidRDefault="00403C6C"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319" w:type="dxa"/>
            <w:tcBorders>
              <w:right w:val="single" w:sz="4" w:space="0" w:color="4472C4" w:themeColor="accent1"/>
            </w:tcBorders>
            <w:tcMar>
              <w:top w:w="113" w:type="dxa"/>
              <w:bottom w:w="113" w:type="dxa"/>
            </w:tcMar>
          </w:tcPr>
          <w:p w14:paraId="0203BC92" w14:textId="77777777" w:rsidR="00403C6C" w:rsidRPr="0000776E" w:rsidRDefault="00403C6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applicant had not requested reopening of the proceedings or submitted any other claims. Furthermore, administrative-penal case files are kept and usually destroyed 5 years after the execution of the penalty.</w:t>
            </w:r>
          </w:p>
          <w:p w14:paraId="6465F066" w14:textId="77777777" w:rsidR="00403C6C" w:rsidRPr="0000776E" w:rsidRDefault="00403C6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2012, the impugned provision of the Spatial Development Act, which had given rise to the violation, was revoked. In 2021, the Administrative-Penal Offences and Sanctions Act was amended, introducing a possibility to request reopening of administrative-penal proceedings following a judgment of the European Court.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38021C" w:rsidRPr="0000776E" w14:paraId="4BFE4FC3"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0C63A67" w14:textId="77777777" w:rsidR="0038021C" w:rsidRPr="0000776E" w:rsidRDefault="00000000" w:rsidP="0065465D">
            <w:pPr>
              <w:jc w:val="center"/>
              <w:rPr>
                <w:sz w:val="20"/>
                <w:szCs w:val="20"/>
              </w:rPr>
            </w:pPr>
            <w:hyperlink r:id="rId34" w:history="1">
              <w:r w:rsidR="0038021C" w:rsidRPr="0000776E">
                <w:rPr>
                  <w:rStyle w:val="Hyperlink"/>
                  <w:b w:val="0"/>
                  <w:bCs w:val="0"/>
                  <w:sz w:val="20"/>
                  <w:szCs w:val="20"/>
                </w:rPr>
                <w:t>CM/</w:t>
              </w:r>
              <w:proofErr w:type="spellStart"/>
              <w:proofErr w:type="gramStart"/>
              <w:r w:rsidR="0038021C" w:rsidRPr="0000776E">
                <w:rPr>
                  <w:rStyle w:val="Hyperlink"/>
                  <w:b w:val="0"/>
                  <w:bCs w:val="0"/>
                  <w:sz w:val="20"/>
                  <w:szCs w:val="20"/>
                </w:rPr>
                <w:t>ResDH</w:t>
              </w:r>
              <w:proofErr w:type="spellEnd"/>
              <w:r w:rsidR="0038021C" w:rsidRPr="0000776E">
                <w:rPr>
                  <w:rStyle w:val="Hyperlink"/>
                  <w:b w:val="0"/>
                  <w:bCs w:val="0"/>
                  <w:sz w:val="20"/>
                  <w:szCs w:val="20"/>
                </w:rPr>
                <w:t>(</w:t>
              </w:r>
              <w:proofErr w:type="gramEnd"/>
              <w:r w:rsidR="0038021C" w:rsidRPr="0000776E">
                <w:rPr>
                  <w:rStyle w:val="Hyperlink"/>
                  <w:b w:val="0"/>
                  <w:bCs w:val="0"/>
                  <w:sz w:val="20"/>
                  <w:szCs w:val="20"/>
                </w:rPr>
                <w:t>2022)377</w:t>
              </w:r>
            </w:hyperlink>
          </w:p>
        </w:tc>
        <w:tc>
          <w:tcPr>
            <w:tcW w:w="1515" w:type="dxa"/>
            <w:tcMar>
              <w:top w:w="113" w:type="dxa"/>
              <w:bottom w:w="113" w:type="dxa"/>
            </w:tcMar>
          </w:tcPr>
          <w:p w14:paraId="3FBB5A49"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Kyazim</w:t>
            </w:r>
            <w:proofErr w:type="spellEnd"/>
          </w:p>
        </w:tc>
        <w:tc>
          <w:tcPr>
            <w:tcW w:w="1120" w:type="dxa"/>
            <w:tcMar>
              <w:top w:w="113" w:type="dxa"/>
              <w:bottom w:w="113" w:type="dxa"/>
            </w:tcMar>
          </w:tcPr>
          <w:p w14:paraId="11836655"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39356/17</w:t>
            </w:r>
          </w:p>
        </w:tc>
        <w:tc>
          <w:tcPr>
            <w:tcW w:w="1334" w:type="dxa"/>
            <w:tcMar>
              <w:top w:w="113" w:type="dxa"/>
              <w:left w:w="0" w:type="dxa"/>
              <w:bottom w:w="113" w:type="dxa"/>
              <w:right w:w="0" w:type="dxa"/>
            </w:tcMar>
          </w:tcPr>
          <w:p w14:paraId="78F98D1D"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16/11/2021</w:t>
            </w:r>
          </w:p>
          <w:p w14:paraId="18A78142"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16/11/2021</w:t>
            </w:r>
          </w:p>
        </w:tc>
        <w:tc>
          <w:tcPr>
            <w:tcW w:w="3735" w:type="dxa"/>
            <w:tcMar>
              <w:top w:w="113" w:type="dxa"/>
              <w:bottom w:w="113" w:type="dxa"/>
            </w:tcMar>
          </w:tcPr>
          <w:p w14:paraId="6D166DDB" w14:textId="77777777" w:rsidR="0038021C" w:rsidRPr="0000776E" w:rsidRDefault="0038021C"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 xml:space="preserve">Disproportionate interference due to the domestic courts’ refusal – on the grounds of public interest – to grant the applicant’s request to take his mother's family name, which he had used since childhood, wishing to avoid the inconvenience resulting from the difference between the reality of this established identity and the identity </w:t>
            </w:r>
            <w:proofErr w:type="spellStart"/>
            <w:r w:rsidRPr="0000776E">
              <w:rPr>
                <w:rFonts w:cstheme="minorHAnsi"/>
                <w:bCs/>
                <w:i/>
                <w:color w:val="000000"/>
                <w:sz w:val="20"/>
                <w:szCs w:val="20"/>
                <w:lang w:val="en-US"/>
              </w:rPr>
              <w:t>recognised</w:t>
            </w:r>
            <w:proofErr w:type="spellEnd"/>
            <w:r w:rsidRPr="0000776E">
              <w:rPr>
                <w:rFonts w:cstheme="minorHAnsi"/>
                <w:bCs/>
                <w:i/>
                <w:color w:val="000000"/>
                <w:sz w:val="20"/>
                <w:szCs w:val="20"/>
                <w:lang w:val="en-US"/>
              </w:rPr>
              <w:t xml:space="preserve"> by the Bulgarian civil status. (Article 8)</w:t>
            </w:r>
          </w:p>
        </w:tc>
        <w:tc>
          <w:tcPr>
            <w:tcW w:w="5319" w:type="dxa"/>
            <w:tcBorders>
              <w:right w:val="single" w:sz="4" w:space="0" w:color="4472C4" w:themeColor="accent1"/>
            </w:tcBorders>
            <w:tcMar>
              <w:top w:w="113" w:type="dxa"/>
              <w:bottom w:w="113" w:type="dxa"/>
            </w:tcMar>
          </w:tcPr>
          <w:p w14:paraId="10816332" w14:textId="77777777" w:rsidR="0038021C" w:rsidRPr="0000776E" w:rsidRDefault="0038021C"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In April 2022, the applicant filed a new request for a change of his family name, which was granted.</w:t>
            </w:r>
          </w:p>
          <w:p w14:paraId="4EC739B9" w14:textId="77777777" w:rsidR="0038021C" w:rsidRPr="0000776E" w:rsidRDefault="0038021C"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The violation stemmed from the excessively strict and formalistic application of domestic law by the specific courts which had examined the applicant’s request.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0AFE44CE"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057C682" w14:textId="77777777" w:rsidR="00492523" w:rsidRPr="002F0DA0" w:rsidRDefault="00000000" w:rsidP="001417E9">
            <w:pPr>
              <w:jc w:val="center"/>
              <w:rPr>
                <w:b w:val="0"/>
                <w:bCs w:val="0"/>
                <w:sz w:val="20"/>
                <w:szCs w:val="20"/>
                <w:lang w:val="en-US"/>
              </w:rPr>
            </w:pPr>
            <w:hyperlink r:id="rId35" w:history="1">
              <w:r w:rsidR="00492523" w:rsidRPr="00B06FC8">
                <w:rPr>
                  <w:rStyle w:val="Hyperlink"/>
                  <w:b w:val="0"/>
                  <w:bCs w:val="0"/>
                  <w:sz w:val="20"/>
                  <w:szCs w:val="20"/>
                  <w:lang w:val="en-US"/>
                </w:rPr>
                <w:t>CM/</w:t>
              </w:r>
              <w:proofErr w:type="spellStart"/>
              <w:proofErr w:type="gramStart"/>
              <w:r w:rsidR="00492523" w:rsidRPr="00B06FC8">
                <w:rPr>
                  <w:rStyle w:val="Hyperlink"/>
                  <w:b w:val="0"/>
                  <w:bCs w:val="0"/>
                  <w:sz w:val="20"/>
                  <w:szCs w:val="20"/>
                  <w:lang w:val="en-US"/>
                </w:rPr>
                <w:t>ResDH</w:t>
              </w:r>
              <w:proofErr w:type="spellEnd"/>
              <w:r w:rsidR="00492523" w:rsidRPr="00B06FC8">
                <w:rPr>
                  <w:rStyle w:val="Hyperlink"/>
                  <w:b w:val="0"/>
                  <w:bCs w:val="0"/>
                  <w:sz w:val="20"/>
                  <w:szCs w:val="20"/>
                  <w:lang w:val="en-US"/>
                </w:rPr>
                <w:t>(</w:t>
              </w:r>
              <w:proofErr w:type="gramEnd"/>
              <w:r w:rsidR="00492523" w:rsidRPr="00B06FC8">
                <w:rPr>
                  <w:rStyle w:val="Hyperlink"/>
                  <w:b w:val="0"/>
                  <w:bCs w:val="0"/>
                  <w:sz w:val="20"/>
                  <w:szCs w:val="20"/>
                  <w:lang w:val="en-US"/>
                </w:rPr>
                <w:t>2022)45</w:t>
              </w:r>
            </w:hyperlink>
          </w:p>
        </w:tc>
        <w:tc>
          <w:tcPr>
            <w:tcW w:w="1515" w:type="dxa"/>
            <w:tcMar>
              <w:top w:w="113" w:type="dxa"/>
              <w:bottom w:w="113" w:type="dxa"/>
            </w:tcMar>
          </w:tcPr>
          <w:p w14:paraId="326745FD"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BGR / </w:t>
            </w:r>
            <w:proofErr w:type="spellStart"/>
            <w:r>
              <w:rPr>
                <w:rFonts w:cstheme="minorHAnsi"/>
                <w:b/>
                <w:sz w:val="20"/>
                <w:szCs w:val="20"/>
                <w:lang w:val="en-US"/>
              </w:rPr>
              <w:t>Nedelcheva</w:t>
            </w:r>
            <w:proofErr w:type="spellEnd"/>
            <w:r>
              <w:rPr>
                <w:rFonts w:cstheme="minorHAnsi"/>
                <w:b/>
                <w:sz w:val="20"/>
                <w:szCs w:val="20"/>
                <w:lang w:val="en-US"/>
              </w:rPr>
              <w:t xml:space="preserve"> and Others and 2 other cases</w:t>
            </w:r>
          </w:p>
        </w:tc>
        <w:tc>
          <w:tcPr>
            <w:tcW w:w="1120" w:type="dxa"/>
            <w:tcMar>
              <w:top w:w="113" w:type="dxa"/>
              <w:bottom w:w="113" w:type="dxa"/>
            </w:tcMar>
          </w:tcPr>
          <w:p w14:paraId="3EF4CFCE"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5516/05+</w:t>
            </w:r>
          </w:p>
        </w:tc>
        <w:tc>
          <w:tcPr>
            <w:tcW w:w="1334" w:type="dxa"/>
            <w:tcMar>
              <w:top w:w="113" w:type="dxa"/>
              <w:left w:w="0" w:type="dxa"/>
              <w:bottom w:w="113" w:type="dxa"/>
              <w:right w:w="0" w:type="dxa"/>
            </w:tcMar>
          </w:tcPr>
          <w:p w14:paraId="50D4E3F5" w14:textId="77777777" w:rsidR="00492523" w:rsidRPr="002F0DA0"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F0DA0">
              <w:rPr>
                <w:rFonts w:cstheme="minorHAnsi"/>
                <w:b/>
                <w:sz w:val="20"/>
                <w:szCs w:val="20"/>
                <w:lang w:val="en-US"/>
              </w:rPr>
              <w:t>28/08/2013</w:t>
            </w:r>
          </w:p>
          <w:p w14:paraId="123A0AD8"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28/05/2013</w:t>
            </w:r>
          </w:p>
        </w:tc>
        <w:tc>
          <w:tcPr>
            <w:tcW w:w="3735" w:type="dxa"/>
            <w:tcMar>
              <w:top w:w="113" w:type="dxa"/>
              <w:bottom w:w="113" w:type="dxa"/>
            </w:tcMar>
          </w:tcPr>
          <w:p w14:paraId="57BEB5F7"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Protection of property rights: </w:t>
            </w:r>
            <w:r w:rsidRPr="00B06FC8">
              <w:rPr>
                <w:rFonts w:cstheme="minorHAnsi"/>
                <w:bCs/>
                <w:i/>
                <w:color w:val="000000"/>
                <w:sz w:val="20"/>
                <w:szCs w:val="20"/>
                <w:lang w:val="en-US"/>
              </w:rPr>
              <w:t xml:space="preserve">Unjustified delays in complying with judgments and administrative decisions </w:t>
            </w:r>
            <w:proofErr w:type="spellStart"/>
            <w:r w:rsidRPr="00B06FC8">
              <w:rPr>
                <w:rFonts w:cstheme="minorHAnsi"/>
                <w:bCs/>
                <w:i/>
                <w:color w:val="000000"/>
                <w:sz w:val="20"/>
                <w:szCs w:val="20"/>
                <w:lang w:val="en-US"/>
              </w:rPr>
              <w:t>recognising</w:t>
            </w:r>
            <w:proofErr w:type="spellEnd"/>
            <w:r w:rsidRPr="00B06FC8">
              <w:rPr>
                <w:rFonts w:cstheme="minorHAnsi"/>
                <w:bCs/>
                <w:i/>
                <w:color w:val="000000"/>
                <w:sz w:val="20"/>
                <w:szCs w:val="20"/>
                <w:lang w:val="en-US"/>
              </w:rPr>
              <w:t xml:space="preserve"> the applicants’ rights to restitution of agricultural land </w:t>
            </w:r>
            <w:proofErr w:type="spellStart"/>
            <w:r w:rsidRPr="00B06FC8">
              <w:rPr>
                <w:rFonts w:cstheme="minorHAnsi"/>
                <w:bCs/>
                <w:i/>
                <w:color w:val="000000"/>
                <w:sz w:val="20"/>
                <w:szCs w:val="20"/>
                <w:lang w:val="en-US"/>
              </w:rPr>
              <w:t>collectivised</w:t>
            </w:r>
            <w:proofErr w:type="spellEnd"/>
            <w:r w:rsidRPr="00B06FC8">
              <w:rPr>
                <w:rFonts w:cstheme="minorHAnsi"/>
                <w:bCs/>
                <w:i/>
                <w:color w:val="000000"/>
                <w:sz w:val="20"/>
                <w:szCs w:val="20"/>
                <w:lang w:val="en-US"/>
              </w:rPr>
              <w:t xml:space="preserve"> during the communist era or to compensation thereof. (Article 1 of Protocol No.1)</w:t>
            </w:r>
          </w:p>
        </w:tc>
        <w:tc>
          <w:tcPr>
            <w:tcW w:w="5319" w:type="dxa"/>
            <w:tcBorders>
              <w:right w:val="single" w:sz="4" w:space="0" w:color="4472C4" w:themeColor="accent1"/>
            </w:tcBorders>
            <w:tcMar>
              <w:top w:w="113" w:type="dxa"/>
              <w:bottom w:w="113" w:type="dxa"/>
            </w:tcMar>
          </w:tcPr>
          <w:p w14:paraId="4A57B918"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xml:space="preserve">: Just satisfaction for damages assessed on an equitable basis paid. Domestic decisions on restitution and in lieu compensation enforced. </w:t>
            </w:r>
          </w:p>
          <w:p w14:paraId="2264AAEF"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B06FC8">
              <w:rPr>
                <w:i/>
                <w:sz w:val="20"/>
                <w:szCs w:val="20"/>
                <w:u w:val="single"/>
                <w:lang w:val="en-US"/>
              </w:rPr>
              <w:t>General measures</w:t>
            </w:r>
            <w:r w:rsidRPr="00B06FC8">
              <w:rPr>
                <w:iCs/>
                <w:sz w:val="20"/>
                <w:szCs w:val="20"/>
                <w:lang w:val="en-US"/>
              </w:rPr>
              <w:t xml:space="preserve"> required in response to the shortcomings found continue to be examined within the framework of the Lyubomir Popov and the </w:t>
            </w:r>
            <w:proofErr w:type="spellStart"/>
            <w:r w:rsidRPr="00B06FC8">
              <w:rPr>
                <w:iCs/>
                <w:sz w:val="20"/>
                <w:szCs w:val="20"/>
                <w:lang w:val="en-US"/>
              </w:rPr>
              <w:t>Sivova</w:t>
            </w:r>
            <w:proofErr w:type="spellEnd"/>
            <w:r w:rsidRPr="00B06FC8">
              <w:rPr>
                <w:iCs/>
                <w:sz w:val="20"/>
                <w:szCs w:val="20"/>
                <w:lang w:val="en-US"/>
              </w:rPr>
              <w:t xml:space="preserve"> and </w:t>
            </w:r>
            <w:proofErr w:type="spellStart"/>
            <w:r w:rsidRPr="00B06FC8">
              <w:rPr>
                <w:iCs/>
                <w:sz w:val="20"/>
                <w:szCs w:val="20"/>
                <w:lang w:val="en-US"/>
              </w:rPr>
              <w:t>Koleva</w:t>
            </w:r>
            <w:proofErr w:type="spellEnd"/>
            <w:r w:rsidRPr="00B06FC8">
              <w:rPr>
                <w:iCs/>
                <w:sz w:val="20"/>
                <w:szCs w:val="20"/>
                <w:lang w:val="en-US"/>
              </w:rPr>
              <w:t xml:space="preserve"> groups of cases.</w:t>
            </w:r>
          </w:p>
        </w:tc>
      </w:tr>
      <w:tr w:rsidR="00F0048C" w:rsidRPr="0000776E" w14:paraId="7C3D4A29"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4AFA5B8" w14:textId="77777777" w:rsidR="00F0048C" w:rsidRPr="0000776E" w:rsidRDefault="00000000" w:rsidP="0065465D">
            <w:pPr>
              <w:jc w:val="center"/>
            </w:pPr>
            <w:hyperlink r:id="rId36" w:history="1">
              <w:r w:rsidR="00F0048C" w:rsidRPr="0000776E">
                <w:rPr>
                  <w:rStyle w:val="Hyperlink"/>
                  <w:b w:val="0"/>
                  <w:bCs w:val="0"/>
                  <w:sz w:val="20"/>
                  <w:szCs w:val="20"/>
                </w:rPr>
                <w:t>CM/</w:t>
              </w:r>
              <w:proofErr w:type="spellStart"/>
              <w:proofErr w:type="gramStart"/>
              <w:r w:rsidR="00F0048C" w:rsidRPr="0000776E">
                <w:rPr>
                  <w:rStyle w:val="Hyperlink"/>
                  <w:b w:val="0"/>
                  <w:bCs w:val="0"/>
                  <w:sz w:val="20"/>
                  <w:szCs w:val="20"/>
                </w:rPr>
                <w:t>ResDH</w:t>
              </w:r>
              <w:proofErr w:type="spellEnd"/>
              <w:r w:rsidR="00F0048C" w:rsidRPr="0000776E">
                <w:rPr>
                  <w:rStyle w:val="Hyperlink"/>
                  <w:b w:val="0"/>
                  <w:bCs w:val="0"/>
                  <w:sz w:val="20"/>
                  <w:szCs w:val="20"/>
                </w:rPr>
                <w:t>(</w:t>
              </w:r>
              <w:proofErr w:type="gramEnd"/>
              <w:r w:rsidR="00F0048C" w:rsidRPr="0000776E">
                <w:rPr>
                  <w:rStyle w:val="Hyperlink"/>
                  <w:b w:val="0"/>
                  <w:bCs w:val="0"/>
                  <w:sz w:val="20"/>
                  <w:szCs w:val="20"/>
                </w:rPr>
                <w:t>2022)373</w:t>
              </w:r>
            </w:hyperlink>
          </w:p>
        </w:tc>
        <w:tc>
          <w:tcPr>
            <w:tcW w:w="1515" w:type="dxa"/>
            <w:tcMar>
              <w:top w:w="113" w:type="dxa"/>
              <w:bottom w:w="113" w:type="dxa"/>
            </w:tcMar>
          </w:tcPr>
          <w:p w14:paraId="61752B2E" w14:textId="77777777" w:rsidR="00F0048C" w:rsidRPr="0000776E" w:rsidRDefault="00F0048C"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Petkov</w:t>
            </w:r>
            <w:proofErr w:type="spellEnd"/>
            <w:r w:rsidRPr="0000776E">
              <w:rPr>
                <w:b/>
                <w:bCs/>
                <w:sz w:val="20"/>
                <w:szCs w:val="20"/>
                <w:lang w:val="en-US"/>
              </w:rPr>
              <w:t xml:space="preserve"> and Others </w:t>
            </w:r>
          </w:p>
        </w:tc>
        <w:tc>
          <w:tcPr>
            <w:tcW w:w="1120" w:type="dxa"/>
            <w:tcMar>
              <w:top w:w="113" w:type="dxa"/>
              <w:bottom w:w="113" w:type="dxa"/>
            </w:tcMar>
          </w:tcPr>
          <w:p w14:paraId="67066B69" w14:textId="77777777" w:rsidR="00F0048C" w:rsidRPr="0000776E" w:rsidRDefault="00F0048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77568/01+</w:t>
            </w:r>
          </w:p>
        </w:tc>
        <w:tc>
          <w:tcPr>
            <w:tcW w:w="1334" w:type="dxa"/>
            <w:tcMar>
              <w:top w:w="113" w:type="dxa"/>
              <w:left w:w="0" w:type="dxa"/>
              <w:bottom w:w="113" w:type="dxa"/>
              <w:right w:w="0" w:type="dxa"/>
            </w:tcMar>
          </w:tcPr>
          <w:p w14:paraId="7C5383F7" w14:textId="77777777" w:rsidR="00F0048C" w:rsidRPr="0000776E" w:rsidRDefault="00F0048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11/09/2009</w:t>
            </w:r>
          </w:p>
          <w:p w14:paraId="2AFA9F5B" w14:textId="77777777" w:rsidR="00F0048C" w:rsidRPr="0000776E" w:rsidRDefault="00F0048C"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11/06/2009</w:t>
            </w:r>
          </w:p>
        </w:tc>
        <w:tc>
          <w:tcPr>
            <w:tcW w:w="3735" w:type="dxa"/>
            <w:tcMar>
              <w:top w:w="113" w:type="dxa"/>
              <w:bottom w:w="113" w:type="dxa"/>
            </w:tcMar>
          </w:tcPr>
          <w:p w14:paraId="6BC02D03" w14:textId="77777777" w:rsidR="00F0048C" w:rsidRPr="0000776E" w:rsidRDefault="00F0048C"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Electoral rights and lack of remedy: </w:t>
            </w:r>
            <w:r w:rsidRPr="0000776E">
              <w:rPr>
                <w:rFonts w:cstheme="minorHAnsi"/>
                <w:bCs/>
                <w:i/>
                <w:color w:val="000000"/>
                <w:sz w:val="20"/>
                <w:szCs w:val="20"/>
                <w:lang w:val="en-US"/>
              </w:rPr>
              <w:t>Refusal of the electoral authorities to comply with the Supreme Administrative Court’s final and binding judgments to reinstate the three applicants on the lists of candidates for the 2001 parliamentary elections; the applicants had been struck off the lists of candidates by their party because of certificates issued by the Dossiers Commission that they had collaborated with the former State security agencies; lacking effective remedy in this regard. (Article 3 of Protocol No. 1 and Article 13)</w:t>
            </w:r>
          </w:p>
        </w:tc>
        <w:tc>
          <w:tcPr>
            <w:tcW w:w="5319" w:type="dxa"/>
            <w:tcBorders>
              <w:right w:val="single" w:sz="4" w:space="0" w:color="4472C4" w:themeColor="accent1"/>
            </w:tcBorders>
            <w:tcMar>
              <w:top w:w="113" w:type="dxa"/>
              <w:bottom w:w="113" w:type="dxa"/>
            </w:tcMar>
          </w:tcPr>
          <w:p w14:paraId="468BCCD1" w14:textId="77777777" w:rsidR="00F0048C" w:rsidRPr="0000776E" w:rsidRDefault="00F0048C"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The finding of a violation constitutes sufficient just satisfaction for the non-pecuniary damage. </w:t>
            </w:r>
            <w:r w:rsidRPr="0000776E">
              <w:rPr>
                <w:rFonts w:cstheme="minorHAnsi"/>
                <w:i/>
                <w:sz w:val="20"/>
                <w:szCs w:val="20"/>
                <w:u w:val="single"/>
                <w:lang w:val="en-US"/>
              </w:rPr>
              <w:t>General measures</w:t>
            </w:r>
            <w:r w:rsidRPr="0000776E">
              <w:rPr>
                <w:rFonts w:cstheme="minorHAnsi"/>
                <w:iCs/>
                <w:sz w:val="20"/>
                <w:szCs w:val="20"/>
                <w:lang w:val="en-US"/>
              </w:rPr>
              <w:t>:</w:t>
            </w:r>
            <w:r w:rsidRPr="0000776E">
              <w:rPr>
                <w:rFonts w:cstheme="minorHAnsi"/>
                <w:lang w:val="en-US"/>
              </w:rPr>
              <w:t xml:space="preserve"> </w:t>
            </w:r>
            <w:r w:rsidRPr="0000776E">
              <w:rPr>
                <w:rFonts w:cstheme="minorHAnsi"/>
                <w:iCs/>
                <w:sz w:val="20"/>
                <w:szCs w:val="20"/>
                <w:lang w:val="en-US"/>
              </w:rPr>
              <w:t>The 2014 Election Code does not provide for a possibility to withdraw candidates or a list of candidates on account of links with the former State security agencies at any time.</w:t>
            </w:r>
            <w:r w:rsidRPr="0000776E">
              <w:rPr>
                <w:rFonts w:cstheme="minorHAnsi"/>
                <w:sz w:val="20"/>
                <w:szCs w:val="20"/>
                <w:lang w:val="en-US"/>
              </w:rPr>
              <w:t xml:space="preserve"> It </w:t>
            </w:r>
            <w:r w:rsidRPr="0000776E">
              <w:rPr>
                <w:rFonts w:cstheme="minorHAnsi"/>
                <w:iCs/>
                <w:sz w:val="20"/>
                <w:szCs w:val="20"/>
                <w:lang w:val="en-US"/>
              </w:rPr>
              <w:t>specifies the situations in which it is possible to withdraw or erase a candidate from the lists of candidates in parliamentary elections on the grounds of “registration ineligibility”.</w:t>
            </w:r>
            <w:r w:rsidRPr="0000776E">
              <w:rPr>
                <w:rStyle w:val="BalloonTextChar"/>
                <w:rFonts w:asciiTheme="minorHAnsi" w:hAnsiTheme="minorHAnsi" w:cstheme="minorHAnsi"/>
                <w:color w:val="000000"/>
                <w:sz w:val="20"/>
                <w:szCs w:val="20"/>
                <w:lang w:val="en-US"/>
              </w:rPr>
              <w:t xml:space="preserve"> The Central Electoral Commission and the respective regional electoral commissions can withdraw candidates in parliamentary elections in several specific situations. The </w:t>
            </w:r>
            <w:r w:rsidRPr="0000776E">
              <w:rPr>
                <w:rStyle w:val="s68f5eaef"/>
                <w:rFonts w:cstheme="minorHAnsi"/>
                <w:color w:val="000000"/>
                <w:sz w:val="20"/>
                <w:szCs w:val="20"/>
                <w:lang w:val="en-US"/>
              </w:rPr>
              <w:t xml:space="preserve">decisions to erase a candidate from a list following a request by a political party </w:t>
            </w:r>
            <w:proofErr w:type="gramStart"/>
            <w:r w:rsidRPr="0000776E">
              <w:rPr>
                <w:rStyle w:val="s68f5eaef"/>
                <w:rFonts w:cstheme="minorHAnsi"/>
                <w:color w:val="000000"/>
                <w:sz w:val="20"/>
                <w:szCs w:val="20"/>
                <w:lang w:val="en-US"/>
              </w:rPr>
              <w:t>on the basis of</w:t>
            </w:r>
            <w:proofErr w:type="gramEnd"/>
            <w:r w:rsidRPr="0000776E">
              <w:rPr>
                <w:rStyle w:val="s68f5eaef"/>
                <w:rFonts w:cstheme="minorHAnsi"/>
                <w:color w:val="000000"/>
                <w:sz w:val="20"/>
                <w:szCs w:val="20"/>
                <w:lang w:val="en-US"/>
              </w:rPr>
              <w:t xml:space="preserve"> permanent inability to participate in the elections can be challenged within three days before the Supreme Administrative Court, which should deliver a final judgment within three days</w:t>
            </w:r>
            <w:r w:rsidRPr="0000776E">
              <w:rPr>
                <w:rStyle w:val="s68f5eaef"/>
                <w:rFonts w:cstheme="minorHAnsi"/>
                <w:color w:val="000000"/>
                <w:sz w:val="20"/>
                <w:szCs w:val="20"/>
              </w:rPr>
              <w:t>.</w:t>
            </w:r>
            <w:r w:rsidRPr="0000776E">
              <w:rPr>
                <w:rFonts w:cstheme="minorHAnsi"/>
              </w:rPr>
              <w:t xml:space="preserve"> </w:t>
            </w:r>
            <w:r w:rsidRPr="0000776E">
              <w:rPr>
                <w:rStyle w:val="s68f5eaef"/>
                <w:rFonts w:cstheme="minorHAnsi"/>
                <w:color w:val="000000"/>
                <w:sz w:val="20"/>
                <w:szCs w:val="20"/>
              </w:rPr>
              <w:t>A post-election remedy is available and regulated by the Constitution providing that the lawfulness of parliamentary elections may be challenged before the Constitutional Court.</w:t>
            </w:r>
            <w:r w:rsidRPr="0000776E">
              <w:rPr>
                <w:rFonts w:cstheme="minorHAnsi"/>
                <w:sz w:val="20"/>
                <w:szCs w:val="20"/>
              </w:rPr>
              <w:t xml:space="preserve"> According to the </w:t>
            </w:r>
            <w:r w:rsidRPr="0000776E">
              <w:rPr>
                <w:rStyle w:val="s68f5eaef"/>
                <w:rFonts w:cstheme="minorHAnsi"/>
                <w:color w:val="000000"/>
                <w:sz w:val="20"/>
                <w:szCs w:val="20"/>
              </w:rPr>
              <w:t>1991 Constitutional Court Act</w:t>
            </w:r>
            <w:r w:rsidRPr="0000776E">
              <w:rPr>
                <w:rFonts w:cstheme="minorHAnsi"/>
                <w:sz w:val="20"/>
                <w:szCs w:val="20"/>
              </w:rPr>
              <w:t>, p</w:t>
            </w:r>
            <w:r w:rsidRPr="0000776E">
              <w:rPr>
                <w:rStyle w:val="s68f5eaef"/>
                <w:rFonts w:cstheme="minorHAnsi"/>
                <w:color w:val="000000"/>
                <w:sz w:val="20"/>
                <w:szCs w:val="20"/>
              </w:rPr>
              <w:t>ersons or bodies who have a standing to refer a matter to the Constitutional Court are (</w:t>
            </w:r>
            <w:proofErr w:type="spellStart"/>
            <w:r w:rsidRPr="0000776E">
              <w:rPr>
                <w:rStyle w:val="s68f5eaef"/>
                <w:rFonts w:cstheme="minorHAnsi"/>
                <w:color w:val="000000"/>
                <w:sz w:val="20"/>
                <w:szCs w:val="20"/>
              </w:rPr>
              <w:t>i</w:t>
            </w:r>
            <w:proofErr w:type="spellEnd"/>
            <w:r w:rsidRPr="0000776E">
              <w:rPr>
                <w:rStyle w:val="s68f5eaef"/>
                <w:rFonts w:cstheme="minorHAnsi"/>
                <w:color w:val="000000"/>
                <w:sz w:val="20"/>
                <w:szCs w:val="20"/>
              </w:rPr>
              <w:t>) a fifth of the two hundred and forty MPs, (ii) the President, (iii) the Council of Ministers, (iv) the Supreme Court of Cassation, (v) the Supreme Administrative Court and (vi) the Prosecutor General. According to the Electoral Code of 2014, candidates for Parliament, parties and coalitions which have taken part in the elections, may challenge the lawfulness of the election before the Constitutional Court within fourteen days of the announcement of the election results.</w:t>
            </w:r>
            <w:r w:rsidRPr="0000776E">
              <w:rPr>
                <w:rFonts w:cstheme="minorHAnsi"/>
              </w:rPr>
              <w:t xml:space="preserve"> </w:t>
            </w:r>
            <w:r w:rsidRPr="0000776E">
              <w:rPr>
                <w:rStyle w:val="s68f5eaef"/>
                <w:rFonts w:cstheme="minorHAnsi"/>
                <w:color w:val="000000"/>
                <w:sz w:val="20"/>
                <w:szCs w:val="20"/>
              </w:rPr>
              <w:t>However, they cannot apply to that court directly, but must do so through the persons or bodies set out above.</w:t>
            </w:r>
            <w:r w:rsidRPr="0000776E">
              <w:rPr>
                <w:rFonts w:cstheme="minorHAnsi"/>
                <w:iCs/>
                <w:sz w:val="20"/>
                <w:szCs w:val="20"/>
                <w:lang w:val="en-US"/>
              </w:rPr>
              <w:t xml:space="preserv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001511E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7A24C3B" w14:textId="684020CA" w:rsidR="00492523" w:rsidRDefault="00000000" w:rsidP="00625785">
            <w:pPr>
              <w:jc w:val="center"/>
            </w:pPr>
            <w:hyperlink r:id="rId37" w:history="1">
              <w:r w:rsidR="00492523" w:rsidRPr="00827587">
                <w:rPr>
                  <w:rStyle w:val="Hyperlink"/>
                  <w:b w:val="0"/>
                  <w:bCs w:val="0"/>
                  <w:sz w:val="20"/>
                  <w:szCs w:val="20"/>
                  <w:lang w:val="en-US"/>
                </w:rPr>
                <w:t>CM/</w:t>
              </w:r>
              <w:proofErr w:type="spellStart"/>
              <w:proofErr w:type="gramStart"/>
              <w:r w:rsidR="00492523" w:rsidRPr="00827587">
                <w:rPr>
                  <w:rStyle w:val="Hyperlink"/>
                  <w:b w:val="0"/>
                  <w:bCs w:val="0"/>
                  <w:sz w:val="20"/>
                  <w:szCs w:val="20"/>
                  <w:lang w:val="en-US"/>
                </w:rPr>
                <w:t>ResDH</w:t>
              </w:r>
              <w:proofErr w:type="spellEnd"/>
              <w:r w:rsidR="00492523" w:rsidRPr="00827587">
                <w:rPr>
                  <w:rStyle w:val="Hyperlink"/>
                  <w:b w:val="0"/>
                  <w:bCs w:val="0"/>
                  <w:sz w:val="20"/>
                  <w:szCs w:val="20"/>
                  <w:lang w:val="en-US"/>
                </w:rPr>
                <w:t>(</w:t>
              </w:r>
              <w:proofErr w:type="gramEnd"/>
              <w:r w:rsidR="00492523" w:rsidRPr="00827587">
                <w:rPr>
                  <w:rStyle w:val="Hyperlink"/>
                  <w:b w:val="0"/>
                  <w:bCs w:val="0"/>
                  <w:sz w:val="20"/>
                  <w:szCs w:val="20"/>
                  <w:lang w:val="en-US"/>
                </w:rPr>
                <w:t>2022)188</w:t>
              </w:r>
            </w:hyperlink>
          </w:p>
        </w:tc>
        <w:tc>
          <w:tcPr>
            <w:tcW w:w="1515" w:type="dxa"/>
            <w:tcMar>
              <w:top w:w="113" w:type="dxa"/>
              <w:bottom w:w="113" w:type="dxa"/>
            </w:tcMar>
          </w:tcPr>
          <w:p w14:paraId="08535285"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BGR / Petrov and Others</w:t>
            </w:r>
          </w:p>
        </w:tc>
        <w:tc>
          <w:tcPr>
            <w:tcW w:w="1120" w:type="dxa"/>
            <w:tcMar>
              <w:top w:w="113" w:type="dxa"/>
              <w:bottom w:w="113" w:type="dxa"/>
            </w:tcMar>
          </w:tcPr>
          <w:p w14:paraId="7F917F0C" w14:textId="77777777" w:rsidR="00492523" w:rsidRPr="00827587"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27587">
              <w:rPr>
                <w:rFonts w:cstheme="minorHAnsi"/>
                <w:b/>
                <w:sz w:val="20"/>
                <w:szCs w:val="20"/>
                <w:lang w:val="en-US"/>
              </w:rPr>
              <w:t>49817/14+</w:t>
            </w:r>
          </w:p>
        </w:tc>
        <w:tc>
          <w:tcPr>
            <w:tcW w:w="1334" w:type="dxa"/>
            <w:tcMar>
              <w:top w:w="113" w:type="dxa"/>
              <w:left w:w="0" w:type="dxa"/>
              <w:bottom w:w="113" w:type="dxa"/>
              <w:right w:w="0" w:type="dxa"/>
            </w:tcMar>
          </w:tcPr>
          <w:p w14:paraId="0BC3DB2F"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13/10/2020</w:t>
            </w:r>
          </w:p>
          <w:p w14:paraId="73BC5C3C"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13/10/2020</w:t>
            </w:r>
          </w:p>
        </w:tc>
        <w:tc>
          <w:tcPr>
            <w:tcW w:w="3735" w:type="dxa"/>
            <w:tcMar>
              <w:top w:w="113" w:type="dxa"/>
              <w:bottom w:w="113" w:type="dxa"/>
            </w:tcMar>
          </w:tcPr>
          <w:p w14:paraId="1C2B528D" w14:textId="77777777" w:rsidR="00492523" w:rsidRPr="00316C6C"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Excessive length of criminal proceedings and the failure of the national courts to award them adequate compensation. (Article 6 §1)</w:t>
            </w:r>
          </w:p>
        </w:tc>
        <w:tc>
          <w:tcPr>
            <w:tcW w:w="5319" w:type="dxa"/>
            <w:tcBorders>
              <w:right w:val="single" w:sz="4" w:space="0" w:color="4472C4" w:themeColor="accent1"/>
            </w:tcBorders>
            <w:tcMar>
              <w:top w:w="113" w:type="dxa"/>
              <w:bottom w:w="113" w:type="dxa"/>
            </w:tcMar>
          </w:tcPr>
          <w:p w14:paraId="450A9C4D"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Just satisfaction for non-pecuniary damage paid.</w:t>
            </w:r>
          </w:p>
          <w:p w14:paraId="431B0ED6"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316C6C">
              <w:rPr>
                <w:rFonts w:cstheme="minorHAnsi"/>
                <w:i/>
                <w:sz w:val="20"/>
                <w:szCs w:val="20"/>
                <w:u w:val="single"/>
              </w:rPr>
              <w:t>General measures</w:t>
            </w:r>
            <w:r w:rsidRPr="00316C6C">
              <w:rPr>
                <w:rFonts w:cstheme="minorHAnsi"/>
                <w:iCs/>
                <w:sz w:val="20"/>
                <w:szCs w:val="20"/>
              </w:rPr>
              <w:t>: See CM/</w:t>
            </w:r>
            <w:proofErr w:type="spellStart"/>
            <w:proofErr w:type="gramStart"/>
            <w:r w:rsidRPr="00316C6C">
              <w:rPr>
                <w:rFonts w:cstheme="minorHAnsi"/>
                <w:iCs/>
                <w:sz w:val="20"/>
                <w:szCs w:val="20"/>
              </w:rPr>
              <w:t>ResDH</w:t>
            </w:r>
            <w:proofErr w:type="spellEnd"/>
            <w:r w:rsidRPr="00316C6C">
              <w:rPr>
                <w:rFonts w:cstheme="minorHAnsi"/>
                <w:iCs/>
                <w:sz w:val="20"/>
                <w:szCs w:val="20"/>
              </w:rPr>
              <w:t>(</w:t>
            </w:r>
            <w:proofErr w:type="gramEnd"/>
            <w:r w:rsidRPr="00316C6C">
              <w:rPr>
                <w:rFonts w:cstheme="minorHAnsi"/>
                <w:iCs/>
                <w:sz w:val="20"/>
                <w:szCs w:val="20"/>
              </w:rPr>
              <w:t xml:space="preserve">2015)154 in </w:t>
            </w:r>
            <w:proofErr w:type="spellStart"/>
            <w:r w:rsidRPr="00316C6C">
              <w:rPr>
                <w:rFonts w:cstheme="minorHAnsi"/>
                <w:i/>
                <w:sz w:val="20"/>
                <w:szCs w:val="20"/>
              </w:rPr>
              <w:t>Hamanov</w:t>
            </w:r>
            <w:proofErr w:type="spellEnd"/>
            <w:r w:rsidRPr="00316C6C">
              <w:rPr>
                <w:rFonts w:cstheme="minorHAnsi"/>
                <w:i/>
                <w:sz w:val="20"/>
                <w:szCs w:val="20"/>
              </w:rPr>
              <w:t xml:space="preserve"> and Finger</w:t>
            </w:r>
            <w:r w:rsidRPr="00316C6C">
              <w:rPr>
                <w:rFonts w:cstheme="minorHAnsi"/>
                <w:iCs/>
                <w:sz w:val="20"/>
                <w:szCs w:val="20"/>
              </w:rPr>
              <w:t>, in particular in regard to the introduction, in 2012, of specific legal remedies for length of proceedings in the Judiciary Act and the State Responsibility Act.</w:t>
            </w:r>
          </w:p>
        </w:tc>
      </w:tr>
      <w:tr w:rsidR="00F72AD4" w:rsidRPr="005A12A8" w14:paraId="52814ADF"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EB1E070" w14:textId="77777777" w:rsidR="00F72AD4" w:rsidRPr="0000776E" w:rsidRDefault="00F72AD4" w:rsidP="00962C2E">
            <w:pPr>
              <w:jc w:val="center"/>
              <w:rPr>
                <w:sz w:val="20"/>
                <w:szCs w:val="20"/>
              </w:rPr>
            </w:pPr>
            <w:hyperlink r:id="rId38"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2022)379</w:t>
              </w:r>
            </w:hyperlink>
          </w:p>
        </w:tc>
        <w:tc>
          <w:tcPr>
            <w:tcW w:w="1515" w:type="dxa"/>
            <w:tcMar>
              <w:top w:w="113" w:type="dxa"/>
              <w:bottom w:w="113" w:type="dxa"/>
            </w:tcMar>
          </w:tcPr>
          <w:p w14:paraId="18FC15A3"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Shiyankova-Kasapska</w:t>
            </w:r>
            <w:proofErr w:type="spellEnd"/>
          </w:p>
        </w:tc>
        <w:tc>
          <w:tcPr>
            <w:tcW w:w="1120" w:type="dxa"/>
            <w:tcMar>
              <w:top w:w="113" w:type="dxa"/>
              <w:bottom w:w="113" w:type="dxa"/>
            </w:tcMar>
          </w:tcPr>
          <w:p w14:paraId="19D6C5BD"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10108/16</w:t>
            </w:r>
          </w:p>
        </w:tc>
        <w:tc>
          <w:tcPr>
            <w:tcW w:w="1334" w:type="dxa"/>
            <w:tcMar>
              <w:top w:w="113" w:type="dxa"/>
              <w:left w:w="0" w:type="dxa"/>
              <w:bottom w:w="113" w:type="dxa"/>
              <w:right w:w="0" w:type="dxa"/>
            </w:tcMar>
          </w:tcPr>
          <w:p w14:paraId="5F6CADFD"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21/12/2021</w:t>
            </w:r>
          </w:p>
          <w:p w14:paraId="675BA3F1"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21/12/2021</w:t>
            </w:r>
          </w:p>
        </w:tc>
        <w:tc>
          <w:tcPr>
            <w:tcW w:w="3735" w:type="dxa"/>
            <w:tcMar>
              <w:top w:w="113" w:type="dxa"/>
              <w:bottom w:w="113" w:type="dxa"/>
            </w:tcMar>
          </w:tcPr>
          <w:p w14:paraId="41AD3702" w14:textId="77777777" w:rsidR="00F72AD4" w:rsidRPr="0000776E" w:rsidRDefault="00F72AD4"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criminal proceedings. (Article 6 §1)</w:t>
            </w:r>
          </w:p>
        </w:tc>
        <w:tc>
          <w:tcPr>
            <w:tcW w:w="5319" w:type="dxa"/>
            <w:tcBorders>
              <w:right w:val="single" w:sz="4" w:space="0" w:color="4472C4" w:themeColor="accent1"/>
            </w:tcBorders>
            <w:tcMar>
              <w:top w:w="113" w:type="dxa"/>
              <w:bottom w:w="113" w:type="dxa"/>
            </w:tcMar>
          </w:tcPr>
          <w:p w14:paraId="2D241521" w14:textId="77777777" w:rsidR="00F72AD4" w:rsidRPr="0000776E" w:rsidRDefault="00F72AD4"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Domestic proceedings closed.</w:t>
            </w:r>
          </w:p>
          <w:p w14:paraId="5C4B5ED0" w14:textId="77777777" w:rsidR="00F72AD4" w:rsidRPr="0000776E" w:rsidRDefault="00F72AD4"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w:t>
            </w:r>
            <w:proofErr w:type="gramStart"/>
            <w:r w:rsidRPr="0000776E">
              <w:rPr>
                <w:rFonts w:cstheme="minorHAnsi"/>
                <w:iCs/>
                <w:sz w:val="20"/>
                <w:szCs w:val="20"/>
                <w:lang w:val="en-US"/>
              </w:rPr>
              <w:t>with regard to</w:t>
            </w:r>
            <w:proofErr w:type="gramEnd"/>
            <w:r w:rsidRPr="0000776E">
              <w:rPr>
                <w:rFonts w:cstheme="minorHAnsi"/>
                <w:iCs/>
                <w:sz w:val="20"/>
                <w:szCs w:val="20"/>
                <w:lang w:val="en-US"/>
              </w:rPr>
              <w:t xml:space="preserve"> excessive length of criminal proceedings before the most overburdened courts continue to be examined in the </w:t>
            </w:r>
            <w:proofErr w:type="spellStart"/>
            <w:r w:rsidRPr="0000776E">
              <w:rPr>
                <w:rFonts w:cstheme="minorHAnsi"/>
                <w:i/>
                <w:sz w:val="20"/>
                <w:szCs w:val="20"/>
                <w:lang w:val="en-US"/>
              </w:rPr>
              <w:t>Stoine</w:t>
            </w:r>
            <w:proofErr w:type="spellEnd"/>
            <w:r w:rsidRPr="0000776E">
              <w:rPr>
                <w:rFonts w:cstheme="minorHAnsi"/>
                <w:i/>
                <w:sz w:val="20"/>
                <w:szCs w:val="20"/>
                <w:lang w:val="en-US"/>
              </w:rPr>
              <w:t xml:space="preserve"> Hristov</w:t>
            </w:r>
            <w:r w:rsidRPr="0000776E">
              <w:rPr>
                <w:rFonts w:cstheme="minorHAnsi"/>
                <w:iCs/>
                <w:sz w:val="20"/>
                <w:szCs w:val="20"/>
                <w:lang w:val="en-US"/>
              </w:rPr>
              <w:t xml:space="preserve"> (II) group of cases. </w:t>
            </w:r>
          </w:p>
        </w:tc>
      </w:tr>
      <w:tr w:rsidR="0038021C" w:rsidRPr="0000776E" w14:paraId="693A0D56"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91BD4D6" w14:textId="77777777" w:rsidR="0038021C" w:rsidRPr="0000776E" w:rsidRDefault="00000000" w:rsidP="0065465D">
            <w:pPr>
              <w:jc w:val="center"/>
            </w:pPr>
            <w:hyperlink r:id="rId39" w:history="1">
              <w:r w:rsidR="0038021C" w:rsidRPr="0000776E">
                <w:rPr>
                  <w:rStyle w:val="Hyperlink"/>
                  <w:b w:val="0"/>
                  <w:bCs w:val="0"/>
                  <w:sz w:val="20"/>
                  <w:szCs w:val="20"/>
                </w:rPr>
                <w:t>CM/</w:t>
              </w:r>
              <w:proofErr w:type="spellStart"/>
              <w:proofErr w:type="gramStart"/>
              <w:r w:rsidR="0038021C" w:rsidRPr="0000776E">
                <w:rPr>
                  <w:rStyle w:val="Hyperlink"/>
                  <w:b w:val="0"/>
                  <w:bCs w:val="0"/>
                  <w:sz w:val="20"/>
                  <w:szCs w:val="20"/>
                </w:rPr>
                <w:t>ResDH</w:t>
              </w:r>
              <w:proofErr w:type="spellEnd"/>
              <w:r w:rsidR="0038021C" w:rsidRPr="0000776E">
                <w:rPr>
                  <w:rStyle w:val="Hyperlink"/>
                  <w:b w:val="0"/>
                  <w:bCs w:val="0"/>
                  <w:sz w:val="20"/>
                  <w:szCs w:val="20"/>
                </w:rPr>
                <w:t>(</w:t>
              </w:r>
              <w:proofErr w:type="gramEnd"/>
              <w:r w:rsidR="0038021C" w:rsidRPr="0000776E">
                <w:rPr>
                  <w:rStyle w:val="Hyperlink"/>
                  <w:b w:val="0"/>
                  <w:bCs w:val="0"/>
                  <w:sz w:val="20"/>
                  <w:szCs w:val="20"/>
                </w:rPr>
                <w:t>2022)375</w:t>
              </w:r>
            </w:hyperlink>
          </w:p>
        </w:tc>
        <w:tc>
          <w:tcPr>
            <w:tcW w:w="1515" w:type="dxa"/>
            <w:tcMar>
              <w:top w:w="113" w:type="dxa"/>
              <w:bottom w:w="113" w:type="dxa"/>
            </w:tcMar>
          </w:tcPr>
          <w:p w14:paraId="2BC0E132"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Togrul</w:t>
            </w:r>
            <w:proofErr w:type="spellEnd"/>
          </w:p>
        </w:tc>
        <w:tc>
          <w:tcPr>
            <w:tcW w:w="1120" w:type="dxa"/>
            <w:tcMar>
              <w:top w:w="113" w:type="dxa"/>
              <w:bottom w:w="113" w:type="dxa"/>
            </w:tcMar>
          </w:tcPr>
          <w:p w14:paraId="218C11A2"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20611/10</w:t>
            </w:r>
          </w:p>
        </w:tc>
        <w:tc>
          <w:tcPr>
            <w:tcW w:w="1334" w:type="dxa"/>
            <w:tcMar>
              <w:top w:w="113" w:type="dxa"/>
              <w:left w:w="0" w:type="dxa"/>
              <w:bottom w:w="113" w:type="dxa"/>
              <w:right w:w="0" w:type="dxa"/>
            </w:tcMar>
          </w:tcPr>
          <w:p w14:paraId="158D3EDC"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15/02/2019</w:t>
            </w:r>
          </w:p>
          <w:p w14:paraId="66B12A94"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15/11/2018</w:t>
            </w:r>
          </w:p>
        </w:tc>
        <w:tc>
          <w:tcPr>
            <w:tcW w:w="3735" w:type="dxa"/>
            <w:tcMar>
              <w:top w:w="113" w:type="dxa"/>
              <w:bottom w:w="113" w:type="dxa"/>
            </w:tcMar>
          </w:tcPr>
          <w:p w14:paraId="35BB537F" w14:textId="77777777" w:rsidR="0038021C" w:rsidRPr="0000776E" w:rsidRDefault="0038021C"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 xml:space="preserve">Disproportionate interference on account of the </w:t>
            </w:r>
            <w:r w:rsidRPr="0000776E">
              <w:rPr>
                <w:bCs/>
                <w:i/>
                <w:color w:val="000000"/>
                <w:sz w:val="20"/>
                <w:szCs w:val="20"/>
                <w:lang w:val="en"/>
              </w:rPr>
              <w:t>confiscation of an undeclared sum of money at the border in 2009 as an administrative sanction and the unjustified prolonged retention of another sum initially seized in the context of criminal proceedings until 2017. (Article 1 of Protocol No. 1 twice)</w:t>
            </w:r>
          </w:p>
        </w:tc>
        <w:tc>
          <w:tcPr>
            <w:tcW w:w="5319" w:type="dxa"/>
            <w:tcBorders>
              <w:right w:val="single" w:sz="4" w:space="0" w:color="4472C4" w:themeColor="accent1"/>
            </w:tcBorders>
            <w:tcMar>
              <w:top w:w="113" w:type="dxa"/>
              <w:bottom w:w="113" w:type="dxa"/>
            </w:tcMar>
          </w:tcPr>
          <w:p w14:paraId="6E7EFFE8"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In February and April 2019, the Ministry of Justice had received two notices of freezing of assets as security for a debt of the applicant toward his creditor - his former lawyer before the ECtHR. Finally, the just satisfaction in respect of pecuniary (amount confiscated and amount retained) and non-pecuniary damage was paid, minus the attached amount, after the closure of proceedings against the applicant under the Obligations and Contracts Act related to his contract with his former lawyer before the ECtHR. </w:t>
            </w:r>
          </w:p>
          <w:p w14:paraId="192C6025"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The applicant’s requests for reopening of both sets of proceedings were dismissed by the Supreme Court of Cassation in 2021 and by the Supreme Administrative Court in 2020, respectively, as the consequences of the violation for the applicant appear sufficiently remedied by the compensation for pecuniary damage awarded by the European Court and the findings of violations which were considered to constitute sufficient just satisfaction for non-pecuniary damage.</w:t>
            </w:r>
          </w:p>
          <w:p w14:paraId="56711E77"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The first violation stems from the automatic confiscation of undeclared sums carried across the border to a non-EU country under the Currency Act, the second violation stems from erroneous administrative practice. </w:t>
            </w:r>
          </w:p>
          <w:p w14:paraId="4CAAAFD2"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The relevant provision of the Currency Act was abrogated. The Criminal Procedure Code was amended in 2015 to exclude from the scope of the confiscation the undeclared money carried across internal EU-borders. In 2019, the possibility for confiscation under the Criminal Code of undeclared money carried across external EU-borders was also abrogated.</w:t>
            </w:r>
          </w:p>
          <w:p w14:paraId="4B27D70B"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As concerns the unjustified withholding and lack of restitution of an amount seized as evidence after the closure of the criminal proceedings,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2014)138 in </w:t>
            </w:r>
            <w:proofErr w:type="spellStart"/>
            <w:r w:rsidRPr="0000776E">
              <w:rPr>
                <w:rFonts w:cstheme="minorHAnsi"/>
                <w:i/>
                <w:sz w:val="20"/>
                <w:szCs w:val="20"/>
                <w:lang w:val="en-US"/>
              </w:rPr>
              <w:t>Karamitrov</w:t>
            </w:r>
            <w:proofErr w:type="spellEnd"/>
            <w:r w:rsidRPr="0000776E">
              <w:rPr>
                <w:rFonts w:cstheme="minorHAnsi"/>
                <w:iCs/>
                <w:sz w:val="20"/>
                <w:szCs w:val="20"/>
                <w:lang w:val="en-US"/>
              </w:rPr>
              <w:t xml:space="preserve"> and CM/</w:t>
            </w:r>
            <w:proofErr w:type="spellStart"/>
            <w:r w:rsidRPr="0000776E">
              <w:rPr>
                <w:rFonts w:cstheme="minorHAnsi"/>
                <w:iCs/>
                <w:sz w:val="20"/>
                <w:szCs w:val="20"/>
                <w:lang w:val="en-US"/>
              </w:rPr>
              <w:t>ResDH</w:t>
            </w:r>
            <w:proofErr w:type="spellEnd"/>
            <w:r w:rsidRPr="0000776E">
              <w:rPr>
                <w:rFonts w:cstheme="minorHAnsi"/>
                <w:iCs/>
                <w:sz w:val="20"/>
                <w:szCs w:val="20"/>
                <w:lang w:val="en-US"/>
              </w:rPr>
              <w:t xml:space="preserve">(2017)257 in </w:t>
            </w:r>
            <w:proofErr w:type="spellStart"/>
            <w:r w:rsidRPr="0000776E">
              <w:rPr>
                <w:rFonts w:cstheme="minorHAnsi"/>
                <w:i/>
                <w:sz w:val="20"/>
                <w:szCs w:val="20"/>
                <w:lang w:val="en-US"/>
              </w:rPr>
              <w:t>Petyo</w:t>
            </w:r>
            <w:proofErr w:type="spellEnd"/>
            <w:r w:rsidRPr="0000776E">
              <w:rPr>
                <w:rFonts w:cstheme="minorHAnsi"/>
                <w:i/>
                <w:sz w:val="20"/>
                <w:szCs w:val="20"/>
                <w:lang w:val="en-US"/>
              </w:rPr>
              <w:t xml:space="preserve"> </w:t>
            </w:r>
            <w:proofErr w:type="spellStart"/>
            <w:r w:rsidRPr="0000776E">
              <w:rPr>
                <w:rFonts w:cstheme="minorHAnsi"/>
                <w:i/>
                <w:sz w:val="20"/>
                <w:szCs w:val="20"/>
                <w:lang w:val="en-US"/>
              </w:rPr>
              <w:t>Petkov</w:t>
            </w:r>
            <w:proofErr w:type="spellEnd"/>
            <w:r w:rsidRPr="0000776E">
              <w:rPr>
                <w:rFonts w:cstheme="minorHAnsi"/>
                <w:iCs/>
                <w:sz w:val="20"/>
                <w:szCs w:val="20"/>
                <w:lang w:val="en-US"/>
              </w:rPr>
              <w:t xml:space="preserve">. </w:t>
            </w:r>
          </w:p>
          <w:p w14:paraId="52718CF9"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Cs/>
                <w:sz w:val="20"/>
                <w:szCs w:val="20"/>
                <w:lang w:val="en-US"/>
              </w:rPr>
              <w:t xml:space="preserve">In 2017, the Code of Criminal Procedure and the Administrative-criminal Offences and Sanctions Act were both amended to introduce rules and procedures for the return of material evidence in the context of terminated criminal proceedings, followed by the opening of administrative-criminal proceedings. The administrative authority’s decision to terminate proceedings without return of seized items may be challenged before courts.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770CC4" w14:paraId="52DD02BD"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35D269C" w14:textId="14F4AA5A" w:rsidR="00492523" w:rsidRPr="004F7672" w:rsidRDefault="00000000" w:rsidP="00625785">
            <w:pPr>
              <w:jc w:val="center"/>
              <w:rPr>
                <w:sz w:val="20"/>
                <w:szCs w:val="20"/>
                <w:lang w:val="en-US"/>
              </w:rPr>
            </w:pPr>
            <w:hyperlink r:id="rId40" w:history="1">
              <w:r w:rsidR="00492523" w:rsidRPr="00543D6D">
                <w:rPr>
                  <w:rStyle w:val="Hyperlink"/>
                  <w:b w:val="0"/>
                  <w:bCs w:val="0"/>
                  <w:sz w:val="20"/>
                  <w:szCs w:val="20"/>
                  <w:lang w:val="en-US"/>
                </w:rPr>
                <w:t>CM/</w:t>
              </w:r>
              <w:proofErr w:type="spellStart"/>
              <w:proofErr w:type="gramStart"/>
              <w:r w:rsidR="00492523" w:rsidRPr="00543D6D">
                <w:rPr>
                  <w:rStyle w:val="Hyperlink"/>
                  <w:b w:val="0"/>
                  <w:bCs w:val="0"/>
                  <w:sz w:val="20"/>
                  <w:szCs w:val="20"/>
                  <w:lang w:val="en-US"/>
                </w:rPr>
                <w:t>ResDH</w:t>
              </w:r>
              <w:proofErr w:type="spellEnd"/>
              <w:r w:rsidR="00492523" w:rsidRPr="00543D6D">
                <w:rPr>
                  <w:rStyle w:val="Hyperlink"/>
                  <w:b w:val="0"/>
                  <w:bCs w:val="0"/>
                  <w:sz w:val="20"/>
                  <w:szCs w:val="20"/>
                  <w:lang w:val="en-US"/>
                </w:rPr>
                <w:t>(</w:t>
              </w:r>
              <w:proofErr w:type="gramEnd"/>
              <w:r w:rsidR="00492523" w:rsidRPr="00543D6D">
                <w:rPr>
                  <w:rStyle w:val="Hyperlink"/>
                  <w:b w:val="0"/>
                  <w:bCs w:val="0"/>
                  <w:sz w:val="20"/>
                  <w:szCs w:val="20"/>
                  <w:lang w:val="en-US"/>
                </w:rPr>
                <w:t>2022)289</w:t>
              </w:r>
            </w:hyperlink>
          </w:p>
        </w:tc>
        <w:tc>
          <w:tcPr>
            <w:tcW w:w="1515" w:type="dxa"/>
            <w:tcBorders>
              <w:top w:val="single" w:sz="8" w:space="0" w:color="4472C4" w:themeColor="accent1"/>
              <w:bottom w:val="single" w:sz="8" w:space="0" w:color="4472C4" w:themeColor="accent1"/>
            </w:tcBorders>
            <w:tcMar>
              <w:top w:w="113" w:type="dxa"/>
              <w:bottom w:w="113" w:type="dxa"/>
            </w:tcMar>
          </w:tcPr>
          <w:p w14:paraId="679EF807"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BGR / </w:t>
            </w:r>
            <w:proofErr w:type="spellStart"/>
            <w:r>
              <w:rPr>
                <w:b/>
                <w:bCs/>
                <w:sz w:val="20"/>
                <w:szCs w:val="20"/>
                <w:lang w:val="en-US"/>
              </w:rPr>
              <w:t>Tsonyo</w:t>
            </w:r>
            <w:proofErr w:type="spellEnd"/>
            <w:r>
              <w:rPr>
                <w:b/>
                <w:bCs/>
                <w:sz w:val="20"/>
                <w:szCs w:val="20"/>
                <w:lang w:val="en-US"/>
              </w:rPr>
              <w:t xml:space="preserve"> </w:t>
            </w:r>
            <w:proofErr w:type="spellStart"/>
            <w:r>
              <w:rPr>
                <w:b/>
                <w:bCs/>
                <w:sz w:val="20"/>
                <w:szCs w:val="20"/>
                <w:lang w:val="en-US"/>
              </w:rPr>
              <w:t>Tsonev</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589E0559" w14:textId="77777777" w:rsidR="00492523" w:rsidRPr="00264285"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35623/11</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41401B3F"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06/09/2021</w:t>
            </w:r>
          </w:p>
          <w:p w14:paraId="536219A6"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64285">
              <w:rPr>
                <w:rFonts w:cstheme="minorHAnsi"/>
                <w:bCs/>
                <w:sz w:val="20"/>
                <w:szCs w:val="20"/>
                <w:lang w:val="en-US"/>
              </w:rPr>
              <w:t>06/04/2021</w:t>
            </w:r>
          </w:p>
        </w:tc>
        <w:tc>
          <w:tcPr>
            <w:tcW w:w="3735" w:type="dxa"/>
            <w:tcBorders>
              <w:top w:val="single" w:sz="8" w:space="0" w:color="4472C4" w:themeColor="accent1"/>
              <w:bottom w:val="single" w:sz="8" w:space="0" w:color="4472C4" w:themeColor="accent1"/>
            </w:tcBorders>
            <w:tcMar>
              <w:top w:w="113" w:type="dxa"/>
              <w:bottom w:w="113" w:type="dxa"/>
            </w:tcMar>
          </w:tcPr>
          <w:p w14:paraId="757EE65E"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770CC4">
              <w:rPr>
                <w:rFonts w:cstheme="minorHAnsi"/>
                <w:b/>
                <w:i/>
                <w:color w:val="000000"/>
                <w:sz w:val="20"/>
                <w:szCs w:val="20"/>
                <w:lang w:val="en-US"/>
              </w:rPr>
              <w:t xml:space="preserve">Right not to be tried or punished twice: </w:t>
            </w:r>
            <w:r w:rsidRPr="00770CC4">
              <w:rPr>
                <w:rFonts w:cstheme="minorHAnsi"/>
                <w:bCs/>
                <w:i/>
                <w:color w:val="000000"/>
                <w:sz w:val="20"/>
                <w:szCs w:val="20"/>
                <w:lang w:val="en-US"/>
              </w:rPr>
              <w:t>Imposition of an administrative fine and a sentence of 18 months’ imprisonment, essentially for the same offence; an initial judgment was delivered by the Court in 2010. (Article 4 of Protocol No. 7)</w:t>
            </w:r>
          </w:p>
          <w:p w14:paraId="2058A806"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p>
          <w:p w14:paraId="0432BC09"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29644E2F"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770CC4">
              <w:rPr>
                <w:i/>
                <w:sz w:val="20"/>
                <w:szCs w:val="20"/>
                <w:u w:val="single"/>
              </w:rPr>
              <w:t>Individual measures</w:t>
            </w:r>
            <w:r w:rsidRPr="00770CC4">
              <w:rPr>
                <w:sz w:val="20"/>
                <w:szCs w:val="20"/>
              </w:rPr>
              <w:t>:</w:t>
            </w:r>
            <w:r w:rsidRPr="00770CC4">
              <w:rPr>
                <w:rFonts w:cstheme="minorHAnsi"/>
                <w:iCs/>
                <w:sz w:val="20"/>
                <w:szCs w:val="20"/>
              </w:rPr>
              <w:t xml:space="preserve"> The finding of a violation constituted sufficient just satisfaction for non-pecuniary damage.</w:t>
            </w:r>
          </w:p>
          <w:p w14:paraId="08181B4C"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770CC4">
              <w:rPr>
                <w:rFonts w:cstheme="minorHAnsi"/>
                <w:bCs/>
                <w:iCs/>
                <w:sz w:val="20"/>
                <w:szCs w:val="20"/>
                <w:lang w:val="en-US"/>
              </w:rPr>
              <w:t>Under Article 46, the Court concluded that the finding of a violation of Article 4 of Protocol No. 7 in the present case could not in itself be regarded as imposing on the respondent State an obligation under the Convention to reopen either of the two sets of proceedings against the applicant.</w:t>
            </w:r>
          </w:p>
          <w:p w14:paraId="1FDBEB42"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rFonts w:cstheme="minorHAnsi"/>
                <w:i/>
                <w:sz w:val="20"/>
                <w:szCs w:val="20"/>
                <w:u w:val="single"/>
              </w:rPr>
              <w:t>General measures</w:t>
            </w:r>
            <w:r w:rsidRPr="00770CC4">
              <w:rPr>
                <w:rFonts w:cstheme="minorHAnsi"/>
                <w:iCs/>
                <w:sz w:val="20"/>
                <w:szCs w:val="20"/>
              </w:rPr>
              <w:t xml:space="preserve">: In July 2017, the Code of Criminal Procedure was amended to reflect the solution adopted and to create an avenue for courts to directly rule on the existence of an administrative offence revealed by the facts rather than the existence of criminal offence. Thus, the law provides for safeguards to avoid duplication of administrative penal and criminal proceedings. Furthermore, in 2018, the Supreme Court of Cassation reiterated its previous interpretative decision of 2015, in particular, </w:t>
            </w:r>
            <w:proofErr w:type="gramStart"/>
            <w:r w:rsidRPr="00770CC4">
              <w:rPr>
                <w:rFonts w:cstheme="minorHAnsi"/>
                <w:iCs/>
                <w:sz w:val="20"/>
                <w:szCs w:val="20"/>
              </w:rPr>
              <w:t>with regard to</w:t>
            </w:r>
            <w:proofErr w:type="gramEnd"/>
            <w:r w:rsidRPr="00770CC4">
              <w:rPr>
                <w:rFonts w:cstheme="minorHAnsi"/>
                <w:iCs/>
                <w:sz w:val="20"/>
                <w:szCs w:val="20"/>
              </w:rPr>
              <w:t xml:space="preserve"> its guidance on the general principles to apply. </w:t>
            </w:r>
            <w:r w:rsidRPr="00770CC4">
              <w:rPr>
                <w:rFonts w:cstheme="minorHAnsi"/>
                <w:iCs/>
                <w:sz w:val="20"/>
                <w:szCs w:val="20"/>
                <w:lang w:val="en-US"/>
              </w:rPr>
              <w:t xml:space="preserve">The judgment was translated, </w:t>
            </w:r>
            <w:proofErr w:type="gramStart"/>
            <w:r w:rsidRPr="00770CC4">
              <w:rPr>
                <w:rFonts w:cstheme="minorHAnsi"/>
                <w:iCs/>
                <w:sz w:val="20"/>
                <w:szCs w:val="20"/>
                <w:lang w:val="en-US"/>
              </w:rPr>
              <w:t>published</w:t>
            </w:r>
            <w:proofErr w:type="gramEnd"/>
            <w:r w:rsidRPr="00770CC4">
              <w:rPr>
                <w:rFonts w:cstheme="minorHAnsi"/>
                <w:iCs/>
                <w:sz w:val="20"/>
                <w:szCs w:val="20"/>
                <w:lang w:val="en-US"/>
              </w:rPr>
              <w:t xml:space="preserve"> and widely disseminated.</w:t>
            </w:r>
          </w:p>
        </w:tc>
      </w:tr>
      <w:tr w:rsidR="0038021C" w:rsidRPr="00F72AD4" w14:paraId="29E6D7A3"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6E99887" w14:textId="77777777" w:rsidR="0038021C" w:rsidRPr="0000776E" w:rsidRDefault="00000000" w:rsidP="0065465D">
            <w:pPr>
              <w:jc w:val="center"/>
              <w:rPr>
                <w:lang w:val="en-US"/>
              </w:rPr>
            </w:pPr>
            <w:hyperlink r:id="rId41" w:history="1">
              <w:r w:rsidR="0038021C" w:rsidRPr="0000776E">
                <w:rPr>
                  <w:rStyle w:val="Hyperlink"/>
                  <w:b w:val="0"/>
                  <w:bCs w:val="0"/>
                  <w:sz w:val="20"/>
                  <w:szCs w:val="20"/>
                </w:rPr>
                <w:t>CM/</w:t>
              </w:r>
              <w:proofErr w:type="spellStart"/>
              <w:proofErr w:type="gramStart"/>
              <w:r w:rsidR="0038021C" w:rsidRPr="0000776E">
                <w:rPr>
                  <w:rStyle w:val="Hyperlink"/>
                  <w:b w:val="0"/>
                  <w:bCs w:val="0"/>
                  <w:sz w:val="20"/>
                  <w:szCs w:val="20"/>
                </w:rPr>
                <w:t>ResDH</w:t>
              </w:r>
              <w:proofErr w:type="spellEnd"/>
              <w:r w:rsidR="0038021C" w:rsidRPr="0000776E">
                <w:rPr>
                  <w:rStyle w:val="Hyperlink"/>
                  <w:b w:val="0"/>
                  <w:bCs w:val="0"/>
                  <w:sz w:val="20"/>
                  <w:szCs w:val="20"/>
                </w:rPr>
                <w:t>(</w:t>
              </w:r>
              <w:proofErr w:type="gramEnd"/>
              <w:r w:rsidR="0038021C" w:rsidRPr="0000776E">
                <w:rPr>
                  <w:rStyle w:val="Hyperlink"/>
                  <w:b w:val="0"/>
                  <w:bCs w:val="0"/>
                  <w:sz w:val="20"/>
                  <w:szCs w:val="20"/>
                </w:rPr>
                <w:t>2022)378</w:t>
              </w:r>
            </w:hyperlink>
          </w:p>
        </w:tc>
        <w:tc>
          <w:tcPr>
            <w:tcW w:w="1515" w:type="dxa"/>
            <w:tcMar>
              <w:top w:w="113" w:type="dxa"/>
              <w:bottom w:w="113" w:type="dxa"/>
            </w:tcMar>
          </w:tcPr>
          <w:p w14:paraId="7A8D7078"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Velkov</w:t>
            </w:r>
            <w:proofErr w:type="spellEnd"/>
          </w:p>
        </w:tc>
        <w:tc>
          <w:tcPr>
            <w:tcW w:w="1120" w:type="dxa"/>
            <w:tcMar>
              <w:top w:w="113" w:type="dxa"/>
              <w:bottom w:w="113" w:type="dxa"/>
            </w:tcMar>
          </w:tcPr>
          <w:p w14:paraId="1F20AE7F"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34503/10</w:t>
            </w:r>
          </w:p>
        </w:tc>
        <w:tc>
          <w:tcPr>
            <w:tcW w:w="1334" w:type="dxa"/>
            <w:tcMar>
              <w:top w:w="113" w:type="dxa"/>
              <w:left w:w="0" w:type="dxa"/>
              <w:bottom w:w="113" w:type="dxa"/>
              <w:right w:w="0" w:type="dxa"/>
            </w:tcMar>
          </w:tcPr>
          <w:p w14:paraId="43D2FE33"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21/10/2020</w:t>
            </w:r>
          </w:p>
          <w:p w14:paraId="106ECFFC" w14:textId="77777777" w:rsidR="0038021C" w:rsidRPr="0000776E" w:rsidRDefault="0038021C"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21/07/2020</w:t>
            </w:r>
          </w:p>
        </w:tc>
        <w:tc>
          <w:tcPr>
            <w:tcW w:w="3735" w:type="dxa"/>
            <w:tcMar>
              <w:top w:w="113" w:type="dxa"/>
              <w:bottom w:w="113" w:type="dxa"/>
            </w:tcMar>
          </w:tcPr>
          <w:p w14:paraId="062DA7C7" w14:textId="77777777" w:rsidR="0038021C" w:rsidRPr="0000776E" w:rsidRDefault="0038021C"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not to be tried or punished twice: </w:t>
            </w:r>
            <w:r w:rsidRPr="0000776E">
              <w:rPr>
                <w:rFonts w:cstheme="minorHAnsi"/>
                <w:bCs/>
                <w:i/>
                <w:color w:val="000000"/>
                <w:sz w:val="20"/>
                <w:szCs w:val="20"/>
                <w:lang w:val="en-US"/>
              </w:rPr>
              <w:t xml:space="preserve">Breach of the </w:t>
            </w:r>
            <w:r w:rsidRPr="0000776E">
              <w:rPr>
                <w:rFonts w:cstheme="minorHAnsi"/>
                <w:bCs/>
                <w:iCs/>
                <w:color w:val="000000"/>
                <w:sz w:val="20"/>
                <w:szCs w:val="20"/>
                <w:lang w:val="en-US"/>
              </w:rPr>
              <w:t>ne bis idem</w:t>
            </w:r>
            <w:r w:rsidRPr="0000776E">
              <w:rPr>
                <w:rFonts w:cstheme="minorHAnsi"/>
                <w:bCs/>
                <w:i/>
                <w:color w:val="000000"/>
                <w:sz w:val="20"/>
                <w:szCs w:val="20"/>
                <w:lang w:val="en-US"/>
              </w:rPr>
              <w:t xml:space="preserve"> principle on account of the administrative and criminal proceedings conducted in parallel with the same purpose to punish the applicant’s breach of public order during a football match without a sufficiently close connection in substance between the two proceedings. (Article 4 of Protocol No. 7)</w:t>
            </w:r>
          </w:p>
        </w:tc>
        <w:tc>
          <w:tcPr>
            <w:tcW w:w="5319" w:type="dxa"/>
            <w:tcBorders>
              <w:right w:val="single" w:sz="4" w:space="0" w:color="4472C4" w:themeColor="accent1"/>
            </w:tcBorders>
            <w:tcMar>
              <w:top w:w="113" w:type="dxa"/>
              <w:bottom w:w="113" w:type="dxa"/>
            </w:tcMar>
          </w:tcPr>
          <w:p w14:paraId="208A3DBC"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applicant had the possibility to request reopening of the impugned proceedings under the Code of Criminal Procedure. </w:t>
            </w:r>
          </w:p>
          <w:p w14:paraId="726F10DD" w14:textId="77777777" w:rsidR="0038021C" w:rsidRPr="0000776E" w:rsidRDefault="0038021C"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2022)289 in </w:t>
            </w:r>
            <w:proofErr w:type="spellStart"/>
            <w:r w:rsidRPr="0000776E">
              <w:rPr>
                <w:rFonts w:cstheme="minorHAnsi"/>
                <w:i/>
                <w:sz w:val="20"/>
                <w:szCs w:val="20"/>
                <w:lang w:val="en-US"/>
              </w:rPr>
              <w:t>Tsonyo</w:t>
            </w:r>
            <w:proofErr w:type="spellEnd"/>
            <w:r w:rsidRPr="0000776E">
              <w:rPr>
                <w:rFonts w:cstheme="minorHAnsi"/>
                <w:i/>
                <w:sz w:val="20"/>
                <w:szCs w:val="20"/>
                <w:lang w:val="en-US"/>
              </w:rPr>
              <w:t xml:space="preserve"> </w:t>
            </w:r>
            <w:proofErr w:type="spellStart"/>
            <w:r w:rsidRPr="0000776E">
              <w:rPr>
                <w:rFonts w:cstheme="minorHAnsi"/>
                <w:i/>
                <w:sz w:val="20"/>
                <w:szCs w:val="20"/>
                <w:lang w:val="en-US"/>
              </w:rPr>
              <w:t>Tsonev</w:t>
            </w:r>
            <w:proofErr w:type="spellEnd"/>
            <w:r w:rsidRPr="0000776E">
              <w:rPr>
                <w:rFonts w:cstheme="minorHAnsi"/>
                <w:iCs/>
                <w:sz w:val="20"/>
                <w:szCs w:val="20"/>
                <w:lang w:val="en-US"/>
              </w:rPr>
              <w:t xml:space="preserve">. </w:t>
            </w:r>
          </w:p>
        </w:tc>
      </w:tr>
      <w:tr w:rsidR="0038021C" w:rsidRPr="0000776E" w14:paraId="025E99C9"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42A3817" w14:textId="77777777" w:rsidR="0038021C" w:rsidRPr="0000776E" w:rsidRDefault="00000000" w:rsidP="0065465D">
            <w:pPr>
              <w:jc w:val="center"/>
              <w:rPr>
                <w:sz w:val="20"/>
                <w:szCs w:val="20"/>
              </w:rPr>
            </w:pPr>
            <w:hyperlink r:id="rId42" w:history="1">
              <w:r w:rsidR="0038021C" w:rsidRPr="0000776E">
                <w:rPr>
                  <w:rStyle w:val="Hyperlink"/>
                  <w:b w:val="0"/>
                  <w:bCs w:val="0"/>
                  <w:sz w:val="20"/>
                  <w:szCs w:val="20"/>
                </w:rPr>
                <w:t>CM/</w:t>
              </w:r>
              <w:proofErr w:type="spellStart"/>
              <w:proofErr w:type="gramStart"/>
              <w:r w:rsidR="0038021C" w:rsidRPr="0000776E">
                <w:rPr>
                  <w:rStyle w:val="Hyperlink"/>
                  <w:b w:val="0"/>
                  <w:bCs w:val="0"/>
                  <w:sz w:val="20"/>
                  <w:szCs w:val="20"/>
                </w:rPr>
                <w:t>ResDH</w:t>
              </w:r>
              <w:proofErr w:type="spellEnd"/>
              <w:r w:rsidR="0038021C" w:rsidRPr="0000776E">
                <w:rPr>
                  <w:rStyle w:val="Hyperlink"/>
                  <w:b w:val="0"/>
                  <w:bCs w:val="0"/>
                  <w:sz w:val="20"/>
                  <w:szCs w:val="20"/>
                </w:rPr>
                <w:t>(</w:t>
              </w:r>
              <w:proofErr w:type="gramEnd"/>
              <w:r w:rsidR="0038021C" w:rsidRPr="0000776E">
                <w:rPr>
                  <w:rStyle w:val="Hyperlink"/>
                  <w:b w:val="0"/>
                  <w:bCs w:val="0"/>
                  <w:sz w:val="20"/>
                  <w:szCs w:val="20"/>
                </w:rPr>
                <w:t>2022)376</w:t>
              </w:r>
            </w:hyperlink>
          </w:p>
        </w:tc>
        <w:tc>
          <w:tcPr>
            <w:tcW w:w="1515" w:type="dxa"/>
            <w:tcMar>
              <w:top w:w="113" w:type="dxa"/>
              <w:bottom w:w="113" w:type="dxa"/>
            </w:tcMar>
          </w:tcPr>
          <w:p w14:paraId="02B68CD2"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BGR / </w:t>
            </w:r>
            <w:proofErr w:type="spellStart"/>
            <w:r w:rsidRPr="0000776E">
              <w:rPr>
                <w:b/>
                <w:bCs/>
                <w:sz w:val="20"/>
                <w:szCs w:val="20"/>
                <w:lang w:val="en-US"/>
              </w:rPr>
              <w:t>Vetsev</w:t>
            </w:r>
            <w:proofErr w:type="spellEnd"/>
          </w:p>
        </w:tc>
        <w:tc>
          <w:tcPr>
            <w:tcW w:w="1120" w:type="dxa"/>
            <w:tcMar>
              <w:top w:w="113" w:type="dxa"/>
              <w:bottom w:w="113" w:type="dxa"/>
            </w:tcMar>
          </w:tcPr>
          <w:p w14:paraId="30450C30"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54558/15</w:t>
            </w:r>
          </w:p>
        </w:tc>
        <w:tc>
          <w:tcPr>
            <w:tcW w:w="1334" w:type="dxa"/>
            <w:tcMar>
              <w:top w:w="113" w:type="dxa"/>
              <w:left w:w="0" w:type="dxa"/>
              <w:bottom w:w="113" w:type="dxa"/>
              <w:right w:w="0" w:type="dxa"/>
            </w:tcMar>
          </w:tcPr>
          <w:p w14:paraId="63F1543F"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02/08/2019</w:t>
            </w:r>
          </w:p>
          <w:p w14:paraId="3C39D851" w14:textId="77777777" w:rsidR="0038021C" w:rsidRPr="0000776E" w:rsidRDefault="0038021C"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02/05/2019</w:t>
            </w:r>
          </w:p>
        </w:tc>
        <w:tc>
          <w:tcPr>
            <w:tcW w:w="3735" w:type="dxa"/>
            <w:tcMar>
              <w:top w:w="113" w:type="dxa"/>
              <w:bottom w:w="113" w:type="dxa"/>
            </w:tcMar>
          </w:tcPr>
          <w:p w14:paraId="122C76B1" w14:textId="77777777" w:rsidR="0038021C" w:rsidRPr="0000776E" w:rsidRDefault="0038021C"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Disproportionate interference on account of the authorities’ refusal to allow the applicant remanded in custody to travel to his brother’s funeral on the grounds that no such possibility was foreseen under domestic law, without basing their decision on a detailed examination of the individual circumstances. (Article 8)</w:t>
            </w:r>
          </w:p>
        </w:tc>
        <w:tc>
          <w:tcPr>
            <w:tcW w:w="5319" w:type="dxa"/>
            <w:tcBorders>
              <w:right w:val="single" w:sz="4" w:space="0" w:color="4472C4" w:themeColor="accent1"/>
            </w:tcBorders>
            <w:tcMar>
              <w:top w:w="113" w:type="dxa"/>
              <w:bottom w:w="113" w:type="dxa"/>
            </w:tcMar>
          </w:tcPr>
          <w:p w14:paraId="4ED220EB" w14:textId="77777777" w:rsidR="0038021C" w:rsidRPr="0000776E" w:rsidRDefault="0038021C"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p>
          <w:p w14:paraId="6E45AF2F" w14:textId="77777777" w:rsidR="0038021C" w:rsidRPr="0000776E" w:rsidRDefault="0038021C"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The administrative and judicial practice was changed, when examining requests of detainees remanded in custody to be temporarily released for private and family reasons. The convoy operations in these cases are carried out by General Directorate Security in coordination with the </w:t>
            </w:r>
            <w:proofErr w:type="spellStart"/>
            <w:r w:rsidRPr="0000776E">
              <w:rPr>
                <w:rFonts w:cstheme="minorHAnsi"/>
                <w:iCs/>
                <w:sz w:val="20"/>
                <w:szCs w:val="20"/>
                <w:lang w:val="en-US"/>
              </w:rPr>
              <w:t>Мinister</w:t>
            </w:r>
            <w:proofErr w:type="spellEnd"/>
            <w:r w:rsidRPr="0000776E">
              <w:rPr>
                <w:rFonts w:cstheme="minorHAnsi"/>
                <w:iCs/>
                <w:sz w:val="20"/>
                <w:szCs w:val="20"/>
                <w:lang w:val="en-US"/>
              </w:rPr>
              <w:t xml:space="preserve"> of Justice. In March 2022, the Judicial System Act and the Execution of Punishments and Remand in Custody Act were amended to close the identified legislative gap. The amendments provide for a temporary release and escort of detainees to a particular location on a judicial body’s order, if exceptional private or family reasons so require.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11228949"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3BEFC9B" w14:textId="77777777" w:rsidR="00492523" w:rsidRPr="0007521C" w:rsidRDefault="00000000" w:rsidP="00625785">
            <w:pPr>
              <w:jc w:val="center"/>
              <w:rPr>
                <w:sz w:val="20"/>
                <w:szCs w:val="20"/>
              </w:rPr>
            </w:pPr>
            <w:hyperlink r:id="rId43" w:history="1">
              <w:r w:rsidR="00492523" w:rsidRPr="00770CC4">
                <w:rPr>
                  <w:rStyle w:val="Hyperlink"/>
                  <w:b w:val="0"/>
                  <w:bCs w:val="0"/>
                  <w:sz w:val="20"/>
                  <w:szCs w:val="20"/>
                </w:rPr>
                <w:t>CM/</w:t>
              </w:r>
              <w:proofErr w:type="spellStart"/>
              <w:proofErr w:type="gramStart"/>
              <w:r w:rsidR="00492523" w:rsidRPr="00770CC4">
                <w:rPr>
                  <w:rStyle w:val="Hyperlink"/>
                  <w:b w:val="0"/>
                  <w:bCs w:val="0"/>
                  <w:sz w:val="20"/>
                  <w:szCs w:val="20"/>
                </w:rPr>
                <w:t>ResDH</w:t>
              </w:r>
              <w:proofErr w:type="spellEnd"/>
              <w:r w:rsidR="00492523" w:rsidRPr="00770CC4">
                <w:rPr>
                  <w:rStyle w:val="Hyperlink"/>
                  <w:b w:val="0"/>
                  <w:bCs w:val="0"/>
                  <w:sz w:val="20"/>
                  <w:szCs w:val="20"/>
                </w:rPr>
                <w:t>(</w:t>
              </w:r>
              <w:proofErr w:type="gramEnd"/>
              <w:r w:rsidR="00492523" w:rsidRPr="00770CC4">
                <w:rPr>
                  <w:rStyle w:val="Hyperlink"/>
                  <w:b w:val="0"/>
                  <w:bCs w:val="0"/>
                  <w:sz w:val="20"/>
                  <w:szCs w:val="20"/>
                </w:rPr>
                <w:t>2022)258</w:t>
              </w:r>
            </w:hyperlink>
          </w:p>
        </w:tc>
        <w:tc>
          <w:tcPr>
            <w:tcW w:w="1515" w:type="dxa"/>
            <w:tcMar>
              <w:top w:w="113" w:type="dxa"/>
              <w:bottom w:w="113" w:type="dxa"/>
            </w:tcMar>
          </w:tcPr>
          <w:p w14:paraId="50ED8805"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BIH / </w:t>
            </w:r>
            <w:proofErr w:type="spellStart"/>
            <w:r w:rsidRPr="00410D98">
              <w:rPr>
                <w:b/>
                <w:bCs/>
                <w:sz w:val="20"/>
                <w:szCs w:val="20"/>
                <w:lang w:val="en-US"/>
              </w:rPr>
              <w:t>Apostolovski</w:t>
            </w:r>
            <w:proofErr w:type="spellEnd"/>
            <w:r w:rsidRPr="00410D98">
              <w:rPr>
                <w:b/>
                <w:bCs/>
                <w:sz w:val="20"/>
                <w:szCs w:val="20"/>
                <w:lang w:val="en-US"/>
              </w:rPr>
              <w:t xml:space="preserve"> and Others</w:t>
            </w:r>
          </w:p>
        </w:tc>
        <w:tc>
          <w:tcPr>
            <w:tcW w:w="1120" w:type="dxa"/>
            <w:tcMar>
              <w:top w:w="113" w:type="dxa"/>
              <w:bottom w:w="113" w:type="dxa"/>
            </w:tcMar>
          </w:tcPr>
          <w:p w14:paraId="43880D1F"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28704/11+</w:t>
            </w:r>
          </w:p>
        </w:tc>
        <w:tc>
          <w:tcPr>
            <w:tcW w:w="1334" w:type="dxa"/>
            <w:tcMar>
              <w:top w:w="113" w:type="dxa"/>
              <w:left w:w="0" w:type="dxa"/>
              <w:bottom w:w="113" w:type="dxa"/>
              <w:right w:w="0" w:type="dxa"/>
            </w:tcMar>
          </w:tcPr>
          <w:p w14:paraId="556C27EA"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18/01/2022</w:t>
            </w:r>
          </w:p>
          <w:p w14:paraId="31442B0E"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10D98">
              <w:rPr>
                <w:rFonts w:cstheme="minorHAnsi"/>
                <w:bCs/>
                <w:sz w:val="20"/>
                <w:szCs w:val="20"/>
                <w:lang w:val="en-US"/>
              </w:rPr>
              <w:t>18/01/2022</w:t>
            </w:r>
          </w:p>
        </w:tc>
        <w:tc>
          <w:tcPr>
            <w:tcW w:w="3735" w:type="dxa"/>
            <w:tcMar>
              <w:top w:w="113" w:type="dxa"/>
              <w:bottom w:w="113" w:type="dxa"/>
            </w:tcMar>
          </w:tcPr>
          <w:p w14:paraId="1F3472E8"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of property rights: </w:t>
            </w:r>
            <w:r w:rsidRPr="00770CC4">
              <w:rPr>
                <w:rFonts w:cstheme="minorHAnsi"/>
                <w:bCs/>
                <w:i/>
                <w:color w:val="000000"/>
                <w:sz w:val="20"/>
                <w:szCs w:val="20"/>
                <w:lang w:val="en-US"/>
              </w:rPr>
              <w:t>Disproportionate interference on account of the applicants’ inability to repossess their pre-war military flats between 1998-2007 in the Federation of Bosnia and Herzegovina. (Article 1 of Protocol No. 1)</w:t>
            </w:r>
          </w:p>
        </w:tc>
        <w:tc>
          <w:tcPr>
            <w:tcW w:w="5319" w:type="dxa"/>
            <w:tcBorders>
              <w:right w:val="single" w:sz="4" w:space="0" w:color="4472C4" w:themeColor="accent1"/>
            </w:tcBorders>
            <w:tcMar>
              <w:top w:w="113" w:type="dxa"/>
              <w:bottom w:w="113" w:type="dxa"/>
            </w:tcMar>
          </w:tcPr>
          <w:p w14:paraId="3A28F850"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pecuniary and non-pecuniary damage paid as awarded.</w:t>
            </w:r>
            <w:r w:rsidRPr="00770CC4">
              <w:rPr>
                <w:sz w:val="20"/>
                <w:szCs w:val="20"/>
              </w:rPr>
              <w:t xml:space="preserve"> Hence, t</w:t>
            </w:r>
            <w:r w:rsidRPr="00770CC4">
              <w:rPr>
                <w:rFonts w:cstheme="minorHAnsi"/>
                <w:iCs/>
                <w:sz w:val="20"/>
                <w:szCs w:val="20"/>
                <w:lang w:val="en-US"/>
              </w:rPr>
              <w:t xml:space="preserve">he applicants were compensated for their inability to repossess the flats. </w:t>
            </w:r>
          </w:p>
          <w:p w14:paraId="50CADA38"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required in response to the shortcomings found by the Court continue to be examined within the framework of the cases of </w:t>
            </w:r>
            <w:proofErr w:type="spellStart"/>
            <w:r w:rsidRPr="00770CC4">
              <w:rPr>
                <w:rFonts w:cstheme="minorHAnsi"/>
                <w:i/>
                <w:sz w:val="20"/>
                <w:szCs w:val="20"/>
                <w:lang w:val="en-US"/>
              </w:rPr>
              <w:t>Đokić</w:t>
            </w:r>
            <w:proofErr w:type="spellEnd"/>
            <w:r w:rsidRPr="00770CC4">
              <w:rPr>
                <w:rFonts w:cstheme="minorHAnsi"/>
                <w:iCs/>
                <w:sz w:val="20"/>
                <w:szCs w:val="20"/>
                <w:lang w:val="en-US"/>
              </w:rPr>
              <w:t xml:space="preserve"> and </w:t>
            </w:r>
            <w:r w:rsidRPr="00770CC4">
              <w:rPr>
                <w:rFonts w:cstheme="minorHAnsi"/>
                <w:i/>
                <w:sz w:val="20"/>
                <w:szCs w:val="20"/>
                <w:lang w:val="en-US"/>
              </w:rPr>
              <w:t>Mago and Others</w:t>
            </w:r>
            <w:r w:rsidRPr="00770CC4">
              <w:rPr>
                <w:rFonts w:cstheme="minorHAnsi"/>
                <w:iCs/>
                <w:sz w:val="20"/>
                <w:szCs w:val="20"/>
                <w:lang w:val="en-US"/>
              </w:rPr>
              <w:t>.</w:t>
            </w:r>
          </w:p>
        </w:tc>
      </w:tr>
      <w:tr w:rsidR="00492523" w:rsidRPr="00F72AD4" w14:paraId="577096E3"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74F9816B" w14:textId="63EDB570" w:rsidR="00492523" w:rsidRPr="002D0120" w:rsidRDefault="00000000" w:rsidP="00625785">
            <w:pPr>
              <w:jc w:val="center"/>
              <w:rPr>
                <w:sz w:val="20"/>
                <w:szCs w:val="20"/>
              </w:rPr>
            </w:pPr>
            <w:hyperlink r:id="rId44"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2022)61</w:t>
              </w:r>
            </w:hyperlink>
          </w:p>
        </w:tc>
        <w:tc>
          <w:tcPr>
            <w:tcW w:w="1515" w:type="dxa"/>
            <w:tcBorders>
              <w:top w:val="single" w:sz="8" w:space="0" w:color="4472C4" w:themeColor="accent1"/>
              <w:bottom w:val="single" w:sz="8" w:space="0" w:color="4472C4" w:themeColor="accent1"/>
            </w:tcBorders>
            <w:tcMar>
              <w:top w:w="113" w:type="dxa"/>
              <w:bottom w:w="113" w:type="dxa"/>
            </w:tcMar>
          </w:tcPr>
          <w:p w14:paraId="22E6E627"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BIH / </w:t>
            </w:r>
            <w:proofErr w:type="spellStart"/>
            <w:r w:rsidRPr="002D0120">
              <w:rPr>
                <w:rFonts w:cstheme="minorHAnsi"/>
                <w:b/>
                <w:sz w:val="20"/>
                <w:szCs w:val="20"/>
                <w:lang w:val="en-US"/>
              </w:rPr>
              <w:t>Becirbegovic</w:t>
            </w:r>
            <w:proofErr w:type="spellEnd"/>
            <w:r w:rsidRPr="002D0120">
              <w:rPr>
                <w:rFonts w:cstheme="minorHAnsi"/>
                <w:b/>
                <w:sz w:val="20"/>
                <w:szCs w:val="20"/>
                <w:lang w:val="en-US"/>
              </w:rPr>
              <w:t xml:space="preserve"> and Others and 1 other case</w:t>
            </w:r>
          </w:p>
        </w:tc>
        <w:tc>
          <w:tcPr>
            <w:tcW w:w="1120" w:type="dxa"/>
            <w:tcBorders>
              <w:top w:val="single" w:sz="8" w:space="0" w:color="4472C4" w:themeColor="accent1"/>
              <w:bottom w:val="single" w:sz="8" w:space="0" w:color="4472C4" w:themeColor="accent1"/>
            </w:tcBorders>
            <w:tcMar>
              <w:top w:w="113" w:type="dxa"/>
              <w:bottom w:w="113" w:type="dxa"/>
            </w:tcMar>
          </w:tcPr>
          <w:p w14:paraId="0F181873"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57137/19+</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2A6EA2AF"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01/04/2021</w:t>
            </w:r>
          </w:p>
          <w:p w14:paraId="7163E22C"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Cs/>
                <w:sz w:val="20"/>
                <w:szCs w:val="20"/>
                <w:lang w:val="en-US"/>
              </w:rPr>
              <w:t>01/04/2021</w:t>
            </w:r>
          </w:p>
        </w:tc>
        <w:tc>
          <w:tcPr>
            <w:tcW w:w="3735" w:type="dxa"/>
            <w:tcBorders>
              <w:top w:val="single" w:sz="8" w:space="0" w:color="4472C4" w:themeColor="accent1"/>
              <w:bottom w:val="single" w:sz="8" w:space="0" w:color="4472C4" w:themeColor="accent1"/>
            </w:tcBorders>
            <w:tcMar>
              <w:top w:w="113" w:type="dxa"/>
              <w:bottom w:w="113" w:type="dxa"/>
            </w:tcMar>
          </w:tcPr>
          <w:p w14:paraId="1FE8A095"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Functioning of justice: </w:t>
            </w:r>
            <w:proofErr w:type="gramStart"/>
            <w:r w:rsidRPr="002D0120">
              <w:rPr>
                <w:rFonts w:cstheme="minorHAnsi"/>
                <w:bCs/>
                <w:i/>
                <w:color w:val="000000"/>
                <w:sz w:val="20"/>
                <w:szCs w:val="20"/>
                <w:lang w:val="en-US"/>
              </w:rPr>
              <w:t>Non-enforcement</w:t>
            </w:r>
            <w:proofErr w:type="gramEnd"/>
            <w:r w:rsidRPr="002D0120">
              <w:rPr>
                <w:rFonts w:cstheme="minorHAnsi"/>
                <w:bCs/>
                <w:i/>
                <w:color w:val="000000"/>
                <w:sz w:val="20"/>
                <w:szCs w:val="20"/>
                <w:lang w:val="en-US"/>
              </w:rPr>
              <w:t xml:space="preserve"> of domestic judgments ordering the State to pay work-related benefits due to public service employees. (Articles 6 §1 and 1 of Protocol No.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A652B80"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pPr>
            <w:r w:rsidRPr="002D0120">
              <w:rPr>
                <w:i/>
                <w:sz w:val="20"/>
                <w:szCs w:val="20"/>
                <w:u w:val="single"/>
              </w:rPr>
              <w:t>Individual measures</w:t>
            </w:r>
            <w:r w:rsidRPr="002D0120">
              <w:rPr>
                <w:sz w:val="20"/>
                <w:szCs w:val="20"/>
              </w:rPr>
              <w:t xml:space="preserve">: Just satisfaction for non-pecuniary damage paid, with default interest in case of delayed payment. Domestic execution proceedings </w:t>
            </w:r>
            <w:r w:rsidRPr="002D0120">
              <w:t>were closed.</w:t>
            </w:r>
          </w:p>
          <w:p w14:paraId="5642B041"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xml:space="preserve"> required in response to the shortcomings found continue to be examined within the framework of the </w:t>
            </w:r>
            <w:proofErr w:type="spellStart"/>
            <w:r w:rsidRPr="002D0120">
              <w:rPr>
                <w:sz w:val="20"/>
                <w:szCs w:val="20"/>
              </w:rPr>
              <w:t>Kunić</w:t>
            </w:r>
            <w:proofErr w:type="spellEnd"/>
            <w:r w:rsidRPr="002D0120">
              <w:rPr>
                <w:sz w:val="20"/>
                <w:szCs w:val="20"/>
              </w:rPr>
              <w:t xml:space="preserve"> group of cases.</w:t>
            </w:r>
          </w:p>
        </w:tc>
      </w:tr>
      <w:tr w:rsidR="00492523" w:rsidRPr="00F72AD4" w14:paraId="485DA21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559642D" w14:textId="34619C00" w:rsidR="00492523" w:rsidRPr="002D0120" w:rsidRDefault="00000000" w:rsidP="00625785">
            <w:pPr>
              <w:jc w:val="center"/>
              <w:rPr>
                <w:sz w:val="20"/>
                <w:szCs w:val="20"/>
              </w:rPr>
            </w:pPr>
            <w:hyperlink r:id="rId45"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2022)63</w:t>
              </w:r>
            </w:hyperlink>
          </w:p>
        </w:tc>
        <w:tc>
          <w:tcPr>
            <w:tcW w:w="1515" w:type="dxa"/>
            <w:tcMar>
              <w:top w:w="113" w:type="dxa"/>
              <w:bottom w:w="113" w:type="dxa"/>
            </w:tcMar>
          </w:tcPr>
          <w:p w14:paraId="2164C06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BIH / Beljan</w:t>
            </w:r>
          </w:p>
        </w:tc>
        <w:tc>
          <w:tcPr>
            <w:tcW w:w="1120" w:type="dxa"/>
            <w:tcMar>
              <w:top w:w="113" w:type="dxa"/>
              <w:bottom w:w="113" w:type="dxa"/>
            </w:tcMar>
          </w:tcPr>
          <w:p w14:paraId="31370AA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81142/17</w:t>
            </w:r>
          </w:p>
        </w:tc>
        <w:tc>
          <w:tcPr>
            <w:tcW w:w="1334" w:type="dxa"/>
            <w:tcMar>
              <w:top w:w="113" w:type="dxa"/>
              <w:left w:w="0" w:type="dxa"/>
              <w:bottom w:w="113" w:type="dxa"/>
              <w:right w:w="0" w:type="dxa"/>
            </w:tcMar>
          </w:tcPr>
          <w:p w14:paraId="279FDE6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19/12/2019</w:t>
            </w:r>
          </w:p>
          <w:p w14:paraId="3B24621F"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Cs/>
                <w:sz w:val="20"/>
                <w:szCs w:val="20"/>
                <w:lang w:val="en-US"/>
              </w:rPr>
              <w:t>19/12/2019</w:t>
            </w:r>
          </w:p>
        </w:tc>
        <w:tc>
          <w:tcPr>
            <w:tcW w:w="3735" w:type="dxa"/>
            <w:tcMar>
              <w:top w:w="113" w:type="dxa"/>
              <w:bottom w:w="113" w:type="dxa"/>
            </w:tcMar>
          </w:tcPr>
          <w:p w14:paraId="7DD52263"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Excessive length of administrative proceedings. (Article 6 §1)</w:t>
            </w:r>
          </w:p>
        </w:tc>
        <w:tc>
          <w:tcPr>
            <w:tcW w:w="5319" w:type="dxa"/>
            <w:tcBorders>
              <w:right w:val="single" w:sz="4" w:space="0" w:color="4472C4" w:themeColor="accent1"/>
            </w:tcBorders>
            <w:tcMar>
              <w:top w:w="113" w:type="dxa"/>
              <w:bottom w:w="113" w:type="dxa"/>
            </w:tcMar>
          </w:tcPr>
          <w:p w14:paraId="74953C14"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 Just satisfaction for non-pecuniary damage paid. Domestic proceedings closed.</w:t>
            </w:r>
          </w:p>
          <w:p w14:paraId="1C2EBEE2"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xml:space="preserve"> required in response to the shortcomings found continue to be examined within the framework of the </w:t>
            </w:r>
            <w:proofErr w:type="spellStart"/>
            <w:r w:rsidRPr="002D0120">
              <w:rPr>
                <w:sz w:val="20"/>
                <w:szCs w:val="20"/>
              </w:rPr>
              <w:t>Hadžajlić</w:t>
            </w:r>
            <w:proofErr w:type="spellEnd"/>
            <w:r w:rsidRPr="002D0120">
              <w:rPr>
                <w:sz w:val="20"/>
                <w:szCs w:val="20"/>
              </w:rPr>
              <w:t xml:space="preserve"> case.</w:t>
            </w:r>
          </w:p>
        </w:tc>
      </w:tr>
      <w:tr w:rsidR="00492523" w:rsidRPr="00F72AD4" w14:paraId="58610A7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B1F4855" w14:textId="77BFFAC2" w:rsidR="00492523" w:rsidRDefault="00000000" w:rsidP="00625785">
            <w:pPr>
              <w:jc w:val="center"/>
            </w:pPr>
            <w:hyperlink r:id="rId46"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2022)80</w:t>
              </w:r>
            </w:hyperlink>
          </w:p>
        </w:tc>
        <w:tc>
          <w:tcPr>
            <w:tcW w:w="1515" w:type="dxa"/>
            <w:tcBorders>
              <w:top w:val="single" w:sz="8" w:space="0" w:color="4472C4" w:themeColor="accent1"/>
              <w:bottom w:val="single" w:sz="8" w:space="0" w:color="4472C4" w:themeColor="accent1"/>
            </w:tcBorders>
            <w:tcMar>
              <w:top w:w="113" w:type="dxa"/>
              <w:bottom w:w="113" w:type="dxa"/>
            </w:tcMar>
          </w:tcPr>
          <w:p w14:paraId="0A26BCC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BIH / BIMAL D.D.</w:t>
            </w:r>
          </w:p>
        </w:tc>
        <w:tc>
          <w:tcPr>
            <w:tcW w:w="1120" w:type="dxa"/>
            <w:tcBorders>
              <w:top w:val="single" w:sz="8" w:space="0" w:color="4472C4" w:themeColor="accent1"/>
              <w:bottom w:val="single" w:sz="8" w:space="0" w:color="4472C4" w:themeColor="accent1"/>
            </w:tcBorders>
            <w:tcMar>
              <w:top w:w="113" w:type="dxa"/>
              <w:bottom w:w="113" w:type="dxa"/>
            </w:tcMar>
          </w:tcPr>
          <w:p w14:paraId="0B24ADE2"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27289/17</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192F6230"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31/08/2021</w:t>
            </w:r>
          </w:p>
          <w:p w14:paraId="49D68FEC"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31/08/2021</w:t>
            </w:r>
          </w:p>
        </w:tc>
        <w:tc>
          <w:tcPr>
            <w:tcW w:w="3735" w:type="dxa"/>
            <w:tcBorders>
              <w:top w:val="single" w:sz="8" w:space="0" w:color="4472C4" w:themeColor="accent1"/>
              <w:bottom w:val="single" w:sz="8" w:space="0" w:color="4472C4" w:themeColor="accent1"/>
            </w:tcBorders>
            <w:tcMar>
              <w:top w:w="113" w:type="dxa"/>
              <w:bottom w:w="113" w:type="dxa"/>
            </w:tcMar>
          </w:tcPr>
          <w:p w14:paraId="475C2B53"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Unfair judicial proceedings due to the breach of the principle of equality of arms in an administrative dispute</w:t>
            </w:r>
            <w:r w:rsidRPr="002D0120">
              <w:rPr>
                <w:i/>
                <w:sz w:val="20"/>
                <w:szCs w:val="20"/>
              </w:rPr>
              <w:t xml:space="preserve"> on account of </w:t>
            </w:r>
            <w:r w:rsidRPr="002D0120">
              <w:rPr>
                <w:rFonts w:cstheme="minorHAnsi"/>
                <w:bCs/>
                <w:i/>
                <w:color w:val="000000"/>
                <w:sz w:val="20"/>
                <w:szCs w:val="20"/>
                <w:lang w:val="en-US"/>
              </w:rPr>
              <w:t>the State Court’s failure to afford the applicant company an opportunity to have knowledge of and to comment on the opposing party’s (the Competition Council’s) reply to the applicant company’s action in administrative judicial-review proceedings.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5F6D9C8"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0120">
              <w:rPr>
                <w:rFonts w:cstheme="minorHAnsi"/>
                <w:i/>
                <w:sz w:val="20"/>
                <w:szCs w:val="20"/>
                <w:u w:val="single"/>
              </w:rPr>
              <w:t>Individual measures</w:t>
            </w:r>
            <w:r w:rsidRPr="002D0120">
              <w:rPr>
                <w:rFonts w:cstheme="minorHAnsi"/>
                <w:sz w:val="20"/>
                <w:szCs w:val="20"/>
              </w:rPr>
              <w:t>: Just satisfaction for non-pecuniary damage paid.</w:t>
            </w:r>
            <w:r w:rsidRPr="002D0120">
              <w:rPr>
                <w:sz w:val="20"/>
                <w:szCs w:val="20"/>
              </w:rPr>
              <w:t xml:space="preserve"> The </w:t>
            </w:r>
            <w:r w:rsidRPr="002D0120">
              <w:rPr>
                <w:rFonts w:cstheme="minorHAnsi"/>
                <w:sz w:val="20"/>
                <w:szCs w:val="20"/>
              </w:rPr>
              <w:t>applicant company did not request reopening (“retrial”) of the impugned proceedings before the State Court.</w:t>
            </w:r>
          </w:p>
          <w:p w14:paraId="5A0DA432"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Violation due to the erroneous application of domestic law. The judgment was published, </w:t>
            </w:r>
            <w:proofErr w:type="gramStart"/>
            <w:r w:rsidRPr="002D0120">
              <w:rPr>
                <w:rFonts w:cstheme="minorHAnsi"/>
                <w:sz w:val="20"/>
                <w:szCs w:val="20"/>
              </w:rPr>
              <w:t>translated</w:t>
            </w:r>
            <w:proofErr w:type="gramEnd"/>
            <w:r w:rsidRPr="002D0120">
              <w:rPr>
                <w:rFonts w:cstheme="minorHAnsi"/>
                <w:sz w:val="20"/>
                <w:szCs w:val="20"/>
              </w:rPr>
              <w:t xml:space="preserve"> and disseminated, clarifying that any reply to the action submitted by the defendant should also be forwarded to the plaintiff in the proceedings before the State Court.</w:t>
            </w:r>
          </w:p>
        </w:tc>
      </w:tr>
      <w:tr w:rsidR="00492523" w:rsidRPr="00F72AD4" w14:paraId="41CF3EA9"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DDC9F67" w14:textId="3FAD72AF" w:rsidR="00492523" w:rsidRPr="002D0120" w:rsidRDefault="00000000" w:rsidP="00625785">
            <w:pPr>
              <w:jc w:val="center"/>
              <w:rPr>
                <w:sz w:val="20"/>
                <w:szCs w:val="20"/>
              </w:rPr>
            </w:pPr>
            <w:hyperlink r:id="rId47"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2022)62</w:t>
              </w:r>
            </w:hyperlink>
          </w:p>
        </w:tc>
        <w:tc>
          <w:tcPr>
            <w:tcW w:w="1515" w:type="dxa"/>
            <w:tcMar>
              <w:top w:w="113" w:type="dxa"/>
              <w:bottom w:w="113" w:type="dxa"/>
            </w:tcMar>
          </w:tcPr>
          <w:p w14:paraId="33DBF029"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BIH / </w:t>
            </w:r>
            <w:proofErr w:type="spellStart"/>
            <w:r w:rsidRPr="002D0120">
              <w:rPr>
                <w:rFonts w:cstheme="minorHAnsi"/>
                <w:b/>
                <w:sz w:val="20"/>
                <w:szCs w:val="20"/>
                <w:lang w:val="en-US"/>
              </w:rPr>
              <w:t>Bošnjak</w:t>
            </w:r>
            <w:proofErr w:type="spellEnd"/>
            <w:r w:rsidRPr="002D0120">
              <w:rPr>
                <w:rFonts w:cstheme="minorHAnsi"/>
                <w:b/>
                <w:sz w:val="20"/>
                <w:szCs w:val="20"/>
                <w:lang w:val="en-US"/>
              </w:rPr>
              <w:t xml:space="preserve"> and </w:t>
            </w:r>
            <w:proofErr w:type="spellStart"/>
            <w:r w:rsidRPr="002D0120">
              <w:rPr>
                <w:rFonts w:cstheme="minorHAnsi"/>
                <w:b/>
                <w:sz w:val="20"/>
                <w:szCs w:val="20"/>
                <w:lang w:val="en-US"/>
              </w:rPr>
              <w:t>Dobrić</w:t>
            </w:r>
            <w:proofErr w:type="spellEnd"/>
          </w:p>
        </w:tc>
        <w:tc>
          <w:tcPr>
            <w:tcW w:w="1120" w:type="dxa"/>
            <w:tcMar>
              <w:top w:w="113" w:type="dxa"/>
              <w:bottom w:w="113" w:type="dxa"/>
            </w:tcMar>
          </w:tcPr>
          <w:p w14:paraId="17992226"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25103/19+</w:t>
            </w:r>
          </w:p>
        </w:tc>
        <w:tc>
          <w:tcPr>
            <w:tcW w:w="1334" w:type="dxa"/>
            <w:tcMar>
              <w:top w:w="113" w:type="dxa"/>
              <w:left w:w="0" w:type="dxa"/>
              <w:bottom w:w="113" w:type="dxa"/>
              <w:right w:w="0" w:type="dxa"/>
            </w:tcMar>
          </w:tcPr>
          <w:p w14:paraId="68BFC9B1"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29/04/2021</w:t>
            </w:r>
          </w:p>
          <w:p w14:paraId="20A98CDB"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Cs/>
                <w:sz w:val="20"/>
                <w:szCs w:val="20"/>
                <w:lang w:val="en-US"/>
              </w:rPr>
              <w:t>29/04/2021</w:t>
            </w:r>
          </w:p>
        </w:tc>
        <w:tc>
          <w:tcPr>
            <w:tcW w:w="3735" w:type="dxa"/>
            <w:tcMar>
              <w:top w:w="113" w:type="dxa"/>
              <w:bottom w:w="113" w:type="dxa"/>
            </w:tcMar>
          </w:tcPr>
          <w:p w14:paraId="238D6336"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Excessive length of civil proceedings. (Article 6 §1)</w:t>
            </w:r>
          </w:p>
        </w:tc>
        <w:tc>
          <w:tcPr>
            <w:tcW w:w="5319" w:type="dxa"/>
            <w:tcBorders>
              <w:right w:val="single" w:sz="4" w:space="0" w:color="4472C4" w:themeColor="accent1"/>
            </w:tcBorders>
            <w:tcMar>
              <w:top w:w="113" w:type="dxa"/>
              <w:bottom w:w="113" w:type="dxa"/>
            </w:tcMar>
          </w:tcPr>
          <w:p w14:paraId="0223C432"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 Just satisfaction for non-pecuniary damage paid. Domestic proceedings closed.</w:t>
            </w:r>
          </w:p>
          <w:p w14:paraId="312A60C5"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xml:space="preserve"> required in response to the shortcomings found continue to be examined within the framework of the </w:t>
            </w:r>
            <w:proofErr w:type="spellStart"/>
            <w:r w:rsidRPr="002D0120">
              <w:rPr>
                <w:sz w:val="20"/>
                <w:szCs w:val="20"/>
              </w:rPr>
              <w:t>Hadžajlić</w:t>
            </w:r>
            <w:proofErr w:type="spellEnd"/>
            <w:r w:rsidRPr="002D0120">
              <w:rPr>
                <w:sz w:val="20"/>
                <w:szCs w:val="20"/>
              </w:rPr>
              <w:t xml:space="preserve"> case.</w:t>
            </w:r>
          </w:p>
        </w:tc>
      </w:tr>
      <w:tr w:rsidR="00492523" w:rsidRPr="00F72AD4" w14:paraId="1E3FA1A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6A3A2C0" w14:textId="77777777" w:rsidR="00492523" w:rsidRPr="00A725B4" w:rsidRDefault="00000000" w:rsidP="001417E9">
            <w:pPr>
              <w:jc w:val="center"/>
              <w:rPr>
                <w:b w:val="0"/>
                <w:bCs w:val="0"/>
                <w:sz w:val="20"/>
                <w:szCs w:val="20"/>
                <w:lang w:val="en-US"/>
              </w:rPr>
            </w:pPr>
            <w:hyperlink r:id="rId48" w:history="1">
              <w:r w:rsidR="00492523" w:rsidRPr="00AD4FD4">
                <w:rPr>
                  <w:rStyle w:val="Hyperlink"/>
                  <w:b w:val="0"/>
                  <w:bCs w:val="0"/>
                  <w:sz w:val="20"/>
                  <w:szCs w:val="20"/>
                </w:rPr>
                <w:t>CM/</w:t>
              </w:r>
              <w:proofErr w:type="spellStart"/>
              <w:proofErr w:type="gramStart"/>
              <w:r w:rsidR="00492523" w:rsidRPr="00AD4FD4">
                <w:rPr>
                  <w:rStyle w:val="Hyperlink"/>
                  <w:b w:val="0"/>
                  <w:bCs w:val="0"/>
                  <w:sz w:val="20"/>
                  <w:szCs w:val="20"/>
                </w:rPr>
                <w:t>ResDH</w:t>
              </w:r>
              <w:proofErr w:type="spellEnd"/>
              <w:r w:rsidR="00492523" w:rsidRPr="00AD4FD4">
                <w:rPr>
                  <w:rStyle w:val="Hyperlink"/>
                  <w:b w:val="0"/>
                  <w:bCs w:val="0"/>
                  <w:sz w:val="20"/>
                  <w:szCs w:val="20"/>
                </w:rPr>
                <w:t>(</w:t>
              </w:r>
              <w:proofErr w:type="gramEnd"/>
              <w:r w:rsidR="00492523" w:rsidRPr="00AD4FD4">
                <w:rPr>
                  <w:rStyle w:val="Hyperlink"/>
                  <w:b w:val="0"/>
                  <w:bCs w:val="0"/>
                  <w:sz w:val="20"/>
                  <w:szCs w:val="20"/>
                </w:rPr>
                <w:t>2022)25</w:t>
              </w:r>
            </w:hyperlink>
          </w:p>
        </w:tc>
        <w:tc>
          <w:tcPr>
            <w:tcW w:w="1515" w:type="dxa"/>
            <w:tcBorders>
              <w:top w:val="single" w:sz="8" w:space="0" w:color="4472C4" w:themeColor="accent1"/>
              <w:bottom w:val="single" w:sz="8" w:space="0" w:color="4472C4" w:themeColor="accent1"/>
            </w:tcBorders>
            <w:tcMar>
              <w:top w:w="113" w:type="dxa"/>
              <w:bottom w:w="113" w:type="dxa"/>
            </w:tcMar>
          </w:tcPr>
          <w:p w14:paraId="0EA772EC"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BIH / </w:t>
            </w:r>
            <w:proofErr w:type="spellStart"/>
            <w:r w:rsidRPr="007558FB">
              <w:rPr>
                <w:rFonts w:cstheme="minorHAnsi"/>
                <w:b/>
                <w:sz w:val="20"/>
                <w:szCs w:val="20"/>
                <w:lang w:val="en-US"/>
              </w:rPr>
              <w:t>Delić</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48F09309"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558FB">
              <w:rPr>
                <w:rFonts w:cstheme="minorHAnsi"/>
                <w:b/>
                <w:sz w:val="20"/>
                <w:szCs w:val="20"/>
                <w:lang w:val="en-US"/>
              </w:rPr>
              <w:t>59181/18</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5045AF2A" w14:textId="77777777" w:rsidR="00492523" w:rsidRPr="007558FB"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558FB">
              <w:rPr>
                <w:rFonts w:cstheme="minorHAnsi"/>
                <w:b/>
                <w:sz w:val="20"/>
                <w:szCs w:val="20"/>
                <w:lang w:val="en-US"/>
              </w:rPr>
              <w:t>02/06/2021</w:t>
            </w:r>
          </w:p>
          <w:p w14:paraId="1C5DB181"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02/03/2021</w:t>
            </w:r>
          </w:p>
        </w:tc>
        <w:tc>
          <w:tcPr>
            <w:tcW w:w="3735" w:type="dxa"/>
            <w:tcBorders>
              <w:top w:val="single" w:sz="8" w:space="0" w:color="4472C4" w:themeColor="accent1"/>
              <w:bottom w:val="single" w:sz="8" w:space="0" w:color="4472C4" w:themeColor="accent1"/>
            </w:tcBorders>
            <w:tcMar>
              <w:top w:w="113" w:type="dxa"/>
              <w:bottom w:w="113" w:type="dxa"/>
            </w:tcMar>
          </w:tcPr>
          <w:p w14:paraId="516F7422"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 xml:space="preserve">Functioning of justice and lack of a remedy: </w:t>
            </w:r>
            <w:r w:rsidRPr="00B06FC8">
              <w:rPr>
                <w:rFonts w:cstheme="minorHAnsi"/>
                <w:bCs/>
                <w:i/>
                <w:color w:val="000000"/>
                <w:sz w:val="20"/>
                <w:szCs w:val="20"/>
                <w:lang w:val="en-US"/>
              </w:rPr>
              <w:t>Excessive length of civil proceedings. (Articles 6 §1 and 13)</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BC72720"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to the applicant.</w:t>
            </w:r>
          </w:p>
          <w:p w14:paraId="6234CA3E"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B06FC8">
              <w:rPr>
                <w:i/>
                <w:iCs/>
                <w:sz w:val="20"/>
                <w:szCs w:val="20"/>
                <w:u w:val="single"/>
                <w:lang w:val="en-US"/>
              </w:rPr>
              <w:t>General measures</w:t>
            </w:r>
            <w:r w:rsidRPr="00B06FC8">
              <w:t xml:space="preserve"> </w:t>
            </w:r>
            <w:r w:rsidRPr="00B06FC8">
              <w:rPr>
                <w:sz w:val="20"/>
                <w:szCs w:val="20"/>
                <w:lang w:val="en-US"/>
              </w:rPr>
              <w:t xml:space="preserve">required in response to the shortcomings found continue to be examined within the framework of the </w:t>
            </w:r>
            <w:proofErr w:type="spellStart"/>
            <w:r w:rsidRPr="00B06FC8">
              <w:rPr>
                <w:i/>
                <w:iCs/>
                <w:sz w:val="20"/>
                <w:szCs w:val="20"/>
              </w:rPr>
              <w:t>Hadžajlić</w:t>
            </w:r>
            <w:proofErr w:type="spellEnd"/>
            <w:r w:rsidRPr="00B06FC8">
              <w:rPr>
                <w:sz w:val="20"/>
                <w:szCs w:val="20"/>
                <w:lang w:val="en-US"/>
              </w:rPr>
              <w:t xml:space="preserve"> group.</w:t>
            </w:r>
          </w:p>
        </w:tc>
      </w:tr>
      <w:tr w:rsidR="006A0E3A" w:rsidRPr="00F72AD4" w14:paraId="70A8B9A9"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36E9650" w14:textId="77777777" w:rsidR="006A0E3A" w:rsidRPr="0000776E" w:rsidRDefault="00000000" w:rsidP="0065465D">
            <w:pPr>
              <w:jc w:val="center"/>
              <w:rPr>
                <w:b w:val="0"/>
                <w:bCs w:val="0"/>
                <w:sz w:val="20"/>
                <w:szCs w:val="20"/>
              </w:rPr>
            </w:pPr>
            <w:hyperlink r:id="rId49" w:history="1">
              <w:r w:rsidR="006A0E3A" w:rsidRPr="0000776E">
                <w:rPr>
                  <w:rStyle w:val="Hyperlink"/>
                  <w:b w:val="0"/>
                  <w:bCs w:val="0"/>
                  <w:sz w:val="20"/>
                  <w:szCs w:val="20"/>
                </w:rPr>
                <w:t>CM/</w:t>
              </w:r>
              <w:proofErr w:type="spellStart"/>
              <w:proofErr w:type="gramStart"/>
              <w:r w:rsidR="006A0E3A" w:rsidRPr="0000776E">
                <w:rPr>
                  <w:rStyle w:val="Hyperlink"/>
                  <w:b w:val="0"/>
                  <w:bCs w:val="0"/>
                  <w:sz w:val="20"/>
                  <w:szCs w:val="20"/>
                </w:rPr>
                <w:t>ResDH</w:t>
              </w:r>
              <w:proofErr w:type="spellEnd"/>
              <w:r w:rsidR="006A0E3A" w:rsidRPr="0000776E">
                <w:rPr>
                  <w:rStyle w:val="Hyperlink"/>
                  <w:b w:val="0"/>
                  <w:bCs w:val="0"/>
                  <w:sz w:val="20"/>
                  <w:szCs w:val="20"/>
                </w:rPr>
                <w:t>(</w:t>
              </w:r>
              <w:proofErr w:type="gramEnd"/>
              <w:r w:rsidR="006A0E3A" w:rsidRPr="0000776E">
                <w:rPr>
                  <w:rStyle w:val="Hyperlink"/>
                  <w:b w:val="0"/>
                  <w:bCs w:val="0"/>
                  <w:sz w:val="20"/>
                  <w:szCs w:val="20"/>
                </w:rPr>
                <w:t>2022)316</w:t>
              </w:r>
            </w:hyperlink>
          </w:p>
        </w:tc>
        <w:tc>
          <w:tcPr>
            <w:tcW w:w="1515" w:type="dxa"/>
            <w:tcMar>
              <w:top w:w="113" w:type="dxa"/>
              <w:bottom w:w="113" w:type="dxa"/>
            </w:tcMar>
          </w:tcPr>
          <w:p w14:paraId="5489549A"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BIH / </w:t>
            </w:r>
            <w:proofErr w:type="spellStart"/>
            <w:r w:rsidRPr="0000776E">
              <w:rPr>
                <w:b/>
                <w:bCs/>
                <w:sz w:val="20"/>
                <w:szCs w:val="20"/>
                <w:lang w:val="en-US"/>
              </w:rPr>
              <w:t>Lazarević</w:t>
            </w:r>
            <w:proofErr w:type="spellEnd"/>
          </w:p>
        </w:tc>
        <w:tc>
          <w:tcPr>
            <w:tcW w:w="1120" w:type="dxa"/>
            <w:tcMar>
              <w:top w:w="113" w:type="dxa"/>
              <w:bottom w:w="113" w:type="dxa"/>
            </w:tcMar>
          </w:tcPr>
          <w:p w14:paraId="337F741C"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29422/17</w:t>
            </w:r>
          </w:p>
        </w:tc>
        <w:tc>
          <w:tcPr>
            <w:tcW w:w="1334" w:type="dxa"/>
            <w:tcMar>
              <w:top w:w="113" w:type="dxa"/>
              <w:left w:w="0" w:type="dxa"/>
              <w:bottom w:w="113" w:type="dxa"/>
              <w:right w:w="0" w:type="dxa"/>
            </w:tcMar>
          </w:tcPr>
          <w:p w14:paraId="3B9619AF"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14/05/2020</w:t>
            </w:r>
          </w:p>
          <w:p w14:paraId="08641B4E" w14:textId="77777777" w:rsidR="006A0E3A" w:rsidRPr="0000776E" w:rsidRDefault="006A0E3A"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14/01/2020</w:t>
            </w:r>
          </w:p>
        </w:tc>
        <w:tc>
          <w:tcPr>
            <w:tcW w:w="3735" w:type="dxa"/>
            <w:tcMar>
              <w:top w:w="113" w:type="dxa"/>
              <w:bottom w:w="113" w:type="dxa"/>
            </w:tcMar>
          </w:tcPr>
          <w:p w14:paraId="037832D1" w14:textId="77777777" w:rsidR="006A0E3A" w:rsidRPr="0000776E" w:rsidRDefault="006A0E3A"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civil proceedings on account of the domestic courts’ arbitrary rulings contrary to domestic legislation and the case-law of the highest courts, amounting to a denial of justice. (Article 6 §1)</w:t>
            </w:r>
          </w:p>
        </w:tc>
        <w:tc>
          <w:tcPr>
            <w:tcW w:w="5319" w:type="dxa"/>
            <w:tcBorders>
              <w:right w:val="single" w:sz="4" w:space="0" w:color="4472C4" w:themeColor="accent1"/>
            </w:tcBorders>
            <w:tcMar>
              <w:top w:w="113" w:type="dxa"/>
              <w:bottom w:w="113" w:type="dxa"/>
            </w:tcMar>
          </w:tcPr>
          <w:p w14:paraId="3542273C" w14:textId="77777777" w:rsidR="006A0E3A" w:rsidRPr="0000776E" w:rsidRDefault="006A0E3A"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w:t>
            </w:r>
            <w:r w:rsidRPr="0000776E">
              <w:t xml:space="preserve"> </w:t>
            </w:r>
            <w:r w:rsidRPr="0000776E">
              <w:rPr>
                <w:rFonts w:cstheme="minorHAnsi"/>
                <w:iCs/>
                <w:sz w:val="20"/>
                <w:szCs w:val="20"/>
                <w:lang w:val="en-US"/>
              </w:rPr>
              <w:t>The applicant did not claim any compensation in respect of non-pecuniary damage. The impugned proceedings were reopened upon the applicant’s request and remitted for fresh trial.</w:t>
            </w:r>
          </w:p>
          <w:p w14:paraId="45E80230" w14:textId="77777777" w:rsidR="006A0E3A" w:rsidRPr="0000776E" w:rsidRDefault="006A0E3A"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
                <w:sz w:val="20"/>
                <w:szCs w:val="20"/>
                <w:lang w:val="en-US"/>
              </w:rPr>
              <w:t xml:space="preserve">: </w:t>
            </w:r>
            <w:r w:rsidRPr="0000776E">
              <w:rPr>
                <w:rFonts w:cstheme="minorHAnsi"/>
                <w:sz w:val="20"/>
                <w:szCs w:val="20"/>
              </w:rPr>
              <w:t xml:space="preserve">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 to the competent courts. </w:t>
            </w:r>
          </w:p>
        </w:tc>
      </w:tr>
      <w:tr w:rsidR="006A0E3A" w:rsidRPr="00F72AD4" w14:paraId="7BBB447E"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F1CDEBA" w14:textId="77777777" w:rsidR="006A0E3A" w:rsidRPr="0000776E" w:rsidRDefault="00000000" w:rsidP="0065465D">
            <w:pPr>
              <w:jc w:val="center"/>
            </w:pPr>
            <w:hyperlink r:id="rId50" w:history="1">
              <w:r w:rsidR="006A0E3A" w:rsidRPr="0000776E">
                <w:rPr>
                  <w:rStyle w:val="Hyperlink"/>
                  <w:b w:val="0"/>
                  <w:bCs w:val="0"/>
                  <w:sz w:val="20"/>
                  <w:szCs w:val="20"/>
                </w:rPr>
                <w:t>CM/</w:t>
              </w:r>
              <w:proofErr w:type="spellStart"/>
              <w:proofErr w:type="gramStart"/>
              <w:r w:rsidR="006A0E3A" w:rsidRPr="0000776E">
                <w:rPr>
                  <w:rStyle w:val="Hyperlink"/>
                  <w:b w:val="0"/>
                  <w:bCs w:val="0"/>
                  <w:sz w:val="20"/>
                  <w:szCs w:val="20"/>
                </w:rPr>
                <w:t>ResDH</w:t>
              </w:r>
              <w:proofErr w:type="spellEnd"/>
              <w:r w:rsidR="006A0E3A" w:rsidRPr="0000776E">
                <w:rPr>
                  <w:rStyle w:val="Hyperlink"/>
                  <w:b w:val="0"/>
                  <w:bCs w:val="0"/>
                  <w:sz w:val="20"/>
                  <w:szCs w:val="20"/>
                </w:rPr>
                <w:t>(</w:t>
              </w:r>
              <w:proofErr w:type="gramEnd"/>
              <w:r w:rsidR="006A0E3A" w:rsidRPr="0000776E">
                <w:rPr>
                  <w:rStyle w:val="Hyperlink"/>
                  <w:b w:val="0"/>
                  <w:bCs w:val="0"/>
                  <w:sz w:val="20"/>
                  <w:szCs w:val="20"/>
                </w:rPr>
                <w:t>2022)371</w:t>
              </w:r>
            </w:hyperlink>
          </w:p>
        </w:tc>
        <w:tc>
          <w:tcPr>
            <w:tcW w:w="1515" w:type="dxa"/>
            <w:tcMar>
              <w:top w:w="113" w:type="dxa"/>
              <w:bottom w:w="113" w:type="dxa"/>
            </w:tcMar>
          </w:tcPr>
          <w:p w14:paraId="41998805"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BIH / </w:t>
            </w:r>
            <w:proofErr w:type="spellStart"/>
            <w:r w:rsidRPr="0000776E">
              <w:rPr>
                <w:b/>
                <w:bCs/>
                <w:sz w:val="20"/>
                <w:szCs w:val="20"/>
                <w:lang w:val="en-US"/>
              </w:rPr>
              <w:t>Omerbašić</w:t>
            </w:r>
            <w:proofErr w:type="spellEnd"/>
            <w:r w:rsidRPr="0000776E">
              <w:rPr>
                <w:b/>
                <w:bCs/>
                <w:sz w:val="20"/>
                <w:szCs w:val="20"/>
                <w:lang w:val="en-US"/>
              </w:rPr>
              <w:t xml:space="preserve"> and Others</w:t>
            </w:r>
          </w:p>
        </w:tc>
        <w:tc>
          <w:tcPr>
            <w:tcW w:w="1120" w:type="dxa"/>
            <w:tcMar>
              <w:top w:w="113" w:type="dxa"/>
              <w:bottom w:w="113" w:type="dxa"/>
            </w:tcMar>
          </w:tcPr>
          <w:p w14:paraId="3A040ACC"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4359/19+</w:t>
            </w:r>
          </w:p>
        </w:tc>
        <w:tc>
          <w:tcPr>
            <w:tcW w:w="1334" w:type="dxa"/>
            <w:tcMar>
              <w:top w:w="113" w:type="dxa"/>
              <w:left w:w="0" w:type="dxa"/>
              <w:bottom w:w="113" w:type="dxa"/>
              <w:right w:w="0" w:type="dxa"/>
            </w:tcMar>
          </w:tcPr>
          <w:p w14:paraId="481F0BED"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02/12/2021</w:t>
            </w:r>
          </w:p>
          <w:p w14:paraId="6A195870" w14:textId="77777777" w:rsidR="006A0E3A" w:rsidRPr="0000776E" w:rsidRDefault="006A0E3A"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02/12/2021</w:t>
            </w:r>
          </w:p>
        </w:tc>
        <w:tc>
          <w:tcPr>
            <w:tcW w:w="3735" w:type="dxa"/>
            <w:tcMar>
              <w:top w:w="113" w:type="dxa"/>
              <w:bottom w:w="113" w:type="dxa"/>
            </w:tcMar>
          </w:tcPr>
          <w:p w14:paraId="6962BC9E" w14:textId="77777777" w:rsidR="006A0E3A" w:rsidRPr="0000776E" w:rsidRDefault="006A0E3A"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and protection of property: </w:t>
            </w:r>
            <w:proofErr w:type="gramStart"/>
            <w:r w:rsidRPr="0000776E">
              <w:rPr>
                <w:rFonts w:cstheme="minorHAnsi"/>
                <w:bCs/>
                <w:i/>
                <w:color w:val="000000"/>
                <w:sz w:val="20"/>
                <w:szCs w:val="20"/>
                <w:lang w:val="en-US"/>
              </w:rPr>
              <w:t>Non-enforcement</w:t>
            </w:r>
            <w:proofErr w:type="gramEnd"/>
            <w:r w:rsidRPr="0000776E">
              <w:rPr>
                <w:rFonts w:cstheme="minorHAnsi"/>
                <w:bCs/>
                <w:i/>
                <w:color w:val="000000"/>
                <w:sz w:val="20"/>
                <w:szCs w:val="20"/>
                <w:lang w:val="en-US"/>
              </w:rPr>
              <w:t xml:space="preserve"> of final domestic judgments ordering the Federation of Bosnia and Herzegovina to pay work-related benefits due to public service employees. (Article 6 §1)</w:t>
            </w:r>
          </w:p>
        </w:tc>
        <w:tc>
          <w:tcPr>
            <w:tcW w:w="5319" w:type="dxa"/>
            <w:tcBorders>
              <w:right w:val="single" w:sz="4" w:space="0" w:color="4472C4" w:themeColor="accent1"/>
            </w:tcBorders>
            <w:tcMar>
              <w:top w:w="113" w:type="dxa"/>
              <w:bottom w:w="113" w:type="dxa"/>
            </w:tcMar>
          </w:tcPr>
          <w:p w14:paraId="0BEAE3E0" w14:textId="77777777" w:rsidR="006A0E3A" w:rsidRPr="0000776E" w:rsidRDefault="006A0E3A"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domestic judgments were enforced.</w:t>
            </w:r>
          </w:p>
          <w:p w14:paraId="4D34C01F" w14:textId="77777777" w:rsidR="006A0E3A" w:rsidRPr="0000776E" w:rsidRDefault="006A0E3A"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by the Court in the present judgment continues to be examined within the framework of the </w:t>
            </w:r>
            <w:proofErr w:type="spellStart"/>
            <w:r w:rsidRPr="0000776E">
              <w:rPr>
                <w:rFonts w:cstheme="minorHAnsi"/>
                <w:i/>
                <w:sz w:val="20"/>
                <w:szCs w:val="20"/>
                <w:lang w:val="en-US"/>
              </w:rPr>
              <w:t>Kunić</w:t>
            </w:r>
            <w:proofErr w:type="spellEnd"/>
            <w:r w:rsidRPr="0000776E">
              <w:rPr>
                <w:rFonts w:cstheme="minorHAnsi"/>
                <w:iCs/>
                <w:sz w:val="20"/>
                <w:szCs w:val="20"/>
                <w:lang w:val="en-US"/>
              </w:rPr>
              <w:t xml:space="preserve"> group.</w:t>
            </w:r>
          </w:p>
        </w:tc>
      </w:tr>
      <w:tr w:rsidR="00492523" w:rsidRPr="00F72AD4" w14:paraId="4E3F2D3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A28C063" w14:textId="77777777" w:rsidR="00492523" w:rsidRPr="00370C8E" w:rsidRDefault="00000000" w:rsidP="001417E9">
            <w:pPr>
              <w:jc w:val="center"/>
              <w:rPr>
                <w:b w:val="0"/>
                <w:bCs w:val="0"/>
                <w:sz w:val="20"/>
                <w:szCs w:val="20"/>
                <w:lang w:val="en-US"/>
              </w:rPr>
            </w:pPr>
            <w:hyperlink r:id="rId51" w:history="1">
              <w:r w:rsidR="00492523" w:rsidRPr="00B06FC8">
                <w:rPr>
                  <w:rStyle w:val="Hyperlink"/>
                  <w:b w:val="0"/>
                  <w:bCs w:val="0"/>
                  <w:sz w:val="20"/>
                  <w:szCs w:val="20"/>
                  <w:lang w:val="en-US"/>
                </w:rPr>
                <w:t>CM/</w:t>
              </w:r>
              <w:proofErr w:type="spellStart"/>
              <w:proofErr w:type="gramStart"/>
              <w:r w:rsidR="00492523" w:rsidRPr="00B06FC8">
                <w:rPr>
                  <w:rStyle w:val="Hyperlink"/>
                  <w:b w:val="0"/>
                  <w:bCs w:val="0"/>
                  <w:sz w:val="20"/>
                  <w:szCs w:val="20"/>
                  <w:lang w:val="en-US"/>
                </w:rPr>
                <w:t>ResDH</w:t>
              </w:r>
              <w:proofErr w:type="spellEnd"/>
              <w:r w:rsidR="00492523" w:rsidRPr="00B06FC8">
                <w:rPr>
                  <w:rStyle w:val="Hyperlink"/>
                  <w:b w:val="0"/>
                  <w:bCs w:val="0"/>
                  <w:sz w:val="20"/>
                  <w:szCs w:val="20"/>
                  <w:lang w:val="en-US"/>
                </w:rPr>
                <w:t>(</w:t>
              </w:r>
              <w:proofErr w:type="gramEnd"/>
              <w:r w:rsidR="00492523" w:rsidRPr="00B06FC8">
                <w:rPr>
                  <w:rStyle w:val="Hyperlink"/>
                  <w:b w:val="0"/>
                  <w:bCs w:val="0"/>
                  <w:sz w:val="20"/>
                  <w:szCs w:val="20"/>
                  <w:lang w:val="en-US"/>
                </w:rPr>
                <w:t>2022)39</w:t>
              </w:r>
            </w:hyperlink>
          </w:p>
        </w:tc>
        <w:tc>
          <w:tcPr>
            <w:tcW w:w="1515" w:type="dxa"/>
            <w:tcMar>
              <w:top w:w="113" w:type="dxa"/>
              <w:bottom w:w="113" w:type="dxa"/>
            </w:tcMar>
          </w:tcPr>
          <w:p w14:paraId="58694518"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BIH / </w:t>
            </w:r>
            <w:proofErr w:type="spellStart"/>
            <w:r w:rsidRPr="00370C8E">
              <w:rPr>
                <w:rFonts w:cstheme="minorHAnsi"/>
                <w:b/>
                <w:sz w:val="20"/>
                <w:szCs w:val="20"/>
                <w:lang w:val="en-US"/>
              </w:rPr>
              <w:t>Stipić</w:t>
            </w:r>
            <w:proofErr w:type="spellEnd"/>
            <w:r w:rsidRPr="00370C8E">
              <w:rPr>
                <w:rFonts w:cstheme="minorHAnsi"/>
                <w:b/>
                <w:sz w:val="20"/>
                <w:szCs w:val="20"/>
                <w:lang w:val="en-US"/>
              </w:rPr>
              <w:t xml:space="preserve"> and Others</w:t>
            </w:r>
          </w:p>
        </w:tc>
        <w:tc>
          <w:tcPr>
            <w:tcW w:w="1120" w:type="dxa"/>
            <w:tcMar>
              <w:top w:w="113" w:type="dxa"/>
              <w:bottom w:w="113" w:type="dxa"/>
            </w:tcMar>
          </w:tcPr>
          <w:p w14:paraId="598C8D39"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25230/20+</w:t>
            </w:r>
          </w:p>
        </w:tc>
        <w:tc>
          <w:tcPr>
            <w:tcW w:w="1334" w:type="dxa"/>
            <w:tcMar>
              <w:top w:w="113" w:type="dxa"/>
              <w:left w:w="0" w:type="dxa"/>
              <w:bottom w:w="113" w:type="dxa"/>
              <w:right w:w="0" w:type="dxa"/>
            </w:tcMar>
          </w:tcPr>
          <w:p w14:paraId="0012A5F1" w14:textId="77777777" w:rsidR="00492523" w:rsidRPr="00370C8E"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70C8E">
              <w:rPr>
                <w:rFonts w:cstheme="minorHAnsi"/>
                <w:b/>
                <w:sz w:val="20"/>
                <w:szCs w:val="20"/>
                <w:lang w:val="en-US"/>
              </w:rPr>
              <w:t>22/07/2021</w:t>
            </w:r>
          </w:p>
          <w:p w14:paraId="6674C70B"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22/07/2021</w:t>
            </w:r>
          </w:p>
        </w:tc>
        <w:tc>
          <w:tcPr>
            <w:tcW w:w="3735" w:type="dxa"/>
            <w:tcMar>
              <w:top w:w="113" w:type="dxa"/>
              <w:bottom w:w="113" w:type="dxa"/>
            </w:tcMar>
          </w:tcPr>
          <w:p w14:paraId="2904EF8E"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w:t>
            </w:r>
            <w:proofErr w:type="gramStart"/>
            <w:r w:rsidRPr="00B06FC8">
              <w:rPr>
                <w:rFonts w:cstheme="minorHAnsi"/>
                <w:bCs/>
                <w:i/>
                <w:color w:val="000000"/>
                <w:sz w:val="20"/>
                <w:szCs w:val="20"/>
                <w:lang w:val="en-US"/>
              </w:rPr>
              <w:t>Non-enforcement</w:t>
            </w:r>
            <w:proofErr w:type="gramEnd"/>
            <w:r w:rsidRPr="00B06FC8">
              <w:rPr>
                <w:rFonts w:cstheme="minorHAnsi"/>
                <w:bCs/>
                <w:i/>
                <w:color w:val="000000"/>
                <w:sz w:val="20"/>
                <w:szCs w:val="20"/>
                <w:lang w:val="en-US"/>
              </w:rPr>
              <w:t xml:space="preserve"> of domestic judgments ordering the Federation of Bosnia and Herzegovina to pay work-related benefits due to public service employees. (Article 6 §1)</w:t>
            </w:r>
          </w:p>
        </w:tc>
        <w:tc>
          <w:tcPr>
            <w:tcW w:w="5319" w:type="dxa"/>
            <w:tcBorders>
              <w:right w:val="single" w:sz="4" w:space="0" w:color="4472C4" w:themeColor="accent1"/>
            </w:tcBorders>
            <w:tcMar>
              <w:top w:w="113" w:type="dxa"/>
              <w:bottom w:w="113" w:type="dxa"/>
            </w:tcMar>
          </w:tcPr>
          <w:p w14:paraId="3D66D3AF"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Domestic decisions enforced.</w:t>
            </w:r>
          </w:p>
          <w:p w14:paraId="2CD3A3C9"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B06FC8">
              <w:rPr>
                <w:i/>
                <w:iCs/>
                <w:sz w:val="20"/>
                <w:szCs w:val="20"/>
                <w:u w:val="single"/>
              </w:rPr>
              <w:t>General measures</w:t>
            </w:r>
            <w:r w:rsidRPr="00B06FC8">
              <w:rPr>
                <w:sz w:val="20"/>
                <w:szCs w:val="20"/>
              </w:rPr>
              <w:t xml:space="preserve"> required in response to the shortcomings found by the Court in the present judgment continue to be examined within the framework of the </w:t>
            </w:r>
            <w:proofErr w:type="spellStart"/>
            <w:r w:rsidRPr="00B06FC8">
              <w:rPr>
                <w:i/>
                <w:iCs/>
                <w:sz w:val="20"/>
                <w:szCs w:val="20"/>
              </w:rPr>
              <w:t>Kunić</w:t>
            </w:r>
            <w:proofErr w:type="spellEnd"/>
            <w:r w:rsidRPr="00B06FC8">
              <w:rPr>
                <w:sz w:val="20"/>
                <w:szCs w:val="20"/>
              </w:rPr>
              <w:t xml:space="preserve"> group of cases.</w:t>
            </w:r>
          </w:p>
        </w:tc>
      </w:tr>
      <w:tr w:rsidR="00492523" w:rsidRPr="00F72AD4" w14:paraId="6FCA6CD8"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68B7411E" w14:textId="77777777" w:rsidR="00492523" w:rsidRDefault="00000000" w:rsidP="00625785">
            <w:pPr>
              <w:jc w:val="center"/>
            </w:pPr>
            <w:hyperlink r:id="rId52" w:history="1">
              <w:r w:rsidR="00492523" w:rsidRPr="00D35D78">
                <w:rPr>
                  <w:rStyle w:val="Hyperlink"/>
                  <w:b w:val="0"/>
                  <w:bCs w:val="0"/>
                  <w:sz w:val="20"/>
                  <w:szCs w:val="20"/>
                  <w:lang w:val="en-US"/>
                </w:rPr>
                <w:t>CM/</w:t>
              </w:r>
              <w:proofErr w:type="spellStart"/>
              <w:proofErr w:type="gramStart"/>
              <w:r w:rsidR="00492523" w:rsidRPr="00D35D78">
                <w:rPr>
                  <w:rStyle w:val="Hyperlink"/>
                  <w:b w:val="0"/>
                  <w:bCs w:val="0"/>
                  <w:sz w:val="20"/>
                  <w:szCs w:val="20"/>
                  <w:lang w:val="en-US"/>
                </w:rPr>
                <w:t>ResDH</w:t>
              </w:r>
              <w:proofErr w:type="spellEnd"/>
              <w:r w:rsidR="00492523" w:rsidRPr="00D35D78">
                <w:rPr>
                  <w:rStyle w:val="Hyperlink"/>
                  <w:b w:val="0"/>
                  <w:bCs w:val="0"/>
                  <w:sz w:val="20"/>
                  <w:szCs w:val="20"/>
                  <w:lang w:val="en-US"/>
                </w:rPr>
                <w:t>(</w:t>
              </w:r>
              <w:proofErr w:type="gramEnd"/>
              <w:r w:rsidR="00492523" w:rsidRPr="00D35D78">
                <w:rPr>
                  <w:rStyle w:val="Hyperlink"/>
                  <w:b w:val="0"/>
                  <w:bCs w:val="0"/>
                  <w:sz w:val="20"/>
                  <w:szCs w:val="20"/>
                  <w:lang w:val="en-US"/>
                </w:rPr>
                <w:t>2022)149</w:t>
              </w:r>
            </w:hyperlink>
          </w:p>
        </w:tc>
        <w:tc>
          <w:tcPr>
            <w:tcW w:w="1515" w:type="dxa"/>
            <w:tcBorders>
              <w:top w:val="single" w:sz="8" w:space="0" w:color="4472C4" w:themeColor="accent1"/>
              <w:bottom w:val="single" w:sz="8" w:space="0" w:color="4472C4" w:themeColor="accent1"/>
            </w:tcBorders>
            <w:tcMar>
              <w:top w:w="113" w:type="dxa"/>
              <w:bottom w:w="113" w:type="dxa"/>
            </w:tcMar>
          </w:tcPr>
          <w:p w14:paraId="594A126F"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BIH / </w:t>
            </w:r>
            <w:proofErr w:type="spellStart"/>
            <w:r w:rsidRPr="002D0120">
              <w:rPr>
                <w:rFonts w:cstheme="minorHAnsi"/>
                <w:b/>
                <w:sz w:val="20"/>
                <w:szCs w:val="20"/>
                <w:lang w:val="en-US"/>
              </w:rPr>
              <w:t>Stojanović</w:t>
            </w:r>
            <w:proofErr w:type="spellEnd"/>
            <w:r w:rsidRPr="002D0120">
              <w:rPr>
                <w:rFonts w:cstheme="minorHAnsi"/>
                <w:b/>
                <w:sz w:val="20"/>
                <w:szCs w:val="20"/>
                <w:lang w:val="en-US"/>
              </w:rPr>
              <w:t xml:space="preserve"> and </w:t>
            </w:r>
            <w:proofErr w:type="spellStart"/>
            <w:r w:rsidRPr="002D0120">
              <w:rPr>
                <w:rFonts w:cstheme="minorHAnsi"/>
                <w:b/>
                <w:sz w:val="20"/>
                <w:szCs w:val="20"/>
                <w:lang w:val="en-US"/>
              </w:rPr>
              <w:t>Jusufović</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09B213CE"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11207/20+</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0FAE7365"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16/12/2021</w:t>
            </w:r>
          </w:p>
          <w:p w14:paraId="328DADF4"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16/12/2021</w:t>
            </w:r>
          </w:p>
        </w:tc>
        <w:tc>
          <w:tcPr>
            <w:tcW w:w="3735" w:type="dxa"/>
            <w:tcBorders>
              <w:top w:val="single" w:sz="8" w:space="0" w:color="4472C4" w:themeColor="accent1"/>
              <w:bottom w:val="single" w:sz="8" w:space="0" w:color="4472C4" w:themeColor="accent1"/>
            </w:tcBorders>
            <w:tcMar>
              <w:top w:w="113" w:type="dxa"/>
              <w:bottom w:w="113" w:type="dxa"/>
            </w:tcMar>
          </w:tcPr>
          <w:p w14:paraId="00572F54"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Excessive length of civil proceedings.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2BBF5A25"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Domestic proceedings closed.</w:t>
            </w:r>
          </w:p>
          <w:p w14:paraId="66F212DC"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
                <w:sz w:val="20"/>
                <w:szCs w:val="20"/>
              </w:rPr>
              <w:t xml:space="preserve"> </w:t>
            </w:r>
            <w:r w:rsidRPr="002D0120">
              <w:rPr>
                <w:rFonts w:cstheme="minorHAnsi"/>
                <w:iCs/>
                <w:sz w:val="20"/>
                <w:szCs w:val="20"/>
              </w:rPr>
              <w:t>required in response to the shortcomings found by the Court in the present judgment continues to be examined within the framework of the</w:t>
            </w:r>
            <w:r w:rsidRPr="002D0120">
              <w:rPr>
                <w:rFonts w:cstheme="minorHAnsi"/>
                <w:i/>
                <w:sz w:val="20"/>
                <w:szCs w:val="20"/>
              </w:rPr>
              <w:t xml:space="preserve"> </w:t>
            </w:r>
            <w:proofErr w:type="spellStart"/>
            <w:r w:rsidRPr="002D0120">
              <w:rPr>
                <w:rFonts w:cstheme="minorHAnsi"/>
                <w:i/>
                <w:sz w:val="20"/>
                <w:szCs w:val="20"/>
              </w:rPr>
              <w:t>Hadžajlić</w:t>
            </w:r>
            <w:proofErr w:type="spellEnd"/>
            <w:r w:rsidRPr="002D0120">
              <w:rPr>
                <w:rFonts w:cstheme="minorHAnsi"/>
                <w:i/>
                <w:sz w:val="20"/>
                <w:szCs w:val="20"/>
              </w:rPr>
              <w:t xml:space="preserve"> </w:t>
            </w:r>
            <w:r w:rsidRPr="002D0120">
              <w:rPr>
                <w:rFonts w:cstheme="minorHAnsi"/>
                <w:iCs/>
                <w:sz w:val="20"/>
                <w:szCs w:val="20"/>
              </w:rPr>
              <w:t>case.</w:t>
            </w:r>
          </w:p>
        </w:tc>
      </w:tr>
      <w:tr w:rsidR="00492523" w:rsidRPr="00770CC4" w14:paraId="2FB7E6F2"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3BE7C07" w14:textId="77777777" w:rsidR="00492523" w:rsidRDefault="00000000" w:rsidP="00625785">
            <w:pPr>
              <w:jc w:val="center"/>
            </w:pPr>
            <w:hyperlink r:id="rId53" w:history="1">
              <w:r w:rsidR="00492523" w:rsidRPr="00D35D78">
                <w:rPr>
                  <w:rStyle w:val="Hyperlink"/>
                  <w:b w:val="0"/>
                  <w:bCs w:val="0"/>
                  <w:sz w:val="20"/>
                  <w:szCs w:val="20"/>
                  <w:lang w:val="en-US"/>
                </w:rPr>
                <w:t>CM/</w:t>
              </w:r>
              <w:proofErr w:type="spellStart"/>
              <w:proofErr w:type="gramStart"/>
              <w:r w:rsidR="00492523" w:rsidRPr="00D35D78">
                <w:rPr>
                  <w:rStyle w:val="Hyperlink"/>
                  <w:b w:val="0"/>
                  <w:bCs w:val="0"/>
                  <w:sz w:val="20"/>
                  <w:szCs w:val="20"/>
                  <w:lang w:val="en-US"/>
                </w:rPr>
                <w:t>ResDH</w:t>
              </w:r>
              <w:proofErr w:type="spellEnd"/>
              <w:r w:rsidR="00492523" w:rsidRPr="00D35D78">
                <w:rPr>
                  <w:rStyle w:val="Hyperlink"/>
                  <w:b w:val="0"/>
                  <w:bCs w:val="0"/>
                  <w:sz w:val="20"/>
                  <w:szCs w:val="20"/>
                  <w:lang w:val="en-US"/>
                </w:rPr>
                <w:t>(</w:t>
              </w:r>
              <w:proofErr w:type="gramEnd"/>
              <w:r w:rsidR="00492523" w:rsidRPr="00D35D78">
                <w:rPr>
                  <w:rStyle w:val="Hyperlink"/>
                  <w:b w:val="0"/>
                  <w:bCs w:val="0"/>
                  <w:sz w:val="20"/>
                  <w:szCs w:val="20"/>
                  <w:lang w:val="en-US"/>
                </w:rPr>
                <w:t>2022)150</w:t>
              </w:r>
            </w:hyperlink>
          </w:p>
        </w:tc>
        <w:tc>
          <w:tcPr>
            <w:tcW w:w="1515" w:type="dxa"/>
            <w:tcMar>
              <w:top w:w="113" w:type="dxa"/>
              <w:bottom w:w="113" w:type="dxa"/>
            </w:tcMar>
          </w:tcPr>
          <w:p w14:paraId="7DA8DF32"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BIH / </w:t>
            </w:r>
            <w:proofErr w:type="spellStart"/>
            <w:r w:rsidRPr="002D0120">
              <w:rPr>
                <w:rFonts w:cstheme="minorHAnsi"/>
                <w:b/>
                <w:sz w:val="20"/>
                <w:szCs w:val="20"/>
                <w:lang w:val="en-US"/>
              </w:rPr>
              <w:t>Subošić</w:t>
            </w:r>
            <w:proofErr w:type="spellEnd"/>
            <w:r w:rsidRPr="002D0120">
              <w:rPr>
                <w:rFonts w:cstheme="minorHAnsi"/>
                <w:b/>
                <w:sz w:val="20"/>
                <w:szCs w:val="20"/>
                <w:lang w:val="en-US"/>
              </w:rPr>
              <w:t xml:space="preserve"> and Others and 50 other cases</w:t>
            </w:r>
          </w:p>
        </w:tc>
        <w:tc>
          <w:tcPr>
            <w:tcW w:w="1120" w:type="dxa"/>
            <w:tcMar>
              <w:top w:w="113" w:type="dxa"/>
              <w:bottom w:w="113" w:type="dxa"/>
            </w:tcMar>
          </w:tcPr>
          <w:p w14:paraId="52878C61"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71858/11+</w:t>
            </w:r>
          </w:p>
        </w:tc>
        <w:tc>
          <w:tcPr>
            <w:tcW w:w="1334" w:type="dxa"/>
            <w:tcMar>
              <w:top w:w="113" w:type="dxa"/>
              <w:left w:w="0" w:type="dxa"/>
              <w:bottom w:w="113" w:type="dxa"/>
              <w:right w:w="0" w:type="dxa"/>
            </w:tcMar>
          </w:tcPr>
          <w:p w14:paraId="352151F6"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17/12/2013</w:t>
            </w:r>
          </w:p>
          <w:p w14:paraId="5A521359"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Friendly settlement with undertakings</w:t>
            </w:r>
          </w:p>
        </w:tc>
        <w:tc>
          <w:tcPr>
            <w:tcW w:w="3735" w:type="dxa"/>
            <w:tcMar>
              <w:top w:w="113" w:type="dxa"/>
              <w:bottom w:w="113" w:type="dxa"/>
            </w:tcMar>
          </w:tcPr>
          <w:p w14:paraId="19BD1407"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proofErr w:type="gramStart"/>
            <w:r w:rsidRPr="002D0120">
              <w:rPr>
                <w:rFonts w:cstheme="minorHAnsi"/>
                <w:bCs/>
                <w:i/>
                <w:color w:val="000000"/>
                <w:sz w:val="20"/>
                <w:szCs w:val="20"/>
                <w:lang w:val="en-US"/>
              </w:rPr>
              <w:t>Non-enforcement</w:t>
            </w:r>
            <w:proofErr w:type="gramEnd"/>
            <w:r w:rsidRPr="002D0120">
              <w:rPr>
                <w:rFonts w:cstheme="minorHAnsi"/>
                <w:bCs/>
                <w:i/>
                <w:color w:val="000000"/>
                <w:sz w:val="20"/>
                <w:szCs w:val="20"/>
                <w:lang w:val="en-US"/>
              </w:rPr>
              <w:t xml:space="preserve"> of final domestic judgments. (Article 6 §1)</w:t>
            </w:r>
          </w:p>
        </w:tc>
        <w:tc>
          <w:tcPr>
            <w:tcW w:w="5319" w:type="dxa"/>
            <w:tcBorders>
              <w:right w:val="single" w:sz="4" w:space="0" w:color="4472C4" w:themeColor="accent1"/>
            </w:tcBorders>
            <w:tcMar>
              <w:top w:w="113" w:type="dxa"/>
              <w:bottom w:w="113" w:type="dxa"/>
            </w:tcMar>
          </w:tcPr>
          <w:p w14:paraId="05B60A17"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w:t>
            </w:r>
            <w:r w:rsidRPr="002D0120">
              <w:rPr>
                <w:rFonts w:cstheme="minorHAnsi"/>
                <w:i/>
                <w:sz w:val="20"/>
                <w:szCs w:val="20"/>
              </w:rPr>
              <w:t>Ex gratia</w:t>
            </w:r>
            <w:r w:rsidRPr="002D0120">
              <w:rPr>
                <w:rFonts w:cstheme="minorHAnsi"/>
                <w:iCs/>
                <w:sz w:val="20"/>
                <w:szCs w:val="20"/>
              </w:rPr>
              <w:t xml:space="preserve"> payment of just satisfaction for non-pecuniary damage made according to the friendly settlement terms. The enforcement of the judgments was ensured by the authorities. </w:t>
            </w:r>
          </w:p>
          <w:p w14:paraId="33ADDB04"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None.</w:t>
            </w:r>
          </w:p>
        </w:tc>
      </w:tr>
      <w:bookmarkStart w:id="8" w:name="_Hlk96420407"/>
      <w:tr w:rsidR="00492523" w:rsidRPr="00F72AD4" w14:paraId="206A71C6"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3D23981F" w14:textId="77777777" w:rsidR="00492523" w:rsidRPr="00EA43F5" w:rsidRDefault="00492523" w:rsidP="001417E9">
            <w:pPr>
              <w:jc w:val="center"/>
              <w:rPr>
                <w:b w:val="0"/>
                <w:bCs w:val="0"/>
                <w:sz w:val="20"/>
                <w:szCs w:val="20"/>
              </w:rPr>
            </w:pPr>
            <w:r>
              <w:rPr>
                <w:sz w:val="20"/>
                <w:szCs w:val="20"/>
              </w:rPr>
              <w:fldChar w:fldCharType="begin"/>
            </w:r>
            <w:r>
              <w:rPr>
                <w:b w:val="0"/>
                <w:bCs w:val="0"/>
                <w:sz w:val="20"/>
                <w:szCs w:val="20"/>
              </w:rPr>
              <w:instrText xml:space="preserve"> HYPERLINK "https://hudoc.exec.coe.int/ENG?i=001-216291" </w:instrText>
            </w:r>
            <w:r>
              <w:rPr>
                <w:sz w:val="20"/>
                <w:szCs w:val="20"/>
              </w:rPr>
              <w:fldChar w:fldCharType="separate"/>
            </w:r>
            <w:r w:rsidRPr="00AD4FD4">
              <w:rPr>
                <w:rStyle w:val="Hyperlink"/>
                <w:b w:val="0"/>
                <w:bCs w:val="0"/>
                <w:sz w:val="20"/>
                <w:szCs w:val="20"/>
              </w:rPr>
              <w:t>CM/</w:t>
            </w:r>
            <w:proofErr w:type="spellStart"/>
            <w:proofErr w:type="gramStart"/>
            <w:r w:rsidRPr="00AD4FD4">
              <w:rPr>
                <w:rStyle w:val="Hyperlink"/>
                <w:b w:val="0"/>
                <w:bCs w:val="0"/>
                <w:sz w:val="20"/>
                <w:szCs w:val="20"/>
              </w:rPr>
              <w:t>ResDH</w:t>
            </w:r>
            <w:proofErr w:type="spellEnd"/>
            <w:r w:rsidRPr="00AD4FD4">
              <w:rPr>
                <w:rStyle w:val="Hyperlink"/>
                <w:b w:val="0"/>
                <w:bCs w:val="0"/>
                <w:sz w:val="20"/>
                <w:szCs w:val="20"/>
              </w:rPr>
              <w:t>(</w:t>
            </w:r>
            <w:proofErr w:type="gramEnd"/>
            <w:r w:rsidRPr="00AD4FD4">
              <w:rPr>
                <w:rStyle w:val="Hyperlink"/>
                <w:b w:val="0"/>
                <w:bCs w:val="0"/>
                <w:sz w:val="20"/>
                <w:szCs w:val="20"/>
              </w:rPr>
              <w:t>2022)11</w:t>
            </w:r>
            <w:r>
              <w:rPr>
                <w:sz w:val="20"/>
                <w:szCs w:val="20"/>
              </w:rPr>
              <w:fldChar w:fldCharType="end"/>
            </w:r>
          </w:p>
        </w:tc>
        <w:tc>
          <w:tcPr>
            <w:tcW w:w="1515" w:type="dxa"/>
            <w:tcBorders>
              <w:top w:val="single" w:sz="8" w:space="0" w:color="4472C4" w:themeColor="accent1"/>
              <w:bottom w:val="single" w:sz="8" w:space="0" w:color="4472C4" w:themeColor="accent1"/>
            </w:tcBorders>
            <w:tcMar>
              <w:top w:w="113" w:type="dxa"/>
              <w:bottom w:w="113" w:type="dxa"/>
            </w:tcMar>
          </w:tcPr>
          <w:p w14:paraId="198FBEAC"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proofErr w:type="spellStart"/>
            <w:r w:rsidRPr="009569DE">
              <w:rPr>
                <w:rFonts w:cstheme="minorHAnsi"/>
                <w:b/>
                <w:sz w:val="20"/>
                <w:szCs w:val="20"/>
              </w:rPr>
              <w:t>Brežec</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3A92850E"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569DE">
              <w:rPr>
                <w:rFonts w:cstheme="minorHAnsi"/>
                <w:b/>
                <w:sz w:val="20"/>
                <w:szCs w:val="20"/>
              </w:rPr>
              <w:t>7177/10</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2207493F" w14:textId="77777777" w:rsidR="00492523" w:rsidRPr="00017195"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17195">
              <w:rPr>
                <w:rFonts w:cstheme="minorHAnsi"/>
                <w:b/>
                <w:sz w:val="20"/>
                <w:szCs w:val="20"/>
              </w:rPr>
              <w:t>18/10/2013</w:t>
            </w:r>
          </w:p>
          <w:p w14:paraId="0C91C397" w14:textId="77777777" w:rsidR="00492523" w:rsidRPr="001D6AB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18/07/2013</w:t>
            </w:r>
          </w:p>
        </w:tc>
        <w:tc>
          <w:tcPr>
            <w:tcW w:w="3735" w:type="dxa"/>
            <w:tcBorders>
              <w:top w:val="single" w:sz="8" w:space="0" w:color="4472C4" w:themeColor="accent1"/>
              <w:bottom w:val="single" w:sz="8" w:space="0" w:color="4472C4" w:themeColor="accent1"/>
            </w:tcBorders>
            <w:tcMar>
              <w:top w:w="113" w:type="dxa"/>
              <w:bottom w:w="113" w:type="dxa"/>
            </w:tcMar>
          </w:tcPr>
          <w:p w14:paraId="4F093931"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06FC8">
              <w:rPr>
                <w:rFonts w:cstheme="minorHAnsi"/>
                <w:b/>
                <w:i/>
                <w:color w:val="000000"/>
                <w:sz w:val="20"/>
                <w:szCs w:val="20"/>
              </w:rPr>
              <w:t xml:space="preserve">Protection of private and family life: </w:t>
            </w:r>
            <w:r w:rsidRPr="00B06FC8">
              <w:rPr>
                <w:rFonts w:cstheme="minorHAnsi"/>
                <w:bCs/>
                <w:i/>
                <w:color w:val="000000"/>
                <w:sz w:val="20"/>
                <w:szCs w:val="20"/>
              </w:rPr>
              <w:t>Disproportionate interference into the applicant's right to a home due to domestic courts' decisions ordering to vacate flats owned by the state, in breach of any procedural safeguards in the eviction proceedings.  (Article 8)</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2FE3F5A0"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No claim submitted. In reopened civil proceedings, the domestic court concluded that the interference with the applicant's right to respect for her home was proportionate to the aim pursued and thus necessary in a democratic society.</w:t>
            </w:r>
            <w:r w:rsidRPr="00B06FC8">
              <w:t xml:space="preserve"> </w:t>
            </w:r>
            <w:r w:rsidRPr="00B06FC8">
              <w:rPr>
                <w:sz w:val="20"/>
                <w:szCs w:val="20"/>
              </w:rPr>
              <w:t>However, since the building in which the flat at issue was situated was demolished in December 2013, it was impossible to order the applicant's eviction.</w:t>
            </w:r>
          </w:p>
          <w:p w14:paraId="5752D962"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B06FC8">
              <w:rPr>
                <w:i/>
                <w:iCs/>
                <w:sz w:val="20"/>
                <w:szCs w:val="20"/>
                <w:u w:val="single"/>
              </w:rPr>
              <w:t>General measures</w:t>
            </w:r>
            <w:r w:rsidRPr="00B06FC8">
              <w:rPr>
                <w:sz w:val="20"/>
                <w:szCs w:val="20"/>
              </w:rPr>
              <w:t xml:space="preserve">: See </w:t>
            </w:r>
            <w:hyperlink r:id="rId54" w:history="1">
              <w:r w:rsidRPr="00B06FC8">
                <w:rPr>
                  <w:rStyle w:val="Hyperlink"/>
                  <w:sz w:val="20"/>
                  <w:szCs w:val="20"/>
                </w:rPr>
                <w:t>CM/</w:t>
              </w:r>
              <w:proofErr w:type="spellStart"/>
              <w:proofErr w:type="gramStart"/>
              <w:r w:rsidRPr="00B06FC8">
                <w:rPr>
                  <w:rStyle w:val="Hyperlink"/>
                  <w:sz w:val="20"/>
                  <w:szCs w:val="20"/>
                </w:rPr>
                <w:t>ResDH</w:t>
              </w:r>
              <w:proofErr w:type="spellEnd"/>
              <w:r w:rsidRPr="00B06FC8">
                <w:rPr>
                  <w:rStyle w:val="Hyperlink"/>
                  <w:sz w:val="20"/>
                  <w:szCs w:val="20"/>
                </w:rPr>
                <w:t>(</w:t>
              </w:r>
              <w:proofErr w:type="gramEnd"/>
              <w:r w:rsidRPr="00B06FC8">
                <w:rPr>
                  <w:rStyle w:val="Hyperlink"/>
                  <w:sz w:val="20"/>
                  <w:szCs w:val="20"/>
                </w:rPr>
                <w:t>2011 )48</w:t>
              </w:r>
            </w:hyperlink>
            <w:r w:rsidRPr="00B06FC8">
              <w:rPr>
                <w:sz w:val="20"/>
                <w:szCs w:val="20"/>
              </w:rPr>
              <w:t xml:space="preserve"> in </w:t>
            </w:r>
            <w:proofErr w:type="spellStart"/>
            <w:r w:rsidRPr="00B06FC8">
              <w:rPr>
                <w:i/>
                <w:iCs/>
                <w:sz w:val="20"/>
                <w:szCs w:val="20"/>
              </w:rPr>
              <w:t>Cosic</w:t>
            </w:r>
            <w:proofErr w:type="spellEnd"/>
            <w:r w:rsidRPr="00B06FC8">
              <w:rPr>
                <w:i/>
                <w:iCs/>
                <w:sz w:val="20"/>
                <w:szCs w:val="20"/>
              </w:rPr>
              <w:t xml:space="preserve"> </w:t>
            </w:r>
            <w:r w:rsidRPr="00B06FC8">
              <w:rPr>
                <w:sz w:val="20"/>
                <w:szCs w:val="20"/>
              </w:rPr>
              <w:t>group.</w:t>
            </w:r>
          </w:p>
        </w:tc>
      </w:tr>
      <w:bookmarkEnd w:id="8"/>
      <w:tr w:rsidR="00492523" w:rsidRPr="00770CC4" w14:paraId="5A409C82"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E9B855C" w14:textId="77777777" w:rsidR="00492523" w:rsidRDefault="00492523" w:rsidP="00625785">
            <w:pPr>
              <w:jc w:val="center"/>
            </w:pPr>
            <w:r>
              <w:rPr>
                <w:lang w:val="fr-FR"/>
              </w:rPr>
              <w:fldChar w:fldCharType="begin"/>
            </w:r>
            <w:r>
              <w:instrText xml:space="preserve"> HYPERLINK "https://hudoc.exec.coe.int/ENG?i=001-218629" </w:instrText>
            </w:r>
            <w:r>
              <w:rPr>
                <w:lang w:val="fr-FR"/>
              </w:rPr>
              <w:fldChar w:fldCharType="separate"/>
            </w:r>
            <w:r w:rsidRPr="00D35D78">
              <w:rPr>
                <w:rStyle w:val="Hyperlink"/>
                <w:b w:val="0"/>
                <w:bCs w:val="0"/>
                <w:sz w:val="20"/>
                <w:szCs w:val="20"/>
                <w:lang w:val="en-US"/>
              </w:rPr>
              <w:t>CM/</w:t>
            </w:r>
            <w:proofErr w:type="spellStart"/>
            <w:proofErr w:type="gramStart"/>
            <w:r w:rsidRPr="00D35D78">
              <w:rPr>
                <w:rStyle w:val="Hyperlink"/>
                <w:b w:val="0"/>
                <w:bCs w:val="0"/>
                <w:sz w:val="20"/>
                <w:szCs w:val="20"/>
                <w:lang w:val="en-US"/>
              </w:rPr>
              <w:t>ResDH</w:t>
            </w:r>
            <w:proofErr w:type="spellEnd"/>
            <w:r w:rsidRPr="00D35D78">
              <w:rPr>
                <w:rStyle w:val="Hyperlink"/>
                <w:b w:val="0"/>
                <w:bCs w:val="0"/>
                <w:sz w:val="20"/>
                <w:szCs w:val="20"/>
                <w:lang w:val="en-US"/>
              </w:rPr>
              <w:t>(</w:t>
            </w:r>
            <w:proofErr w:type="gramEnd"/>
            <w:r w:rsidRPr="00D35D78">
              <w:rPr>
                <w:rStyle w:val="Hyperlink"/>
                <w:b w:val="0"/>
                <w:bCs w:val="0"/>
                <w:sz w:val="20"/>
                <w:szCs w:val="20"/>
                <w:lang w:val="en-US"/>
              </w:rPr>
              <w:t>2022)153</w:t>
            </w:r>
            <w:r>
              <w:rPr>
                <w:rStyle w:val="Hyperlink"/>
                <w:sz w:val="20"/>
                <w:szCs w:val="20"/>
                <w:lang w:val="en-US"/>
              </w:rPr>
              <w:fldChar w:fldCharType="end"/>
            </w:r>
          </w:p>
        </w:tc>
        <w:tc>
          <w:tcPr>
            <w:tcW w:w="1515" w:type="dxa"/>
            <w:tcMar>
              <w:top w:w="113" w:type="dxa"/>
              <w:bottom w:w="113" w:type="dxa"/>
            </w:tcMar>
          </w:tcPr>
          <w:p w14:paraId="1F57D864"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CRO / </w:t>
            </w:r>
            <w:proofErr w:type="spellStart"/>
            <w:r w:rsidRPr="002D0120">
              <w:rPr>
                <w:rFonts w:cstheme="minorHAnsi"/>
                <w:b/>
                <w:sz w:val="20"/>
                <w:szCs w:val="20"/>
                <w:lang w:val="en-US"/>
              </w:rPr>
              <w:t>Cakarevic</w:t>
            </w:r>
            <w:proofErr w:type="spellEnd"/>
            <w:r w:rsidRPr="002D0120">
              <w:rPr>
                <w:rFonts w:cstheme="minorHAnsi"/>
                <w:b/>
                <w:sz w:val="20"/>
                <w:szCs w:val="20"/>
                <w:lang w:val="en-US"/>
              </w:rPr>
              <w:t xml:space="preserve"> and 1 other case</w:t>
            </w:r>
          </w:p>
        </w:tc>
        <w:tc>
          <w:tcPr>
            <w:tcW w:w="1120" w:type="dxa"/>
            <w:tcMar>
              <w:top w:w="113" w:type="dxa"/>
              <w:bottom w:w="113" w:type="dxa"/>
            </w:tcMar>
          </w:tcPr>
          <w:p w14:paraId="08153020"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48921/13+</w:t>
            </w:r>
          </w:p>
        </w:tc>
        <w:tc>
          <w:tcPr>
            <w:tcW w:w="1334" w:type="dxa"/>
            <w:tcMar>
              <w:top w:w="113" w:type="dxa"/>
              <w:left w:w="0" w:type="dxa"/>
              <w:bottom w:w="113" w:type="dxa"/>
              <w:right w:w="0" w:type="dxa"/>
            </w:tcMar>
          </w:tcPr>
          <w:p w14:paraId="2FE3ED27"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26/07/2018</w:t>
            </w:r>
          </w:p>
          <w:p w14:paraId="560DCD7B"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26/04/2018</w:t>
            </w:r>
          </w:p>
        </w:tc>
        <w:tc>
          <w:tcPr>
            <w:tcW w:w="3735" w:type="dxa"/>
            <w:tcMar>
              <w:top w:w="113" w:type="dxa"/>
              <w:bottom w:w="113" w:type="dxa"/>
            </w:tcMar>
          </w:tcPr>
          <w:p w14:paraId="6A90B921"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property rights: </w:t>
            </w:r>
            <w:r w:rsidRPr="002D0120">
              <w:rPr>
                <w:rFonts w:cstheme="minorHAnsi"/>
                <w:bCs/>
                <w:i/>
                <w:color w:val="000000"/>
                <w:sz w:val="20"/>
                <w:szCs w:val="20"/>
                <w:lang w:val="en-US"/>
              </w:rPr>
              <w:t xml:space="preserve">Excessive burden on the applicants due to certain requirements of reimbursement, including statutory interest payments, imposed on them in civil proceedings for amounts of unemployment benefits or pension instalments received </w:t>
            </w:r>
            <w:proofErr w:type="gramStart"/>
            <w:r w:rsidRPr="002D0120">
              <w:rPr>
                <w:rFonts w:cstheme="minorHAnsi"/>
                <w:bCs/>
                <w:i/>
                <w:color w:val="000000"/>
                <w:sz w:val="20"/>
                <w:szCs w:val="20"/>
                <w:lang w:val="en-US"/>
              </w:rPr>
              <w:t>from  the</w:t>
            </w:r>
            <w:proofErr w:type="gramEnd"/>
            <w:r w:rsidRPr="002D0120">
              <w:rPr>
                <w:rFonts w:cstheme="minorHAnsi"/>
                <w:bCs/>
                <w:i/>
                <w:color w:val="000000"/>
                <w:sz w:val="20"/>
                <w:szCs w:val="20"/>
                <w:lang w:val="en-US"/>
              </w:rPr>
              <w:t xml:space="preserve"> competent authorities by mistake. (Article 1 of Protocol 1)</w:t>
            </w:r>
          </w:p>
        </w:tc>
        <w:tc>
          <w:tcPr>
            <w:tcW w:w="5319" w:type="dxa"/>
            <w:tcBorders>
              <w:right w:val="single" w:sz="4" w:space="0" w:color="4472C4" w:themeColor="accent1"/>
            </w:tcBorders>
            <w:tcMar>
              <w:top w:w="113" w:type="dxa"/>
              <w:bottom w:w="113" w:type="dxa"/>
            </w:tcMar>
          </w:tcPr>
          <w:p w14:paraId="4D1B11D6"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and pecuniary (amount collected in enforcement proceedings in the second case) damage paid. In the first case, enforcement proceedings were </w:t>
            </w:r>
            <w:proofErr w:type="gramStart"/>
            <w:r w:rsidRPr="002D0120">
              <w:rPr>
                <w:rFonts w:cstheme="minorHAnsi"/>
                <w:iCs/>
                <w:sz w:val="20"/>
                <w:szCs w:val="20"/>
              </w:rPr>
              <w:t>suspended</w:t>
            </w:r>
            <w:proofErr w:type="gramEnd"/>
            <w:r w:rsidRPr="002D0120">
              <w:rPr>
                <w:rFonts w:cstheme="minorHAnsi"/>
                <w:iCs/>
                <w:sz w:val="20"/>
                <w:szCs w:val="20"/>
              </w:rPr>
              <w:t xml:space="preserve"> and, in reopened proceedings, the impugned judgments were quashed. In fresh proceedings the domestic court found that the applicant could not be held responsible for the Unemployment Bureau's errors and negligence, particularly bearing in mind that the applicant had acted in good faith. In the second case, the applicants did not avail themselves of the possibility of requesting the reopening of the impugned proceedings. They passed away in 2021.</w:t>
            </w:r>
          </w:p>
          <w:p w14:paraId="22881955"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In 2018, the Pension Insurance Act of 2014 was amended to establish time-limits to initiate supervision proceedings and to monitor the administrative proceedings leading to decisions granting pension rights. Following the facts of the </w:t>
            </w:r>
            <w:proofErr w:type="spellStart"/>
            <w:r w:rsidRPr="002D0120">
              <w:rPr>
                <w:rFonts w:cstheme="minorHAnsi"/>
                <w:i/>
                <w:sz w:val="20"/>
                <w:szCs w:val="20"/>
              </w:rPr>
              <w:t>Čakarević</w:t>
            </w:r>
            <w:proofErr w:type="spellEnd"/>
            <w:r w:rsidRPr="002D0120">
              <w:rPr>
                <w:rFonts w:cstheme="minorHAnsi"/>
                <w:iCs/>
                <w:sz w:val="20"/>
                <w:szCs w:val="20"/>
              </w:rPr>
              <w:t xml:space="preserve"> case, an IT system was introduced in 2004 to prevent payment of unemployment benefits beyond the statutory maximum period. Moreover, in 2018, the Constitutional Court operated a change of the case-law ensuring that, in similar cases, all circumstances be </w:t>
            </w:r>
            <w:proofErr w:type="gramStart"/>
            <w:r w:rsidRPr="002D0120">
              <w:rPr>
                <w:rFonts w:cstheme="minorHAnsi"/>
                <w:iCs/>
                <w:sz w:val="20"/>
                <w:szCs w:val="20"/>
              </w:rPr>
              <w:t>taken into account</w:t>
            </w:r>
            <w:proofErr w:type="gramEnd"/>
            <w:r w:rsidRPr="002D0120">
              <w:rPr>
                <w:rFonts w:cstheme="minorHAnsi"/>
                <w:iCs/>
                <w:sz w:val="20"/>
                <w:szCs w:val="20"/>
              </w:rPr>
              <w:t xml:space="preserve"> (including health and economic issues) so that individuals would not bear the burden of the authorities' omissions.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w:t>
            </w:r>
          </w:p>
        </w:tc>
      </w:tr>
      <w:tr w:rsidR="00F72AD4" w:rsidRPr="0000776E" w14:paraId="253995E4"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E196700" w14:textId="77777777" w:rsidR="00F72AD4" w:rsidRPr="0000776E" w:rsidRDefault="00F72AD4" w:rsidP="00962C2E">
            <w:pPr>
              <w:jc w:val="center"/>
              <w:rPr>
                <w:sz w:val="20"/>
                <w:szCs w:val="20"/>
              </w:rPr>
            </w:pPr>
            <w:hyperlink r:id="rId55"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2022)382</w:t>
              </w:r>
            </w:hyperlink>
          </w:p>
        </w:tc>
        <w:tc>
          <w:tcPr>
            <w:tcW w:w="1515" w:type="dxa"/>
            <w:tcMar>
              <w:top w:w="113" w:type="dxa"/>
              <w:bottom w:w="113" w:type="dxa"/>
            </w:tcMar>
          </w:tcPr>
          <w:p w14:paraId="7F9111CF"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CRO / </w:t>
            </w:r>
            <w:proofErr w:type="spellStart"/>
            <w:r w:rsidRPr="0000776E">
              <w:rPr>
                <w:b/>
                <w:bCs/>
                <w:sz w:val="20"/>
                <w:szCs w:val="20"/>
                <w:lang w:val="en-US"/>
              </w:rPr>
              <w:t>Čolić</w:t>
            </w:r>
            <w:proofErr w:type="spellEnd"/>
          </w:p>
        </w:tc>
        <w:tc>
          <w:tcPr>
            <w:tcW w:w="1120" w:type="dxa"/>
            <w:tcMar>
              <w:top w:w="113" w:type="dxa"/>
              <w:bottom w:w="113" w:type="dxa"/>
            </w:tcMar>
          </w:tcPr>
          <w:p w14:paraId="7B6535D8"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49083/18</w:t>
            </w:r>
          </w:p>
        </w:tc>
        <w:tc>
          <w:tcPr>
            <w:tcW w:w="1334" w:type="dxa"/>
            <w:tcMar>
              <w:top w:w="113" w:type="dxa"/>
              <w:left w:w="0" w:type="dxa"/>
              <w:bottom w:w="113" w:type="dxa"/>
              <w:right w:w="0" w:type="dxa"/>
            </w:tcMar>
          </w:tcPr>
          <w:p w14:paraId="74CFA536"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18.02/2022</w:t>
            </w:r>
          </w:p>
          <w:p w14:paraId="5D0211A9" w14:textId="77777777" w:rsidR="00F72AD4" w:rsidRPr="0000776E" w:rsidRDefault="00F72AD4"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18/11/2021</w:t>
            </w:r>
          </w:p>
        </w:tc>
        <w:tc>
          <w:tcPr>
            <w:tcW w:w="3735" w:type="dxa"/>
            <w:tcMar>
              <w:top w:w="113" w:type="dxa"/>
              <w:bottom w:w="113" w:type="dxa"/>
            </w:tcMar>
          </w:tcPr>
          <w:p w14:paraId="336C62C7" w14:textId="77777777" w:rsidR="00F72AD4" w:rsidRPr="0000776E" w:rsidRDefault="00F72AD4"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and protection of property: </w:t>
            </w:r>
            <w:r w:rsidRPr="0000776E">
              <w:rPr>
                <w:rFonts w:cstheme="minorHAnsi"/>
                <w:bCs/>
                <w:i/>
                <w:color w:val="000000"/>
                <w:sz w:val="20"/>
                <w:szCs w:val="20"/>
                <w:lang w:val="en-US"/>
              </w:rPr>
              <w:t>Denial of access to a court and disproportionate interference with the applicant’s property rights on account of the Supreme Court’s cost order against him in civil proceedings, amounting to the double of the compensation he was awarded in damages against a private individual for physical assault. (Articles 6 §1 and 1 of Protocol No. 1)</w:t>
            </w:r>
          </w:p>
        </w:tc>
        <w:tc>
          <w:tcPr>
            <w:tcW w:w="5319" w:type="dxa"/>
            <w:tcBorders>
              <w:right w:val="single" w:sz="4" w:space="0" w:color="4472C4" w:themeColor="accent1"/>
            </w:tcBorders>
            <w:tcMar>
              <w:top w:w="113" w:type="dxa"/>
              <w:bottom w:w="113" w:type="dxa"/>
            </w:tcMar>
          </w:tcPr>
          <w:p w14:paraId="601632B9" w14:textId="77777777" w:rsidR="00F72AD4" w:rsidRPr="0000776E" w:rsidRDefault="00F72AD4"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The applicant did request reopening of the impugned proceedings within the prescribed time frame.</w:t>
            </w:r>
          </w:p>
          <w:p w14:paraId="4EA4D985" w14:textId="77777777" w:rsidR="00F72AD4" w:rsidRPr="0000776E" w:rsidRDefault="00F72AD4"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Style w:val="s68f5eaef"/>
                <w:rFonts w:cstheme="minorHAnsi"/>
                <w:i/>
                <w:iCs/>
                <w:color w:val="000000"/>
                <w:sz w:val="20"/>
                <w:szCs w:val="20"/>
                <w:u w:val="single"/>
                <w:lang w:val="en"/>
              </w:rPr>
              <w:t>General measures</w:t>
            </w:r>
            <w:r w:rsidRPr="0000776E">
              <w:rPr>
                <w:rStyle w:val="s68f5eaef"/>
                <w:rFonts w:cstheme="minorHAnsi"/>
                <w:color w:val="000000"/>
                <w:sz w:val="20"/>
                <w:szCs w:val="20"/>
                <w:lang w:val="en"/>
              </w:rPr>
              <w:t>: See CM/</w:t>
            </w:r>
            <w:proofErr w:type="spellStart"/>
            <w:proofErr w:type="gramStart"/>
            <w:r w:rsidRPr="0000776E">
              <w:rPr>
                <w:rStyle w:val="s68f5eaef"/>
                <w:rFonts w:cstheme="minorHAnsi"/>
                <w:color w:val="000000"/>
                <w:sz w:val="20"/>
                <w:szCs w:val="20"/>
                <w:lang w:val="en"/>
              </w:rPr>
              <w:t>ResDH</w:t>
            </w:r>
            <w:proofErr w:type="spellEnd"/>
            <w:r w:rsidRPr="0000776E">
              <w:rPr>
                <w:rStyle w:val="s68f5eaef"/>
                <w:rFonts w:cstheme="minorHAnsi"/>
                <w:color w:val="000000"/>
                <w:sz w:val="20"/>
                <w:szCs w:val="20"/>
                <w:lang w:val="en"/>
              </w:rPr>
              <w:t>(</w:t>
            </w:r>
            <w:proofErr w:type="gramEnd"/>
            <w:r w:rsidRPr="0000776E">
              <w:rPr>
                <w:rStyle w:val="s68f5eaef"/>
                <w:rFonts w:cstheme="minorHAnsi"/>
                <w:color w:val="000000"/>
                <w:sz w:val="20"/>
                <w:szCs w:val="20"/>
                <w:lang w:val="en"/>
              </w:rPr>
              <w:t xml:space="preserve">2019)296 in the </w:t>
            </w:r>
            <w:proofErr w:type="spellStart"/>
            <w:r w:rsidRPr="0000776E">
              <w:rPr>
                <w:rStyle w:val="s68f5eaef"/>
                <w:rFonts w:cstheme="minorHAnsi"/>
                <w:i/>
                <w:iCs/>
                <w:color w:val="000000"/>
                <w:sz w:val="20"/>
                <w:szCs w:val="20"/>
                <w:lang w:val="en"/>
              </w:rPr>
              <w:t>Klauz</w:t>
            </w:r>
            <w:proofErr w:type="spellEnd"/>
            <w:r w:rsidRPr="0000776E">
              <w:rPr>
                <w:rStyle w:val="s68f5eaef"/>
                <w:rFonts w:cstheme="minorHAnsi"/>
                <w:color w:val="000000"/>
                <w:sz w:val="20"/>
                <w:szCs w:val="20"/>
                <w:lang w:val="en"/>
              </w:rPr>
              <w:t xml:space="preserve"> group. Furthermore, the authorities provided fresh examples of the Convention-compliant case-law of the domestic courts from 2020-2022.</w:t>
            </w:r>
            <w:r w:rsidRPr="0000776E">
              <w:rPr>
                <w:rFonts w:cstheme="minorHAnsi"/>
                <w:iCs/>
                <w:sz w:val="20"/>
                <w:szCs w:val="20"/>
                <w:lang w:val="en-US"/>
              </w:rPr>
              <w:t xml:space="preserv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770CC4" w14:paraId="4F6DC952"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BC0FDC4" w14:textId="77777777" w:rsidR="00492523" w:rsidRDefault="00000000" w:rsidP="00625785">
            <w:pPr>
              <w:jc w:val="center"/>
            </w:pPr>
            <w:hyperlink r:id="rId56" w:history="1">
              <w:r w:rsidR="00492523" w:rsidRPr="00481FC2">
                <w:rPr>
                  <w:rStyle w:val="Hyperlink"/>
                  <w:b w:val="0"/>
                  <w:bCs w:val="0"/>
                  <w:sz w:val="20"/>
                  <w:szCs w:val="20"/>
                  <w:lang w:val="en-US"/>
                </w:rPr>
                <w:t>CM/</w:t>
              </w:r>
              <w:proofErr w:type="spellStart"/>
              <w:proofErr w:type="gramStart"/>
              <w:r w:rsidR="00492523" w:rsidRPr="00481FC2">
                <w:rPr>
                  <w:rStyle w:val="Hyperlink"/>
                  <w:b w:val="0"/>
                  <w:bCs w:val="0"/>
                  <w:sz w:val="20"/>
                  <w:szCs w:val="20"/>
                  <w:lang w:val="en-US"/>
                </w:rPr>
                <w:t>ResDH</w:t>
              </w:r>
              <w:proofErr w:type="spellEnd"/>
              <w:r w:rsidR="00492523" w:rsidRPr="00481FC2">
                <w:rPr>
                  <w:rStyle w:val="Hyperlink"/>
                  <w:b w:val="0"/>
                  <w:bCs w:val="0"/>
                  <w:sz w:val="20"/>
                  <w:szCs w:val="20"/>
                  <w:lang w:val="en-US"/>
                </w:rPr>
                <w:t>(</w:t>
              </w:r>
              <w:proofErr w:type="gramEnd"/>
              <w:r w:rsidR="00492523" w:rsidRPr="00481FC2">
                <w:rPr>
                  <w:rStyle w:val="Hyperlink"/>
                  <w:b w:val="0"/>
                  <w:bCs w:val="0"/>
                  <w:sz w:val="20"/>
                  <w:szCs w:val="20"/>
                  <w:lang w:val="en-US"/>
                </w:rPr>
                <w:t>2022)154</w:t>
              </w:r>
            </w:hyperlink>
          </w:p>
        </w:tc>
        <w:tc>
          <w:tcPr>
            <w:tcW w:w="1515" w:type="dxa"/>
            <w:tcMar>
              <w:top w:w="113" w:type="dxa"/>
              <w:bottom w:w="113" w:type="dxa"/>
            </w:tcMar>
          </w:tcPr>
          <w:p w14:paraId="35D4408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CRO / F.O.</w:t>
            </w:r>
          </w:p>
        </w:tc>
        <w:tc>
          <w:tcPr>
            <w:tcW w:w="1120" w:type="dxa"/>
            <w:tcMar>
              <w:top w:w="113" w:type="dxa"/>
              <w:bottom w:w="113" w:type="dxa"/>
            </w:tcMar>
          </w:tcPr>
          <w:p w14:paraId="2ABCBD2F"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29555/13</w:t>
            </w:r>
          </w:p>
        </w:tc>
        <w:tc>
          <w:tcPr>
            <w:tcW w:w="1334" w:type="dxa"/>
            <w:tcMar>
              <w:top w:w="113" w:type="dxa"/>
              <w:left w:w="0" w:type="dxa"/>
              <w:bottom w:w="113" w:type="dxa"/>
              <w:right w:w="0" w:type="dxa"/>
            </w:tcMar>
          </w:tcPr>
          <w:p w14:paraId="25B27FC1"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06/09/2021</w:t>
            </w:r>
          </w:p>
          <w:p w14:paraId="4BDBD41F"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22/04/2021</w:t>
            </w:r>
          </w:p>
        </w:tc>
        <w:tc>
          <w:tcPr>
            <w:tcW w:w="3735" w:type="dxa"/>
            <w:tcMar>
              <w:top w:w="113" w:type="dxa"/>
              <w:bottom w:w="113" w:type="dxa"/>
            </w:tcMar>
          </w:tcPr>
          <w:p w14:paraId="4B658E44"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Failure of the education authorities to adequately respond to the verbal abuse of a student by his high school teacher and to take resolute actions to investigate the impugned events as well as to adopt formal decisions and measures addressing the alleged harassment and to protect the applicant from its reoccurrence. (Article 8)</w:t>
            </w:r>
          </w:p>
        </w:tc>
        <w:tc>
          <w:tcPr>
            <w:tcW w:w="5319" w:type="dxa"/>
            <w:tcBorders>
              <w:right w:val="single" w:sz="4" w:space="0" w:color="4472C4" w:themeColor="accent1"/>
            </w:tcBorders>
            <w:tcMar>
              <w:top w:w="113" w:type="dxa"/>
              <w:bottom w:w="113" w:type="dxa"/>
            </w:tcMar>
          </w:tcPr>
          <w:p w14:paraId="120F9ADA"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The applicant terminated high school in 2012.  As 12 years have passed since the impugned event and the whereabouts of possible witnesses are unknown, a fresh examination of the relevant facts appears impossible.</w:t>
            </w:r>
          </w:p>
          <w:p w14:paraId="7BB44FFE"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The relevant legal framework to protect children from violence and abuse was not put into question. Since the facts of the case, the Act on Education in Primary and Secondary Schools was amended several times between 2012 and 2020 to reinforce reporting systems and to oblige teachers and school staff to adopt their school’s ethic code. In November 2013, the Ministry of Education adopted Staff Regulation for the protection of students’ rights and reporting violence. In January 2020, a Government Action Plan for the Prevention of violence in schools for the period 2020-2024 was adopted. In 2021, changes to the Education Inspection introduced an obligation to examine all non-anonymous allegations and complaints. In 2021, the Education Agency was requested by the Ministry of Education to examine the Court’s findings in their expert groups. The WHO-Handbook on the prevention of violence in schools was translated into Croatian in 2019.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F72AD4" w14:paraId="53DA6A20"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1D126FB" w14:textId="7086BF05" w:rsidR="00492523" w:rsidRPr="002D0120" w:rsidRDefault="00000000" w:rsidP="00625785">
            <w:pPr>
              <w:jc w:val="center"/>
              <w:rPr>
                <w:sz w:val="20"/>
                <w:szCs w:val="20"/>
                <w:lang w:val="en-US"/>
              </w:rPr>
            </w:pPr>
            <w:hyperlink r:id="rId57"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2022)95</w:t>
              </w:r>
            </w:hyperlink>
          </w:p>
        </w:tc>
        <w:tc>
          <w:tcPr>
            <w:tcW w:w="1515" w:type="dxa"/>
            <w:tcMar>
              <w:top w:w="113" w:type="dxa"/>
              <w:bottom w:w="113" w:type="dxa"/>
            </w:tcMar>
          </w:tcPr>
          <w:p w14:paraId="0FD13D02"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CRO / </w:t>
            </w:r>
            <w:proofErr w:type="spellStart"/>
            <w:r w:rsidRPr="002D0120">
              <w:rPr>
                <w:rFonts w:cstheme="minorHAnsi"/>
                <w:b/>
                <w:sz w:val="20"/>
                <w:szCs w:val="20"/>
                <w:lang w:val="en-US"/>
              </w:rPr>
              <w:t>Jurčić</w:t>
            </w:r>
            <w:proofErr w:type="spellEnd"/>
          </w:p>
        </w:tc>
        <w:tc>
          <w:tcPr>
            <w:tcW w:w="1120" w:type="dxa"/>
            <w:tcMar>
              <w:top w:w="113" w:type="dxa"/>
              <w:bottom w:w="113" w:type="dxa"/>
            </w:tcMar>
          </w:tcPr>
          <w:p w14:paraId="691E36B0"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54711/15</w:t>
            </w:r>
          </w:p>
        </w:tc>
        <w:tc>
          <w:tcPr>
            <w:tcW w:w="1334" w:type="dxa"/>
            <w:tcMar>
              <w:top w:w="113" w:type="dxa"/>
              <w:left w:w="0" w:type="dxa"/>
              <w:bottom w:w="113" w:type="dxa"/>
              <w:right w:w="0" w:type="dxa"/>
            </w:tcMar>
          </w:tcPr>
          <w:p w14:paraId="4724EA49"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04/05/2021</w:t>
            </w:r>
          </w:p>
          <w:p w14:paraId="6E3CBF05"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04/02/2021</w:t>
            </w:r>
          </w:p>
        </w:tc>
        <w:tc>
          <w:tcPr>
            <w:tcW w:w="3735" w:type="dxa"/>
            <w:tcMar>
              <w:top w:w="113" w:type="dxa"/>
              <w:bottom w:w="113" w:type="dxa"/>
            </w:tcMar>
          </w:tcPr>
          <w:p w14:paraId="2B790E1E"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Discrimination and protection of property rights: </w:t>
            </w:r>
            <w:r w:rsidRPr="002D0120">
              <w:rPr>
                <w:rFonts w:cstheme="minorHAnsi"/>
                <w:bCs/>
                <w:i/>
                <w:color w:val="000000"/>
                <w:sz w:val="20"/>
                <w:szCs w:val="20"/>
                <w:lang w:val="en-US"/>
              </w:rPr>
              <w:t xml:space="preserve">Direct discrimination on the ground of sex </w:t>
            </w:r>
            <w:proofErr w:type="gramStart"/>
            <w:r w:rsidRPr="002D0120">
              <w:rPr>
                <w:rFonts w:cstheme="minorHAnsi"/>
                <w:bCs/>
                <w:i/>
                <w:color w:val="000000"/>
                <w:sz w:val="20"/>
                <w:szCs w:val="20"/>
                <w:lang w:val="en-US"/>
              </w:rPr>
              <w:t>with regard to</w:t>
            </w:r>
            <w:proofErr w:type="gramEnd"/>
            <w:r w:rsidRPr="002D0120">
              <w:rPr>
                <w:rFonts w:cstheme="minorHAnsi"/>
                <w:bCs/>
                <w:i/>
                <w:color w:val="000000"/>
                <w:sz w:val="20"/>
                <w:szCs w:val="20"/>
                <w:lang w:val="en-US"/>
              </w:rPr>
              <w:t xml:space="preserve"> the denial, to a woman having undergone in vitro </w:t>
            </w:r>
            <w:proofErr w:type="spellStart"/>
            <w:r w:rsidRPr="002D0120">
              <w:rPr>
                <w:rFonts w:cstheme="minorHAnsi"/>
                <w:bCs/>
                <w:i/>
                <w:color w:val="000000"/>
                <w:sz w:val="20"/>
                <w:szCs w:val="20"/>
                <w:lang w:val="en-US"/>
              </w:rPr>
              <w:t>fertilisation</w:t>
            </w:r>
            <w:proofErr w:type="spellEnd"/>
            <w:r w:rsidRPr="002D0120">
              <w:rPr>
                <w:rFonts w:cstheme="minorHAnsi"/>
                <w:bCs/>
                <w:i/>
                <w:color w:val="000000"/>
                <w:sz w:val="20"/>
                <w:szCs w:val="20"/>
                <w:lang w:val="en-US"/>
              </w:rPr>
              <w:t>, of employment health-insurance coverage during pregnancy based on the claim that her recently signed employment contract had been fictitious, and that she should not have started work. (Article 14 in conjunction with 1 of Protocol No. 1)</w:t>
            </w:r>
          </w:p>
        </w:tc>
        <w:tc>
          <w:tcPr>
            <w:tcW w:w="5319" w:type="dxa"/>
            <w:tcBorders>
              <w:right w:val="single" w:sz="4" w:space="0" w:color="4472C4" w:themeColor="accent1"/>
            </w:tcBorders>
            <w:tcMar>
              <w:top w:w="113" w:type="dxa"/>
              <w:bottom w:w="113" w:type="dxa"/>
            </w:tcMar>
          </w:tcPr>
          <w:p w14:paraId="5E1F4C92"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9" w:name="_Hlk103844338"/>
            <w:r w:rsidRPr="002D0120">
              <w:rPr>
                <w:rFonts w:cstheme="minorHAnsi"/>
                <w:i/>
                <w:sz w:val="20"/>
                <w:szCs w:val="20"/>
                <w:u w:val="single"/>
              </w:rPr>
              <w:t>Individual measures</w:t>
            </w:r>
            <w:r w:rsidRPr="002D0120">
              <w:rPr>
                <w:rFonts w:cstheme="minorHAnsi"/>
                <w:sz w:val="20"/>
                <w:szCs w:val="20"/>
              </w:rPr>
              <w:t>: Just satisfaction for non-pecuniary damage paid. The applicant’s claim for pecuniary damage was dismissed. She did not avail herself of the possibility to seek reopening of the impugned proceedings and did not contact the Health Insurance Fund with any kind of related request.</w:t>
            </w:r>
          </w:p>
          <w:p w14:paraId="71C9554D"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The violation stemmed from the domestic courts’ interpretation and application of relevant national and international law concerning maternity protection and prohibition of discrimination of women. In 2012, the Gender Equality Ombudsperson issued a recommendation to the Health Insurance Fund calling for the termination of a discriminatory practice of declaring fictitious employment contracts concluded by pregnant women. Subsequently, the Health Insurance Fund issued an instruction prohibiting the examination of the validity of employment contracts concluded by pregnant women. In 2013, a new Compulsory Health Insurance Act was adopted providing that, in case of doubt, the validity of a contract must be examined by the civil courts. Examples of relevant domestic case-law were submitted.  The judgment was translated, </w:t>
            </w:r>
            <w:proofErr w:type="gramStart"/>
            <w:r w:rsidRPr="002D0120">
              <w:rPr>
                <w:rFonts w:cstheme="minorHAnsi"/>
                <w:sz w:val="20"/>
                <w:szCs w:val="20"/>
              </w:rPr>
              <w:t>published</w:t>
            </w:r>
            <w:proofErr w:type="gramEnd"/>
            <w:r w:rsidRPr="002D0120">
              <w:rPr>
                <w:rFonts w:cstheme="minorHAnsi"/>
                <w:sz w:val="20"/>
                <w:szCs w:val="20"/>
              </w:rPr>
              <w:t xml:space="preserve"> and disseminated.</w:t>
            </w:r>
            <w:r w:rsidRPr="002D0120">
              <w:rPr>
                <w:sz w:val="20"/>
                <w:szCs w:val="20"/>
              </w:rPr>
              <w:t xml:space="preserve"> Anti-discrimination principles are addressed in</w:t>
            </w:r>
            <w:r w:rsidRPr="002D0120">
              <w:rPr>
                <w:rFonts w:cstheme="minorHAnsi"/>
                <w:sz w:val="20"/>
                <w:szCs w:val="20"/>
              </w:rPr>
              <w:t xml:space="preserve"> interactive Workshops for employees of the Health Insurance Fund subsidiaries.</w:t>
            </w:r>
            <w:bookmarkEnd w:id="9"/>
          </w:p>
        </w:tc>
      </w:tr>
      <w:tr w:rsidR="00F72AD4" w:rsidRPr="0000776E" w14:paraId="458147E2"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D2A72CB" w14:textId="77777777" w:rsidR="00F72AD4" w:rsidRPr="0000776E" w:rsidRDefault="00F72AD4" w:rsidP="00962C2E">
            <w:pPr>
              <w:jc w:val="center"/>
              <w:rPr>
                <w:lang w:val="en-US"/>
              </w:rPr>
            </w:pPr>
            <w:hyperlink r:id="rId58"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2022)381</w:t>
              </w:r>
            </w:hyperlink>
          </w:p>
        </w:tc>
        <w:tc>
          <w:tcPr>
            <w:tcW w:w="1515" w:type="dxa"/>
            <w:tcMar>
              <w:top w:w="113" w:type="dxa"/>
              <w:bottom w:w="113" w:type="dxa"/>
            </w:tcMar>
          </w:tcPr>
          <w:p w14:paraId="7082C649"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CRO / Karadzic and 2 other cases</w:t>
            </w:r>
          </w:p>
        </w:tc>
        <w:tc>
          <w:tcPr>
            <w:tcW w:w="1120" w:type="dxa"/>
            <w:tcMar>
              <w:top w:w="113" w:type="dxa"/>
              <w:bottom w:w="113" w:type="dxa"/>
            </w:tcMar>
          </w:tcPr>
          <w:p w14:paraId="63FDD7FA"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35030/04+</w:t>
            </w:r>
          </w:p>
        </w:tc>
        <w:tc>
          <w:tcPr>
            <w:tcW w:w="1334" w:type="dxa"/>
            <w:tcMar>
              <w:top w:w="113" w:type="dxa"/>
              <w:left w:w="0" w:type="dxa"/>
              <w:bottom w:w="113" w:type="dxa"/>
              <w:right w:w="0" w:type="dxa"/>
            </w:tcMar>
          </w:tcPr>
          <w:p w14:paraId="1C537C98"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15/03/2006</w:t>
            </w:r>
          </w:p>
          <w:p w14:paraId="49DFA6D7" w14:textId="77777777" w:rsidR="00F72AD4" w:rsidRPr="0000776E" w:rsidRDefault="00F72AD4"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15/12/2005</w:t>
            </w:r>
          </w:p>
        </w:tc>
        <w:tc>
          <w:tcPr>
            <w:tcW w:w="3735" w:type="dxa"/>
            <w:tcMar>
              <w:top w:w="113" w:type="dxa"/>
              <w:bottom w:w="113" w:type="dxa"/>
            </w:tcMar>
          </w:tcPr>
          <w:p w14:paraId="241054DB" w14:textId="77777777" w:rsidR="00F72AD4" w:rsidRPr="0000776E" w:rsidRDefault="00F72AD4"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Failure of authorities</w:t>
            </w:r>
            <w:r w:rsidRPr="0000776E">
              <w:t xml:space="preserve"> </w:t>
            </w:r>
            <w:r w:rsidRPr="0000776E">
              <w:rPr>
                <w:rFonts w:cstheme="minorHAnsi"/>
                <w:bCs/>
                <w:i/>
                <w:color w:val="000000"/>
                <w:sz w:val="20"/>
                <w:szCs w:val="20"/>
                <w:lang w:val="en-US"/>
              </w:rPr>
              <w:t>between 2001 and 2014 to take necessary steps to facilitate reunion between parents and their children in non-contentious proceedings for the children’s’ return under the Hague Convention on the Civil Aspects of International Child Abduction. (Article 8)</w:t>
            </w:r>
          </w:p>
          <w:p w14:paraId="21942BBA" w14:textId="77777777" w:rsidR="00F72AD4" w:rsidRPr="0000776E" w:rsidRDefault="00F72AD4"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Cs/>
                <w:i/>
                <w:color w:val="000000"/>
                <w:sz w:val="20"/>
                <w:szCs w:val="20"/>
                <w:lang w:val="en-US"/>
              </w:rPr>
              <w:t>Other violation: Unfair return proceedings due to the failure to include the applicant in the decision-making process. (Article 6 §1)</w:t>
            </w:r>
          </w:p>
        </w:tc>
        <w:tc>
          <w:tcPr>
            <w:tcW w:w="5319" w:type="dxa"/>
            <w:tcBorders>
              <w:right w:val="single" w:sz="4" w:space="0" w:color="4472C4" w:themeColor="accent1"/>
            </w:tcBorders>
            <w:tcMar>
              <w:top w:w="113" w:type="dxa"/>
              <w:bottom w:w="113" w:type="dxa"/>
            </w:tcMar>
          </w:tcPr>
          <w:p w14:paraId="4C5E5410"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son reached majority in 2013.</w:t>
            </w:r>
            <w:r w:rsidRPr="0000776E">
              <w:t xml:space="preserve"> </w:t>
            </w:r>
            <w:r w:rsidRPr="0000776E">
              <w:rPr>
                <w:rFonts w:cstheme="minorHAnsi"/>
                <w:iCs/>
                <w:sz w:val="20"/>
                <w:szCs w:val="20"/>
                <w:lang w:val="en-US"/>
              </w:rPr>
              <w:t xml:space="preserve">Following the European Court’s judgment, the applicant and the child’s father came to an agreement that the child would live with the father and the applicant would have regular contacts with the child. </w:t>
            </w:r>
          </w:p>
          <w:p w14:paraId="59CBCD51"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Following the Court’s judgment in </w:t>
            </w:r>
            <w:proofErr w:type="spellStart"/>
            <w:r w:rsidRPr="0000776E">
              <w:rPr>
                <w:rFonts w:cstheme="minorHAnsi"/>
                <w:i/>
                <w:sz w:val="20"/>
                <w:szCs w:val="20"/>
                <w:lang w:val="en-US"/>
              </w:rPr>
              <w:t>Adžić</w:t>
            </w:r>
            <w:proofErr w:type="spellEnd"/>
            <w:r w:rsidRPr="0000776E">
              <w:rPr>
                <w:rFonts w:cstheme="minorHAnsi"/>
                <w:i/>
                <w:sz w:val="20"/>
                <w:szCs w:val="20"/>
                <w:lang w:val="en-US"/>
              </w:rPr>
              <w:t xml:space="preserve"> no. 2</w:t>
            </w:r>
            <w:r w:rsidRPr="0000776E">
              <w:rPr>
                <w:rFonts w:cstheme="minorHAnsi"/>
                <w:iCs/>
                <w:sz w:val="20"/>
                <w:szCs w:val="20"/>
                <w:lang w:val="en-US"/>
              </w:rPr>
              <w:t xml:space="preserve"> the applicant requested the reopening of the proceeding regarding return of his son. In June 2022, the second instance court dismissed the applicant’s appeal and upheld the first instance judgment. In particular, the second instance court emphasized that actions of public or private institutions which concern children’s rights must be conducted keeping in mind primarily the best interests of the child. Since 2017, contacts between the applicant and the child have been arranged with the assistance of the Zagreb Social Welfare Centre</w:t>
            </w:r>
          </w:p>
          <w:p w14:paraId="7A907EA7"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2018, the Act on the Implementation of the Hague Convention on the Civil Aspects of International Child Abduction was adopted stipulating competences, </w:t>
            </w:r>
            <w:proofErr w:type="gramStart"/>
            <w:r w:rsidRPr="0000776E">
              <w:rPr>
                <w:rFonts w:cstheme="minorHAnsi"/>
                <w:iCs/>
                <w:sz w:val="20"/>
                <w:szCs w:val="20"/>
                <w:lang w:val="en-US"/>
              </w:rPr>
              <w:t>deadlines</w:t>
            </w:r>
            <w:proofErr w:type="gramEnd"/>
            <w:r w:rsidRPr="0000776E">
              <w:rPr>
                <w:rFonts w:cstheme="minorHAnsi"/>
                <w:iCs/>
                <w:sz w:val="20"/>
                <w:szCs w:val="20"/>
                <w:lang w:val="en-US"/>
              </w:rPr>
              <w:t xml:space="preserve"> and procedures for handling cases in a clear and consistent manner was conducive to enhancing the efficiency of both administrative and judicial authorities in the proceedings for the return of the child. It vested the Zagreb Municipal Civil Court and Zagreb County with the exclusive competence to conduct return proceedings. The decision on the return request is to be delivered and notified to the parties within eight days from the final hearing. Parties to the proceedings have eight days to appeal against the first-instance decisions and the second-instance court has 30 days to decide upon appeals. </w:t>
            </w:r>
          </w:p>
          <w:p w14:paraId="1457D1E5"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In 2015, an inter-departmental Commission was established with the aim, </w:t>
            </w:r>
            <w:r w:rsidRPr="0000776E">
              <w:rPr>
                <w:rFonts w:cstheme="minorHAnsi"/>
                <w:i/>
                <w:sz w:val="20"/>
                <w:szCs w:val="20"/>
                <w:lang w:val="en-US"/>
              </w:rPr>
              <w:t>inter alia</w:t>
            </w:r>
            <w:r w:rsidRPr="0000776E">
              <w:rPr>
                <w:rFonts w:cstheme="minorHAnsi"/>
                <w:iCs/>
                <w:sz w:val="20"/>
                <w:szCs w:val="20"/>
                <w:lang w:val="en-US"/>
              </w:rPr>
              <w:t>, to improve cooperation between the authorities involved in the proceedings for the return of a child, thus accelerating such proceedings. Various relevant domestic authorities are involved in the work of the Commission, notably, the Central Authority, the Ministry of the Interior and the Ministry of Justice and Administration.</w:t>
            </w:r>
          </w:p>
          <w:p w14:paraId="081BF02C"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As concerns the inclusion of parties in the proceedings, the Act expressly provides that a judge shall not dismiss a request for the return of a child without hearing the party who lodged a request.</w:t>
            </w:r>
            <w:r w:rsidRPr="0000776E">
              <w:rPr>
                <w:sz w:val="20"/>
                <w:szCs w:val="20"/>
              </w:rPr>
              <w:t xml:space="preserve"> </w:t>
            </w:r>
          </w:p>
          <w:p w14:paraId="32D98161"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After 2016, the Constitutional Court changed its practice and developed consistent case law, highlighting the importance of the concept of the child’s best interests as an underlying principle of The Hague Convention.</w:t>
            </w:r>
          </w:p>
          <w:p w14:paraId="5D454552" w14:textId="77777777" w:rsidR="00F72AD4" w:rsidRPr="0000776E" w:rsidRDefault="00F72AD4"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As concerns the police failure to show necessary diligence in the enforcement procedure, </w:t>
            </w:r>
            <w:r w:rsidRPr="0000776E">
              <w:rPr>
                <w:sz w:val="20"/>
                <w:szCs w:val="20"/>
              </w:rPr>
              <w:t xml:space="preserve">the 2015 </w:t>
            </w:r>
            <w:r w:rsidRPr="0000776E">
              <w:rPr>
                <w:rFonts w:cstheme="minorHAnsi"/>
                <w:iCs/>
                <w:sz w:val="20"/>
                <w:szCs w:val="20"/>
                <w:lang w:val="en-US"/>
              </w:rPr>
              <w:t xml:space="preserve">Family Act provides for fines and imprisonment of up to six months for parties hindering enforcement proceedings as well as the ordering of involuntary seizure of the child with police assistance as a measure of last resort. In 2016, the Ministry of Justice issued the Ordinance on Cooperation of Judges, Experts of the Social Welfare </w:t>
            </w:r>
            <w:proofErr w:type="spellStart"/>
            <w:r w:rsidRPr="0000776E">
              <w:rPr>
                <w:rFonts w:cstheme="minorHAnsi"/>
                <w:iCs/>
                <w:sz w:val="20"/>
                <w:szCs w:val="20"/>
                <w:lang w:val="en-US"/>
              </w:rPr>
              <w:t>Centres</w:t>
            </w:r>
            <w:proofErr w:type="spellEnd"/>
            <w:r w:rsidRPr="0000776E">
              <w:rPr>
                <w:rFonts w:cstheme="minorHAnsi"/>
                <w:iCs/>
                <w:sz w:val="20"/>
                <w:szCs w:val="20"/>
                <w:lang w:val="en-US"/>
              </w:rPr>
              <w:t xml:space="preserve"> and Juvenile Police Officers in the Proceedings for the Enforcement of Judicial Decisions on Handing over a Child. The aim was to ensure effective enforcement of the courts’ decisions by improving institutional cooperation. Moreover, in 2015, the Juvenile Courts Act was amended to introduce juvenile police officers trained for dealing with cases involving children and minors, including </w:t>
            </w:r>
            <w:proofErr w:type="gramStart"/>
            <w:r w:rsidRPr="0000776E">
              <w:rPr>
                <w:rFonts w:cstheme="minorHAnsi"/>
                <w:iCs/>
                <w:sz w:val="20"/>
                <w:szCs w:val="20"/>
                <w:lang w:val="en-US"/>
              </w:rPr>
              <w:t>providing assistance</w:t>
            </w:r>
            <w:proofErr w:type="gramEnd"/>
            <w:r w:rsidRPr="0000776E">
              <w:rPr>
                <w:rFonts w:cstheme="minorHAnsi"/>
                <w:iCs/>
                <w:sz w:val="20"/>
                <w:szCs w:val="20"/>
                <w:lang w:val="en-US"/>
              </w:rPr>
              <w:t xml:space="preserve"> in return proceedings under the Hague Convention. As of 2014, the Central Authority conducted regular seminars and workshops for judicial and other legal experts as well as police officers.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7370F8A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7D2630E7" w14:textId="47F3DF63" w:rsidR="00492523" w:rsidRPr="002D0120" w:rsidRDefault="00000000" w:rsidP="00625785">
            <w:pPr>
              <w:jc w:val="center"/>
              <w:rPr>
                <w:sz w:val="20"/>
                <w:szCs w:val="20"/>
                <w:lang w:val="en-US"/>
              </w:rPr>
            </w:pPr>
            <w:hyperlink r:id="rId59"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2022)94</w:t>
              </w:r>
            </w:hyperlink>
          </w:p>
        </w:tc>
        <w:tc>
          <w:tcPr>
            <w:tcW w:w="1515" w:type="dxa"/>
            <w:tcBorders>
              <w:top w:val="single" w:sz="8" w:space="0" w:color="4472C4" w:themeColor="accent1"/>
              <w:bottom w:val="single" w:sz="8" w:space="0" w:color="4472C4" w:themeColor="accent1"/>
            </w:tcBorders>
            <w:tcMar>
              <w:top w:w="113" w:type="dxa"/>
              <w:bottom w:w="113" w:type="dxa"/>
            </w:tcMar>
          </w:tcPr>
          <w:p w14:paraId="3D2F019C"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CRO / </w:t>
            </w:r>
            <w:proofErr w:type="spellStart"/>
            <w:r w:rsidRPr="002D0120">
              <w:rPr>
                <w:rFonts w:cstheme="minorHAnsi"/>
                <w:b/>
                <w:sz w:val="20"/>
                <w:szCs w:val="20"/>
                <w:lang w:val="en-US"/>
              </w:rPr>
              <w:t>Marinić</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4F5D8288"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22360/15</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51657279"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02/09/2021</w:t>
            </w:r>
          </w:p>
          <w:p w14:paraId="3BE56858"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02/09/2021</w:t>
            </w:r>
          </w:p>
        </w:tc>
        <w:tc>
          <w:tcPr>
            <w:tcW w:w="3735" w:type="dxa"/>
            <w:tcBorders>
              <w:top w:val="single" w:sz="8" w:space="0" w:color="4472C4" w:themeColor="accent1"/>
              <w:bottom w:val="single" w:sz="8" w:space="0" w:color="4472C4" w:themeColor="accent1"/>
            </w:tcBorders>
            <w:tcMar>
              <w:top w:w="113" w:type="dxa"/>
              <w:bottom w:w="113" w:type="dxa"/>
            </w:tcMar>
          </w:tcPr>
          <w:p w14:paraId="6AE0D062"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10" w:name="_Hlk103784310"/>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Delayed enforcement of a final judgment against the State in the applicants’ </w:t>
            </w:r>
            <w:proofErr w:type="spellStart"/>
            <w:r w:rsidRPr="002D0120">
              <w:rPr>
                <w:rFonts w:cstheme="minorHAnsi"/>
                <w:bCs/>
                <w:i/>
                <w:color w:val="000000"/>
                <w:sz w:val="20"/>
                <w:szCs w:val="20"/>
                <w:lang w:val="en-US"/>
              </w:rPr>
              <w:t>favour</w:t>
            </w:r>
            <w:proofErr w:type="spellEnd"/>
            <w:r w:rsidRPr="002D0120">
              <w:t xml:space="preserve"> </w:t>
            </w:r>
            <w:r w:rsidRPr="002D0120">
              <w:rPr>
                <w:rFonts w:cstheme="minorHAnsi"/>
                <w:bCs/>
                <w:i/>
                <w:color w:val="000000"/>
                <w:sz w:val="20"/>
                <w:szCs w:val="20"/>
                <w:lang w:val="en-US"/>
              </w:rPr>
              <w:t>without assessing their ability to repay the State the amount at issue or the prospects of success of the State’s extraordinary appeal on points of law. (Article 6 §1)</w:t>
            </w:r>
            <w:bookmarkEnd w:id="10"/>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4DA72654"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11" w:name="_Hlk103784380"/>
            <w:r w:rsidRPr="002D0120">
              <w:rPr>
                <w:rFonts w:cstheme="minorHAnsi"/>
                <w:i/>
                <w:sz w:val="20"/>
                <w:szCs w:val="20"/>
                <w:u w:val="single"/>
              </w:rPr>
              <w:t>Individual measures</w:t>
            </w:r>
            <w:r w:rsidRPr="002D0120">
              <w:rPr>
                <w:rFonts w:cstheme="minorHAnsi"/>
                <w:sz w:val="20"/>
                <w:szCs w:val="20"/>
              </w:rPr>
              <w:t xml:space="preserve">: Just satisfaction for non-pecuniary damage paid. In 2017, the final domestic judgment was enforced by the Financial Agency. </w:t>
            </w:r>
          </w:p>
          <w:p w14:paraId="20763F8E"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Isolated incident due to the erroneous assessment of the assigned judge. The judgment was translated, </w:t>
            </w:r>
            <w:proofErr w:type="gramStart"/>
            <w:r w:rsidRPr="002D0120">
              <w:rPr>
                <w:rFonts w:cstheme="minorHAnsi"/>
                <w:sz w:val="20"/>
                <w:szCs w:val="20"/>
              </w:rPr>
              <w:t>published</w:t>
            </w:r>
            <w:proofErr w:type="gramEnd"/>
            <w:r w:rsidRPr="002D0120">
              <w:rPr>
                <w:rFonts w:cstheme="minorHAnsi"/>
                <w:sz w:val="20"/>
                <w:szCs w:val="20"/>
              </w:rPr>
              <w:t xml:space="preserve"> and disseminated. It is also used in educational activities for judges of the Judicial Academy.</w:t>
            </w:r>
            <w:bookmarkEnd w:id="11"/>
          </w:p>
        </w:tc>
      </w:tr>
      <w:tr w:rsidR="00492523" w:rsidRPr="00F72AD4" w14:paraId="3BA07C2F"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0004F93" w14:textId="77777777" w:rsidR="00492523" w:rsidRPr="004F7672" w:rsidRDefault="00000000" w:rsidP="00625785">
            <w:pPr>
              <w:jc w:val="center"/>
              <w:rPr>
                <w:sz w:val="20"/>
                <w:szCs w:val="20"/>
                <w:lang w:val="en-US"/>
              </w:rPr>
            </w:pPr>
            <w:hyperlink r:id="rId60" w:history="1">
              <w:r w:rsidR="00492523" w:rsidRPr="00770CC4">
                <w:rPr>
                  <w:rStyle w:val="Hyperlink"/>
                  <w:b w:val="0"/>
                  <w:bCs w:val="0"/>
                  <w:sz w:val="20"/>
                  <w:szCs w:val="20"/>
                  <w:lang w:val="en-US"/>
                </w:rPr>
                <w:t>CM/</w:t>
              </w:r>
              <w:proofErr w:type="spellStart"/>
              <w:proofErr w:type="gramStart"/>
              <w:r w:rsidR="00492523" w:rsidRPr="00770CC4">
                <w:rPr>
                  <w:rStyle w:val="Hyperlink"/>
                  <w:b w:val="0"/>
                  <w:bCs w:val="0"/>
                  <w:sz w:val="20"/>
                  <w:szCs w:val="20"/>
                  <w:lang w:val="en-US"/>
                </w:rPr>
                <w:t>ResDH</w:t>
              </w:r>
              <w:proofErr w:type="spellEnd"/>
              <w:r w:rsidR="00492523" w:rsidRPr="00770CC4">
                <w:rPr>
                  <w:rStyle w:val="Hyperlink"/>
                  <w:b w:val="0"/>
                  <w:bCs w:val="0"/>
                  <w:sz w:val="20"/>
                  <w:szCs w:val="20"/>
                  <w:lang w:val="en-US"/>
                </w:rPr>
                <w:t>(</w:t>
              </w:r>
              <w:proofErr w:type="gramEnd"/>
              <w:r w:rsidR="00492523" w:rsidRPr="00770CC4">
                <w:rPr>
                  <w:rStyle w:val="Hyperlink"/>
                  <w:b w:val="0"/>
                  <w:bCs w:val="0"/>
                  <w:sz w:val="20"/>
                  <w:szCs w:val="20"/>
                  <w:lang w:val="en-US"/>
                </w:rPr>
                <w:t>2022)260</w:t>
              </w:r>
            </w:hyperlink>
          </w:p>
        </w:tc>
        <w:tc>
          <w:tcPr>
            <w:tcW w:w="1515" w:type="dxa"/>
            <w:tcMar>
              <w:top w:w="113" w:type="dxa"/>
              <w:bottom w:w="113" w:type="dxa"/>
            </w:tcMar>
          </w:tcPr>
          <w:p w14:paraId="36F98EB3"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CRO / </w:t>
            </w:r>
            <w:proofErr w:type="spellStart"/>
            <w:r w:rsidRPr="007B05C7">
              <w:rPr>
                <w:b/>
                <w:bCs/>
                <w:sz w:val="20"/>
                <w:szCs w:val="20"/>
                <w:lang w:val="en-US"/>
              </w:rPr>
              <w:t>Marunić</w:t>
            </w:r>
            <w:proofErr w:type="spellEnd"/>
          </w:p>
        </w:tc>
        <w:tc>
          <w:tcPr>
            <w:tcW w:w="1120" w:type="dxa"/>
            <w:tcMar>
              <w:top w:w="113" w:type="dxa"/>
              <w:bottom w:w="113" w:type="dxa"/>
            </w:tcMar>
          </w:tcPr>
          <w:p w14:paraId="1EE429C5"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51706/11</w:t>
            </w:r>
          </w:p>
        </w:tc>
        <w:tc>
          <w:tcPr>
            <w:tcW w:w="1334" w:type="dxa"/>
            <w:tcMar>
              <w:top w:w="113" w:type="dxa"/>
              <w:left w:w="0" w:type="dxa"/>
              <w:bottom w:w="113" w:type="dxa"/>
              <w:right w:w="0" w:type="dxa"/>
            </w:tcMar>
          </w:tcPr>
          <w:p w14:paraId="32231BA5"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18/09/2017</w:t>
            </w:r>
          </w:p>
          <w:p w14:paraId="07E861CF"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7B05C7">
              <w:rPr>
                <w:rFonts w:cstheme="minorHAnsi"/>
                <w:bCs/>
                <w:sz w:val="20"/>
                <w:szCs w:val="20"/>
                <w:lang w:val="en-US"/>
              </w:rPr>
              <w:t>28/03/2017</w:t>
            </w:r>
          </w:p>
        </w:tc>
        <w:tc>
          <w:tcPr>
            <w:tcW w:w="3735" w:type="dxa"/>
            <w:tcMar>
              <w:top w:w="113" w:type="dxa"/>
              <w:bottom w:w="113" w:type="dxa"/>
            </w:tcMar>
          </w:tcPr>
          <w:p w14:paraId="78FD0602"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Freedom of expression: </w:t>
            </w:r>
            <w:r w:rsidRPr="00770CC4">
              <w:rPr>
                <w:rFonts w:cstheme="minorHAnsi"/>
                <w:bCs/>
                <w:i/>
                <w:color w:val="000000"/>
                <w:sz w:val="20"/>
                <w:szCs w:val="20"/>
                <w:lang w:val="en-US"/>
              </w:rPr>
              <w:t>Unjustified interference on account of the summary dismissal of a municipal company director for publicly responding to criticism by her chairman in the press. (Article 10)</w:t>
            </w:r>
          </w:p>
        </w:tc>
        <w:tc>
          <w:tcPr>
            <w:tcW w:w="5319" w:type="dxa"/>
            <w:tcBorders>
              <w:right w:val="single" w:sz="4" w:space="0" w:color="4472C4" w:themeColor="accent1"/>
            </w:tcBorders>
            <w:tcMar>
              <w:top w:w="113" w:type="dxa"/>
              <w:bottom w:w="113" w:type="dxa"/>
            </w:tcMar>
          </w:tcPr>
          <w:p w14:paraId="1DDC6354"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xml:space="preserve">: Just satisfaction for non-pecuniary damage paid. The impugned domestic proceedings were reopened and the judgment that had dismissed the applicant of employment was quashed. </w:t>
            </w:r>
          </w:p>
          <w:p w14:paraId="2ADB56DF"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required in response to the shortcomings found by the Court continue to be examined within the framework of the </w:t>
            </w:r>
            <w:proofErr w:type="spellStart"/>
            <w:r w:rsidRPr="00770CC4">
              <w:rPr>
                <w:rFonts w:cstheme="minorHAnsi"/>
                <w:i/>
                <w:sz w:val="20"/>
                <w:szCs w:val="20"/>
                <w:lang w:val="en-US"/>
              </w:rPr>
              <w:t>Stojanović</w:t>
            </w:r>
            <w:proofErr w:type="spellEnd"/>
            <w:r w:rsidRPr="00770CC4">
              <w:rPr>
                <w:rFonts w:cstheme="minorHAnsi"/>
                <w:iCs/>
                <w:sz w:val="20"/>
                <w:szCs w:val="20"/>
                <w:lang w:val="en-US"/>
              </w:rPr>
              <w:t xml:space="preserve"> group of cases.</w:t>
            </w:r>
          </w:p>
        </w:tc>
      </w:tr>
      <w:tr w:rsidR="00492523" w:rsidRPr="00770CC4" w14:paraId="6EA392C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16C8E261" w14:textId="5FBF4915" w:rsidR="00492523" w:rsidRDefault="00000000" w:rsidP="00625785">
            <w:pPr>
              <w:jc w:val="center"/>
            </w:pPr>
            <w:hyperlink r:id="rId61" w:history="1">
              <w:r w:rsidR="00492523" w:rsidRPr="00827587">
                <w:rPr>
                  <w:rStyle w:val="Hyperlink"/>
                  <w:b w:val="0"/>
                  <w:bCs w:val="0"/>
                  <w:sz w:val="20"/>
                  <w:szCs w:val="20"/>
                  <w:lang w:val="en-US"/>
                </w:rPr>
                <w:t>CM/</w:t>
              </w:r>
              <w:proofErr w:type="spellStart"/>
              <w:proofErr w:type="gramStart"/>
              <w:r w:rsidR="00492523" w:rsidRPr="00827587">
                <w:rPr>
                  <w:rStyle w:val="Hyperlink"/>
                  <w:b w:val="0"/>
                  <w:bCs w:val="0"/>
                  <w:sz w:val="20"/>
                  <w:szCs w:val="20"/>
                  <w:lang w:val="en-US"/>
                </w:rPr>
                <w:t>ResDH</w:t>
              </w:r>
              <w:proofErr w:type="spellEnd"/>
              <w:r w:rsidR="00492523" w:rsidRPr="00827587">
                <w:rPr>
                  <w:rStyle w:val="Hyperlink"/>
                  <w:b w:val="0"/>
                  <w:bCs w:val="0"/>
                  <w:sz w:val="20"/>
                  <w:szCs w:val="20"/>
                  <w:lang w:val="en-US"/>
                </w:rPr>
                <w:t>(</w:t>
              </w:r>
              <w:proofErr w:type="gramEnd"/>
              <w:r w:rsidR="00492523" w:rsidRPr="00827587">
                <w:rPr>
                  <w:rStyle w:val="Hyperlink"/>
                  <w:b w:val="0"/>
                  <w:bCs w:val="0"/>
                  <w:sz w:val="20"/>
                  <w:szCs w:val="20"/>
                  <w:lang w:val="en-US"/>
                </w:rPr>
                <w:t>2022)190</w:t>
              </w:r>
            </w:hyperlink>
          </w:p>
        </w:tc>
        <w:tc>
          <w:tcPr>
            <w:tcW w:w="1515" w:type="dxa"/>
            <w:tcBorders>
              <w:top w:val="single" w:sz="8" w:space="0" w:color="4472C4" w:themeColor="accent1"/>
              <w:bottom w:val="single" w:sz="8" w:space="0" w:color="4472C4" w:themeColor="accent1"/>
            </w:tcBorders>
            <w:tcMar>
              <w:top w:w="113" w:type="dxa"/>
              <w:bottom w:w="113" w:type="dxa"/>
            </w:tcMar>
          </w:tcPr>
          <w:p w14:paraId="33A16BC5"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CRO / </w:t>
            </w:r>
            <w:proofErr w:type="spellStart"/>
            <w:r w:rsidRPr="00316C6C">
              <w:rPr>
                <w:rFonts w:cstheme="minorHAnsi"/>
                <w:b/>
                <w:sz w:val="20"/>
                <w:szCs w:val="20"/>
                <w:lang w:val="en-US"/>
              </w:rPr>
              <w:t>Milošević</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52B037D0" w14:textId="77777777" w:rsidR="00492523" w:rsidRPr="00827587"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27587">
              <w:rPr>
                <w:rFonts w:cstheme="minorHAnsi"/>
                <w:b/>
                <w:sz w:val="20"/>
                <w:szCs w:val="20"/>
                <w:lang w:val="en-US"/>
              </w:rPr>
              <w:t>12022/16</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4D59F8D5"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30/11/2021</w:t>
            </w:r>
          </w:p>
          <w:p w14:paraId="0FABEE28"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31/08/2021</w:t>
            </w:r>
          </w:p>
        </w:tc>
        <w:tc>
          <w:tcPr>
            <w:tcW w:w="3735" w:type="dxa"/>
            <w:tcBorders>
              <w:top w:val="single" w:sz="8" w:space="0" w:color="4472C4" w:themeColor="accent1"/>
              <w:bottom w:val="single" w:sz="8" w:space="0" w:color="4472C4" w:themeColor="accent1"/>
            </w:tcBorders>
            <w:tcMar>
              <w:top w:w="113" w:type="dxa"/>
              <w:bottom w:w="113" w:type="dxa"/>
            </w:tcMar>
          </w:tcPr>
          <w:p w14:paraId="51DC21CA" w14:textId="77777777" w:rsidR="00492523" w:rsidRPr="00316C6C"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12" w:name="_Hlk115980998"/>
            <w:r w:rsidRPr="00316C6C">
              <w:rPr>
                <w:rFonts w:cstheme="minorHAnsi"/>
                <w:b/>
                <w:i/>
                <w:color w:val="000000"/>
                <w:sz w:val="20"/>
                <w:szCs w:val="20"/>
                <w:lang w:val="en-US"/>
              </w:rPr>
              <w:t xml:space="preserve">Right not to be tried or punished twice: </w:t>
            </w:r>
            <w:r w:rsidRPr="00316C6C">
              <w:rPr>
                <w:rFonts w:cstheme="minorHAnsi"/>
                <w:bCs/>
                <w:i/>
                <w:color w:val="000000"/>
                <w:sz w:val="20"/>
                <w:szCs w:val="20"/>
                <w:lang w:val="en-US"/>
              </w:rPr>
              <w:t>Disproportionate prejudice suffered by the applicant through his subjection to minor offence and administrative tax proceedings for using prohibited oil as fuel, resulting in an increase of excise duties of one hundred times in the latter proceedings; both sets of proceedings were not sufficiently linked in substance to form a coherent whole. (Article 4 of Protocol No. 7)</w:t>
            </w:r>
            <w:bookmarkEnd w:id="12"/>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05091123"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bookmarkStart w:id="13" w:name="_Hlk115981023"/>
            <w:r w:rsidRPr="00316C6C">
              <w:rPr>
                <w:rFonts w:cstheme="minorHAnsi"/>
                <w:i/>
                <w:sz w:val="20"/>
                <w:szCs w:val="20"/>
                <w:u w:val="single"/>
              </w:rPr>
              <w:t>Individual measures</w:t>
            </w:r>
            <w:r w:rsidRPr="00316C6C">
              <w:rPr>
                <w:rFonts w:cstheme="minorHAnsi"/>
                <w:iCs/>
                <w:sz w:val="20"/>
                <w:szCs w:val="20"/>
              </w:rPr>
              <w:t>: Aggregate amount for just satisfaction for pecuniary (reimbursement of fine) and non-pecuniary damage paid. The domestic customs authority wrote off the applicant’s tax debt as the statute of limitations for the enforcement of the impugned decision rendered in the second set of proceedings had expired. Thus, the applicant did not request reopening of the impugned proceedings.</w:t>
            </w:r>
          </w:p>
          <w:p w14:paraId="47E31B85"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
                <w:sz w:val="20"/>
                <w:szCs w:val="20"/>
                <w:u w:val="single"/>
              </w:rPr>
              <w:t>General measures</w:t>
            </w:r>
            <w:r w:rsidRPr="00316C6C">
              <w:rPr>
                <w:rFonts w:cstheme="minorHAnsi"/>
                <w:iCs/>
                <w:sz w:val="20"/>
                <w:szCs w:val="20"/>
              </w:rPr>
              <w:t xml:space="preserve">: In 2015, the Excise and Duties Act was amended excluding a one hundred times increase of excise duties in case of use of oil contrary to the Act. The amendments were also included in the 2019 Excise and Duties Act. Furthermore, in 2016, the Constitutional Court changed its case-law following the European Court’s standards </w:t>
            </w:r>
            <w:proofErr w:type="gramStart"/>
            <w:r w:rsidRPr="00316C6C">
              <w:rPr>
                <w:rFonts w:cstheme="minorHAnsi"/>
                <w:iCs/>
                <w:sz w:val="20"/>
                <w:szCs w:val="20"/>
              </w:rPr>
              <w:t>with regard to</w:t>
            </w:r>
            <w:proofErr w:type="gramEnd"/>
            <w:r w:rsidRPr="00316C6C">
              <w:rPr>
                <w:rFonts w:cstheme="minorHAnsi"/>
                <w:iCs/>
                <w:sz w:val="20"/>
                <w:szCs w:val="20"/>
              </w:rPr>
              <w:t xml:space="preserve"> the </w:t>
            </w:r>
            <w:r w:rsidRPr="00316C6C">
              <w:rPr>
                <w:rFonts w:cstheme="minorHAnsi"/>
                <w:i/>
                <w:sz w:val="20"/>
                <w:szCs w:val="20"/>
              </w:rPr>
              <w:t>ne bis in idem</w:t>
            </w:r>
            <w:r w:rsidRPr="00316C6C">
              <w:rPr>
                <w:rFonts w:cstheme="minorHAnsi"/>
                <w:iCs/>
                <w:sz w:val="20"/>
                <w:szCs w:val="20"/>
              </w:rPr>
              <w:t xml:space="preserve"> principle. The High Administrative Court and the administrative courts adapted its case-law. In 2018, the Judicial Academy organised workshops for judges on the </w:t>
            </w:r>
            <w:proofErr w:type="spellStart"/>
            <w:r w:rsidRPr="00316C6C">
              <w:rPr>
                <w:rFonts w:cstheme="minorHAnsi"/>
                <w:i/>
                <w:sz w:val="20"/>
                <w:szCs w:val="20"/>
              </w:rPr>
              <w:t>ne</w:t>
            </w:r>
            <w:proofErr w:type="spellEnd"/>
            <w:r w:rsidRPr="00316C6C">
              <w:rPr>
                <w:rFonts w:cstheme="minorHAnsi"/>
                <w:i/>
                <w:sz w:val="20"/>
                <w:szCs w:val="20"/>
              </w:rPr>
              <w:t xml:space="preserve"> bis in idem</w:t>
            </w:r>
            <w:r w:rsidRPr="00316C6C">
              <w:rPr>
                <w:rFonts w:cstheme="minorHAnsi"/>
                <w:iCs/>
                <w:sz w:val="20"/>
                <w:szCs w:val="20"/>
              </w:rPr>
              <w:t xml:space="preserve"> principle. 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bookmarkEnd w:id="13"/>
          </w:p>
        </w:tc>
      </w:tr>
      <w:tr w:rsidR="00492523" w:rsidRPr="00770CC4" w14:paraId="68F0F98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443F2B5" w14:textId="53DFE0AE" w:rsidR="00492523" w:rsidRDefault="00000000" w:rsidP="00625785">
            <w:pPr>
              <w:jc w:val="center"/>
            </w:pPr>
            <w:hyperlink r:id="rId62" w:history="1">
              <w:r w:rsidR="00492523" w:rsidRPr="00827587">
                <w:rPr>
                  <w:rStyle w:val="Hyperlink"/>
                  <w:b w:val="0"/>
                  <w:bCs w:val="0"/>
                  <w:sz w:val="20"/>
                  <w:szCs w:val="20"/>
                  <w:lang w:val="en-US"/>
                </w:rPr>
                <w:t>CM/</w:t>
              </w:r>
              <w:proofErr w:type="spellStart"/>
              <w:proofErr w:type="gramStart"/>
              <w:r w:rsidR="00492523" w:rsidRPr="00827587">
                <w:rPr>
                  <w:rStyle w:val="Hyperlink"/>
                  <w:b w:val="0"/>
                  <w:bCs w:val="0"/>
                  <w:sz w:val="20"/>
                  <w:szCs w:val="20"/>
                  <w:lang w:val="en-US"/>
                </w:rPr>
                <w:t>ResDH</w:t>
              </w:r>
              <w:proofErr w:type="spellEnd"/>
              <w:r w:rsidR="00492523" w:rsidRPr="00827587">
                <w:rPr>
                  <w:rStyle w:val="Hyperlink"/>
                  <w:b w:val="0"/>
                  <w:bCs w:val="0"/>
                  <w:sz w:val="20"/>
                  <w:szCs w:val="20"/>
                  <w:lang w:val="en-US"/>
                </w:rPr>
                <w:t>(</w:t>
              </w:r>
              <w:proofErr w:type="gramEnd"/>
              <w:r w:rsidR="00492523" w:rsidRPr="00827587">
                <w:rPr>
                  <w:rStyle w:val="Hyperlink"/>
                  <w:b w:val="0"/>
                  <w:bCs w:val="0"/>
                  <w:sz w:val="20"/>
                  <w:szCs w:val="20"/>
                  <w:lang w:val="en-US"/>
                </w:rPr>
                <w:t>2022)191</w:t>
              </w:r>
            </w:hyperlink>
          </w:p>
        </w:tc>
        <w:tc>
          <w:tcPr>
            <w:tcW w:w="1515" w:type="dxa"/>
            <w:tcMar>
              <w:top w:w="113" w:type="dxa"/>
              <w:bottom w:w="113" w:type="dxa"/>
            </w:tcMar>
          </w:tcPr>
          <w:p w14:paraId="0DC2C5A0"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CRO / </w:t>
            </w:r>
            <w:proofErr w:type="spellStart"/>
            <w:r w:rsidRPr="00316C6C">
              <w:rPr>
                <w:rFonts w:cstheme="minorHAnsi"/>
                <w:b/>
                <w:sz w:val="20"/>
                <w:szCs w:val="20"/>
                <w:lang w:val="en-US"/>
              </w:rPr>
              <w:t>Nedić</w:t>
            </w:r>
            <w:proofErr w:type="spellEnd"/>
            <w:r w:rsidRPr="00316C6C">
              <w:rPr>
                <w:rFonts w:cstheme="minorHAnsi"/>
                <w:b/>
                <w:sz w:val="20"/>
                <w:szCs w:val="20"/>
                <w:lang w:val="en-US"/>
              </w:rPr>
              <w:t xml:space="preserve"> and </w:t>
            </w:r>
            <w:proofErr w:type="spellStart"/>
            <w:r w:rsidRPr="00316C6C">
              <w:rPr>
                <w:rFonts w:cstheme="minorHAnsi"/>
                <w:b/>
                <w:sz w:val="20"/>
                <w:szCs w:val="20"/>
                <w:lang w:val="en-US"/>
              </w:rPr>
              <w:t>Džojić</w:t>
            </w:r>
            <w:proofErr w:type="spellEnd"/>
          </w:p>
        </w:tc>
        <w:tc>
          <w:tcPr>
            <w:tcW w:w="1120" w:type="dxa"/>
            <w:tcMar>
              <w:top w:w="113" w:type="dxa"/>
              <w:bottom w:w="113" w:type="dxa"/>
            </w:tcMar>
          </w:tcPr>
          <w:p w14:paraId="042443A0" w14:textId="77777777" w:rsidR="00492523" w:rsidRPr="00827587"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F6F3D">
              <w:rPr>
                <w:rFonts w:cstheme="minorHAnsi"/>
                <w:b/>
                <w:sz w:val="20"/>
                <w:szCs w:val="20"/>
                <w:lang w:val="en-US"/>
              </w:rPr>
              <w:t>26813/15</w:t>
            </w:r>
            <w:r w:rsidRPr="00316C6C">
              <w:rPr>
                <w:rFonts w:cstheme="minorHAnsi"/>
                <w:b/>
                <w:sz w:val="20"/>
                <w:szCs w:val="20"/>
                <w:lang w:val="en-US"/>
              </w:rPr>
              <w:t>+</w:t>
            </w:r>
          </w:p>
        </w:tc>
        <w:tc>
          <w:tcPr>
            <w:tcW w:w="1334" w:type="dxa"/>
            <w:tcMar>
              <w:top w:w="113" w:type="dxa"/>
              <w:left w:w="0" w:type="dxa"/>
              <w:bottom w:w="113" w:type="dxa"/>
              <w:right w:w="0" w:type="dxa"/>
            </w:tcMar>
          </w:tcPr>
          <w:p w14:paraId="7E4302F3"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23/09/2021</w:t>
            </w:r>
          </w:p>
          <w:p w14:paraId="6BD51C76"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23/09/2021</w:t>
            </w:r>
          </w:p>
        </w:tc>
        <w:tc>
          <w:tcPr>
            <w:tcW w:w="3735" w:type="dxa"/>
            <w:tcMar>
              <w:top w:w="113" w:type="dxa"/>
              <w:bottom w:w="113" w:type="dxa"/>
            </w:tcMar>
          </w:tcPr>
          <w:p w14:paraId="69B1C231" w14:textId="77777777" w:rsidR="00492523" w:rsidRPr="00316C6C"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14" w:name="_Hlk115981209"/>
            <w:r w:rsidRPr="00316C6C">
              <w:rPr>
                <w:rFonts w:cstheme="minorHAnsi"/>
                <w:b/>
                <w:i/>
                <w:color w:val="000000"/>
                <w:sz w:val="20"/>
                <w:szCs w:val="20"/>
                <w:lang w:val="en-US"/>
              </w:rPr>
              <w:t xml:space="preserve">Protection of property rights: </w:t>
            </w:r>
            <w:r w:rsidRPr="00316C6C">
              <w:rPr>
                <w:rFonts w:cstheme="minorHAnsi"/>
                <w:bCs/>
                <w:i/>
                <w:color w:val="000000"/>
                <w:sz w:val="20"/>
                <w:szCs w:val="20"/>
                <w:lang w:val="en-US"/>
              </w:rPr>
              <w:t>Disproportionate interference due to the delayed enforcement of the administrative authorities’ decisions granting the applicants disability pension rights on account of lacking allocation in the State budget. (Article 1 or Protocol No. 1)</w:t>
            </w:r>
            <w:bookmarkEnd w:id="14"/>
          </w:p>
        </w:tc>
        <w:tc>
          <w:tcPr>
            <w:tcW w:w="5319" w:type="dxa"/>
            <w:tcBorders>
              <w:right w:val="single" w:sz="4" w:space="0" w:color="4472C4" w:themeColor="accent1"/>
            </w:tcBorders>
            <w:tcMar>
              <w:top w:w="113" w:type="dxa"/>
              <w:bottom w:w="113" w:type="dxa"/>
            </w:tcMar>
          </w:tcPr>
          <w:p w14:paraId="6373BE38"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bookmarkStart w:id="15" w:name="_Hlk115981236"/>
            <w:r w:rsidRPr="00316C6C">
              <w:rPr>
                <w:rFonts w:cstheme="minorHAnsi"/>
                <w:i/>
                <w:sz w:val="20"/>
                <w:szCs w:val="20"/>
                <w:u w:val="single"/>
              </w:rPr>
              <w:t>Individual measures</w:t>
            </w:r>
            <w:r w:rsidRPr="00316C6C">
              <w:rPr>
                <w:rFonts w:cstheme="minorHAnsi"/>
                <w:iCs/>
                <w:sz w:val="20"/>
                <w:szCs w:val="20"/>
              </w:rPr>
              <w:t xml:space="preserve">: Just satisfaction for non-pecuniary damage paid. In 2017, both applicants had been paid the pension arrears owed to them. Concerning the payment of statutory default interest, only the first applicant requested the reopening of the impugned proceedings; the decision is still pending. </w:t>
            </w:r>
          </w:p>
          <w:p w14:paraId="6A55642D"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316C6C">
              <w:rPr>
                <w:rFonts w:cstheme="minorHAnsi"/>
                <w:i/>
                <w:sz w:val="20"/>
                <w:szCs w:val="20"/>
                <w:u w:val="single"/>
              </w:rPr>
              <w:t>General measures</w:t>
            </w:r>
            <w:r w:rsidRPr="00316C6C">
              <w:rPr>
                <w:rFonts w:cstheme="minorHAnsi"/>
                <w:iCs/>
                <w:sz w:val="20"/>
                <w:szCs w:val="20"/>
              </w:rPr>
              <w:t xml:space="preserve">: In 2016, the Government adopted the decision to provide the funds for unpaid pensions from 2007 onwards. Moreover, the Constitutional Court aligned its case-law to the European Court’s and declared complaints </w:t>
            </w:r>
            <w:proofErr w:type="gramStart"/>
            <w:r w:rsidRPr="00316C6C">
              <w:rPr>
                <w:rFonts w:cstheme="minorHAnsi"/>
                <w:iCs/>
                <w:sz w:val="20"/>
                <w:szCs w:val="20"/>
              </w:rPr>
              <w:t>similar to</w:t>
            </w:r>
            <w:proofErr w:type="gramEnd"/>
            <w:r w:rsidRPr="00316C6C">
              <w:rPr>
                <w:rFonts w:cstheme="minorHAnsi"/>
                <w:iCs/>
                <w:sz w:val="20"/>
                <w:szCs w:val="20"/>
              </w:rPr>
              <w:t xml:space="preserve"> those of the applicants admissible. 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bookmarkEnd w:id="15"/>
          </w:p>
        </w:tc>
      </w:tr>
      <w:tr w:rsidR="00492523" w:rsidRPr="00F72AD4" w14:paraId="7BF5FA7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7FA16816" w14:textId="2806EE1B" w:rsidR="00492523" w:rsidRPr="002D0120" w:rsidRDefault="00000000" w:rsidP="00625785">
            <w:pPr>
              <w:jc w:val="center"/>
              <w:rPr>
                <w:sz w:val="20"/>
                <w:szCs w:val="20"/>
                <w:lang w:val="en-US"/>
              </w:rPr>
            </w:pPr>
            <w:hyperlink r:id="rId63"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2022)81</w:t>
              </w:r>
            </w:hyperlink>
          </w:p>
        </w:tc>
        <w:tc>
          <w:tcPr>
            <w:tcW w:w="1515" w:type="dxa"/>
            <w:tcBorders>
              <w:top w:val="single" w:sz="8" w:space="0" w:color="4472C4" w:themeColor="accent1"/>
              <w:bottom w:val="single" w:sz="8" w:space="0" w:color="4472C4" w:themeColor="accent1"/>
            </w:tcBorders>
            <w:tcMar>
              <w:top w:w="113" w:type="dxa"/>
              <w:bottom w:w="113" w:type="dxa"/>
            </w:tcMar>
          </w:tcPr>
          <w:p w14:paraId="6E230F19"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CRO / </w:t>
            </w:r>
            <w:proofErr w:type="spellStart"/>
            <w:r w:rsidRPr="002D0120">
              <w:rPr>
                <w:rFonts w:cstheme="minorHAnsi"/>
                <w:b/>
                <w:sz w:val="20"/>
                <w:szCs w:val="20"/>
                <w:lang w:val="en-US"/>
              </w:rPr>
              <w:t>Šečić</w:t>
            </w:r>
            <w:proofErr w:type="spellEnd"/>
            <w:r w:rsidRPr="002D0120">
              <w:rPr>
                <w:rFonts w:cstheme="minorHAnsi"/>
                <w:b/>
                <w:sz w:val="20"/>
                <w:szCs w:val="20"/>
                <w:lang w:val="en-US"/>
              </w:rPr>
              <w:t xml:space="preserve"> and 1 other case</w:t>
            </w:r>
          </w:p>
        </w:tc>
        <w:tc>
          <w:tcPr>
            <w:tcW w:w="1120" w:type="dxa"/>
            <w:tcBorders>
              <w:top w:val="single" w:sz="8" w:space="0" w:color="4472C4" w:themeColor="accent1"/>
              <w:bottom w:val="single" w:sz="8" w:space="0" w:color="4472C4" w:themeColor="accent1"/>
            </w:tcBorders>
            <w:tcMar>
              <w:top w:w="113" w:type="dxa"/>
              <w:bottom w:w="113" w:type="dxa"/>
            </w:tcMar>
          </w:tcPr>
          <w:p w14:paraId="52071CB4"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40116/02+</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5E51182"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31/08/2007</w:t>
            </w:r>
          </w:p>
          <w:p w14:paraId="6FDDAC8C"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31/05/2007</w:t>
            </w:r>
          </w:p>
        </w:tc>
        <w:tc>
          <w:tcPr>
            <w:tcW w:w="3735" w:type="dxa"/>
            <w:tcBorders>
              <w:top w:val="single" w:sz="8" w:space="0" w:color="4472C4" w:themeColor="accent1"/>
              <w:bottom w:val="single" w:sz="8" w:space="0" w:color="4472C4" w:themeColor="accent1"/>
            </w:tcBorders>
            <w:tcMar>
              <w:top w:w="113" w:type="dxa"/>
              <w:bottom w:w="113" w:type="dxa"/>
            </w:tcMar>
          </w:tcPr>
          <w:p w14:paraId="26316EAC"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Discrimination and protection against ill-treatment: </w:t>
            </w:r>
            <w:r w:rsidRPr="002D0120">
              <w:rPr>
                <w:rFonts w:cstheme="minorHAnsi"/>
                <w:bCs/>
                <w:i/>
                <w:color w:val="000000"/>
                <w:sz w:val="20"/>
                <w:szCs w:val="20"/>
                <w:lang w:val="en-US"/>
              </w:rPr>
              <w:t xml:space="preserve">Failure of domestic authorities to </w:t>
            </w:r>
            <w:proofErr w:type="gramStart"/>
            <w:r w:rsidRPr="002D0120">
              <w:rPr>
                <w:rFonts w:cstheme="minorHAnsi"/>
                <w:bCs/>
                <w:i/>
                <w:color w:val="000000"/>
                <w:sz w:val="20"/>
                <w:szCs w:val="20"/>
                <w:lang w:val="en-US"/>
              </w:rPr>
              <w:t>take into account</w:t>
            </w:r>
            <w:proofErr w:type="gramEnd"/>
            <w:r w:rsidRPr="002D0120">
              <w:rPr>
                <w:rFonts w:cstheme="minorHAnsi"/>
                <w:bCs/>
                <w:i/>
                <w:color w:val="000000"/>
                <w:sz w:val="20"/>
                <w:szCs w:val="20"/>
                <w:lang w:val="en-US"/>
              </w:rPr>
              <w:t xml:space="preserve"> the racist motives of the attacks on the applicants due to their Roma origin or their association with a Roma partner as well as, in the first case, failure to conduct effective investigations into the attack on the applicant due to the omission, by the police, to obtain tangible evidence to identify the attackers. (Article 14 in conjunction with the procedural aspect of Article 3 as well as Article 3 procedural limb alone)</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516F810B"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16" w:name="_Hlk103780461"/>
            <w:r w:rsidRPr="002D0120">
              <w:rPr>
                <w:rFonts w:cstheme="minorHAnsi"/>
                <w:i/>
                <w:sz w:val="20"/>
                <w:szCs w:val="20"/>
                <w:u w:val="single"/>
              </w:rPr>
              <w:t>Individual measures</w:t>
            </w:r>
            <w:r w:rsidRPr="002D0120">
              <w:rPr>
                <w:rFonts w:cstheme="minorHAnsi"/>
                <w:sz w:val="20"/>
                <w:szCs w:val="20"/>
              </w:rPr>
              <w:t xml:space="preserve">: Just satisfaction for non-pecuniary damage paid. The prosecuting authorities assessed the possibility of initiating renewed investigations and established that prosecution became time-barred in 2005 in the first case. In the second case, the prosecuting authorities re-examined the case </w:t>
            </w:r>
            <w:r w:rsidRPr="002D0120">
              <w:rPr>
                <w:rFonts w:cstheme="minorHAnsi"/>
                <w:i/>
                <w:iCs/>
                <w:sz w:val="20"/>
                <w:szCs w:val="20"/>
              </w:rPr>
              <w:t>ex-officio</w:t>
            </w:r>
            <w:r w:rsidRPr="002D0120">
              <w:rPr>
                <w:rFonts w:cstheme="minorHAnsi"/>
                <w:sz w:val="20"/>
                <w:szCs w:val="20"/>
              </w:rPr>
              <w:t>. In 2017 the criminal complaint was rejected in respect of one suspect. As regards the other suspect, the prosecution came to a standstill on account of his inability to stand trial due to a grave illness in 2019.</w:t>
            </w:r>
          </w:p>
          <w:p w14:paraId="3DB6648E"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iCs/>
                <w:sz w:val="20"/>
                <w:szCs w:val="20"/>
                <w:u w:val="single"/>
              </w:rPr>
              <w:t>General measures</w:t>
            </w:r>
            <w:r w:rsidRPr="002D0120">
              <w:rPr>
                <w:rFonts w:cstheme="minorHAnsi"/>
                <w:sz w:val="20"/>
                <w:szCs w:val="20"/>
              </w:rPr>
              <w:t xml:space="preserve">: </w:t>
            </w:r>
            <w:r w:rsidRPr="002D0120">
              <w:rPr>
                <w:rFonts w:cstheme="minorHAnsi"/>
                <w:iCs/>
                <w:sz w:val="20"/>
                <w:szCs w:val="20"/>
              </w:rPr>
              <w:t xml:space="preserve">In 2013, the principle of prosecutorial investigation was introduced into the Criminal Procedure Code, authorising state attorneys to conduct investigations and to oversee related police work. </w:t>
            </w:r>
            <w:r w:rsidRPr="002D0120">
              <w:rPr>
                <w:rFonts w:cstheme="minorHAnsi"/>
                <w:sz w:val="20"/>
                <w:szCs w:val="20"/>
              </w:rPr>
              <w:t>In 2013, victim participation was reinforced. Moreover, legal remedies enabled victims to scrutinise the course of the investigation, thus enhancing its transparency.</w:t>
            </w:r>
            <w:r w:rsidRPr="002D0120">
              <w:rPr>
                <w:rFonts w:cstheme="minorHAnsi"/>
                <w:iCs/>
                <w:sz w:val="20"/>
                <w:szCs w:val="20"/>
              </w:rPr>
              <w:t xml:space="preserve"> In 2014, the Police Duties and Powers Act was amended to ensure that investigatory steps be taken only by specially trained police officers, appointed by the Chief of Police with prior consent of the State Attorney General. In 2015, the Police Act was amended to strengthen disciplinary responsibility for negligence. In 2019, the Police Act was amended to enhance the work of the Complaints Board, as an independent body appointed by Parliament. As concerns the promptness of criminal investigations, strict deadlines for the state attorneys and a case-tracking system were introduced in 2013 and 2015, respectively. Moreover, the 2013 amendments to the Criminal Procedure Code introduced a 6-month deadline for State Attorneys to deal with criminal complaints. By 2015, the number of criminal proceedings terminated due to prescription had decreased by 93% in comparison to 2009. Also, in 2017/18, 93 additional State-Attorneys were appointed.</w:t>
            </w:r>
          </w:p>
          <w:p w14:paraId="193C6219"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Cs/>
                <w:sz w:val="20"/>
                <w:szCs w:val="20"/>
              </w:rPr>
              <w:t xml:space="preserve">The possibility of a judicial review of criminal investigations was introduced by the Constitutional Court in 2014. The effectiveness of the Constitutional Court's review regarding </w:t>
            </w:r>
            <w:bookmarkEnd w:id="16"/>
            <w:r w:rsidRPr="002D0120">
              <w:rPr>
                <w:rFonts w:cstheme="minorHAnsi"/>
                <w:iCs/>
                <w:sz w:val="20"/>
                <w:szCs w:val="20"/>
              </w:rPr>
              <w:t xml:space="preserve">ineffective investigations was acknowledged by the European Court in the case of </w:t>
            </w:r>
            <w:proofErr w:type="spellStart"/>
            <w:r w:rsidRPr="002D0120">
              <w:rPr>
                <w:rFonts w:cstheme="minorHAnsi"/>
                <w:i/>
                <w:sz w:val="20"/>
                <w:szCs w:val="20"/>
              </w:rPr>
              <w:t>Kusic</w:t>
            </w:r>
            <w:proofErr w:type="spellEnd"/>
            <w:r w:rsidRPr="002D0120">
              <w:rPr>
                <w:rFonts w:cstheme="minorHAnsi"/>
                <w:i/>
                <w:sz w:val="20"/>
                <w:szCs w:val="20"/>
              </w:rPr>
              <w:t xml:space="preserve"> and Others.</w:t>
            </w:r>
          </w:p>
          <w:p w14:paraId="3C8C09A3"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Cs/>
                <w:sz w:val="20"/>
                <w:szCs w:val="20"/>
              </w:rPr>
              <w:t>As concerns the examination of a hate crime motive,</w:t>
            </w:r>
            <w:r w:rsidRPr="002D0120">
              <w:t xml:space="preserve"> </w:t>
            </w:r>
            <w:r w:rsidRPr="002D0120">
              <w:rPr>
                <w:rFonts w:cstheme="minorHAnsi"/>
                <w:iCs/>
                <w:sz w:val="20"/>
                <w:szCs w:val="20"/>
              </w:rPr>
              <w:t xml:space="preserve">in 2006 the State Attorney General's Office issued “Instructions on handling hate crime cases" in 2006; moreover, the 2008 Anti-Discrimination Act prohibits direct and indirect discrimination on the ground, </w:t>
            </w:r>
            <w:r w:rsidRPr="002D0120">
              <w:rPr>
                <w:rFonts w:cstheme="minorHAnsi"/>
                <w:i/>
                <w:sz w:val="20"/>
                <w:szCs w:val="20"/>
              </w:rPr>
              <w:t>inter alia</w:t>
            </w:r>
            <w:r w:rsidRPr="002D0120">
              <w:rPr>
                <w:rFonts w:cstheme="minorHAnsi"/>
                <w:iCs/>
                <w:sz w:val="20"/>
                <w:szCs w:val="20"/>
              </w:rPr>
              <w:t>, of race or ethnic origin and expanded the Ombudsperson’s competence. ln 2011, the Government adopted ''the Protocol for Procedures in Hate Crime Cases" setting out procedures to be followed by police, state attorneys and courts. Relevant data are being monitored and capacity-building measures encouraged by the Government Office for Human Rights and the Rights of National Minorities ("OHRRNM"</w:t>
            </w:r>
            <w:proofErr w:type="gramStart"/>
            <w:r w:rsidRPr="002D0120">
              <w:rPr>
                <w:rFonts w:cstheme="minorHAnsi"/>
                <w:iCs/>
                <w:sz w:val="20"/>
                <w:szCs w:val="20"/>
              </w:rPr>
              <w:t>) .</w:t>
            </w:r>
            <w:proofErr w:type="gramEnd"/>
            <w:r w:rsidRPr="002D0120">
              <w:rPr>
                <w:rFonts w:cstheme="minorHAnsi"/>
                <w:iCs/>
                <w:sz w:val="20"/>
                <w:szCs w:val="20"/>
              </w:rPr>
              <w:t xml:space="preserve"> The 2013 Criminal Code defined the term of hate crime as an aggravating circumstance of other criminal offences. </w:t>
            </w:r>
          </w:p>
          <w:p w14:paraId="635A80AA"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Cs/>
                <w:sz w:val="20"/>
                <w:szCs w:val="20"/>
              </w:rPr>
              <w:t xml:space="preserve">As concerns national policies on combating hate crime, </w:t>
            </w:r>
            <w:r w:rsidRPr="002D0120">
              <w:rPr>
                <w:rFonts w:cstheme="minorHAnsi"/>
                <w:i/>
                <w:iCs/>
                <w:color w:val="282828"/>
                <w:sz w:val="20"/>
                <w:szCs w:val="20"/>
              </w:rPr>
              <w:t xml:space="preserve">The National Roma Inclusion Strategy 2013-2020 </w:t>
            </w:r>
            <w:r w:rsidRPr="002D0120">
              <w:rPr>
                <w:rFonts w:cstheme="minorHAnsi"/>
                <w:color w:val="282828"/>
                <w:sz w:val="20"/>
                <w:szCs w:val="20"/>
              </w:rPr>
              <w:t xml:space="preserve">was adopted and a process of dialogue and consultation between relevant stakeholders on the local and regional level was established through the National Platform for Roma in 2016 and 2017. Moreover, a series of awareness-raising and international cooperation measures were put in place as from 2014. The judgments were published, </w:t>
            </w:r>
            <w:proofErr w:type="gramStart"/>
            <w:r w:rsidRPr="002D0120">
              <w:rPr>
                <w:rFonts w:cstheme="minorHAnsi"/>
                <w:color w:val="282828"/>
                <w:sz w:val="20"/>
                <w:szCs w:val="20"/>
              </w:rPr>
              <w:t>translated</w:t>
            </w:r>
            <w:proofErr w:type="gramEnd"/>
            <w:r w:rsidRPr="002D0120">
              <w:rPr>
                <w:rFonts w:cstheme="minorHAnsi"/>
                <w:color w:val="282828"/>
                <w:sz w:val="20"/>
                <w:szCs w:val="20"/>
              </w:rPr>
              <w:t xml:space="preserve"> and disseminated.</w:t>
            </w:r>
          </w:p>
          <w:p w14:paraId="2206DA6B"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sz w:val="20"/>
                <w:szCs w:val="20"/>
              </w:rPr>
              <w:t xml:space="preserve">Further general measures aimed at ensuring effective investigation into hate crimes targeting LBGTI persons continue to be examined within the context of the </w:t>
            </w:r>
            <w:proofErr w:type="spellStart"/>
            <w:r w:rsidRPr="002D0120">
              <w:rPr>
                <w:rFonts w:cstheme="minorHAnsi"/>
                <w:i/>
                <w:iCs/>
                <w:sz w:val="20"/>
                <w:szCs w:val="20"/>
              </w:rPr>
              <w:t>Sabalić</w:t>
            </w:r>
            <w:proofErr w:type="spellEnd"/>
            <w:r w:rsidRPr="002D0120">
              <w:rPr>
                <w:rFonts w:cstheme="minorHAnsi"/>
                <w:sz w:val="20"/>
                <w:szCs w:val="20"/>
              </w:rPr>
              <w:t xml:space="preserve"> case.</w:t>
            </w:r>
          </w:p>
        </w:tc>
      </w:tr>
      <w:tr w:rsidR="00492523" w:rsidRPr="00770CC4" w14:paraId="42569C2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697490E" w14:textId="5A725DAC" w:rsidR="00492523" w:rsidRDefault="00000000" w:rsidP="00625785">
            <w:pPr>
              <w:jc w:val="center"/>
            </w:pPr>
            <w:hyperlink r:id="rId64" w:history="1">
              <w:r w:rsidR="00492523" w:rsidRPr="00DD4026">
                <w:rPr>
                  <w:rStyle w:val="Hyperlink"/>
                  <w:b w:val="0"/>
                  <w:bCs w:val="0"/>
                  <w:sz w:val="20"/>
                  <w:szCs w:val="20"/>
                  <w:lang w:val="en-US"/>
                </w:rPr>
                <w:t>CM/</w:t>
              </w:r>
              <w:proofErr w:type="spellStart"/>
              <w:proofErr w:type="gramStart"/>
              <w:r w:rsidR="00492523" w:rsidRPr="00DD4026">
                <w:rPr>
                  <w:rStyle w:val="Hyperlink"/>
                  <w:b w:val="0"/>
                  <w:bCs w:val="0"/>
                  <w:sz w:val="20"/>
                  <w:szCs w:val="20"/>
                  <w:lang w:val="en-US"/>
                </w:rPr>
                <w:t>ResDH</w:t>
              </w:r>
              <w:proofErr w:type="spellEnd"/>
              <w:r w:rsidR="00492523" w:rsidRPr="00DD4026">
                <w:rPr>
                  <w:rStyle w:val="Hyperlink"/>
                  <w:b w:val="0"/>
                  <w:bCs w:val="0"/>
                  <w:sz w:val="20"/>
                  <w:szCs w:val="20"/>
                  <w:lang w:val="en-US"/>
                </w:rPr>
                <w:t>(</w:t>
              </w:r>
              <w:proofErr w:type="gramEnd"/>
              <w:r w:rsidR="00492523" w:rsidRPr="00DD4026">
                <w:rPr>
                  <w:rStyle w:val="Hyperlink"/>
                  <w:b w:val="0"/>
                  <w:bCs w:val="0"/>
                  <w:sz w:val="20"/>
                  <w:szCs w:val="20"/>
                  <w:lang w:val="en-US"/>
                </w:rPr>
                <w:t>2022)248</w:t>
              </w:r>
            </w:hyperlink>
          </w:p>
        </w:tc>
        <w:tc>
          <w:tcPr>
            <w:tcW w:w="1515" w:type="dxa"/>
            <w:tcMar>
              <w:top w:w="113" w:type="dxa"/>
              <w:bottom w:w="113" w:type="dxa"/>
            </w:tcMar>
          </w:tcPr>
          <w:p w14:paraId="14DA680B"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CRO / </w:t>
            </w:r>
            <w:proofErr w:type="spellStart"/>
            <w:r w:rsidRPr="00316C6C">
              <w:rPr>
                <w:rFonts w:cstheme="minorHAnsi"/>
                <w:b/>
                <w:sz w:val="20"/>
                <w:szCs w:val="20"/>
                <w:lang w:val="en-US"/>
              </w:rPr>
              <w:t>Skendzic</w:t>
            </w:r>
            <w:proofErr w:type="spellEnd"/>
            <w:r w:rsidRPr="00316C6C">
              <w:rPr>
                <w:rFonts w:cstheme="minorHAnsi"/>
                <w:b/>
                <w:sz w:val="20"/>
                <w:szCs w:val="20"/>
                <w:lang w:val="en-US"/>
              </w:rPr>
              <w:t xml:space="preserve"> and </w:t>
            </w:r>
            <w:proofErr w:type="spellStart"/>
            <w:r w:rsidRPr="00316C6C">
              <w:rPr>
                <w:rFonts w:cstheme="minorHAnsi"/>
                <w:b/>
                <w:sz w:val="20"/>
                <w:szCs w:val="20"/>
                <w:lang w:val="en-US"/>
              </w:rPr>
              <w:t>Krznaric</w:t>
            </w:r>
            <w:proofErr w:type="spellEnd"/>
            <w:r w:rsidRPr="00316C6C">
              <w:rPr>
                <w:rFonts w:cstheme="minorHAnsi"/>
                <w:b/>
                <w:sz w:val="20"/>
                <w:szCs w:val="20"/>
                <w:lang w:val="en-US"/>
              </w:rPr>
              <w:t xml:space="preserve"> and 4 other cases</w:t>
            </w:r>
          </w:p>
        </w:tc>
        <w:tc>
          <w:tcPr>
            <w:tcW w:w="1120" w:type="dxa"/>
            <w:tcMar>
              <w:top w:w="113" w:type="dxa"/>
              <w:bottom w:w="113" w:type="dxa"/>
            </w:tcMar>
          </w:tcPr>
          <w:p w14:paraId="19D62C30"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16212/08+</w:t>
            </w:r>
          </w:p>
        </w:tc>
        <w:tc>
          <w:tcPr>
            <w:tcW w:w="1334" w:type="dxa"/>
            <w:tcMar>
              <w:top w:w="113" w:type="dxa"/>
              <w:left w:w="0" w:type="dxa"/>
              <w:bottom w:w="113" w:type="dxa"/>
              <w:right w:w="0" w:type="dxa"/>
            </w:tcMar>
          </w:tcPr>
          <w:p w14:paraId="4869FE23"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20/04/2011</w:t>
            </w:r>
          </w:p>
          <w:p w14:paraId="2547503F"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20/01/2011</w:t>
            </w:r>
          </w:p>
        </w:tc>
        <w:tc>
          <w:tcPr>
            <w:tcW w:w="3735" w:type="dxa"/>
            <w:tcMar>
              <w:top w:w="113" w:type="dxa"/>
              <w:bottom w:w="113" w:type="dxa"/>
            </w:tcMar>
          </w:tcPr>
          <w:p w14:paraId="3BDE37F6" w14:textId="77777777" w:rsidR="00492523" w:rsidRPr="00316C6C"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life: </w:t>
            </w:r>
            <w:r w:rsidRPr="00316C6C">
              <w:rPr>
                <w:rFonts w:cstheme="minorHAnsi"/>
                <w:bCs/>
                <w:i/>
                <w:color w:val="000000"/>
                <w:sz w:val="20"/>
                <w:szCs w:val="20"/>
                <w:lang w:val="en-US"/>
              </w:rPr>
              <w:t>Lack of effective investigations into war crimes committed during the Croatian Homeland War (1991-1995) against the applicants’ next-of-kin, who disappeared or were killed</w:t>
            </w:r>
            <w:proofErr w:type="gramStart"/>
            <w:r w:rsidRPr="00316C6C">
              <w:rPr>
                <w:rFonts w:cstheme="minorHAnsi"/>
                <w:bCs/>
                <w:i/>
                <w:color w:val="000000"/>
                <w:sz w:val="20"/>
                <w:szCs w:val="20"/>
                <w:lang w:val="en-US"/>
              </w:rPr>
              <w:t>, in particular,</w:t>
            </w:r>
            <w:r w:rsidRPr="00316C6C">
              <w:rPr>
                <w:i/>
                <w:sz w:val="20"/>
                <w:szCs w:val="20"/>
              </w:rPr>
              <w:t xml:space="preserve"> concerning</w:t>
            </w:r>
            <w:proofErr w:type="gramEnd"/>
            <w:r w:rsidRPr="00316C6C">
              <w:rPr>
                <w:i/>
                <w:sz w:val="20"/>
                <w:szCs w:val="20"/>
              </w:rPr>
              <w:t xml:space="preserve"> </w:t>
            </w:r>
            <w:r w:rsidRPr="00316C6C">
              <w:rPr>
                <w:rFonts w:cstheme="minorHAnsi"/>
                <w:bCs/>
                <w:i/>
                <w:color w:val="000000"/>
                <w:sz w:val="20"/>
                <w:szCs w:val="20"/>
                <w:lang w:val="en-US"/>
              </w:rPr>
              <w:t>their independence, adequacy and promptness as well as with regard to their independent oversight and public scrutiny. (Article 2 in its procedural limb)</w:t>
            </w:r>
          </w:p>
        </w:tc>
        <w:tc>
          <w:tcPr>
            <w:tcW w:w="5319" w:type="dxa"/>
            <w:tcBorders>
              <w:right w:val="single" w:sz="4" w:space="0" w:color="4472C4" w:themeColor="accent1"/>
            </w:tcBorders>
            <w:tcMar>
              <w:top w:w="113" w:type="dxa"/>
              <w:bottom w:w="113" w:type="dxa"/>
            </w:tcMar>
          </w:tcPr>
          <w:p w14:paraId="57159F40"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w:t>
            </w:r>
            <w:r w:rsidRPr="00316C6C">
              <w:rPr>
                <w:sz w:val="20"/>
                <w:szCs w:val="20"/>
              </w:rPr>
              <w:t xml:space="preserve"> No just satisfaction awarded to the applicants </w:t>
            </w:r>
            <w:proofErr w:type="spellStart"/>
            <w:r w:rsidRPr="00316C6C">
              <w:rPr>
                <w:i/>
                <w:iCs/>
                <w:sz w:val="20"/>
                <w:szCs w:val="20"/>
              </w:rPr>
              <w:t>Skendžić</w:t>
            </w:r>
            <w:proofErr w:type="spellEnd"/>
            <w:r w:rsidRPr="00316C6C">
              <w:rPr>
                <w:i/>
                <w:iCs/>
                <w:sz w:val="20"/>
                <w:szCs w:val="20"/>
              </w:rPr>
              <w:t xml:space="preserve"> and </w:t>
            </w:r>
            <w:proofErr w:type="spellStart"/>
            <w:r w:rsidRPr="00316C6C">
              <w:rPr>
                <w:i/>
                <w:iCs/>
                <w:sz w:val="20"/>
                <w:szCs w:val="20"/>
              </w:rPr>
              <w:t>Krznarić</w:t>
            </w:r>
            <w:proofErr w:type="spellEnd"/>
            <w:r w:rsidRPr="00316C6C">
              <w:rPr>
                <w:sz w:val="20"/>
                <w:szCs w:val="20"/>
              </w:rPr>
              <w:t>, as they had been compensated for damages by national courts. As for the other cases, j</w:t>
            </w:r>
            <w:r w:rsidRPr="00316C6C">
              <w:rPr>
                <w:rFonts w:cstheme="minorHAnsi"/>
                <w:iCs/>
                <w:sz w:val="20"/>
                <w:szCs w:val="20"/>
              </w:rPr>
              <w:t xml:space="preserve">ust satisfaction for non-pecuniary damage was paid, as awarded. Moreover, all applicants availed themselves of the opportunity to seek redress from the domestic courts in civil proceedings against the State, except for </w:t>
            </w:r>
            <w:proofErr w:type="spellStart"/>
            <w:r w:rsidRPr="00316C6C">
              <w:rPr>
                <w:rFonts w:cstheme="minorHAnsi"/>
                <w:i/>
                <w:sz w:val="20"/>
                <w:szCs w:val="20"/>
              </w:rPr>
              <w:t>Jularić</w:t>
            </w:r>
            <w:proofErr w:type="spellEnd"/>
            <w:r w:rsidRPr="00316C6C">
              <w:rPr>
                <w:rFonts w:cstheme="minorHAnsi"/>
                <w:iCs/>
                <w:sz w:val="20"/>
                <w:szCs w:val="20"/>
              </w:rPr>
              <w:t>. Recalling that war crimes are not subject to a statute of limitation, the authorities remain fully committed to continuing their investigation efforts should new evidence come to light.</w:t>
            </w:r>
          </w:p>
          <w:p w14:paraId="738B2DA4" w14:textId="77777777" w:rsidR="00492523"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General measures</w:t>
            </w:r>
            <w:r w:rsidRPr="00316C6C">
              <w:rPr>
                <w:rFonts w:cstheme="minorHAnsi"/>
                <w:iCs/>
                <w:sz w:val="20"/>
                <w:szCs w:val="20"/>
              </w:rPr>
              <w:t xml:space="preserve">: </w:t>
            </w:r>
          </w:p>
          <w:p w14:paraId="3D62F326" w14:textId="77777777" w:rsidR="00492523" w:rsidRPr="001B62F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1B62FC">
              <w:rPr>
                <w:rFonts w:cstheme="minorHAnsi"/>
                <w:iCs/>
                <w:sz w:val="20"/>
                <w:szCs w:val="20"/>
              </w:rPr>
              <w:t xml:space="preserve">In 2011, the Strategy for Investigation and Prosecution of War Crimes Committed in the Period 1991-1995 was adopted by the Minister of Justice, Minister of Interior and the Public Prosecutor General improving cooperation between prosecutors and the police in prosecution of war crimes; moreover, the Government adopted a Conclusion stressing the importance of prosecuting war crimes without regard to the </w:t>
            </w:r>
            <w:proofErr w:type="gramStart"/>
            <w:r w:rsidRPr="001B62FC">
              <w:rPr>
                <w:rFonts w:cstheme="minorHAnsi"/>
                <w:iCs/>
                <w:sz w:val="20"/>
                <w:szCs w:val="20"/>
              </w:rPr>
              <w:t>perpetrators’</w:t>
            </w:r>
            <w:proofErr w:type="gramEnd"/>
            <w:r w:rsidRPr="001B62FC">
              <w:rPr>
                <w:rFonts w:cstheme="minorHAnsi"/>
                <w:iCs/>
                <w:sz w:val="20"/>
                <w:szCs w:val="20"/>
              </w:rPr>
              <w:t xml:space="preserve"> and victims’ ethnicity. Operational programmes provided for the setting up of special war crime investigation teams and a reporting mechanism for cases defined as national level priorities or local priorities was established. Regional cooperation was enhanced, through bilateral agreements on war crime investigations between neighbouring countries and meetings of regional prosecutors and representatives of ministries of justice.</w:t>
            </w:r>
          </w:p>
          <w:p w14:paraId="1816DB57" w14:textId="77777777" w:rsidR="00492523" w:rsidRPr="001B62F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1B62FC">
              <w:rPr>
                <w:rFonts w:cstheme="minorHAnsi"/>
                <w:iCs/>
                <w:sz w:val="20"/>
                <w:szCs w:val="20"/>
              </w:rPr>
              <w:t>As concerns legislative measures:</w:t>
            </w:r>
          </w:p>
          <w:p w14:paraId="3FE9469D" w14:textId="77777777" w:rsidR="00492523" w:rsidRPr="001B62F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1B62FC">
              <w:rPr>
                <w:rFonts w:cstheme="minorHAnsi"/>
                <w:iCs/>
                <w:sz w:val="20"/>
                <w:szCs w:val="20"/>
              </w:rPr>
              <w:t>Independence: In 2014 the amendments to the Act on Police Work and Powers ensured that in case of a reasonable suspicion that a war crime has been committed by police officers, it shall not be investigated by members of the same police unit.  (See also CM/</w:t>
            </w:r>
            <w:proofErr w:type="spellStart"/>
            <w:proofErr w:type="gramStart"/>
            <w:r w:rsidRPr="001B62FC">
              <w:rPr>
                <w:rFonts w:cstheme="minorHAnsi"/>
                <w:iCs/>
                <w:sz w:val="20"/>
                <w:szCs w:val="20"/>
              </w:rPr>
              <w:t>ResDH</w:t>
            </w:r>
            <w:proofErr w:type="spellEnd"/>
            <w:r w:rsidRPr="001B62FC">
              <w:rPr>
                <w:rFonts w:cstheme="minorHAnsi"/>
                <w:iCs/>
                <w:sz w:val="20"/>
                <w:szCs w:val="20"/>
              </w:rPr>
              <w:t>(</w:t>
            </w:r>
            <w:proofErr w:type="gramEnd"/>
            <w:r w:rsidRPr="001B62FC">
              <w:rPr>
                <w:rFonts w:cstheme="minorHAnsi"/>
                <w:iCs/>
                <w:sz w:val="20"/>
                <w:szCs w:val="20"/>
              </w:rPr>
              <w:t>2018) D.J. and CM/</w:t>
            </w:r>
            <w:proofErr w:type="spellStart"/>
            <w:r w:rsidRPr="001B62FC">
              <w:rPr>
                <w:rFonts w:cstheme="minorHAnsi"/>
                <w:iCs/>
                <w:sz w:val="20"/>
                <w:szCs w:val="20"/>
              </w:rPr>
              <w:t>ResDH</w:t>
            </w:r>
            <w:proofErr w:type="spellEnd"/>
            <w:r w:rsidRPr="001B62FC">
              <w:rPr>
                <w:rFonts w:cstheme="minorHAnsi"/>
                <w:iCs/>
                <w:sz w:val="20"/>
                <w:szCs w:val="20"/>
              </w:rPr>
              <w:t xml:space="preserve">(2020) in </w:t>
            </w:r>
            <w:proofErr w:type="spellStart"/>
            <w:r w:rsidRPr="001B62FC">
              <w:rPr>
                <w:rFonts w:cstheme="minorHAnsi"/>
                <w:iCs/>
                <w:sz w:val="20"/>
                <w:szCs w:val="20"/>
              </w:rPr>
              <w:t>Đurđević</w:t>
            </w:r>
            <w:proofErr w:type="spellEnd"/>
            <w:r w:rsidRPr="001B62FC">
              <w:rPr>
                <w:rFonts w:cstheme="minorHAnsi"/>
                <w:iCs/>
                <w:sz w:val="20"/>
                <w:szCs w:val="20"/>
              </w:rPr>
              <w:t xml:space="preserve">). </w:t>
            </w:r>
          </w:p>
          <w:p w14:paraId="7346BCBD" w14:textId="77777777" w:rsidR="00492523" w:rsidRPr="001B62F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1B62FC">
              <w:rPr>
                <w:rFonts w:cstheme="minorHAnsi"/>
                <w:iCs/>
                <w:sz w:val="20"/>
                <w:szCs w:val="20"/>
              </w:rPr>
              <w:t>Promptness: In 2013 strict deadlines were introduced for prosecuting authorities to deal with criminal complaints and bring investigations to an end. In 2015 electronic case management system (CTS) was introduced in state attorney offices automatically indicating deadlines for procedural actions. In 2017/18 capacity-building measures were taken. In 2019/21 the State Attorney General requested that all war crime cases, including the ones in the stages of inquiries be transferred to the specialised judicial and investigatory structures established for war crimes prosecution. Statistics published by the Supreme Court in April 2021 indicated that the clearance rate of domestic courts in these cases in 2021 was more than 110%.</w:t>
            </w:r>
          </w:p>
          <w:p w14:paraId="7BC39857" w14:textId="77777777" w:rsidR="00492523" w:rsidRPr="001B62F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1B62FC">
              <w:rPr>
                <w:rFonts w:cstheme="minorHAnsi"/>
                <w:iCs/>
                <w:sz w:val="20"/>
                <w:szCs w:val="20"/>
              </w:rPr>
              <w:t xml:space="preserve">Adequacy: In 2011 the amendments to the Code of Criminal Procedure introduced concept of “prosecutorial investigation” transferring the competence for investigation to public prosecutors. The concept was further developed in 2013. Special structures responsible for investigating war crimes (four state attorney’s offices, four county courts, and specialised police force) were established. In 2013, victims’ involvement in criminal investigations and public scrutiny was </w:t>
            </w:r>
            <w:proofErr w:type="gramStart"/>
            <w:r w:rsidRPr="001B62FC">
              <w:rPr>
                <w:rFonts w:cstheme="minorHAnsi"/>
                <w:iCs/>
                <w:sz w:val="20"/>
                <w:szCs w:val="20"/>
              </w:rPr>
              <w:t>enhanced,  thereby</w:t>
            </w:r>
            <w:proofErr w:type="gramEnd"/>
            <w:r w:rsidRPr="001B62FC">
              <w:rPr>
                <w:rFonts w:cstheme="minorHAnsi"/>
                <w:iCs/>
                <w:sz w:val="20"/>
                <w:szCs w:val="20"/>
              </w:rPr>
              <w:t xml:space="preserve"> enhancing the transparency of investigations. In 2014 the possibility to request the review of the effectiveness </w:t>
            </w:r>
            <w:proofErr w:type="gramStart"/>
            <w:r w:rsidRPr="001B62FC">
              <w:rPr>
                <w:rFonts w:cstheme="minorHAnsi"/>
                <w:iCs/>
                <w:sz w:val="20"/>
                <w:szCs w:val="20"/>
              </w:rPr>
              <w:t>of  criminal</w:t>
            </w:r>
            <w:proofErr w:type="gramEnd"/>
            <w:r w:rsidRPr="001B62FC">
              <w:rPr>
                <w:rFonts w:cstheme="minorHAnsi"/>
                <w:iCs/>
                <w:sz w:val="20"/>
                <w:szCs w:val="20"/>
              </w:rPr>
              <w:t xml:space="preserve"> investigations (including into war crimes) was introduced before the Constitutional Court as an effective remedy. As regards criminal charges against those holding command responsibilities, the county state attorneys instructed the police to investigate the perpetrators directly responsible for the war crimes</w:t>
            </w:r>
          </w:p>
          <w:p w14:paraId="19B84136" w14:textId="77777777" w:rsidR="00492523" w:rsidRPr="001B62F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1B62FC">
              <w:rPr>
                <w:rFonts w:cstheme="minorHAnsi"/>
                <w:iCs/>
                <w:sz w:val="20"/>
                <w:szCs w:val="20"/>
              </w:rPr>
              <w:t>As concerns the issue of missing persons: In 2019, the Act on the Missing Persons in the Homeland War was adopted prescribing procedures, competence, record keeping and other aspects of search, exhumation and identification of missing persons, and providing a higher degree of protection for family members of missing persons Regional cooperation was enhanced, including through bilateral agreements with neighbouring member states with the view to enhancing war crime prosecution and accounting for missing persons.</w:t>
            </w:r>
          </w:p>
          <w:p w14:paraId="4CAA74FB"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1B62FC">
              <w:rPr>
                <w:rFonts w:cstheme="minorHAnsi"/>
                <w:iCs/>
                <w:sz w:val="20"/>
                <w:szCs w:val="20"/>
              </w:rPr>
              <w:t xml:space="preserve">Finally, in cooperation with the Council of Europe two major training projects for judges and prosecutors were launched in 2021 on, inter alia, procedural aspects of Article 2 and 3 of the Convention. The judgments were published, </w:t>
            </w:r>
            <w:proofErr w:type="gramStart"/>
            <w:r w:rsidRPr="001B62FC">
              <w:rPr>
                <w:rFonts w:cstheme="minorHAnsi"/>
                <w:iCs/>
                <w:sz w:val="20"/>
                <w:szCs w:val="20"/>
              </w:rPr>
              <w:t>translated</w:t>
            </w:r>
            <w:proofErr w:type="gramEnd"/>
            <w:r w:rsidRPr="001B62FC">
              <w:rPr>
                <w:rFonts w:cstheme="minorHAnsi"/>
                <w:iCs/>
                <w:sz w:val="20"/>
                <w:szCs w:val="20"/>
              </w:rPr>
              <w:t xml:space="preserve"> and disseminated.</w:t>
            </w:r>
          </w:p>
        </w:tc>
      </w:tr>
      <w:tr w:rsidR="00492523" w:rsidRPr="00F72AD4" w14:paraId="7EDF283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0FB124EA" w14:textId="77777777" w:rsidR="00492523" w:rsidRPr="0007521C" w:rsidRDefault="00000000" w:rsidP="00625785">
            <w:pPr>
              <w:jc w:val="center"/>
              <w:rPr>
                <w:sz w:val="20"/>
                <w:szCs w:val="20"/>
              </w:rPr>
            </w:pPr>
            <w:hyperlink r:id="rId65" w:history="1">
              <w:r w:rsidR="00492523" w:rsidRPr="00770CC4">
                <w:rPr>
                  <w:rStyle w:val="Hyperlink"/>
                  <w:b w:val="0"/>
                  <w:bCs w:val="0"/>
                  <w:sz w:val="20"/>
                  <w:szCs w:val="20"/>
                  <w:lang w:val="en-US"/>
                </w:rPr>
                <w:t>CM/</w:t>
              </w:r>
              <w:proofErr w:type="spellStart"/>
              <w:proofErr w:type="gramStart"/>
              <w:r w:rsidR="00492523" w:rsidRPr="00770CC4">
                <w:rPr>
                  <w:rStyle w:val="Hyperlink"/>
                  <w:b w:val="0"/>
                  <w:bCs w:val="0"/>
                  <w:sz w:val="20"/>
                  <w:szCs w:val="20"/>
                  <w:lang w:val="en-US"/>
                </w:rPr>
                <w:t>ResDH</w:t>
              </w:r>
              <w:proofErr w:type="spellEnd"/>
              <w:r w:rsidR="00492523" w:rsidRPr="00770CC4">
                <w:rPr>
                  <w:rStyle w:val="Hyperlink"/>
                  <w:b w:val="0"/>
                  <w:bCs w:val="0"/>
                  <w:sz w:val="20"/>
                  <w:szCs w:val="20"/>
                  <w:lang w:val="en-US"/>
                </w:rPr>
                <w:t>(</w:t>
              </w:r>
              <w:proofErr w:type="gramEnd"/>
              <w:r w:rsidR="00492523" w:rsidRPr="00770CC4">
                <w:rPr>
                  <w:rStyle w:val="Hyperlink"/>
                  <w:b w:val="0"/>
                  <w:bCs w:val="0"/>
                  <w:sz w:val="20"/>
                  <w:szCs w:val="20"/>
                  <w:lang w:val="en-US"/>
                </w:rPr>
                <w:t>2022)259</w:t>
              </w:r>
            </w:hyperlink>
          </w:p>
        </w:tc>
        <w:tc>
          <w:tcPr>
            <w:tcW w:w="1515" w:type="dxa"/>
            <w:tcBorders>
              <w:top w:val="single" w:sz="8" w:space="0" w:color="4472C4" w:themeColor="accent1"/>
              <w:bottom w:val="single" w:sz="8" w:space="0" w:color="4472C4" w:themeColor="accent1"/>
            </w:tcBorders>
            <w:tcMar>
              <w:top w:w="113" w:type="dxa"/>
              <w:bottom w:w="113" w:type="dxa"/>
            </w:tcMar>
          </w:tcPr>
          <w:p w14:paraId="19E1E6F3"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D0059">
              <w:rPr>
                <w:b/>
                <w:bCs/>
                <w:sz w:val="20"/>
                <w:szCs w:val="20"/>
                <w:lang w:val="en-US"/>
              </w:rPr>
              <w:t>CRO / V.D. and 3 other cases</w:t>
            </w:r>
          </w:p>
        </w:tc>
        <w:tc>
          <w:tcPr>
            <w:tcW w:w="1120" w:type="dxa"/>
            <w:tcBorders>
              <w:top w:val="single" w:sz="8" w:space="0" w:color="4472C4" w:themeColor="accent1"/>
              <w:bottom w:val="single" w:sz="8" w:space="0" w:color="4472C4" w:themeColor="accent1"/>
            </w:tcBorders>
            <w:tcMar>
              <w:top w:w="113" w:type="dxa"/>
              <w:bottom w:w="113" w:type="dxa"/>
            </w:tcMar>
          </w:tcPr>
          <w:p w14:paraId="0A65A5C3"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15526/10+</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894E721"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08/02/2012</w:t>
            </w:r>
          </w:p>
          <w:p w14:paraId="0373CD29"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F7672">
              <w:rPr>
                <w:rFonts w:cstheme="minorHAnsi"/>
                <w:bCs/>
                <w:sz w:val="20"/>
                <w:szCs w:val="20"/>
                <w:lang w:val="en-US"/>
              </w:rPr>
              <w:t>08/11/2011</w:t>
            </w:r>
          </w:p>
        </w:tc>
        <w:tc>
          <w:tcPr>
            <w:tcW w:w="3735" w:type="dxa"/>
            <w:tcBorders>
              <w:top w:val="single" w:sz="8" w:space="0" w:color="4472C4" w:themeColor="accent1"/>
              <w:bottom w:val="single" w:sz="8" w:space="0" w:color="4472C4" w:themeColor="accent1"/>
            </w:tcBorders>
            <w:tcMar>
              <w:top w:w="113" w:type="dxa"/>
              <w:bottom w:w="113" w:type="dxa"/>
            </w:tcMar>
          </w:tcPr>
          <w:p w14:paraId="0C924E3A"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against ill-treatment: </w:t>
            </w:r>
            <w:r w:rsidRPr="00770CC4">
              <w:rPr>
                <w:rFonts w:cstheme="minorHAnsi"/>
                <w:bCs/>
                <w:i/>
                <w:color w:val="000000"/>
                <w:sz w:val="20"/>
                <w:szCs w:val="20"/>
                <w:lang w:val="en-US"/>
              </w:rPr>
              <w:t>Ill-treatment by the police upon arrest (in two cases) and lack of effective investigations into the allegations in all cases. (Article 3 substantive and procedural limb)</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63CFC09D"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w:t>
            </w:r>
            <w:r w:rsidRPr="00770CC4">
              <w:t xml:space="preserve"> </w:t>
            </w:r>
            <w:r w:rsidRPr="00770CC4">
              <w:rPr>
                <w:rFonts w:cstheme="minorHAnsi"/>
                <w:iCs/>
                <w:sz w:val="20"/>
                <w:szCs w:val="20"/>
                <w:lang w:val="en-US"/>
              </w:rPr>
              <w:t xml:space="preserve">The impugned criminal investigations were reopened in all cases and </w:t>
            </w:r>
            <w:proofErr w:type="gramStart"/>
            <w:r w:rsidRPr="00770CC4">
              <w:rPr>
                <w:rFonts w:cstheme="minorHAnsi"/>
                <w:iCs/>
                <w:sz w:val="20"/>
                <w:szCs w:val="20"/>
                <w:lang w:val="en-US"/>
              </w:rPr>
              <w:t>brought to an end</w:t>
            </w:r>
            <w:proofErr w:type="gramEnd"/>
            <w:r w:rsidRPr="00770CC4">
              <w:rPr>
                <w:rFonts w:cstheme="minorHAnsi"/>
                <w:iCs/>
                <w:sz w:val="20"/>
                <w:szCs w:val="20"/>
                <w:lang w:val="en-US"/>
              </w:rPr>
              <w:t xml:space="preserve">; in one case they came to a standstill due to a lack of new information. </w:t>
            </w:r>
          </w:p>
          <w:p w14:paraId="341D340F"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w:t>
            </w:r>
          </w:p>
          <w:p w14:paraId="5F62E1F0"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Cs/>
                <w:sz w:val="20"/>
                <w:szCs w:val="20"/>
                <w:lang w:val="en-US"/>
              </w:rPr>
              <w:t>See also CM/</w:t>
            </w:r>
            <w:proofErr w:type="spellStart"/>
            <w:proofErr w:type="gramStart"/>
            <w:r w:rsidRPr="00770CC4">
              <w:rPr>
                <w:rFonts w:cstheme="minorHAnsi"/>
                <w:iCs/>
                <w:sz w:val="20"/>
                <w:szCs w:val="20"/>
                <w:lang w:val="en-US"/>
              </w:rPr>
              <w:t>ResDH</w:t>
            </w:r>
            <w:proofErr w:type="spellEnd"/>
            <w:r w:rsidRPr="00770CC4">
              <w:rPr>
                <w:rFonts w:cstheme="minorHAnsi"/>
                <w:iCs/>
                <w:sz w:val="20"/>
                <w:szCs w:val="20"/>
                <w:lang w:val="en-US"/>
              </w:rPr>
              <w:t>(</w:t>
            </w:r>
            <w:proofErr w:type="gramEnd"/>
            <w:r w:rsidRPr="00770CC4">
              <w:rPr>
                <w:rFonts w:cstheme="minorHAnsi"/>
                <w:iCs/>
                <w:sz w:val="20"/>
                <w:szCs w:val="20"/>
                <w:lang w:val="en-US"/>
              </w:rPr>
              <w:t xml:space="preserve">2017)366 in </w:t>
            </w:r>
            <w:proofErr w:type="spellStart"/>
            <w:r w:rsidRPr="00770CC4">
              <w:rPr>
                <w:rFonts w:cstheme="minorHAnsi"/>
                <w:i/>
                <w:sz w:val="20"/>
                <w:szCs w:val="20"/>
                <w:lang w:val="en-US"/>
              </w:rPr>
              <w:t>Berganovic</w:t>
            </w:r>
            <w:proofErr w:type="spellEnd"/>
            <w:r w:rsidRPr="00770CC4">
              <w:rPr>
                <w:rFonts w:cstheme="minorHAnsi"/>
                <w:iCs/>
                <w:sz w:val="20"/>
                <w:szCs w:val="20"/>
                <w:lang w:val="en-US"/>
              </w:rPr>
              <w:t>; CM/</w:t>
            </w:r>
            <w:proofErr w:type="spellStart"/>
            <w:r w:rsidRPr="00770CC4">
              <w:rPr>
                <w:rFonts w:cstheme="minorHAnsi"/>
                <w:iCs/>
                <w:sz w:val="20"/>
                <w:szCs w:val="20"/>
                <w:lang w:val="en-US"/>
              </w:rPr>
              <w:t>ResDH</w:t>
            </w:r>
            <w:proofErr w:type="spellEnd"/>
            <w:r w:rsidRPr="00770CC4">
              <w:rPr>
                <w:rFonts w:cstheme="minorHAnsi"/>
                <w:iCs/>
                <w:sz w:val="20"/>
                <w:szCs w:val="20"/>
                <w:lang w:val="en-US"/>
              </w:rPr>
              <w:t xml:space="preserve">(2018) in </w:t>
            </w:r>
            <w:r w:rsidRPr="00770CC4">
              <w:rPr>
                <w:rFonts w:cstheme="minorHAnsi"/>
                <w:i/>
                <w:sz w:val="20"/>
                <w:szCs w:val="20"/>
                <w:lang w:val="en-US"/>
              </w:rPr>
              <w:t>Jeans</w:t>
            </w:r>
            <w:r w:rsidRPr="00770CC4">
              <w:rPr>
                <w:rFonts w:cstheme="minorHAnsi"/>
                <w:iCs/>
                <w:sz w:val="20"/>
                <w:szCs w:val="20"/>
                <w:lang w:val="en-US"/>
              </w:rPr>
              <w:t>; CM/</w:t>
            </w:r>
            <w:proofErr w:type="spellStart"/>
            <w:r w:rsidRPr="00770CC4">
              <w:rPr>
                <w:rFonts w:cstheme="minorHAnsi"/>
                <w:iCs/>
                <w:sz w:val="20"/>
                <w:szCs w:val="20"/>
                <w:lang w:val="en-US"/>
              </w:rPr>
              <w:t>ResDH</w:t>
            </w:r>
            <w:proofErr w:type="spellEnd"/>
            <w:r w:rsidRPr="00770CC4">
              <w:rPr>
                <w:rFonts w:cstheme="minorHAnsi"/>
                <w:iCs/>
                <w:sz w:val="20"/>
                <w:szCs w:val="20"/>
                <w:lang w:val="en-US"/>
              </w:rPr>
              <w:t xml:space="preserve">(2020)306 in </w:t>
            </w:r>
            <w:proofErr w:type="spellStart"/>
            <w:r w:rsidRPr="00770CC4">
              <w:rPr>
                <w:rFonts w:cstheme="minorHAnsi"/>
                <w:i/>
                <w:sz w:val="20"/>
                <w:szCs w:val="20"/>
                <w:lang w:val="en-US"/>
              </w:rPr>
              <w:t>Durdevic</w:t>
            </w:r>
            <w:proofErr w:type="spellEnd"/>
            <w:r w:rsidRPr="00770CC4">
              <w:rPr>
                <w:rFonts w:cstheme="minorHAnsi"/>
                <w:iCs/>
                <w:sz w:val="20"/>
                <w:szCs w:val="20"/>
                <w:lang w:val="en-US"/>
              </w:rPr>
              <w:t xml:space="preserve"> and CM/</w:t>
            </w:r>
            <w:proofErr w:type="spellStart"/>
            <w:r w:rsidRPr="00770CC4">
              <w:rPr>
                <w:rFonts w:cstheme="minorHAnsi"/>
                <w:iCs/>
                <w:sz w:val="20"/>
                <w:szCs w:val="20"/>
                <w:lang w:val="en-US"/>
              </w:rPr>
              <w:t>ResDH</w:t>
            </w:r>
            <w:proofErr w:type="spellEnd"/>
            <w:r w:rsidRPr="00770CC4">
              <w:rPr>
                <w:rFonts w:cstheme="minorHAnsi"/>
                <w:iCs/>
                <w:sz w:val="20"/>
                <w:szCs w:val="20"/>
                <w:lang w:val="en-US"/>
              </w:rPr>
              <w:t xml:space="preserve">(2020)309 in </w:t>
            </w:r>
            <w:proofErr w:type="spellStart"/>
            <w:r w:rsidRPr="00770CC4">
              <w:rPr>
                <w:rFonts w:cstheme="minorHAnsi"/>
                <w:i/>
                <w:sz w:val="20"/>
                <w:szCs w:val="20"/>
                <w:lang w:val="en-US"/>
              </w:rPr>
              <w:t>Dolenec</w:t>
            </w:r>
            <w:proofErr w:type="spellEnd"/>
            <w:r w:rsidRPr="00770CC4">
              <w:rPr>
                <w:rFonts w:cstheme="minorHAnsi"/>
                <w:iCs/>
                <w:sz w:val="20"/>
                <w:szCs w:val="20"/>
                <w:lang w:val="en-US"/>
              </w:rPr>
              <w:t>; CM/</w:t>
            </w:r>
            <w:proofErr w:type="spellStart"/>
            <w:r w:rsidRPr="00770CC4">
              <w:rPr>
                <w:rFonts w:cstheme="minorHAnsi"/>
                <w:iCs/>
                <w:sz w:val="20"/>
                <w:szCs w:val="20"/>
                <w:lang w:val="en-US"/>
              </w:rPr>
              <w:t>ResDH</w:t>
            </w:r>
            <w:proofErr w:type="spellEnd"/>
            <w:r w:rsidRPr="00770CC4">
              <w:rPr>
                <w:rFonts w:cstheme="minorHAnsi"/>
                <w:iCs/>
                <w:sz w:val="20"/>
                <w:szCs w:val="20"/>
                <w:lang w:val="en-US"/>
              </w:rPr>
              <w:t xml:space="preserve">(2021)322 in </w:t>
            </w:r>
            <w:proofErr w:type="spellStart"/>
            <w:r w:rsidRPr="00770CC4">
              <w:rPr>
                <w:rFonts w:cstheme="minorHAnsi"/>
                <w:i/>
                <w:sz w:val="20"/>
                <w:szCs w:val="20"/>
                <w:lang w:val="en-US"/>
              </w:rPr>
              <w:t>Mader</w:t>
            </w:r>
            <w:proofErr w:type="spellEnd"/>
            <w:r w:rsidRPr="00770CC4">
              <w:rPr>
                <w:rFonts w:cstheme="minorHAnsi"/>
                <w:iCs/>
                <w:sz w:val="20"/>
                <w:szCs w:val="20"/>
                <w:lang w:val="en-US"/>
              </w:rPr>
              <w:t>.</w:t>
            </w:r>
          </w:p>
          <w:p w14:paraId="6F82A0C2"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770CC4">
              <w:rPr>
                <w:rFonts w:cstheme="minorHAnsi"/>
                <w:iCs/>
                <w:sz w:val="20"/>
                <w:szCs w:val="20"/>
              </w:rPr>
              <w:t>To prevent ill-treatment by police: the Criminal Procedure Code was amended in 2017 to prevent excessive use of force and to ensure independent oversight of investigations into allegations of police misconduct. These amendments also prohibit police officers from interrogating suspects through informal questioning. Suspects may exercise the right to request the presence of their lawyer from the moment of acquiring the status of suspect. In addition, a suspect’s interview must be recorded with an audio-visual device.</w:t>
            </w:r>
          </w:p>
          <w:p w14:paraId="015E13E3"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Cs/>
                <w:sz w:val="20"/>
                <w:szCs w:val="20"/>
                <w:lang w:val="en-US"/>
              </w:rPr>
              <w:t>To ensure effective investigations: in 2014, the Constitutional Court changed the Constitutional Court Rules to enable ordering the prosecuting authorities to carry out specific procedural steps aimed at identifying perpetrators and to award a victim compensation for damages.</w:t>
            </w:r>
          </w:p>
          <w:p w14:paraId="112DA40A"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Cs/>
                <w:sz w:val="20"/>
                <w:szCs w:val="20"/>
                <w:lang w:val="en-US"/>
              </w:rPr>
              <w:t xml:space="preserve">The 2013 amendment to the Criminal Procedure Code introduced a system of complaints for the parties to the proceedings and the victims against the delays of the investigation judge in the initial stages of criminal proceedings. In 2013 the role of the Judicial Inspection of the Ministry of Justice was </w:t>
            </w:r>
            <w:proofErr w:type="gramStart"/>
            <w:r w:rsidRPr="00770CC4">
              <w:rPr>
                <w:rFonts w:cstheme="minorHAnsi"/>
                <w:iCs/>
                <w:sz w:val="20"/>
                <w:szCs w:val="20"/>
                <w:lang w:val="en-US"/>
              </w:rPr>
              <w:t>strengthened</w:t>
            </w:r>
            <w:proofErr w:type="gramEnd"/>
            <w:r w:rsidRPr="00770CC4">
              <w:rPr>
                <w:rFonts w:cstheme="minorHAnsi"/>
                <w:iCs/>
                <w:sz w:val="20"/>
                <w:szCs w:val="20"/>
                <w:lang w:val="en-US"/>
              </w:rPr>
              <w:t xml:space="preserve"> and the Integrated Court Case Management System (ICMS) was established.</w:t>
            </w:r>
          </w:p>
          <w:p w14:paraId="1EFACC6F"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Cs/>
                <w:sz w:val="20"/>
                <w:szCs w:val="20"/>
                <w:lang w:val="en-US"/>
              </w:rPr>
              <w:t xml:space="preserve">Amendments of 2014 to the Act on Police Work and Powers provided that, in case of suspicion of a criminal offence committed by a police officer, investigative steps are to be conducted by a different </w:t>
            </w:r>
            <w:proofErr w:type="spellStart"/>
            <w:r w:rsidRPr="00770CC4">
              <w:rPr>
                <w:rFonts w:cstheme="minorHAnsi"/>
                <w:iCs/>
                <w:sz w:val="20"/>
                <w:szCs w:val="20"/>
                <w:lang w:val="en-US"/>
              </w:rPr>
              <w:t>organisational</w:t>
            </w:r>
            <w:proofErr w:type="spellEnd"/>
            <w:r w:rsidRPr="00770CC4">
              <w:rPr>
                <w:rFonts w:cstheme="minorHAnsi"/>
                <w:iCs/>
                <w:sz w:val="20"/>
                <w:szCs w:val="20"/>
                <w:lang w:val="en-US"/>
              </w:rPr>
              <w:t xml:space="preserve"> unit. Amendments of 2015 further strengthened disciplinary responsibility for police negligence</w:t>
            </w:r>
            <w:r w:rsidRPr="00770CC4">
              <w:t xml:space="preserve"> through </w:t>
            </w:r>
            <w:r w:rsidRPr="00770CC4">
              <w:rPr>
                <w:rFonts w:cstheme="minorHAnsi"/>
                <w:iCs/>
                <w:sz w:val="20"/>
                <w:szCs w:val="20"/>
                <w:lang w:val="en-US"/>
              </w:rPr>
              <w:t xml:space="preserve">a three-tier procedure of examining complaints. According to the 2019 amendment to the Police Act, the Complaints Board consists of nine members appointed by Parliament, representing civil society, public </w:t>
            </w:r>
            <w:proofErr w:type="gramStart"/>
            <w:r w:rsidRPr="00770CC4">
              <w:rPr>
                <w:rFonts w:cstheme="minorHAnsi"/>
                <w:iCs/>
                <w:sz w:val="20"/>
                <w:szCs w:val="20"/>
                <w:lang w:val="en-US"/>
              </w:rPr>
              <w:t>institutions</w:t>
            </w:r>
            <w:proofErr w:type="gramEnd"/>
            <w:r w:rsidRPr="00770CC4">
              <w:rPr>
                <w:rFonts w:cstheme="minorHAnsi"/>
                <w:iCs/>
                <w:sz w:val="20"/>
                <w:szCs w:val="20"/>
                <w:lang w:val="en-US"/>
              </w:rPr>
              <w:t xml:space="preserve"> and NGOs. In 2019, amendments to the Ministry of Interior’s Internal Regulation ensured a higher degree of independence and impartiality of police officers working in internal control units.</w:t>
            </w:r>
          </w:p>
          <w:p w14:paraId="1681712A"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Cs/>
                <w:sz w:val="20"/>
                <w:szCs w:val="20"/>
                <w:lang w:val="en-US"/>
              </w:rPr>
              <w:t xml:space="preserve">The judgments were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 They are used in awareness-raising activities </w:t>
            </w:r>
            <w:proofErr w:type="spellStart"/>
            <w:r w:rsidRPr="00770CC4">
              <w:rPr>
                <w:rFonts w:cstheme="minorHAnsi"/>
                <w:iCs/>
                <w:sz w:val="20"/>
                <w:szCs w:val="20"/>
                <w:lang w:val="en-US"/>
              </w:rPr>
              <w:t>organised</w:t>
            </w:r>
            <w:proofErr w:type="spellEnd"/>
            <w:r w:rsidRPr="00770CC4">
              <w:rPr>
                <w:rFonts w:cstheme="minorHAnsi"/>
                <w:iCs/>
                <w:sz w:val="20"/>
                <w:szCs w:val="20"/>
                <w:lang w:val="en-US"/>
              </w:rPr>
              <w:t xml:space="preserve"> by the Judicial Academy and training sessions </w:t>
            </w:r>
            <w:proofErr w:type="spellStart"/>
            <w:r w:rsidRPr="00770CC4">
              <w:rPr>
                <w:rFonts w:cstheme="minorHAnsi"/>
                <w:iCs/>
                <w:sz w:val="20"/>
                <w:szCs w:val="20"/>
                <w:lang w:val="en-US"/>
              </w:rPr>
              <w:t>organised</w:t>
            </w:r>
            <w:proofErr w:type="spellEnd"/>
            <w:r w:rsidRPr="00770CC4">
              <w:rPr>
                <w:rFonts w:cstheme="minorHAnsi"/>
                <w:iCs/>
                <w:sz w:val="20"/>
                <w:szCs w:val="20"/>
                <w:lang w:val="en-US"/>
              </w:rPr>
              <w:t xml:space="preserve"> by the </w:t>
            </w:r>
            <w:proofErr w:type="spellStart"/>
            <w:r w:rsidRPr="00770CC4">
              <w:rPr>
                <w:rFonts w:cstheme="minorHAnsi"/>
                <w:iCs/>
                <w:sz w:val="20"/>
                <w:szCs w:val="20"/>
                <w:lang w:val="en-US"/>
              </w:rPr>
              <w:t>Policie</w:t>
            </w:r>
            <w:proofErr w:type="spellEnd"/>
            <w:r w:rsidRPr="00770CC4">
              <w:rPr>
                <w:rFonts w:cstheme="minorHAnsi"/>
                <w:iCs/>
                <w:sz w:val="20"/>
                <w:szCs w:val="20"/>
                <w:lang w:val="en-US"/>
              </w:rPr>
              <w:t xml:space="preserve"> Academy. </w:t>
            </w:r>
          </w:p>
        </w:tc>
      </w:tr>
      <w:tr w:rsidR="00492523" w:rsidRPr="00F72AD4" w14:paraId="07A8239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217BBC2" w14:textId="0DD9A964" w:rsidR="00492523" w:rsidRPr="002D0120" w:rsidRDefault="00000000" w:rsidP="00625785">
            <w:pPr>
              <w:jc w:val="center"/>
              <w:rPr>
                <w:sz w:val="20"/>
                <w:szCs w:val="20"/>
                <w:lang w:val="en-US"/>
              </w:rPr>
            </w:pPr>
            <w:hyperlink r:id="rId66"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2022)82</w:t>
              </w:r>
            </w:hyperlink>
          </w:p>
        </w:tc>
        <w:tc>
          <w:tcPr>
            <w:tcW w:w="1515" w:type="dxa"/>
            <w:tcMar>
              <w:top w:w="113" w:type="dxa"/>
              <w:bottom w:w="113" w:type="dxa"/>
            </w:tcMar>
          </w:tcPr>
          <w:p w14:paraId="738AF2FD"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CRO / </w:t>
            </w:r>
            <w:proofErr w:type="spellStart"/>
            <w:r w:rsidRPr="002D0120">
              <w:rPr>
                <w:rFonts w:cstheme="minorHAnsi"/>
                <w:b/>
                <w:sz w:val="20"/>
                <w:szCs w:val="20"/>
                <w:lang w:val="en-US"/>
              </w:rPr>
              <w:t>Vekic</w:t>
            </w:r>
            <w:proofErr w:type="spellEnd"/>
          </w:p>
        </w:tc>
        <w:tc>
          <w:tcPr>
            <w:tcW w:w="1120" w:type="dxa"/>
            <w:tcMar>
              <w:top w:w="113" w:type="dxa"/>
              <w:bottom w:w="113" w:type="dxa"/>
            </w:tcMar>
          </w:tcPr>
          <w:p w14:paraId="3498DB3B"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68477/17</w:t>
            </w:r>
          </w:p>
        </w:tc>
        <w:tc>
          <w:tcPr>
            <w:tcW w:w="1334" w:type="dxa"/>
            <w:tcMar>
              <w:top w:w="113" w:type="dxa"/>
              <w:left w:w="0" w:type="dxa"/>
              <w:bottom w:w="113" w:type="dxa"/>
              <w:right w:w="0" w:type="dxa"/>
            </w:tcMar>
          </w:tcPr>
          <w:p w14:paraId="671F4212"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22/04/2021</w:t>
            </w:r>
          </w:p>
          <w:p w14:paraId="35368C00"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22/04/2021</w:t>
            </w:r>
          </w:p>
        </w:tc>
        <w:tc>
          <w:tcPr>
            <w:tcW w:w="3735" w:type="dxa"/>
            <w:tcMar>
              <w:top w:w="113" w:type="dxa"/>
              <w:bottom w:w="113" w:type="dxa"/>
            </w:tcMar>
          </w:tcPr>
          <w:p w14:paraId="08A59F37"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17" w:name="_Hlk103781049"/>
            <w:r w:rsidRPr="002D0120">
              <w:rPr>
                <w:rFonts w:cstheme="minorHAnsi"/>
                <w:b/>
                <w:i/>
                <w:color w:val="000000"/>
                <w:sz w:val="20"/>
                <w:szCs w:val="20"/>
                <w:lang w:val="en-US"/>
              </w:rPr>
              <w:t xml:space="preserve">Protection of property: </w:t>
            </w:r>
            <w:r w:rsidRPr="002D0120">
              <w:rPr>
                <w:rFonts w:cstheme="minorHAnsi"/>
                <w:bCs/>
                <w:i/>
                <w:color w:val="000000"/>
                <w:sz w:val="20"/>
                <w:szCs w:val="20"/>
                <w:lang w:val="en-US"/>
              </w:rPr>
              <w:t xml:space="preserve">Disproportionate interference due the domestic courts failure to assess the value of a property they ordered to be seized with a view to securing the effective enforcement of a probable confiscation order in criminal proceedings </w:t>
            </w:r>
            <w:bookmarkEnd w:id="17"/>
            <w:r w:rsidRPr="002D0120">
              <w:rPr>
                <w:rFonts w:cstheme="minorHAnsi"/>
                <w:bCs/>
                <w:i/>
                <w:color w:val="000000"/>
                <w:sz w:val="20"/>
                <w:szCs w:val="20"/>
                <w:lang w:val="en-US"/>
              </w:rPr>
              <w:t>for economic crimes. (Article 1 of Protocol No. 1)</w:t>
            </w:r>
          </w:p>
        </w:tc>
        <w:tc>
          <w:tcPr>
            <w:tcW w:w="5319" w:type="dxa"/>
            <w:tcBorders>
              <w:right w:val="single" w:sz="4" w:space="0" w:color="4472C4" w:themeColor="accent1"/>
            </w:tcBorders>
            <w:tcMar>
              <w:top w:w="113" w:type="dxa"/>
              <w:bottom w:w="113" w:type="dxa"/>
            </w:tcMar>
          </w:tcPr>
          <w:p w14:paraId="54D9B1D5"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bookmarkStart w:id="18" w:name="_Hlk103781223"/>
            <w:r w:rsidRPr="002D0120">
              <w:rPr>
                <w:rFonts w:cstheme="minorHAnsi"/>
                <w:i/>
                <w:sz w:val="20"/>
                <w:szCs w:val="20"/>
                <w:u w:val="single"/>
              </w:rPr>
              <w:t>Individual measures</w:t>
            </w:r>
            <w:r w:rsidRPr="002D0120">
              <w:rPr>
                <w:rFonts w:cstheme="minorHAnsi"/>
                <w:sz w:val="20"/>
                <w:szCs w:val="20"/>
              </w:rPr>
              <w:t>: Just satisfaction for non-pecuniary damage paid. In 2020, a fresh decision by domestic courts was rendered in line with the European Court’s case-law, which was confirmed by the Supreme Court on appeal. The applicant did not avail herself of the opportunity of an effective domestic remedy available under the Civil Obligation Act in respect of redress for the alleged pecuniary damage.</w:t>
            </w:r>
          </w:p>
          <w:p w14:paraId="3E8822B4"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The violation was caused by the domestic courts’ failure to assess the proportionality of the seizure order as well as the Supreme Court’s failure to correct the omission of the first instance court. See also </w:t>
            </w:r>
            <w:hyperlink r:id="rId67" w:history="1">
              <w:r w:rsidRPr="002D0120">
                <w:rPr>
                  <w:rStyle w:val="Hyperlink"/>
                  <w:rFonts w:cstheme="minorHAnsi"/>
                  <w:sz w:val="20"/>
                  <w:szCs w:val="20"/>
                </w:rPr>
                <w:t>CM/</w:t>
              </w:r>
              <w:proofErr w:type="spellStart"/>
              <w:proofErr w:type="gramStart"/>
              <w:r w:rsidRPr="002D0120">
                <w:rPr>
                  <w:rStyle w:val="Hyperlink"/>
                  <w:rFonts w:cstheme="minorHAnsi"/>
                  <w:sz w:val="20"/>
                  <w:szCs w:val="20"/>
                </w:rPr>
                <w:t>ResDH</w:t>
              </w:r>
              <w:proofErr w:type="spellEnd"/>
              <w:r w:rsidRPr="002D0120">
                <w:rPr>
                  <w:rStyle w:val="Hyperlink"/>
                  <w:rFonts w:cstheme="minorHAnsi"/>
                  <w:sz w:val="20"/>
                  <w:szCs w:val="20"/>
                </w:rPr>
                <w:t>(</w:t>
              </w:r>
              <w:proofErr w:type="gramEnd"/>
              <w:r w:rsidRPr="002D0120">
                <w:rPr>
                  <w:rStyle w:val="Hyperlink"/>
                  <w:rFonts w:cstheme="minorHAnsi"/>
                  <w:sz w:val="20"/>
                  <w:szCs w:val="20"/>
                </w:rPr>
                <w:t>2017)336</w:t>
              </w:r>
            </w:hyperlink>
            <w:r w:rsidRPr="002D0120">
              <w:rPr>
                <w:rFonts w:cstheme="minorHAnsi"/>
                <w:sz w:val="20"/>
                <w:szCs w:val="20"/>
              </w:rPr>
              <w:t xml:space="preserve"> in </w:t>
            </w:r>
            <w:proofErr w:type="spellStart"/>
            <w:r w:rsidRPr="002D0120">
              <w:rPr>
                <w:rFonts w:cstheme="minorHAnsi"/>
                <w:i/>
                <w:iCs/>
                <w:sz w:val="20"/>
                <w:szCs w:val="20"/>
              </w:rPr>
              <w:t>Dzinic</w:t>
            </w:r>
            <w:proofErr w:type="spellEnd"/>
            <w:r w:rsidRPr="002D0120">
              <w:rPr>
                <w:rFonts w:cstheme="minorHAnsi"/>
                <w:i/>
                <w:iCs/>
                <w:sz w:val="20"/>
                <w:szCs w:val="20"/>
              </w:rPr>
              <w:t>.</w:t>
            </w:r>
            <w:r w:rsidRPr="002D0120">
              <w:rPr>
                <w:rFonts w:cstheme="minorHAnsi"/>
                <w:sz w:val="20"/>
                <w:szCs w:val="20"/>
              </w:rPr>
              <w:t xml:space="preserve"> Moreover, the Constitutional Court reinforced its case-law to ensure a detailed assessment of the proportionality of seizures undertaken in comparison to the possible confiscation claim. The judgment was translated, </w:t>
            </w:r>
            <w:proofErr w:type="gramStart"/>
            <w:r w:rsidRPr="002D0120">
              <w:rPr>
                <w:rFonts w:cstheme="minorHAnsi"/>
                <w:sz w:val="20"/>
                <w:szCs w:val="20"/>
              </w:rPr>
              <w:t>published</w:t>
            </w:r>
            <w:proofErr w:type="gramEnd"/>
            <w:r w:rsidRPr="002D0120">
              <w:rPr>
                <w:rFonts w:cstheme="minorHAnsi"/>
                <w:sz w:val="20"/>
                <w:szCs w:val="20"/>
              </w:rPr>
              <w:t xml:space="preserve"> and disseminated to domestic courts and the state attorney. The Judicial Academy carried out workshops for judges and prosecutors.</w:t>
            </w:r>
            <w:bookmarkEnd w:id="18"/>
          </w:p>
        </w:tc>
      </w:tr>
      <w:tr w:rsidR="00492523" w:rsidRPr="00770CC4" w14:paraId="24F71668"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586932CA" w14:textId="77777777" w:rsidR="00492523" w:rsidRDefault="00000000" w:rsidP="00625785">
            <w:pPr>
              <w:jc w:val="center"/>
            </w:pPr>
            <w:hyperlink r:id="rId68" w:history="1">
              <w:r w:rsidR="00492523" w:rsidRPr="00D35D78">
                <w:rPr>
                  <w:rStyle w:val="Hyperlink"/>
                  <w:b w:val="0"/>
                  <w:bCs w:val="0"/>
                  <w:sz w:val="20"/>
                  <w:szCs w:val="20"/>
                  <w:lang w:val="en-US"/>
                </w:rPr>
                <w:t>CM/</w:t>
              </w:r>
              <w:proofErr w:type="spellStart"/>
              <w:proofErr w:type="gramStart"/>
              <w:r w:rsidR="00492523" w:rsidRPr="00D35D78">
                <w:rPr>
                  <w:rStyle w:val="Hyperlink"/>
                  <w:b w:val="0"/>
                  <w:bCs w:val="0"/>
                  <w:sz w:val="20"/>
                  <w:szCs w:val="20"/>
                  <w:lang w:val="en-US"/>
                </w:rPr>
                <w:t>ResDH</w:t>
              </w:r>
              <w:proofErr w:type="spellEnd"/>
              <w:r w:rsidR="00492523" w:rsidRPr="00D35D78">
                <w:rPr>
                  <w:rStyle w:val="Hyperlink"/>
                  <w:b w:val="0"/>
                  <w:bCs w:val="0"/>
                  <w:sz w:val="20"/>
                  <w:szCs w:val="20"/>
                  <w:lang w:val="en-US"/>
                </w:rPr>
                <w:t>(</w:t>
              </w:r>
              <w:proofErr w:type="gramEnd"/>
              <w:r w:rsidR="00492523" w:rsidRPr="00D35D78">
                <w:rPr>
                  <w:rStyle w:val="Hyperlink"/>
                  <w:b w:val="0"/>
                  <w:bCs w:val="0"/>
                  <w:sz w:val="20"/>
                  <w:szCs w:val="20"/>
                  <w:lang w:val="en-US"/>
                </w:rPr>
                <w:t>2022)152</w:t>
              </w:r>
            </w:hyperlink>
          </w:p>
        </w:tc>
        <w:tc>
          <w:tcPr>
            <w:tcW w:w="1515" w:type="dxa"/>
            <w:tcBorders>
              <w:top w:val="single" w:sz="8" w:space="0" w:color="4472C4" w:themeColor="accent1"/>
              <w:bottom w:val="single" w:sz="8" w:space="0" w:color="4472C4" w:themeColor="accent1"/>
            </w:tcBorders>
            <w:tcMar>
              <w:top w:w="113" w:type="dxa"/>
              <w:bottom w:w="113" w:type="dxa"/>
            </w:tcMar>
          </w:tcPr>
          <w:p w14:paraId="56CE434D"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CRO / </w:t>
            </w:r>
            <w:proofErr w:type="spellStart"/>
            <w:r w:rsidRPr="002D0120">
              <w:rPr>
                <w:rFonts w:cstheme="minorHAnsi"/>
                <w:b/>
                <w:sz w:val="20"/>
                <w:szCs w:val="20"/>
                <w:lang w:val="en-US"/>
              </w:rPr>
              <w:t>Vidak</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41F8CB99" w14:textId="77777777" w:rsidR="00492523" w:rsidRPr="00D674A6"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67141/14</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00A77245"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23/09/2021</w:t>
            </w:r>
          </w:p>
          <w:p w14:paraId="32D771B2"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23/09/2021</w:t>
            </w:r>
          </w:p>
        </w:tc>
        <w:tc>
          <w:tcPr>
            <w:tcW w:w="3735" w:type="dxa"/>
            <w:tcBorders>
              <w:top w:val="single" w:sz="8" w:space="0" w:color="4472C4" w:themeColor="accent1"/>
              <w:bottom w:val="single" w:sz="8" w:space="0" w:color="4472C4" w:themeColor="accent1"/>
            </w:tcBorders>
            <w:tcMar>
              <w:top w:w="113" w:type="dxa"/>
              <w:bottom w:w="113" w:type="dxa"/>
            </w:tcMar>
          </w:tcPr>
          <w:p w14:paraId="0E318F16"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Functioning of justice</w:t>
            </w:r>
            <w:r w:rsidRPr="002D0120">
              <w:rPr>
                <w:rFonts w:cstheme="minorHAnsi"/>
                <w:bCs/>
                <w:i/>
                <w:color w:val="000000"/>
                <w:sz w:val="20"/>
                <w:szCs w:val="20"/>
                <w:lang w:val="en-US"/>
              </w:rPr>
              <w:t>: Excessive length of war-crimes related proceedings, due to the failure of domestic authorities to proceed with the requisite diligence in the context of the applicant’s extradition from Turkey.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1E4B00AB"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Domestic proceedings closed; domestic judgment became final in December 2021.</w:t>
            </w:r>
          </w:p>
          <w:p w14:paraId="3E656EC2"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General measures</w:t>
            </w:r>
            <w:r w:rsidRPr="002D0120">
              <w:rPr>
                <w:rFonts w:cstheme="minorHAnsi"/>
                <w:iCs/>
                <w:sz w:val="20"/>
                <w:szCs w:val="20"/>
              </w:rPr>
              <w:t xml:space="preserve">: In 2013, the Ministry of Justice and Public Administration introduced the Integrated Court Case Management System (ICMS) in municipal and county courts as an electronic tracking system aimed at ensuring the effective conduct of proceedings. However, the ICMS became fully operational in all regular courts, including the Supreme Court, only in September 2018. </w:t>
            </w:r>
          </w:p>
          <w:p w14:paraId="5456E75F"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Cs/>
                <w:sz w:val="20"/>
                <w:szCs w:val="20"/>
              </w:rPr>
              <w:t xml:space="preserve">As of 2020, the Constitutional Court's case-law demonstrates that parties to excessively lengthy criminal proceedings have a possibility to lodge a constitutional complaint.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w:t>
            </w:r>
          </w:p>
        </w:tc>
      </w:tr>
      <w:tr w:rsidR="00492523" w:rsidRPr="00F72AD4" w14:paraId="5C2BBF15"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6236707" w14:textId="77777777" w:rsidR="00492523" w:rsidRPr="00A725B4" w:rsidRDefault="00000000" w:rsidP="001417E9">
            <w:pPr>
              <w:jc w:val="center"/>
              <w:rPr>
                <w:sz w:val="20"/>
                <w:szCs w:val="20"/>
                <w:lang w:val="en-US"/>
              </w:rPr>
            </w:pPr>
            <w:hyperlink r:id="rId69" w:history="1">
              <w:r w:rsidR="00492523" w:rsidRPr="00AD4FD4">
                <w:rPr>
                  <w:rStyle w:val="Hyperlink"/>
                  <w:b w:val="0"/>
                  <w:bCs w:val="0"/>
                  <w:sz w:val="20"/>
                  <w:szCs w:val="20"/>
                </w:rPr>
                <w:t>CM/</w:t>
              </w:r>
              <w:proofErr w:type="spellStart"/>
              <w:proofErr w:type="gramStart"/>
              <w:r w:rsidR="00492523" w:rsidRPr="00AD4FD4">
                <w:rPr>
                  <w:rStyle w:val="Hyperlink"/>
                  <w:b w:val="0"/>
                  <w:bCs w:val="0"/>
                  <w:sz w:val="20"/>
                  <w:szCs w:val="20"/>
                </w:rPr>
                <w:t>ResDH</w:t>
              </w:r>
              <w:proofErr w:type="spellEnd"/>
              <w:r w:rsidR="00492523" w:rsidRPr="00AD4FD4">
                <w:rPr>
                  <w:rStyle w:val="Hyperlink"/>
                  <w:b w:val="0"/>
                  <w:bCs w:val="0"/>
                  <w:sz w:val="20"/>
                  <w:szCs w:val="20"/>
                </w:rPr>
                <w:t>(</w:t>
              </w:r>
              <w:proofErr w:type="gramEnd"/>
              <w:r w:rsidR="00492523" w:rsidRPr="00AD4FD4">
                <w:rPr>
                  <w:rStyle w:val="Hyperlink"/>
                  <w:b w:val="0"/>
                  <w:bCs w:val="0"/>
                  <w:sz w:val="20"/>
                  <w:szCs w:val="20"/>
                </w:rPr>
                <w:t>2022)27</w:t>
              </w:r>
            </w:hyperlink>
          </w:p>
        </w:tc>
        <w:tc>
          <w:tcPr>
            <w:tcW w:w="1515" w:type="dxa"/>
            <w:tcMar>
              <w:top w:w="113" w:type="dxa"/>
              <w:bottom w:w="113" w:type="dxa"/>
            </w:tcMar>
          </w:tcPr>
          <w:p w14:paraId="073449D1"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CRO / </w:t>
            </w:r>
            <w:proofErr w:type="spellStart"/>
            <w:r w:rsidRPr="006E371F">
              <w:rPr>
                <w:rFonts w:cstheme="minorHAnsi"/>
                <w:b/>
                <w:sz w:val="20"/>
                <w:szCs w:val="20"/>
                <w:lang w:val="en-US"/>
              </w:rPr>
              <w:t>Vuković</w:t>
            </w:r>
            <w:proofErr w:type="spellEnd"/>
          </w:p>
        </w:tc>
        <w:tc>
          <w:tcPr>
            <w:tcW w:w="1120" w:type="dxa"/>
            <w:tcMar>
              <w:top w:w="113" w:type="dxa"/>
              <w:bottom w:w="113" w:type="dxa"/>
            </w:tcMar>
          </w:tcPr>
          <w:p w14:paraId="7C009B55"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6E371F">
              <w:rPr>
                <w:rFonts w:cstheme="minorHAnsi"/>
                <w:b/>
                <w:sz w:val="20"/>
                <w:szCs w:val="20"/>
                <w:lang w:val="en-US"/>
              </w:rPr>
              <w:t>47880/14</w:t>
            </w:r>
          </w:p>
        </w:tc>
        <w:tc>
          <w:tcPr>
            <w:tcW w:w="1334" w:type="dxa"/>
            <w:tcMar>
              <w:top w:w="113" w:type="dxa"/>
              <w:left w:w="0" w:type="dxa"/>
              <w:bottom w:w="113" w:type="dxa"/>
              <w:right w:w="0" w:type="dxa"/>
            </w:tcMar>
          </w:tcPr>
          <w:p w14:paraId="3E5405DD" w14:textId="77777777" w:rsidR="00492523"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15/11/2018</w:t>
            </w:r>
          </w:p>
          <w:p w14:paraId="3871BE09" w14:textId="77777777" w:rsidR="00492523" w:rsidRPr="00487F0E"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487F0E">
              <w:rPr>
                <w:rFonts w:cstheme="minorHAnsi"/>
                <w:bCs/>
                <w:sz w:val="20"/>
                <w:szCs w:val="20"/>
                <w:lang w:val="en-US"/>
              </w:rPr>
              <w:t>15/11/2018</w:t>
            </w:r>
          </w:p>
        </w:tc>
        <w:tc>
          <w:tcPr>
            <w:tcW w:w="3735" w:type="dxa"/>
            <w:tcMar>
              <w:top w:w="113" w:type="dxa"/>
              <w:bottom w:w="113" w:type="dxa"/>
            </w:tcMar>
          </w:tcPr>
          <w:p w14:paraId="7E94356F"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Protection of property rights: </w:t>
            </w:r>
            <w:r w:rsidRPr="00B06FC8">
              <w:rPr>
                <w:rFonts w:cstheme="minorHAnsi"/>
                <w:bCs/>
                <w:i/>
                <w:color w:val="000000"/>
                <w:sz w:val="20"/>
                <w:szCs w:val="20"/>
                <w:lang w:val="en-US"/>
              </w:rPr>
              <w:t xml:space="preserve">Disproportionate interference due to the seizure of the applicant’s vehicle in the context of a criminal investigation and its prolonged retention in inadequate storage condition and subsequent refusal by </w:t>
            </w:r>
            <w:r w:rsidRPr="00B06FC8">
              <w:rPr>
                <w:rFonts w:cstheme="minorHAnsi"/>
                <w:bCs/>
                <w:i/>
                <w:sz w:val="20"/>
                <w:szCs w:val="20"/>
                <w:lang w:val="en-US"/>
              </w:rPr>
              <w:t xml:space="preserve">the civil courts and Constitutional Court of the applicant’s request for compensation for </w:t>
            </w:r>
            <w:r w:rsidRPr="00B06FC8">
              <w:rPr>
                <w:rFonts w:cstheme="minorHAnsi"/>
                <w:bCs/>
                <w:i/>
                <w:color w:val="000000"/>
                <w:sz w:val="20"/>
                <w:szCs w:val="20"/>
                <w:lang w:val="en-US"/>
              </w:rPr>
              <w:t>the damage caused. (Article 1 of Protocol No. 1).</w:t>
            </w:r>
          </w:p>
        </w:tc>
        <w:tc>
          <w:tcPr>
            <w:tcW w:w="5319" w:type="dxa"/>
            <w:tcBorders>
              <w:right w:val="single" w:sz="4" w:space="0" w:color="4472C4" w:themeColor="accent1"/>
            </w:tcBorders>
            <w:tcMar>
              <w:top w:w="113" w:type="dxa"/>
              <w:bottom w:w="113" w:type="dxa"/>
            </w:tcMar>
          </w:tcPr>
          <w:p w14:paraId="16D2DF2F"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B06FC8">
              <w:rPr>
                <w:i/>
                <w:sz w:val="20"/>
                <w:szCs w:val="20"/>
                <w:u w:val="single"/>
                <w:lang w:val="en-US"/>
              </w:rPr>
              <w:t>Individual measures</w:t>
            </w:r>
            <w:r w:rsidRPr="00B06FC8">
              <w:rPr>
                <w:iCs/>
                <w:sz w:val="20"/>
                <w:szCs w:val="20"/>
                <w:lang w:val="en-US"/>
              </w:rPr>
              <w:t>: The finding of a violation constitutes sufficient compensation for non-pecuniary damage. The most appropriate form of redress would be, as suggested by the applicant himself, to reopen the proceedings in due course.</w:t>
            </w:r>
          </w:p>
          <w:p w14:paraId="32C8CB4B"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B06FC8">
              <w:rPr>
                <w:i/>
                <w:iCs/>
                <w:sz w:val="20"/>
                <w:szCs w:val="20"/>
                <w:u w:val="single"/>
                <w:lang w:val="en-US"/>
              </w:rPr>
              <w:t>General measures</w:t>
            </w:r>
            <w:r w:rsidRPr="00B06FC8">
              <w:rPr>
                <w:sz w:val="20"/>
                <w:szCs w:val="20"/>
                <w:lang w:val="en-US"/>
              </w:rPr>
              <w:t xml:space="preserve">: Domestic courts aligned their case-law with the present judgment; related examples were submitted. The judgment was published, </w:t>
            </w:r>
            <w:proofErr w:type="gramStart"/>
            <w:r w:rsidRPr="00B06FC8">
              <w:rPr>
                <w:sz w:val="20"/>
                <w:szCs w:val="20"/>
                <w:lang w:val="en-US"/>
              </w:rPr>
              <w:t>translated</w:t>
            </w:r>
            <w:proofErr w:type="gramEnd"/>
            <w:r w:rsidRPr="00B06FC8">
              <w:rPr>
                <w:sz w:val="20"/>
                <w:szCs w:val="20"/>
                <w:lang w:val="en-US"/>
              </w:rPr>
              <w:t xml:space="preserve"> and disseminated to all domestic courts.</w:t>
            </w:r>
          </w:p>
        </w:tc>
      </w:tr>
      <w:tr w:rsidR="00D51DAD" w:rsidRPr="00F72AD4" w14:paraId="7DF03FC6"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3E159AD" w14:textId="77777777" w:rsidR="00D51DAD" w:rsidRPr="0000776E" w:rsidRDefault="00000000" w:rsidP="0065465D">
            <w:pPr>
              <w:jc w:val="center"/>
            </w:pPr>
            <w:hyperlink r:id="rId70" w:history="1">
              <w:r w:rsidR="00D51DAD" w:rsidRPr="0000776E">
                <w:rPr>
                  <w:rStyle w:val="Hyperlink"/>
                  <w:b w:val="0"/>
                  <w:bCs w:val="0"/>
                  <w:sz w:val="20"/>
                  <w:szCs w:val="20"/>
                </w:rPr>
                <w:t>CM/</w:t>
              </w:r>
              <w:proofErr w:type="spellStart"/>
              <w:proofErr w:type="gramStart"/>
              <w:r w:rsidR="00D51DAD" w:rsidRPr="0000776E">
                <w:rPr>
                  <w:rStyle w:val="Hyperlink"/>
                  <w:b w:val="0"/>
                  <w:bCs w:val="0"/>
                  <w:sz w:val="20"/>
                  <w:szCs w:val="20"/>
                </w:rPr>
                <w:t>ResDH</w:t>
              </w:r>
              <w:proofErr w:type="spellEnd"/>
              <w:r w:rsidR="00D51DAD" w:rsidRPr="0000776E">
                <w:rPr>
                  <w:rStyle w:val="Hyperlink"/>
                  <w:b w:val="0"/>
                  <w:bCs w:val="0"/>
                  <w:sz w:val="20"/>
                  <w:szCs w:val="20"/>
                </w:rPr>
                <w:t>(</w:t>
              </w:r>
              <w:proofErr w:type="gramEnd"/>
              <w:r w:rsidR="00D51DAD" w:rsidRPr="0000776E">
                <w:rPr>
                  <w:rStyle w:val="Hyperlink"/>
                  <w:b w:val="0"/>
                  <w:bCs w:val="0"/>
                  <w:sz w:val="20"/>
                  <w:szCs w:val="20"/>
                </w:rPr>
                <w:t>2022)317</w:t>
              </w:r>
            </w:hyperlink>
          </w:p>
        </w:tc>
        <w:tc>
          <w:tcPr>
            <w:tcW w:w="1515" w:type="dxa"/>
            <w:tcMar>
              <w:top w:w="113" w:type="dxa"/>
              <w:bottom w:w="113" w:type="dxa"/>
            </w:tcMar>
          </w:tcPr>
          <w:p w14:paraId="7739F013" w14:textId="77777777" w:rsidR="00D51DAD" w:rsidRPr="0000776E" w:rsidRDefault="00D51DAD"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CRO / </w:t>
            </w:r>
            <w:proofErr w:type="spellStart"/>
            <w:r w:rsidRPr="0000776E">
              <w:rPr>
                <w:b/>
                <w:bCs/>
                <w:sz w:val="20"/>
                <w:szCs w:val="20"/>
                <w:lang w:val="en-US"/>
              </w:rPr>
              <w:t>Žibrat</w:t>
            </w:r>
            <w:proofErr w:type="spellEnd"/>
          </w:p>
        </w:tc>
        <w:tc>
          <w:tcPr>
            <w:tcW w:w="1120" w:type="dxa"/>
            <w:tcMar>
              <w:top w:w="113" w:type="dxa"/>
              <w:bottom w:w="113" w:type="dxa"/>
            </w:tcMar>
          </w:tcPr>
          <w:p w14:paraId="04BC0BE2" w14:textId="77777777" w:rsidR="00D51DAD" w:rsidRPr="0000776E" w:rsidRDefault="00D51DAD"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38100/15</w:t>
            </w:r>
          </w:p>
        </w:tc>
        <w:tc>
          <w:tcPr>
            <w:tcW w:w="1334" w:type="dxa"/>
            <w:tcMar>
              <w:top w:w="113" w:type="dxa"/>
              <w:left w:w="0" w:type="dxa"/>
              <w:bottom w:w="113" w:type="dxa"/>
              <w:right w:w="0" w:type="dxa"/>
            </w:tcMar>
          </w:tcPr>
          <w:p w14:paraId="3D207DB2" w14:textId="77777777" w:rsidR="00D51DAD" w:rsidRPr="0000776E" w:rsidRDefault="00D51DAD"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14/10/2021</w:t>
            </w:r>
          </w:p>
          <w:p w14:paraId="2282F008" w14:textId="77777777" w:rsidR="00D51DAD" w:rsidRPr="0000776E" w:rsidRDefault="00D51DAD"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14/10/2021</w:t>
            </w:r>
          </w:p>
        </w:tc>
        <w:tc>
          <w:tcPr>
            <w:tcW w:w="3735" w:type="dxa"/>
            <w:tcMar>
              <w:top w:w="113" w:type="dxa"/>
              <w:bottom w:w="113" w:type="dxa"/>
            </w:tcMar>
          </w:tcPr>
          <w:p w14:paraId="143F18A2" w14:textId="77777777" w:rsidR="00D51DAD" w:rsidRPr="0000776E" w:rsidRDefault="00D51DAD"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and protection of property rights: </w:t>
            </w:r>
            <w:r w:rsidRPr="0000776E">
              <w:rPr>
                <w:rFonts w:cstheme="minorHAnsi"/>
                <w:bCs/>
                <w:i/>
                <w:color w:val="000000"/>
                <w:sz w:val="20"/>
                <w:szCs w:val="20"/>
                <w:lang w:val="en-US"/>
              </w:rPr>
              <w:t>Delayed enforcement of a final court decision awarding the applicant a house he had bought at a public auction, in enforcement proceedings against third parties. (Article 6 §1 and Article 1 of Protocol No. 1)</w:t>
            </w:r>
          </w:p>
        </w:tc>
        <w:tc>
          <w:tcPr>
            <w:tcW w:w="5319" w:type="dxa"/>
            <w:tcBorders>
              <w:right w:val="single" w:sz="4" w:space="0" w:color="4472C4" w:themeColor="accent1"/>
            </w:tcBorders>
            <w:tcMar>
              <w:top w:w="113" w:type="dxa"/>
              <w:bottom w:w="113" w:type="dxa"/>
            </w:tcMar>
          </w:tcPr>
          <w:p w14:paraId="53A0BB65" w14:textId="77777777" w:rsidR="00D51DAD" w:rsidRPr="0000776E" w:rsidRDefault="00D51DAD"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applicant had gained possession of the house in 2015. He was compensated for costs and expenses incurred in the impugned enforcement proceedings by the enforcement court. As concerns pecuniary damage for the lost profits caused by the delay, in 2021, the domestic courts finally granted the applicant’s claims in civil proceedings instituted against the debtor. </w:t>
            </w:r>
          </w:p>
          <w:p w14:paraId="5841E28A" w14:textId="77777777" w:rsidR="00D51DAD" w:rsidRPr="0000776E" w:rsidRDefault="00D51DAD"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In 2014, the Enforcement Act was amended, vesting the Financial Agency as the dedicated authority with the power to enforce writs of execution and tightening procedural deadlines. The amendments also introduced the possibility for enforcement officers to seek the assistance of a locksmith without respective court appointment. In 2019, the Civil Procedure Code introduced the obligation of electronic exchange of submissions between courts and parties. Moreover, examples of recent court decisions imposing fines on parties hindering execution proceedings were submitted.</w:t>
            </w:r>
          </w:p>
          <w:p w14:paraId="729CA198" w14:textId="77777777" w:rsidR="00D51DAD" w:rsidRPr="0000776E" w:rsidRDefault="00D51DAD"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Cs/>
                <w:sz w:val="20"/>
                <w:szCs w:val="20"/>
                <w:lang w:val="en-US"/>
              </w:rPr>
              <w:t xml:space="preserve">As concerns appropriate compensation in respect of excessive length of enforcement proceedings, in 2016, the Constitutional Court reassessed the amounts awarded and established appropriate guidelines for regular and priority proceedings. The Supreme Court and the lower courts adapted their case-law. </w:t>
            </w:r>
            <w:r w:rsidRPr="0000776E">
              <w:rPr>
                <w:rFonts w:cstheme="minorHAnsi"/>
                <w:sz w:val="20"/>
                <w:szCs w:val="20"/>
              </w:rPr>
              <w:t xml:space="preserve">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 It was used in training activities of the Judicial Academy for judges and representatives of the Ministry of Justice, the Chamber of Public </w:t>
            </w:r>
            <w:proofErr w:type="gramStart"/>
            <w:r w:rsidRPr="0000776E">
              <w:rPr>
                <w:rFonts w:cstheme="minorHAnsi"/>
                <w:sz w:val="20"/>
                <w:szCs w:val="20"/>
              </w:rPr>
              <w:t>Notaries</w:t>
            </w:r>
            <w:proofErr w:type="gramEnd"/>
            <w:r w:rsidRPr="0000776E">
              <w:rPr>
                <w:rFonts w:cstheme="minorHAnsi"/>
                <w:sz w:val="20"/>
                <w:szCs w:val="20"/>
              </w:rPr>
              <w:t xml:space="preserve"> and the Financial Agency. </w:t>
            </w:r>
          </w:p>
        </w:tc>
      </w:tr>
      <w:tr w:rsidR="00492523" w:rsidRPr="00770CC4" w14:paraId="27E4FA60"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54E635F" w14:textId="32330F29" w:rsidR="00492523" w:rsidRDefault="00000000" w:rsidP="00625785">
            <w:pPr>
              <w:jc w:val="center"/>
            </w:pPr>
            <w:hyperlink r:id="rId71"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2022)93</w:t>
              </w:r>
            </w:hyperlink>
          </w:p>
        </w:tc>
        <w:tc>
          <w:tcPr>
            <w:tcW w:w="1515" w:type="dxa"/>
            <w:tcMar>
              <w:top w:w="113" w:type="dxa"/>
              <w:bottom w:w="113" w:type="dxa"/>
            </w:tcMar>
          </w:tcPr>
          <w:p w14:paraId="7B46E5B6"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CRO / </w:t>
            </w:r>
            <w:proofErr w:type="spellStart"/>
            <w:r w:rsidRPr="002D0120">
              <w:rPr>
                <w:rFonts w:cstheme="minorHAnsi"/>
                <w:b/>
                <w:sz w:val="20"/>
                <w:szCs w:val="20"/>
                <w:lang w:val="en-US"/>
              </w:rPr>
              <w:t>Zustović</w:t>
            </w:r>
            <w:proofErr w:type="spellEnd"/>
          </w:p>
        </w:tc>
        <w:tc>
          <w:tcPr>
            <w:tcW w:w="1120" w:type="dxa"/>
            <w:tcMar>
              <w:top w:w="113" w:type="dxa"/>
              <w:bottom w:w="113" w:type="dxa"/>
            </w:tcMar>
          </w:tcPr>
          <w:p w14:paraId="69E76BC7"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27903/15</w:t>
            </w:r>
          </w:p>
        </w:tc>
        <w:tc>
          <w:tcPr>
            <w:tcW w:w="1334" w:type="dxa"/>
            <w:tcMar>
              <w:top w:w="113" w:type="dxa"/>
              <w:left w:w="0" w:type="dxa"/>
              <w:bottom w:w="113" w:type="dxa"/>
              <w:right w:w="0" w:type="dxa"/>
            </w:tcMar>
          </w:tcPr>
          <w:p w14:paraId="6E1EAA7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22/07/2021</w:t>
            </w:r>
          </w:p>
          <w:p w14:paraId="297DF2F8"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22/04/2021</w:t>
            </w:r>
          </w:p>
        </w:tc>
        <w:tc>
          <w:tcPr>
            <w:tcW w:w="3735" w:type="dxa"/>
            <w:tcMar>
              <w:top w:w="113" w:type="dxa"/>
              <w:bottom w:w="113" w:type="dxa"/>
            </w:tcMar>
          </w:tcPr>
          <w:p w14:paraId="5FDECADD"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19" w:name="_Hlk103783943"/>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Denial of a fair trial on account of the applicant’s inability – under the Administrative Disputes Act - to obtain reimbursement of costs of the judicial review proceedings before an </w:t>
            </w:r>
            <w:proofErr w:type="gramStart"/>
            <w:r w:rsidRPr="002D0120">
              <w:rPr>
                <w:rFonts w:cstheme="minorHAnsi"/>
                <w:bCs/>
                <w:i/>
                <w:color w:val="000000"/>
                <w:sz w:val="20"/>
                <w:szCs w:val="20"/>
                <w:lang w:val="en-US"/>
              </w:rPr>
              <w:t>administrative  court</w:t>
            </w:r>
            <w:proofErr w:type="gramEnd"/>
            <w:r w:rsidRPr="002D0120">
              <w:rPr>
                <w:rFonts w:cstheme="minorHAnsi"/>
                <w:bCs/>
                <w:i/>
                <w:color w:val="000000"/>
                <w:sz w:val="20"/>
                <w:szCs w:val="20"/>
                <w:lang w:val="en-US"/>
              </w:rPr>
              <w:t xml:space="preserve"> ruling in her </w:t>
            </w:r>
            <w:proofErr w:type="spellStart"/>
            <w:r w:rsidRPr="002D0120">
              <w:rPr>
                <w:rFonts w:cstheme="minorHAnsi"/>
                <w:bCs/>
                <w:i/>
                <w:color w:val="000000"/>
                <w:sz w:val="20"/>
                <w:szCs w:val="20"/>
                <w:lang w:val="en-US"/>
              </w:rPr>
              <w:t>favour</w:t>
            </w:r>
            <w:proofErr w:type="spellEnd"/>
            <w:r w:rsidRPr="002D0120">
              <w:rPr>
                <w:rFonts w:cstheme="minorHAnsi"/>
                <w:bCs/>
                <w:i/>
                <w:color w:val="000000"/>
                <w:sz w:val="20"/>
                <w:szCs w:val="20"/>
                <w:lang w:val="en-US"/>
              </w:rPr>
              <w:t xml:space="preserve"> on the merits against the Croatian Pension Fund in 2014. (Article 6 §1)</w:t>
            </w:r>
            <w:bookmarkEnd w:id="19"/>
          </w:p>
        </w:tc>
        <w:tc>
          <w:tcPr>
            <w:tcW w:w="5319" w:type="dxa"/>
            <w:tcBorders>
              <w:right w:val="single" w:sz="4" w:space="0" w:color="4472C4" w:themeColor="accent1"/>
            </w:tcBorders>
            <w:tcMar>
              <w:top w:w="113" w:type="dxa"/>
              <w:bottom w:w="113" w:type="dxa"/>
            </w:tcMar>
          </w:tcPr>
          <w:p w14:paraId="01197806"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120">
              <w:rPr>
                <w:rFonts w:cstheme="minorHAnsi"/>
                <w:i/>
                <w:sz w:val="20"/>
                <w:szCs w:val="20"/>
                <w:u w:val="single"/>
              </w:rPr>
              <w:t>Individual measures</w:t>
            </w:r>
            <w:r w:rsidRPr="002D0120">
              <w:rPr>
                <w:rFonts w:cstheme="minorHAnsi"/>
                <w:sz w:val="20"/>
                <w:szCs w:val="20"/>
              </w:rPr>
              <w:t xml:space="preserve">: Just satisfaction for pecuniary damage (costs of the judicial review proceedings in the period leading up to the administrative court judgment of 2014) </w:t>
            </w:r>
            <w:proofErr w:type="gramStart"/>
            <w:r w:rsidRPr="002D0120">
              <w:rPr>
                <w:rFonts w:cstheme="minorHAnsi"/>
                <w:sz w:val="20"/>
                <w:szCs w:val="20"/>
              </w:rPr>
              <w:t>and  non</w:t>
            </w:r>
            <w:proofErr w:type="gramEnd"/>
            <w:r w:rsidRPr="002D0120">
              <w:rPr>
                <w:rFonts w:cstheme="minorHAnsi"/>
                <w:sz w:val="20"/>
                <w:szCs w:val="20"/>
              </w:rPr>
              <w:t>-pecuniary damage paid. Following the Croatian Pension Fund’s decision, the High Administrative Court, on appeal, ordered that each party bear its own costs. In 2019, the Constitutional Court quashed the decision and remitted the case. In fresh proceedings, the applicant obtained reimbursement of her costs in 2020.</w:t>
            </w:r>
          </w:p>
          <w:p w14:paraId="491E3BB2"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In 2016, the Constitutional Court declared unconstitutional the impugned provision of the Administrative Disputes Act. In 2017, Parliament adopted the provision that the losing party </w:t>
            </w:r>
            <w:proofErr w:type="gramStart"/>
            <w:r w:rsidRPr="002D0120">
              <w:rPr>
                <w:rFonts w:cstheme="minorHAnsi"/>
                <w:sz w:val="20"/>
                <w:szCs w:val="20"/>
              </w:rPr>
              <w:t>has to</w:t>
            </w:r>
            <w:proofErr w:type="gramEnd"/>
            <w:r w:rsidRPr="002D0120">
              <w:rPr>
                <w:rFonts w:cstheme="minorHAnsi"/>
                <w:sz w:val="20"/>
                <w:szCs w:val="20"/>
              </w:rPr>
              <w:t xml:space="preserve"> bear the costs of the proceedings entirely. Nevertheless, in 2018, the High Administrative Court adopted an opinion that, if an administrative decision is quashed and the case remitted, each party </w:t>
            </w:r>
            <w:proofErr w:type="gramStart"/>
            <w:r w:rsidRPr="002D0120">
              <w:rPr>
                <w:rFonts w:cstheme="minorHAnsi"/>
                <w:sz w:val="20"/>
                <w:szCs w:val="20"/>
              </w:rPr>
              <w:t>has to</w:t>
            </w:r>
            <w:proofErr w:type="gramEnd"/>
            <w:r w:rsidRPr="002D0120">
              <w:rPr>
                <w:rFonts w:cstheme="minorHAnsi"/>
                <w:sz w:val="20"/>
                <w:szCs w:val="20"/>
              </w:rPr>
              <w:t xml:space="preserve"> bear its own costs, which was repealed in 2019. Since then, the amended provision of the Administrative Disputes Act, in line with the European Court’s case-law, has been applied consistently by administrative courts. The judgment was translated, </w:t>
            </w:r>
            <w:proofErr w:type="gramStart"/>
            <w:r w:rsidRPr="002D0120">
              <w:rPr>
                <w:rFonts w:cstheme="minorHAnsi"/>
                <w:sz w:val="20"/>
                <w:szCs w:val="20"/>
              </w:rPr>
              <w:t>published</w:t>
            </w:r>
            <w:proofErr w:type="gramEnd"/>
            <w:r w:rsidRPr="002D0120">
              <w:rPr>
                <w:rFonts w:cstheme="minorHAnsi"/>
                <w:sz w:val="20"/>
                <w:szCs w:val="20"/>
              </w:rPr>
              <w:t xml:space="preserve"> and disseminated.</w:t>
            </w:r>
          </w:p>
        </w:tc>
      </w:tr>
      <w:tr w:rsidR="00180975" w:rsidRPr="00F72AD4" w14:paraId="099ED9FB"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22EEE1C" w14:textId="77777777" w:rsidR="00180975" w:rsidRPr="0000776E" w:rsidRDefault="00000000" w:rsidP="0065465D">
            <w:pPr>
              <w:jc w:val="center"/>
              <w:rPr>
                <w:b w:val="0"/>
                <w:bCs w:val="0"/>
                <w:sz w:val="20"/>
                <w:szCs w:val="20"/>
              </w:rPr>
            </w:pPr>
            <w:hyperlink r:id="rId72" w:history="1">
              <w:r w:rsidR="00180975" w:rsidRPr="0000776E">
                <w:rPr>
                  <w:rStyle w:val="Hyperlink"/>
                  <w:b w:val="0"/>
                  <w:bCs w:val="0"/>
                  <w:sz w:val="20"/>
                  <w:szCs w:val="20"/>
                </w:rPr>
                <w:t>CM/</w:t>
              </w:r>
              <w:proofErr w:type="spellStart"/>
              <w:proofErr w:type="gramStart"/>
              <w:r w:rsidR="00180975" w:rsidRPr="0000776E">
                <w:rPr>
                  <w:rStyle w:val="Hyperlink"/>
                  <w:b w:val="0"/>
                  <w:bCs w:val="0"/>
                  <w:sz w:val="20"/>
                  <w:szCs w:val="20"/>
                </w:rPr>
                <w:t>ResDH</w:t>
              </w:r>
              <w:proofErr w:type="spellEnd"/>
              <w:r w:rsidR="00180975" w:rsidRPr="0000776E">
                <w:rPr>
                  <w:rStyle w:val="Hyperlink"/>
                  <w:b w:val="0"/>
                  <w:bCs w:val="0"/>
                  <w:sz w:val="20"/>
                  <w:szCs w:val="20"/>
                </w:rPr>
                <w:t>(</w:t>
              </w:r>
              <w:proofErr w:type="gramEnd"/>
              <w:r w:rsidR="00180975" w:rsidRPr="0000776E">
                <w:rPr>
                  <w:rStyle w:val="Hyperlink"/>
                  <w:b w:val="0"/>
                  <w:bCs w:val="0"/>
                  <w:sz w:val="20"/>
                  <w:szCs w:val="20"/>
                </w:rPr>
                <w:t>2022)348</w:t>
              </w:r>
            </w:hyperlink>
          </w:p>
        </w:tc>
        <w:tc>
          <w:tcPr>
            <w:tcW w:w="1515" w:type="dxa"/>
            <w:tcMar>
              <w:top w:w="113" w:type="dxa"/>
              <w:bottom w:w="113" w:type="dxa"/>
            </w:tcMar>
          </w:tcPr>
          <w:p w14:paraId="2D716DC8"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CYP / </w:t>
            </w:r>
            <w:proofErr w:type="spellStart"/>
            <w:r w:rsidRPr="0000776E">
              <w:rPr>
                <w:b/>
                <w:bCs/>
                <w:sz w:val="20"/>
                <w:szCs w:val="20"/>
                <w:lang w:val="en-US"/>
              </w:rPr>
              <w:t>Khani</w:t>
            </w:r>
            <w:proofErr w:type="spellEnd"/>
            <w:r w:rsidRPr="0000776E">
              <w:rPr>
                <w:b/>
                <w:bCs/>
                <w:sz w:val="20"/>
                <w:szCs w:val="20"/>
                <w:lang w:val="en-US"/>
              </w:rPr>
              <w:t xml:space="preserve"> </w:t>
            </w:r>
            <w:proofErr w:type="spellStart"/>
            <w:r w:rsidRPr="0000776E">
              <w:rPr>
                <w:b/>
                <w:bCs/>
                <w:sz w:val="20"/>
                <w:szCs w:val="20"/>
                <w:lang w:val="en-US"/>
              </w:rPr>
              <w:t>Kabbara</w:t>
            </w:r>
            <w:proofErr w:type="spellEnd"/>
            <w:r w:rsidRPr="0000776E">
              <w:rPr>
                <w:b/>
                <w:bCs/>
                <w:sz w:val="20"/>
                <w:szCs w:val="20"/>
                <w:lang w:val="en-US"/>
              </w:rPr>
              <w:t xml:space="preserve"> and 1 other case</w:t>
            </w:r>
          </w:p>
        </w:tc>
        <w:tc>
          <w:tcPr>
            <w:tcW w:w="1120" w:type="dxa"/>
            <w:tcMar>
              <w:top w:w="113" w:type="dxa"/>
              <w:bottom w:w="113" w:type="dxa"/>
            </w:tcMar>
          </w:tcPr>
          <w:p w14:paraId="738D6D2E"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24459/12+</w:t>
            </w:r>
          </w:p>
        </w:tc>
        <w:tc>
          <w:tcPr>
            <w:tcW w:w="1334" w:type="dxa"/>
            <w:tcMar>
              <w:top w:w="113" w:type="dxa"/>
              <w:left w:w="0" w:type="dxa"/>
              <w:bottom w:w="113" w:type="dxa"/>
              <w:right w:w="0" w:type="dxa"/>
            </w:tcMar>
          </w:tcPr>
          <w:p w14:paraId="13A265E7"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05/09/2018</w:t>
            </w:r>
          </w:p>
          <w:p w14:paraId="582C053D" w14:textId="77777777" w:rsidR="00180975" w:rsidRPr="0000776E" w:rsidRDefault="00180975"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05/06/2018</w:t>
            </w:r>
          </w:p>
        </w:tc>
        <w:tc>
          <w:tcPr>
            <w:tcW w:w="3735" w:type="dxa"/>
            <w:tcMar>
              <w:top w:w="113" w:type="dxa"/>
              <w:bottom w:w="113" w:type="dxa"/>
            </w:tcMar>
          </w:tcPr>
          <w:p w14:paraId="2BD1E973" w14:textId="77777777" w:rsidR="00180975" w:rsidRPr="0000776E" w:rsidRDefault="00180975"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w:t>
            </w:r>
            <w:r w:rsidRPr="0000776E">
              <w:rPr>
                <w:rFonts w:cstheme="minorHAnsi"/>
                <w:bCs/>
                <w:i/>
                <w:color w:val="000000"/>
                <w:sz w:val="20"/>
                <w:szCs w:val="20"/>
                <w:lang w:val="en-US"/>
              </w:rPr>
              <w:t>Ill-treatment by police officers and ineffective investigations into those allegations, as well as the second applicant’s poor conditions of detention pending deportation in Nicosia Central Prisons. (Article 3 substantive and procedural limb)</w:t>
            </w:r>
          </w:p>
        </w:tc>
        <w:tc>
          <w:tcPr>
            <w:tcW w:w="5319" w:type="dxa"/>
            <w:tcBorders>
              <w:right w:val="single" w:sz="4" w:space="0" w:color="4472C4" w:themeColor="accent1"/>
            </w:tcBorders>
            <w:tcMar>
              <w:top w:w="113" w:type="dxa"/>
              <w:bottom w:w="113" w:type="dxa"/>
            </w:tcMar>
          </w:tcPr>
          <w:p w14:paraId="2EF5B705" w14:textId="77777777" w:rsidR="00180975" w:rsidRPr="0000776E" w:rsidRDefault="00180975"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in the first case.</w:t>
            </w:r>
            <w:r w:rsidRPr="0000776E">
              <w:t xml:space="preserve"> No award made in the second case. </w:t>
            </w:r>
            <w:r w:rsidRPr="0000776E">
              <w:rPr>
                <w:rFonts w:cstheme="minorHAnsi"/>
                <w:iCs/>
                <w:sz w:val="20"/>
                <w:szCs w:val="20"/>
                <w:lang w:val="en-US"/>
              </w:rPr>
              <w:t xml:space="preserve">An ex officio re-examination of the first case revealed that there were no grounds to open a further investigation because the shortcomings identified by the Court in the first two investigations had already, as </w:t>
            </w:r>
            <w:proofErr w:type="spellStart"/>
            <w:r w:rsidRPr="0000776E">
              <w:rPr>
                <w:rFonts w:cstheme="minorHAnsi"/>
                <w:iCs/>
                <w:sz w:val="20"/>
                <w:szCs w:val="20"/>
                <w:lang w:val="en-US"/>
              </w:rPr>
              <w:t>recognised</w:t>
            </w:r>
            <w:proofErr w:type="spellEnd"/>
            <w:r w:rsidRPr="0000776E">
              <w:rPr>
                <w:rFonts w:cstheme="minorHAnsi"/>
                <w:iCs/>
                <w:sz w:val="20"/>
                <w:szCs w:val="20"/>
                <w:lang w:val="en-US"/>
              </w:rPr>
              <w:t xml:space="preserve"> by the Court, been remedied as far as possible by a third investigation. In the second case, an independent investigation was undertaken, however it was not possible to gather sufficient evidence for a prosecution.</w:t>
            </w:r>
          </w:p>
          <w:p w14:paraId="237B1748" w14:textId="77777777" w:rsidR="00180975" w:rsidRPr="0000776E" w:rsidRDefault="00180975"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00776E">
              <w:rPr>
                <w:rFonts w:cstheme="minorHAnsi"/>
                <w:i/>
                <w:sz w:val="20"/>
                <w:szCs w:val="20"/>
                <w:u w:val="single"/>
              </w:rPr>
              <w:t>General measures</w:t>
            </w:r>
            <w:r w:rsidRPr="0000776E">
              <w:rPr>
                <w:rFonts w:cstheme="minorHAnsi"/>
                <w:iCs/>
                <w:sz w:val="20"/>
                <w:szCs w:val="20"/>
              </w:rPr>
              <w:t xml:space="preserve">: Significant improvements in the system of investigating complaints of ill-treatment by police officers, </w:t>
            </w:r>
            <w:proofErr w:type="gramStart"/>
            <w:r w:rsidRPr="0000776E">
              <w:rPr>
                <w:rFonts w:cstheme="minorHAnsi"/>
                <w:iCs/>
                <w:sz w:val="20"/>
                <w:szCs w:val="20"/>
              </w:rPr>
              <w:t>in particular in</w:t>
            </w:r>
            <w:proofErr w:type="gramEnd"/>
            <w:r w:rsidRPr="0000776E">
              <w:rPr>
                <w:rFonts w:cstheme="minorHAnsi"/>
                <w:iCs/>
                <w:sz w:val="20"/>
                <w:szCs w:val="20"/>
              </w:rPr>
              <w:t xml:space="preserve"> respect of independence, promptness and quality, and the measures capable of preventing ill-treatment by police officers, in particular the Chief of Police’s regular zero tolerance messages, the Police Code of Ethics as amended in 2016, the Attorney General’s issued legal advice to the Chief of Police on the procedure to be followed in 2014. The 1990 Law Ratifying the United Nations Convention against Torture and other Cruel, </w:t>
            </w:r>
            <w:proofErr w:type="spellStart"/>
            <w:r w:rsidRPr="0000776E">
              <w:rPr>
                <w:rFonts w:cstheme="minorHAnsi"/>
                <w:iCs/>
                <w:sz w:val="20"/>
                <w:szCs w:val="20"/>
              </w:rPr>
              <w:t>lnhuman</w:t>
            </w:r>
            <w:proofErr w:type="spellEnd"/>
            <w:r w:rsidRPr="0000776E">
              <w:rPr>
                <w:rFonts w:cstheme="minorHAnsi"/>
                <w:iCs/>
                <w:sz w:val="20"/>
                <w:szCs w:val="20"/>
              </w:rPr>
              <w:t xml:space="preserve"> or Degrading Treatment or Punishment was amended in 2017 to integrate the “Istanbul Protocol and Manual on the Effective Investigation” on the procedure to follow for the forensic examination into allegations of ill-treatment. and capacity building.</w:t>
            </w:r>
          </w:p>
          <w:p w14:paraId="4438DE2D" w14:textId="77777777" w:rsidR="00180975" w:rsidRPr="0000776E" w:rsidRDefault="00180975"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00776E">
              <w:rPr>
                <w:rFonts w:cstheme="minorHAnsi"/>
                <w:iCs/>
                <w:sz w:val="20"/>
                <w:szCs w:val="20"/>
              </w:rPr>
              <w:t xml:space="preserve">Block 10 of Nicosia Central Prison is no longer used as a police detention centre. </w:t>
            </w:r>
          </w:p>
          <w:p w14:paraId="54B046F4" w14:textId="77777777" w:rsidR="00180975" w:rsidRPr="0000776E" w:rsidRDefault="00180975"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00776E">
              <w:rPr>
                <w:rFonts w:cstheme="minorHAnsi"/>
                <w:iCs/>
                <w:sz w:val="20"/>
                <w:szCs w:val="20"/>
              </w:rPr>
              <w:t xml:space="preserve">The judgments were translated, </w:t>
            </w:r>
            <w:proofErr w:type="gramStart"/>
            <w:r w:rsidRPr="0000776E">
              <w:rPr>
                <w:rFonts w:cstheme="minorHAnsi"/>
                <w:iCs/>
                <w:sz w:val="20"/>
                <w:szCs w:val="20"/>
              </w:rPr>
              <w:t>published</w:t>
            </w:r>
            <w:proofErr w:type="gramEnd"/>
            <w:r w:rsidRPr="0000776E">
              <w:rPr>
                <w:rFonts w:cstheme="minorHAnsi"/>
                <w:iCs/>
                <w:sz w:val="20"/>
                <w:szCs w:val="20"/>
              </w:rPr>
              <w:t xml:space="preserve"> and disseminated. Related capacity building for police staff was organised.</w:t>
            </w:r>
          </w:p>
        </w:tc>
      </w:tr>
      <w:tr w:rsidR="00492523" w:rsidRPr="00770CC4" w14:paraId="136637C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6660A99" w14:textId="6A43FE50" w:rsidR="00492523" w:rsidRPr="002D0120" w:rsidRDefault="00000000" w:rsidP="00625785">
            <w:pPr>
              <w:jc w:val="center"/>
              <w:rPr>
                <w:sz w:val="20"/>
                <w:szCs w:val="20"/>
              </w:rPr>
            </w:pPr>
            <w:hyperlink r:id="rId73"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2022)66</w:t>
              </w:r>
            </w:hyperlink>
          </w:p>
        </w:tc>
        <w:tc>
          <w:tcPr>
            <w:tcW w:w="1515" w:type="dxa"/>
            <w:tcMar>
              <w:top w:w="113" w:type="dxa"/>
              <w:bottom w:w="113" w:type="dxa"/>
            </w:tcMar>
          </w:tcPr>
          <w:p w14:paraId="63B13B4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CYP / </w:t>
            </w:r>
            <w:proofErr w:type="spellStart"/>
            <w:r w:rsidRPr="002D0120">
              <w:rPr>
                <w:rFonts w:cstheme="minorHAnsi"/>
                <w:b/>
                <w:sz w:val="20"/>
                <w:szCs w:val="20"/>
                <w:lang w:val="en-US"/>
              </w:rPr>
              <w:t>Koulias</w:t>
            </w:r>
            <w:proofErr w:type="spellEnd"/>
          </w:p>
        </w:tc>
        <w:tc>
          <w:tcPr>
            <w:tcW w:w="1120" w:type="dxa"/>
            <w:tcMar>
              <w:top w:w="113" w:type="dxa"/>
              <w:bottom w:w="113" w:type="dxa"/>
            </w:tcMar>
          </w:tcPr>
          <w:p w14:paraId="213B759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48781/12</w:t>
            </w:r>
          </w:p>
        </w:tc>
        <w:tc>
          <w:tcPr>
            <w:tcW w:w="1334" w:type="dxa"/>
            <w:tcMar>
              <w:top w:w="113" w:type="dxa"/>
              <w:left w:w="0" w:type="dxa"/>
              <w:bottom w:w="113" w:type="dxa"/>
              <w:right w:w="0" w:type="dxa"/>
            </w:tcMar>
          </w:tcPr>
          <w:p w14:paraId="011A4207"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26/08/2020</w:t>
            </w:r>
          </w:p>
          <w:p w14:paraId="6763ADC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Cs/>
                <w:sz w:val="20"/>
                <w:szCs w:val="20"/>
                <w:lang w:val="en-US"/>
              </w:rPr>
              <w:t>26/05/2020</w:t>
            </w:r>
          </w:p>
        </w:tc>
        <w:tc>
          <w:tcPr>
            <w:tcW w:w="3735" w:type="dxa"/>
            <w:tcMar>
              <w:top w:w="113" w:type="dxa"/>
              <w:bottom w:w="113" w:type="dxa"/>
            </w:tcMar>
          </w:tcPr>
          <w:p w14:paraId="760F9891"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Functioning of justice</w:t>
            </w:r>
            <w:r w:rsidRPr="002D0120">
              <w:rPr>
                <w:rFonts w:cstheme="minorHAnsi"/>
                <w:bCs/>
                <w:i/>
                <w:color w:val="000000"/>
                <w:sz w:val="20"/>
                <w:szCs w:val="20"/>
                <w:lang w:val="en-US"/>
              </w:rPr>
              <w:t>:</w:t>
            </w:r>
            <w:r w:rsidRPr="002D0120">
              <w:rPr>
                <w:bCs/>
                <w:i/>
                <w:sz w:val="20"/>
                <w:szCs w:val="20"/>
              </w:rPr>
              <w:t xml:space="preserve">  Unfair trial due to objectively justified doubts regarding the </w:t>
            </w:r>
            <w:r w:rsidRPr="002D0120">
              <w:rPr>
                <w:rFonts w:cstheme="minorHAnsi"/>
                <w:bCs/>
                <w:i/>
                <w:color w:val="000000"/>
                <w:sz w:val="20"/>
                <w:szCs w:val="20"/>
                <w:lang w:val="en-US"/>
              </w:rPr>
              <w:t>impartiality of the Supreme Court’s presiding judge in civil defamation proceedings as the judge’s son worked for the law firm whose founding partner represented the claimant in the case against the applicant, without disclosing this circumstance at the outset of proceedings. (Article 6 §1)</w:t>
            </w:r>
          </w:p>
        </w:tc>
        <w:tc>
          <w:tcPr>
            <w:tcW w:w="5319" w:type="dxa"/>
            <w:tcBorders>
              <w:right w:val="single" w:sz="4" w:space="0" w:color="4472C4" w:themeColor="accent1"/>
            </w:tcBorders>
            <w:tcMar>
              <w:top w:w="113" w:type="dxa"/>
              <w:bottom w:w="113" w:type="dxa"/>
            </w:tcMar>
          </w:tcPr>
          <w:p w14:paraId="4F5CEB16"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 Just satisfaction for non-pecuniary damage paid. The Supreme Court dismissed the applicant’s interim application for revocation of the impugned civil judgment. The applicant’s appeal against the award of damages in 2013 is still pending before the Supreme Court.</w:t>
            </w:r>
          </w:p>
          <w:p w14:paraId="3AB380F0"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xml:space="preserve">: See </w:t>
            </w:r>
            <w:hyperlink r:id="rId74" w:history="1">
              <w:r w:rsidRPr="002D0120">
                <w:rPr>
                  <w:rStyle w:val="Hyperlink"/>
                  <w:sz w:val="20"/>
                  <w:szCs w:val="20"/>
                </w:rPr>
                <w:t>CM/</w:t>
              </w:r>
              <w:proofErr w:type="spellStart"/>
              <w:proofErr w:type="gramStart"/>
              <w:r w:rsidRPr="002D0120">
                <w:rPr>
                  <w:rStyle w:val="Hyperlink"/>
                  <w:sz w:val="20"/>
                  <w:szCs w:val="20"/>
                </w:rPr>
                <w:t>ResDH</w:t>
              </w:r>
              <w:proofErr w:type="spellEnd"/>
              <w:r w:rsidRPr="002D0120">
                <w:rPr>
                  <w:rStyle w:val="Hyperlink"/>
                  <w:sz w:val="20"/>
                  <w:szCs w:val="20"/>
                </w:rPr>
                <w:t>(</w:t>
              </w:r>
              <w:proofErr w:type="gramEnd"/>
              <w:r w:rsidRPr="002D0120">
                <w:rPr>
                  <w:rStyle w:val="Hyperlink"/>
                  <w:sz w:val="20"/>
                  <w:szCs w:val="20"/>
                </w:rPr>
                <w:t>2018)359</w:t>
              </w:r>
            </w:hyperlink>
            <w:r w:rsidRPr="002D0120">
              <w:rPr>
                <w:sz w:val="20"/>
                <w:szCs w:val="20"/>
              </w:rPr>
              <w:t xml:space="preserve"> in </w:t>
            </w:r>
            <w:r w:rsidRPr="002D0120">
              <w:rPr>
                <w:i/>
                <w:iCs/>
                <w:sz w:val="20"/>
                <w:szCs w:val="20"/>
              </w:rPr>
              <w:t>Nicholas</w:t>
            </w:r>
            <w:r w:rsidRPr="002D0120">
              <w:rPr>
                <w:sz w:val="20"/>
                <w:szCs w:val="20"/>
              </w:rPr>
              <w:t xml:space="preserve">. In 2018, the Code of Judicial Practice was amended to stipulate that, in cases where lawyers appear before a judge who are employers, employees, partners or have a professional relationship with the judge or members of the judge's family, the judge in question must disclose the relevant facts to the parties.  </w:t>
            </w:r>
            <w:r w:rsidRPr="002D0120">
              <w:rPr>
                <w:rFonts w:cstheme="minorHAnsi"/>
                <w:iCs/>
                <w:sz w:val="20"/>
                <w:szCs w:val="20"/>
              </w:rPr>
              <w:t xml:space="preserve">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770CC4" w14:paraId="4251830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537696CC" w14:textId="31A86E74" w:rsidR="00492523" w:rsidRDefault="00000000" w:rsidP="00625785">
            <w:pPr>
              <w:jc w:val="center"/>
            </w:pPr>
            <w:hyperlink r:id="rId75" w:history="1">
              <w:r w:rsidR="00492523" w:rsidRPr="00754580">
                <w:rPr>
                  <w:rStyle w:val="Hyperlink"/>
                  <w:b w:val="0"/>
                  <w:bCs w:val="0"/>
                  <w:sz w:val="20"/>
                  <w:szCs w:val="20"/>
                  <w:lang w:val="en-US"/>
                </w:rPr>
                <w:t>CM/</w:t>
              </w:r>
              <w:proofErr w:type="spellStart"/>
              <w:proofErr w:type="gramStart"/>
              <w:r w:rsidR="00492523" w:rsidRPr="00754580">
                <w:rPr>
                  <w:rStyle w:val="Hyperlink"/>
                  <w:b w:val="0"/>
                  <w:bCs w:val="0"/>
                  <w:sz w:val="20"/>
                  <w:szCs w:val="20"/>
                  <w:lang w:val="en-US"/>
                </w:rPr>
                <w:t>ResDH</w:t>
              </w:r>
              <w:proofErr w:type="spellEnd"/>
              <w:r w:rsidR="00492523" w:rsidRPr="00754580">
                <w:rPr>
                  <w:rStyle w:val="Hyperlink"/>
                  <w:b w:val="0"/>
                  <w:bCs w:val="0"/>
                  <w:sz w:val="20"/>
                  <w:szCs w:val="20"/>
                  <w:lang w:val="en-US"/>
                </w:rPr>
                <w:t>(</w:t>
              </w:r>
              <w:proofErr w:type="gramEnd"/>
              <w:r w:rsidR="00492523" w:rsidRPr="00754580">
                <w:rPr>
                  <w:rStyle w:val="Hyperlink"/>
                  <w:b w:val="0"/>
                  <w:bCs w:val="0"/>
                  <w:sz w:val="20"/>
                  <w:szCs w:val="20"/>
                  <w:lang w:val="en-US"/>
                </w:rPr>
                <w:t>2022)193</w:t>
              </w:r>
            </w:hyperlink>
          </w:p>
        </w:tc>
        <w:tc>
          <w:tcPr>
            <w:tcW w:w="1515" w:type="dxa"/>
            <w:tcBorders>
              <w:top w:val="single" w:sz="8" w:space="0" w:color="4472C4" w:themeColor="accent1"/>
              <w:bottom w:val="single" w:sz="8" w:space="0" w:color="4472C4" w:themeColor="accent1"/>
            </w:tcBorders>
            <w:tcMar>
              <w:top w:w="113" w:type="dxa"/>
              <w:bottom w:w="113" w:type="dxa"/>
            </w:tcMar>
          </w:tcPr>
          <w:p w14:paraId="0783F138"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CYP / Monir </w:t>
            </w:r>
            <w:proofErr w:type="spellStart"/>
            <w:r w:rsidRPr="00316C6C">
              <w:rPr>
                <w:rFonts w:cstheme="minorHAnsi"/>
                <w:b/>
                <w:sz w:val="20"/>
                <w:szCs w:val="20"/>
                <w:lang w:val="en-US"/>
              </w:rPr>
              <w:t>Lotfy</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6BC9B467" w14:textId="77777777" w:rsidR="00492523" w:rsidRPr="000F6F3D"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54580">
              <w:rPr>
                <w:rFonts w:cstheme="minorHAnsi"/>
                <w:b/>
                <w:sz w:val="20"/>
                <w:szCs w:val="20"/>
                <w:lang w:val="en-US"/>
              </w:rPr>
              <w:t>37139/13</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41AC310"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29/09/2021</w:t>
            </w:r>
          </w:p>
          <w:p w14:paraId="01BA092B"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29/06/2021</w:t>
            </w:r>
          </w:p>
        </w:tc>
        <w:tc>
          <w:tcPr>
            <w:tcW w:w="3735" w:type="dxa"/>
            <w:tcBorders>
              <w:top w:val="single" w:sz="8" w:space="0" w:color="4472C4" w:themeColor="accent1"/>
              <w:bottom w:val="single" w:sz="8" w:space="0" w:color="4472C4" w:themeColor="accent1"/>
            </w:tcBorders>
            <w:tcMar>
              <w:top w:w="113" w:type="dxa"/>
              <w:bottom w:w="113" w:type="dxa"/>
            </w:tcMar>
          </w:tcPr>
          <w:p w14:paraId="58FE6D9E" w14:textId="77777777" w:rsidR="00492523" w:rsidRPr="00316C6C"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against ill-treatment and right to liberty and security: </w:t>
            </w:r>
            <w:r w:rsidRPr="00316C6C">
              <w:rPr>
                <w:rFonts w:cstheme="minorHAnsi"/>
                <w:bCs/>
                <w:i/>
                <w:color w:val="000000"/>
                <w:sz w:val="20"/>
                <w:szCs w:val="20"/>
                <w:lang w:val="en-US"/>
              </w:rPr>
              <w:t xml:space="preserve">Conditions of detention pending deportation at the </w:t>
            </w:r>
            <w:proofErr w:type="spellStart"/>
            <w:r w:rsidRPr="00316C6C">
              <w:rPr>
                <w:rFonts w:cstheme="minorHAnsi"/>
                <w:bCs/>
                <w:i/>
                <w:color w:val="000000"/>
                <w:sz w:val="20"/>
                <w:szCs w:val="20"/>
                <w:lang w:val="en-US"/>
              </w:rPr>
              <w:t>Menoya</w:t>
            </w:r>
            <w:proofErr w:type="spellEnd"/>
            <w:r w:rsidRPr="00316C6C">
              <w:rPr>
                <w:rFonts w:cstheme="minorHAnsi"/>
                <w:bCs/>
                <w:i/>
                <w:color w:val="000000"/>
                <w:sz w:val="20"/>
                <w:szCs w:val="20"/>
                <w:lang w:val="en-US"/>
              </w:rPr>
              <w:t xml:space="preserve"> detention </w:t>
            </w:r>
            <w:proofErr w:type="spellStart"/>
            <w:r w:rsidRPr="00316C6C">
              <w:rPr>
                <w:rFonts w:cstheme="minorHAnsi"/>
                <w:bCs/>
                <w:i/>
                <w:color w:val="000000"/>
                <w:sz w:val="20"/>
                <w:szCs w:val="20"/>
                <w:lang w:val="en-US"/>
              </w:rPr>
              <w:t>centre</w:t>
            </w:r>
            <w:proofErr w:type="spellEnd"/>
            <w:r w:rsidRPr="00316C6C">
              <w:rPr>
                <w:rFonts w:cstheme="minorHAnsi"/>
                <w:bCs/>
                <w:i/>
                <w:color w:val="000000"/>
                <w:sz w:val="20"/>
                <w:szCs w:val="20"/>
                <w:lang w:val="en-US"/>
              </w:rPr>
              <w:t xml:space="preserve"> amounting to ill-treatment and unlawful deprivation of liberty due to the applicant’s immediate rearrest despite the Supreme Court’s writ of habeas corpus ordering his immediate release. (Articles 3 and 5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3C02CAE"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xml:space="preserve">: Just satisfaction for non-pecuniary damage paid. In 2014, the applicant was deported to Egypt. </w:t>
            </w:r>
          </w:p>
          <w:p w14:paraId="6E7ED75D"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General measures</w:t>
            </w:r>
            <w:r w:rsidRPr="00316C6C">
              <w:rPr>
                <w:rFonts w:cstheme="minorHAnsi"/>
                <w:iCs/>
                <w:sz w:val="20"/>
                <w:szCs w:val="20"/>
              </w:rPr>
              <w:t xml:space="preserve">: In 2016, the number of detainees held at the </w:t>
            </w:r>
            <w:proofErr w:type="spellStart"/>
            <w:r w:rsidRPr="00316C6C">
              <w:rPr>
                <w:rFonts w:cstheme="minorHAnsi"/>
                <w:iCs/>
                <w:sz w:val="20"/>
                <w:szCs w:val="20"/>
              </w:rPr>
              <w:t>Menoya</w:t>
            </w:r>
            <w:proofErr w:type="spellEnd"/>
            <w:r w:rsidRPr="00316C6C">
              <w:rPr>
                <w:rFonts w:cstheme="minorHAnsi"/>
                <w:iCs/>
                <w:sz w:val="20"/>
                <w:szCs w:val="20"/>
              </w:rPr>
              <w:t xml:space="preserve"> detention centre was reduced by half, thus providing enough living space, as confirmed by the CPT in a report of 2018 and by the Ombudsman in her capacity as National Preventive Mechanism under the UN Convention against Torture in 2021.</w:t>
            </w:r>
          </w:p>
          <w:p w14:paraId="131907EB"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Cs/>
                <w:sz w:val="20"/>
                <w:szCs w:val="20"/>
              </w:rPr>
              <w:t>As concerns the applicant’s unlawful re-arrest, the Republic’s Law Office issued a legal advice to the competent authorities (</w:t>
            </w:r>
            <w:proofErr w:type="gramStart"/>
            <w:r w:rsidRPr="00316C6C">
              <w:rPr>
                <w:rFonts w:cstheme="minorHAnsi"/>
                <w:iCs/>
                <w:sz w:val="20"/>
                <w:szCs w:val="20"/>
              </w:rPr>
              <w:t>e.g.</w:t>
            </w:r>
            <w:proofErr w:type="gramEnd"/>
            <w:r w:rsidRPr="00316C6C">
              <w:rPr>
                <w:rFonts w:cstheme="minorHAnsi"/>
                <w:iCs/>
                <w:sz w:val="20"/>
                <w:szCs w:val="20"/>
              </w:rPr>
              <w:t xml:space="preserve"> Ministry of the Interior, Migration Department, etc.) to prevent the </w:t>
            </w:r>
            <w:proofErr w:type="spellStart"/>
            <w:r w:rsidRPr="00316C6C">
              <w:rPr>
                <w:rFonts w:cstheme="minorHAnsi"/>
                <w:iCs/>
                <w:sz w:val="20"/>
                <w:szCs w:val="20"/>
              </w:rPr>
              <w:t>occurence</w:t>
            </w:r>
            <w:proofErr w:type="spellEnd"/>
            <w:r w:rsidRPr="00316C6C">
              <w:rPr>
                <w:rFonts w:cstheme="minorHAnsi"/>
                <w:iCs/>
                <w:sz w:val="20"/>
                <w:szCs w:val="20"/>
              </w:rPr>
              <w:t xml:space="preserve"> of similar incidents. 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 </w:t>
            </w:r>
          </w:p>
        </w:tc>
      </w:tr>
      <w:tr w:rsidR="001C1275" w:rsidRPr="00F72AD4" w14:paraId="44ECC825"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20DE77D" w14:textId="77777777" w:rsidR="001C1275" w:rsidRPr="0000776E" w:rsidRDefault="00000000" w:rsidP="0065465D">
            <w:pPr>
              <w:jc w:val="center"/>
            </w:pPr>
            <w:hyperlink r:id="rId76" w:history="1">
              <w:r w:rsidR="001C1275" w:rsidRPr="0000776E">
                <w:rPr>
                  <w:rStyle w:val="Hyperlink"/>
                  <w:b w:val="0"/>
                  <w:bCs w:val="0"/>
                  <w:sz w:val="20"/>
                  <w:szCs w:val="20"/>
                </w:rPr>
                <w:t>CM/</w:t>
              </w:r>
              <w:proofErr w:type="spellStart"/>
              <w:proofErr w:type="gramStart"/>
              <w:r w:rsidR="001C1275" w:rsidRPr="0000776E">
                <w:rPr>
                  <w:rStyle w:val="Hyperlink"/>
                  <w:b w:val="0"/>
                  <w:bCs w:val="0"/>
                  <w:sz w:val="20"/>
                  <w:szCs w:val="20"/>
                </w:rPr>
                <w:t>ResDH</w:t>
              </w:r>
              <w:proofErr w:type="spellEnd"/>
              <w:r w:rsidR="001C1275" w:rsidRPr="0000776E">
                <w:rPr>
                  <w:rStyle w:val="Hyperlink"/>
                  <w:b w:val="0"/>
                  <w:bCs w:val="0"/>
                  <w:sz w:val="20"/>
                  <w:szCs w:val="20"/>
                </w:rPr>
                <w:t>(</w:t>
              </w:r>
              <w:proofErr w:type="gramEnd"/>
              <w:r w:rsidR="001C1275" w:rsidRPr="0000776E">
                <w:rPr>
                  <w:rStyle w:val="Hyperlink"/>
                  <w:b w:val="0"/>
                  <w:bCs w:val="0"/>
                  <w:sz w:val="20"/>
                  <w:szCs w:val="20"/>
                </w:rPr>
                <w:t>2022)318</w:t>
              </w:r>
            </w:hyperlink>
          </w:p>
        </w:tc>
        <w:tc>
          <w:tcPr>
            <w:tcW w:w="1515" w:type="dxa"/>
            <w:tcMar>
              <w:top w:w="113" w:type="dxa"/>
              <w:bottom w:w="113" w:type="dxa"/>
            </w:tcMar>
          </w:tcPr>
          <w:p w14:paraId="6A764594" w14:textId="77777777" w:rsidR="001C1275" w:rsidRPr="0000776E" w:rsidRDefault="001C1275"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CYP / </w:t>
            </w:r>
            <w:proofErr w:type="spellStart"/>
            <w:r w:rsidRPr="0000776E">
              <w:rPr>
                <w:b/>
                <w:bCs/>
                <w:sz w:val="20"/>
                <w:szCs w:val="20"/>
                <w:lang w:val="en-US"/>
              </w:rPr>
              <w:t>Savvides</w:t>
            </w:r>
            <w:proofErr w:type="spellEnd"/>
          </w:p>
        </w:tc>
        <w:tc>
          <w:tcPr>
            <w:tcW w:w="1120" w:type="dxa"/>
            <w:tcMar>
              <w:top w:w="113" w:type="dxa"/>
              <w:bottom w:w="113" w:type="dxa"/>
            </w:tcMar>
          </w:tcPr>
          <w:p w14:paraId="56582E2F" w14:textId="77777777" w:rsidR="001C1275" w:rsidRPr="0000776E" w:rsidRDefault="001C1275"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14195/15</w:t>
            </w:r>
          </w:p>
        </w:tc>
        <w:tc>
          <w:tcPr>
            <w:tcW w:w="1334" w:type="dxa"/>
            <w:tcMar>
              <w:top w:w="113" w:type="dxa"/>
              <w:left w:w="0" w:type="dxa"/>
              <w:bottom w:w="113" w:type="dxa"/>
              <w:right w:w="0" w:type="dxa"/>
            </w:tcMar>
          </w:tcPr>
          <w:p w14:paraId="0FF0B5BE" w14:textId="77777777" w:rsidR="001C1275" w:rsidRPr="0000776E" w:rsidRDefault="001C1275"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14/12/2021</w:t>
            </w:r>
          </w:p>
          <w:p w14:paraId="2078E662" w14:textId="77777777" w:rsidR="001C1275" w:rsidRPr="0000776E" w:rsidRDefault="001C1275"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14/12/2021</w:t>
            </w:r>
          </w:p>
        </w:tc>
        <w:tc>
          <w:tcPr>
            <w:tcW w:w="3735" w:type="dxa"/>
            <w:tcMar>
              <w:top w:w="113" w:type="dxa"/>
              <w:bottom w:w="113" w:type="dxa"/>
            </w:tcMar>
          </w:tcPr>
          <w:p w14:paraId="592B0575" w14:textId="77777777" w:rsidR="001C1275" w:rsidRPr="0000776E" w:rsidRDefault="001C1275"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Disproportionate hindrance in access to a court on account of the Family Court of Appeal’s excessively formalistic refusal to examine the applicant’s appeal on the merits owing to an irregularity in the title of the notice of appeal. (Article 6 §1)</w:t>
            </w:r>
          </w:p>
        </w:tc>
        <w:tc>
          <w:tcPr>
            <w:tcW w:w="5319" w:type="dxa"/>
            <w:tcBorders>
              <w:right w:val="single" w:sz="4" w:space="0" w:color="4472C4" w:themeColor="accent1"/>
            </w:tcBorders>
            <w:tcMar>
              <w:top w:w="113" w:type="dxa"/>
              <w:bottom w:w="113" w:type="dxa"/>
            </w:tcMar>
          </w:tcPr>
          <w:p w14:paraId="627D3AC2" w14:textId="77777777" w:rsidR="001C1275" w:rsidRPr="0000776E" w:rsidRDefault="001C1275"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applicant</w:t>
            </w:r>
            <w:r w:rsidRPr="0000776E">
              <w:t xml:space="preserve"> </w:t>
            </w:r>
            <w:r w:rsidRPr="0000776E">
              <w:rPr>
                <w:rFonts w:cstheme="minorHAnsi"/>
                <w:iCs/>
                <w:sz w:val="20"/>
                <w:szCs w:val="20"/>
                <w:lang w:val="en-US"/>
              </w:rPr>
              <w:t>did not avail himself of the possibility to ask for a reopening of the impugned proceedings.</w:t>
            </w:r>
          </w:p>
          <w:p w14:paraId="79441BD6" w14:textId="77777777" w:rsidR="001C1275" w:rsidRPr="0000776E" w:rsidRDefault="001C1275"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2016, the Family Courts Procedural Rules were amended and new forms for appeals introduced. Moreover, the Family Court of Appeal adapted its case-law to prevent excessive formalism. </w:t>
            </w:r>
            <w:r w:rsidRPr="0000776E">
              <w:rPr>
                <w:rFonts w:cstheme="minorHAnsi"/>
                <w:sz w:val="20"/>
                <w:szCs w:val="20"/>
              </w:rPr>
              <w:t xml:space="preserve">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w:t>
            </w:r>
            <w:r w:rsidRPr="0000776E">
              <w:rPr>
                <w:rFonts w:cstheme="minorHAnsi"/>
                <w:iCs/>
                <w:sz w:val="20"/>
                <w:szCs w:val="20"/>
                <w:lang w:val="en-US"/>
              </w:rPr>
              <w:t xml:space="preserve"> to various domestic authorities, including the Supreme Court, the Ministry of Justice and Public Order, the Bar Association and the Parliamentary Committees of Legal Affairs and Human Rights. </w:t>
            </w:r>
          </w:p>
        </w:tc>
      </w:tr>
      <w:tr w:rsidR="00492523" w:rsidRPr="00770CC4" w14:paraId="590D4B4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C1CC0BE" w14:textId="6B679D15" w:rsidR="00492523" w:rsidRPr="002D0120" w:rsidRDefault="00000000" w:rsidP="00625785">
            <w:pPr>
              <w:jc w:val="center"/>
              <w:rPr>
                <w:sz w:val="20"/>
                <w:szCs w:val="20"/>
              </w:rPr>
            </w:pPr>
            <w:hyperlink r:id="rId77"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2022)74</w:t>
              </w:r>
            </w:hyperlink>
          </w:p>
        </w:tc>
        <w:tc>
          <w:tcPr>
            <w:tcW w:w="1515" w:type="dxa"/>
            <w:tcMar>
              <w:top w:w="113" w:type="dxa"/>
              <w:bottom w:w="113" w:type="dxa"/>
            </w:tcMar>
          </w:tcPr>
          <w:p w14:paraId="061B1603"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ESP / </w:t>
            </w:r>
            <w:proofErr w:type="spellStart"/>
            <w:r w:rsidRPr="002D0120">
              <w:rPr>
                <w:rFonts w:cstheme="minorHAnsi"/>
                <w:b/>
                <w:sz w:val="20"/>
                <w:szCs w:val="20"/>
                <w:lang w:val="en-US"/>
              </w:rPr>
              <w:t>Arrozpide</w:t>
            </w:r>
            <w:proofErr w:type="spellEnd"/>
            <w:r w:rsidRPr="002D0120">
              <w:rPr>
                <w:rFonts w:cstheme="minorHAnsi"/>
                <w:b/>
                <w:sz w:val="20"/>
                <w:szCs w:val="20"/>
                <w:lang w:val="en-US"/>
              </w:rPr>
              <w:t xml:space="preserve"> </w:t>
            </w:r>
            <w:proofErr w:type="spellStart"/>
            <w:r w:rsidRPr="002D0120">
              <w:rPr>
                <w:rFonts w:cstheme="minorHAnsi"/>
                <w:b/>
                <w:sz w:val="20"/>
                <w:szCs w:val="20"/>
                <w:lang w:val="en-US"/>
              </w:rPr>
              <w:t>Sarasola</w:t>
            </w:r>
            <w:proofErr w:type="spellEnd"/>
            <w:r w:rsidRPr="002D0120">
              <w:rPr>
                <w:rFonts w:cstheme="minorHAnsi"/>
                <w:b/>
                <w:sz w:val="20"/>
                <w:szCs w:val="20"/>
                <w:lang w:val="en-US"/>
              </w:rPr>
              <w:t xml:space="preserve"> and Others and 2 other cases</w:t>
            </w:r>
          </w:p>
        </w:tc>
        <w:tc>
          <w:tcPr>
            <w:tcW w:w="1120" w:type="dxa"/>
            <w:tcMar>
              <w:top w:w="113" w:type="dxa"/>
              <w:bottom w:w="113" w:type="dxa"/>
            </w:tcMar>
          </w:tcPr>
          <w:p w14:paraId="5828348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65101/16+</w:t>
            </w:r>
          </w:p>
        </w:tc>
        <w:tc>
          <w:tcPr>
            <w:tcW w:w="1334" w:type="dxa"/>
            <w:tcMar>
              <w:top w:w="113" w:type="dxa"/>
              <w:left w:w="0" w:type="dxa"/>
              <w:bottom w:w="113" w:type="dxa"/>
              <w:right w:w="0" w:type="dxa"/>
            </w:tcMar>
          </w:tcPr>
          <w:p w14:paraId="1973E4CE"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23/01/2019</w:t>
            </w:r>
          </w:p>
          <w:p w14:paraId="0E1D6A70"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Cs/>
                <w:sz w:val="20"/>
                <w:szCs w:val="20"/>
                <w:lang w:val="en-US"/>
              </w:rPr>
              <w:t>23/10/2018</w:t>
            </w:r>
          </w:p>
        </w:tc>
        <w:tc>
          <w:tcPr>
            <w:tcW w:w="3735" w:type="dxa"/>
            <w:tcMar>
              <w:top w:w="113" w:type="dxa"/>
              <w:bottom w:w="113" w:type="dxa"/>
            </w:tcMar>
          </w:tcPr>
          <w:p w14:paraId="1988F5A0"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Denial of access to a </w:t>
            </w:r>
            <w:r w:rsidRPr="002D0120">
              <w:rPr>
                <w:rFonts w:cstheme="minorHAnsi"/>
                <w:bCs/>
                <w:i/>
                <w:color w:val="000000"/>
                <w:sz w:val="20"/>
                <w:szCs w:val="20"/>
              </w:rPr>
              <w:t>court,</w:t>
            </w:r>
            <w:r w:rsidRPr="002D0120">
              <w:rPr>
                <w:i/>
                <w:sz w:val="20"/>
                <w:szCs w:val="20"/>
              </w:rPr>
              <w:t xml:space="preserve"> due to the Supreme Court’s dismissal</w:t>
            </w:r>
            <w:r w:rsidRPr="002D0120">
              <w:rPr>
                <w:sz w:val="20"/>
                <w:szCs w:val="20"/>
              </w:rPr>
              <w:t xml:space="preserve"> of </w:t>
            </w:r>
            <w:r w:rsidRPr="002D0120">
              <w:rPr>
                <w:rFonts w:cstheme="minorHAnsi"/>
                <w:bCs/>
                <w:i/>
                <w:color w:val="000000"/>
                <w:sz w:val="20"/>
                <w:szCs w:val="20"/>
              </w:rPr>
              <w:t>the applicants’ amparo appeals (concerning  the calculation of the maximum time for serving a sentence in Spain) for non-exhaustion of domestic remedies after it had previously declared the actions to set aside of the first and second applicants inadmissible for lack of relevance and had given notice of its decisions after the thirty-day time-limit allowed for the appeal, which entailed a lack of legal certainty to the detriment of the applicants. (Article 6 §1)</w:t>
            </w:r>
          </w:p>
        </w:tc>
        <w:tc>
          <w:tcPr>
            <w:tcW w:w="5319" w:type="dxa"/>
            <w:tcBorders>
              <w:right w:val="single" w:sz="4" w:space="0" w:color="4472C4" w:themeColor="accent1"/>
            </w:tcBorders>
            <w:tcMar>
              <w:top w:w="113" w:type="dxa"/>
              <w:bottom w:w="113" w:type="dxa"/>
            </w:tcMar>
          </w:tcPr>
          <w:p w14:paraId="3643B1AC"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2D0120">
              <w:rPr>
                <w:i/>
                <w:sz w:val="20"/>
                <w:szCs w:val="20"/>
                <w:u w:val="single"/>
              </w:rPr>
              <w:t>Individual measures</w:t>
            </w:r>
            <w:r w:rsidRPr="002D0120">
              <w:rPr>
                <w:iCs/>
                <w:sz w:val="20"/>
                <w:szCs w:val="20"/>
              </w:rPr>
              <w:t>: Claim for just satisfaction for non-pecuniary damage dismissed. Domestic proceedings closed. The reopening of domestic proceedings was neither needed for lack of negative material consequences of the impugned decision nor requested by the applicants.</w:t>
            </w:r>
          </w:p>
          <w:p w14:paraId="5E03F650"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D0120">
              <w:rPr>
                <w:i/>
                <w:sz w:val="20"/>
                <w:szCs w:val="20"/>
                <w:u w:val="single"/>
              </w:rPr>
              <w:t>General measures</w:t>
            </w:r>
            <w:r w:rsidRPr="002D0120">
              <w:rPr>
                <w:iCs/>
                <w:sz w:val="20"/>
                <w:szCs w:val="20"/>
              </w:rPr>
              <w:t>:</w:t>
            </w:r>
            <w:r w:rsidRPr="002D0120">
              <w:rPr>
                <w:sz w:val="20"/>
                <w:szCs w:val="20"/>
              </w:rPr>
              <w:t xml:space="preserve"> In 2020, the Constitutional Court clarified its case-law </w:t>
            </w:r>
            <w:proofErr w:type="gramStart"/>
            <w:r w:rsidRPr="002D0120">
              <w:rPr>
                <w:sz w:val="20"/>
                <w:szCs w:val="20"/>
              </w:rPr>
              <w:t>with regard to</w:t>
            </w:r>
            <w:proofErr w:type="gramEnd"/>
            <w:r w:rsidRPr="002D0120">
              <w:rPr>
                <w:sz w:val="20"/>
                <w:szCs w:val="20"/>
              </w:rPr>
              <w:t xml:space="preserve"> the requirement of a plea of nullity prior for the lodging of an amparo appeal, requesting it only if the alleged breach of a fundamental right has been caused, directly and autonomously, by the final decision in judicial proceedings, without any ordinary appeal available. </w:t>
            </w:r>
            <w:r w:rsidRPr="002D0120">
              <w:rPr>
                <w:iCs/>
                <w:sz w:val="20"/>
                <w:szCs w:val="20"/>
                <w:lang w:val="en-US"/>
              </w:rPr>
              <w:t xml:space="preserve">The judgment was published, </w:t>
            </w:r>
            <w:proofErr w:type="gramStart"/>
            <w:r w:rsidRPr="002D0120">
              <w:rPr>
                <w:iCs/>
                <w:sz w:val="20"/>
                <w:szCs w:val="20"/>
                <w:lang w:val="en-US"/>
              </w:rPr>
              <w:t>translated</w:t>
            </w:r>
            <w:proofErr w:type="gramEnd"/>
            <w:r w:rsidRPr="002D0120">
              <w:rPr>
                <w:iCs/>
                <w:sz w:val="20"/>
                <w:szCs w:val="20"/>
                <w:lang w:val="en-US"/>
              </w:rPr>
              <w:t xml:space="preserve"> and disseminated.</w:t>
            </w:r>
          </w:p>
        </w:tc>
      </w:tr>
      <w:tr w:rsidR="00492523" w:rsidRPr="00770CC4" w14:paraId="44DF239E"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E0ECCEB" w14:textId="77777777" w:rsidR="00492523" w:rsidRPr="002D0120" w:rsidRDefault="00000000" w:rsidP="00625785">
            <w:pPr>
              <w:jc w:val="center"/>
              <w:rPr>
                <w:sz w:val="20"/>
                <w:szCs w:val="20"/>
                <w:lang w:val="en-US"/>
              </w:rPr>
            </w:pPr>
            <w:hyperlink r:id="rId78"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2022)112</w:t>
              </w:r>
            </w:hyperlink>
          </w:p>
        </w:tc>
        <w:tc>
          <w:tcPr>
            <w:tcW w:w="1515" w:type="dxa"/>
            <w:tcMar>
              <w:top w:w="113" w:type="dxa"/>
              <w:bottom w:w="113" w:type="dxa"/>
            </w:tcMar>
          </w:tcPr>
          <w:p w14:paraId="48D84E8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 xml:space="preserve">ESP / </w:t>
            </w:r>
            <w:proofErr w:type="spellStart"/>
            <w:r w:rsidRPr="0086669E">
              <w:rPr>
                <w:rFonts w:cstheme="minorHAnsi"/>
                <w:b/>
                <w:sz w:val="20"/>
                <w:szCs w:val="20"/>
                <w:lang w:val="en-US"/>
              </w:rPr>
              <w:t>Atutxa</w:t>
            </w:r>
            <w:proofErr w:type="spellEnd"/>
            <w:r w:rsidRPr="0086669E">
              <w:rPr>
                <w:rFonts w:cstheme="minorHAnsi"/>
                <w:b/>
                <w:sz w:val="20"/>
                <w:szCs w:val="20"/>
                <w:lang w:val="en-US"/>
              </w:rPr>
              <w:t xml:space="preserve"> Mendiola and Others</w:t>
            </w:r>
          </w:p>
        </w:tc>
        <w:tc>
          <w:tcPr>
            <w:tcW w:w="1120" w:type="dxa"/>
            <w:tcMar>
              <w:top w:w="113" w:type="dxa"/>
              <w:bottom w:w="113" w:type="dxa"/>
            </w:tcMar>
          </w:tcPr>
          <w:p w14:paraId="2D4A68B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41427/14</w:t>
            </w:r>
          </w:p>
        </w:tc>
        <w:tc>
          <w:tcPr>
            <w:tcW w:w="1334" w:type="dxa"/>
            <w:tcMar>
              <w:top w:w="113" w:type="dxa"/>
              <w:left w:w="0" w:type="dxa"/>
              <w:bottom w:w="113" w:type="dxa"/>
              <w:right w:w="0" w:type="dxa"/>
            </w:tcMar>
          </w:tcPr>
          <w:p w14:paraId="1AA0FB9F"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13/09/2017</w:t>
            </w:r>
          </w:p>
          <w:p w14:paraId="2CE1B7E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Cs/>
                <w:sz w:val="20"/>
                <w:szCs w:val="20"/>
                <w:lang w:val="en-US"/>
              </w:rPr>
              <w:t>13/06/2017</w:t>
            </w:r>
          </w:p>
        </w:tc>
        <w:tc>
          <w:tcPr>
            <w:tcW w:w="3735" w:type="dxa"/>
            <w:tcMar>
              <w:top w:w="113" w:type="dxa"/>
              <w:bottom w:w="113" w:type="dxa"/>
            </w:tcMar>
          </w:tcPr>
          <w:p w14:paraId="6A5850FC"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20" w:name="_Hlk103852731"/>
            <w:r w:rsidRPr="0086669E">
              <w:rPr>
                <w:rFonts w:cstheme="minorHAnsi"/>
                <w:b/>
                <w:i/>
                <w:sz w:val="20"/>
                <w:szCs w:val="20"/>
                <w:lang w:val="en-US"/>
              </w:rPr>
              <w:t xml:space="preserve">Functioning of justice: </w:t>
            </w:r>
            <w:r w:rsidRPr="0086669E">
              <w:rPr>
                <w:rFonts w:cstheme="minorHAnsi"/>
                <w:bCs/>
                <w:i/>
                <w:sz w:val="20"/>
                <w:szCs w:val="20"/>
                <w:lang w:val="en-US"/>
              </w:rPr>
              <w:t>Unfair criminal proceedings due to the applicants’ conviction by the Supreme Court, departing from the trial judgment which had acquitted them, after having ruled on elements of fact and law that enabled it to establish the guilt of the accused, without hearing the accused in the public hearing. (Article 6 §1)</w:t>
            </w:r>
            <w:bookmarkEnd w:id="20"/>
          </w:p>
        </w:tc>
        <w:tc>
          <w:tcPr>
            <w:tcW w:w="5319" w:type="dxa"/>
            <w:tcBorders>
              <w:right w:val="single" w:sz="4" w:space="0" w:color="4472C4" w:themeColor="accent1"/>
            </w:tcBorders>
            <w:tcMar>
              <w:top w:w="113" w:type="dxa"/>
              <w:bottom w:w="113" w:type="dxa"/>
            </w:tcMar>
          </w:tcPr>
          <w:p w14:paraId="5927C55D"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bookmarkStart w:id="21" w:name="_Hlk103852788"/>
            <w:r w:rsidRPr="0086669E">
              <w:rPr>
                <w:rFonts w:cstheme="minorHAnsi"/>
                <w:i/>
                <w:sz w:val="20"/>
                <w:szCs w:val="20"/>
                <w:u w:val="single"/>
              </w:rPr>
              <w:t>Individual measures</w:t>
            </w:r>
            <w:r w:rsidRPr="0086669E">
              <w:rPr>
                <w:rFonts w:cstheme="minorHAnsi"/>
                <w:sz w:val="20"/>
                <w:szCs w:val="20"/>
              </w:rPr>
              <w:t>: Just satisfaction for non-pecuniary damage paid. In 2019, the Supreme Court quashed the applicants’ conviction.</w:t>
            </w:r>
          </w:p>
          <w:p w14:paraId="65CB5740"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86669E">
              <w:rPr>
                <w:rFonts w:cstheme="minorHAnsi"/>
                <w:i/>
                <w:iCs/>
                <w:sz w:val="20"/>
                <w:szCs w:val="20"/>
                <w:u w:val="single"/>
              </w:rPr>
              <w:t>General measures</w:t>
            </w:r>
            <w:r w:rsidRPr="0086669E">
              <w:rPr>
                <w:rFonts w:cstheme="minorHAnsi"/>
                <w:sz w:val="20"/>
                <w:szCs w:val="20"/>
              </w:rPr>
              <w:t>: Changes made to the Constitutional Court’s case-law in 2018, when it concluded that, in case the re-examination by the Supreme Court of the facts found to be proven at first instance was extended to the subjective element of the defendants' awareness of the unlawfulness of their conduct, the accused is to be heard in person, and that this guarantee cannot be substituted by the pleadings granted to their lawyers.</w:t>
            </w:r>
            <w:r w:rsidRPr="0086669E">
              <w:t xml:space="preserve"> </w:t>
            </w:r>
            <w:r w:rsidRPr="0086669E">
              <w:rPr>
                <w:rFonts w:cstheme="minorHAnsi"/>
                <w:sz w:val="20"/>
                <w:szCs w:val="20"/>
              </w:rPr>
              <w:t>This new constitutional doctrine, based on the European Court judgment in this case, provided clear guidance to the Supreme Court. In subsequent similar situations, the Supreme Court either rejected the appeal against an acquittal or quashed a judgment which had reversed an acquittal (</w:t>
            </w:r>
            <w:proofErr w:type="gramStart"/>
            <w:r w:rsidRPr="0086669E">
              <w:rPr>
                <w:rFonts w:cstheme="minorHAnsi"/>
                <w:sz w:val="20"/>
                <w:szCs w:val="20"/>
              </w:rPr>
              <w:t>on the basis of</w:t>
            </w:r>
            <w:proofErr w:type="gramEnd"/>
            <w:r w:rsidRPr="0086669E">
              <w:rPr>
                <w:rFonts w:cstheme="minorHAnsi"/>
                <w:sz w:val="20"/>
                <w:szCs w:val="20"/>
              </w:rPr>
              <w:t xml:space="preserve"> a different interpretation of a subjective element without hearing the accused) and sent it back for a retrial. It also stated that no appeal against an acquittal, which would involve reassessment of a subjective element of the evidence can be admitted before it. Thus, the provision regulating cassation appeals for infringement of the law cannot be </w:t>
            </w:r>
            <w:proofErr w:type="gramStart"/>
            <w:r w:rsidRPr="0086669E">
              <w:rPr>
                <w:rFonts w:cstheme="minorHAnsi"/>
                <w:sz w:val="20"/>
                <w:szCs w:val="20"/>
              </w:rPr>
              <w:t>used  against</w:t>
            </w:r>
            <w:proofErr w:type="gramEnd"/>
            <w:r w:rsidRPr="0086669E">
              <w:rPr>
                <w:rFonts w:cstheme="minorHAnsi"/>
                <w:sz w:val="20"/>
                <w:szCs w:val="20"/>
              </w:rPr>
              <w:t xml:space="preserve"> the accused in criminal matters in practice. </w:t>
            </w:r>
            <w:r w:rsidRPr="0086669E">
              <w:rPr>
                <w:rFonts w:cstheme="minorHAnsi"/>
                <w:iCs/>
                <w:sz w:val="20"/>
                <w:szCs w:val="20"/>
                <w:lang w:val="en-US"/>
              </w:rPr>
              <w:t xml:space="preserve">The judgment was published, </w:t>
            </w:r>
            <w:proofErr w:type="gramStart"/>
            <w:r w:rsidRPr="0086669E">
              <w:rPr>
                <w:rFonts w:cstheme="minorHAnsi"/>
                <w:iCs/>
                <w:sz w:val="20"/>
                <w:szCs w:val="20"/>
                <w:lang w:val="en-US"/>
              </w:rPr>
              <w:t>translated</w:t>
            </w:r>
            <w:proofErr w:type="gramEnd"/>
            <w:r w:rsidRPr="0086669E">
              <w:rPr>
                <w:rFonts w:cstheme="minorHAnsi"/>
                <w:iCs/>
                <w:sz w:val="20"/>
                <w:szCs w:val="20"/>
                <w:lang w:val="en-US"/>
              </w:rPr>
              <w:t xml:space="preserve"> and disseminated.</w:t>
            </w:r>
            <w:bookmarkEnd w:id="21"/>
          </w:p>
        </w:tc>
      </w:tr>
      <w:tr w:rsidR="00492523" w:rsidRPr="00770CC4" w14:paraId="6F0AB12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F66376B" w14:textId="77777777" w:rsidR="00492523" w:rsidRPr="004F7672" w:rsidRDefault="00000000" w:rsidP="00625785">
            <w:pPr>
              <w:jc w:val="center"/>
              <w:rPr>
                <w:sz w:val="20"/>
                <w:szCs w:val="20"/>
                <w:lang w:val="en-US"/>
              </w:rPr>
            </w:pPr>
            <w:hyperlink r:id="rId79" w:history="1">
              <w:r w:rsidR="00492523" w:rsidRPr="002C4D96">
                <w:rPr>
                  <w:rStyle w:val="Hyperlink"/>
                  <w:b w:val="0"/>
                  <w:bCs w:val="0"/>
                  <w:sz w:val="20"/>
                  <w:szCs w:val="20"/>
                  <w:lang w:val="en-US"/>
                </w:rPr>
                <w:t>CM/</w:t>
              </w:r>
              <w:proofErr w:type="spellStart"/>
              <w:proofErr w:type="gramStart"/>
              <w:r w:rsidR="00492523" w:rsidRPr="002C4D96">
                <w:rPr>
                  <w:rStyle w:val="Hyperlink"/>
                  <w:b w:val="0"/>
                  <w:bCs w:val="0"/>
                  <w:sz w:val="20"/>
                  <w:szCs w:val="20"/>
                  <w:lang w:val="en-US"/>
                </w:rPr>
                <w:t>ResDH</w:t>
              </w:r>
              <w:proofErr w:type="spellEnd"/>
              <w:r w:rsidR="00492523" w:rsidRPr="002C4D96">
                <w:rPr>
                  <w:rStyle w:val="Hyperlink"/>
                  <w:b w:val="0"/>
                  <w:bCs w:val="0"/>
                  <w:sz w:val="20"/>
                  <w:szCs w:val="20"/>
                  <w:lang w:val="en-US"/>
                </w:rPr>
                <w:t>(</w:t>
              </w:r>
              <w:proofErr w:type="gramEnd"/>
              <w:r w:rsidR="00492523" w:rsidRPr="002C4D96">
                <w:rPr>
                  <w:rStyle w:val="Hyperlink"/>
                  <w:b w:val="0"/>
                  <w:bCs w:val="0"/>
                  <w:sz w:val="20"/>
                  <w:szCs w:val="20"/>
                  <w:lang w:val="en-US"/>
                </w:rPr>
                <w:t>2022)277</w:t>
              </w:r>
            </w:hyperlink>
          </w:p>
        </w:tc>
        <w:tc>
          <w:tcPr>
            <w:tcW w:w="1515" w:type="dxa"/>
            <w:tcMar>
              <w:top w:w="113" w:type="dxa"/>
              <w:bottom w:w="113" w:type="dxa"/>
            </w:tcMar>
          </w:tcPr>
          <w:p w14:paraId="4F68E79A"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ESP / B.S.</w:t>
            </w:r>
          </w:p>
        </w:tc>
        <w:tc>
          <w:tcPr>
            <w:tcW w:w="1120" w:type="dxa"/>
            <w:tcMar>
              <w:top w:w="113" w:type="dxa"/>
              <w:bottom w:w="113" w:type="dxa"/>
            </w:tcMar>
          </w:tcPr>
          <w:p w14:paraId="0689CFB9" w14:textId="77777777" w:rsidR="00492523" w:rsidRPr="003B261E"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C5CC5">
              <w:rPr>
                <w:rFonts w:cstheme="minorHAnsi"/>
                <w:b/>
                <w:sz w:val="20"/>
                <w:szCs w:val="20"/>
                <w:lang w:val="en-US"/>
              </w:rPr>
              <w:t>47159/08</w:t>
            </w:r>
          </w:p>
        </w:tc>
        <w:tc>
          <w:tcPr>
            <w:tcW w:w="1334" w:type="dxa"/>
            <w:tcMar>
              <w:top w:w="113" w:type="dxa"/>
              <w:left w:w="0" w:type="dxa"/>
              <w:bottom w:w="113" w:type="dxa"/>
              <w:right w:w="0" w:type="dxa"/>
            </w:tcMar>
          </w:tcPr>
          <w:p w14:paraId="6FF29856"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24/10/2012</w:t>
            </w:r>
          </w:p>
          <w:p w14:paraId="48CB1AEB"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C5CC5">
              <w:rPr>
                <w:rFonts w:cstheme="minorHAnsi"/>
                <w:bCs/>
                <w:sz w:val="20"/>
                <w:szCs w:val="20"/>
                <w:lang w:val="en-US"/>
              </w:rPr>
              <w:t>24/07/2012</w:t>
            </w:r>
          </w:p>
        </w:tc>
        <w:tc>
          <w:tcPr>
            <w:tcW w:w="3735" w:type="dxa"/>
            <w:tcMar>
              <w:top w:w="113" w:type="dxa"/>
              <w:bottom w:w="113" w:type="dxa"/>
            </w:tcMar>
          </w:tcPr>
          <w:p w14:paraId="32D496FE"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against ill-treatment and discrimination: </w:t>
            </w:r>
            <w:r w:rsidRPr="00770CC4">
              <w:rPr>
                <w:rFonts w:cstheme="minorHAnsi"/>
                <w:bCs/>
                <w:i/>
                <w:color w:val="000000"/>
                <w:sz w:val="20"/>
                <w:szCs w:val="20"/>
                <w:lang w:val="en-US"/>
              </w:rPr>
              <w:t>Lack of effective investigation into allegations of racially motivated ill-treatment inflicted by police agents. (Article 3 procedural limb and of Article 14 in conjunction with Article 3)</w:t>
            </w:r>
          </w:p>
        </w:tc>
        <w:tc>
          <w:tcPr>
            <w:tcW w:w="5319" w:type="dxa"/>
            <w:tcBorders>
              <w:right w:val="single" w:sz="4" w:space="0" w:color="4472C4" w:themeColor="accent1"/>
            </w:tcBorders>
            <w:tcMar>
              <w:top w:w="113" w:type="dxa"/>
              <w:bottom w:w="113" w:type="dxa"/>
            </w:tcMar>
          </w:tcPr>
          <w:p w14:paraId="20B15E26"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The applicant did not request the reopening of the domestic proceedings (</w:t>
            </w:r>
            <w:proofErr w:type="gramStart"/>
            <w:r w:rsidRPr="00770CC4">
              <w:rPr>
                <w:rFonts w:cstheme="minorHAnsi"/>
                <w:iCs/>
                <w:sz w:val="20"/>
                <w:szCs w:val="20"/>
                <w:lang w:val="en-US"/>
              </w:rPr>
              <w:t>i.e.</w:t>
            </w:r>
            <w:proofErr w:type="gramEnd"/>
            <w:r w:rsidRPr="00770CC4">
              <w:rPr>
                <w:rFonts w:cstheme="minorHAnsi"/>
                <w:iCs/>
                <w:sz w:val="20"/>
                <w:szCs w:val="20"/>
                <w:lang w:val="en-US"/>
              </w:rPr>
              <w:t xml:space="preserve"> minor offense proceedings in which the accused policemen had been acquitted in 2008; and investigation proceedings which had been provisionally discontinued by court order in 2007). Moreover, in 2021, the Supreme Court confirmed that revision requests in criminal proceedings, even </w:t>
            </w:r>
            <w:proofErr w:type="gramStart"/>
            <w:r w:rsidRPr="00770CC4">
              <w:rPr>
                <w:rFonts w:cstheme="minorHAnsi"/>
                <w:iCs/>
                <w:sz w:val="20"/>
                <w:szCs w:val="20"/>
                <w:lang w:val="en-US"/>
              </w:rPr>
              <w:t>on the basis of</w:t>
            </w:r>
            <w:proofErr w:type="gramEnd"/>
            <w:r w:rsidRPr="00770CC4">
              <w:rPr>
                <w:rFonts w:cstheme="minorHAnsi"/>
                <w:iCs/>
                <w:sz w:val="20"/>
                <w:szCs w:val="20"/>
                <w:lang w:val="en-US"/>
              </w:rPr>
              <w:t xml:space="preserve"> an ECtHR judgement, would only be admissible against final convictions but not any other kind of court decision. Furthermore, the Public Prosecutor concluded that the offence in question had become </w:t>
            </w:r>
            <w:proofErr w:type="gramStart"/>
            <w:r w:rsidRPr="00770CC4">
              <w:rPr>
                <w:rFonts w:cstheme="minorHAnsi"/>
                <w:iCs/>
                <w:sz w:val="20"/>
                <w:szCs w:val="20"/>
                <w:lang w:val="en-US"/>
              </w:rPr>
              <w:t>time-barred</w:t>
            </w:r>
            <w:proofErr w:type="gramEnd"/>
            <w:r w:rsidRPr="00770CC4">
              <w:rPr>
                <w:rFonts w:cstheme="minorHAnsi"/>
                <w:iCs/>
                <w:sz w:val="20"/>
                <w:szCs w:val="20"/>
                <w:lang w:val="en-US"/>
              </w:rPr>
              <w:t xml:space="preserve">. </w:t>
            </w:r>
          </w:p>
          <w:p w14:paraId="4F75A368"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Isolated case. The Criminal Code provides protection against ill-treatment </w:t>
            </w:r>
            <w:r w:rsidRPr="00770CC4">
              <w:rPr>
                <w:rStyle w:val="s68f5eaef"/>
                <w:color w:val="000000"/>
                <w:sz w:val="20"/>
                <w:szCs w:val="20"/>
                <w:lang w:val="en"/>
              </w:rPr>
              <w:t xml:space="preserve">(racist motives constituting an aggravating circumstance). The Code of Criminal Procedure provides for </w:t>
            </w:r>
            <w:r w:rsidRPr="00770CC4">
              <w:rPr>
                <w:rStyle w:val="s68f5eaef"/>
                <w:i/>
                <w:iCs/>
                <w:color w:val="000000"/>
                <w:sz w:val="20"/>
                <w:szCs w:val="20"/>
                <w:lang w:val="en"/>
              </w:rPr>
              <w:t>ex officio</w:t>
            </w:r>
            <w:r w:rsidRPr="00770CC4">
              <w:rPr>
                <w:rStyle w:val="s68f5eaef"/>
                <w:color w:val="000000"/>
                <w:sz w:val="20"/>
                <w:szCs w:val="20"/>
                <w:lang w:val="en"/>
              </w:rPr>
              <w:t xml:space="preserve"> investigations by judicial authorities into allegations of ill-treatment. Recent examples of well-established case-law of the Constitutional Court were submitted, which underlined the necessity of effective investigations into allegations of torture or ill-treatment by the police, including decisions on the upholding of amparo appeals to reopen insufficient investigating proceedings. The 2015 Citizen Security Act expressly includes the need to respect the principle of non-discrimination during identity checks by law-enforcement agencies. Moreover, the Disciplinary Regime for law enforcement officers, as amended in 2010, had established “discriminatory action” as a very serious disciplinary offence. In addition, a draft Organic Law against Racism, Racial </w:t>
            </w:r>
            <w:proofErr w:type="gramStart"/>
            <w:r w:rsidRPr="00770CC4">
              <w:rPr>
                <w:rStyle w:val="s68f5eaef"/>
                <w:color w:val="000000"/>
                <w:sz w:val="20"/>
                <w:szCs w:val="20"/>
                <w:lang w:val="en"/>
              </w:rPr>
              <w:t>Discrimination</w:t>
            </w:r>
            <w:proofErr w:type="gramEnd"/>
            <w:r w:rsidRPr="00770CC4">
              <w:rPr>
                <w:rStyle w:val="s68f5eaef"/>
                <w:color w:val="000000"/>
                <w:sz w:val="20"/>
                <w:szCs w:val="20"/>
                <w:lang w:val="en"/>
              </w:rPr>
              <w:t xml:space="preserve"> and Intolerance is in the process of being approved. Its objectives are the strengthening of the regulatory framework, the specification of offences and penalties and the improved care for victims. Specific training activities for magistrates and law enforcement officers </w:t>
            </w:r>
            <w:proofErr w:type="gramStart"/>
            <w:r w:rsidRPr="00770CC4">
              <w:rPr>
                <w:rStyle w:val="s68f5eaef"/>
                <w:color w:val="000000"/>
                <w:sz w:val="20"/>
                <w:szCs w:val="20"/>
                <w:lang w:val="en"/>
              </w:rPr>
              <w:t>against  discrimination</w:t>
            </w:r>
            <w:proofErr w:type="gramEnd"/>
            <w:r w:rsidRPr="00770CC4">
              <w:rPr>
                <w:rStyle w:val="s68f5eaef"/>
                <w:color w:val="000000"/>
                <w:sz w:val="20"/>
                <w:szCs w:val="20"/>
                <w:lang w:val="en"/>
              </w:rPr>
              <w:t xml:space="preserve">-related and hate crime have been </w:t>
            </w:r>
            <w:proofErr w:type="spellStart"/>
            <w:r w:rsidRPr="00770CC4">
              <w:rPr>
                <w:rStyle w:val="s68f5eaef"/>
                <w:color w:val="000000"/>
                <w:sz w:val="20"/>
                <w:szCs w:val="20"/>
                <w:lang w:val="en"/>
              </w:rPr>
              <w:t>organised</w:t>
            </w:r>
            <w:proofErr w:type="spellEnd"/>
            <w:r w:rsidRPr="00770CC4">
              <w:rPr>
                <w:rStyle w:val="s68f5eaef"/>
                <w:color w:val="000000"/>
                <w:sz w:val="20"/>
                <w:szCs w:val="20"/>
                <w:lang w:val="en"/>
              </w:rPr>
              <w:t xml:space="preserve"> in recent years. </w:t>
            </w:r>
            <w:r w:rsidRPr="00770CC4">
              <w:rPr>
                <w:rFonts w:cstheme="minorHAnsi"/>
                <w:iCs/>
                <w:sz w:val="20"/>
                <w:szCs w:val="20"/>
                <w:lang w:val="en-US"/>
              </w:rPr>
              <w:t xml:space="preserve">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492523" w:rsidRPr="00F72AD4" w14:paraId="52153BA3"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83C4134" w14:textId="77777777" w:rsidR="00492523" w:rsidRPr="004F7672" w:rsidRDefault="00000000" w:rsidP="00625785">
            <w:pPr>
              <w:jc w:val="center"/>
              <w:rPr>
                <w:sz w:val="20"/>
                <w:szCs w:val="20"/>
                <w:lang w:val="en-US"/>
              </w:rPr>
            </w:pPr>
            <w:hyperlink r:id="rId80" w:history="1">
              <w:r w:rsidR="00492523" w:rsidRPr="002C4D96">
                <w:rPr>
                  <w:rStyle w:val="Hyperlink"/>
                  <w:b w:val="0"/>
                  <w:bCs w:val="0"/>
                  <w:sz w:val="20"/>
                  <w:szCs w:val="20"/>
                  <w:lang w:val="en-US"/>
                </w:rPr>
                <w:t>CM/</w:t>
              </w:r>
              <w:proofErr w:type="spellStart"/>
              <w:proofErr w:type="gramStart"/>
              <w:r w:rsidR="00492523" w:rsidRPr="002C4D96">
                <w:rPr>
                  <w:rStyle w:val="Hyperlink"/>
                  <w:b w:val="0"/>
                  <w:bCs w:val="0"/>
                  <w:sz w:val="20"/>
                  <w:szCs w:val="20"/>
                  <w:lang w:val="en-US"/>
                </w:rPr>
                <w:t>ResDH</w:t>
              </w:r>
              <w:proofErr w:type="spellEnd"/>
              <w:r w:rsidR="00492523" w:rsidRPr="002C4D96">
                <w:rPr>
                  <w:rStyle w:val="Hyperlink"/>
                  <w:b w:val="0"/>
                  <w:bCs w:val="0"/>
                  <w:sz w:val="20"/>
                  <w:szCs w:val="20"/>
                  <w:lang w:val="en-US"/>
                </w:rPr>
                <w:t>(</w:t>
              </w:r>
              <w:proofErr w:type="gramEnd"/>
              <w:r w:rsidR="00492523" w:rsidRPr="002C4D96">
                <w:rPr>
                  <w:rStyle w:val="Hyperlink"/>
                  <w:b w:val="0"/>
                  <w:bCs w:val="0"/>
                  <w:sz w:val="20"/>
                  <w:szCs w:val="20"/>
                  <w:lang w:val="en-US"/>
                </w:rPr>
                <w:t>2022)280</w:t>
              </w:r>
            </w:hyperlink>
          </w:p>
        </w:tc>
        <w:tc>
          <w:tcPr>
            <w:tcW w:w="1515" w:type="dxa"/>
            <w:tcMar>
              <w:top w:w="113" w:type="dxa"/>
              <w:bottom w:w="113" w:type="dxa"/>
            </w:tcMar>
          </w:tcPr>
          <w:p w14:paraId="0A9E1560"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ESP / </w:t>
            </w:r>
            <w:proofErr w:type="spellStart"/>
            <w:r>
              <w:rPr>
                <w:b/>
                <w:bCs/>
                <w:sz w:val="20"/>
                <w:szCs w:val="20"/>
                <w:lang w:val="en-US"/>
              </w:rPr>
              <w:t>Beristan</w:t>
            </w:r>
            <w:proofErr w:type="spellEnd"/>
            <w:r>
              <w:rPr>
                <w:b/>
                <w:bCs/>
                <w:sz w:val="20"/>
                <w:szCs w:val="20"/>
                <w:lang w:val="en-US"/>
              </w:rPr>
              <w:t xml:space="preserve"> </w:t>
            </w:r>
            <w:proofErr w:type="spellStart"/>
            <w:r>
              <w:rPr>
                <w:b/>
                <w:bCs/>
                <w:sz w:val="20"/>
                <w:szCs w:val="20"/>
                <w:lang w:val="en-US"/>
              </w:rPr>
              <w:t>Ukar</w:t>
            </w:r>
            <w:proofErr w:type="spellEnd"/>
            <w:r>
              <w:rPr>
                <w:b/>
                <w:bCs/>
                <w:sz w:val="20"/>
                <w:szCs w:val="20"/>
                <w:lang w:val="en-US"/>
              </w:rPr>
              <w:t xml:space="preserve"> and 1 other case</w:t>
            </w:r>
          </w:p>
        </w:tc>
        <w:tc>
          <w:tcPr>
            <w:tcW w:w="1120" w:type="dxa"/>
            <w:tcMar>
              <w:top w:w="113" w:type="dxa"/>
              <w:bottom w:w="113" w:type="dxa"/>
            </w:tcMar>
          </w:tcPr>
          <w:p w14:paraId="6DA6C12A" w14:textId="77777777" w:rsidR="00492523" w:rsidRPr="00FC5CC5"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FC5CC5">
              <w:rPr>
                <w:rFonts w:cstheme="minorHAnsi"/>
                <w:b/>
                <w:sz w:val="20"/>
                <w:szCs w:val="20"/>
                <w:lang w:val="en-US"/>
              </w:rPr>
              <w:t>40351/05</w:t>
            </w:r>
            <w:r>
              <w:rPr>
                <w:rFonts w:cstheme="minorHAnsi"/>
                <w:b/>
                <w:sz w:val="20"/>
                <w:szCs w:val="20"/>
                <w:lang w:val="en-US"/>
              </w:rPr>
              <w:t>+</w:t>
            </w:r>
          </w:p>
        </w:tc>
        <w:tc>
          <w:tcPr>
            <w:tcW w:w="1334" w:type="dxa"/>
            <w:tcMar>
              <w:top w:w="113" w:type="dxa"/>
              <w:left w:w="0" w:type="dxa"/>
              <w:bottom w:w="113" w:type="dxa"/>
              <w:right w:w="0" w:type="dxa"/>
            </w:tcMar>
          </w:tcPr>
          <w:p w14:paraId="314D586D"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08/06/2011</w:t>
            </w:r>
          </w:p>
          <w:p w14:paraId="7F462449"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FC5CC5">
              <w:rPr>
                <w:rFonts w:cstheme="minorHAnsi"/>
                <w:bCs/>
                <w:sz w:val="20"/>
                <w:szCs w:val="20"/>
                <w:lang w:val="en-US"/>
              </w:rPr>
              <w:t>08/03/2011</w:t>
            </w:r>
          </w:p>
        </w:tc>
        <w:tc>
          <w:tcPr>
            <w:tcW w:w="3735" w:type="dxa"/>
            <w:tcMar>
              <w:top w:w="113" w:type="dxa"/>
              <w:bottom w:w="113" w:type="dxa"/>
            </w:tcMar>
          </w:tcPr>
          <w:p w14:paraId="40EB0ACB"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against ill-treatment: </w:t>
            </w:r>
            <w:r w:rsidRPr="00770CC4">
              <w:rPr>
                <w:rFonts w:cstheme="minorHAnsi"/>
                <w:bCs/>
                <w:i/>
                <w:color w:val="000000"/>
                <w:sz w:val="20"/>
                <w:szCs w:val="20"/>
                <w:lang w:val="en-US"/>
              </w:rPr>
              <w:t xml:space="preserve">Lack of thorough investigations into the applicants’ allegations of ill-treatment during arrest and/or while they were held incommunicado in police custody for suspected links to the terrorist </w:t>
            </w:r>
            <w:proofErr w:type="spellStart"/>
            <w:r w:rsidRPr="00770CC4">
              <w:rPr>
                <w:rFonts w:cstheme="minorHAnsi"/>
                <w:bCs/>
                <w:i/>
                <w:color w:val="000000"/>
                <w:sz w:val="20"/>
                <w:szCs w:val="20"/>
                <w:lang w:val="en-US"/>
              </w:rPr>
              <w:t>organisation</w:t>
            </w:r>
            <w:proofErr w:type="spellEnd"/>
            <w:r w:rsidRPr="00770CC4">
              <w:rPr>
                <w:rFonts w:cstheme="minorHAnsi"/>
                <w:bCs/>
                <w:i/>
                <w:color w:val="000000"/>
                <w:sz w:val="20"/>
                <w:szCs w:val="20"/>
                <w:lang w:val="en-US"/>
              </w:rPr>
              <w:t xml:space="preserve"> ETA. (Article 3 procedural limb)</w:t>
            </w:r>
          </w:p>
        </w:tc>
        <w:tc>
          <w:tcPr>
            <w:tcW w:w="5319" w:type="dxa"/>
            <w:tcBorders>
              <w:right w:val="single" w:sz="4" w:space="0" w:color="4472C4" w:themeColor="accent1"/>
            </w:tcBorders>
            <w:tcMar>
              <w:top w:w="113" w:type="dxa"/>
              <w:bottom w:w="113" w:type="dxa"/>
            </w:tcMar>
          </w:tcPr>
          <w:p w14:paraId="1409D468"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Due to applicable prescription periods, the reopening of investigations is not possible.</w:t>
            </w:r>
            <w:r w:rsidRPr="00770CC4">
              <w:t xml:space="preserve"> </w:t>
            </w:r>
            <w:r w:rsidRPr="00770CC4">
              <w:rPr>
                <w:rFonts w:cstheme="minorHAnsi"/>
                <w:iCs/>
                <w:sz w:val="20"/>
                <w:szCs w:val="20"/>
                <w:lang w:val="en-US"/>
              </w:rPr>
              <w:t>None of the applicants had requested the reopening of investigations following the Court’s judgment.</w:t>
            </w:r>
          </w:p>
          <w:p w14:paraId="58265845"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See </w:t>
            </w:r>
            <w:r w:rsidRPr="00770CC4">
              <w:rPr>
                <w:rFonts w:cstheme="minorHAnsi"/>
                <w:sz w:val="20"/>
                <w:szCs w:val="20"/>
              </w:rPr>
              <w:t>Final</w:t>
            </w:r>
            <w:r w:rsidRPr="00770CC4">
              <w:rPr>
                <w:rFonts w:cstheme="minorHAnsi"/>
                <w:color w:val="333333"/>
                <w:sz w:val="20"/>
                <w:szCs w:val="20"/>
                <w:shd w:val="clear" w:color="auto" w:fill="FFFFFF"/>
              </w:rPr>
              <w:t> </w:t>
            </w:r>
            <w:r w:rsidRPr="00770CC4">
              <w:rPr>
                <w:rFonts w:cstheme="minorHAnsi"/>
                <w:sz w:val="20"/>
                <w:szCs w:val="20"/>
              </w:rPr>
              <w:t>Resolution</w:t>
            </w:r>
            <w:r w:rsidRPr="00770CC4">
              <w:rPr>
                <w:rFonts w:cstheme="minorHAnsi"/>
                <w:color w:val="333333"/>
                <w:sz w:val="20"/>
                <w:szCs w:val="20"/>
                <w:shd w:val="clear" w:color="auto" w:fill="FFFFFF"/>
              </w:rPr>
              <w:t> </w:t>
            </w:r>
            <w:hyperlink r:id="rId81" w:tooltip="Resolution CM/ResDH(2017)281 - Execution of the judgments of the European Court of Human Rights - Two cases against Spain - Application No. 2507/07" w:history="1">
              <w:r w:rsidRPr="00770CC4">
                <w:rPr>
                  <w:rStyle w:val="Hyperlink"/>
                  <w:rFonts w:cstheme="minorHAnsi"/>
                  <w:color w:val="129AF0"/>
                  <w:sz w:val="20"/>
                  <w:szCs w:val="20"/>
                  <w:shd w:val="clear" w:color="auto" w:fill="FFFFFF"/>
                </w:rPr>
                <w:t>CM/</w:t>
              </w:r>
              <w:proofErr w:type="spellStart"/>
              <w:r w:rsidRPr="00770CC4">
                <w:rPr>
                  <w:rStyle w:val="Hyperlink"/>
                  <w:rFonts w:cstheme="minorHAnsi"/>
                  <w:color w:val="129AF0"/>
                  <w:sz w:val="20"/>
                  <w:szCs w:val="20"/>
                  <w:shd w:val="clear" w:color="auto" w:fill="FFFFFF"/>
                </w:rPr>
                <w:t>ResDH</w:t>
              </w:r>
              <w:proofErr w:type="spellEnd"/>
              <w:r w:rsidRPr="00770CC4">
                <w:rPr>
                  <w:rStyle w:val="Hyperlink"/>
                  <w:rFonts w:cstheme="minorHAnsi"/>
                  <w:color w:val="129AF0"/>
                  <w:sz w:val="20"/>
                  <w:szCs w:val="20"/>
                  <w:shd w:val="clear" w:color="auto" w:fill="FFFFFF"/>
                </w:rPr>
                <w:t>(2017)281</w:t>
              </w:r>
            </w:hyperlink>
            <w:r w:rsidRPr="00770CC4">
              <w:rPr>
                <w:rFonts w:cstheme="minorHAnsi"/>
                <w:sz w:val="20"/>
                <w:szCs w:val="20"/>
              </w:rPr>
              <w:t xml:space="preserve"> in </w:t>
            </w:r>
            <w:r w:rsidRPr="00770CC4">
              <w:rPr>
                <w:rFonts w:cstheme="minorHAnsi"/>
                <w:i/>
                <w:iCs/>
                <w:sz w:val="20"/>
                <w:szCs w:val="20"/>
              </w:rPr>
              <w:t xml:space="preserve">San </w:t>
            </w:r>
            <w:proofErr w:type="spellStart"/>
            <w:r w:rsidRPr="00770CC4">
              <w:rPr>
                <w:rFonts w:cstheme="minorHAnsi"/>
                <w:i/>
                <w:iCs/>
                <w:sz w:val="20"/>
                <w:szCs w:val="20"/>
              </w:rPr>
              <w:t>Argimiro</w:t>
            </w:r>
            <w:proofErr w:type="spellEnd"/>
            <w:r w:rsidRPr="00770CC4">
              <w:rPr>
                <w:rFonts w:cstheme="minorHAnsi"/>
                <w:i/>
                <w:iCs/>
                <w:sz w:val="20"/>
                <w:szCs w:val="20"/>
              </w:rPr>
              <w:t xml:space="preserve"> </w:t>
            </w:r>
            <w:proofErr w:type="spellStart"/>
            <w:r w:rsidRPr="00770CC4">
              <w:rPr>
                <w:rFonts w:cstheme="minorHAnsi"/>
                <w:i/>
                <w:iCs/>
                <w:sz w:val="20"/>
                <w:szCs w:val="20"/>
              </w:rPr>
              <w:t>Isasa</w:t>
            </w:r>
            <w:proofErr w:type="spellEnd"/>
            <w:r w:rsidRPr="00770CC4">
              <w:rPr>
                <w:rFonts w:cstheme="minorHAnsi"/>
                <w:sz w:val="20"/>
                <w:szCs w:val="20"/>
              </w:rPr>
              <w:t xml:space="preserve"> and </w:t>
            </w:r>
            <w:proofErr w:type="spellStart"/>
            <w:r w:rsidRPr="00770CC4">
              <w:rPr>
                <w:rFonts w:cstheme="minorHAnsi"/>
                <w:i/>
                <w:iCs/>
                <w:sz w:val="20"/>
                <w:szCs w:val="20"/>
              </w:rPr>
              <w:t>Etxebarria</w:t>
            </w:r>
            <w:proofErr w:type="spellEnd"/>
            <w:r w:rsidRPr="00770CC4">
              <w:rPr>
                <w:rFonts w:cstheme="minorHAnsi"/>
                <w:i/>
                <w:iCs/>
                <w:sz w:val="20"/>
                <w:szCs w:val="20"/>
              </w:rPr>
              <w:t xml:space="preserve"> Caballero</w:t>
            </w:r>
            <w:r w:rsidRPr="00770CC4">
              <w:rPr>
                <w:rFonts w:cstheme="minorHAnsi"/>
                <w:sz w:val="20"/>
                <w:szCs w:val="20"/>
              </w:rPr>
              <w:t xml:space="preserve">. </w:t>
            </w:r>
          </w:p>
        </w:tc>
      </w:tr>
      <w:tr w:rsidR="00492523" w:rsidRPr="00770CC4" w14:paraId="2DB4753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39DBDA0" w14:textId="4BD74925" w:rsidR="00492523" w:rsidRDefault="00000000" w:rsidP="00625785">
            <w:pPr>
              <w:jc w:val="center"/>
              <w:rPr>
                <w:sz w:val="20"/>
                <w:szCs w:val="20"/>
                <w:lang w:val="en-US"/>
              </w:rPr>
            </w:pPr>
            <w:hyperlink r:id="rId82" w:history="1">
              <w:r w:rsidR="00492523" w:rsidRPr="00C4004E">
                <w:rPr>
                  <w:rStyle w:val="Hyperlink"/>
                  <w:b w:val="0"/>
                  <w:bCs w:val="0"/>
                  <w:sz w:val="20"/>
                  <w:szCs w:val="20"/>
                  <w:lang w:val="en-US"/>
                </w:rPr>
                <w:t>CM/</w:t>
              </w:r>
              <w:proofErr w:type="spellStart"/>
              <w:proofErr w:type="gramStart"/>
              <w:r w:rsidR="00492523" w:rsidRPr="00C4004E">
                <w:rPr>
                  <w:rStyle w:val="Hyperlink"/>
                  <w:b w:val="0"/>
                  <w:bCs w:val="0"/>
                  <w:sz w:val="20"/>
                  <w:szCs w:val="20"/>
                  <w:lang w:val="en-US"/>
                </w:rPr>
                <w:t>ResDH</w:t>
              </w:r>
              <w:proofErr w:type="spellEnd"/>
              <w:r w:rsidR="00492523" w:rsidRPr="00C4004E">
                <w:rPr>
                  <w:rStyle w:val="Hyperlink"/>
                  <w:b w:val="0"/>
                  <w:bCs w:val="0"/>
                  <w:sz w:val="20"/>
                  <w:szCs w:val="20"/>
                  <w:lang w:val="en-US"/>
                </w:rPr>
                <w:t>(</w:t>
              </w:r>
              <w:proofErr w:type="gramEnd"/>
              <w:r w:rsidR="00492523" w:rsidRPr="00C4004E">
                <w:rPr>
                  <w:rStyle w:val="Hyperlink"/>
                  <w:b w:val="0"/>
                  <w:bCs w:val="0"/>
                  <w:sz w:val="20"/>
                  <w:szCs w:val="20"/>
                  <w:lang w:val="en-US"/>
                </w:rPr>
                <w:t>2022)225</w:t>
              </w:r>
            </w:hyperlink>
          </w:p>
        </w:tc>
        <w:tc>
          <w:tcPr>
            <w:tcW w:w="1515" w:type="dxa"/>
            <w:tcMar>
              <w:top w:w="113" w:type="dxa"/>
              <w:bottom w:w="113" w:type="dxa"/>
            </w:tcMar>
          </w:tcPr>
          <w:p w14:paraId="25805BB3"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ESP / Cuenca </w:t>
            </w:r>
            <w:proofErr w:type="spellStart"/>
            <w:r w:rsidRPr="00316C6C">
              <w:rPr>
                <w:rFonts w:cstheme="minorHAnsi"/>
                <w:b/>
                <w:sz w:val="20"/>
                <w:szCs w:val="20"/>
                <w:lang w:val="en-US"/>
              </w:rPr>
              <w:t>Zarzoso</w:t>
            </w:r>
            <w:proofErr w:type="spellEnd"/>
          </w:p>
        </w:tc>
        <w:tc>
          <w:tcPr>
            <w:tcW w:w="1120" w:type="dxa"/>
            <w:tcMar>
              <w:top w:w="113" w:type="dxa"/>
              <w:bottom w:w="113" w:type="dxa"/>
            </w:tcMar>
          </w:tcPr>
          <w:p w14:paraId="484A9AD3"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23383/12</w:t>
            </w:r>
          </w:p>
        </w:tc>
        <w:tc>
          <w:tcPr>
            <w:tcW w:w="1334" w:type="dxa"/>
            <w:tcMar>
              <w:top w:w="113" w:type="dxa"/>
              <w:left w:w="0" w:type="dxa"/>
              <w:bottom w:w="113" w:type="dxa"/>
              <w:right w:w="0" w:type="dxa"/>
            </w:tcMar>
          </w:tcPr>
          <w:p w14:paraId="71225E5A"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16/04/2018</w:t>
            </w:r>
          </w:p>
          <w:p w14:paraId="4E8A8A65"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16/01/2018</w:t>
            </w:r>
          </w:p>
        </w:tc>
        <w:tc>
          <w:tcPr>
            <w:tcW w:w="3735" w:type="dxa"/>
            <w:tcMar>
              <w:top w:w="113" w:type="dxa"/>
              <w:bottom w:w="113" w:type="dxa"/>
            </w:tcMar>
          </w:tcPr>
          <w:p w14:paraId="33EC2D84"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private and family life - home: </w:t>
            </w:r>
            <w:r w:rsidRPr="00316C6C">
              <w:rPr>
                <w:rFonts w:cstheme="minorHAnsi"/>
                <w:bCs/>
                <w:i/>
                <w:color w:val="000000"/>
                <w:sz w:val="20"/>
                <w:szCs w:val="20"/>
                <w:lang w:val="en-US"/>
              </w:rPr>
              <w:t xml:space="preserve">Failure of local authorities to take action to stop excessive nocturnal noise above the permissible levels from bars, pubs, etc. in the proximity of the applicant’s home, as well as unduly formalistic approach on evidentiary matters when assessing the applicant’s complaints. (Article 8) </w:t>
            </w:r>
          </w:p>
        </w:tc>
        <w:tc>
          <w:tcPr>
            <w:tcW w:w="5319" w:type="dxa"/>
            <w:tcBorders>
              <w:right w:val="single" w:sz="4" w:space="0" w:color="4472C4" w:themeColor="accent1"/>
            </w:tcBorders>
            <w:tcMar>
              <w:top w:w="113" w:type="dxa"/>
              <w:bottom w:w="113" w:type="dxa"/>
            </w:tcMar>
          </w:tcPr>
          <w:p w14:paraId="069AFF37"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pecuniary (expenses for building work, installations for noise-reduction, related </w:t>
            </w:r>
            <w:proofErr w:type="gramStart"/>
            <w:r w:rsidRPr="00316C6C">
              <w:rPr>
                <w:rStyle w:val="s119f3e20"/>
                <w:rFonts w:cstheme="minorHAnsi"/>
                <w:color w:val="000000"/>
                <w:sz w:val="20"/>
                <w:szCs w:val="20"/>
                <w:shd w:val="clear" w:color="auto" w:fill="FFFFFF"/>
              </w:rPr>
              <w:t>fees</w:t>
            </w:r>
            <w:proofErr w:type="gramEnd"/>
            <w:r w:rsidRPr="00316C6C">
              <w:rPr>
                <w:rStyle w:val="s119f3e20"/>
                <w:rFonts w:cstheme="minorHAnsi"/>
                <w:color w:val="000000"/>
                <w:sz w:val="20"/>
                <w:szCs w:val="20"/>
                <w:shd w:val="clear" w:color="auto" w:fill="FFFFFF"/>
              </w:rPr>
              <w:t xml:space="preserve"> and taxes for permits) as well as non-pecuniary damage paid.</w:t>
            </w:r>
            <w:r w:rsidRPr="00316C6C">
              <w:rPr>
                <w:sz w:val="20"/>
                <w:szCs w:val="20"/>
              </w:rPr>
              <w:t xml:space="preserve"> </w:t>
            </w:r>
            <w:r w:rsidRPr="00316C6C">
              <w:rPr>
                <w:rStyle w:val="s119f3e20"/>
                <w:rFonts w:cstheme="minorHAnsi"/>
                <w:color w:val="000000"/>
                <w:sz w:val="20"/>
                <w:szCs w:val="20"/>
                <w:shd w:val="clear" w:color="auto" w:fill="FFFFFF"/>
              </w:rPr>
              <w:t>A report of the Valencia City Council in 2019 indicated that measures continue to reduce the noise levels in the zone designate as “acoustically saturated” where the applicant lives.</w:t>
            </w:r>
          </w:p>
          <w:p w14:paraId="033DA7CB"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Style w:val="s119f3e20"/>
                <w:color w:val="000000"/>
                <w:sz w:val="20"/>
                <w:szCs w:val="20"/>
                <w:shd w:val="clear" w:color="auto" w:fill="FFFFFF"/>
              </w:rPr>
            </w:pPr>
            <w:bookmarkStart w:id="22" w:name="_Hlk114672894"/>
            <w:r w:rsidRPr="00316C6C">
              <w:rPr>
                <w:rStyle w:val="s119f3e20"/>
                <w:i/>
                <w:iCs/>
                <w:color w:val="000000"/>
                <w:sz w:val="20"/>
                <w:szCs w:val="20"/>
                <w:u w:val="single"/>
                <w:shd w:val="clear" w:color="auto" w:fill="FFFFFF"/>
              </w:rPr>
              <w:t>General measures</w:t>
            </w:r>
            <w:r w:rsidRPr="00316C6C">
              <w:rPr>
                <w:rStyle w:val="s119f3e20"/>
                <w:color w:val="000000"/>
                <w:sz w:val="20"/>
                <w:szCs w:val="20"/>
                <w:shd w:val="clear" w:color="auto" w:fill="FFFFFF"/>
              </w:rPr>
              <w:t>: See also CM/</w:t>
            </w:r>
            <w:proofErr w:type="spellStart"/>
            <w:proofErr w:type="gramStart"/>
            <w:r w:rsidRPr="00316C6C">
              <w:rPr>
                <w:rStyle w:val="s119f3e20"/>
                <w:color w:val="000000"/>
                <w:sz w:val="20"/>
                <w:szCs w:val="20"/>
                <w:shd w:val="clear" w:color="auto" w:fill="FFFFFF"/>
              </w:rPr>
              <w:t>ResDH</w:t>
            </w:r>
            <w:proofErr w:type="spellEnd"/>
            <w:r w:rsidRPr="00316C6C">
              <w:rPr>
                <w:rStyle w:val="s119f3e20"/>
                <w:color w:val="000000"/>
                <w:sz w:val="20"/>
                <w:szCs w:val="20"/>
                <w:shd w:val="clear" w:color="auto" w:fill="FFFFFF"/>
              </w:rPr>
              <w:t>(</w:t>
            </w:r>
            <w:proofErr w:type="gramEnd"/>
            <w:r w:rsidRPr="00316C6C">
              <w:rPr>
                <w:rStyle w:val="s119f3e20"/>
                <w:color w:val="000000"/>
                <w:sz w:val="20"/>
                <w:szCs w:val="20"/>
                <w:shd w:val="clear" w:color="auto" w:fill="FFFFFF"/>
              </w:rPr>
              <w:t xml:space="preserve">2017)223 in </w:t>
            </w:r>
            <w:r w:rsidRPr="00316C6C">
              <w:rPr>
                <w:rStyle w:val="s119f3e20"/>
                <w:i/>
                <w:iCs/>
                <w:color w:val="000000"/>
                <w:sz w:val="20"/>
                <w:szCs w:val="20"/>
                <w:shd w:val="clear" w:color="auto" w:fill="FFFFFF"/>
              </w:rPr>
              <w:t xml:space="preserve">Martinez </w:t>
            </w:r>
            <w:proofErr w:type="spellStart"/>
            <w:r w:rsidRPr="00316C6C">
              <w:rPr>
                <w:rStyle w:val="s119f3e20"/>
                <w:i/>
                <w:iCs/>
                <w:color w:val="000000"/>
                <w:sz w:val="20"/>
                <w:szCs w:val="20"/>
                <w:shd w:val="clear" w:color="auto" w:fill="FFFFFF"/>
              </w:rPr>
              <w:t>Martinez</w:t>
            </w:r>
            <w:proofErr w:type="spellEnd"/>
            <w:r w:rsidRPr="00316C6C">
              <w:rPr>
                <w:rStyle w:val="s119f3e20"/>
                <w:color w:val="000000"/>
                <w:sz w:val="20"/>
                <w:szCs w:val="20"/>
                <w:shd w:val="clear" w:color="auto" w:fill="FFFFFF"/>
              </w:rPr>
              <w:t>, CM/</w:t>
            </w:r>
            <w:proofErr w:type="spellStart"/>
            <w:r w:rsidRPr="00316C6C">
              <w:rPr>
                <w:rStyle w:val="s119f3e20"/>
                <w:color w:val="000000"/>
                <w:sz w:val="20"/>
                <w:szCs w:val="20"/>
                <w:shd w:val="clear" w:color="auto" w:fill="FFFFFF"/>
              </w:rPr>
              <w:t>ResDH</w:t>
            </w:r>
            <w:proofErr w:type="spellEnd"/>
            <w:r w:rsidRPr="00316C6C">
              <w:rPr>
                <w:rStyle w:val="s119f3e20"/>
                <w:color w:val="000000"/>
                <w:sz w:val="20"/>
                <w:szCs w:val="20"/>
                <w:shd w:val="clear" w:color="auto" w:fill="FFFFFF"/>
              </w:rPr>
              <w:t xml:space="preserve">(2008)57 in </w:t>
            </w:r>
            <w:r w:rsidRPr="00316C6C">
              <w:rPr>
                <w:rStyle w:val="s119f3e20"/>
                <w:i/>
                <w:iCs/>
                <w:color w:val="000000"/>
                <w:sz w:val="20"/>
                <w:szCs w:val="20"/>
                <w:shd w:val="clear" w:color="auto" w:fill="FFFFFF"/>
              </w:rPr>
              <w:t>Moreno Gomez</w:t>
            </w:r>
            <w:r w:rsidRPr="00316C6C">
              <w:rPr>
                <w:rStyle w:val="s119f3e20"/>
                <w:color w:val="000000"/>
                <w:sz w:val="20"/>
                <w:szCs w:val="20"/>
                <w:shd w:val="clear" w:color="auto" w:fill="FFFFFF"/>
              </w:rPr>
              <w:t xml:space="preserve"> and </w:t>
            </w:r>
            <w:hyperlink r:id="rId83" w:history="1">
              <w:proofErr w:type="spellStart"/>
              <w:r w:rsidRPr="00316C6C">
                <w:rPr>
                  <w:rStyle w:val="Hyperlink"/>
                  <w:sz w:val="20"/>
                  <w:szCs w:val="20"/>
                </w:rPr>
                <w:t>ResDH</w:t>
              </w:r>
              <w:proofErr w:type="spellEnd"/>
              <w:r w:rsidRPr="00316C6C">
                <w:rPr>
                  <w:rStyle w:val="Hyperlink"/>
                  <w:sz w:val="20"/>
                  <w:szCs w:val="20"/>
                </w:rPr>
                <w:t>(95)252</w:t>
              </w:r>
            </w:hyperlink>
            <w:r w:rsidRPr="00316C6C">
              <w:rPr>
                <w:rStyle w:val="Hyperlink"/>
                <w:sz w:val="20"/>
                <w:szCs w:val="20"/>
              </w:rPr>
              <w:t xml:space="preserve"> in </w:t>
            </w:r>
            <w:r w:rsidRPr="00316C6C">
              <w:rPr>
                <w:rStyle w:val="Hyperlink"/>
                <w:i/>
                <w:iCs/>
                <w:sz w:val="20"/>
                <w:szCs w:val="20"/>
              </w:rPr>
              <w:t xml:space="preserve">Lopez </w:t>
            </w:r>
            <w:proofErr w:type="spellStart"/>
            <w:r w:rsidRPr="00316C6C">
              <w:rPr>
                <w:rStyle w:val="Hyperlink"/>
                <w:i/>
                <w:iCs/>
                <w:sz w:val="20"/>
                <w:szCs w:val="20"/>
              </w:rPr>
              <w:t>Ostra</w:t>
            </w:r>
            <w:proofErr w:type="spellEnd"/>
            <w:r w:rsidRPr="00316C6C">
              <w:rPr>
                <w:rStyle w:val="s119f3e20"/>
                <w:color w:val="000000"/>
                <w:sz w:val="20"/>
                <w:szCs w:val="20"/>
                <w:shd w:val="clear" w:color="auto" w:fill="FFFFFF"/>
              </w:rPr>
              <w:t xml:space="preserve">. Legislative action against noise intrusion on a national and regional level intensified after 2002, </w:t>
            </w:r>
            <w:proofErr w:type="gramStart"/>
            <w:r w:rsidRPr="00316C6C">
              <w:rPr>
                <w:rStyle w:val="s119f3e20"/>
                <w:color w:val="000000"/>
                <w:sz w:val="20"/>
                <w:szCs w:val="20"/>
                <w:shd w:val="clear" w:color="auto" w:fill="FFFFFF"/>
              </w:rPr>
              <w:t>in particular with</w:t>
            </w:r>
            <w:proofErr w:type="gramEnd"/>
            <w:r w:rsidRPr="00316C6C">
              <w:rPr>
                <w:rStyle w:val="s119f3e20"/>
                <w:color w:val="000000"/>
                <w:sz w:val="20"/>
                <w:szCs w:val="20"/>
                <w:shd w:val="clear" w:color="auto" w:fill="FFFFFF"/>
              </w:rPr>
              <w:t xml:space="preserve"> the adoption of the 2003, 2005 and 2007 Royal Decrees on, </w:t>
            </w:r>
            <w:r w:rsidRPr="00316C6C">
              <w:rPr>
                <w:rStyle w:val="s119f3e20"/>
                <w:i/>
                <w:iCs/>
                <w:color w:val="000000"/>
                <w:sz w:val="20"/>
                <w:szCs w:val="20"/>
                <w:shd w:val="clear" w:color="auto" w:fill="FFFFFF"/>
              </w:rPr>
              <w:t>inter alia</w:t>
            </w:r>
            <w:r w:rsidRPr="00316C6C">
              <w:rPr>
                <w:rStyle w:val="s119f3e20"/>
                <w:color w:val="000000"/>
                <w:sz w:val="20"/>
                <w:szCs w:val="20"/>
                <w:shd w:val="clear" w:color="auto" w:fill="FFFFFF"/>
              </w:rPr>
              <w:t xml:space="preserve">, the assessment and management of environmental noise as well as on acoustic zoning/acoustic emissions. </w:t>
            </w:r>
          </w:p>
          <w:p w14:paraId="6F5ABCCF"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Style w:val="s119f3e20"/>
                <w:color w:val="000000"/>
                <w:sz w:val="20"/>
                <w:szCs w:val="20"/>
                <w:shd w:val="clear" w:color="auto" w:fill="FFFFFF"/>
              </w:rPr>
            </w:pPr>
            <w:r w:rsidRPr="00316C6C">
              <w:rPr>
                <w:rStyle w:val="s119f3e20"/>
                <w:color w:val="000000"/>
                <w:sz w:val="20"/>
                <w:szCs w:val="20"/>
                <w:shd w:val="clear" w:color="auto" w:fill="FFFFFF"/>
              </w:rPr>
              <w:t xml:space="preserve">With regard to the municipality of Valencia specifically, regulatory and enforcement powers against noise pollution were increasingly delegated to the local/municipal authorities, </w:t>
            </w:r>
            <w:proofErr w:type="gramStart"/>
            <w:r w:rsidRPr="00316C6C">
              <w:rPr>
                <w:rStyle w:val="s119f3e20"/>
                <w:color w:val="000000"/>
                <w:sz w:val="20"/>
                <w:szCs w:val="20"/>
                <w:shd w:val="clear" w:color="auto" w:fill="FFFFFF"/>
              </w:rPr>
              <w:t>e.g.</w:t>
            </w:r>
            <w:proofErr w:type="gramEnd"/>
            <w:r w:rsidRPr="00316C6C">
              <w:rPr>
                <w:rStyle w:val="s119f3e20"/>
                <w:color w:val="000000"/>
                <w:sz w:val="20"/>
                <w:szCs w:val="20"/>
                <w:shd w:val="clear" w:color="auto" w:fill="FFFFFF"/>
              </w:rPr>
              <w:t xml:space="preserve"> when the Strategic Noise Map of Valencia as well as the Municipal Ordinance on Protection against Acoustic Pollution were adopted in 2018. </w:t>
            </w:r>
          </w:p>
          <w:p w14:paraId="070A3589"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color w:val="000000"/>
                <w:sz w:val="20"/>
                <w:szCs w:val="20"/>
                <w:shd w:val="clear" w:color="auto" w:fill="FFFFFF"/>
              </w:rPr>
              <w:t xml:space="preserve">As concerns domestic case-law, in 2011, the Constitutional Court, in the applicant’s amparo appeal, applied the European Court’s doctrine on the ECHR implications of excessive noise pollution and declared: "prolonged exposure to certain noise levels, which can objectively be qualified as avoidable and unbearable, must deserve the protection afforded by the fundamental right to the inviolability of the home and private life.” The Supreme Court and ordinary domestic courts adapted their jurisprudence accordingly and in a consistent manner. Furthermore, </w:t>
            </w:r>
            <w:proofErr w:type="gramStart"/>
            <w:r w:rsidRPr="00316C6C">
              <w:rPr>
                <w:rStyle w:val="s119f3e20"/>
                <w:color w:val="000000"/>
                <w:sz w:val="20"/>
                <w:szCs w:val="20"/>
                <w:shd w:val="clear" w:color="auto" w:fill="FFFFFF"/>
              </w:rPr>
              <w:t>with regard to</w:t>
            </w:r>
            <w:proofErr w:type="gramEnd"/>
            <w:r w:rsidRPr="00316C6C">
              <w:rPr>
                <w:rStyle w:val="s119f3e20"/>
                <w:color w:val="000000"/>
                <w:sz w:val="20"/>
                <w:szCs w:val="20"/>
                <w:shd w:val="clear" w:color="auto" w:fill="FFFFFF"/>
              </w:rPr>
              <w:t xml:space="preserve"> the requirement and burden of proof of the level of noise emissions inside a home in a zone formally designated as “acoustically saturated” by the City Council, multiple examples of recent rulings were submitted.</w:t>
            </w:r>
            <w:r w:rsidRPr="00316C6C">
              <w:rPr>
                <w:rFonts w:cstheme="minorHAnsi"/>
                <w:color w:val="000000"/>
                <w:sz w:val="20"/>
                <w:szCs w:val="20"/>
                <w:lang w:val="en"/>
              </w:rPr>
              <w:t xml:space="preserve"> 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bookmarkEnd w:id="22"/>
          </w:p>
        </w:tc>
      </w:tr>
      <w:tr w:rsidR="00492523" w:rsidRPr="00770CC4" w14:paraId="09CB8B4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F011AB6" w14:textId="77777777" w:rsidR="00492523" w:rsidRPr="004F7672" w:rsidRDefault="00000000" w:rsidP="00625785">
            <w:pPr>
              <w:jc w:val="center"/>
              <w:rPr>
                <w:sz w:val="20"/>
                <w:szCs w:val="20"/>
                <w:lang w:val="en-US"/>
              </w:rPr>
            </w:pPr>
            <w:hyperlink r:id="rId84" w:history="1">
              <w:r w:rsidR="00492523" w:rsidRPr="002C4D96">
                <w:rPr>
                  <w:rStyle w:val="Hyperlink"/>
                  <w:b w:val="0"/>
                  <w:bCs w:val="0"/>
                  <w:sz w:val="20"/>
                  <w:szCs w:val="20"/>
                  <w:lang w:val="en-US"/>
                </w:rPr>
                <w:t>CM/</w:t>
              </w:r>
              <w:proofErr w:type="spellStart"/>
              <w:proofErr w:type="gramStart"/>
              <w:r w:rsidR="00492523" w:rsidRPr="002C4D96">
                <w:rPr>
                  <w:rStyle w:val="Hyperlink"/>
                  <w:b w:val="0"/>
                  <w:bCs w:val="0"/>
                  <w:sz w:val="20"/>
                  <w:szCs w:val="20"/>
                  <w:lang w:val="en-US"/>
                </w:rPr>
                <w:t>ResDH</w:t>
              </w:r>
              <w:proofErr w:type="spellEnd"/>
              <w:r w:rsidR="00492523" w:rsidRPr="002C4D96">
                <w:rPr>
                  <w:rStyle w:val="Hyperlink"/>
                  <w:b w:val="0"/>
                  <w:bCs w:val="0"/>
                  <w:sz w:val="20"/>
                  <w:szCs w:val="20"/>
                  <w:lang w:val="en-US"/>
                </w:rPr>
                <w:t>(</w:t>
              </w:r>
              <w:proofErr w:type="gramEnd"/>
              <w:r w:rsidR="00492523" w:rsidRPr="002C4D96">
                <w:rPr>
                  <w:rStyle w:val="Hyperlink"/>
                  <w:b w:val="0"/>
                  <w:bCs w:val="0"/>
                  <w:sz w:val="20"/>
                  <w:szCs w:val="20"/>
                  <w:lang w:val="en-US"/>
                </w:rPr>
                <w:t>2022)278</w:t>
              </w:r>
            </w:hyperlink>
          </w:p>
        </w:tc>
        <w:tc>
          <w:tcPr>
            <w:tcW w:w="1515" w:type="dxa"/>
            <w:tcMar>
              <w:top w:w="113" w:type="dxa"/>
              <w:bottom w:w="113" w:type="dxa"/>
            </w:tcMar>
          </w:tcPr>
          <w:p w14:paraId="686ABB9D"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ESP / </w:t>
            </w:r>
            <w:r w:rsidRPr="00FC5CC5">
              <w:rPr>
                <w:b/>
                <w:bCs/>
                <w:sz w:val="20"/>
                <w:szCs w:val="20"/>
                <w:lang w:val="en-US"/>
              </w:rPr>
              <w:t xml:space="preserve">Gil </w:t>
            </w:r>
            <w:proofErr w:type="spellStart"/>
            <w:r w:rsidRPr="00FC5CC5">
              <w:rPr>
                <w:b/>
                <w:bCs/>
                <w:sz w:val="20"/>
                <w:szCs w:val="20"/>
                <w:lang w:val="en-US"/>
              </w:rPr>
              <w:t>Sanjuan</w:t>
            </w:r>
            <w:proofErr w:type="spellEnd"/>
          </w:p>
        </w:tc>
        <w:tc>
          <w:tcPr>
            <w:tcW w:w="1120" w:type="dxa"/>
            <w:tcMar>
              <w:top w:w="113" w:type="dxa"/>
              <w:bottom w:w="113" w:type="dxa"/>
            </w:tcMar>
          </w:tcPr>
          <w:p w14:paraId="61AC6DD8" w14:textId="77777777" w:rsidR="00492523" w:rsidRPr="00FC5CC5"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FC5CC5">
              <w:rPr>
                <w:rFonts w:cstheme="minorHAnsi"/>
                <w:b/>
                <w:sz w:val="20"/>
                <w:szCs w:val="20"/>
                <w:lang w:val="en-US"/>
              </w:rPr>
              <w:t>48297/15</w:t>
            </w:r>
          </w:p>
        </w:tc>
        <w:tc>
          <w:tcPr>
            <w:tcW w:w="1334" w:type="dxa"/>
            <w:tcMar>
              <w:top w:w="113" w:type="dxa"/>
              <w:left w:w="0" w:type="dxa"/>
              <w:bottom w:w="113" w:type="dxa"/>
              <w:right w:w="0" w:type="dxa"/>
            </w:tcMar>
          </w:tcPr>
          <w:p w14:paraId="2EFEE251"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26/08/2020</w:t>
            </w:r>
          </w:p>
          <w:p w14:paraId="033D1805"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FC5CC5">
              <w:rPr>
                <w:rFonts w:cstheme="minorHAnsi"/>
                <w:bCs/>
                <w:sz w:val="20"/>
                <w:szCs w:val="20"/>
                <w:lang w:val="en-US"/>
              </w:rPr>
              <w:t>26/05/2020</w:t>
            </w:r>
          </w:p>
        </w:tc>
        <w:tc>
          <w:tcPr>
            <w:tcW w:w="3735" w:type="dxa"/>
            <w:tcMar>
              <w:top w:w="113" w:type="dxa"/>
              <w:bottom w:w="113" w:type="dxa"/>
            </w:tcMar>
          </w:tcPr>
          <w:p w14:paraId="59CF1C15"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Denial of access to a court due to the Supreme Court’s inadmissibility decision by applying a new interpretation of the formal requirements of a notice of appeal retroactively and automatically, without giving the applicant the opportunity to remedy any newly arising deficiency; excessive formalism. (Article 6 §1)</w:t>
            </w:r>
          </w:p>
        </w:tc>
        <w:tc>
          <w:tcPr>
            <w:tcW w:w="5319" w:type="dxa"/>
            <w:tcBorders>
              <w:right w:val="single" w:sz="4" w:space="0" w:color="4472C4" w:themeColor="accent1"/>
            </w:tcBorders>
            <w:tcMar>
              <w:top w:w="113" w:type="dxa"/>
              <w:bottom w:w="113" w:type="dxa"/>
            </w:tcMar>
          </w:tcPr>
          <w:p w14:paraId="7975282C"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w:t>
            </w:r>
            <w:r w:rsidRPr="00770CC4">
              <w:t xml:space="preserve"> </w:t>
            </w:r>
            <w:r w:rsidRPr="00770CC4">
              <w:rPr>
                <w:rFonts w:cstheme="minorHAnsi"/>
                <w:iCs/>
                <w:sz w:val="20"/>
                <w:szCs w:val="20"/>
                <w:lang w:val="en-US"/>
              </w:rPr>
              <w:t>The applicant requested the reopening of the proceedings. In March 2022, the Supreme Court upheld the applicant’s revision appeal, agreeing on the admission of the applicant’s originally rejected cassation appeal.</w:t>
            </w:r>
          </w:p>
          <w:p w14:paraId="1E9308F6"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Isolated case linked to the specific circumstances after a change of the Supreme Court’s case-law. Moreover, Organic Law 7/2015 amended the legal framework on the cassation appeal, clarifying the wording on the notice of appeal and removing possible previous legal uncertainty.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492523" w:rsidRPr="00770CC4" w14:paraId="26B7131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0AAE853" w14:textId="77777777" w:rsidR="00492523" w:rsidRPr="004F7672" w:rsidRDefault="00000000" w:rsidP="00625785">
            <w:pPr>
              <w:jc w:val="center"/>
              <w:rPr>
                <w:sz w:val="20"/>
                <w:szCs w:val="20"/>
                <w:lang w:val="en-US"/>
              </w:rPr>
            </w:pPr>
            <w:hyperlink r:id="rId85" w:history="1">
              <w:r w:rsidR="00492523" w:rsidRPr="002C4D96">
                <w:rPr>
                  <w:rStyle w:val="Hyperlink"/>
                  <w:b w:val="0"/>
                  <w:bCs w:val="0"/>
                  <w:sz w:val="20"/>
                  <w:szCs w:val="20"/>
                  <w:lang w:val="en-US"/>
                </w:rPr>
                <w:t>CM/</w:t>
              </w:r>
              <w:proofErr w:type="spellStart"/>
              <w:proofErr w:type="gramStart"/>
              <w:r w:rsidR="00492523" w:rsidRPr="002C4D96">
                <w:rPr>
                  <w:rStyle w:val="Hyperlink"/>
                  <w:b w:val="0"/>
                  <w:bCs w:val="0"/>
                  <w:sz w:val="20"/>
                  <w:szCs w:val="20"/>
                  <w:lang w:val="en-US"/>
                </w:rPr>
                <w:t>ResDH</w:t>
              </w:r>
              <w:proofErr w:type="spellEnd"/>
              <w:r w:rsidR="00492523" w:rsidRPr="002C4D96">
                <w:rPr>
                  <w:rStyle w:val="Hyperlink"/>
                  <w:b w:val="0"/>
                  <w:bCs w:val="0"/>
                  <w:sz w:val="20"/>
                  <w:szCs w:val="20"/>
                  <w:lang w:val="en-US"/>
                </w:rPr>
                <w:t>(</w:t>
              </w:r>
              <w:proofErr w:type="gramEnd"/>
              <w:r w:rsidR="00492523" w:rsidRPr="002C4D96">
                <w:rPr>
                  <w:rStyle w:val="Hyperlink"/>
                  <w:b w:val="0"/>
                  <w:bCs w:val="0"/>
                  <w:sz w:val="20"/>
                  <w:szCs w:val="20"/>
                  <w:lang w:val="en-US"/>
                </w:rPr>
                <w:t>2022)279</w:t>
              </w:r>
            </w:hyperlink>
          </w:p>
        </w:tc>
        <w:tc>
          <w:tcPr>
            <w:tcW w:w="1515" w:type="dxa"/>
            <w:tcMar>
              <w:top w:w="113" w:type="dxa"/>
              <w:bottom w:w="113" w:type="dxa"/>
            </w:tcMar>
          </w:tcPr>
          <w:p w14:paraId="179FA793"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ESP / </w:t>
            </w:r>
            <w:proofErr w:type="spellStart"/>
            <w:r w:rsidRPr="00FC5CC5">
              <w:rPr>
                <w:b/>
                <w:bCs/>
                <w:sz w:val="20"/>
                <w:szCs w:val="20"/>
                <w:lang w:val="en-US"/>
              </w:rPr>
              <w:t>Gracia</w:t>
            </w:r>
            <w:proofErr w:type="spellEnd"/>
            <w:r w:rsidRPr="00FC5CC5">
              <w:rPr>
                <w:b/>
                <w:bCs/>
                <w:sz w:val="20"/>
                <w:szCs w:val="20"/>
                <w:lang w:val="en-US"/>
              </w:rPr>
              <w:t xml:space="preserve"> Gonzalez</w:t>
            </w:r>
          </w:p>
        </w:tc>
        <w:tc>
          <w:tcPr>
            <w:tcW w:w="1120" w:type="dxa"/>
            <w:tcMar>
              <w:top w:w="113" w:type="dxa"/>
              <w:bottom w:w="113" w:type="dxa"/>
            </w:tcMar>
          </w:tcPr>
          <w:p w14:paraId="62EC69B3" w14:textId="77777777" w:rsidR="00492523" w:rsidRPr="00FC5CC5"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C5CC5">
              <w:rPr>
                <w:rFonts w:cstheme="minorHAnsi"/>
                <w:b/>
                <w:sz w:val="20"/>
                <w:szCs w:val="20"/>
                <w:lang w:val="en-US"/>
              </w:rPr>
              <w:t>65107/16</w:t>
            </w:r>
          </w:p>
        </w:tc>
        <w:tc>
          <w:tcPr>
            <w:tcW w:w="1334" w:type="dxa"/>
            <w:tcMar>
              <w:top w:w="113" w:type="dxa"/>
              <w:left w:w="0" w:type="dxa"/>
              <w:bottom w:w="113" w:type="dxa"/>
              <w:right w:w="0" w:type="dxa"/>
            </w:tcMar>
          </w:tcPr>
          <w:p w14:paraId="229FD3D1"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06/01/2021</w:t>
            </w:r>
          </w:p>
          <w:p w14:paraId="688DBFF5"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C5CC5">
              <w:rPr>
                <w:rFonts w:cstheme="minorHAnsi"/>
                <w:bCs/>
                <w:sz w:val="20"/>
                <w:szCs w:val="20"/>
                <w:lang w:val="en-US"/>
              </w:rPr>
              <w:t>06/10/2021</w:t>
            </w:r>
          </w:p>
        </w:tc>
        <w:tc>
          <w:tcPr>
            <w:tcW w:w="3735" w:type="dxa"/>
            <w:tcMar>
              <w:top w:w="113" w:type="dxa"/>
              <w:bottom w:w="113" w:type="dxa"/>
            </w:tcMar>
          </w:tcPr>
          <w:p w14:paraId="2109FB57"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Unfair criminal proceedings</w:t>
            </w:r>
            <w:r w:rsidRPr="00770CC4">
              <w:rPr>
                <w:bCs/>
              </w:rPr>
              <w:t xml:space="preserve"> </w:t>
            </w:r>
            <w:r w:rsidRPr="00770CC4">
              <w:rPr>
                <w:rFonts w:cstheme="minorHAnsi"/>
                <w:bCs/>
                <w:i/>
                <w:color w:val="000000"/>
                <w:sz w:val="20"/>
                <w:szCs w:val="20"/>
                <w:lang w:val="en-US"/>
              </w:rPr>
              <w:t>to investigate a helicopter accident which had caused the death of the applicant’s husband - due to the breach of the adversarial principle on account of the applicant’s disadvantage vis-à-vis the Public Prosecutor in the appeal proceedings as she had not been given the opportunity to challenge the public Prosecutor’s request for discontinuation or put forward her arguments for a reopening. (Article 6 §1)</w:t>
            </w:r>
          </w:p>
        </w:tc>
        <w:tc>
          <w:tcPr>
            <w:tcW w:w="5319" w:type="dxa"/>
            <w:tcBorders>
              <w:right w:val="single" w:sz="4" w:space="0" w:color="4472C4" w:themeColor="accent1"/>
            </w:tcBorders>
            <w:tcMar>
              <w:top w:w="113" w:type="dxa"/>
              <w:bottom w:w="113" w:type="dxa"/>
            </w:tcMar>
          </w:tcPr>
          <w:p w14:paraId="16FBEA36"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No claim submitted. In 2021, the Supreme Court rejected the applicant’s revision request, as the Criminal Procedure Code granted the possibility of a revision appeal only in case of a conviction.</w:t>
            </w:r>
          </w:p>
          <w:p w14:paraId="5954D688"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Isolated case resulting from erroneous application of procedural rules. The judgment does not call into question the applicable legislation nor established judicial or administrative practice. In addition, the 2015 Statute of the victim of criminal offences reinforced the right of the victims to appeal a decision to discontinue criminal proceedings. Furthermore, in 2020, the Constitutional Court, in a judgment, clarified that that any additional requests on appeal (</w:t>
            </w:r>
            <w:proofErr w:type="gramStart"/>
            <w:r w:rsidRPr="00770CC4">
              <w:rPr>
                <w:rFonts w:cstheme="minorHAnsi"/>
                <w:iCs/>
                <w:sz w:val="20"/>
                <w:szCs w:val="20"/>
                <w:lang w:val="en-US"/>
              </w:rPr>
              <w:t>e.g.</w:t>
            </w:r>
            <w:proofErr w:type="gramEnd"/>
            <w:r w:rsidRPr="00770CC4">
              <w:rPr>
                <w:rFonts w:cstheme="minorHAnsi"/>
                <w:iCs/>
                <w:sz w:val="20"/>
                <w:szCs w:val="20"/>
                <w:lang w:val="en-US"/>
              </w:rPr>
              <w:t xml:space="preserve"> a request to discontinue proceedings by the Public Prosecution), require all the parties to have had an effective opportunity to be heard before the court concerned.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492523" w:rsidRPr="00F72AD4" w14:paraId="3BEB50A8"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8646AF1" w14:textId="25450C83" w:rsidR="00492523" w:rsidRDefault="00000000" w:rsidP="00625785">
            <w:pPr>
              <w:jc w:val="center"/>
              <w:rPr>
                <w:sz w:val="20"/>
                <w:szCs w:val="20"/>
                <w:lang w:val="en-US"/>
              </w:rPr>
            </w:pPr>
            <w:hyperlink r:id="rId86" w:history="1">
              <w:r w:rsidR="00492523" w:rsidRPr="00C4004E">
                <w:rPr>
                  <w:rStyle w:val="Hyperlink"/>
                  <w:b w:val="0"/>
                  <w:bCs w:val="0"/>
                  <w:sz w:val="20"/>
                  <w:szCs w:val="20"/>
                  <w:lang w:val="en-US"/>
                </w:rPr>
                <w:t>CM/</w:t>
              </w:r>
              <w:proofErr w:type="spellStart"/>
              <w:proofErr w:type="gramStart"/>
              <w:r w:rsidR="00492523" w:rsidRPr="00C4004E">
                <w:rPr>
                  <w:rStyle w:val="Hyperlink"/>
                  <w:b w:val="0"/>
                  <w:bCs w:val="0"/>
                  <w:sz w:val="20"/>
                  <w:szCs w:val="20"/>
                  <w:lang w:val="en-US"/>
                </w:rPr>
                <w:t>ResDH</w:t>
              </w:r>
              <w:proofErr w:type="spellEnd"/>
              <w:r w:rsidR="00492523" w:rsidRPr="00C4004E">
                <w:rPr>
                  <w:rStyle w:val="Hyperlink"/>
                  <w:b w:val="0"/>
                  <w:bCs w:val="0"/>
                  <w:sz w:val="20"/>
                  <w:szCs w:val="20"/>
                  <w:lang w:val="en-US"/>
                </w:rPr>
                <w:t>(</w:t>
              </w:r>
              <w:proofErr w:type="gramEnd"/>
              <w:r w:rsidR="00492523" w:rsidRPr="00C4004E">
                <w:rPr>
                  <w:rStyle w:val="Hyperlink"/>
                  <w:b w:val="0"/>
                  <w:bCs w:val="0"/>
                  <w:sz w:val="20"/>
                  <w:szCs w:val="20"/>
                  <w:lang w:val="en-US"/>
                </w:rPr>
                <w:t>2022)226</w:t>
              </w:r>
            </w:hyperlink>
          </w:p>
        </w:tc>
        <w:tc>
          <w:tcPr>
            <w:tcW w:w="1515" w:type="dxa"/>
            <w:tcMar>
              <w:top w:w="113" w:type="dxa"/>
              <w:bottom w:w="113" w:type="dxa"/>
            </w:tcMar>
          </w:tcPr>
          <w:p w14:paraId="1F67769F"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ESP / Pardo </w:t>
            </w:r>
            <w:proofErr w:type="spellStart"/>
            <w:r w:rsidRPr="00316C6C">
              <w:rPr>
                <w:rFonts w:cstheme="minorHAnsi"/>
                <w:b/>
                <w:sz w:val="20"/>
                <w:szCs w:val="20"/>
                <w:lang w:val="en-US"/>
              </w:rPr>
              <w:t>Camoy</w:t>
            </w:r>
            <w:proofErr w:type="spellEnd"/>
            <w:r w:rsidRPr="00316C6C">
              <w:rPr>
                <w:rFonts w:cstheme="minorHAnsi"/>
                <w:b/>
                <w:sz w:val="20"/>
                <w:szCs w:val="20"/>
                <w:lang w:val="en-US"/>
              </w:rPr>
              <w:t xml:space="preserve"> and Lozano Rodriguez and 1 other case</w:t>
            </w:r>
          </w:p>
        </w:tc>
        <w:tc>
          <w:tcPr>
            <w:tcW w:w="1120" w:type="dxa"/>
            <w:tcMar>
              <w:top w:w="113" w:type="dxa"/>
              <w:bottom w:w="113" w:type="dxa"/>
            </w:tcMar>
          </w:tcPr>
          <w:p w14:paraId="5F3E67C9"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53421/15+</w:t>
            </w:r>
          </w:p>
        </w:tc>
        <w:tc>
          <w:tcPr>
            <w:tcW w:w="1334" w:type="dxa"/>
            <w:tcMar>
              <w:top w:w="113" w:type="dxa"/>
              <w:left w:w="0" w:type="dxa"/>
              <w:bottom w:w="113" w:type="dxa"/>
              <w:right w:w="0" w:type="dxa"/>
            </w:tcMar>
          </w:tcPr>
          <w:p w14:paraId="7820626F"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14/01/2020</w:t>
            </w:r>
          </w:p>
          <w:p w14:paraId="0D6D230E"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14/01/2020</w:t>
            </w:r>
          </w:p>
        </w:tc>
        <w:tc>
          <w:tcPr>
            <w:tcW w:w="3735" w:type="dxa"/>
            <w:tcMar>
              <w:top w:w="113" w:type="dxa"/>
              <w:bottom w:w="113" w:type="dxa"/>
            </w:tcMar>
          </w:tcPr>
          <w:p w14:paraId="2EE684C3"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Unfair criminal proceedings due to the lack of a public hearing before the court of appeal, which examined on appeal both factual and legal aspects of the applicants’ cases after their acquittal at first instance, resulting in their conviction. (Article 6 §1)</w:t>
            </w:r>
          </w:p>
        </w:tc>
        <w:tc>
          <w:tcPr>
            <w:tcW w:w="5319" w:type="dxa"/>
            <w:tcBorders>
              <w:right w:val="single" w:sz="4" w:space="0" w:color="4472C4" w:themeColor="accent1"/>
            </w:tcBorders>
            <w:tcMar>
              <w:top w:w="113" w:type="dxa"/>
              <w:bottom w:w="113" w:type="dxa"/>
            </w:tcMar>
          </w:tcPr>
          <w:p w14:paraId="5C7FFAEA"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In 2021, both applicants lodged a review appeal before the Supreme Court which was declared admissible. The revision in the first case is still pending. In the second case, the Supreme Court, in 2022, upheld the revision appeal, quashing the applicants’ conviction and reinstating the first instance acquittal.</w:t>
            </w:r>
          </w:p>
          <w:p w14:paraId="34C9C730"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i/>
                <w:iCs/>
                <w:color w:val="000000"/>
                <w:sz w:val="20"/>
                <w:szCs w:val="20"/>
                <w:u w:val="single"/>
                <w:shd w:val="clear" w:color="auto" w:fill="FFFFFF"/>
              </w:rPr>
              <w:t>General measures</w:t>
            </w:r>
            <w:r w:rsidRPr="00316C6C">
              <w:rPr>
                <w:rStyle w:val="s119f3e20"/>
                <w:color w:val="000000"/>
                <w:sz w:val="20"/>
                <w:szCs w:val="20"/>
                <w:shd w:val="clear" w:color="auto" w:fill="FFFFFF"/>
              </w:rPr>
              <w:t>: See CM/</w:t>
            </w:r>
            <w:proofErr w:type="spellStart"/>
            <w:proofErr w:type="gramStart"/>
            <w:r w:rsidRPr="00316C6C">
              <w:rPr>
                <w:rStyle w:val="s119f3e20"/>
                <w:color w:val="000000"/>
                <w:sz w:val="20"/>
                <w:szCs w:val="20"/>
                <w:shd w:val="clear" w:color="auto" w:fill="FFFFFF"/>
              </w:rPr>
              <w:t>ResDH</w:t>
            </w:r>
            <w:proofErr w:type="spellEnd"/>
            <w:r w:rsidRPr="00316C6C">
              <w:rPr>
                <w:rStyle w:val="s119f3e20"/>
                <w:color w:val="000000"/>
                <w:sz w:val="20"/>
                <w:szCs w:val="20"/>
                <w:shd w:val="clear" w:color="auto" w:fill="FFFFFF"/>
              </w:rPr>
              <w:t>(</w:t>
            </w:r>
            <w:proofErr w:type="gramEnd"/>
            <w:r w:rsidRPr="00316C6C">
              <w:rPr>
                <w:rStyle w:val="s119f3e20"/>
                <w:color w:val="000000"/>
                <w:sz w:val="20"/>
                <w:szCs w:val="20"/>
                <w:shd w:val="clear" w:color="auto" w:fill="FFFFFF"/>
              </w:rPr>
              <w:t xml:space="preserve">2017)69 in </w:t>
            </w:r>
            <w:proofErr w:type="spellStart"/>
            <w:r w:rsidRPr="00316C6C">
              <w:rPr>
                <w:rStyle w:val="s119f3e20"/>
                <w:i/>
                <w:iCs/>
                <w:color w:val="000000"/>
                <w:sz w:val="20"/>
                <w:szCs w:val="20"/>
                <w:shd w:val="clear" w:color="auto" w:fill="FFFFFF"/>
              </w:rPr>
              <w:t>Igual</w:t>
            </w:r>
            <w:proofErr w:type="spellEnd"/>
            <w:r w:rsidRPr="00316C6C">
              <w:rPr>
                <w:rStyle w:val="s119f3e20"/>
                <w:i/>
                <w:iCs/>
                <w:color w:val="000000"/>
                <w:sz w:val="20"/>
                <w:szCs w:val="20"/>
                <w:shd w:val="clear" w:color="auto" w:fill="FFFFFF"/>
              </w:rPr>
              <w:t xml:space="preserve"> Coll</w:t>
            </w:r>
            <w:r w:rsidRPr="00316C6C">
              <w:rPr>
                <w:rStyle w:val="s119f3e20"/>
                <w:color w:val="000000"/>
                <w:sz w:val="20"/>
                <w:szCs w:val="20"/>
                <w:shd w:val="clear" w:color="auto" w:fill="FFFFFF"/>
              </w:rPr>
              <w:t xml:space="preserve">. In 2018, the Constitutional Court, in a ruling, directly referred to the findings of the </w:t>
            </w:r>
            <w:proofErr w:type="spellStart"/>
            <w:r w:rsidRPr="00316C6C">
              <w:rPr>
                <w:rStyle w:val="s119f3e20"/>
                <w:i/>
                <w:iCs/>
                <w:color w:val="000000"/>
                <w:sz w:val="20"/>
                <w:szCs w:val="20"/>
                <w:shd w:val="clear" w:color="auto" w:fill="FFFFFF"/>
              </w:rPr>
              <w:t>Igual</w:t>
            </w:r>
            <w:proofErr w:type="spellEnd"/>
            <w:r w:rsidRPr="00316C6C">
              <w:rPr>
                <w:rStyle w:val="s119f3e20"/>
                <w:i/>
                <w:iCs/>
                <w:color w:val="000000"/>
                <w:sz w:val="20"/>
                <w:szCs w:val="20"/>
                <w:shd w:val="clear" w:color="auto" w:fill="FFFFFF"/>
              </w:rPr>
              <w:t xml:space="preserve"> Coll</w:t>
            </w:r>
            <w:r w:rsidRPr="00316C6C">
              <w:rPr>
                <w:rStyle w:val="s119f3e20"/>
                <w:color w:val="000000"/>
                <w:sz w:val="20"/>
                <w:szCs w:val="20"/>
                <w:shd w:val="clear" w:color="auto" w:fill="FFFFFF"/>
              </w:rPr>
              <w:t xml:space="preserve"> judgment. The Supreme Court and other domestic courts adapted their case-law; relevant examples of jurisprudence were submitted.</w:t>
            </w:r>
          </w:p>
        </w:tc>
      </w:tr>
      <w:tr w:rsidR="00492523" w:rsidRPr="00770CC4" w14:paraId="6329B5B0"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D821D2A" w14:textId="72CB7707" w:rsidR="00492523" w:rsidRDefault="00000000" w:rsidP="00625785">
            <w:pPr>
              <w:jc w:val="center"/>
            </w:pPr>
            <w:hyperlink r:id="rId87" w:history="1">
              <w:r w:rsidR="00492523" w:rsidRPr="00C4004E">
                <w:rPr>
                  <w:rStyle w:val="Hyperlink"/>
                  <w:b w:val="0"/>
                  <w:bCs w:val="0"/>
                  <w:sz w:val="20"/>
                  <w:szCs w:val="20"/>
                  <w:lang w:val="en-US"/>
                </w:rPr>
                <w:t>CM/</w:t>
              </w:r>
              <w:proofErr w:type="spellStart"/>
              <w:proofErr w:type="gramStart"/>
              <w:r w:rsidR="00492523" w:rsidRPr="00C4004E">
                <w:rPr>
                  <w:rStyle w:val="Hyperlink"/>
                  <w:b w:val="0"/>
                  <w:bCs w:val="0"/>
                  <w:sz w:val="20"/>
                  <w:szCs w:val="20"/>
                  <w:lang w:val="en-US"/>
                </w:rPr>
                <w:t>ResDH</w:t>
              </w:r>
              <w:proofErr w:type="spellEnd"/>
              <w:r w:rsidR="00492523" w:rsidRPr="00C4004E">
                <w:rPr>
                  <w:rStyle w:val="Hyperlink"/>
                  <w:b w:val="0"/>
                  <w:bCs w:val="0"/>
                  <w:sz w:val="20"/>
                  <w:szCs w:val="20"/>
                  <w:lang w:val="en-US"/>
                </w:rPr>
                <w:t>(</w:t>
              </w:r>
              <w:proofErr w:type="gramEnd"/>
              <w:r w:rsidR="00492523" w:rsidRPr="00C4004E">
                <w:rPr>
                  <w:rStyle w:val="Hyperlink"/>
                  <w:b w:val="0"/>
                  <w:bCs w:val="0"/>
                  <w:sz w:val="20"/>
                  <w:szCs w:val="20"/>
                  <w:lang w:val="en-US"/>
                </w:rPr>
                <w:t>2022)227</w:t>
              </w:r>
            </w:hyperlink>
          </w:p>
        </w:tc>
        <w:tc>
          <w:tcPr>
            <w:tcW w:w="1515" w:type="dxa"/>
            <w:tcMar>
              <w:top w:w="113" w:type="dxa"/>
              <w:bottom w:w="113" w:type="dxa"/>
            </w:tcMar>
          </w:tcPr>
          <w:p w14:paraId="13A5AFD3"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ESP / Rubio </w:t>
            </w:r>
            <w:proofErr w:type="spellStart"/>
            <w:r w:rsidRPr="00316C6C">
              <w:rPr>
                <w:rFonts w:cstheme="minorHAnsi"/>
                <w:b/>
                <w:sz w:val="20"/>
                <w:szCs w:val="20"/>
                <w:lang w:val="en-US"/>
              </w:rPr>
              <w:t>Dosamantes</w:t>
            </w:r>
            <w:proofErr w:type="spellEnd"/>
          </w:p>
        </w:tc>
        <w:tc>
          <w:tcPr>
            <w:tcW w:w="1120" w:type="dxa"/>
            <w:tcMar>
              <w:top w:w="113" w:type="dxa"/>
              <w:bottom w:w="113" w:type="dxa"/>
            </w:tcMar>
          </w:tcPr>
          <w:p w14:paraId="5656E3C7"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20996/10</w:t>
            </w:r>
          </w:p>
        </w:tc>
        <w:tc>
          <w:tcPr>
            <w:tcW w:w="1334" w:type="dxa"/>
            <w:tcMar>
              <w:top w:w="113" w:type="dxa"/>
              <w:left w:w="0" w:type="dxa"/>
              <w:bottom w:w="113" w:type="dxa"/>
              <w:right w:w="0" w:type="dxa"/>
            </w:tcMar>
          </w:tcPr>
          <w:p w14:paraId="5E6D36FD"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21/05/2017</w:t>
            </w:r>
          </w:p>
          <w:p w14:paraId="1EE35EC1"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21/02/2017</w:t>
            </w:r>
          </w:p>
        </w:tc>
        <w:tc>
          <w:tcPr>
            <w:tcW w:w="3735" w:type="dxa"/>
            <w:tcMar>
              <w:top w:w="113" w:type="dxa"/>
              <w:bottom w:w="113" w:type="dxa"/>
            </w:tcMar>
          </w:tcPr>
          <w:p w14:paraId="13B6D999"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private and family life: </w:t>
            </w:r>
            <w:r w:rsidRPr="00316C6C">
              <w:rPr>
                <w:rFonts w:cstheme="minorHAnsi"/>
                <w:bCs/>
                <w:i/>
                <w:color w:val="000000"/>
                <w:sz w:val="20"/>
                <w:szCs w:val="20"/>
                <w:lang w:val="en-US"/>
              </w:rPr>
              <w:t xml:space="preserve">Failure of authorities to protect a well-known singer’s </w:t>
            </w:r>
            <w:proofErr w:type="spellStart"/>
            <w:r w:rsidRPr="00316C6C">
              <w:rPr>
                <w:rFonts w:cstheme="minorHAnsi"/>
                <w:bCs/>
                <w:i/>
                <w:color w:val="000000"/>
                <w:sz w:val="20"/>
                <w:szCs w:val="20"/>
                <w:lang w:val="en-US"/>
              </w:rPr>
              <w:t>honour</w:t>
            </w:r>
            <w:proofErr w:type="spellEnd"/>
            <w:r w:rsidRPr="00316C6C">
              <w:rPr>
                <w:rFonts w:cstheme="minorHAnsi"/>
                <w:bCs/>
                <w:i/>
                <w:color w:val="000000"/>
                <w:sz w:val="20"/>
                <w:szCs w:val="20"/>
                <w:lang w:val="en-US"/>
              </w:rPr>
              <w:t xml:space="preserve"> and reputation, harmed by remarks made on television about her private life. (Article 8)</w:t>
            </w:r>
          </w:p>
        </w:tc>
        <w:tc>
          <w:tcPr>
            <w:tcW w:w="5319" w:type="dxa"/>
            <w:tcBorders>
              <w:right w:val="single" w:sz="4" w:space="0" w:color="4472C4" w:themeColor="accent1"/>
            </w:tcBorders>
            <w:tcMar>
              <w:top w:w="113" w:type="dxa"/>
              <w:bottom w:w="113" w:type="dxa"/>
            </w:tcMar>
          </w:tcPr>
          <w:p w14:paraId="68C680FF"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No claim submitted. The applicant did not apply for the re-opening of the impugned proceedings.</w:t>
            </w:r>
          </w:p>
          <w:p w14:paraId="224F9C3E"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xml:space="preserve">: Isolated failure of domestic courts to balance the right to freedom of expression against the applicant’s right to respect for her private life. Recent examples of domestic jurisprudence applying the European Court’s principles and criteria for balancing freedom of information and the protection of private life were submitted. </w:t>
            </w:r>
            <w:r w:rsidRPr="00316C6C">
              <w:rPr>
                <w:rFonts w:cstheme="minorHAnsi"/>
                <w:color w:val="000000"/>
                <w:sz w:val="20"/>
                <w:szCs w:val="20"/>
                <w:lang w:val="en"/>
              </w:rPr>
              <w:t xml:space="preserve">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492523" w:rsidRPr="00770CC4" w14:paraId="61849BFD"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22BFF7F" w14:textId="77777777" w:rsidR="00492523" w:rsidRDefault="00000000" w:rsidP="00625785">
            <w:pPr>
              <w:jc w:val="center"/>
              <w:rPr>
                <w:sz w:val="20"/>
                <w:szCs w:val="20"/>
                <w:lang w:val="en-US"/>
              </w:rPr>
            </w:pPr>
            <w:hyperlink r:id="rId88"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2022)113</w:t>
              </w:r>
            </w:hyperlink>
          </w:p>
        </w:tc>
        <w:tc>
          <w:tcPr>
            <w:tcW w:w="1515" w:type="dxa"/>
            <w:tcMar>
              <w:top w:w="113" w:type="dxa"/>
              <w:bottom w:w="113" w:type="dxa"/>
            </w:tcMar>
          </w:tcPr>
          <w:p w14:paraId="7CF58DD0"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 xml:space="preserve">ESP / Saber and </w:t>
            </w:r>
            <w:proofErr w:type="spellStart"/>
            <w:r w:rsidRPr="0086669E">
              <w:rPr>
                <w:rFonts w:cstheme="minorHAnsi"/>
                <w:b/>
                <w:sz w:val="20"/>
                <w:szCs w:val="20"/>
                <w:lang w:val="en-US"/>
              </w:rPr>
              <w:t>Boughassal</w:t>
            </w:r>
            <w:proofErr w:type="spellEnd"/>
          </w:p>
        </w:tc>
        <w:tc>
          <w:tcPr>
            <w:tcW w:w="1120" w:type="dxa"/>
            <w:tcMar>
              <w:top w:w="113" w:type="dxa"/>
              <w:bottom w:w="113" w:type="dxa"/>
            </w:tcMar>
          </w:tcPr>
          <w:p w14:paraId="734E6D3B"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76550/13+</w:t>
            </w:r>
          </w:p>
        </w:tc>
        <w:tc>
          <w:tcPr>
            <w:tcW w:w="1334" w:type="dxa"/>
            <w:tcMar>
              <w:top w:w="113" w:type="dxa"/>
              <w:left w:w="0" w:type="dxa"/>
              <w:bottom w:w="113" w:type="dxa"/>
              <w:right w:w="0" w:type="dxa"/>
            </w:tcMar>
          </w:tcPr>
          <w:p w14:paraId="22C15643"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18/03/2019</w:t>
            </w:r>
          </w:p>
          <w:p w14:paraId="6E171C7B"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Cs/>
                <w:sz w:val="20"/>
                <w:szCs w:val="20"/>
                <w:lang w:val="en-US"/>
              </w:rPr>
              <w:t>18/12/2018</w:t>
            </w:r>
          </w:p>
        </w:tc>
        <w:tc>
          <w:tcPr>
            <w:tcW w:w="3735" w:type="dxa"/>
            <w:tcMar>
              <w:top w:w="113" w:type="dxa"/>
              <w:bottom w:w="113" w:type="dxa"/>
            </w:tcMar>
          </w:tcPr>
          <w:p w14:paraId="07AC9A37" w14:textId="77777777" w:rsidR="00492523" w:rsidRPr="0086669E"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bookmarkStart w:id="23" w:name="_Hlk103853089"/>
            <w:r w:rsidRPr="0086669E">
              <w:rPr>
                <w:rFonts w:cstheme="minorHAnsi"/>
                <w:b/>
                <w:i/>
                <w:sz w:val="20"/>
                <w:szCs w:val="20"/>
                <w:lang w:val="en-US"/>
              </w:rPr>
              <w:t xml:space="preserve">Protection of private and family life: </w:t>
            </w:r>
            <w:r w:rsidRPr="0086669E">
              <w:rPr>
                <w:rFonts w:cstheme="minorHAnsi"/>
                <w:bCs/>
                <w:i/>
                <w:sz w:val="20"/>
                <w:szCs w:val="20"/>
                <w:lang w:val="en-US"/>
              </w:rPr>
              <w:t>Disproportionate and unjustified interference due to expulsion orders issued against Moroccan nationals - and long-term residents of Spain - following their criminal conviction to prison sentences of one year or more in automatic application of the relevant legislative provisions</w:t>
            </w:r>
            <w:r w:rsidRPr="0086669E">
              <w:t xml:space="preserve"> </w:t>
            </w:r>
            <w:r w:rsidRPr="0086669E">
              <w:rPr>
                <w:rFonts w:cstheme="minorHAnsi"/>
                <w:bCs/>
                <w:i/>
                <w:sz w:val="20"/>
                <w:szCs w:val="20"/>
                <w:lang w:val="en-US"/>
              </w:rPr>
              <w:t>without an assessment of their personal and family circumstances. (Article 8)</w:t>
            </w:r>
            <w:bookmarkEnd w:id="23"/>
          </w:p>
        </w:tc>
        <w:tc>
          <w:tcPr>
            <w:tcW w:w="5319" w:type="dxa"/>
            <w:tcBorders>
              <w:right w:val="single" w:sz="4" w:space="0" w:color="4472C4" w:themeColor="accent1"/>
            </w:tcBorders>
            <w:tcMar>
              <w:top w:w="113" w:type="dxa"/>
              <w:bottom w:w="113" w:type="dxa"/>
            </w:tcMar>
          </w:tcPr>
          <w:p w14:paraId="03A4E974"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bookmarkStart w:id="24" w:name="_Hlk103853143"/>
            <w:r w:rsidRPr="0086669E">
              <w:rPr>
                <w:rFonts w:cstheme="minorHAnsi"/>
                <w:i/>
                <w:sz w:val="20"/>
                <w:szCs w:val="20"/>
                <w:u w:val="single"/>
                <w:lang w:val="en-US"/>
              </w:rPr>
              <w:t>Individual measures</w:t>
            </w:r>
            <w:r w:rsidRPr="0086669E">
              <w:rPr>
                <w:rFonts w:cstheme="minorHAnsi"/>
                <w:i/>
                <w:sz w:val="20"/>
                <w:szCs w:val="20"/>
                <w:lang w:val="en-US"/>
              </w:rPr>
              <w:t xml:space="preserve">: </w:t>
            </w:r>
            <w:r w:rsidRPr="0086669E">
              <w:rPr>
                <w:rFonts w:cstheme="minorHAnsi"/>
                <w:iCs/>
                <w:sz w:val="20"/>
                <w:szCs w:val="20"/>
                <w:lang w:val="en-US"/>
              </w:rPr>
              <w:t xml:space="preserve">No claim for just satisfaction submitted. In 2021, the expulsion orders against the applicants were definitively annulled. </w:t>
            </w:r>
          </w:p>
          <w:p w14:paraId="689CC6D4"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86669E">
              <w:rPr>
                <w:rFonts w:cstheme="minorHAnsi"/>
                <w:i/>
                <w:sz w:val="20"/>
                <w:szCs w:val="20"/>
                <w:u w:val="single"/>
                <w:lang w:val="en-US"/>
              </w:rPr>
              <w:t>General measures</w:t>
            </w:r>
            <w:r w:rsidRPr="0086669E">
              <w:rPr>
                <w:rFonts w:cstheme="minorHAnsi"/>
                <w:iCs/>
                <w:sz w:val="20"/>
                <w:szCs w:val="20"/>
                <w:lang w:val="en-US"/>
              </w:rPr>
              <w:t xml:space="preserve">: In 2020, the Supreme Court aligned its case-law on the application of the impugned provision of the Law </w:t>
            </w:r>
            <w:proofErr w:type="gramStart"/>
            <w:r w:rsidRPr="0086669E">
              <w:rPr>
                <w:rFonts w:cstheme="minorHAnsi"/>
                <w:iCs/>
                <w:sz w:val="20"/>
                <w:szCs w:val="20"/>
                <w:lang w:val="en-US"/>
              </w:rPr>
              <w:t>on  Rights</w:t>
            </w:r>
            <w:proofErr w:type="gramEnd"/>
            <w:r w:rsidRPr="0086669E">
              <w:rPr>
                <w:rFonts w:cstheme="minorHAnsi"/>
                <w:iCs/>
                <w:sz w:val="20"/>
                <w:szCs w:val="20"/>
                <w:lang w:val="en-US"/>
              </w:rPr>
              <w:t xml:space="preserve"> and Freedoms of Aliens to the present judgment and put an end to the automatism previously existing between a criminal conviction of more than one year and an expulsion order with interdiction to re-enter the country. The judgments were published, </w:t>
            </w:r>
            <w:proofErr w:type="gramStart"/>
            <w:r w:rsidRPr="0086669E">
              <w:rPr>
                <w:rFonts w:cstheme="minorHAnsi"/>
                <w:iCs/>
                <w:sz w:val="20"/>
                <w:szCs w:val="20"/>
                <w:lang w:val="en-US"/>
              </w:rPr>
              <w:t>translated</w:t>
            </w:r>
            <w:proofErr w:type="gramEnd"/>
            <w:r w:rsidRPr="0086669E">
              <w:rPr>
                <w:rFonts w:cstheme="minorHAnsi"/>
                <w:iCs/>
                <w:sz w:val="20"/>
                <w:szCs w:val="20"/>
                <w:lang w:val="en-US"/>
              </w:rPr>
              <w:t xml:space="preserve"> and disseminated.</w:t>
            </w:r>
            <w:bookmarkEnd w:id="24"/>
          </w:p>
        </w:tc>
      </w:tr>
      <w:tr w:rsidR="00492523" w:rsidRPr="00770CC4" w14:paraId="2DD7E5A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761251C" w14:textId="77777777" w:rsidR="00492523" w:rsidRDefault="00000000" w:rsidP="00625785">
            <w:pPr>
              <w:jc w:val="center"/>
            </w:pPr>
            <w:hyperlink r:id="rId89" w:history="1">
              <w:r w:rsidR="00492523" w:rsidRPr="00713CC7">
                <w:rPr>
                  <w:rStyle w:val="Hyperlink"/>
                  <w:b w:val="0"/>
                  <w:bCs w:val="0"/>
                  <w:sz w:val="20"/>
                  <w:szCs w:val="20"/>
                  <w:lang w:val="en-US"/>
                </w:rPr>
                <w:t>CM/</w:t>
              </w:r>
              <w:proofErr w:type="spellStart"/>
              <w:proofErr w:type="gramStart"/>
              <w:r w:rsidR="00492523" w:rsidRPr="00713CC7">
                <w:rPr>
                  <w:rStyle w:val="Hyperlink"/>
                  <w:b w:val="0"/>
                  <w:bCs w:val="0"/>
                  <w:sz w:val="20"/>
                  <w:szCs w:val="20"/>
                  <w:lang w:val="en-US"/>
                </w:rPr>
                <w:t>ResDH</w:t>
              </w:r>
              <w:proofErr w:type="spellEnd"/>
              <w:r w:rsidR="00492523" w:rsidRPr="00713CC7">
                <w:rPr>
                  <w:rStyle w:val="Hyperlink"/>
                  <w:b w:val="0"/>
                  <w:bCs w:val="0"/>
                  <w:sz w:val="20"/>
                  <w:szCs w:val="20"/>
                  <w:lang w:val="en-US"/>
                </w:rPr>
                <w:t>(</w:t>
              </w:r>
              <w:proofErr w:type="gramEnd"/>
              <w:r w:rsidR="00492523" w:rsidRPr="00713CC7">
                <w:rPr>
                  <w:rStyle w:val="Hyperlink"/>
                  <w:b w:val="0"/>
                  <w:bCs w:val="0"/>
                  <w:sz w:val="20"/>
                  <w:szCs w:val="20"/>
                  <w:lang w:val="en-US"/>
                </w:rPr>
                <w:t>2022)143</w:t>
              </w:r>
            </w:hyperlink>
          </w:p>
        </w:tc>
        <w:tc>
          <w:tcPr>
            <w:tcW w:w="1515" w:type="dxa"/>
            <w:tcMar>
              <w:top w:w="113" w:type="dxa"/>
              <w:bottom w:w="113" w:type="dxa"/>
            </w:tcMar>
          </w:tcPr>
          <w:p w14:paraId="24D961BD"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 xml:space="preserve">ESP / </w:t>
            </w:r>
            <w:proofErr w:type="spellStart"/>
            <w:r w:rsidRPr="00D674A6">
              <w:rPr>
                <w:rFonts w:cstheme="minorHAnsi"/>
                <w:b/>
                <w:sz w:val="20"/>
                <w:szCs w:val="20"/>
                <w:lang w:val="en-US"/>
              </w:rPr>
              <w:t>Saquetti</w:t>
            </w:r>
            <w:proofErr w:type="spellEnd"/>
            <w:r w:rsidRPr="00D674A6">
              <w:rPr>
                <w:rFonts w:cstheme="minorHAnsi"/>
                <w:b/>
                <w:sz w:val="20"/>
                <w:szCs w:val="20"/>
                <w:lang w:val="en-US"/>
              </w:rPr>
              <w:t xml:space="preserve"> </w:t>
            </w:r>
            <w:proofErr w:type="spellStart"/>
            <w:r w:rsidRPr="00D674A6">
              <w:rPr>
                <w:rFonts w:cstheme="minorHAnsi"/>
                <w:b/>
                <w:sz w:val="20"/>
                <w:szCs w:val="20"/>
                <w:lang w:val="en-US"/>
              </w:rPr>
              <w:t>Iglesia</w:t>
            </w:r>
            <w:proofErr w:type="spellEnd"/>
          </w:p>
        </w:tc>
        <w:tc>
          <w:tcPr>
            <w:tcW w:w="1120" w:type="dxa"/>
            <w:tcMar>
              <w:top w:w="113" w:type="dxa"/>
              <w:bottom w:w="113" w:type="dxa"/>
            </w:tcMar>
          </w:tcPr>
          <w:p w14:paraId="42875CD6" w14:textId="77777777" w:rsidR="00492523" w:rsidRPr="00D674A6"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50514/13</w:t>
            </w:r>
          </w:p>
        </w:tc>
        <w:tc>
          <w:tcPr>
            <w:tcW w:w="1334" w:type="dxa"/>
            <w:tcMar>
              <w:top w:w="113" w:type="dxa"/>
              <w:left w:w="0" w:type="dxa"/>
              <w:bottom w:w="113" w:type="dxa"/>
              <w:right w:w="0" w:type="dxa"/>
            </w:tcMar>
          </w:tcPr>
          <w:p w14:paraId="5E015B07"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30/09/2020</w:t>
            </w:r>
          </w:p>
          <w:p w14:paraId="750DFAD9"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30/06/2020</w:t>
            </w:r>
          </w:p>
        </w:tc>
        <w:tc>
          <w:tcPr>
            <w:tcW w:w="3735" w:type="dxa"/>
            <w:tcMar>
              <w:top w:w="113" w:type="dxa"/>
              <w:bottom w:w="113" w:type="dxa"/>
            </w:tcMar>
          </w:tcPr>
          <w:p w14:paraId="345D58D5"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Right of appeal in criminal matters: </w:t>
            </w:r>
            <w:r w:rsidRPr="002D0120">
              <w:rPr>
                <w:rFonts w:cstheme="minorHAnsi"/>
                <w:bCs/>
                <w:i/>
                <w:color w:val="000000"/>
                <w:sz w:val="20"/>
                <w:szCs w:val="20"/>
                <w:lang w:val="en-US"/>
              </w:rPr>
              <w:t>Inability of the applicant to have a higher court review the imposition of a fine for an offence which, although classified as administrative under domestic law, was of a criminal nature in the light of the criteria developed by the European Court. (Article 2 of Protocol No. 7)</w:t>
            </w:r>
          </w:p>
        </w:tc>
        <w:tc>
          <w:tcPr>
            <w:tcW w:w="5319" w:type="dxa"/>
            <w:tcBorders>
              <w:right w:val="single" w:sz="4" w:space="0" w:color="4472C4" w:themeColor="accent1"/>
            </w:tcBorders>
            <w:tcMar>
              <w:top w:w="113" w:type="dxa"/>
              <w:bottom w:w="113" w:type="dxa"/>
            </w:tcMar>
          </w:tcPr>
          <w:p w14:paraId="7C25C2E9"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as awarded. The reopening of the impugned proceedings and the review of the case was granted by the Supreme Court in November 2021, thus allowing the applicant to lodge an appeal in cassation against his conviction at first instance.</w:t>
            </w:r>
          </w:p>
          <w:p w14:paraId="4FB35530"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In 2015, a legislative reform widened the criteria for access to appeals in cassation</w:t>
            </w:r>
            <w:proofErr w:type="gramStart"/>
            <w:r w:rsidRPr="002D0120">
              <w:rPr>
                <w:rFonts w:cstheme="minorHAnsi"/>
                <w:iCs/>
                <w:sz w:val="20"/>
                <w:szCs w:val="20"/>
              </w:rPr>
              <w:t>, in particular, by</w:t>
            </w:r>
            <w:proofErr w:type="gramEnd"/>
            <w:r w:rsidRPr="002D0120">
              <w:rPr>
                <w:rFonts w:cstheme="minorHAnsi"/>
                <w:iCs/>
                <w:sz w:val="20"/>
                <w:szCs w:val="20"/>
              </w:rPr>
              <w:t xml:space="preserve"> removing the €600,000 minimum threshold of the dispute. Furthermore, the Supreme Court, in its judgment of November 2021, adapted its case-law to the relevant European Court criteria to determine if an administrative fine has a criminal nature. In accordance with this general guidance, the high courts can hear appeals in cassation themselves and thus provide a second level of jurisdiction under the existing contentious-administrative appeals system.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2479B3" w:rsidRPr="0000776E" w14:paraId="1EBE5930"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E1C4B54" w14:textId="77777777" w:rsidR="002479B3" w:rsidRPr="0000776E" w:rsidRDefault="00000000" w:rsidP="0065465D">
            <w:pPr>
              <w:jc w:val="center"/>
            </w:pPr>
            <w:hyperlink r:id="rId90" w:history="1">
              <w:r w:rsidR="002479B3" w:rsidRPr="0000776E">
                <w:rPr>
                  <w:rStyle w:val="Hyperlink"/>
                  <w:b w:val="0"/>
                  <w:bCs w:val="0"/>
                  <w:sz w:val="20"/>
                  <w:szCs w:val="20"/>
                </w:rPr>
                <w:t>CM/</w:t>
              </w:r>
              <w:proofErr w:type="spellStart"/>
              <w:proofErr w:type="gramStart"/>
              <w:r w:rsidR="002479B3" w:rsidRPr="0000776E">
                <w:rPr>
                  <w:rStyle w:val="Hyperlink"/>
                  <w:b w:val="0"/>
                  <w:bCs w:val="0"/>
                  <w:sz w:val="20"/>
                  <w:szCs w:val="20"/>
                </w:rPr>
                <w:t>ResDH</w:t>
              </w:r>
              <w:proofErr w:type="spellEnd"/>
              <w:r w:rsidR="002479B3" w:rsidRPr="0000776E">
                <w:rPr>
                  <w:rStyle w:val="Hyperlink"/>
                  <w:b w:val="0"/>
                  <w:bCs w:val="0"/>
                  <w:sz w:val="20"/>
                  <w:szCs w:val="20"/>
                </w:rPr>
                <w:t>(</w:t>
              </w:r>
              <w:proofErr w:type="gramEnd"/>
              <w:r w:rsidR="002479B3" w:rsidRPr="0000776E">
                <w:rPr>
                  <w:rStyle w:val="Hyperlink"/>
                  <w:b w:val="0"/>
                  <w:bCs w:val="0"/>
                  <w:sz w:val="20"/>
                  <w:szCs w:val="20"/>
                </w:rPr>
                <w:t>2022)319</w:t>
              </w:r>
            </w:hyperlink>
          </w:p>
        </w:tc>
        <w:tc>
          <w:tcPr>
            <w:tcW w:w="1515" w:type="dxa"/>
            <w:tcMar>
              <w:top w:w="113" w:type="dxa"/>
              <w:bottom w:w="113" w:type="dxa"/>
            </w:tcMar>
          </w:tcPr>
          <w:p w14:paraId="2E82C383" w14:textId="77777777" w:rsidR="002479B3" w:rsidRPr="0000776E" w:rsidRDefault="002479B3"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EST / </w:t>
            </w:r>
            <w:proofErr w:type="spellStart"/>
            <w:r w:rsidRPr="0000776E">
              <w:rPr>
                <w:b/>
                <w:bCs/>
                <w:sz w:val="20"/>
                <w:szCs w:val="20"/>
                <w:lang w:val="en-US"/>
              </w:rPr>
              <w:t>Kalda</w:t>
            </w:r>
            <w:proofErr w:type="spellEnd"/>
          </w:p>
        </w:tc>
        <w:tc>
          <w:tcPr>
            <w:tcW w:w="1120" w:type="dxa"/>
            <w:tcMar>
              <w:top w:w="113" w:type="dxa"/>
              <w:bottom w:w="113" w:type="dxa"/>
            </w:tcMar>
          </w:tcPr>
          <w:p w14:paraId="699344F1" w14:textId="77777777" w:rsidR="002479B3" w:rsidRPr="0000776E" w:rsidRDefault="002479B3"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35245/19</w:t>
            </w:r>
          </w:p>
        </w:tc>
        <w:tc>
          <w:tcPr>
            <w:tcW w:w="1334" w:type="dxa"/>
            <w:tcMar>
              <w:top w:w="113" w:type="dxa"/>
              <w:left w:w="0" w:type="dxa"/>
              <w:bottom w:w="113" w:type="dxa"/>
              <w:right w:w="0" w:type="dxa"/>
            </w:tcMar>
          </w:tcPr>
          <w:p w14:paraId="51C8AEE9" w14:textId="77777777" w:rsidR="002479B3" w:rsidRPr="0000776E" w:rsidRDefault="002479B3"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01/03/2022</w:t>
            </w:r>
          </w:p>
          <w:p w14:paraId="1AEB06ED" w14:textId="77777777" w:rsidR="002479B3" w:rsidRPr="0000776E" w:rsidRDefault="002479B3"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01/03/2022</w:t>
            </w:r>
          </w:p>
        </w:tc>
        <w:tc>
          <w:tcPr>
            <w:tcW w:w="3735" w:type="dxa"/>
            <w:tcMar>
              <w:top w:w="113" w:type="dxa"/>
              <w:bottom w:w="113" w:type="dxa"/>
            </w:tcMar>
          </w:tcPr>
          <w:p w14:paraId="45756340" w14:textId="77777777" w:rsidR="002479B3" w:rsidRPr="0000776E" w:rsidRDefault="002479B3" w:rsidP="0065465D">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Disproportionate interference on account of the refusal to allow a life sentence prisoner to have short-term meetings with his wife without a glass partition, and failure to sufficiently substantiate in a context-specific manner, why security risks justified the refusal. (Article 8)</w:t>
            </w:r>
          </w:p>
        </w:tc>
        <w:tc>
          <w:tcPr>
            <w:tcW w:w="5319" w:type="dxa"/>
            <w:tcBorders>
              <w:right w:val="single" w:sz="4" w:space="0" w:color="4472C4" w:themeColor="accent1"/>
            </w:tcBorders>
            <w:tcMar>
              <w:top w:w="113" w:type="dxa"/>
              <w:bottom w:w="113" w:type="dxa"/>
            </w:tcMar>
          </w:tcPr>
          <w:p w14:paraId="436D6E15" w14:textId="77777777" w:rsidR="002479B3" w:rsidRPr="0000776E" w:rsidRDefault="002479B3"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p>
          <w:p w14:paraId="582501AE" w14:textId="77777777" w:rsidR="002479B3" w:rsidRPr="0000776E" w:rsidRDefault="002479B3"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2022, the Internal Prison Rules were changed by the Minister of Justice, allowing prisoners short-term visits without glass partitions by spouses, parents, grandparents, children and grandchildren, </w:t>
            </w:r>
            <w:proofErr w:type="gramStart"/>
            <w:r w:rsidRPr="0000776E">
              <w:rPr>
                <w:rFonts w:cstheme="minorHAnsi"/>
                <w:iCs/>
                <w:sz w:val="20"/>
                <w:szCs w:val="20"/>
                <w:lang w:val="en-US"/>
              </w:rPr>
              <w:t>step-parents</w:t>
            </w:r>
            <w:proofErr w:type="gramEnd"/>
            <w:r w:rsidRPr="0000776E">
              <w:rPr>
                <w:rFonts w:cstheme="minorHAnsi"/>
                <w:iCs/>
                <w:sz w:val="20"/>
                <w:szCs w:val="20"/>
                <w:lang w:val="en-US"/>
              </w:rPr>
              <w:t xml:space="preserve"> or foster parents, step-children or foster children, siblings as well as cohabitants if they have children or have cohabited for at least two years, as listed in the Imprisonment Act.</w:t>
            </w:r>
            <w:r w:rsidRPr="0000776E">
              <w:t xml:space="preserve">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64BB6" w:rsidRPr="00F72AD4" w14:paraId="61A49BD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6B56775C" w14:textId="63E9A4E4" w:rsidR="00464BB6" w:rsidRPr="0000776E" w:rsidRDefault="00000000" w:rsidP="0065465D">
            <w:pPr>
              <w:jc w:val="center"/>
              <w:rPr>
                <w:sz w:val="20"/>
                <w:szCs w:val="20"/>
                <w:lang w:val="en-US"/>
              </w:rPr>
            </w:pPr>
            <w:hyperlink r:id="rId91" w:history="1">
              <w:r w:rsidR="00464BB6" w:rsidRPr="0000776E">
                <w:rPr>
                  <w:rStyle w:val="Hyperlink"/>
                  <w:b w:val="0"/>
                  <w:bCs w:val="0"/>
                  <w:sz w:val="20"/>
                  <w:szCs w:val="20"/>
                  <w:lang w:val="en-US"/>
                </w:rPr>
                <w:t>CM/</w:t>
              </w:r>
              <w:proofErr w:type="spellStart"/>
              <w:proofErr w:type="gramStart"/>
              <w:r w:rsidR="00464BB6" w:rsidRPr="0000776E">
                <w:rPr>
                  <w:rStyle w:val="Hyperlink"/>
                  <w:b w:val="0"/>
                  <w:bCs w:val="0"/>
                  <w:sz w:val="20"/>
                  <w:szCs w:val="20"/>
                  <w:lang w:val="en-US"/>
                </w:rPr>
                <w:t>ResDH</w:t>
              </w:r>
              <w:proofErr w:type="spellEnd"/>
              <w:r w:rsidR="00464BB6" w:rsidRPr="0000776E">
                <w:rPr>
                  <w:rStyle w:val="Hyperlink"/>
                  <w:b w:val="0"/>
                  <w:bCs w:val="0"/>
                  <w:sz w:val="20"/>
                  <w:szCs w:val="20"/>
                  <w:lang w:val="en-US"/>
                </w:rPr>
                <w:t>(</w:t>
              </w:r>
              <w:proofErr w:type="gramEnd"/>
              <w:r w:rsidR="00464BB6" w:rsidRPr="0000776E">
                <w:rPr>
                  <w:rStyle w:val="Hyperlink"/>
                  <w:b w:val="0"/>
                  <w:bCs w:val="0"/>
                  <w:sz w:val="20"/>
                  <w:szCs w:val="20"/>
                  <w:lang w:val="en-US"/>
                </w:rPr>
                <w:t>2022)300</w:t>
              </w:r>
            </w:hyperlink>
          </w:p>
        </w:tc>
        <w:tc>
          <w:tcPr>
            <w:tcW w:w="1515" w:type="dxa"/>
            <w:tcBorders>
              <w:top w:val="single" w:sz="8" w:space="0" w:color="4472C4" w:themeColor="accent1"/>
              <w:bottom w:val="single" w:sz="8" w:space="0" w:color="4472C4" w:themeColor="accent1"/>
            </w:tcBorders>
            <w:tcMar>
              <w:top w:w="113" w:type="dxa"/>
              <w:bottom w:w="113" w:type="dxa"/>
            </w:tcMar>
          </w:tcPr>
          <w:p w14:paraId="6F2DEB72" w14:textId="77777777" w:rsidR="00464BB6" w:rsidRPr="0000776E" w:rsidRDefault="00464BB6"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FRA / Association BURESTOP 55 and others</w:t>
            </w:r>
          </w:p>
        </w:tc>
        <w:tc>
          <w:tcPr>
            <w:tcW w:w="1120" w:type="dxa"/>
            <w:tcBorders>
              <w:top w:val="single" w:sz="8" w:space="0" w:color="4472C4" w:themeColor="accent1"/>
              <w:bottom w:val="single" w:sz="8" w:space="0" w:color="4472C4" w:themeColor="accent1"/>
            </w:tcBorders>
            <w:tcMar>
              <w:top w:w="113" w:type="dxa"/>
              <w:bottom w:w="113" w:type="dxa"/>
            </w:tcMar>
          </w:tcPr>
          <w:p w14:paraId="4FAE6B53" w14:textId="77777777" w:rsidR="00464BB6" w:rsidRPr="0000776E" w:rsidRDefault="00464BB6"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56176/18+</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158332E" w14:textId="77777777" w:rsidR="00464BB6" w:rsidRPr="0000776E" w:rsidRDefault="00464BB6"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01/10/2021</w:t>
            </w:r>
          </w:p>
          <w:p w14:paraId="5FB0585B" w14:textId="77777777" w:rsidR="00464BB6" w:rsidRPr="0000776E" w:rsidRDefault="00464BB6"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01/07/2021</w:t>
            </w:r>
          </w:p>
        </w:tc>
        <w:tc>
          <w:tcPr>
            <w:tcW w:w="3735" w:type="dxa"/>
            <w:tcBorders>
              <w:top w:val="single" w:sz="8" w:space="0" w:color="4472C4" w:themeColor="accent1"/>
              <w:bottom w:val="single" w:sz="8" w:space="0" w:color="4472C4" w:themeColor="accent1"/>
            </w:tcBorders>
            <w:tcMar>
              <w:top w:w="113" w:type="dxa"/>
              <w:bottom w:w="113" w:type="dxa"/>
            </w:tcMar>
          </w:tcPr>
          <w:p w14:paraId="0B3A8396" w14:textId="77777777" w:rsidR="00464BB6" w:rsidRPr="0000776E" w:rsidRDefault="00464BB6"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 xml:space="preserve">Disproportionate restriction of access to a court for an environmental protection association on account of the manifestly unreasonable denial of </w:t>
            </w:r>
            <w:r w:rsidRPr="0000776E">
              <w:rPr>
                <w:rFonts w:cstheme="minorHAnsi"/>
                <w:bCs/>
                <w:iCs/>
                <w:color w:val="000000"/>
                <w:sz w:val="20"/>
                <w:szCs w:val="20"/>
                <w:lang w:val="en-US"/>
              </w:rPr>
              <w:t>locus standi</w:t>
            </w:r>
            <w:r w:rsidRPr="0000776E">
              <w:rPr>
                <w:rFonts w:cstheme="minorHAnsi"/>
                <w:bCs/>
                <w:i/>
                <w:color w:val="000000"/>
                <w:sz w:val="20"/>
                <w:szCs w:val="20"/>
                <w:lang w:val="en-US"/>
              </w:rPr>
              <w:t xml:space="preserve"> by the appellate court’s decision upheld by the Court of Cassation to contest the accuracy of information on the management of radioactive waste communicated by a public agency.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5ED6D3E1" w14:textId="77777777" w:rsidR="00464BB6" w:rsidRPr="0000776E" w:rsidRDefault="00464BB6"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Domestic law allows civil proceedings to be reopened, following a judgment of the Court, only in matters relating to the status of persons. Furthermore, the applicant associations acted together internally (identical requests</w:t>
            </w:r>
            <w:proofErr w:type="gramStart"/>
            <w:r w:rsidRPr="0000776E">
              <w:rPr>
                <w:rFonts w:cstheme="minorHAnsi"/>
                <w:iCs/>
                <w:sz w:val="20"/>
                <w:szCs w:val="20"/>
                <w:lang w:val="en-US"/>
              </w:rPr>
              <w:t>)</w:t>
            </w:r>
            <w:proofErr w:type="gramEnd"/>
            <w:r w:rsidRPr="0000776E">
              <w:rPr>
                <w:rFonts w:cstheme="minorHAnsi"/>
                <w:iCs/>
                <w:sz w:val="20"/>
                <w:szCs w:val="20"/>
                <w:lang w:val="en-US"/>
              </w:rPr>
              <w:t xml:space="preserve"> and, by its judgment of 23 March 2017, the Versailles Court of Appeal had rejected in substance the other five associations, whose appeals it had accepted as admissible.</w:t>
            </w:r>
          </w:p>
          <w:p w14:paraId="728B3607" w14:textId="77777777" w:rsidR="00464BB6" w:rsidRPr="0000776E" w:rsidRDefault="00464BB6"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xml:space="preserve">: Isolated erroneous assessment by judges. Recent case-law examples of the Court of Cassation in similar environmental cases were submitted, in which appeals by associations were declared admissible (broad interpretation of the statutory purpose). The judgement was communicated to the Defender of Rights, the National Consultative Commission on Human </w:t>
            </w:r>
            <w:proofErr w:type="gramStart"/>
            <w:r w:rsidRPr="0000776E">
              <w:rPr>
                <w:rFonts w:cstheme="minorHAnsi"/>
                <w:iCs/>
                <w:sz w:val="20"/>
                <w:szCs w:val="20"/>
                <w:lang w:val="en-US"/>
              </w:rPr>
              <w:t>Rights</w:t>
            </w:r>
            <w:proofErr w:type="gramEnd"/>
            <w:r w:rsidRPr="0000776E">
              <w:rPr>
                <w:rFonts w:cstheme="minorHAnsi"/>
                <w:iCs/>
                <w:sz w:val="20"/>
                <w:szCs w:val="20"/>
                <w:lang w:val="en-US"/>
              </w:rPr>
              <w:t xml:space="preserve"> and the Ministry of Justice, which made it widely known to their offices. The judgment has been disseminated to the Court of Appeal concerned (Versailles) and the Court of Cassation and is available on the websites of </w:t>
            </w:r>
            <w:proofErr w:type="spellStart"/>
            <w:r w:rsidRPr="0000776E">
              <w:rPr>
                <w:rFonts w:cstheme="minorHAnsi"/>
                <w:iCs/>
                <w:sz w:val="20"/>
                <w:szCs w:val="20"/>
                <w:lang w:val="en-US"/>
              </w:rPr>
              <w:t>Légifrance</w:t>
            </w:r>
            <w:proofErr w:type="spellEnd"/>
            <w:r w:rsidRPr="0000776E">
              <w:rPr>
                <w:rFonts w:cstheme="minorHAnsi"/>
                <w:iCs/>
                <w:sz w:val="20"/>
                <w:szCs w:val="20"/>
                <w:lang w:val="en-US"/>
              </w:rPr>
              <w:t xml:space="preserve"> and the Defender of Rights. Finally, the judgment was widely disseminated to the </w:t>
            </w:r>
            <w:proofErr w:type="gramStart"/>
            <w:r w:rsidRPr="0000776E">
              <w:rPr>
                <w:rFonts w:cstheme="minorHAnsi"/>
                <w:iCs/>
                <w:sz w:val="20"/>
                <w:szCs w:val="20"/>
                <w:lang w:val="en-US"/>
              </w:rPr>
              <w:t>general public</w:t>
            </w:r>
            <w:proofErr w:type="gramEnd"/>
            <w:r w:rsidRPr="0000776E">
              <w:rPr>
                <w:rFonts w:cstheme="minorHAnsi"/>
                <w:iCs/>
                <w:sz w:val="20"/>
                <w:szCs w:val="20"/>
                <w:lang w:val="en-US"/>
              </w:rPr>
              <w:t xml:space="preserve"> and the specialized press.</w:t>
            </w:r>
          </w:p>
        </w:tc>
      </w:tr>
      <w:tr w:rsidR="00492523" w:rsidRPr="00770CC4" w14:paraId="1602992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E933CD8" w14:textId="52229AB8" w:rsidR="00492523" w:rsidRPr="002D0120" w:rsidRDefault="00000000" w:rsidP="00625785">
            <w:pPr>
              <w:jc w:val="center"/>
              <w:rPr>
                <w:sz w:val="20"/>
                <w:szCs w:val="20"/>
                <w:lang w:val="en-US"/>
              </w:rPr>
            </w:pPr>
            <w:hyperlink r:id="rId92"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2022)84</w:t>
              </w:r>
            </w:hyperlink>
          </w:p>
        </w:tc>
        <w:tc>
          <w:tcPr>
            <w:tcW w:w="1515" w:type="dxa"/>
            <w:tcMar>
              <w:top w:w="113" w:type="dxa"/>
              <w:bottom w:w="113" w:type="dxa"/>
            </w:tcMar>
          </w:tcPr>
          <w:p w14:paraId="0192153F"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FRA / </w:t>
            </w:r>
            <w:proofErr w:type="spellStart"/>
            <w:r w:rsidRPr="002D0120">
              <w:rPr>
                <w:rFonts w:cstheme="minorHAnsi"/>
                <w:b/>
                <w:sz w:val="20"/>
                <w:szCs w:val="20"/>
                <w:lang w:val="en-US"/>
              </w:rPr>
              <w:t>Aycaguer</w:t>
            </w:r>
            <w:proofErr w:type="spellEnd"/>
          </w:p>
        </w:tc>
        <w:tc>
          <w:tcPr>
            <w:tcW w:w="1120" w:type="dxa"/>
            <w:tcMar>
              <w:top w:w="113" w:type="dxa"/>
              <w:bottom w:w="113" w:type="dxa"/>
            </w:tcMar>
          </w:tcPr>
          <w:p w14:paraId="5C45BF24"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8806/12</w:t>
            </w:r>
          </w:p>
        </w:tc>
        <w:tc>
          <w:tcPr>
            <w:tcW w:w="1334" w:type="dxa"/>
            <w:tcMar>
              <w:top w:w="113" w:type="dxa"/>
              <w:left w:w="0" w:type="dxa"/>
              <w:bottom w:w="113" w:type="dxa"/>
              <w:right w:w="0" w:type="dxa"/>
            </w:tcMar>
          </w:tcPr>
          <w:p w14:paraId="7AC2BD30"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22/09/2017</w:t>
            </w:r>
          </w:p>
          <w:p w14:paraId="1BE0E26F"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22/06/2017</w:t>
            </w:r>
          </w:p>
        </w:tc>
        <w:tc>
          <w:tcPr>
            <w:tcW w:w="3735" w:type="dxa"/>
            <w:tcMar>
              <w:top w:w="113" w:type="dxa"/>
              <w:bottom w:w="113" w:type="dxa"/>
            </w:tcMar>
          </w:tcPr>
          <w:p w14:paraId="1D5B89E1"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25" w:name="_Hlk103782026"/>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 xml:space="preserve">Disproportionate interference </w:t>
            </w:r>
            <w:proofErr w:type="gramStart"/>
            <w:r w:rsidRPr="002D0120">
              <w:rPr>
                <w:rFonts w:cstheme="minorHAnsi"/>
                <w:bCs/>
                <w:i/>
                <w:color w:val="000000"/>
                <w:sz w:val="20"/>
                <w:szCs w:val="20"/>
                <w:lang w:val="en-US"/>
              </w:rPr>
              <w:t>with regard to</w:t>
            </w:r>
            <w:proofErr w:type="gramEnd"/>
            <w:r w:rsidRPr="002D0120">
              <w:rPr>
                <w:rFonts w:cstheme="minorHAnsi"/>
                <w:bCs/>
                <w:i/>
                <w:color w:val="000000"/>
                <w:sz w:val="20"/>
                <w:szCs w:val="20"/>
                <w:lang w:val="en-US"/>
              </w:rPr>
              <w:t xml:space="preserve"> the applicant’s refusal, in the context of a criminal sanction, to comply with the prosecutor’s order to undergo biological testing, the result of which was to be included in the national </w:t>
            </w:r>
            <w:proofErr w:type="spellStart"/>
            <w:r w:rsidRPr="002D0120">
              <w:rPr>
                <w:rFonts w:cstheme="minorHAnsi"/>
                <w:bCs/>
                <w:i/>
                <w:color w:val="000000"/>
                <w:sz w:val="20"/>
                <w:szCs w:val="20"/>
                <w:lang w:val="en-US"/>
              </w:rPr>
              <w:t>computerised</w:t>
            </w:r>
            <w:proofErr w:type="spellEnd"/>
            <w:r w:rsidRPr="002D0120">
              <w:rPr>
                <w:rFonts w:cstheme="minorHAnsi"/>
                <w:bCs/>
                <w:i/>
                <w:color w:val="000000"/>
                <w:sz w:val="20"/>
                <w:szCs w:val="20"/>
                <w:lang w:val="en-US"/>
              </w:rPr>
              <w:t xml:space="preserve"> DNA database (FNAEG)</w:t>
            </w:r>
            <w:r w:rsidRPr="002D0120">
              <w:t xml:space="preserve"> </w:t>
            </w:r>
            <w:r w:rsidRPr="002D0120">
              <w:rPr>
                <w:rFonts w:cstheme="minorHAnsi"/>
                <w:bCs/>
                <w:i/>
                <w:color w:val="000000"/>
                <w:sz w:val="20"/>
                <w:szCs w:val="20"/>
                <w:lang w:val="en-US"/>
              </w:rPr>
              <w:t>and the fact that his refusal resulted in a criminal conviction. The Court underlined that no action had been taken upon the 2010 Constitutional Council’s decision requiring a determination “of the duration of storage of such personal data depending on the purpose of the file stored and the nature and/or seriousness of the offences in question” and ruled that the regulations on the storage of DNA profiles in the FNAEG did not provide the subjects of data storage with sufficient protection. (Article 8)</w:t>
            </w:r>
            <w:bookmarkEnd w:id="25"/>
          </w:p>
        </w:tc>
        <w:tc>
          <w:tcPr>
            <w:tcW w:w="5319" w:type="dxa"/>
            <w:tcBorders>
              <w:right w:val="single" w:sz="4" w:space="0" w:color="4472C4" w:themeColor="accent1"/>
            </w:tcBorders>
            <w:tcMar>
              <w:top w:w="113" w:type="dxa"/>
              <w:bottom w:w="113" w:type="dxa"/>
            </w:tcMar>
          </w:tcPr>
          <w:p w14:paraId="5BC53023"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bookmarkStart w:id="26" w:name="_Hlk103782084"/>
            <w:r w:rsidRPr="002D0120">
              <w:rPr>
                <w:rFonts w:cstheme="minorHAnsi"/>
                <w:i/>
                <w:sz w:val="20"/>
                <w:szCs w:val="20"/>
                <w:u w:val="single"/>
              </w:rPr>
              <w:t>Individual measures</w:t>
            </w:r>
            <w:r w:rsidRPr="002D0120">
              <w:rPr>
                <w:rFonts w:cstheme="minorHAnsi"/>
                <w:sz w:val="20"/>
                <w:szCs w:val="20"/>
              </w:rPr>
              <w:t xml:space="preserve">: Just satisfaction for non-pecuniary damage paid. The applicant’s criminal record </w:t>
            </w:r>
            <w:proofErr w:type="gramStart"/>
            <w:r w:rsidRPr="002D0120">
              <w:rPr>
                <w:rFonts w:cstheme="minorHAnsi"/>
                <w:sz w:val="20"/>
                <w:szCs w:val="20"/>
              </w:rPr>
              <w:t>in regard to</w:t>
            </w:r>
            <w:proofErr w:type="gramEnd"/>
            <w:r w:rsidRPr="002D0120">
              <w:rPr>
                <w:rFonts w:cstheme="minorHAnsi"/>
                <w:sz w:val="20"/>
                <w:szCs w:val="20"/>
              </w:rPr>
              <w:t xml:space="preserve"> his refusal was erased after a period of three years in 2014.</w:t>
            </w:r>
          </w:p>
          <w:p w14:paraId="36D49FC8"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Following the judgment, domestic courts adapted their case-law accordingly to avoid the prosecution and criminal conviction of persons refusing to undergo DNA testing for inclusion into the national database FNAEG. Subsequently, in 2021, the Code of Criminal Procedure and the provisions on the national computerised DNA database (FNAEG) were amended by decree </w:t>
            </w:r>
            <w:proofErr w:type="gramStart"/>
            <w:r w:rsidRPr="002D0120">
              <w:rPr>
                <w:rFonts w:cstheme="minorHAnsi"/>
                <w:sz w:val="20"/>
                <w:szCs w:val="20"/>
              </w:rPr>
              <w:t>in order to</w:t>
            </w:r>
            <w:proofErr w:type="gramEnd"/>
            <w:r w:rsidRPr="002D0120">
              <w:rPr>
                <w:rFonts w:cstheme="minorHAnsi"/>
                <w:sz w:val="20"/>
                <w:szCs w:val="20"/>
              </w:rPr>
              <w:t xml:space="preserve"> implement the 2010 Constitutional Council’s decision requiring the determination of the duration of storage of such personal data depending on the purpose of the file stored and the nature and/or seriousness of the offences in question.</w:t>
            </w:r>
            <w:r w:rsidRPr="002D0120">
              <w:t xml:space="preserve"> </w:t>
            </w:r>
            <w:r w:rsidRPr="002D0120">
              <w:rPr>
                <w:rFonts w:cstheme="minorHAnsi"/>
                <w:sz w:val="20"/>
                <w:szCs w:val="20"/>
              </w:rPr>
              <w:t xml:space="preserve">Thus, the DNA profile of a person convicted of one of the offences referred to in section 706-55 of the Code of Criminal Procedure, is kept for 25 years and, exceptionally, for 40 years for acts considered to be of </w:t>
            </w:r>
            <w:proofErr w:type="gramStart"/>
            <w:r w:rsidRPr="002D0120">
              <w:rPr>
                <w:rFonts w:cstheme="minorHAnsi"/>
                <w:sz w:val="20"/>
                <w:szCs w:val="20"/>
              </w:rPr>
              <w:t>particular gravity</w:t>
            </w:r>
            <w:proofErr w:type="gramEnd"/>
            <w:r w:rsidRPr="002D0120">
              <w:rPr>
                <w:rFonts w:cstheme="minorHAnsi"/>
                <w:sz w:val="20"/>
                <w:szCs w:val="20"/>
              </w:rPr>
              <w:t>. These periods are set at 15 and 25 years for minors. In addition, the decree lays down the detailed rules for the early erasure of DNA profiles. The judgment was published and widely disseminated.</w:t>
            </w:r>
            <w:bookmarkEnd w:id="26"/>
          </w:p>
        </w:tc>
      </w:tr>
      <w:tr w:rsidR="00492523" w:rsidRPr="00F72AD4" w14:paraId="1C155F72"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7CBAD478" w14:textId="62335B32" w:rsidR="00492523" w:rsidRDefault="00000000" w:rsidP="00625785">
            <w:pPr>
              <w:jc w:val="center"/>
            </w:pPr>
            <w:hyperlink r:id="rId93" w:history="1">
              <w:r w:rsidR="00492523" w:rsidRPr="000F6F3D">
                <w:rPr>
                  <w:rStyle w:val="Hyperlink"/>
                  <w:b w:val="0"/>
                  <w:bCs w:val="0"/>
                  <w:sz w:val="20"/>
                  <w:szCs w:val="20"/>
                  <w:lang w:val="en-US"/>
                </w:rPr>
                <w:t>CM/</w:t>
              </w:r>
              <w:proofErr w:type="spellStart"/>
              <w:proofErr w:type="gramStart"/>
              <w:r w:rsidR="00492523" w:rsidRPr="000F6F3D">
                <w:rPr>
                  <w:rStyle w:val="Hyperlink"/>
                  <w:b w:val="0"/>
                  <w:bCs w:val="0"/>
                  <w:sz w:val="20"/>
                  <w:szCs w:val="20"/>
                  <w:lang w:val="en-US"/>
                </w:rPr>
                <w:t>ResDH</w:t>
              </w:r>
              <w:proofErr w:type="spellEnd"/>
              <w:r w:rsidR="00492523" w:rsidRPr="000F6F3D">
                <w:rPr>
                  <w:rStyle w:val="Hyperlink"/>
                  <w:b w:val="0"/>
                  <w:bCs w:val="0"/>
                  <w:sz w:val="20"/>
                  <w:szCs w:val="20"/>
                  <w:lang w:val="en-US"/>
                </w:rPr>
                <w:t>(</w:t>
              </w:r>
              <w:proofErr w:type="gramEnd"/>
              <w:r w:rsidR="00492523" w:rsidRPr="000F6F3D">
                <w:rPr>
                  <w:rStyle w:val="Hyperlink"/>
                  <w:b w:val="0"/>
                  <w:bCs w:val="0"/>
                  <w:sz w:val="20"/>
                  <w:szCs w:val="20"/>
                  <w:lang w:val="en-US"/>
                </w:rPr>
                <w:t>2022)196</w:t>
              </w:r>
            </w:hyperlink>
          </w:p>
        </w:tc>
        <w:tc>
          <w:tcPr>
            <w:tcW w:w="1515" w:type="dxa"/>
            <w:tcBorders>
              <w:top w:val="single" w:sz="8" w:space="0" w:color="4472C4" w:themeColor="accent1"/>
              <w:bottom w:val="single" w:sz="8" w:space="0" w:color="4472C4" w:themeColor="accent1"/>
            </w:tcBorders>
            <w:tcMar>
              <w:top w:w="113" w:type="dxa"/>
              <w:bottom w:w="113" w:type="dxa"/>
            </w:tcMar>
          </w:tcPr>
          <w:p w14:paraId="2675F53C"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FRA / </w:t>
            </w:r>
            <w:proofErr w:type="spellStart"/>
            <w:r w:rsidRPr="00316C6C">
              <w:rPr>
                <w:rFonts w:cstheme="minorHAnsi"/>
                <w:b/>
                <w:sz w:val="20"/>
                <w:szCs w:val="20"/>
                <w:lang w:val="en-US"/>
              </w:rPr>
              <w:t>Bivolaru</w:t>
            </w:r>
            <w:proofErr w:type="spellEnd"/>
            <w:r w:rsidRPr="00316C6C">
              <w:rPr>
                <w:rFonts w:cstheme="minorHAnsi"/>
                <w:b/>
                <w:sz w:val="20"/>
                <w:szCs w:val="20"/>
                <w:lang w:val="en-US"/>
              </w:rPr>
              <w:t xml:space="preserve"> and Moldovan</w:t>
            </w:r>
          </w:p>
        </w:tc>
        <w:tc>
          <w:tcPr>
            <w:tcW w:w="1120" w:type="dxa"/>
            <w:tcBorders>
              <w:top w:val="single" w:sz="8" w:space="0" w:color="4472C4" w:themeColor="accent1"/>
              <w:bottom w:val="single" w:sz="8" w:space="0" w:color="4472C4" w:themeColor="accent1"/>
            </w:tcBorders>
            <w:tcMar>
              <w:top w:w="113" w:type="dxa"/>
              <w:bottom w:w="113" w:type="dxa"/>
            </w:tcMar>
          </w:tcPr>
          <w:p w14:paraId="164DB92B"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40324/16+</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EC56D34"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25/06/2021</w:t>
            </w:r>
          </w:p>
          <w:p w14:paraId="36FB41C7"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25/03/2021</w:t>
            </w:r>
          </w:p>
        </w:tc>
        <w:tc>
          <w:tcPr>
            <w:tcW w:w="3735" w:type="dxa"/>
            <w:tcBorders>
              <w:top w:val="single" w:sz="8" w:space="0" w:color="4472C4" w:themeColor="accent1"/>
              <w:bottom w:val="single" w:sz="8" w:space="0" w:color="4472C4" w:themeColor="accent1"/>
            </w:tcBorders>
            <w:tcMar>
              <w:top w:w="113" w:type="dxa"/>
              <w:bottom w:w="113" w:type="dxa"/>
            </w:tcMar>
          </w:tcPr>
          <w:p w14:paraId="6017399F" w14:textId="77777777" w:rsidR="00492523" w:rsidRPr="00316C6C"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against ill-treatment: </w:t>
            </w:r>
            <w:r w:rsidRPr="00316C6C">
              <w:rPr>
                <w:rFonts w:cstheme="minorHAnsi"/>
                <w:bCs/>
                <w:i/>
                <w:color w:val="000000"/>
                <w:sz w:val="20"/>
                <w:szCs w:val="20"/>
                <w:lang w:val="en-US"/>
              </w:rPr>
              <w:t>Manifestly deficient protection of the second applicant’s rights in the context of his surrender by France to Romania for the purpose of the execution of a prison sentence on the basis of a European arrest warrant (EAW) -  due to the executing judicial authority’s failure to establish the existence of a real risk of his ill-treatment on account of his future detention conditions in Romania, despite a sufficiently solid factual basis for refusing the execution of the EAW as well as failure of the French executing judicial authority to request additional information and assurances from Romania and to draw proper inferences from information obtained; as a result the application of the presumption of equivalent protection was rebutted. (Article 3)</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760A69CA"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Just satisfaction for non-pecuniary damage paid. The applicant was conditionally released in 2019.</w:t>
            </w:r>
          </w:p>
          <w:p w14:paraId="08897335"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
                <w:sz w:val="20"/>
                <w:szCs w:val="20"/>
                <w:u w:val="single"/>
              </w:rPr>
              <w:t>General measures</w:t>
            </w:r>
            <w:r w:rsidRPr="00316C6C">
              <w:rPr>
                <w:rFonts w:cstheme="minorHAnsi"/>
                <w:iCs/>
                <w:sz w:val="20"/>
                <w:szCs w:val="20"/>
              </w:rPr>
              <w:t xml:space="preserve">: The specificity of the case and its </w:t>
            </w:r>
            <w:proofErr w:type="gramStart"/>
            <w:r w:rsidRPr="00316C6C">
              <w:rPr>
                <w:rFonts w:cstheme="minorHAnsi"/>
                <w:iCs/>
                <w:sz w:val="20"/>
                <w:szCs w:val="20"/>
              </w:rPr>
              <w:t>particular circumstances</w:t>
            </w:r>
            <w:proofErr w:type="gramEnd"/>
            <w:r w:rsidRPr="00316C6C">
              <w:rPr>
                <w:rFonts w:cstheme="minorHAnsi"/>
                <w:iCs/>
                <w:sz w:val="20"/>
                <w:szCs w:val="20"/>
              </w:rPr>
              <w:t xml:space="preserve"> allowed the European Court to clarify the conditions for the application and/or rebuttal of the presumption of equivalent protection. The judgment was disseminated to all competent services</w:t>
            </w:r>
            <w:proofErr w:type="gramStart"/>
            <w:r w:rsidRPr="00316C6C">
              <w:rPr>
                <w:rFonts w:cstheme="minorHAnsi"/>
                <w:iCs/>
                <w:sz w:val="20"/>
                <w:szCs w:val="20"/>
              </w:rPr>
              <w:t>, in particular, to</w:t>
            </w:r>
            <w:proofErr w:type="gramEnd"/>
            <w:r w:rsidRPr="00316C6C">
              <w:rPr>
                <w:rFonts w:cstheme="minorHAnsi"/>
                <w:iCs/>
                <w:sz w:val="20"/>
                <w:szCs w:val="20"/>
              </w:rPr>
              <w:t xml:space="preserve"> the Office of International Mutual Assistance in Criminal Matters of the Ministry of Justice and the General Prosecutor's Office. Relevant training for magistrates will be organised. An analysis of the judgment will be published on the site of the Ministry of Justice as well as in a newsletter on issues relating to international mutual assistance in criminal matters.</w:t>
            </w:r>
          </w:p>
        </w:tc>
      </w:tr>
      <w:tr w:rsidR="00492523" w:rsidRPr="00F72AD4" w14:paraId="2F1C990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AFB4BD0" w14:textId="0335593D" w:rsidR="00492523" w:rsidRPr="002D0120" w:rsidRDefault="00000000" w:rsidP="00625785">
            <w:pPr>
              <w:jc w:val="center"/>
              <w:rPr>
                <w:sz w:val="20"/>
                <w:szCs w:val="20"/>
                <w:lang w:val="en-US"/>
              </w:rPr>
            </w:pPr>
            <w:hyperlink r:id="rId94"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2022)96</w:t>
              </w:r>
            </w:hyperlink>
          </w:p>
        </w:tc>
        <w:tc>
          <w:tcPr>
            <w:tcW w:w="1515" w:type="dxa"/>
            <w:tcMar>
              <w:top w:w="113" w:type="dxa"/>
              <w:bottom w:w="113" w:type="dxa"/>
            </w:tcMar>
          </w:tcPr>
          <w:p w14:paraId="15985BA2"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FRA / </w:t>
            </w:r>
            <w:proofErr w:type="spellStart"/>
            <w:r w:rsidRPr="002D0120">
              <w:rPr>
                <w:rFonts w:cstheme="minorHAnsi"/>
                <w:b/>
                <w:sz w:val="20"/>
                <w:szCs w:val="20"/>
                <w:lang w:val="en-US"/>
              </w:rPr>
              <w:t>Dumenil</w:t>
            </w:r>
            <w:proofErr w:type="spellEnd"/>
          </w:p>
        </w:tc>
        <w:tc>
          <w:tcPr>
            <w:tcW w:w="1120" w:type="dxa"/>
            <w:tcMar>
              <w:top w:w="113" w:type="dxa"/>
              <w:bottom w:w="113" w:type="dxa"/>
            </w:tcMar>
          </w:tcPr>
          <w:p w14:paraId="11000D14"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63418/13</w:t>
            </w:r>
          </w:p>
        </w:tc>
        <w:tc>
          <w:tcPr>
            <w:tcW w:w="1334" w:type="dxa"/>
            <w:tcMar>
              <w:top w:w="113" w:type="dxa"/>
              <w:left w:w="0" w:type="dxa"/>
              <w:bottom w:w="113" w:type="dxa"/>
              <w:right w:w="0" w:type="dxa"/>
            </w:tcMar>
          </w:tcPr>
          <w:p w14:paraId="4A0266B9"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24/06/2021</w:t>
            </w:r>
          </w:p>
          <w:p w14:paraId="592B925C"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24/06/2021</w:t>
            </w:r>
          </w:p>
        </w:tc>
        <w:tc>
          <w:tcPr>
            <w:tcW w:w="3735" w:type="dxa"/>
            <w:tcMar>
              <w:top w:w="113" w:type="dxa"/>
              <w:bottom w:w="113" w:type="dxa"/>
            </w:tcMar>
          </w:tcPr>
          <w:p w14:paraId="779AB460"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27" w:name="_Hlk103844866"/>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Unfair criminal bankruptcy proceedings against the applicant on account of a requalification of the charges at a belated stage and the resulting inadequate time and means to prepare his </w:t>
            </w:r>
            <w:proofErr w:type="spellStart"/>
            <w:r w:rsidRPr="002D0120">
              <w:rPr>
                <w:rFonts w:cstheme="minorHAnsi"/>
                <w:bCs/>
                <w:i/>
                <w:color w:val="000000"/>
                <w:sz w:val="20"/>
                <w:szCs w:val="20"/>
                <w:lang w:val="en-US"/>
              </w:rPr>
              <w:t>defence</w:t>
            </w:r>
            <w:proofErr w:type="spellEnd"/>
            <w:r w:rsidRPr="002D0120">
              <w:rPr>
                <w:rFonts w:cstheme="minorHAnsi"/>
                <w:bCs/>
                <w:i/>
                <w:color w:val="000000"/>
                <w:sz w:val="20"/>
                <w:szCs w:val="20"/>
                <w:lang w:val="en-US"/>
              </w:rPr>
              <w:t>. (Article 6 § 3 a and b in conjunction with §1)</w:t>
            </w:r>
            <w:bookmarkEnd w:id="27"/>
          </w:p>
        </w:tc>
        <w:tc>
          <w:tcPr>
            <w:tcW w:w="5319" w:type="dxa"/>
            <w:tcBorders>
              <w:right w:val="single" w:sz="4" w:space="0" w:color="4472C4" w:themeColor="accent1"/>
            </w:tcBorders>
            <w:tcMar>
              <w:top w:w="113" w:type="dxa"/>
              <w:bottom w:w="113" w:type="dxa"/>
            </w:tcMar>
          </w:tcPr>
          <w:p w14:paraId="0506C8BB"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bookmarkStart w:id="28" w:name="_Hlk103844925"/>
            <w:r w:rsidRPr="002D0120">
              <w:rPr>
                <w:rFonts w:cstheme="minorHAnsi"/>
                <w:i/>
                <w:sz w:val="20"/>
                <w:szCs w:val="20"/>
                <w:u w:val="single"/>
                <w:lang w:val="en-US"/>
              </w:rPr>
              <w:t>Individual measures</w:t>
            </w:r>
            <w:r w:rsidRPr="002D0120">
              <w:rPr>
                <w:rFonts w:cstheme="minorHAnsi"/>
                <w:i/>
                <w:sz w:val="20"/>
                <w:szCs w:val="20"/>
                <w:lang w:val="en-US"/>
              </w:rPr>
              <w:t xml:space="preserve">: </w:t>
            </w:r>
            <w:r w:rsidRPr="002D0120">
              <w:rPr>
                <w:rFonts w:cstheme="minorHAnsi"/>
                <w:iCs/>
                <w:sz w:val="20"/>
                <w:szCs w:val="20"/>
                <w:lang w:val="en-US"/>
              </w:rPr>
              <w:t>The finding of a violation constitutes sufficient just satisfaction for non-pecuniary damage. The applicant may request the reopening of the impugned proceedings under the Criminal Procedure Code.</w:t>
            </w:r>
          </w:p>
          <w:p w14:paraId="704F592A"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lang w:val="en-US"/>
              </w:rPr>
              <w:t>General measures</w:t>
            </w:r>
            <w:r w:rsidRPr="002D0120">
              <w:rPr>
                <w:rFonts w:cstheme="minorHAnsi"/>
                <w:i/>
                <w:sz w:val="20"/>
                <w:szCs w:val="20"/>
                <w:lang w:val="en-US"/>
              </w:rPr>
              <w:t xml:space="preserve">: </w:t>
            </w:r>
            <w:r w:rsidRPr="002D0120">
              <w:rPr>
                <w:rFonts w:cstheme="minorHAnsi"/>
                <w:iCs/>
                <w:sz w:val="20"/>
                <w:szCs w:val="20"/>
                <w:lang w:val="en-US"/>
              </w:rPr>
              <w:t xml:space="preserve">Violation due to the specific circumstances of the case. The judgment was published and disseminated, </w:t>
            </w:r>
            <w:proofErr w:type="gramStart"/>
            <w:r w:rsidRPr="002D0120">
              <w:rPr>
                <w:rFonts w:cstheme="minorHAnsi"/>
                <w:iCs/>
                <w:sz w:val="20"/>
                <w:szCs w:val="20"/>
                <w:lang w:val="en-US"/>
              </w:rPr>
              <w:t>in particular to</w:t>
            </w:r>
            <w:proofErr w:type="gramEnd"/>
            <w:r w:rsidRPr="002D0120">
              <w:rPr>
                <w:rFonts w:cstheme="minorHAnsi"/>
                <w:iCs/>
                <w:sz w:val="20"/>
                <w:szCs w:val="20"/>
                <w:lang w:val="en-US"/>
              </w:rPr>
              <w:t xml:space="preserve"> the National Consultative Commission on Human Rights, the Ministry of Justice and the Court of Cassation.</w:t>
            </w:r>
            <w:bookmarkEnd w:id="28"/>
          </w:p>
        </w:tc>
      </w:tr>
      <w:tr w:rsidR="00B909A1" w:rsidRPr="0000776E" w14:paraId="66EFA47F"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A9D8E11" w14:textId="77777777" w:rsidR="00B909A1" w:rsidRPr="0000776E" w:rsidRDefault="00B909A1" w:rsidP="00962C2E">
            <w:pPr>
              <w:jc w:val="center"/>
              <w:rPr>
                <w:rStyle w:val="Hyperlink"/>
                <w:b w:val="0"/>
                <w:bCs w:val="0"/>
                <w:sz w:val="20"/>
                <w:szCs w:val="20"/>
              </w:rPr>
            </w:pPr>
            <w:r w:rsidRPr="0000776E">
              <w:rPr>
                <w:sz w:val="20"/>
                <w:szCs w:val="20"/>
              </w:rPr>
              <w:fldChar w:fldCharType="begin"/>
            </w:r>
            <w:r w:rsidRPr="0000776E">
              <w:rPr>
                <w:b w:val="0"/>
                <w:bCs w:val="0"/>
                <w:sz w:val="20"/>
                <w:szCs w:val="20"/>
              </w:rPr>
              <w:instrText xml:space="preserve"> HYPERLINK "https://hudoc.exec.coe.int/ENG?i=001-222283" </w:instrText>
            </w:r>
            <w:r w:rsidRPr="0000776E">
              <w:rPr>
                <w:sz w:val="20"/>
                <w:szCs w:val="20"/>
              </w:rPr>
              <w:fldChar w:fldCharType="separate"/>
            </w:r>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w:t>
            </w:r>
          </w:p>
          <w:p w14:paraId="295FD893" w14:textId="77777777" w:rsidR="00B909A1" w:rsidRPr="0000776E" w:rsidRDefault="00B909A1" w:rsidP="00962C2E">
            <w:pPr>
              <w:jc w:val="center"/>
              <w:rPr>
                <w:lang w:val="en-US"/>
              </w:rPr>
            </w:pPr>
            <w:r w:rsidRPr="0000776E">
              <w:rPr>
                <w:rStyle w:val="Hyperlink"/>
                <w:b w:val="0"/>
                <w:bCs w:val="0"/>
                <w:sz w:val="20"/>
                <w:szCs w:val="20"/>
              </w:rPr>
              <w:t>383</w:t>
            </w:r>
            <w:r w:rsidRPr="0000776E">
              <w:rPr>
                <w:sz w:val="20"/>
                <w:szCs w:val="20"/>
              </w:rPr>
              <w:fldChar w:fldCharType="end"/>
            </w:r>
          </w:p>
        </w:tc>
        <w:tc>
          <w:tcPr>
            <w:tcW w:w="1515" w:type="dxa"/>
            <w:tcMar>
              <w:top w:w="113" w:type="dxa"/>
              <w:bottom w:w="113" w:type="dxa"/>
            </w:tcMar>
          </w:tcPr>
          <w:p w14:paraId="5D04544B" w14:textId="77777777" w:rsidR="00B909A1" w:rsidRPr="0000776E" w:rsidRDefault="00B909A1"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FRA / </w:t>
            </w:r>
            <w:proofErr w:type="spellStart"/>
            <w:r w:rsidRPr="0000776E">
              <w:rPr>
                <w:b/>
                <w:bCs/>
                <w:sz w:val="20"/>
                <w:szCs w:val="20"/>
                <w:lang w:val="en-US"/>
              </w:rPr>
              <w:t>Jarrand</w:t>
            </w:r>
            <w:proofErr w:type="spellEnd"/>
          </w:p>
        </w:tc>
        <w:tc>
          <w:tcPr>
            <w:tcW w:w="1120" w:type="dxa"/>
            <w:tcMar>
              <w:top w:w="113" w:type="dxa"/>
              <w:bottom w:w="113" w:type="dxa"/>
            </w:tcMar>
          </w:tcPr>
          <w:p w14:paraId="0A22B9BC" w14:textId="77777777" w:rsidR="00B909A1" w:rsidRPr="0000776E" w:rsidRDefault="00B909A1"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56138/16</w:t>
            </w:r>
          </w:p>
        </w:tc>
        <w:tc>
          <w:tcPr>
            <w:tcW w:w="1334" w:type="dxa"/>
            <w:tcMar>
              <w:top w:w="113" w:type="dxa"/>
              <w:left w:w="0" w:type="dxa"/>
              <w:bottom w:w="113" w:type="dxa"/>
              <w:right w:w="0" w:type="dxa"/>
            </w:tcMar>
          </w:tcPr>
          <w:p w14:paraId="713C17C4" w14:textId="77777777" w:rsidR="00B909A1" w:rsidRPr="0000776E" w:rsidRDefault="00B909A1"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09/03/2022</w:t>
            </w:r>
          </w:p>
          <w:p w14:paraId="2968BC6E" w14:textId="77777777" w:rsidR="00B909A1" w:rsidRPr="0000776E" w:rsidRDefault="00B909A1"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09/12/2021</w:t>
            </w:r>
          </w:p>
        </w:tc>
        <w:tc>
          <w:tcPr>
            <w:tcW w:w="3735" w:type="dxa"/>
            <w:tcMar>
              <w:top w:w="113" w:type="dxa"/>
              <w:bottom w:w="113" w:type="dxa"/>
            </w:tcMar>
          </w:tcPr>
          <w:p w14:paraId="3211961D" w14:textId="77777777" w:rsidR="00B909A1" w:rsidRPr="0000776E" w:rsidRDefault="00B909A1"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liberty and security: </w:t>
            </w:r>
            <w:r w:rsidRPr="0000776E">
              <w:rPr>
                <w:rFonts w:cstheme="minorHAnsi"/>
                <w:bCs/>
                <w:i/>
                <w:color w:val="000000"/>
                <w:sz w:val="20"/>
                <w:szCs w:val="20"/>
                <w:lang w:val="en-US"/>
              </w:rPr>
              <w:t>Arbitrary arrest and questioning at the police station without being formally taken into police custody and lack of a compensation award. (Article 5 §§1+5)</w:t>
            </w:r>
          </w:p>
        </w:tc>
        <w:tc>
          <w:tcPr>
            <w:tcW w:w="5319" w:type="dxa"/>
            <w:tcBorders>
              <w:right w:val="single" w:sz="4" w:space="0" w:color="4472C4" w:themeColor="accent1"/>
            </w:tcBorders>
            <w:tcMar>
              <w:top w:w="113" w:type="dxa"/>
              <w:bottom w:w="113" w:type="dxa"/>
            </w:tcMar>
          </w:tcPr>
          <w:p w14:paraId="67B89B51" w14:textId="77777777" w:rsidR="00B909A1" w:rsidRPr="0000776E" w:rsidRDefault="00B909A1" w:rsidP="00962C2E">
            <w:pPr>
              <w:pStyle w:val="scc7f708a"/>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68f5eaef"/>
                <w:rFonts w:asciiTheme="minorHAnsi" w:hAnsiTheme="minorHAnsi" w:cstheme="minorHAnsi"/>
                <w:color w:val="000000"/>
                <w:sz w:val="20"/>
                <w:szCs w:val="20"/>
                <w:lang w:val="en"/>
              </w:rPr>
            </w:pPr>
            <w:r w:rsidRPr="0000776E">
              <w:rPr>
                <w:rFonts w:asciiTheme="minorHAnsi" w:hAnsiTheme="minorHAnsi" w:cstheme="minorHAnsi"/>
                <w:i/>
                <w:sz w:val="20"/>
                <w:szCs w:val="20"/>
                <w:u w:val="single"/>
                <w:lang w:val="en-US"/>
              </w:rPr>
              <w:t>Individual measures</w:t>
            </w:r>
            <w:r w:rsidRPr="0000776E">
              <w:rPr>
                <w:rFonts w:asciiTheme="minorHAnsi" w:hAnsiTheme="minorHAnsi" w:cstheme="minorHAnsi"/>
                <w:iCs/>
                <w:sz w:val="20"/>
                <w:szCs w:val="20"/>
                <w:lang w:val="en-US"/>
              </w:rPr>
              <w:t>: Just satisfaction in respect of non-pecuniary damage paid.</w:t>
            </w:r>
            <w:r w:rsidRPr="0000776E">
              <w:rPr>
                <w:rStyle w:val="BalloonTextChar"/>
                <w:rFonts w:asciiTheme="minorHAnsi" w:hAnsiTheme="minorHAnsi" w:cstheme="minorHAnsi"/>
                <w:color w:val="000000"/>
                <w:sz w:val="20"/>
                <w:szCs w:val="20"/>
                <w:lang w:val="en-US"/>
              </w:rPr>
              <w:t xml:space="preserve"> The </w:t>
            </w:r>
            <w:r w:rsidRPr="0000776E">
              <w:rPr>
                <w:rStyle w:val="s68f5eaef"/>
                <w:rFonts w:asciiTheme="minorHAnsi" w:hAnsiTheme="minorHAnsi" w:cstheme="minorHAnsi"/>
                <w:color w:val="000000"/>
                <w:sz w:val="20"/>
                <w:szCs w:val="20"/>
                <w:lang w:val="en"/>
              </w:rPr>
              <w:t xml:space="preserve">criminal proceedings brought by the applicant with a view to compensation cannot be reopened. </w:t>
            </w:r>
          </w:p>
          <w:p w14:paraId="302B68E4" w14:textId="77777777" w:rsidR="00B909A1" w:rsidRPr="0000776E" w:rsidRDefault="00B909A1" w:rsidP="00962C2E">
            <w:pPr>
              <w:pStyle w:val="scc7f708a"/>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68f5eaef"/>
                <w:rFonts w:asciiTheme="minorHAnsi" w:hAnsiTheme="minorHAnsi" w:cstheme="minorHAnsi"/>
                <w:color w:val="000000"/>
                <w:sz w:val="20"/>
                <w:szCs w:val="20"/>
                <w:lang w:val="en"/>
              </w:rPr>
            </w:pPr>
            <w:r w:rsidRPr="0000776E">
              <w:rPr>
                <w:rStyle w:val="s68f5eaef"/>
                <w:rFonts w:asciiTheme="minorHAnsi" w:hAnsiTheme="minorHAnsi" w:cstheme="minorHAnsi"/>
                <w:i/>
                <w:iCs/>
                <w:color w:val="000000"/>
                <w:sz w:val="20"/>
                <w:szCs w:val="20"/>
                <w:u w:val="single"/>
                <w:lang w:val="en"/>
              </w:rPr>
              <w:t>General measures</w:t>
            </w:r>
            <w:r w:rsidRPr="0000776E">
              <w:rPr>
                <w:rStyle w:val="s68f5eaef"/>
                <w:rFonts w:asciiTheme="minorHAnsi" w:hAnsiTheme="minorHAnsi" w:cstheme="minorHAnsi"/>
                <w:color w:val="000000"/>
                <w:sz w:val="20"/>
                <w:szCs w:val="20"/>
                <w:lang w:val="en"/>
              </w:rPr>
              <w:t>: In 2010, at the time of the facts of the case, no separate legal regime existed to differentiate between the status of the witness and the accused, since they were both heard in the context of an open hearing. Legislation changed in 2014, when the Code of Criminal Procedure was amended, then by a law of 2019 which extended the Constitutional Council’s decision of 2011 on the evolution of the regime of free hearing and police custody and determined that a person against whom coercion has been used during arrest can only be heard in the context of police custody.</w:t>
            </w:r>
            <w:r w:rsidRPr="0000776E">
              <w:rPr>
                <w:rFonts w:asciiTheme="minorHAnsi" w:hAnsiTheme="minorHAnsi" w:cstheme="minorHAnsi"/>
                <w:sz w:val="20"/>
                <w:szCs w:val="20"/>
              </w:rPr>
              <w:t xml:space="preserve"> T</w:t>
            </w:r>
            <w:r w:rsidRPr="0000776E">
              <w:rPr>
                <w:rStyle w:val="s68f5eaef"/>
                <w:rFonts w:asciiTheme="minorHAnsi" w:hAnsiTheme="minorHAnsi" w:cstheme="minorHAnsi"/>
                <w:color w:val="000000"/>
                <w:sz w:val="20"/>
                <w:szCs w:val="20"/>
                <w:lang w:val="en"/>
              </w:rPr>
              <w:t xml:space="preserve">he free hearing of a person against whom there are reasonable grounds to suspect that he/she has committed or attempted to commit an offence is now strictly regulated, including the person’s rights of </w:t>
            </w:r>
            <w:proofErr w:type="spellStart"/>
            <w:r w:rsidRPr="0000776E">
              <w:rPr>
                <w:rStyle w:val="s68f5eaef"/>
                <w:rFonts w:asciiTheme="minorHAnsi" w:hAnsiTheme="minorHAnsi" w:cstheme="minorHAnsi"/>
                <w:color w:val="000000"/>
                <w:sz w:val="20"/>
                <w:szCs w:val="20"/>
                <w:lang w:val="en"/>
              </w:rPr>
              <w:t>defence</w:t>
            </w:r>
            <w:proofErr w:type="spellEnd"/>
            <w:r w:rsidRPr="0000776E">
              <w:rPr>
                <w:rStyle w:val="s68f5eaef"/>
                <w:rFonts w:asciiTheme="minorHAnsi" w:hAnsiTheme="minorHAnsi" w:cstheme="minorHAnsi"/>
                <w:color w:val="000000"/>
                <w:sz w:val="20"/>
                <w:szCs w:val="20"/>
                <w:lang w:val="en"/>
              </w:rPr>
              <w:t>.</w:t>
            </w:r>
          </w:p>
          <w:p w14:paraId="0C63ACFA" w14:textId="77777777" w:rsidR="00B909A1" w:rsidRPr="0000776E" w:rsidRDefault="00B909A1"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Style w:val="s68f5eaef"/>
                <w:rFonts w:cstheme="minorHAnsi"/>
                <w:color w:val="000000"/>
                <w:sz w:val="20"/>
                <w:szCs w:val="20"/>
                <w:lang w:val="en"/>
              </w:rPr>
              <w:t xml:space="preserve">As concerns the right to compensation for arbitrary arrest and detention, </w:t>
            </w:r>
            <w:r w:rsidRPr="0000776E">
              <w:rPr>
                <w:rStyle w:val="s68f5eaef"/>
                <w:rFonts w:eastAsia="Times New Roman" w:cstheme="minorHAnsi"/>
                <w:color w:val="000000"/>
                <w:sz w:val="20"/>
                <w:szCs w:val="20"/>
                <w:lang w:val="en" w:eastAsia="fr-FR"/>
              </w:rPr>
              <w:t xml:space="preserve">the State is liable and </w:t>
            </w:r>
            <w:proofErr w:type="gramStart"/>
            <w:r w:rsidRPr="0000776E">
              <w:rPr>
                <w:rStyle w:val="s68f5eaef"/>
                <w:rFonts w:eastAsia="Times New Roman" w:cstheme="minorHAnsi"/>
                <w:color w:val="000000"/>
                <w:sz w:val="20"/>
                <w:szCs w:val="20"/>
                <w:lang w:val="en" w:eastAsia="fr-FR"/>
              </w:rPr>
              <w:t>has to</w:t>
            </w:r>
            <w:proofErr w:type="gramEnd"/>
            <w:r w:rsidRPr="0000776E">
              <w:rPr>
                <w:rStyle w:val="s68f5eaef"/>
                <w:rFonts w:eastAsia="Times New Roman" w:cstheme="minorHAnsi"/>
                <w:color w:val="000000"/>
                <w:sz w:val="20"/>
                <w:szCs w:val="20"/>
                <w:lang w:val="en" w:eastAsia="fr-FR"/>
              </w:rPr>
              <w:t xml:space="preserve"> compensate individuals when it is shown that the dysfunction is attributable to the public service of justice.</w:t>
            </w:r>
            <w:r w:rsidRPr="0000776E">
              <w:rPr>
                <w:rFonts w:cstheme="minorHAnsi"/>
                <w:iCs/>
                <w:sz w:val="20"/>
                <w:szCs w:val="20"/>
                <w:lang w:val="en-US"/>
              </w:rPr>
              <w:t xml:space="preserv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4A1A2B89"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7280D57" w14:textId="2927FB49" w:rsidR="00492523" w:rsidRPr="002D0120" w:rsidRDefault="00000000" w:rsidP="00625785">
            <w:pPr>
              <w:jc w:val="center"/>
              <w:rPr>
                <w:sz w:val="20"/>
                <w:szCs w:val="20"/>
                <w:lang w:val="en-US"/>
              </w:rPr>
            </w:pPr>
            <w:hyperlink r:id="rId95"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2022)83</w:t>
              </w:r>
            </w:hyperlink>
          </w:p>
        </w:tc>
        <w:tc>
          <w:tcPr>
            <w:tcW w:w="1515" w:type="dxa"/>
            <w:tcMar>
              <w:top w:w="113" w:type="dxa"/>
              <w:bottom w:w="113" w:type="dxa"/>
            </w:tcMar>
          </w:tcPr>
          <w:p w14:paraId="5694B458"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FRA / Laurent</w:t>
            </w:r>
          </w:p>
        </w:tc>
        <w:tc>
          <w:tcPr>
            <w:tcW w:w="1120" w:type="dxa"/>
            <w:tcMar>
              <w:top w:w="113" w:type="dxa"/>
              <w:bottom w:w="113" w:type="dxa"/>
            </w:tcMar>
          </w:tcPr>
          <w:p w14:paraId="21D789FC"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28798/13</w:t>
            </w:r>
          </w:p>
        </w:tc>
        <w:tc>
          <w:tcPr>
            <w:tcW w:w="1334" w:type="dxa"/>
            <w:tcMar>
              <w:top w:w="113" w:type="dxa"/>
              <w:left w:w="0" w:type="dxa"/>
              <w:bottom w:w="113" w:type="dxa"/>
              <w:right w:w="0" w:type="dxa"/>
            </w:tcMar>
          </w:tcPr>
          <w:p w14:paraId="64D53F3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24/08/2018</w:t>
            </w:r>
          </w:p>
          <w:p w14:paraId="63E81E4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24/05/2018</w:t>
            </w:r>
          </w:p>
        </w:tc>
        <w:tc>
          <w:tcPr>
            <w:tcW w:w="3735" w:type="dxa"/>
            <w:tcMar>
              <w:top w:w="113" w:type="dxa"/>
              <w:bottom w:w="113" w:type="dxa"/>
            </w:tcMar>
          </w:tcPr>
          <w:p w14:paraId="5ADEE4E2"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29" w:name="_Hlk103781653"/>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Unjustified interference due to the interception and perusal of correspondence (hand-written notes) between a lawyer and his clients by a police officer. (Article 8)</w:t>
            </w:r>
            <w:bookmarkEnd w:id="29"/>
          </w:p>
        </w:tc>
        <w:tc>
          <w:tcPr>
            <w:tcW w:w="5319" w:type="dxa"/>
            <w:tcBorders>
              <w:right w:val="single" w:sz="4" w:space="0" w:color="4472C4" w:themeColor="accent1"/>
            </w:tcBorders>
            <w:tcMar>
              <w:top w:w="113" w:type="dxa"/>
              <w:bottom w:w="113" w:type="dxa"/>
            </w:tcMar>
          </w:tcPr>
          <w:p w14:paraId="33FF9070"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bookmarkStart w:id="30" w:name="_Hlk103781763"/>
            <w:r w:rsidRPr="002D0120">
              <w:rPr>
                <w:rFonts w:cstheme="minorHAnsi"/>
                <w:i/>
                <w:sz w:val="20"/>
                <w:szCs w:val="20"/>
                <w:u w:val="single"/>
              </w:rPr>
              <w:t>Individual measures:</w:t>
            </w:r>
            <w:r w:rsidRPr="002D0120">
              <w:rPr>
                <w:rFonts w:cstheme="minorHAnsi"/>
                <w:iCs/>
                <w:sz w:val="20"/>
                <w:szCs w:val="20"/>
              </w:rPr>
              <w:t xml:space="preserve"> The finding of a violation was sufficient just satisfaction for non-pecuniary damage. The confiscated papers were returned to the applicant.</w:t>
            </w:r>
          </w:p>
          <w:p w14:paraId="6E54E676"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Isolated case. </w:t>
            </w:r>
            <w:r w:rsidRPr="002D0120">
              <w:rPr>
                <w:rFonts w:cstheme="minorHAnsi"/>
                <w:sz w:val="20"/>
                <w:szCs w:val="20"/>
              </w:rPr>
              <w:t xml:space="preserve">The judgment was published and disseminated, </w:t>
            </w:r>
            <w:r w:rsidRPr="002D0120">
              <w:rPr>
                <w:rFonts w:cstheme="minorHAnsi"/>
                <w:i/>
                <w:iCs/>
                <w:sz w:val="20"/>
                <w:szCs w:val="20"/>
              </w:rPr>
              <w:t>inter alia</w:t>
            </w:r>
            <w:r w:rsidRPr="002D0120">
              <w:rPr>
                <w:rFonts w:cstheme="minorHAnsi"/>
                <w:sz w:val="20"/>
                <w:szCs w:val="20"/>
              </w:rPr>
              <w:t xml:space="preserve">, by the Ministries of Justice and the Interior as well as by the </w:t>
            </w:r>
            <w:r w:rsidRPr="002D0120">
              <w:rPr>
                <w:rFonts w:cstheme="minorHAnsi"/>
                <w:i/>
                <w:iCs/>
                <w:sz w:val="20"/>
                <w:szCs w:val="20"/>
              </w:rPr>
              <w:t>Defender of Rights</w:t>
            </w:r>
            <w:r w:rsidRPr="002D0120">
              <w:rPr>
                <w:rFonts w:cstheme="minorHAnsi"/>
                <w:sz w:val="20"/>
                <w:szCs w:val="20"/>
              </w:rPr>
              <w:t>.</w:t>
            </w:r>
            <w:bookmarkEnd w:id="30"/>
          </w:p>
        </w:tc>
      </w:tr>
      <w:tr w:rsidR="00BB76E3" w:rsidRPr="00BB76E3" w14:paraId="5D469BD8"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9160D71" w14:textId="77777777" w:rsidR="00BB76E3" w:rsidRPr="0000776E" w:rsidRDefault="00BB76E3" w:rsidP="00962C2E">
            <w:pPr>
              <w:jc w:val="center"/>
              <w:rPr>
                <w:sz w:val="20"/>
                <w:szCs w:val="20"/>
              </w:rPr>
            </w:pPr>
            <w:hyperlink r:id="rId96"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2022)384</w:t>
              </w:r>
            </w:hyperlink>
          </w:p>
        </w:tc>
        <w:tc>
          <w:tcPr>
            <w:tcW w:w="1515" w:type="dxa"/>
            <w:tcMar>
              <w:top w:w="113" w:type="dxa"/>
              <w:bottom w:w="113" w:type="dxa"/>
            </w:tcMar>
          </w:tcPr>
          <w:p w14:paraId="6E0E80FD" w14:textId="77777777" w:rsidR="00BB76E3" w:rsidRPr="0000776E" w:rsidRDefault="00BB76E3"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FRA / </w:t>
            </w:r>
            <w:proofErr w:type="spellStart"/>
            <w:r w:rsidRPr="0000776E">
              <w:rPr>
                <w:b/>
                <w:bCs/>
                <w:sz w:val="20"/>
                <w:szCs w:val="20"/>
                <w:lang w:val="en-US"/>
              </w:rPr>
              <w:t>Quilichini</w:t>
            </w:r>
            <w:proofErr w:type="spellEnd"/>
          </w:p>
        </w:tc>
        <w:tc>
          <w:tcPr>
            <w:tcW w:w="1120" w:type="dxa"/>
            <w:tcMar>
              <w:top w:w="113" w:type="dxa"/>
              <w:bottom w:w="113" w:type="dxa"/>
            </w:tcMar>
          </w:tcPr>
          <w:p w14:paraId="3D775B0D" w14:textId="77777777" w:rsidR="00BB76E3" w:rsidRPr="0000776E" w:rsidRDefault="00BB76E3"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38299/15</w:t>
            </w:r>
          </w:p>
        </w:tc>
        <w:tc>
          <w:tcPr>
            <w:tcW w:w="1334" w:type="dxa"/>
            <w:tcMar>
              <w:top w:w="113" w:type="dxa"/>
              <w:left w:w="0" w:type="dxa"/>
              <w:bottom w:w="113" w:type="dxa"/>
              <w:right w:w="0" w:type="dxa"/>
            </w:tcMar>
          </w:tcPr>
          <w:p w14:paraId="26ECE65A" w14:textId="77777777" w:rsidR="00BB76E3" w:rsidRPr="0000776E" w:rsidRDefault="00BB76E3"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14/06/2019</w:t>
            </w:r>
          </w:p>
          <w:p w14:paraId="694DE25C" w14:textId="77777777" w:rsidR="00BB76E3" w:rsidRPr="0000776E" w:rsidRDefault="00BB76E3"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14/03/2019</w:t>
            </w:r>
          </w:p>
        </w:tc>
        <w:tc>
          <w:tcPr>
            <w:tcW w:w="3735" w:type="dxa"/>
            <w:tcMar>
              <w:top w:w="113" w:type="dxa"/>
              <w:bottom w:w="113" w:type="dxa"/>
            </w:tcMar>
          </w:tcPr>
          <w:p w14:paraId="6BF1D131" w14:textId="77777777" w:rsidR="00BB76E3" w:rsidRPr="0000776E" w:rsidRDefault="00BB76E3"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Discrimination and protection of property rights: </w:t>
            </w:r>
            <w:r w:rsidRPr="0000776E">
              <w:rPr>
                <w:rFonts w:cstheme="minorHAnsi"/>
                <w:bCs/>
                <w:i/>
                <w:color w:val="000000"/>
                <w:sz w:val="20"/>
                <w:szCs w:val="20"/>
                <w:lang w:val="en-US"/>
              </w:rPr>
              <w:t xml:space="preserve">Unjustified discriminatory treatment of the applicant, an illegitimate child, on the grounds of birth, in respect of succession rights </w:t>
            </w:r>
            <w:proofErr w:type="gramStart"/>
            <w:r w:rsidRPr="0000776E">
              <w:rPr>
                <w:rFonts w:cstheme="minorHAnsi"/>
                <w:bCs/>
                <w:i/>
                <w:color w:val="000000"/>
                <w:sz w:val="20"/>
                <w:szCs w:val="20"/>
                <w:lang w:val="en-US"/>
              </w:rPr>
              <w:t>on the basis of</w:t>
            </w:r>
            <w:proofErr w:type="gramEnd"/>
            <w:r w:rsidRPr="0000776E">
              <w:rPr>
                <w:rFonts w:cstheme="minorHAnsi"/>
                <w:bCs/>
                <w:i/>
                <w:color w:val="000000"/>
                <w:sz w:val="20"/>
                <w:szCs w:val="20"/>
                <w:lang w:val="en-US"/>
              </w:rPr>
              <w:t xml:space="preserve"> a notarial record of 1992. (Article 14 in conjunction with Article 1 of Protocol No. 1)</w:t>
            </w:r>
          </w:p>
        </w:tc>
        <w:tc>
          <w:tcPr>
            <w:tcW w:w="5319" w:type="dxa"/>
            <w:tcBorders>
              <w:right w:val="single" w:sz="4" w:space="0" w:color="4472C4" w:themeColor="accent1"/>
            </w:tcBorders>
            <w:tcMar>
              <w:top w:w="113" w:type="dxa"/>
              <w:bottom w:w="113" w:type="dxa"/>
            </w:tcMar>
          </w:tcPr>
          <w:p w14:paraId="36F3229D" w14:textId="77777777" w:rsidR="00BB76E3" w:rsidRPr="0000776E" w:rsidRDefault="00BB76E3" w:rsidP="00962C2E">
            <w:pPr>
              <w:jc w:val="both"/>
              <w:cnfStyle w:val="000000000000" w:firstRow="0" w:lastRow="0" w:firstColumn="0" w:lastColumn="0" w:oddVBand="0" w:evenVBand="0" w:oddHBand="0" w:evenHBand="0" w:firstRowFirstColumn="0" w:firstRowLastColumn="0" w:lastRowFirstColumn="0" w:lastRowLastColumn="0"/>
              <w:rPr>
                <w:rStyle w:val="BalloonTextChar"/>
                <w:rFonts w:asciiTheme="minorHAnsi" w:hAnsiTheme="minorHAnsi" w:cstheme="minorHAnsi"/>
                <w:color w:val="000000"/>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pecuniary (amount compensating </w:t>
            </w:r>
            <w:r w:rsidRPr="0000776E">
              <w:rPr>
                <w:color w:val="333333"/>
                <w:sz w:val="20"/>
                <w:szCs w:val="20"/>
                <w:lang w:val="en"/>
              </w:rPr>
              <w:t xml:space="preserve">the discriminatory difference in the division of the estate at issue) and </w:t>
            </w:r>
            <w:r w:rsidRPr="0000776E">
              <w:rPr>
                <w:rFonts w:cstheme="minorHAnsi"/>
                <w:iCs/>
                <w:sz w:val="20"/>
                <w:szCs w:val="20"/>
                <w:lang w:val="en-US"/>
              </w:rPr>
              <w:t>non-pecuniary damage paid.</w:t>
            </w:r>
            <w:r w:rsidRPr="0000776E">
              <w:rPr>
                <w:rStyle w:val="BalloonTextChar"/>
                <w:rFonts w:asciiTheme="minorHAnsi" w:hAnsiTheme="minorHAnsi" w:cstheme="minorHAnsi"/>
                <w:color w:val="000000"/>
                <w:sz w:val="20"/>
                <w:szCs w:val="20"/>
                <w:lang w:val="en-US"/>
              </w:rPr>
              <w:t xml:space="preserve"> </w:t>
            </w:r>
          </w:p>
          <w:p w14:paraId="2883A466" w14:textId="77777777" w:rsidR="00BB76E3" w:rsidRPr="0000776E" w:rsidRDefault="00BB76E3"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color w:val="333333"/>
                <w:sz w:val="20"/>
                <w:szCs w:val="20"/>
                <w:u w:val="single"/>
                <w:lang w:val="en"/>
              </w:rPr>
              <w:t>General measures</w:t>
            </w:r>
            <w:r w:rsidRPr="0000776E">
              <w:rPr>
                <w:color w:val="333333"/>
                <w:sz w:val="20"/>
                <w:szCs w:val="20"/>
                <w:lang w:val="en"/>
              </w:rPr>
              <w:t xml:space="preserve">: </w:t>
            </w:r>
            <w:r w:rsidRPr="0000776E">
              <w:rPr>
                <w:rFonts w:cstheme="minorHAnsi"/>
                <w:iCs/>
                <w:sz w:val="20"/>
                <w:szCs w:val="20"/>
                <w:lang w:val="en-US"/>
              </w:rPr>
              <w:t xml:space="preserve">The judgment was published and widely disseminated, </w:t>
            </w:r>
            <w:proofErr w:type="gramStart"/>
            <w:r w:rsidRPr="0000776E">
              <w:rPr>
                <w:color w:val="333333"/>
                <w:sz w:val="20"/>
                <w:szCs w:val="20"/>
                <w:lang w:val="en"/>
              </w:rPr>
              <w:t>in particular to</w:t>
            </w:r>
            <w:proofErr w:type="gramEnd"/>
            <w:r w:rsidRPr="0000776E">
              <w:rPr>
                <w:color w:val="333333"/>
                <w:sz w:val="20"/>
                <w:szCs w:val="20"/>
                <w:lang w:val="en"/>
              </w:rPr>
              <w:t xml:space="preserve"> the Court of Cassation. The violation was due to the specific circumstances of the case resulting from the application of the transitional provisions of Law 1135 of December 2001, which enshrines strict equality in inheritance between all legitimate children and those born out of wedlock. After </w:t>
            </w:r>
            <w:r w:rsidRPr="0000776E">
              <w:rPr>
                <w:kern w:val="3"/>
                <w:sz w:val="20"/>
                <w:szCs w:val="20"/>
                <w:lang w:val="en"/>
              </w:rPr>
              <w:t>March 2019, no case before the Court of Cassation required to rule on the application of these transitional provisions.</w:t>
            </w:r>
            <w:r w:rsidRPr="0000776E">
              <w:rPr>
                <w:color w:val="333333"/>
                <w:sz w:val="20"/>
                <w:szCs w:val="20"/>
                <w:lang w:val="en"/>
              </w:rPr>
              <w:t xml:space="preserve"> Moreover, the 2019 reform of the Court of Cassation’s judgments (</w:t>
            </w:r>
            <w:proofErr w:type="gramStart"/>
            <w:r w:rsidRPr="0000776E">
              <w:rPr>
                <w:color w:val="333333"/>
                <w:sz w:val="20"/>
                <w:szCs w:val="20"/>
                <w:lang w:val="en"/>
              </w:rPr>
              <w:t>subsequent to</w:t>
            </w:r>
            <w:proofErr w:type="gramEnd"/>
            <w:r w:rsidRPr="0000776E">
              <w:rPr>
                <w:color w:val="333333"/>
                <w:sz w:val="20"/>
                <w:szCs w:val="20"/>
                <w:lang w:val="en"/>
              </w:rPr>
              <w:t xml:space="preserve"> the facts of the case and its very specific and historic nature) requires enhanced reasoning when an infringement of a fundamental right or principle is alleged. To this end, in December 2018, the Court of Cassation offered methodological guidance to its magistrates as well as to the trial courts.  Finally, specific disputes on inheritance divisions after the 2001 law, for which the heirs’ rights had been previously established, are destined to disappear over time. </w:t>
            </w:r>
          </w:p>
        </w:tc>
      </w:tr>
      <w:tr w:rsidR="00492523" w:rsidRPr="00F72AD4" w14:paraId="6B5A89AE" w14:textId="77777777" w:rsidTr="00225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bottom w:val="single" w:sz="4" w:space="0" w:color="4472C4" w:themeColor="accent1"/>
            </w:tcBorders>
            <w:tcMar>
              <w:top w:w="113" w:type="dxa"/>
              <w:bottom w:w="113" w:type="dxa"/>
            </w:tcMar>
          </w:tcPr>
          <w:p w14:paraId="69050B8C" w14:textId="41D59160" w:rsidR="00492523" w:rsidRPr="000F6F3D" w:rsidRDefault="00000000" w:rsidP="00625785">
            <w:pPr>
              <w:jc w:val="center"/>
              <w:rPr>
                <w:sz w:val="20"/>
                <w:szCs w:val="20"/>
                <w:highlight w:val="cyan"/>
                <w:lang w:val="en-US"/>
              </w:rPr>
            </w:pPr>
            <w:hyperlink r:id="rId97" w:history="1">
              <w:r w:rsidR="00492523" w:rsidRPr="000F6F3D">
                <w:rPr>
                  <w:rStyle w:val="Hyperlink"/>
                  <w:b w:val="0"/>
                  <w:bCs w:val="0"/>
                  <w:sz w:val="20"/>
                  <w:szCs w:val="20"/>
                  <w:lang w:val="en-US"/>
                </w:rPr>
                <w:t>CM/</w:t>
              </w:r>
              <w:proofErr w:type="spellStart"/>
              <w:proofErr w:type="gramStart"/>
              <w:r w:rsidR="00492523" w:rsidRPr="000F6F3D">
                <w:rPr>
                  <w:rStyle w:val="Hyperlink"/>
                  <w:b w:val="0"/>
                  <w:bCs w:val="0"/>
                  <w:sz w:val="20"/>
                  <w:szCs w:val="20"/>
                  <w:lang w:val="en-US"/>
                </w:rPr>
                <w:t>ResDH</w:t>
              </w:r>
              <w:proofErr w:type="spellEnd"/>
              <w:r w:rsidR="00492523" w:rsidRPr="000F6F3D">
                <w:rPr>
                  <w:rStyle w:val="Hyperlink"/>
                  <w:b w:val="0"/>
                  <w:bCs w:val="0"/>
                  <w:sz w:val="20"/>
                  <w:szCs w:val="20"/>
                  <w:lang w:val="en-US"/>
                </w:rPr>
                <w:t>(</w:t>
              </w:r>
              <w:proofErr w:type="gramEnd"/>
              <w:r w:rsidR="00492523" w:rsidRPr="000F6F3D">
                <w:rPr>
                  <w:rStyle w:val="Hyperlink"/>
                  <w:b w:val="0"/>
                  <w:bCs w:val="0"/>
                  <w:sz w:val="20"/>
                  <w:szCs w:val="20"/>
                  <w:lang w:val="en-US"/>
                </w:rPr>
                <w:t>2022)195</w:t>
              </w:r>
            </w:hyperlink>
          </w:p>
        </w:tc>
        <w:tc>
          <w:tcPr>
            <w:tcW w:w="1515" w:type="dxa"/>
            <w:tcBorders>
              <w:bottom w:val="single" w:sz="4" w:space="0" w:color="4472C4" w:themeColor="accent1"/>
            </w:tcBorders>
            <w:tcMar>
              <w:top w:w="113" w:type="dxa"/>
              <w:bottom w:w="113" w:type="dxa"/>
            </w:tcMar>
          </w:tcPr>
          <w:p w14:paraId="0198DF77"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FRA / Tête</w:t>
            </w:r>
          </w:p>
        </w:tc>
        <w:tc>
          <w:tcPr>
            <w:tcW w:w="1120" w:type="dxa"/>
            <w:tcBorders>
              <w:bottom w:val="single" w:sz="4" w:space="0" w:color="4472C4" w:themeColor="accent1"/>
            </w:tcBorders>
            <w:tcMar>
              <w:top w:w="113" w:type="dxa"/>
              <w:bottom w:w="113" w:type="dxa"/>
            </w:tcMar>
          </w:tcPr>
          <w:p w14:paraId="60C19765" w14:textId="77777777" w:rsidR="00492523" w:rsidRPr="000F6F3D"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cyan"/>
                <w:lang w:val="en-US"/>
              </w:rPr>
            </w:pPr>
            <w:r w:rsidRPr="00316C6C">
              <w:rPr>
                <w:rFonts w:cstheme="minorHAnsi"/>
                <w:b/>
                <w:sz w:val="20"/>
                <w:szCs w:val="20"/>
                <w:lang w:val="en-US"/>
              </w:rPr>
              <w:t>59636/16</w:t>
            </w:r>
          </w:p>
        </w:tc>
        <w:tc>
          <w:tcPr>
            <w:tcW w:w="1334" w:type="dxa"/>
            <w:tcBorders>
              <w:bottom w:val="single" w:sz="4" w:space="0" w:color="4472C4" w:themeColor="accent1"/>
            </w:tcBorders>
            <w:tcMar>
              <w:top w:w="113" w:type="dxa"/>
              <w:left w:w="0" w:type="dxa"/>
              <w:bottom w:w="113" w:type="dxa"/>
              <w:right w:w="0" w:type="dxa"/>
            </w:tcMar>
          </w:tcPr>
          <w:p w14:paraId="7DD9DC40"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26/07/2020</w:t>
            </w:r>
          </w:p>
          <w:p w14:paraId="29E37165"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26/03/2020</w:t>
            </w:r>
          </w:p>
        </w:tc>
        <w:tc>
          <w:tcPr>
            <w:tcW w:w="3735" w:type="dxa"/>
            <w:tcBorders>
              <w:bottom w:val="single" w:sz="4" w:space="0" w:color="4472C4" w:themeColor="accent1"/>
            </w:tcBorders>
            <w:tcMar>
              <w:top w:w="113" w:type="dxa"/>
              <w:bottom w:w="113" w:type="dxa"/>
            </w:tcMar>
          </w:tcPr>
          <w:p w14:paraId="15820A22" w14:textId="77777777" w:rsidR="00492523" w:rsidRPr="00316C6C"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Freedom of expression: </w:t>
            </w:r>
            <w:r w:rsidRPr="00316C6C">
              <w:rPr>
                <w:rFonts w:cstheme="minorHAnsi"/>
                <w:bCs/>
                <w:i/>
                <w:color w:val="000000"/>
                <w:sz w:val="20"/>
                <w:szCs w:val="20"/>
                <w:lang w:val="en-US"/>
              </w:rPr>
              <w:t>Disproportionate interference due to the applicant’s criminal conviction</w:t>
            </w:r>
            <w:r w:rsidRPr="00316C6C">
              <w:rPr>
                <w:bCs/>
              </w:rPr>
              <w:t xml:space="preserve"> </w:t>
            </w:r>
            <w:r w:rsidRPr="00316C6C">
              <w:rPr>
                <w:rFonts w:cstheme="minorHAnsi"/>
                <w:bCs/>
                <w:i/>
                <w:color w:val="000000"/>
                <w:sz w:val="20"/>
                <w:szCs w:val="20"/>
                <w:lang w:val="en-US"/>
              </w:rPr>
              <w:t>for malicious falsehoods on account of an open letter which he had written to the President of the French Financial Markets Authority (AMF), in which he accused the Olympique Lyonnais Group and its CEO of providing false and misleading information during the company’s stock-market flotation. (Article 10)</w:t>
            </w:r>
          </w:p>
        </w:tc>
        <w:tc>
          <w:tcPr>
            <w:tcW w:w="5319" w:type="dxa"/>
            <w:tcBorders>
              <w:bottom w:val="single" w:sz="4" w:space="0" w:color="4472C4" w:themeColor="accent1"/>
              <w:right w:val="single" w:sz="4" w:space="0" w:color="4472C4" w:themeColor="accent1"/>
            </w:tcBorders>
            <w:tcMar>
              <w:top w:w="113" w:type="dxa"/>
              <w:bottom w:w="113" w:type="dxa"/>
            </w:tcMar>
          </w:tcPr>
          <w:p w14:paraId="38CB770B"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xml:space="preserve">: Just satisfaction for pecuniary damage (reimbursement of sums the applicant was required to pay to cover the costs incurred by the civil parties at first instance and on appeal) paid. The finding of a violation constituted sufficient just satisfaction for non-pecuniary damage. The applicant’s request for reopening of the impugned criminal proceedings was granted, his conviction quashed by the Court of Cassation and the case returned to the Court of Appeal in a different composition. The applicant’s conviction was erased from the criminal records. </w:t>
            </w:r>
          </w:p>
          <w:p w14:paraId="70A2BFC7"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General measures</w:t>
            </w:r>
            <w:r w:rsidRPr="00316C6C">
              <w:rPr>
                <w:rFonts w:cstheme="minorHAnsi"/>
                <w:iCs/>
                <w:sz w:val="20"/>
                <w:szCs w:val="20"/>
              </w:rPr>
              <w:t xml:space="preserve">: The judgment was published and widely disseminated to the authorities concerned, </w:t>
            </w:r>
            <w:proofErr w:type="gramStart"/>
            <w:r w:rsidRPr="00316C6C">
              <w:rPr>
                <w:rFonts w:cstheme="minorHAnsi"/>
                <w:iCs/>
                <w:sz w:val="20"/>
                <w:szCs w:val="20"/>
              </w:rPr>
              <w:t>in particular to</w:t>
            </w:r>
            <w:proofErr w:type="gramEnd"/>
            <w:r w:rsidRPr="00316C6C">
              <w:rPr>
                <w:rFonts w:cstheme="minorHAnsi"/>
                <w:iCs/>
                <w:sz w:val="20"/>
                <w:szCs w:val="20"/>
              </w:rPr>
              <w:t xml:space="preserve"> the Court of Appeal and the Court of Cassation. The present judgment is now explicitly mentioned under the relevant provision of the Penal Code on slanderous denunciation. Moreover, since 2016, the Court of Cassation shows, in its case-law, a definite alignment to the European Court's case-law on freedom of expression when analysing the proportionality of sanctions imposed for statements made.</w:t>
            </w:r>
          </w:p>
          <w:p w14:paraId="2EA42CE1"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316C6C">
              <w:rPr>
                <w:rFonts w:cstheme="minorHAnsi"/>
                <w:iCs/>
                <w:sz w:val="20"/>
                <w:szCs w:val="20"/>
              </w:rPr>
              <w:t>Finally, the Court of Cassation has been engaged, since 2014, in a gradual reform of the drafting of decisions. In 2018, it published, for all courts, a Memorandum on ECHR Compliance Control, which also presents a methodology for the proportionality test. Since 2019, all its decisions are written in a direct style and all its judgments contain an in-depth reasoning</w:t>
            </w:r>
            <w:proofErr w:type="gramStart"/>
            <w:r w:rsidRPr="00316C6C">
              <w:rPr>
                <w:rFonts w:cstheme="minorHAnsi"/>
                <w:iCs/>
                <w:sz w:val="20"/>
                <w:szCs w:val="20"/>
              </w:rPr>
              <w:t>, in particular, when</w:t>
            </w:r>
            <w:proofErr w:type="gramEnd"/>
            <w:r w:rsidRPr="00316C6C">
              <w:rPr>
                <w:rFonts w:cstheme="minorHAnsi"/>
                <w:iCs/>
                <w:sz w:val="20"/>
                <w:szCs w:val="20"/>
              </w:rPr>
              <w:t xml:space="preserve"> complaints on alleged infringements of fundamental rights or principles (and/or when a proportionality test) </w:t>
            </w:r>
            <w:proofErr w:type="spellStart"/>
            <w:r w:rsidRPr="00316C6C">
              <w:rPr>
                <w:rFonts w:cstheme="minorHAnsi"/>
                <w:iCs/>
                <w:sz w:val="20"/>
                <w:szCs w:val="20"/>
              </w:rPr>
              <w:t>isare</w:t>
            </w:r>
            <w:proofErr w:type="spellEnd"/>
            <w:r w:rsidRPr="00316C6C">
              <w:rPr>
                <w:rFonts w:cstheme="minorHAnsi"/>
                <w:iCs/>
                <w:sz w:val="20"/>
                <w:szCs w:val="20"/>
              </w:rPr>
              <w:t xml:space="preserve"> concerned.</w:t>
            </w:r>
          </w:p>
        </w:tc>
      </w:tr>
      <w:tr w:rsidR="00225325" w:rsidRPr="00225325" w14:paraId="7D9538AE" w14:textId="77777777" w:rsidTr="002253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bottom w:val="single" w:sz="4" w:space="0" w:color="4472C4" w:themeColor="accent1"/>
            </w:tcBorders>
            <w:tcMar>
              <w:top w:w="113" w:type="dxa"/>
              <w:bottom w:w="113" w:type="dxa"/>
            </w:tcMar>
          </w:tcPr>
          <w:p w14:paraId="05FE6441" w14:textId="77777777" w:rsidR="00225325" w:rsidRPr="0000776E" w:rsidRDefault="00225325" w:rsidP="00962C2E">
            <w:pPr>
              <w:jc w:val="center"/>
              <w:rPr>
                <w:lang w:val="en-US"/>
              </w:rPr>
            </w:pPr>
            <w:hyperlink r:id="rId98"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2022)385</w:t>
              </w:r>
            </w:hyperlink>
          </w:p>
        </w:tc>
        <w:tc>
          <w:tcPr>
            <w:tcW w:w="1515" w:type="dxa"/>
            <w:tcBorders>
              <w:top w:val="single" w:sz="4" w:space="0" w:color="4472C4" w:themeColor="accent1"/>
              <w:bottom w:val="single" w:sz="4" w:space="0" w:color="4472C4" w:themeColor="accent1"/>
            </w:tcBorders>
            <w:tcMar>
              <w:top w:w="113" w:type="dxa"/>
              <w:bottom w:w="113" w:type="dxa"/>
            </w:tcMar>
          </w:tcPr>
          <w:p w14:paraId="0B58D161"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GEO / </w:t>
            </w:r>
            <w:proofErr w:type="spellStart"/>
            <w:r w:rsidRPr="0000776E">
              <w:rPr>
                <w:b/>
                <w:bCs/>
                <w:sz w:val="20"/>
                <w:szCs w:val="20"/>
                <w:lang w:val="en-US"/>
              </w:rPr>
              <w:t>Amiridze</w:t>
            </w:r>
            <w:proofErr w:type="spellEnd"/>
          </w:p>
        </w:tc>
        <w:tc>
          <w:tcPr>
            <w:tcW w:w="1120" w:type="dxa"/>
            <w:tcBorders>
              <w:top w:val="single" w:sz="4" w:space="0" w:color="4472C4" w:themeColor="accent1"/>
              <w:bottom w:val="single" w:sz="4" w:space="0" w:color="4472C4" w:themeColor="accent1"/>
            </w:tcBorders>
            <w:tcMar>
              <w:top w:w="113" w:type="dxa"/>
              <w:bottom w:w="113" w:type="dxa"/>
            </w:tcMar>
          </w:tcPr>
          <w:p w14:paraId="69653FD1"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15351/09</w:t>
            </w:r>
          </w:p>
        </w:tc>
        <w:tc>
          <w:tcPr>
            <w:tcW w:w="1334" w:type="dxa"/>
            <w:tcBorders>
              <w:top w:val="single" w:sz="4" w:space="0" w:color="4472C4" w:themeColor="accent1"/>
              <w:bottom w:val="single" w:sz="4" w:space="0" w:color="4472C4" w:themeColor="accent1"/>
            </w:tcBorders>
            <w:tcMar>
              <w:top w:w="113" w:type="dxa"/>
              <w:left w:w="0" w:type="dxa"/>
              <w:bottom w:w="113" w:type="dxa"/>
              <w:right w:w="0" w:type="dxa"/>
            </w:tcMar>
          </w:tcPr>
          <w:p w14:paraId="6C4E1D00"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26/03/2020</w:t>
            </w:r>
          </w:p>
          <w:p w14:paraId="0BBB6E4E"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26/03/2020</w:t>
            </w:r>
          </w:p>
        </w:tc>
        <w:tc>
          <w:tcPr>
            <w:tcW w:w="3735" w:type="dxa"/>
            <w:tcBorders>
              <w:top w:val="single" w:sz="4" w:space="0" w:color="4472C4" w:themeColor="accent1"/>
              <w:bottom w:val="single" w:sz="4" w:space="0" w:color="4472C4" w:themeColor="accent1"/>
            </w:tcBorders>
            <w:tcMar>
              <w:top w:w="113" w:type="dxa"/>
              <w:bottom w:w="113" w:type="dxa"/>
            </w:tcMar>
          </w:tcPr>
          <w:p w14:paraId="30836FFE" w14:textId="77777777" w:rsidR="00225325" w:rsidRPr="0000776E" w:rsidRDefault="00225325"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Individual application: </w:t>
            </w:r>
            <w:r w:rsidRPr="0000776E">
              <w:rPr>
                <w:rFonts w:cstheme="minorHAnsi"/>
                <w:bCs/>
                <w:i/>
                <w:color w:val="000000"/>
                <w:sz w:val="20"/>
                <w:szCs w:val="20"/>
                <w:lang w:val="en-US"/>
              </w:rPr>
              <w:t>Interference with the applicant’s right of individual application given the authorities’ failure to ensure confidential communication in the meeting room designated for lawyer-client meetings. (Article 34)</w:t>
            </w:r>
          </w:p>
        </w:tc>
        <w:tc>
          <w:tcPr>
            <w:tcW w:w="5319" w:type="dxa"/>
            <w:tcBorders>
              <w:top w:val="single" w:sz="4" w:space="0" w:color="4472C4" w:themeColor="accent1"/>
              <w:bottom w:val="single" w:sz="4" w:space="0" w:color="4472C4" w:themeColor="accent1"/>
              <w:right w:val="single" w:sz="4" w:space="0" w:color="4472C4" w:themeColor="accent1"/>
            </w:tcBorders>
            <w:tcMar>
              <w:top w:w="113" w:type="dxa"/>
              <w:bottom w:w="113" w:type="dxa"/>
            </w:tcMar>
          </w:tcPr>
          <w:p w14:paraId="3D6C2BF4"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p>
          <w:p w14:paraId="79DF10D2"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2018, the Ministry of Corrections merged with the Ministry of Justice and a Special Penitentiary Service was established as an </w:t>
            </w:r>
            <w:proofErr w:type="spellStart"/>
            <w:r w:rsidRPr="0000776E">
              <w:rPr>
                <w:rFonts w:cstheme="minorHAnsi"/>
                <w:iCs/>
                <w:sz w:val="20"/>
                <w:szCs w:val="20"/>
                <w:lang w:val="en-US"/>
              </w:rPr>
              <w:t>MoJ</w:t>
            </w:r>
            <w:proofErr w:type="spellEnd"/>
            <w:r w:rsidRPr="0000776E">
              <w:rPr>
                <w:rFonts w:cstheme="minorHAnsi"/>
                <w:iCs/>
                <w:sz w:val="20"/>
                <w:szCs w:val="20"/>
                <w:lang w:val="en-US"/>
              </w:rPr>
              <w:t xml:space="preserve"> sub-agency. The </w:t>
            </w:r>
            <w:proofErr w:type="spellStart"/>
            <w:r w:rsidRPr="0000776E">
              <w:rPr>
                <w:rFonts w:cstheme="minorHAnsi"/>
                <w:iCs/>
                <w:sz w:val="20"/>
                <w:szCs w:val="20"/>
                <w:lang w:val="en-US"/>
              </w:rPr>
              <w:t>MoJ</w:t>
            </w:r>
            <w:proofErr w:type="spellEnd"/>
            <w:r w:rsidRPr="0000776E">
              <w:rPr>
                <w:rFonts w:cstheme="minorHAnsi"/>
                <w:iCs/>
                <w:sz w:val="20"/>
                <w:szCs w:val="20"/>
                <w:lang w:val="en-US"/>
              </w:rPr>
              <w:t xml:space="preserve"> Strategy and 2019-2020 Action Plan on the Development of the Penitentiary and Crime Prevention Systems strengthened, </w:t>
            </w:r>
            <w:r w:rsidRPr="0000776E">
              <w:rPr>
                <w:rFonts w:cstheme="minorHAnsi"/>
                <w:i/>
                <w:sz w:val="20"/>
                <w:szCs w:val="20"/>
                <w:lang w:val="en-US"/>
              </w:rPr>
              <w:t>inter alia</w:t>
            </w:r>
            <w:r w:rsidRPr="0000776E">
              <w:rPr>
                <w:rFonts w:cstheme="minorHAnsi"/>
                <w:iCs/>
                <w:sz w:val="20"/>
                <w:szCs w:val="20"/>
                <w:lang w:val="en-US"/>
              </w:rPr>
              <w:t xml:space="preserve">, the rights of defendants, </w:t>
            </w:r>
            <w:proofErr w:type="gramStart"/>
            <w:r w:rsidRPr="0000776E">
              <w:rPr>
                <w:rFonts w:cstheme="minorHAnsi"/>
                <w:iCs/>
                <w:sz w:val="20"/>
                <w:szCs w:val="20"/>
                <w:lang w:val="en-US"/>
              </w:rPr>
              <w:t>convicts</w:t>
            </w:r>
            <w:proofErr w:type="gramEnd"/>
            <w:r w:rsidRPr="0000776E">
              <w:rPr>
                <w:rFonts w:cstheme="minorHAnsi"/>
                <w:iCs/>
                <w:sz w:val="20"/>
                <w:szCs w:val="20"/>
                <w:lang w:val="en-US"/>
              </w:rPr>
              <w:t xml:space="preserve"> and visitors. As concerns client-lawyer meeting conditions: the detained accused/convict has the right to meet a lawyer without any restrictions or interference. Meetings can be visually observed remotely by recording, however with no audio. The accused/convict is informed in writing of his/her rights and responsibilities, including the right to file a complaint.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It is used in training of penitentiary staff. </w:t>
            </w:r>
          </w:p>
        </w:tc>
      </w:tr>
      <w:tr w:rsidR="00492523" w:rsidRPr="00770CC4" w14:paraId="633B2711" w14:textId="77777777" w:rsidTr="00225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tcBorders>
            <w:tcMar>
              <w:top w:w="113" w:type="dxa"/>
              <w:bottom w:w="113" w:type="dxa"/>
            </w:tcMar>
          </w:tcPr>
          <w:p w14:paraId="0B60BF2A" w14:textId="77777777" w:rsidR="00492523" w:rsidRDefault="00000000" w:rsidP="00625785">
            <w:pPr>
              <w:jc w:val="center"/>
            </w:pPr>
            <w:hyperlink r:id="rId99" w:history="1">
              <w:r w:rsidR="00492523" w:rsidRPr="00481FC2">
                <w:rPr>
                  <w:rStyle w:val="Hyperlink"/>
                  <w:b w:val="0"/>
                  <w:bCs w:val="0"/>
                  <w:sz w:val="20"/>
                  <w:szCs w:val="20"/>
                  <w:lang w:val="en-US"/>
                </w:rPr>
                <w:t>CM/</w:t>
              </w:r>
              <w:proofErr w:type="spellStart"/>
              <w:proofErr w:type="gramStart"/>
              <w:r w:rsidR="00492523" w:rsidRPr="00481FC2">
                <w:rPr>
                  <w:rStyle w:val="Hyperlink"/>
                  <w:b w:val="0"/>
                  <w:bCs w:val="0"/>
                  <w:sz w:val="20"/>
                  <w:szCs w:val="20"/>
                  <w:lang w:val="en-US"/>
                </w:rPr>
                <w:t>ResDH</w:t>
              </w:r>
              <w:proofErr w:type="spellEnd"/>
              <w:r w:rsidR="00492523" w:rsidRPr="00481FC2">
                <w:rPr>
                  <w:rStyle w:val="Hyperlink"/>
                  <w:b w:val="0"/>
                  <w:bCs w:val="0"/>
                  <w:sz w:val="20"/>
                  <w:szCs w:val="20"/>
                  <w:lang w:val="en-US"/>
                </w:rPr>
                <w:t>(</w:t>
              </w:r>
              <w:proofErr w:type="gramEnd"/>
              <w:r w:rsidR="00492523" w:rsidRPr="00481FC2">
                <w:rPr>
                  <w:rStyle w:val="Hyperlink"/>
                  <w:b w:val="0"/>
                  <w:bCs w:val="0"/>
                  <w:sz w:val="20"/>
                  <w:szCs w:val="20"/>
                  <w:lang w:val="en-US"/>
                </w:rPr>
                <w:t>2022)158</w:t>
              </w:r>
            </w:hyperlink>
          </w:p>
        </w:tc>
        <w:tc>
          <w:tcPr>
            <w:tcW w:w="1515" w:type="dxa"/>
            <w:tcBorders>
              <w:top w:val="single" w:sz="4" w:space="0" w:color="4472C4" w:themeColor="accent1"/>
            </w:tcBorders>
            <w:tcMar>
              <w:top w:w="113" w:type="dxa"/>
              <w:bottom w:w="113" w:type="dxa"/>
            </w:tcMar>
          </w:tcPr>
          <w:p w14:paraId="199277E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GEO / </w:t>
            </w:r>
            <w:proofErr w:type="spellStart"/>
            <w:r w:rsidRPr="002D0120">
              <w:rPr>
                <w:rFonts w:cstheme="minorHAnsi"/>
                <w:b/>
                <w:sz w:val="20"/>
                <w:szCs w:val="20"/>
                <w:lang w:val="en-US"/>
              </w:rPr>
              <w:t>Gelenidze</w:t>
            </w:r>
            <w:proofErr w:type="spellEnd"/>
          </w:p>
        </w:tc>
        <w:tc>
          <w:tcPr>
            <w:tcW w:w="1120" w:type="dxa"/>
            <w:tcBorders>
              <w:top w:val="single" w:sz="4" w:space="0" w:color="4472C4" w:themeColor="accent1"/>
            </w:tcBorders>
            <w:tcMar>
              <w:top w:w="113" w:type="dxa"/>
              <w:bottom w:w="113" w:type="dxa"/>
            </w:tcMar>
          </w:tcPr>
          <w:p w14:paraId="230F14B1"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72916/10</w:t>
            </w:r>
          </w:p>
        </w:tc>
        <w:tc>
          <w:tcPr>
            <w:tcW w:w="1334" w:type="dxa"/>
            <w:tcBorders>
              <w:top w:val="single" w:sz="4" w:space="0" w:color="4472C4" w:themeColor="accent1"/>
            </w:tcBorders>
            <w:tcMar>
              <w:top w:w="113" w:type="dxa"/>
              <w:left w:w="0" w:type="dxa"/>
              <w:bottom w:w="113" w:type="dxa"/>
              <w:right w:w="0" w:type="dxa"/>
            </w:tcMar>
          </w:tcPr>
          <w:p w14:paraId="1499851F"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07/02/2020</w:t>
            </w:r>
          </w:p>
          <w:p w14:paraId="6094C04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07/11/2019</w:t>
            </w:r>
          </w:p>
        </w:tc>
        <w:tc>
          <w:tcPr>
            <w:tcW w:w="3735" w:type="dxa"/>
            <w:tcBorders>
              <w:top w:val="single" w:sz="4" w:space="0" w:color="4472C4" w:themeColor="accent1"/>
            </w:tcBorders>
            <w:tcMar>
              <w:top w:w="113" w:type="dxa"/>
              <w:bottom w:w="113" w:type="dxa"/>
            </w:tcMar>
          </w:tcPr>
          <w:p w14:paraId="45A1C268"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Unfair criminal proceedings due to the infringement of the applicant’s rights to be informed promptly of the accusation against her and to be provided with adequate time and facilities for the preparation of her </w:t>
            </w:r>
            <w:proofErr w:type="spellStart"/>
            <w:r w:rsidRPr="002D0120">
              <w:rPr>
                <w:rFonts w:cstheme="minorHAnsi"/>
                <w:bCs/>
                <w:i/>
                <w:color w:val="000000"/>
                <w:sz w:val="20"/>
                <w:szCs w:val="20"/>
                <w:lang w:val="en-US"/>
              </w:rPr>
              <w:t>defence</w:t>
            </w:r>
            <w:proofErr w:type="spellEnd"/>
            <w:r w:rsidRPr="002D0120">
              <w:rPr>
                <w:rFonts w:cstheme="minorHAnsi"/>
                <w:bCs/>
                <w:i/>
                <w:color w:val="000000"/>
                <w:sz w:val="20"/>
                <w:szCs w:val="20"/>
                <w:lang w:val="en-US"/>
              </w:rPr>
              <w:t xml:space="preserve"> on account of the arbitrary legal reclassification of the offence for which she had been convicted on appeal and the lack of adequate time to adjust her </w:t>
            </w:r>
            <w:proofErr w:type="spellStart"/>
            <w:r w:rsidRPr="002D0120">
              <w:rPr>
                <w:rFonts w:cstheme="minorHAnsi"/>
                <w:bCs/>
                <w:i/>
                <w:color w:val="000000"/>
                <w:sz w:val="20"/>
                <w:szCs w:val="20"/>
                <w:lang w:val="en-US"/>
              </w:rPr>
              <w:t>defence</w:t>
            </w:r>
            <w:proofErr w:type="spellEnd"/>
            <w:r w:rsidRPr="002D0120">
              <w:rPr>
                <w:rFonts w:cstheme="minorHAnsi"/>
                <w:bCs/>
                <w:i/>
                <w:color w:val="000000"/>
                <w:sz w:val="20"/>
                <w:szCs w:val="20"/>
                <w:lang w:val="en-US"/>
              </w:rPr>
              <w:t xml:space="preserve"> to the new charges following the late submission of the prosecutor’s application to reclassify her offence. (Article 6 §§1 and 3a+b)</w:t>
            </w:r>
          </w:p>
        </w:tc>
        <w:tc>
          <w:tcPr>
            <w:tcW w:w="5319" w:type="dxa"/>
            <w:tcBorders>
              <w:top w:val="single" w:sz="4" w:space="0" w:color="4472C4" w:themeColor="accent1"/>
              <w:right w:val="single" w:sz="4" w:space="0" w:color="4472C4" w:themeColor="accent1"/>
            </w:tcBorders>
            <w:tcMar>
              <w:top w:w="113" w:type="dxa"/>
              <w:bottom w:w="113" w:type="dxa"/>
            </w:tcMar>
          </w:tcPr>
          <w:p w14:paraId="69ABDC5B"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In November 2020, in reopened proceedings, the applicant was acquitted. </w:t>
            </w:r>
          </w:p>
          <w:p w14:paraId="01318154"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under the joint Programme between the European Union and the Council of Europe, research was conducted on the application of the ECHR standards by the common courts in 3,000 judgments rendered in the period 2013-2016. More recent examples of domestic case-law </w:t>
            </w:r>
            <w:proofErr w:type="gramStart"/>
            <w:r w:rsidRPr="002D0120">
              <w:rPr>
                <w:rFonts w:cstheme="minorHAnsi"/>
                <w:iCs/>
                <w:sz w:val="20"/>
                <w:szCs w:val="20"/>
              </w:rPr>
              <w:t>with regard to</w:t>
            </w:r>
            <w:proofErr w:type="gramEnd"/>
            <w:r w:rsidRPr="002D0120">
              <w:rPr>
                <w:rFonts w:cstheme="minorHAnsi"/>
                <w:iCs/>
                <w:sz w:val="20"/>
                <w:szCs w:val="20"/>
              </w:rPr>
              <w:t xml:space="preserve"> Article 6 and the termination of prosecution following decriminalisation or reduction of penalties were submitted.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F72AD4" w14:paraId="35E01491"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F568FD1" w14:textId="4DC0CCC4" w:rsidR="00492523" w:rsidRPr="002D0120" w:rsidRDefault="00000000" w:rsidP="00625785">
            <w:pPr>
              <w:jc w:val="center"/>
              <w:rPr>
                <w:sz w:val="20"/>
                <w:szCs w:val="20"/>
                <w:lang w:val="en-US"/>
              </w:rPr>
            </w:pPr>
            <w:hyperlink r:id="rId100"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2022)85</w:t>
              </w:r>
            </w:hyperlink>
          </w:p>
        </w:tc>
        <w:tc>
          <w:tcPr>
            <w:tcW w:w="1515" w:type="dxa"/>
            <w:tcMar>
              <w:top w:w="113" w:type="dxa"/>
              <w:bottom w:w="113" w:type="dxa"/>
            </w:tcMar>
          </w:tcPr>
          <w:p w14:paraId="66D825A8"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GEO / </w:t>
            </w:r>
            <w:proofErr w:type="spellStart"/>
            <w:r w:rsidRPr="002D0120">
              <w:rPr>
                <w:rFonts w:cstheme="minorHAnsi"/>
                <w:b/>
                <w:sz w:val="20"/>
                <w:szCs w:val="20"/>
                <w:lang w:val="en-US"/>
              </w:rPr>
              <w:t>Kadagishvili</w:t>
            </w:r>
            <w:proofErr w:type="spellEnd"/>
          </w:p>
        </w:tc>
        <w:tc>
          <w:tcPr>
            <w:tcW w:w="1120" w:type="dxa"/>
            <w:tcMar>
              <w:top w:w="113" w:type="dxa"/>
              <w:bottom w:w="113" w:type="dxa"/>
            </w:tcMar>
          </w:tcPr>
          <w:p w14:paraId="0D298B0E"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12391/06</w:t>
            </w:r>
          </w:p>
        </w:tc>
        <w:tc>
          <w:tcPr>
            <w:tcW w:w="1334" w:type="dxa"/>
            <w:tcMar>
              <w:top w:w="113" w:type="dxa"/>
              <w:left w:w="0" w:type="dxa"/>
              <w:bottom w:w="113" w:type="dxa"/>
              <w:right w:w="0" w:type="dxa"/>
            </w:tcMar>
          </w:tcPr>
          <w:p w14:paraId="0DC85694"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14/08/2020</w:t>
            </w:r>
          </w:p>
          <w:p w14:paraId="59AE31F9"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14/05/2020</w:t>
            </w:r>
          </w:p>
        </w:tc>
        <w:tc>
          <w:tcPr>
            <w:tcW w:w="3735" w:type="dxa"/>
            <w:tcMar>
              <w:top w:w="113" w:type="dxa"/>
              <w:bottom w:w="113" w:type="dxa"/>
            </w:tcMar>
          </w:tcPr>
          <w:p w14:paraId="0ABFFEDE"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Protection against ill-treatment</w:t>
            </w:r>
            <w:r w:rsidRPr="002D0120">
              <w:rPr>
                <w:rFonts w:cstheme="minorHAnsi"/>
                <w:bCs/>
                <w:i/>
                <w:color w:val="000000"/>
                <w:sz w:val="20"/>
                <w:szCs w:val="20"/>
                <w:lang w:val="en-US"/>
              </w:rPr>
              <w:t xml:space="preserve">: Lack of adequate medical treatment in prisons and degrading conditions of detention, </w:t>
            </w:r>
            <w:proofErr w:type="gramStart"/>
            <w:r w:rsidRPr="002D0120">
              <w:rPr>
                <w:rFonts w:cstheme="minorHAnsi"/>
                <w:bCs/>
                <w:i/>
                <w:color w:val="000000"/>
                <w:sz w:val="20"/>
                <w:szCs w:val="20"/>
                <w:lang w:val="en-US"/>
              </w:rPr>
              <w:t>in particular due</w:t>
            </w:r>
            <w:proofErr w:type="gramEnd"/>
            <w:r w:rsidRPr="002D0120">
              <w:rPr>
                <w:rFonts w:cstheme="minorHAnsi"/>
                <w:bCs/>
                <w:i/>
                <w:color w:val="000000"/>
                <w:sz w:val="20"/>
                <w:szCs w:val="20"/>
                <w:lang w:val="en-US"/>
              </w:rPr>
              <w:t xml:space="preserve"> to overcrowding. (Article 3)</w:t>
            </w:r>
          </w:p>
        </w:tc>
        <w:tc>
          <w:tcPr>
            <w:tcW w:w="5319" w:type="dxa"/>
            <w:tcBorders>
              <w:right w:val="single" w:sz="4" w:space="0" w:color="4472C4" w:themeColor="accent1"/>
            </w:tcBorders>
            <w:tcMar>
              <w:top w:w="113" w:type="dxa"/>
              <w:bottom w:w="113" w:type="dxa"/>
            </w:tcMar>
          </w:tcPr>
          <w:p w14:paraId="02A14339"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0120">
              <w:rPr>
                <w:rFonts w:cstheme="minorHAnsi"/>
                <w:i/>
                <w:sz w:val="20"/>
                <w:szCs w:val="20"/>
                <w:u w:val="single"/>
              </w:rPr>
              <w:t>Individual measures</w:t>
            </w:r>
            <w:r w:rsidRPr="002D0120">
              <w:rPr>
                <w:rFonts w:cstheme="minorHAnsi"/>
                <w:sz w:val="20"/>
                <w:szCs w:val="20"/>
              </w:rPr>
              <w:t>: Just satisfaction for non-pecuniary damage paid.</w:t>
            </w:r>
            <w:r w:rsidRPr="002D0120">
              <w:t xml:space="preserve"> The </w:t>
            </w:r>
            <w:r w:rsidRPr="002D0120">
              <w:rPr>
                <w:rFonts w:cstheme="minorHAnsi"/>
                <w:sz w:val="20"/>
                <w:szCs w:val="20"/>
              </w:rPr>
              <w:t>applicants are no longer detained.</w:t>
            </w:r>
          </w:p>
          <w:p w14:paraId="7F9C9A80"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See CM/</w:t>
            </w:r>
            <w:proofErr w:type="spellStart"/>
            <w:proofErr w:type="gramStart"/>
            <w:r w:rsidRPr="002D0120">
              <w:rPr>
                <w:rFonts w:cstheme="minorHAnsi"/>
                <w:sz w:val="20"/>
                <w:szCs w:val="20"/>
              </w:rPr>
              <w:t>ResDH</w:t>
            </w:r>
            <w:proofErr w:type="spellEnd"/>
            <w:r w:rsidRPr="002D0120">
              <w:rPr>
                <w:rFonts w:cstheme="minorHAnsi"/>
                <w:sz w:val="20"/>
                <w:szCs w:val="20"/>
              </w:rPr>
              <w:t>(</w:t>
            </w:r>
            <w:proofErr w:type="gramEnd"/>
            <w:r w:rsidRPr="002D0120">
              <w:rPr>
                <w:rFonts w:cstheme="minorHAnsi"/>
                <w:sz w:val="20"/>
                <w:szCs w:val="20"/>
              </w:rPr>
              <w:t>2014)209 and CM/</w:t>
            </w:r>
            <w:proofErr w:type="spellStart"/>
            <w:r w:rsidRPr="002D0120">
              <w:rPr>
                <w:rFonts w:cstheme="minorHAnsi"/>
                <w:sz w:val="20"/>
                <w:szCs w:val="20"/>
              </w:rPr>
              <w:t>ResDH</w:t>
            </w:r>
            <w:proofErr w:type="spellEnd"/>
            <w:r w:rsidRPr="002D0120">
              <w:rPr>
                <w:rFonts w:cstheme="minorHAnsi"/>
                <w:sz w:val="20"/>
                <w:szCs w:val="20"/>
              </w:rPr>
              <w:t xml:space="preserve">(2019)298 in the </w:t>
            </w:r>
            <w:proofErr w:type="spellStart"/>
            <w:r w:rsidRPr="002D0120">
              <w:rPr>
                <w:rFonts w:cstheme="minorHAnsi"/>
                <w:i/>
                <w:iCs/>
                <w:sz w:val="20"/>
                <w:szCs w:val="20"/>
              </w:rPr>
              <w:t>Ghavtadze</w:t>
            </w:r>
            <w:proofErr w:type="spellEnd"/>
            <w:r w:rsidRPr="002D0120">
              <w:rPr>
                <w:rFonts w:cstheme="minorHAnsi"/>
                <w:i/>
                <w:iCs/>
                <w:sz w:val="20"/>
                <w:szCs w:val="20"/>
              </w:rPr>
              <w:t xml:space="preserve"> </w:t>
            </w:r>
            <w:r w:rsidRPr="002D0120">
              <w:rPr>
                <w:rFonts w:cstheme="minorHAnsi"/>
                <w:sz w:val="20"/>
                <w:szCs w:val="20"/>
              </w:rPr>
              <w:t>group of cases as well as CM/</w:t>
            </w:r>
            <w:proofErr w:type="spellStart"/>
            <w:r w:rsidRPr="002D0120">
              <w:rPr>
                <w:rFonts w:cstheme="minorHAnsi"/>
                <w:sz w:val="20"/>
                <w:szCs w:val="20"/>
              </w:rPr>
              <w:t>ResDH</w:t>
            </w:r>
            <w:proofErr w:type="spellEnd"/>
            <w:r w:rsidRPr="002D0120">
              <w:rPr>
                <w:rFonts w:cstheme="minorHAnsi"/>
                <w:sz w:val="20"/>
                <w:szCs w:val="20"/>
              </w:rPr>
              <w:t xml:space="preserve">(2017)181 in the </w:t>
            </w:r>
            <w:proofErr w:type="spellStart"/>
            <w:r w:rsidRPr="002D0120">
              <w:rPr>
                <w:rFonts w:cstheme="minorHAnsi"/>
                <w:i/>
                <w:iCs/>
                <w:sz w:val="20"/>
                <w:szCs w:val="20"/>
              </w:rPr>
              <w:t>Aliev</w:t>
            </w:r>
            <w:proofErr w:type="spellEnd"/>
            <w:r w:rsidRPr="002D0120">
              <w:rPr>
                <w:rFonts w:cstheme="minorHAnsi"/>
                <w:sz w:val="20"/>
                <w:szCs w:val="20"/>
              </w:rPr>
              <w:t xml:space="preserve"> case. </w:t>
            </w:r>
          </w:p>
        </w:tc>
      </w:tr>
      <w:bookmarkStart w:id="31" w:name="_Hlk95744021"/>
      <w:tr w:rsidR="00492523" w:rsidRPr="00F72AD4" w14:paraId="0F31BBA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081D703" w14:textId="77777777" w:rsidR="00492523" w:rsidRPr="00A725B4" w:rsidRDefault="00492523" w:rsidP="001417E9">
            <w:pPr>
              <w:jc w:val="center"/>
              <w:rPr>
                <w:sz w:val="20"/>
                <w:szCs w:val="20"/>
                <w:lang w:val="en-US"/>
              </w:rPr>
            </w:pPr>
            <w:r>
              <w:rPr>
                <w:sz w:val="20"/>
                <w:szCs w:val="20"/>
                <w:lang w:val="en-US"/>
              </w:rPr>
              <w:fldChar w:fldCharType="begin"/>
            </w:r>
            <w:r>
              <w:rPr>
                <w:b w:val="0"/>
                <w:bCs w:val="0"/>
                <w:sz w:val="20"/>
                <w:szCs w:val="20"/>
                <w:lang w:val="en-US"/>
              </w:rPr>
              <w:instrText xml:space="preserve"> HYPERLINK "https://hudoc.exec.coe.int/ENG?i=001-216607" </w:instrText>
            </w:r>
            <w:r>
              <w:rPr>
                <w:sz w:val="20"/>
                <w:szCs w:val="20"/>
                <w:lang w:val="en-US"/>
              </w:rPr>
              <w:fldChar w:fldCharType="separate"/>
            </w:r>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2022)56</w:t>
            </w:r>
            <w:r>
              <w:rPr>
                <w:sz w:val="20"/>
                <w:szCs w:val="20"/>
                <w:lang w:val="en-US"/>
              </w:rPr>
              <w:fldChar w:fldCharType="end"/>
            </w:r>
          </w:p>
        </w:tc>
        <w:tc>
          <w:tcPr>
            <w:tcW w:w="1515" w:type="dxa"/>
            <w:tcMar>
              <w:top w:w="113" w:type="dxa"/>
              <w:bottom w:w="113" w:type="dxa"/>
            </w:tcMar>
          </w:tcPr>
          <w:p w14:paraId="40229436"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GEO / </w:t>
            </w:r>
            <w:proofErr w:type="spellStart"/>
            <w:r w:rsidRPr="00E545F6">
              <w:rPr>
                <w:rFonts w:cstheme="minorHAnsi"/>
                <w:b/>
                <w:sz w:val="20"/>
                <w:szCs w:val="20"/>
                <w:lang w:val="en-US"/>
              </w:rPr>
              <w:t>Sakvarelidze</w:t>
            </w:r>
            <w:proofErr w:type="spellEnd"/>
          </w:p>
        </w:tc>
        <w:tc>
          <w:tcPr>
            <w:tcW w:w="1120" w:type="dxa"/>
            <w:tcMar>
              <w:top w:w="113" w:type="dxa"/>
              <w:bottom w:w="113" w:type="dxa"/>
            </w:tcMar>
          </w:tcPr>
          <w:p w14:paraId="099CBADB"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40394/10</w:t>
            </w:r>
          </w:p>
        </w:tc>
        <w:tc>
          <w:tcPr>
            <w:tcW w:w="1334" w:type="dxa"/>
            <w:tcMar>
              <w:top w:w="113" w:type="dxa"/>
              <w:left w:w="0" w:type="dxa"/>
              <w:bottom w:w="113" w:type="dxa"/>
              <w:right w:w="0" w:type="dxa"/>
            </w:tcMar>
          </w:tcPr>
          <w:p w14:paraId="5CB911DD" w14:textId="77777777" w:rsidR="00492523" w:rsidRPr="00E545F6"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E545F6">
              <w:rPr>
                <w:rFonts w:cstheme="minorHAnsi"/>
                <w:b/>
                <w:sz w:val="20"/>
                <w:szCs w:val="20"/>
                <w:lang w:val="en-US"/>
              </w:rPr>
              <w:t>06/06/2020</w:t>
            </w:r>
          </w:p>
          <w:p w14:paraId="42EF2EDD"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06/02/2020</w:t>
            </w:r>
          </w:p>
        </w:tc>
        <w:tc>
          <w:tcPr>
            <w:tcW w:w="3735" w:type="dxa"/>
            <w:tcMar>
              <w:top w:w="113" w:type="dxa"/>
              <w:bottom w:w="113" w:type="dxa"/>
            </w:tcMar>
          </w:tcPr>
          <w:p w14:paraId="6CE5BD7B"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Right to life: </w:t>
            </w:r>
            <w:r w:rsidRPr="00B06FC8">
              <w:rPr>
                <w:rFonts w:cstheme="minorHAnsi"/>
                <w:bCs/>
                <w:i/>
                <w:color w:val="000000"/>
                <w:sz w:val="20"/>
                <w:szCs w:val="20"/>
                <w:lang w:val="en-US"/>
              </w:rPr>
              <w:t xml:space="preserve">Ineffective investigation into fatal road traffic accident resulting in discontinuation of criminal proceedings against the driver as </w:t>
            </w:r>
            <w:proofErr w:type="gramStart"/>
            <w:r w:rsidRPr="00B06FC8">
              <w:rPr>
                <w:rFonts w:cstheme="minorHAnsi"/>
                <w:bCs/>
                <w:i/>
                <w:color w:val="000000"/>
                <w:sz w:val="20"/>
                <w:szCs w:val="20"/>
                <w:lang w:val="en-US"/>
              </w:rPr>
              <w:t>time-barred</w:t>
            </w:r>
            <w:proofErr w:type="gramEnd"/>
            <w:r w:rsidRPr="00B06FC8">
              <w:rPr>
                <w:rFonts w:cstheme="minorHAnsi"/>
                <w:bCs/>
                <w:i/>
                <w:color w:val="000000"/>
                <w:sz w:val="20"/>
                <w:szCs w:val="20"/>
                <w:lang w:val="en-US"/>
              </w:rPr>
              <w:t>. (Article 2</w:t>
            </w:r>
            <w:proofErr w:type="gramStart"/>
            <w:r w:rsidRPr="00B06FC8">
              <w:rPr>
                <w:rFonts w:cstheme="minorHAnsi"/>
                <w:bCs/>
                <w:i/>
                <w:color w:val="000000"/>
                <w:sz w:val="20"/>
                <w:szCs w:val="20"/>
                <w:lang w:val="en-US"/>
              </w:rPr>
              <w:t>-  procedural</w:t>
            </w:r>
            <w:proofErr w:type="gramEnd"/>
            <w:r w:rsidRPr="00B06FC8">
              <w:rPr>
                <w:rFonts w:cstheme="minorHAnsi"/>
                <w:bCs/>
                <w:i/>
                <w:color w:val="000000"/>
                <w:sz w:val="20"/>
                <w:szCs w:val="20"/>
                <w:lang w:val="en-US"/>
              </w:rPr>
              <w:t xml:space="preserve"> wing)</w:t>
            </w:r>
          </w:p>
        </w:tc>
        <w:tc>
          <w:tcPr>
            <w:tcW w:w="5319" w:type="dxa"/>
            <w:tcBorders>
              <w:right w:val="single" w:sz="4" w:space="0" w:color="4472C4" w:themeColor="accent1"/>
            </w:tcBorders>
            <w:tcMar>
              <w:top w:w="113" w:type="dxa"/>
              <w:bottom w:w="113" w:type="dxa"/>
            </w:tcMar>
          </w:tcPr>
          <w:p w14:paraId="44A318C9"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The reopening of the impugned investigation is time-barred.</w:t>
            </w:r>
          </w:p>
          <w:p w14:paraId="72936BEA" w14:textId="77777777" w:rsidR="00492523" w:rsidRDefault="00492523" w:rsidP="001417E9">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B06FC8">
              <w:rPr>
                <w:i/>
                <w:sz w:val="20"/>
                <w:szCs w:val="20"/>
                <w:u w:val="single"/>
                <w:lang w:val="en-US"/>
              </w:rPr>
              <w:t>General measures</w:t>
            </w:r>
            <w:r w:rsidRPr="00B06FC8">
              <w:rPr>
                <w:i/>
                <w:sz w:val="20"/>
                <w:szCs w:val="20"/>
                <w:lang w:val="en-US"/>
              </w:rPr>
              <w:t xml:space="preserve"> </w:t>
            </w:r>
            <w:r w:rsidRPr="00B06FC8">
              <w:rPr>
                <w:iCs/>
                <w:sz w:val="20"/>
                <w:szCs w:val="20"/>
                <w:lang w:val="en-US"/>
              </w:rPr>
              <w:t xml:space="preserve">required in response to the shortcomings found continue to be examined within the framework of the </w:t>
            </w:r>
            <w:proofErr w:type="spellStart"/>
            <w:r w:rsidRPr="00B06FC8">
              <w:rPr>
                <w:iCs/>
                <w:sz w:val="20"/>
                <w:szCs w:val="20"/>
                <w:lang w:val="en-US"/>
              </w:rPr>
              <w:t>Tsintsabadze</w:t>
            </w:r>
            <w:proofErr w:type="spellEnd"/>
            <w:r w:rsidRPr="00B06FC8">
              <w:rPr>
                <w:iCs/>
                <w:sz w:val="20"/>
                <w:szCs w:val="20"/>
                <w:lang w:val="en-US"/>
              </w:rPr>
              <w:t xml:space="preserve"> group of cases.</w:t>
            </w:r>
          </w:p>
          <w:p w14:paraId="3FFAAFA9" w14:textId="41A503E6" w:rsidR="00A47249" w:rsidRPr="00B06FC8" w:rsidRDefault="00A47249" w:rsidP="001417E9">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p>
        </w:tc>
      </w:tr>
      <w:tr w:rsidR="00492523" w:rsidRPr="00F72AD4" w14:paraId="3D042C9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1F9375D" w14:textId="77777777" w:rsidR="00492523" w:rsidRPr="00A725B4" w:rsidRDefault="00000000" w:rsidP="001417E9">
            <w:pPr>
              <w:jc w:val="center"/>
              <w:rPr>
                <w:b w:val="0"/>
                <w:bCs w:val="0"/>
                <w:sz w:val="20"/>
                <w:szCs w:val="20"/>
                <w:lang w:val="en-US"/>
              </w:rPr>
            </w:pPr>
            <w:hyperlink r:id="rId101" w:history="1">
              <w:r w:rsidR="00492523" w:rsidRPr="00B06FC8">
                <w:rPr>
                  <w:rStyle w:val="Hyperlink"/>
                  <w:b w:val="0"/>
                  <w:bCs w:val="0"/>
                  <w:sz w:val="20"/>
                  <w:szCs w:val="20"/>
                  <w:lang w:val="en-US"/>
                </w:rPr>
                <w:t>CM/</w:t>
              </w:r>
              <w:proofErr w:type="spellStart"/>
              <w:proofErr w:type="gramStart"/>
              <w:r w:rsidR="00492523" w:rsidRPr="00B06FC8">
                <w:rPr>
                  <w:rStyle w:val="Hyperlink"/>
                  <w:b w:val="0"/>
                  <w:bCs w:val="0"/>
                  <w:sz w:val="20"/>
                  <w:szCs w:val="20"/>
                  <w:lang w:val="en-US"/>
                </w:rPr>
                <w:t>ResDH</w:t>
              </w:r>
              <w:proofErr w:type="spellEnd"/>
              <w:r w:rsidR="00492523" w:rsidRPr="00B06FC8">
                <w:rPr>
                  <w:rStyle w:val="Hyperlink"/>
                  <w:b w:val="0"/>
                  <w:bCs w:val="0"/>
                  <w:sz w:val="20"/>
                  <w:szCs w:val="20"/>
                  <w:lang w:val="en-US"/>
                </w:rPr>
                <w:t>(</w:t>
              </w:r>
              <w:proofErr w:type="gramEnd"/>
              <w:r w:rsidR="00492523" w:rsidRPr="00B06FC8">
                <w:rPr>
                  <w:rStyle w:val="Hyperlink"/>
                  <w:b w:val="0"/>
                  <w:bCs w:val="0"/>
                  <w:sz w:val="20"/>
                  <w:szCs w:val="20"/>
                  <w:lang w:val="en-US"/>
                </w:rPr>
                <w:t>2022)57</w:t>
              </w:r>
            </w:hyperlink>
          </w:p>
        </w:tc>
        <w:tc>
          <w:tcPr>
            <w:tcW w:w="1515" w:type="dxa"/>
            <w:tcMar>
              <w:top w:w="113" w:type="dxa"/>
              <w:bottom w:w="113" w:type="dxa"/>
            </w:tcMar>
          </w:tcPr>
          <w:p w14:paraId="50CD8CA7"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GEO / </w:t>
            </w:r>
            <w:proofErr w:type="spellStart"/>
            <w:r w:rsidRPr="00E545F6">
              <w:rPr>
                <w:rFonts w:cstheme="minorHAnsi"/>
                <w:b/>
                <w:sz w:val="20"/>
                <w:szCs w:val="20"/>
                <w:lang w:val="en-US"/>
              </w:rPr>
              <w:t>Ucha</w:t>
            </w:r>
            <w:proofErr w:type="spellEnd"/>
            <w:r w:rsidRPr="00E545F6">
              <w:rPr>
                <w:rFonts w:cstheme="minorHAnsi"/>
                <w:b/>
                <w:sz w:val="20"/>
                <w:szCs w:val="20"/>
                <w:lang w:val="en-US"/>
              </w:rPr>
              <w:t xml:space="preserve"> </w:t>
            </w:r>
            <w:proofErr w:type="spellStart"/>
            <w:r w:rsidRPr="00E545F6">
              <w:rPr>
                <w:rFonts w:cstheme="minorHAnsi"/>
                <w:b/>
                <w:sz w:val="20"/>
                <w:szCs w:val="20"/>
                <w:lang w:val="en-US"/>
              </w:rPr>
              <w:t>Ilashvili</w:t>
            </w:r>
            <w:proofErr w:type="spellEnd"/>
          </w:p>
        </w:tc>
        <w:tc>
          <w:tcPr>
            <w:tcW w:w="1120" w:type="dxa"/>
            <w:tcMar>
              <w:top w:w="113" w:type="dxa"/>
              <w:bottom w:w="113" w:type="dxa"/>
            </w:tcMar>
          </w:tcPr>
          <w:p w14:paraId="7899C067"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E545F6">
              <w:rPr>
                <w:rFonts w:cstheme="minorHAnsi"/>
                <w:b/>
                <w:sz w:val="20"/>
                <w:szCs w:val="20"/>
                <w:lang w:val="en-US"/>
              </w:rPr>
              <w:t>62866/19</w:t>
            </w:r>
          </w:p>
        </w:tc>
        <w:tc>
          <w:tcPr>
            <w:tcW w:w="1334" w:type="dxa"/>
            <w:tcMar>
              <w:top w:w="113" w:type="dxa"/>
              <w:left w:w="0" w:type="dxa"/>
              <w:bottom w:w="113" w:type="dxa"/>
              <w:right w:w="0" w:type="dxa"/>
            </w:tcMar>
          </w:tcPr>
          <w:p w14:paraId="3D77292D" w14:textId="77777777" w:rsidR="00492523" w:rsidRPr="005A6859"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A6859">
              <w:rPr>
                <w:rFonts w:cstheme="minorHAnsi"/>
                <w:b/>
                <w:sz w:val="20"/>
                <w:szCs w:val="20"/>
                <w:lang w:val="en-US"/>
              </w:rPr>
              <w:t>29/09/2020</w:t>
            </w:r>
          </w:p>
          <w:p w14:paraId="1F7383A2"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Friendly settlement</w:t>
            </w:r>
          </w:p>
        </w:tc>
        <w:tc>
          <w:tcPr>
            <w:tcW w:w="3735" w:type="dxa"/>
            <w:tcMar>
              <w:top w:w="113" w:type="dxa"/>
              <w:bottom w:w="113" w:type="dxa"/>
            </w:tcMar>
          </w:tcPr>
          <w:p w14:paraId="2D8DA0FD"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 xml:space="preserve">Protection against ill-treatment and lack of a remedy: </w:t>
            </w:r>
            <w:r w:rsidRPr="00B06FC8">
              <w:rPr>
                <w:rFonts w:cstheme="minorHAnsi"/>
                <w:bCs/>
                <w:i/>
                <w:color w:val="000000"/>
                <w:sz w:val="20"/>
                <w:szCs w:val="20"/>
                <w:lang w:val="en-US"/>
              </w:rPr>
              <w:t>Allegation of ill-treatment by police and lack of effective investigations. (Article 3)</w:t>
            </w:r>
          </w:p>
        </w:tc>
        <w:tc>
          <w:tcPr>
            <w:tcW w:w="5319" w:type="dxa"/>
            <w:tcBorders>
              <w:right w:val="single" w:sz="4" w:space="0" w:color="4472C4" w:themeColor="accent1"/>
            </w:tcBorders>
            <w:tcMar>
              <w:top w:w="113" w:type="dxa"/>
              <w:bottom w:w="113" w:type="dxa"/>
            </w:tcMar>
          </w:tcPr>
          <w:p w14:paraId="2D65DA29"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Ex gratia settlement covering pecuniary and non-pecuniary damages paid. The criminal proceedings against the applicant were terminated in 2020.</w:t>
            </w:r>
          </w:p>
          <w:p w14:paraId="70C63739" w14:textId="77777777" w:rsidR="00492523"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None.</w:t>
            </w:r>
          </w:p>
          <w:p w14:paraId="376F1EFA" w14:textId="12E831AB" w:rsidR="00A47249" w:rsidRPr="00B06FC8" w:rsidRDefault="00A47249" w:rsidP="001417E9">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225325" w:rsidRPr="0000776E" w14:paraId="3FA0BF1B"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2568098" w14:textId="77777777" w:rsidR="00225325" w:rsidRPr="0000776E" w:rsidRDefault="00225325" w:rsidP="00962C2E">
            <w:pPr>
              <w:jc w:val="center"/>
              <w:rPr>
                <w:sz w:val="20"/>
                <w:szCs w:val="20"/>
              </w:rPr>
            </w:pPr>
            <w:hyperlink r:id="rId102"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2022)386</w:t>
              </w:r>
            </w:hyperlink>
          </w:p>
        </w:tc>
        <w:tc>
          <w:tcPr>
            <w:tcW w:w="1515" w:type="dxa"/>
            <w:tcMar>
              <w:top w:w="113" w:type="dxa"/>
              <w:bottom w:w="113" w:type="dxa"/>
            </w:tcMar>
          </w:tcPr>
          <w:p w14:paraId="0B90312C"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GER / </w:t>
            </w:r>
            <w:proofErr w:type="spellStart"/>
            <w:r w:rsidRPr="0000776E">
              <w:rPr>
                <w:b/>
                <w:bCs/>
                <w:sz w:val="20"/>
                <w:szCs w:val="20"/>
                <w:lang w:val="en-US"/>
              </w:rPr>
              <w:t>Dridi</w:t>
            </w:r>
            <w:proofErr w:type="spellEnd"/>
          </w:p>
        </w:tc>
        <w:tc>
          <w:tcPr>
            <w:tcW w:w="1120" w:type="dxa"/>
            <w:tcMar>
              <w:top w:w="113" w:type="dxa"/>
              <w:bottom w:w="113" w:type="dxa"/>
            </w:tcMar>
          </w:tcPr>
          <w:p w14:paraId="35BB1251"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35778/11</w:t>
            </w:r>
          </w:p>
        </w:tc>
        <w:tc>
          <w:tcPr>
            <w:tcW w:w="1334" w:type="dxa"/>
            <w:tcMar>
              <w:top w:w="113" w:type="dxa"/>
              <w:left w:w="0" w:type="dxa"/>
              <w:bottom w:w="113" w:type="dxa"/>
              <w:right w:w="0" w:type="dxa"/>
            </w:tcMar>
          </w:tcPr>
          <w:p w14:paraId="64BA8324"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26/10/2018</w:t>
            </w:r>
          </w:p>
          <w:p w14:paraId="6245F47C"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26/07/2018</w:t>
            </w:r>
          </w:p>
        </w:tc>
        <w:tc>
          <w:tcPr>
            <w:tcW w:w="3735" w:type="dxa"/>
            <w:tcMar>
              <w:top w:w="113" w:type="dxa"/>
              <w:bottom w:w="113" w:type="dxa"/>
            </w:tcMar>
          </w:tcPr>
          <w:p w14:paraId="30C13547"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Functioning of justice</w:t>
            </w:r>
            <w:r w:rsidRPr="0000776E">
              <w:rPr>
                <w:rFonts w:cstheme="minorHAnsi"/>
                <w:bCs/>
                <w:i/>
                <w:color w:val="000000"/>
                <w:sz w:val="20"/>
                <w:szCs w:val="20"/>
                <w:lang w:val="en-US"/>
              </w:rPr>
              <w:t xml:space="preserve">: Unfair criminal proceedings due to the serving of the summons to a hearing by public notification and the resulting insufficient time given and lacking adequate opportunity to access the court’s case file for the </w:t>
            </w:r>
            <w:proofErr w:type="spellStart"/>
            <w:r w:rsidRPr="0000776E">
              <w:rPr>
                <w:rFonts w:cstheme="minorHAnsi"/>
                <w:bCs/>
                <w:i/>
                <w:color w:val="000000"/>
                <w:sz w:val="20"/>
                <w:szCs w:val="20"/>
                <w:lang w:val="en-US"/>
              </w:rPr>
              <w:t>defence</w:t>
            </w:r>
            <w:proofErr w:type="spellEnd"/>
            <w:r w:rsidRPr="0000776E">
              <w:rPr>
                <w:rFonts w:cstheme="minorHAnsi"/>
                <w:bCs/>
                <w:i/>
                <w:color w:val="000000"/>
                <w:sz w:val="20"/>
                <w:szCs w:val="20"/>
                <w:lang w:val="en-US"/>
              </w:rPr>
              <w:t xml:space="preserve"> to prepare for the hearing, which had not been adjourned, and attend it. (Article 6 §§1 and 3(c) and Article 6 §§1 and 3(b)+(c)) </w:t>
            </w:r>
          </w:p>
        </w:tc>
        <w:tc>
          <w:tcPr>
            <w:tcW w:w="5319" w:type="dxa"/>
            <w:tcMar>
              <w:top w:w="113" w:type="dxa"/>
              <w:bottom w:w="113" w:type="dxa"/>
            </w:tcMar>
          </w:tcPr>
          <w:p w14:paraId="7F25C4C6"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w:t>
            </w:r>
            <w:r w:rsidRPr="0000776E">
              <w:t xml:space="preserve"> </w:t>
            </w:r>
            <w:r w:rsidRPr="0000776E">
              <w:rPr>
                <w:rFonts w:cstheme="minorHAnsi"/>
                <w:iCs/>
                <w:sz w:val="20"/>
                <w:szCs w:val="20"/>
                <w:lang w:val="en-US"/>
              </w:rPr>
              <w:t xml:space="preserve">The finding of a violation constitutes sufficient just satisfaction for the non-pecuniary damage. In reopened proceedings the applicant was acquitted without a new nearing due to insufficient evidence. </w:t>
            </w:r>
          </w:p>
          <w:p w14:paraId="66FAD3EB"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 caused by an inadequate application of the relevant statutory regulations by domestic courts in the specific case.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A47249" w:rsidRPr="00F72AD4" w14:paraId="38F95E26"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F284552" w14:textId="77777777" w:rsidR="00A47249" w:rsidRPr="0000776E" w:rsidRDefault="00A47249" w:rsidP="0065465D">
            <w:pPr>
              <w:jc w:val="center"/>
              <w:rPr>
                <w:b w:val="0"/>
                <w:bCs w:val="0"/>
              </w:rPr>
            </w:pPr>
          </w:p>
          <w:p w14:paraId="56F827F7" w14:textId="77777777" w:rsidR="00A47249" w:rsidRPr="0000776E" w:rsidRDefault="00000000" w:rsidP="0065465D">
            <w:pPr>
              <w:jc w:val="center"/>
              <w:rPr>
                <w:b w:val="0"/>
                <w:bCs w:val="0"/>
                <w:sz w:val="20"/>
                <w:szCs w:val="20"/>
              </w:rPr>
            </w:pPr>
            <w:hyperlink r:id="rId103" w:history="1">
              <w:r w:rsidR="00A47249" w:rsidRPr="0000776E">
                <w:rPr>
                  <w:rStyle w:val="Hyperlink"/>
                  <w:b w:val="0"/>
                  <w:bCs w:val="0"/>
                  <w:sz w:val="20"/>
                  <w:szCs w:val="20"/>
                </w:rPr>
                <w:t>CM/</w:t>
              </w:r>
              <w:proofErr w:type="spellStart"/>
              <w:proofErr w:type="gramStart"/>
              <w:r w:rsidR="00A47249" w:rsidRPr="0000776E">
                <w:rPr>
                  <w:rStyle w:val="Hyperlink"/>
                  <w:b w:val="0"/>
                  <w:bCs w:val="0"/>
                  <w:sz w:val="20"/>
                  <w:szCs w:val="20"/>
                </w:rPr>
                <w:t>ResDH</w:t>
              </w:r>
              <w:proofErr w:type="spellEnd"/>
              <w:r w:rsidR="00A47249" w:rsidRPr="0000776E">
                <w:rPr>
                  <w:rStyle w:val="Hyperlink"/>
                  <w:b w:val="0"/>
                  <w:bCs w:val="0"/>
                  <w:sz w:val="20"/>
                  <w:szCs w:val="20"/>
                </w:rPr>
                <w:t>(</w:t>
              </w:r>
              <w:proofErr w:type="gramEnd"/>
              <w:r w:rsidR="00A47249" w:rsidRPr="0000776E">
                <w:rPr>
                  <w:rStyle w:val="Hyperlink"/>
                  <w:b w:val="0"/>
                  <w:bCs w:val="0"/>
                  <w:sz w:val="20"/>
                  <w:szCs w:val="20"/>
                </w:rPr>
                <w:t>2022)331</w:t>
              </w:r>
            </w:hyperlink>
          </w:p>
        </w:tc>
        <w:tc>
          <w:tcPr>
            <w:tcW w:w="1515" w:type="dxa"/>
            <w:tcMar>
              <w:top w:w="113" w:type="dxa"/>
              <w:bottom w:w="113" w:type="dxa"/>
            </w:tcMar>
          </w:tcPr>
          <w:p w14:paraId="09220C05"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GRC / Alpha </w:t>
            </w:r>
            <w:proofErr w:type="spellStart"/>
            <w:r w:rsidRPr="0000776E">
              <w:rPr>
                <w:b/>
                <w:bCs/>
                <w:sz w:val="20"/>
                <w:szCs w:val="20"/>
                <w:lang w:val="en-US"/>
              </w:rPr>
              <w:t>Doryforiki</w:t>
            </w:r>
            <w:proofErr w:type="spellEnd"/>
            <w:r w:rsidRPr="0000776E">
              <w:rPr>
                <w:b/>
                <w:bCs/>
                <w:sz w:val="20"/>
                <w:szCs w:val="20"/>
                <w:lang w:val="en-US"/>
              </w:rPr>
              <w:t xml:space="preserve"> </w:t>
            </w:r>
            <w:proofErr w:type="spellStart"/>
            <w:r w:rsidRPr="0000776E">
              <w:rPr>
                <w:b/>
                <w:bCs/>
                <w:sz w:val="20"/>
                <w:szCs w:val="20"/>
                <w:lang w:val="en-US"/>
              </w:rPr>
              <w:t>Tileorasi</w:t>
            </w:r>
            <w:proofErr w:type="spellEnd"/>
            <w:r w:rsidRPr="0000776E">
              <w:rPr>
                <w:b/>
                <w:bCs/>
                <w:sz w:val="20"/>
                <w:szCs w:val="20"/>
                <w:lang w:val="en-US"/>
              </w:rPr>
              <w:t xml:space="preserve"> </w:t>
            </w:r>
            <w:proofErr w:type="spellStart"/>
            <w:r w:rsidRPr="0000776E">
              <w:rPr>
                <w:b/>
                <w:bCs/>
                <w:sz w:val="20"/>
                <w:szCs w:val="20"/>
                <w:lang w:val="en-US"/>
              </w:rPr>
              <w:t>Anonymi</w:t>
            </w:r>
            <w:proofErr w:type="spellEnd"/>
            <w:r w:rsidRPr="0000776E">
              <w:rPr>
                <w:b/>
                <w:bCs/>
                <w:sz w:val="20"/>
                <w:szCs w:val="20"/>
                <w:lang w:val="en-US"/>
              </w:rPr>
              <w:t xml:space="preserve"> </w:t>
            </w:r>
            <w:proofErr w:type="spellStart"/>
            <w:r w:rsidRPr="0000776E">
              <w:rPr>
                <w:b/>
                <w:bCs/>
                <w:sz w:val="20"/>
                <w:szCs w:val="20"/>
                <w:lang w:val="en-US"/>
              </w:rPr>
              <w:t>Etaireia</w:t>
            </w:r>
            <w:proofErr w:type="spellEnd"/>
            <w:r w:rsidRPr="0000776E">
              <w:rPr>
                <w:b/>
                <w:bCs/>
                <w:sz w:val="20"/>
                <w:szCs w:val="20"/>
                <w:lang w:val="en-US"/>
              </w:rPr>
              <w:t xml:space="preserve"> and 1 other case</w:t>
            </w:r>
          </w:p>
        </w:tc>
        <w:tc>
          <w:tcPr>
            <w:tcW w:w="1120" w:type="dxa"/>
            <w:tcMar>
              <w:top w:w="113" w:type="dxa"/>
              <w:bottom w:w="113" w:type="dxa"/>
            </w:tcMar>
          </w:tcPr>
          <w:p w14:paraId="7A33D4C2"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72562/10+</w:t>
            </w:r>
          </w:p>
        </w:tc>
        <w:tc>
          <w:tcPr>
            <w:tcW w:w="1334" w:type="dxa"/>
            <w:tcMar>
              <w:top w:w="113" w:type="dxa"/>
              <w:left w:w="0" w:type="dxa"/>
              <w:bottom w:w="113" w:type="dxa"/>
              <w:right w:w="0" w:type="dxa"/>
            </w:tcMar>
          </w:tcPr>
          <w:p w14:paraId="3176187A"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22/05/2018</w:t>
            </w:r>
          </w:p>
          <w:p w14:paraId="1A95DFDB"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22/02/2018</w:t>
            </w:r>
          </w:p>
        </w:tc>
        <w:tc>
          <w:tcPr>
            <w:tcW w:w="3735" w:type="dxa"/>
            <w:tcMar>
              <w:top w:w="113" w:type="dxa"/>
              <w:bottom w:w="113" w:type="dxa"/>
            </w:tcMar>
          </w:tcPr>
          <w:p w14:paraId="02B99EBE" w14:textId="77777777" w:rsidR="00A47249" w:rsidRPr="0000776E" w:rsidRDefault="00A47249"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Freedom of expression: </w:t>
            </w:r>
            <w:r w:rsidRPr="0000776E">
              <w:rPr>
                <w:rFonts w:cstheme="minorHAnsi"/>
                <w:bCs/>
                <w:i/>
                <w:color w:val="000000"/>
                <w:sz w:val="20"/>
                <w:szCs w:val="20"/>
                <w:lang w:val="en-US"/>
              </w:rPr>
              <w:t xml:space="preserve">Disproportionate interference due to the sanctions imposed on the applicant company by domestic authorities following the broadcastings of secretly filmed video-recordings and, in the second case, by the civil courts’ ordering a newspaper editor to pay compensation for damages to the plaintiff’s </w:t>
            </w:r>
            <w:proofErr w:type="spellStart"/>
            <w:r w:rsidRPr="0000776E">
              <w:rPr>
                <w:rFonts w:cstheme="minorHAnsi"/>
                <w:bCs/>
                <w:i/>
                <w:color w:val="000000"/>
                <w:sz w:val="20"/>
                <w:szCs w:val="20"/>
                <w:lang w:val="en-US"/>
              </w:rPr>
              <w:t>honour</w:t>
            </w:r>
            <w:proofErr w:type="spellEnd"/>
            <w:r w:rsidRPr="0000776E">
              <w:rPr>
                <w:rFonts w:cstheme="minorHAnsi"/>
                <w:bCs/>
                <w:i/>
                <w:color w:val="000000"/>
                <w:sz w:val="20"/>
                <w:szCs w:val="20"/>
                <w:lang w:val="en-US"/>
              </w:rPr>
              <w:t xml:space="preserve"> and reputation following the publication of articles in the press. (Article 10)</w:t>
            </w:r>
          </w:p>
          <w:p w14:paraId="260B8BC2" w14:textId="77777777" w:rsidR="00A47249" w:rsidRPr="0000776E" w:rsidRDefault="00A47249"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Cs/>
                <w:i/>
                <w:color w:val="000000"/>
                <w:sz w:val="20"/>
                <w:szCs w:val="20"/>
                <w:lang w:val="en-US"/>
              </w:rPr>
              <w:t>Other violation: Excessive length of proceedings</w:t>
            </w:r>
            <w:r w:rsidRPr="0000776E">
              <w:t xml:space="preserve"> </w:t>
            </w:r>
            <w:r w:rsidRPr="0000776E">
              <w:rPr>
                <w:rFonts w:cstheme="minorHAnsi"/>
                <w:bCs/>
                <w:i/>
                <w:color w:val="000000"/>
                <w:sz w:val="20"/>
                <w:szCs w:val="20"/>
                <w:lang w:val="en-US"/>
              </w:rPr>
              <w:t>before the Supreme Administrative Court. (Article 6 §1)</w:t>
            </w:r>
          </w:p>
        </w:tc>
        <w:tc>
          <w:tcPr>
            <w:tcW w:w="5319" w:type="dxa"/>
            <w:tcBorders>
              <w:right w:val="single" w:sz="4" w:space="0" w:color="4472C4" w:themeColor="accent1"/>
            </w:tcBorders>
            <w:tcMar>
              <w:top w:w="113" w:type="dxa"/>
              <w:bottom w:w="113" w:type="dxa"/>
            </w:tcMar>
          </w:tcPr>
          <w:p w14:paraId="23FD55D1" w14:textId="77777777" w:rsidR="00A47249" w:rsidRPr="0000776E" w:rsidRDefault="00A4724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pecuniary (amount of the fine imposed and paid) and non-pecuniary damage paid.</w:t>
            </w:r>
            <w:r w:rsidRPr="0000776E">
              <w:t xml:space="preserve"> T</w:t>
            </w:r>
            <w:r w:rsidRPr="0000776E">
              <w:rPr>
                <w:rFonts w:cstheme="minorHAnsi"/>
                <w:iCs/>
                <w:sz w:val="20"/>
                <w:szCs w:val="20"/>
                <w:lang w:val="en-US"/>
              </w:rPr>
              <w:t xml:space="preserve">he first applicant company did not avail itself of the opportunity to request reopening of the impugned administrative proceedings. </w:t>
            </w:r>
          </w:p>
          <w:p w14:paraId="48D1F038" w14:textId="77777777" w:rsidR="00A47249" w:rsidRPr="0000776E" w:rsidRDefault="00A4724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violations established continue to be examined within the framework of the </w:t>
            </w:r>
            <w:proofErr w:type="spellStart"/>
            <w:r w:rsidRPr="0000776E">
              <w:rPr>
                <w:rFonts w:cstheme="minorHAnsi"/>
                <w:i/>
                <w:sz w:val="20"/>
                <w:szCs w:val="20"/>
                <w:lang w:val="en-US"/>
              </w:rPr>
              <w:t>Vasilakis</w:t>
            </w:r>
            <w:proofErr w:type="spellEnd"/>
            <w:r w:rsidRPr="0000776E">
              <w:rPr>
                <w:rFonts w:cstheme="minorHAnsi"/>
                <w:iCs/>
                <w:sz w:val="20"/>
                <w:szCs w:val="20"/>
                <w:lang w:val="en-US"/>
              </w:rPr>
              <w:t xml:space="preserve"> (25145/05) group of cases.</w:t>
            </w:r>
          </w:p>
        </w:tc>
      </w:tr>
      <w:bookmarkEnd w:id="31"/>
      <w:tr w:rsidR="00492523" w:rsidRPr="00F72AD4" w14:paraId="2D97557E"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4309465" w14:textId="77777777" w:rsidR="00492523" w:rsidRDefault="00492523" w:rsidP="00625785">
            <w:pPr>
              <w:jc w:val="center"/>
            </w:pPr>
            <w:r>
              <w:rPr>
                <w:lang w:val="fr-FR"/>
              </w:rPr>
              <w:fldChar w:fldCharType="begin"/>
            </w:r>
            <w:r>
              <w:instrText xml:space="preserve"> HYPERLINK "https://hudoc.exec.coe.int/ENG?i=001-218641" </w:instrText>
            </w:r>
            <w:r>
              <w:rPr>
                <w:lang w:val="fr-FR"/>
              </w:rPr>
              <w:fldChar w:fldCharType="separate"/>
            </w:r>
            <w:r w:rsidRPr="00481FC2">
              <w:rPr>
                <w:rStyle w:val="Hyperlink"/>
                <w:b w:val="0"/>
                <w:bCs w:val="0"/>
                <w:sz w:val="20"/>
                <w:szCs w:val="20"/>
                <w:lang w:val="en-US"/>
              </w:rPr>
              <w:t>CM/</w:t>
            </w:r>
            <w:proofErr w:type="spellStart"/>
            <w:proofErr w:type="gramStart"/>
            <w:r w:rsidRPr="00481FC2">
              <w:rPr>
                <w:rStyle w:val="Hyperlink"/>
                <w:b w:val="0"/>
                <w:bCs w:val="0"/>
                <w:sz w:val="20"/>
                <w:szCs w:val="20"/>
                <w:lang w:val="en-US"/>
              </w:rPr>
              <w:t>ResDH</w:t>
            </w:r>
            <w:proofErr w:type="spellEnd"/>
            <w:r w:rsidRPr="00481FC2">
              <w:rPr>
                <w:rStyle w:val="Hyperlink"/>
                <w:b w:val="0"/>
                <w:bCs w:val="0"/>
                <w:sz w:val="20"/>
                <w:szCs w:val="20"/>
                <w:lang w:val="en-US"/>
              </w:rPr>
              <w:t>(</w:t>
            </w:r>
            <w:proofErr w:type="gramEnd"/>
            <w:r w:rsidRPr="00481FC2">
              <w:rPr>
                <w:rStyle w:val="Hyperlink"/>
                <w:b w:val="0"/>
                <w:bCs w:val="0"/>
                <w:sz w:val="20"/>
                <w:szCs w:val="20"/>
                <w:lang w:val="en-US"/>
              </w:rPr>
              <w:t>2022)159</w:t>
            </w:r>
            <w:r>
              <w:rPr>
                <w:rStyle w:val="Hyperlink"/>
                <w:sz w:val="20"/>
                <w:szCs w:val="20"/>
                <w:lang w:val="en-US"/>
              </w:rPr>
              <w:fldChar w:fldCharType="end"/>
            </w:r>
          </w:p>
        </w:tc>
        <w:tc>
          <w:tcPr>
            <w:tcW w:w="1515" w:type="dxa"/>
            <w:tcMar>
              <w:top w:w="113" w:type="dxa"/>
              <w:bottom w:w="113" w:type="dxa"/>
            </w:tcMar>
          </w:tcPr>
          <w:p w14:paraId="36B9CF38"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GRC / </w:t>
            </w:r>
            <w:proofErr w:type="spellStart"/>
            <w:r w:rsidRPr="002D0120">
              <w:rPr>
                <w:rFonts w:cstheme="minorHAnsi"/>
                <w:b/>
                <w:sz w:val="20"/>
                <w:szCs w:val="20"/>
                <w:lang w:val="en-US"/>
              </w:rPr>
              <w:t>Athanasiou</w:t>
            </w:r>
            <w:proofErr w:type="spellEnd"/>
            <w:r w:rsidRPr="002D0120">
              <w:rPr>
                <w:rFonts w:cstheme="minorHAnsi"/>
                <w:b/>
                <w:sz w:val="20"/>
                <w:szCs w:val="20"/>
                <w:lang w:val="en-US"/>
              </w:rPr>
              <w:t xml:space="preserve"> and Others</w:t>
            </w:r>
          </w:p>
        </w:tc>
        <w:tc>
          <w:tcPr>
            <w:tcW w:w="1120" w:type="dxa"/>
            <w:tcMar>
              <w:top w:w="113" w:type="dxa"/>
              <w:bottom w:w="113" w:type="dxa"/>
            </w:tcMar>
          </w:tcPr>
          <w:p w14:paraId="114F59BC"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53576/12</w:t>
            </w:r>
          </w:p>
        </w:tc>
        <w:tc>
          <w:tcPr>
            <w:tcW w:w="1334" w:type="dxa"/>
            <w:tcMar>
              <w:top w:w="113" w:type="dxa"/>
              <w:left w:w="0" w:type="dxa"/>
              <w:bottom w:w="113" w:type="dxa"/>
              <w:right w:w="0" w:type="dxa"/>
            </w:tcMar>
          </w:tcPr>
          <w:p w14:paraId="2C32323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25/11/2021</w:t>
            </w:r>
          </w:p>
          <w:p w14:paraId="1CBDA600"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25/11/2021</w:t>
            </w:r>
          </w:p>
        </w:tc>
        <w:tc>
          <w:tcPr>
            <w:tcW w:w="3735" w:type="dxa"/>
            <w:tcMar>
              <w:top w:w="113" w:type="dxa"/>
              <w:bottom w:w="113" w:type="dxa"/>
            </w:tcMar>
          </w:tcPr>
          <w:p w14:paraId="32961A0E"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Excessive length of civil proceedings and lack of a remedy. (Articles 6 §1 and 13)</w:t>
            </w:r>
          </w:p>
        </w:tc>
        <w:tc>
          <w:tcPr>
            <w:tcW w:w="5319" w:type="dxa"/>
            <w:tcBorders>
              <w:right w:val="single" w:sz="4" w:space="0" w:color="4472C4" w:themeColor="accent1"/>
            </w:tcBorders>
            <w:tcMar>
              <w:top w:w="113" w:type="dxa"/>
              <w:bottom w:w="113" w:type="dxa"/>
            </w:tcMar>
          </w:tcPr>
          <w:p w14:paraId="43724C93"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under the friendly settlements or for non-pecuniary damage as awarded by the Court, was paid to the respective applicants. All domestic proceedings closed.</w:t>
            </w:r>
          </w:p>
          <w:p w14:paraId="12F073CE"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See CM/</w:t>
            </w:r>
            <w:proofErr w:type="spellStart"/>
            <w:proofErr w:type="gramStart"/>
            <w:r w:rsidRPr="002D0120">
              <w:rPr>
                <w:rFonts w:cstheme="minorHAnsi"/>
                <w:iCs/>
                <w:sz w:val="20"/>
                <w:szCs w:val="20"/>
              </w:rPr>
              <w:t>ResDH</w:t>
            </w:r>
            <w:proofErr w:type="spellEnd"/>
            <w:r w:rsidRPr="002D0120">
              <w:rPr>
                <w:rFonts w:cstheme="minorHAnsi"/>
                <w:iCs/>
                <w:sz w:val="20"/>
                <w:szCs w:val="20"/>
              </w:rPr>
              <w:t>(</w:t>
            </w:r>
            <w:proofErr w:type="gramEnd"/>
            <w:r w:rsidRPr="002D0120">
              <w:rPr>
                <w:rFonts w:cstheme="minorHAnsi"/>
                <w:iCs/>
                <w:sz w:val="20"/>
                <w:szCs w:val="20"/>
              </w:rPr>
              <w:t xml:space="preserve">2015)231 in </w:t>
            </w:r>
            <w:proofErr w:type="spellStart"/>
            <w:r w:rsidRPr="002D0120">
              <w:rPr>
                <w:rFonts w:cstheme="minorHAnsi"/>
                <w:i/>
                <w:sz w:val="20"/>
                <w:szCs w:val="20"/>
              </w:rPr>
              <w:t>Glykantzi</w:t>
            </w:r>
            <w:proofErr w:type="spellEnd"/>
            <w:r w:rsidRPr="002D0120">
              <w:rPr>
                <w:rFonts w:cstheme="minorHAnsi"/>
                <w:iCs/>
                <w:sz w:val="20"/>
                <w:szCs w:val="20"/>
              </w:rPr>
              <w:t xml:space="preserve">. The facts of the present case occurred before the adoption of measures to accelerate proceedings and the enactment of compensatory remedies. </w:t>
            </w:r>
          </w:p>
        </w:tc>
      </w:tr>
      <w:tr w:rsidR="00492523" w:rsidRPr="00770CC4" w14:paraId="4BB2B47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1B78A55" w14:textId="41C0D330" w:rsidR="00492523" w:rsidRDefault="00000000" w:rsidP="00625785">
            <w:pPr>
              <w:jc w:val="center"/>
            </w:pPr>
            <w:hyperlink r:id="rId104"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2022)87</w:t>
              </w:r>
            </w:hyperlink>
          </w:p>
        </w:tc>
        <w:tc>
          <w:tcPr>
            <w:tcW w:w="1515" w:type="dxa"/>
            <w:tcMar>
              <w:top w:w="113" w:type="dxa"/>
              <w:bottom w:w="113" w:type="dxa"/>
            </w:tcMar>
          </w:tcPr>
          <w:p w14:paraId="1942A444"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GRC / </w:t>
            </w:r>
            <w:proofErr w:type="spellStart"/>
            <w:r w:rsidRPr="002D0120">
              <w:rPr>
                <w:rFonts w:cstheme="minorHAnsi"/>
                <w:b/>
                <w:sz w:val="18"/>
                <w:szCs w:val="18"/>
                <w:lang w:val="en-US"/>
              </w:rPr>
              <w:t>Chatzigiannakou</w:t>
            </w:r>
            <w:proofErr w:type="spellEnd"/>
          </w:p>
        </w:tc>
        <w:tc>
          <w:tcPr>
            <w:tcW w:w="1120" w:type="dxa"/>
            <w:tcMar>
              <w:top w:w="113" w:type="dxa"/>
              <w:bottom w:w="113" w:type="dxa"/>
            </w:tcMar>
          </w:tcPr>
          <w:p w14:paraId="2CA47FD3"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58774/12</w:t>
            </w:r>
          </w:p>
        </w:tc>
        <w:tc>
          <w:tcPr>
            <w:tcW w:w="1334" w:type="dxa"/>
            <w:tcMar>
              <w:top w:w="113" w:type="dxa"/>
              <w:left w:w="0" w:type="dxa"/>
              <w:bottom w:w="113" w:type="dxa"/>
              <w:right w:w="0" w:type="dxa"/>
            </w:tcMar>
          </w:tcPr>
          <w:p w14:paraId="3DC88131"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18/10/2019</w:t>
            </w:r>
          </w:p>
          <w:p w14:paraId="50110FD7"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18/07/2019</w:t>
            </w:r>
          </w:p>
        </w:tc>
        <w:tc>
          <w:tcPr>
            <w:tcW w:w="3735" w:type="dxa"/>
            <w:tcMar>
              <w:top w:w="113" w:type="dxa"/>
              <w:bottom w:w="113" w:type="dxa"/>
            </w:tcMar>
          </w:tcPr>
          <w:p w14:paraId="3999792E"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property rights and lack of an effective remedy: </w:t>
            </w:r>
            <w:r w:rsidRPr="002D0120">
              <w:rPr>
                <w:rFonts w:cstheme="minorHAnsi"/>
                <w:bCs/>
                <w:i/>
                <w:color w:val="000000"/>
                <w:sz w:val="20"/>
                <w:szCs w:val="20"/>
                <w:lang w:val="en-US"/>
              </w:rPr>
              <w:t>Disproportionate interference due to the authorities’ failure to enforce a decision entailing the demolition of parts of a building, on account of its non-compliance with anti-seismic regulations, adjacent to the applicant’s building and thus allegedly at risk of possible collapse. (Articles 1 of Protocol No. 1 and 13)</w:t>
            </w:r>
          </w:p>
        </w:tc>
        <w:tc>
          <w:tcPr>
            <w:tcW w:w="5319" w:type="dxa"/>
            <w:tcBorders>
              <w:right w:val="single" w:sz="4" w:space="0" w:color="4472C4" w:themeColor="accent1"/>
            </w:tcBorders>
            <w:tcMar>
              <w:top w:w="113" w:type="dxa"/>
              <w:bottom w:w="113" w:type="dxa"/>
            </w:tcMar>
          </w:tcPr>
          <w:p w14:paraId="4FCABDE4"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32" w:name="_Hlk103783091"/>
            <w:r w:rsidRPr="002D0120">
              <w:rPr>
                <w:rFonts w:cstheme="minorHAnsi"/>
                <w:i/>
                <w:sz w:val="20"/>
                <w:szCs w:val="20"/>
                <w:u w:val="single"/>
              </w:rPr>
              <w:t>Individual measures</w:t>
            </w:r>
            <w:r w:rsidRPr="002D0120">
              <w:rPr>
                <w:rFonts w:cstheme="minorHAnsi"/>
                <w:sz w:val="20"/>
                <w:szCs w:val="20"/>
              </w:rPr>
              <w:t xml:space="preserve">: Just satisfaction for non-pecuniary damage paid. The applicant did not request reopening of the impugned proceedings.  In 2021, the competent department of the Municipality of Athens revoked the inspection report of 2001 at the basis of the adoption of the 2001 decision, which had failed to be enforced. As a result, this decision had lost its legal basis and thus the existing anti-seismic construction joints of the building adjacent to the applicant's house were regularized </w:t>
            </w:r>
            <w:proofErr w:type="gramStart"/>
            <w:r w:rsidRPr="002D0120">
              <w:rPr>
                <w:rFonts w:cstheme="minorHAnsi"/>
                <w:sz w:val="20"/>
                <w:szCs w:val="20"/>
              </w:rPr>
              <w:t>on the basis of</w:t>
            </w:r>
            <w:proofErr w:type="gramEnd"/>
            <w:r w:rsidRPr="002D0120">
              <w:rPr>
                <w:rFonts w:cstheme="minorHAnsi"/>
                <w:sz w:val="20"/>
                <w:szCs w:val="20"/>
              </w:rPr>
              <w:t xml:space="preserve"> the revised permits, which had become final in 2002.</w:t>
            </w:r>
          </w:p>
          <w:p w14:paraId="2FE3A80D"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See CM/</w:t>
            </w:r>
            <w:proofErr w:type="gramStart"/>
            <w:r w:rsidRPr="002D0120">
              <w:rPr>
                <w:rFonts w:cstheme="minorHAnsi"/>
                <w:sz w:val="20"/>
                <w:szCs w:val="20"/>
              </w:rPr>
              <w:t>Res(</w:t>
            </w:r>
            <w:proofErr w:type="gramEnd"/>
            <w:r w:rsidRPr="002D0120">
              <w:rPr>
                <w:rFonts w:cstheme="minorHAnsi"/>
                <w:sz w:val="20"/>
                <w:szCs w:val="20"/>
              </w:rPr>
              <w:t xml:space="preserve">2019)243 in </w:t>
            </w:r>
            <w:proofErr w:type="spellStart"/>
            <w:r w:rsidRPr="002D0120">
              <w:rPr>
                <w:rFonts w:cstheme="minorHAnsi"/>
                <w:i/>
                <w:iCs/>
                <w:sz w:val="20"/>
                <w:szCs w:val="20"/>
              </w:rPr>
              <w:t>Dactylidi</w:t>
            </w:r>
            <w:proofErr w:type="spellEnd"/>
            <w:r w:rsidRPr="002D0120">
              <w:rPr>
                <w:rFonts w:cstheme="minorHAnsi"/>
                <w:sz w:val="20"/>
                <w:szCs w:val="20"/>
              </w:rPr>
              <w:t xml:space="preserve"> group of cases. Moreover, in 2020, the Council of State clarified its case-law on demolition orders, ruling that, in the event of new relevant facts appearing after the initial decision had been taken, a new administrative investigation may be carried out, possibly resulting in a fresh decision on its basis. The judgment was translated, </w:t>
            </w:r>
            <w:proofErr w:type="gramStart"/>
            <w:r w:rsidRPr="002D0120">
              <w:rPr>
                <w:rFonts w:cstheme="minorHAnsi"/>
                <w:sz w:val="20"/>
                <w:szCs w:val="20"/>
              </w:rPr>
              <w:t>published</w:t>
            </w:r>
            <w:proofErr w:type="gramEnd"/>
            <w:r w:rsidRPr="002D0120">
              <w:rPr>
                <w:rFonts w:cstheme="minorHAnsi"/>
                <w:sz w:val="20"/>
                <w:szCs w:val="20"/>
              </w:rPr>
              <w:t xml:space="preserve"> and disseminated.</w:t>
            </w:r>
            <w:bookmarkEnd w:id="32"/>
          </w:p>
        </w:tc>
      </w:tr>
      <w:tr w:rsidR="00492523" w:rsidRPr="00F72AD4" w14:paraId="6D97088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1C32157" w14:textId="77777777" w:rsidR="00492523" w:rsidRDefault="00000000" w:rsidP="00625785">
            <w:pPr>
              <w:jc w:val="center"/>
              <w:rPr>
                <w:sz w:val="20"/>
                <w:szCs w:val="20"/>
                <w:lang w:val="en-US"/>
              </w:rPr>
            </w:pPr>
            <w:hyperlink r:id="rId105"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2022)114</w:t>
              </w:r>
            </w:hyperlink>
          </w:p>
        </w:tc>
        <w:tc>
          <w:tcPr>
            <w:tcW w:w="1515" w:type="dxa"/>
            <w:tcMar>
              <w:top w:w="113" w:type="dxa"/>
              <w:bottom w:w="113" w:type="dxa"/>
            </w:tcMar>
          </w:tcPr>
          <w:p w14:paraId="55E2B8BB"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 xml:space="preserve">GRC / </w:t>
            </w:r>
            <w:proofErr w:type="spellStart"/>
            <w:r w:rsidRPr="0086669E">
              <w:rPr>
                <w:rFonts w:cstheme="minorHAnsi"/>
                <w:b/>
                <w:sz w:val="20"/>
                <w:szCs w:val="20"/>
                <w:lang w:val="en-US"/>
              </w:rPr>
              <w:t>Fourkiotis</w:t>
            </w:r>
            <w:proofErr w:type="spellEnd"/>
          </w:p>
        </w:tc>
        <w:tc>
          <w:tcPr>
            <w:tcW w:w="1120" w:type="dxa"/>
            <w:tcMar>
              <w:top w:w="113" w:type="dxa"/>
              <w:bottom w:w="113" w:type="dxa"/>
            </w:tcMar>
          </w:tcPr>
          <w:p w14:paraId="75D5CBA0"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74758/11</w:t>
            </w:r>
          </w:p>
        </w:tc>
        <w:tc>
          <w:tcPr>
            <w:tcW w:w="1334" w:type="dxa"/>
            <w:tcMar>
              <w:top w:w="113" w:type="dxa"/>
              <w:left w:w="0" w:type="dxa"/>
              <w:bottom w:w="113" w:type="dxa"/>
              <w:right w:w="0" w:type="dxa"/>
            </w:tcMar>
          </w:tcPr>
          <w:p w14:paraId="25F1B655"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16/09/2016</w:t>
            </w:r>
          </w:p>
          <w:p w14:paraId="44ECA26F" w14:textId="77777777" w:rsidR="00492523" w:rsidRPr="0086669E"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6669E">
              <w:rPr>
                <w:rFonts w:cstheme="minorHAnsi"/>
                <w:bCs/>
                <w:sz w:val="20"/>
                <w:szCs w:val="20"/>
                <w:lang w:val="en-US"/>
              </w:rPr>
              <w:t>16/06/2016</w:t>
            </w:r>
          </w:p>
        </w:tc>
        <w:tc>
          <w:tcPr>
            <w:tcW w:w="3735" w:type="dxa"/>
            <w:tcMar>
              <w:top w:w="113" w:type="dxa"/>
              <w:bottom w:w="113" w:type="dxa"/>
            </w:tcMar>
          </w:tcPr>
          <w:p w14:paraId="45206812" w14:textId="77777777" w:rsidR="00492523" w:rsidRPr="0086669E"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r w:rsidRPr="0086669E">
              <w:rPr>
                <w:rFonts w:cstheme="minorHAnsi"/>
                <w:b/>
                <w:i/>
                <w:sz w:val="20"/>
                <w:szCs w:val="20"/>
                <w:lang w:val="en-US"/>
              </w:rPr>
              <w:t xml:space="preserve">Protection of private and family life: </w:t>
            </w:r>
            <w:r w:rsidRPr="0086669E">
              <w:rPr>
                <w:rFonts w:cstheme="minorHAnsi"/>
                <w:bCs/>
                <w:i/>
                <w:sz w:val="20"/>
                <w:szCs w:val="20"/>
                <w:lang w:val="en-US"/>
              </w:rPr>
              <w:t>Authorities’ failure to take speedy and practical measures to secure a father’s access rights to his two children in enforcement of a court order. (Article 8)</w:t>
            </w:r>
          </w:p>
        </w:tc>
        <w:tc>
          <w:tcPr>
            <w:tcW w:w="5319" w:type="dxa"/>
            <w:tcBorders>
              <w:right w:val="single" w:sz="4" w:space="0" w:color="4472C4" w:themeColor="accent1"/>
            </w:tcBorders>
            <w:tcMar>
              <w:top w:w="113" w:type="dxa"/>
              <w:bottom w:w="113" w:type="dxa"/>
            </w:tcMar>
          </w:tcPr>
          <w:p w14:paraId="07455C06"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6669E">
              <w:rPr>
                <w:rFonts w:cstheme="minorHAnsi"/>
                <w:i/>
                <w:sz w:val="20"/>
                <w:szCs w:val="20"/>
                <w:u w:val="single"/>
              </w:rPr>
              <w:t>Individual measures</w:t>
            </w:r>
            <w:r w:rsidRPr="0086669E">
              <w:rPr>
                <w:rFonts w:cstheme="minorHAnsi"/>
                <w:sz w:val="20"/>
                <w:szCs w:val="20"/>
              </w:rPr>
              <w:t xml:space="preserve">: Just satisfaction for non-pecuniary damage paid. Following the Court's judgment, the Department for the Protection of Children intervened in the applicant's communication with his children. Sessions with parents and children provided guidance and support, </w:t>
            </w:r>
            <w:proofErr w:type="gramStart"/>
            <w:r w:rsidRPr="0086669E">
              <w:rPr>
                <w:rFonts w:cstheme="minorHAnsi"/>
                <w:sz w:val="20"/>
                <w:szCs w:val="20"/>
              </w:rPr>
              <w:t>as a result of</w:t>
            </w:r>
            <w:proofErr w:type="gramEnd"/>
            <w:r w:rsidRPr="0086669E">
              <w:rPr>
                <w:rFonts w:cstheme="minorHAnsi"/>
                <w:sz w:val="20"/>
                <w:szCs w:val="20"/>
              </w:rPr>
              <w:t xml:space="preserve"> which the applicant's access to his children was partially restored.</w:t>
            </w:r>
          </w:p>
          <w:p w14:paraId="0AE811B9"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6669E">
              <w:rPr>
                <w:rFonts w:cstheme="minorHAnsi"/>
                <w:i/>
                <w:iCs/>
                <w:sz w:val="20"/>
                <w:szCs w:val="20"/>
                <w:u w:val="single"/>
              </w:rPr>
              <w:t>General measures</w:t>
            </w:r>
            <w:r w:rsidRPr="0086669E">
              <w:t xml:space="preserve"> </w:t>
            </w:r>
            <w:r w:rsidRPr="0086669E">
              <w:rPr>
                <w:rFonts w:cstheme="minorHAnsi"/>
                <w:sz w:val="20"/>
                <w:szCs w:val="20"/>
              </w:rPr>
              <w:t xml:space="preserve">to address the problem of delays in judicial proceedings concerning children’s custody shall continue to be examined in the context of </w:t>
            </w:r>
            <w:proofErr w:type="spellStart"/>
            <w:r w:rsidRPr="0086669E">
              <w:rPr>
                <w:rFonts w:cstheme="minorHAnsi"/>
                <w:i/>
                <w:iCs/>
                <w:sz w:val="20"/>
                <w:szCs w:val="20"/>
              </w:rPr>
              <w:t>Anagnostakis</w:t>
            </w:r>
            <w:proofErr w:type="spellEnd"/>
            <w:r w:rsidRPr="0086669E">
              <w:rPr>
                <w:rFonts w:cstheme="minorHAnsi"/>
                <w:i/>
                <w:iCs/>
                <w:sz w:val="20"/>
                <w:szCs w:val="20"/>
              </w:rPr>
              <w:t xml:space="preserve"> and Others </w:t>
            </w:r>
            <w:r w:rsidRPr="0086669E">
              <w:rPr>
                <w:rFonts w:cstheme="minorHAnsi"/>
                <w:sz w:val="20"/>
                <w:szCs w:val="20"/>
              </w:rPr>
              <w:t>(46075/16).</w:t>
            </w:r>
            <w:r w:rsidRPr="0086669E">
              <w:rPr>
                <w:rFonts w:eastAsia="Times New Roman" w:cstheme="minorHAnsi"/>
                <w:sz w:val="20"/>
                <w:szCs w:val="20"/>
              </w:rPr>
              <w:t xml:space="preserve"> </w:t>
            </w:r>
          </w:p>
          <w:p w14:paraId="03FC9AE3"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6669E">
              <w:rPr>
                <w:rFonts w:eastAsia="Times New Roman" w:cstheme="minorHAnsi"/>
                <w:sz w:val="20"/>
                <w:szCs w:val="20"/>
              </w:rPr>
              <w:t xml:space="preserve">In 2021, reformed legislation on parent-child relations, other family law issues and related urgent provisions entered into force, modernizing the established system </w:t>
            </w:r>
            <w:proofErr w:type="gramStart"/>
            <w:r w:rsidRPr="0086669E">
              <w:rPr>
                <w:rFonts w:eastAsia="Times New Roman" w:cstheme="minorHAnsi"/>
                <w:sz w:val="20"/>
                <w:szCs w:val="20"/>
              </w:rPr>
              <w:t>in light of</w:t>
            </w:r>
            <w:proofErr w:type="gramEnd"/>
            <w:r w:rsidRPr="0086669E">
              <w:rPr>
                <w:rFonts w:eastAsia="Times New Roman" w:cstheme="minorHAnsi"/>
                <w:sz w:val="20"/>
                <w:szCs w:val="20"/>
              </w:rPr>
              <w:t xml:space="preserve"> the principle of the child’s best interests in accordance with the International Convention on the Rights of the Child. National courts shall </w:t>
            </w:r>
            <w:proofErr w:type="gramStart"/>
            <w:r w:rsidRPr="0086669E">
              <w:rPr>
                <w:rFonts w:eastAsia="Times New Roman" w:cstheme="minorHAnsi"/>
                <w:sz w:val="20"/>
                <w:szCs w:val="20"/>
              </w:rPr>
              <w:t>take into account</w:t>
            </w:r>
            <w:proofErr w:type="gramEnd"/>
            <w:r w:rsidRPr="0086669E">
              <w:rPr>
                <w:rFonts w:eastAsia="Times New Roman" w:cstheme="minorHAnsi"/>
                <w:sz w:val="20"/>
                <w:szCs w:val="20"/>
              </w:rPr>
              <w:t xml:space="preserve"> that, in general, the child’s best interest requires the substantive participation of both parents in his/her upbringing and care as well as the maintenance of stable parental relations with both parents. Hence, in case of divorce/separation, parental care is exercised jointly and equally. Mediation is encouraged in cases of disagreements about or of failure to comply with a custody agreement. The parent with whom the child resides shall facilitate and promote communication between the child and the other parent on a regular basis. The downgrading of communication with the other parent is to be qualified as a misuse of parental responsibility by the competent family court.  </w:t>
            </w:r>
          </w:p>
          <w:p w14:paraId="0CCE9E2E" w14:textId="77777777" w:rsidR="00492523" w:rsidRPr="0086669E"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86669E">
              <w:rPr>
                <w:rFonts w:cstheme="minorHAnsi"/>
                <w:iCs/>
                <w:sz w:val="20"/>
                <w:szCs w:val="20"/>
                <w:lang w:val="en-US"/>
              </w:rPr>
              <w:t xml:space="preserve">The judgment was published, </w:t>
            </w:r>
            <w:proofErr w:type="gramStart"/>
            <w:r w:rsidRPr="0086669E">
              <w:rPr>
                <w:rFonts w:cstheme="minorHAnsi"/>
                <w:iCs/>
                <w:sz w:val="20"/>
                <w:szCs w:val="20"/>
                <w:lang w:val="en-US"/>
              </w:rPr>
              <w:t>translated</w:t>
            </w:r>
            <w:proofErr w:type="gramEnd"/>
            <w:r w:rsidRPr="0086669E">
              <w:rPr>
                <w:rFonts w:cstheme="minorHAnsi"/>
                <w:iCs/>
                <w:sz w:val="20"/>
                <w:szCs w:val="20"/>
                <w:lang w:val="en-US"/>
              </w:rPr>
              <w:t xml:space="preserve"> and disseminated.</w:t>
            </w:r>
          </w:p>
        </w:tc>
      </w:tr>
      <w:tr w:rsidR="00492523" w:rsidRPr="00F72AD4" w14:paraId="72F20316"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62EF743" w14:textId="77777777" w:rsidR="00492523" w:rsidRPr="004F7672" w:rsidRDefault="00000000" w:rsidP="00625785">
            <w:pPr>
              <w:jc w:val="center"/>
              <w:rPr>
                <w:sz w:val="20"/>
                <w:szCs w:val="20"/>
                <w:lang w:val="en-US"/>
              </w:rPr>
            </w:pPr>
            <w:hyperlink r:id="rId106" w:history="1">
              <w:r w:rsidR="00492523" w:rsidRPr="00770CC4">
                <w:rPr>
                  <w:rStyle w:val="Hyperlink"/>
                  <w:b w:val="0"/>
                  <w:bCs w:val="0"/>
                  <w:sz w:val="20"/>
                  <w:szCs w:val="20"/>
                  <w:lang w:val="en-US"/>
                </w:rPr>
                <w:t>CM/</w:t>
              </w:r>
              <w:proofErr w:type="spellStart"/>
              <w:proofErr w:type="gramStart"/>
              <w:r w:rsidR="00492523" w:rsidRPr="00770CC4">
                <w:rPr>
                  <w:rStyle w:val="Hyperlink"/>
                  <w:b w:val="0"/>
                  <w:bCs w:val="0"/>
                  <w:sz w:val="20"/>
                  <w:szCs w:val="20"/>
                  <w:lang w:val="en-US"/>
                </w:rPr>
                <w:t>ResDH</w:t>
              </w:r>
              <w:proofErr w:type="spellEnd"/>
              <w:r w:rsidR="00492523" w:rsidRPr="00770CC4">
                <w:rPr>
                  <w:rStyle w:val="Hyperlink"/>
                  <w:b w:val="0"/>
                  <w:bCs w:val="0"/>
                  <w:sz w:val="20"/>
                  <w:szCs w:val="20"/>
                  <w:lang w:val="en-US"/>
                </w:rPr>
                <w:t>(</w:t>
              </w:r>
              <w:proofErr w:type="gramEnd"/>
              <w:r w:rsidR="00492523" w:rsidRPr="00770CC4">
                <w:rPr>
                  <w:rStyle w:val="Hyperlink"/>
                  <w:b w:val="0"/>
                  <w:bCs w:val="0"/>
                  <w:sz w:val="20"/>
                  <w:szCs w:val="20"/>
                  <w:lang w:val="en-US"/>
                </w:rPr>
                <w:t>2022)263</w:t>
              </w:r>
            </w:hyperlink>
          </w:p>
        </w:tc>
        <w:tc>
          <w:tcPr>
            <w:tcW w:w="1515" w:type="dxa"/>
            <w:tcMar>
              <w:top w:w="113" w:type="dxa"/>
              <w:bottom w:w="113" w:type="dxa"/>
            </w:tcMar>
          </w:tcPr>
          <w:p w14:paraId="62D0A579"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GRC / </w:t>
            </w:r>
            <w:proofErr w:type="spellStart"/>
            <w:r w:rsidRPr="007B05C7">
              <w:rPr>
                <w:b/>
                <w:bCs/>
                <w:sz w:val="18"/>
                <w:szCs w:val="18"/>
                <w:lang w:val="en-US"/>
              </w:rPr>
              <w:t>Georgakopoulos</w:t>
            </w:r>
            <w:proofErr w:type="spellEnd"/>
            <w:r w:rsidRPr="007B05C7">
              <w:rPr>
                <w:b/>
                <w:bCs/>
                <w:sz w:val="20"/>
                <w:szCs w:val="20"/>
                <w:lang w:val="en-US"/>
              </w:rPr>
              <w:t xml:space="preserve"> and </w:t>
            </w:r>
            <w:r>
              <w:rPr>
                <w:b/>
                <w:bCs/>
                <w:sz w:val="20"/>
                <w:szCs w:val="20"/>
                <w:lang w:val="en-US"/>
              </w:rPr>
              <w:t>O</w:t>
            </w:r>
            <w:r w:rsidRPr="007B05C7">
              <w:rPr>
                <w:b/>
                <w:bCs/>
                <w:sz w:val="20"/>
                <w:szCs w:val="20"/>
                <w:lang w:val="en-US"/>
              </w:rPr>
              <w:t>thers</w:t>
            </w:r>
          </w:p>
        </w:tc>
        <w:tc>
          <w:tcPr>
            <w:tcW w:w="1120" w:type="dxa"/>
            <w:tcMar>
              <w:top w:w="113" w:type="dxa"/>
              <w:bottom w:w="113" w:type="dxa"/>
            </w:tcMar>
          </w:tcPr>
          <w:p w14:paraId="7968EE84"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B05C7">
              <w:rPr>
                <w:rFonts w:cstheme="minorHAnsi"/>
                <w:b/>
                <w:sz w:val="20"/>
                <w:szCs w:val="20"/>
                <w:lang w:val="en-US"/>
              </w:rPr>
              <w:t>24189/11</w:t>
            </w:r>
          </w:p>
        </w:tc>
        <w:tc>
          <w:tcPr>
            <w:tcW w:w="1334" w:type="dxa"/>
            <w:tcMar>
              <w:top w:w="113" w:type="dxa"/>
              <w:left w:w="0" w:type="dxa"/>
              <w:bottom w:w="113" w:type="dxa"/>
              <w:right w:w="0" w:type="dxa"/>
            </w:tcMar>
          </w:tcPr>
          <w:p w14:paraId="49933CCE"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19/12/2019</w:t>
            </w:r>
          </w:p>
          <w:p w14:paraId="3090989B"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B05C7">
              <w:rPr>
                <w:rFonts w:cstheme="minorHAnsi"/>
                <w:bCs/>
                <w:sz w:val="20"/>
                <w:szCs w:val="20"/>
                <w:lang w:val="en-US"/>
              </w:rPr>
              <w:t>19/12/2019</w:t>
            </w:r>
          </w:p>
        </w:tc>
        <w:tc>
          <w:tcPr>
            <w:tcW w:w="3735" w:type="dxa"/>
            <w:tcMar>
              <w:top w:w="113" w:type="dxa"/>
              <w:bottom w:w="113" w:type="dxa"/>
            </w:tcMar>
          </w:tcPr>
          <w:p w14:paraId="363B501F"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and lack of an effective remedy: </w:t>
            </w:r>
            <w:r w:rsidRPr="00770CC4">
              <w:rPr>
                <w:rFonts w:cstheme="minorHAnsi"/>
                <w:bCs/>
                <w:i/>
                <w:color w:val="000000"/>
                <w:sz w:val="20"/>
                <w:szCs w:val="20"/>
                <w:lang w:val="en-US"/>
              </w:rPr>
              <w:t xml:space="preserve">Delayed compliance of the municipality with a judicial decision </w:t>
            </w:r>
            <w:proofErr w:type="spellStart"/>
            <w:r w:rsidRPr="00770CC4">
              <w:rPr>
                <w:rFonts w:cstheme="minorHAnsi"/>
                <w:bCs/>
                <w:i/>
                <w:color w:val="000000"/>
                <w:sz w:val="20"/>
                <w:szCs w:val="20"/>
                <w:lang w:val="en-US"/>
              </w:rPr>
              <w:t>recognising</w:t>
            </w:r>
            <w:proofErr w:type="spellEnd"/>
            <w:r w:rsidRPr="00770CC4">
              <w:rPr>
                <w:rFonts w:cstheme="minorHAnsi"/>
                <w:bCs/>
                <w:i/>
                <w:color w:val="000000"/>
                <w:sz w:val="20"/>
                <w:szCs w:val="20"/>
                <w:lang w:val="en-US"/>
              </w:rPr>
              <w:t xml:space="preserve"> the applicants as beneficiaries of compensation for the expropriation of their land and subsequent lack of award for non-pecuniary damage on account of this excessive delay as well as lack of an effective remedy. (Articles 6 §1 and 13)</w:t>
            </w:r>
          </w:p>
        </w:tc>
        <w:tc>
          <w:tcPr>
            <w:tcW w:w="5319" w:type="dxa"/>
            <w:tcBorders>
              <w:right w:val="single" w:sz="4" w:space="0" w:color="4472C4" w:themeColor="accent1"/>
            </w:tcBorders>
            <w:tcMar>
              <w:top w:w="113" w:type="dxa"/>
              <w:bottom w:w="113" w:type="dxa"/>
            </w:tcMar>
          </w:tcPr>
          <w:p w14:paraId="1C7D78A0"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The compensation for expropriation, including default interest, was finally paid to the applicants in 2018 and 2019 respectively.</w:t>
            </w:r>
          </w:p>
          <w:p w14:paraId="148950EB"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Cs/>
                <w:sz w:val="20"/>
                <w:szCs w:val="20"/>
                <w:u w:val="single"/>
                <w:lang w:val="en-US"/>
              </w:rPr>
              <w:t>General measures</w:t>
            </w:r>
            <w:r w:rsidRPr="00770CC4">
              <w:rPr>
                <w:rFonts w:cstheme="minorHAnsi"/>
                <w:iCs/>
                <w:sz w:val="20"/>
                <w:szCs w:val="20"/>
                <w:lang w:val="en-US"/>
              </w:rPr>
              <w:t xml:space="preserve"> required in response to the violation found concerning the lack of an effective remedy to ensure the enforcement of domestic judgments are examined in the framework of the </w:t>
            </w:r>
            <w:proofErr w:type="spellStart"/>
            <w:r w:rsidRPr="00770CC4">
              <w:rPr>
                <w:rFonts w:cstheme="minorHAnsi"/>
                <w:i/>
                <w:sz w:val="20"/>
                <w:szCs w:val="20"/>
                <w:lang w:val="en-US"/>
              </w:rPr>
              <w:t>Beka-Koulocheri</w:t>
            </w:r>
            <w:proofErr w:type="spellEnd"/>
            <w:r w:rsidRPr="00770CC4">
              <w:rPr>
                <w:rFonts w:cstheme="minorHAnsi"/>
                <w:iCs/>
                <w:sz w:val="20"/>
                <w:szCs w:val="20"/>
                <w:lang w:val="en-US"/>
              </w:rPr>
              <w:t xml:space="preserve"> (38878/03) group and </w:t>
            </w:r>
            <w:proofErr w:type="spellStart"/>
            <w:r w:rsidRPr="00770CC4">
              <w:rPr>
                <w:rFonts w:cstheme="minorHAnsi"/>
                <w:i/>
                <w:sz w:val="20"/>
                <w:szCs w:val="20"/>
                <w:lang w:val="en-US"/>
              </w:rPr>
              <w:t>Mastrogiannis</w:t>
            </w:r>
            <w:proofErr w:type="spellEnd"/>
            <w:r w:rsidRPr="00770CC4">
              <w:rPr>
                <w:rFonts w:cstheme="minorHAnsi"/>
                <w:iCs/>
                <w:sz w:val="20"/>
                <w:szCs w:val="20"/>
                <w:lang w:val="en-US"/>
              </w:rPr>
              <w:t xml:space="preserve"> case (34151/13); issues relating to the non-enforceable character of the decision fixing the amount of compensation in expropriation proceedings continue to be examined in the context of the case </w:t>
            </w:r>
            <w:proofErr w:type="spellStart"/>
            <w:r w:rsidRPr="00770CC4">
              <w:rPr>
                <w:rFonts w:cstheme="minorHAnsi"/>
                <w:i/>
                <w:sz w:val="20"/>
                <w:szCs w:val="20"/>
                <w:lang w:val="en-US"/>
              </w:rPr>
              <w:t>Koutsokostas</w:t>
            </w:r>
            <w:proofErr w:type="spellEnd"/>
            <w:r w:rsidRPr="00770CC4">
              <w:rPr>
                <w:rFonts w:cstheme="minorHAnsi"/>
                <w:iCs/>
                <w:sz w:val="20"/>
                <w:szCs w:val="20"/>
                <w:lang w:val="en-US"/>
              </w:rPr>
              <w:t xml:space="preserve"> (64732/12).</w:t>
            </w:r>
          </w:p>
        </w:tc>
      </w:tr>
      <w:tr w:rsidR="00492523" w:rsidRPr="00770CC4" w14:paraId="545D8008"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96D5A47" w14:textId="77777777" w:rsidR="00492523" w:rsidRDefault="00000000" w:rsidP="00625785">
            <w:pPr>
              <w:jc w:val="center"/>
              <w:rPr>
                <w:sz w:val="20"/>
                <w:szCs w:val="20"/>
                <w:lang w:val="en-US"/>
              </w:rPr>
            </w:pPr>
            <w:hyperlink r:id="rId107"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2022)124</w:t>
              </w:r>
            </w:hyperlink>
          </w:p>
        </w:tc>
        <w:tc>
          <w:tcPr>
            <w:tcW w:w="1515" w:type="dxa"/>
            <w:tcMar>
              <w:top w:w="113" w:type="dxa"/>
              <w:bottom w:w="113" w:type="dxa"/>
            </w:tcMar>
          </w:tcPr>
          <w:p w14:paraId="032D363B"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 xml:space="preserve">GRC / </w:t>
            </w:r>
            <w:proofErr w:type="spellStart"/>
            <w:r w:rsidRPr="00D674A6">
              <w:rPr>
                <w:rFonts w:cstheme="minorHAnsi"/>
                <w:b/>
                <w:sz w:val="20"/>
                <w:szCs w:val="20"/>
                <w:lang w:val="en-US"/>
              </w:rPr>
              <w:t>Kallergis</w:t>
            </w:r>
            <w:proofErr w:type="spellEnd"/>
          </w:p>
        </w:tc>
        <w:tc>
          <w:tcPr>
            <w:tcW w:w="1120" w:type="dxa"/>
            <w:tcMar>
              <w:top w:w="113" w:type="dxa"/>
              <w:bottom w:w="113" w:type="dxa"/>
            </w:tcMar>
          </w:tcPr>
          <w:p w14:paraId="78862024"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37349/07</w:t>
            </w:r>
          </w:p>
        </w:tc>
        <w:tc>
          <w:tcPr>
            <w:tcW w:w="1334" w:type="dxa"/>
            <w:tcMar>
              <w:top w:w="113" w:type="dxa"/>
              <w:left w:w="0" w:type="dxa"/>
              <w:bottom w:w="113" w:type="dxa"/>
              <w:right w:w="0" w:type="dxa"/>
            </w:tcMar>
          </w:tcPr>
          <w:p w14:paraId="4C8BF37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02/07/2009</w:t>
            </w:r>
          </w:p>
          <w:p w14:paraId="3007629D" w14:textId="77777777" w:rsidR="00492523" w:rsidRPr="00D9542A"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02/04/2009</w:t>
            </w:r>
          </w:p>
        </w:tc>
        <w:tc>
          <w:tcPr>
            <w:tcW w:w="3735" w:type="dxa"/>
            <w:tcMar>
              <w:top w:w="113" w:type="dxa"/>
              <w:bottom w:w="113" w:type="dxa"/>
            </w:tcMar>
          </w:tcPr>
          <w:p w14:paraId="265EE0BA"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Denial of access to a tribunal due to the excessively formalistic rejection as inadmissible of the applicants’ appeals in criminal proceedings before the Court of Cassation for lack of an appeal registration report which was due to an error of the registrar. (Article 6 §1)</w:t>
            </w:r>
          </w:p>
          <w:p w14:paraId="20E0022F"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14:paraId="4CC08AE8" w14:textId="77777777" w:rsidR="00492523" w:rsidRPr="00D9542A"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p>
        </w:tc>
        <w:tc>
          <w:tcPr>
            <w:tcW w:w="5319" w:type="dxa"/>
            <w:tcBorders>
              <w:right w:val="single" w:sz="4" w:space="0" w:color="4472C4" w:themeColor="accent1"/>
            </w:tcBorders>
            <w:tcMar>
              <w:top w:w="113" w:type="dxa"/>
              <w:bottom w:w="113" w:type="dxa"/>
            </w:tcMar>
          </w:tcPr>
          <w:p w14:paraId="119DCB36"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
                <w:sz w:val="20"/>
                <w:szCs w:val="20"/>
              </w:rPr>
              <w:t>:</w:t>
            </w:r>
            <w:r w:rsidRPr="002D0120">
              <w:rPr>
                <w:rFonts w:cstheme="minorHAnsi"/>
                <w:iCs/>
                <w:sz w:val="20"/>
                <w:szCs w:val="20"/>
              </w:rPr>
              <w:t xml:space="preserve"> No claim for just satisfaction submitted. The proceedings were </w:t>
            </w:r>
            <w:proofErr w:type="gramStart"/>
            <w:r w:rsidRPr="002D0120">
              <w:rPr>
                <w:rFonts w:cstheme="minorHAnsi"/>
                <w:iCs/>
                <w:sz w:val="20"/>
                <w:szCs w:val="20"/>
              </w:rPr>
              <w:t>reopened</w:t>
            </w:r>
            <w:proofErr w:type="gramEnd"/>
            <w:r w:rsidRPr="002D0120">
              <w:rPr>
                <w:rFonts w:cstheme="minorHAnsi"/>
                <w:iCs/>
                <w:sz w:val="20"/>
                <w:szCs w:val="20"/>
              </w:rPr>
              <w:t xml:space="preserve"> and the impugned Court of Cassation’s judgment was quashed. The applicant’s appeal in cassation was heard on the merits and was rejected in 2011.</w:t>
            </w:r>
          </w:p>
          <w:p w14:paraId="6D89A3CA" w14:textId="77777777" w:rsidR="00492523" w:rsidRPr="00D9542A"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In 2018, the Court of Cassation’s President issued a Circular addressed to all criminal judges’ giving guidance on the interpretation of inadmissibility grounds to avoid excessive formalism. In 2021, the Code of Criminal Procedure was amended to provide that shortcomings and errors attributed to the registrar responsible for the drafting of the report do not constitute grounds for inadmissibility of the appeal.</w:t>
            </w:r>
            <w:r w:rsidRPr="002D0120">
              <w:t xml:space="preserve"> </w:t>
            </w:r>
            <w:r w:rsidRPr="002D0120">
              <w:rPr>
                <w:rFonts w:cstheme="minorHAnsi"/>
                <w:iCs/>
                <w:sz w:val="20"/>
                <w:szCs w:val="20"/>
              </w:rPr>
              <w:t>In the event of a failure to meet a formality by the appellant or his lawyer, the competent prosecutor is obliged to invite them to provide clarifications or to rectify the error within a specific deadline. The Explanatory Report to the 2021 amendment explicitly refers to the present judgment. See also CM/</w:t>
            </w:r>
            <w:proofErr w:type="spellStart"/>
            <w:proofErr w:type="gramStart"/>
            <w:r w:rsidRPr="002D0120">
              <w:rPr>
                <w:rFonts w:cstheme="minorHAnsi"/>
                <w:iCs/>
                <w:sz w:val="20"/>
                <w:szCs w:val="20"/>
              </w:rPr>
              <w:t>ResDH</w:t>
            </w:r>
            <w:proofErr w:type="spellEnd"/>
            <w:r w:rsidRPr="002D0120">
              <w:rPr>
                <w:rFonts w:cstheme="minorHAnsi"/>
                <w:iCs/>
                <w:sz w:val="20"/>
                <w:szCs w:val="20"/>
              </w:rPr>
              <w:t>(</w:t>
            </w:r>
            <w:proofErr w:type="gramEnd"/>
            <w:r w:rsidRPr="002D0120">
              <w:rPr>
                <w:rFonts w:cstheme="minorHAnsi"/>
                <w:iCs/>
                <w:sz w:val="20"/>
                <w:szCs w:val="20"/>
              </w:rPr>
              <w:t xml:space="preserve">2021)380 in </w:t>
            </w:r>
            <w:proofErr w:type="spellStart"/>
            <w:r w:rsidRPr="002D0120">
              <w:rPr>
                <w:rFonts w:cstheme="minorHAnsi"/>
                <w:i/>
                <w:sz w:val="20"/>
                <w:szCs w:val="20"/>
              </w:rPr>
              <w:t>Vamvakas</w:t>
            </w:r>
            <w:proofErr w:type="spellEnd"/>
            <w:r w:rsidRPr="002D0120">
              <w:rPr>
                <w:rFonts w:cstheme="minorHAnsi"/>
                <w:iCs/>
                <w:sz w:val="20"/>
                <w:szCs w:val="20"/>
              </w:rPr>
              <w:t xml:space="preserve"> group. Concerning the excessive length of criminal proceedings, see CM/</w:t>
            </w:r>
            <w:proofErr w:type="spellStart"/>
            <w:proofErr w:type="gramStart"/>
            <w:r w:rsidRPr="002D0120">
              <w:rPr>
                <w:rFonts w:cstheme="minorHAnsi"/>
                <w:iCs/>
                <w:sz w:val="20"/>
                <w:szCs w:val="20"/>
              </w:rPr>
              <w:t>ResDH</w:t>
            </w:r>
            <w:proofErr w:type="spellEnd"/>
            <w:r w:rsidRPr="002D0120">
              <w:rPr>
                <w:rFonts w:cstheme="minorHAnsi"/>
                <w:iCs/>
                <w:sz w:val="20"/>
                <w:szCs w:val="20"/>
              </w:rPr>
              <w:t>(</w:t>
            </w:r>
            <w:proofErr w:type="gramEnd"/>
            <w:r w:rsidRPr="002D0120">
              <w:rPr>
                <w:rFonts w:cstheme="minorHAnsi"/>
                <w:iCs/>
                <w:sz w:val="20"/>
                <w:szCs w:val="20"/>
              </w:rPr>
              <w:t xml:space="preserve">2015)231 in </w:t>
            </w:r>
            <w:proofErr w:type="spellStart"/>
            <w:r w:rsidRPr="002D0120">
              <w:rPr>
                <w:rFonts w:cstheme="minorHAnsi"/>
                <w:i/>
                <w:sz w:val="20"/>
                <w:szCs w:val="20"/>
              </w:rPr>
              <w:t>Michelioudakis</w:t>
            </w:r>
            <w:proofErr w:type="spellEnd"/>
            <w:r w:rsidRPr="002D0120">
              <w:rPr>
                <w:rFonts w:cstheme="minorHAnsi"/>
                <w:iCs/>
                <w:sz w:val="20"/>
                <w:szCs w:val="20"/>
              </w:rPr>
              <w:t xml:space="preserve"> group.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F72AD4" w14:paraId="1663911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205924B" w14:textId="65946BFC" w:rsidR="00492523" w:rsidRPr="004F7672" w:rsidRDefault="00000000" w:rsidP="00625785">
            <w:pPr>
              <w:jc w:val="center"/>
              <w:rPr>
                <w:sz w:val="20"/>
                <w:szCs w:val="20"/>
                <w:lang w:val="en-US"/>
              </w:rPr>
            </w:pPr>
            <w:hyperlink r:id="rId108" w:history="1">
              <w:r w:rsidR="00492523" w:rsidRPr="000C485D">
                <w:rPr>
                  <w:rStyle w:val="Hyperlink"/>
                  <w:b w:val="0"/>
                  <w:bCs w:val="0"/>
                  <w:sz w:val="20"/>
                  <w:szCs w:val="20"/>
                  <w:lang w:val="en-US"/>
                </w:rPr>
                <w:t>CM/</w:t>
              </w:r>
              <w:proofErr w:type="spellStart"/>
              <w:proofErr w:type="gramStart"/>
              <w:r w:rsidR="00492523" w:rsidRPr="000C485D">
                <w:rPr>
                  <w:rStyle w:val="Hyperlink"/>
                  <w:b w:val="0"/>
                  <w:bCs w:val="0"/>
                  <w:sz w:val="20"/>
                  <w:szCs w:val="20"/>
                  <w:lang w:val="en-US"/>
                </w:rPr>
                <w:t>ResDH</w:t>
              </w:r>
              <w:proofErr w:type="spellEnd"/>
              <w:r w:rsidR="00492523" w:rsidRPr="000C485D">
                <w:rPr>
                  <w:rStyle w:val="Hyperlink"/>
                  <w:b w:val="0"/>
                  <w:bCs w:val="0"/>
                  <w:sz w:val="20"/>
                  <w:szCs w:val="20"/>
                  <w:lang w:val="en-US"/>
                </w:rPr>
                <w:t>(</w:t>
              </w:r>
              <w:proofErr w:type="gramEnd"/>
              <w:r w:rsidR="00492523" w:rsidRPr="000C485D">
                <w:rPr>
                  <w:rStyle w:val="Hyperlink"/>
                  <w:b w:val="0"/>
                  <w:bCs w:val="0"/>
                  <w:sz w:val="20"/>
                  <w:szCs w:val="20"/>
                  <w:lang w:val="en-US"/>
                </w:rPr>
                <w:t>2022)290</w:t>
              </w:r>
            </w:hyperlink>
          </w:p>
        </w:tc>
        <w:tc>
          <w:tcPr>
            <w:tcW w:w="1515" w:type="dxa"/>
            <w:tcMar>
              <w:top w:w="113" w:type="dxa"/>
              <w:bottom w:w="113" w:type="dxa"/>
            </w:tcMar>
          </w:tcPr>
          <w:p w14:paraId="4ACA037D"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GRC / </w:t>
            </w:r>
            <w:proofErr w:type="spellStart"/>
            <w:r>
              <w:rPr>
                <w:b/>
                <w:bCs/>
                <w:sz w:val="20"/>
                <w:szCs w:val="20"/>
                <w:lang w:val="en-US"/>
              </w:rPr>
              <w:t>Kanellopoulou</w:t>
            </w:r>
            <w:proofErr w:type="spellEnd"/>
            <w:r>
              <w:rPr>
                <w:b/>
                <w:bCs/>
                <w:sz w:val="20"/>
                <w:szCs w:val="20"/>
                <w:lang w:val="en-US"/>
              </w:rPr>
              <w:t xml:space="preserve"> and 3 other cases</w:t>
            </w:r>
          </w:p>
        </w:tc>
        <w:tc>
          <w:tcPr>
            <w:tcW w:w="1120" w:type="dxa"/>
            <w:tcMar>
              <w:top w:w="113" w:type="dxa"/>
              <w:bottom w:w="113" w:type="dxa"/>
            </w:tcMar>
          </w:tcPr>
          <w:p w14:paraId="42F4ADBF"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28504/05+</w:t>
            </w:r>
          </w:p>
        </w:tc>
        <w:tc>
          <w:tcPr>
            <w:tcW w:w="1334" w:type="dxa"/>
            <w:tcMar>
              <w:top w:w="113" w:type="dxa"/>
              <w:left w:w="0" w:type="dxa"/>
              <w:bottom w:w="113" w:type="dxa"/>
              <w:right w:w="0" w:type="dxa"/>
            </w:tcMar>
          </w:tcPr>
          <w:p w14:paraId="3FBA6256"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31/03/2008</w:t>
            </w:r>
          </w:p>
          <w:p w14:paraId="6C5B50EF"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C1234A">
              <w:rPr>
                <w:rFonts w:cstheme="minorHAnsi"/>
                <w:bCs/>
                <w:sz w:val="20"/>
                <w:szCs w:val="20"/>
                <w:lang w:val="en-US"/>
              </w:rPr>
              <w:t>11/10/2007</w:t>
            </w:r>
          </w:p>
        </w:tc>
        <w:tc>
          <w:tcPr>
            <w:tcW w:w="3735" w:type="dxa"/>
            <w:tcMar>
              <w:top w:w="113" w:type="dxa"/>
              <w:bottom w:w="113" w:type="dxa"/>
            </w:tcMar>
          </w:tcPr>
          <w:p w14:paraId="063CDCE9"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770CC4">
              <w:rPr>
                <w:rFonts w:cstheme="minorHAnsi"/>
                <w:b/>
                <w:i/>
                <w:color w:val="000000"/>
                <w:sz w:val="20"/>
                <w:szCs w:val="20"/>
                <w:lang w:val="en-US"/>
              </w:rPr>
              <w:t xml:space="preserve">Freedom of expression: </w:t>
            </w:r>
            <w:r w:rsidRPr="00770CC4">
              <w:rPr>
                <w:rFonts w:cstheme="minorHAnsi"/>
                <w:bCs/>
                <w:i/>
                <w:color w:val="000000"/>
                <w:sz w:val="20"/>
                <w:szCs w:val="20"/>
                <w:lang w:val="en-US"/>
              </w:rPr>
              <w:t>Disproportionate interference due to the criminal convictions imposed on the applicants for malicious defamation, defamation or insult following the publication of articles/comments in newspapers. (Article 10)</w:t>
            </w:r>
          </w:p>
          <w:p w14:paraId="67F38253"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Cs/>
                <w:i/>
                <w:color w:val="000000"/>
                <w:sz w:val="20"/>
                <w:szCs w:val="20"/>
                <w:lang w:val="en-US"/>
              </w:rPr>
              <w:t xml:space="preserve">Other violation: Excessive length of </w:t>
            </w:r>
            <w:proofErr w:type="spellStart"/>
            <w:r w:rsidRPr="00770CC4">
              <w:rPr>
                <w:rFonts w:cstheme="minorHAnsi"/>
                <w:bCs/>
                <w:i/>
                <w:color w:val="000000"/>
                <w:sz w:val="20"/>
                <w:szCs w:val="20"/>
                <w:lang w:val="en-US"/>
              </w:rPr>
              <w:t>cvil</w:t>
            </w:r>
            <w:proofErr w:type="spellEnd"/>
            <w:r w:rsidRPr="00770CC4">
              <w:rPr>
                <w:rFonts w:cstheme="minorHAnsi"/>
                <w:bCs/>
                <w:i/>
                <w:color w:val="000000"/>
                <w:sz w:val="20"/>
                <w:szCs w:val="20"/>
                <w:lang w:val="en-US"/>
              </w:rPr>
              <w:t xml:space="preserve"> proceedings (</w:t>
            </w:r>
            <w:proofErr w:type="spellStart"/>
            <w:r w:rsidRPr="00770CC4">
              <w:rPr>
                <w:rFonts w:cstheme="minorHAnsi"/>
                <w:bCs/>
                <w:iCs/>
                <w:color w:val="000000"/>
                <w:sz w:val="20"/>
                <w:szCs w:val="20"/>
                <w:lang w:val="en-US"/>
              </w:rPr>
              <w:t>Kanelllopoulou</w:t>
            </w:r>
            <w:proofErr w:type="spellEnd"/>
            <w:r w:rsidRPr="00770CC4">
              <w:rPr>
                <w:rFonts w:cstheme="minorHAnsi"/>
                <w:bCs/>
                <w:i/>
                <w:color w:val="000000"/>
                <w:sz w:val="20"/>
                <w:szCs w:val="20"/>
                <w:lang w:val="en-US"/>
              </w:rPr>
              <w:t>). (Article 6 §1)</w:t>
            </w:r>
          </w:p>
        </w:tc>
        <w:tc>
          <w:tcPr>
            <w:tcW w:w="5319" w:type="dxa"/>
            <w:tcBorders>
              <w:right w:val="single" w:sz="4" w:space="0" w:color="4472C4" w:themeColor="accent1"/>
            </w:tcBorders>
            <w:tcMar>
              <w:top w:w="113" w:type="dxa"/>
              <w:bottom w:w="113" w:type="dxa"/>
            </w:tcMar>
          </w:tcPr>
          <w:p w14:paraId="03DBA663"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xml:space="preserve">: Just satisfaction in respect of non-pecuniary damage paid in three cases. In one case, the finding of a violation constituted sufficient just satisfaction. Three of the cases have been reopened, leading either to the termination of the criminal prosecution or to the reduction of the sentence imposed. One applicant did not request reopening of the impugned proceedings. </w:t>
            </w:r>
          </w:p>
          <w:p w14:paraId="1C8ADD96"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i/>
                <w:iCs/>
                <w:sz w:val="20"/>
                <w:szCs w:val="20"/>
                <w:u w:val="single"/>
              </w:rPr>
              <w:t>General measures</w:t>
            </w:r>
            <w:r w:rsidRPr="00770CC4">
              <w:rPr>
                <w:sz w:val="20"/>
                <w:szCs w:val="20"/>
              </w:rPr>
              <w:t xml:space="preserve"> required in response to the violations established in these cases continues to be examined within the framework of the </w:t>
            </w:r>
            <w:proofErr w:type="spellStart"/>
            <w:r w:rsidRPr="00770CC4">
              <w:rPr>
                <w:i/>
                <w:iCs/>
                <w:sz w:val="20"/>
                <w:szCs w:val="20"/>
              </w:rPr>
              <w:t>Katrami</w:t>
            </w:r>
            <w:proofErr w:type="spellEnd"/>
            <w:r w:rsidRPr="00770CC4">
              <w:rPr>
                <w:sz w:val="20"/>
                <w:szCs w:val="20"/>
              </w:rPr>
              <w:t xml:space="preserve"> case (19331/05). </w:t>
            </w:r>
            <w:r w:rsidRPr="00770CC4">
              <w:rPr>
                <w:rFonts w:cstheme="minorHAnsi"/>
                <w:sz w:val="20"/>
                <w:szCs w:val="20"/>
              </w:rPr>
              <w:t xml:space="preserve">Concerning the issue of </w:t>
            </w:r>
            <w:r w:rsidRPr="00770CC4">
              <w:rPr>
                <w:rFonts w:cstheme="minorHAnsi"/>
                <w:color w:val="333333"/>
                <w:sz w:val="20"/>
                <w:szCs w:val="20"/>
                <w:shd w:val="clear" w:color="auto" w:fill="FFFFFF"/>
              </w:rPr>
              <w:t xml:space="preserve">excessive length of civil proceedings, see </w:t>
            </w:r>
            <w:hyperlink r:id="rId109" w:tooltip="Resolution CM/ResDH(2015)231 - Execution of the judgments of the European Court of Human Rights Michelioudakis v. Greece and 82 cases concerning the length of criminal proceedings and Glykantzi v. Greece and 57 cases concerning the length of civil proceed" w:history="1">
              <w:r w:rsidRPr="00770CC4">
                <w:rPr>
                  <w:rStyle w:val="Hyperlink"/>
                  <w:rFonts w:cstheme="minorHAnsi"/>
                  <w:color w:val="129AF0"/>
                  <w:sz w:val="20"/>
                  <w:szCs w:val="20"/>
                  <w:shd w:val="clear" w:color="auto" w:fill="FFFFFF"/>
                </w:rPr>
                <w:t>CM/</w:t>
              </w:r>
              <w:proofErr w:type="spellStart"/>
              <w:r w:rsidRPr="00770CC4">
                <w:rPr>
                  <w:rStyle w:val="Hyperlink"/>
                  <w:rFonts w:cstheme="minorHAnsi"/>
                  <w:color w:val="129AF0"/>
                  <w:sz w:val="20"/>
                  <w:szCs w:val="20"/>
                  <w:shd w:val="clear" w:color="auto" w:fill="FFFFFF"/>
                </w:rPr>
                <w:t>ResDH</w:t>
              </w:r>
              <w:proofErr w:type="spellEnd"/>
              <w:r w:rsidRPr="00770CC4">
                <w:rPr>
                  <w:rStyle w:val="Hyperlink"/>
                  <w:rFonts w:cstheme="minorHAnsi"/>
                  <w:color w:val="129AF0"/>
                  <w:sz w:val="20"/>
                  <w:szCs w:val="20"/>
                  <w:shd w:val="clear" w:color="auto" w:fill="FFFFFF"/>
                </w:rPr>
                <w:t>(2015)231</w:t>
              </w:r>
            </w:hyperlink>
            <w:r w:rsidRPr="00770CC4">
              <w:rPr>
                <w:rFonts w:cstheme="minorHAnsi"/>
                <w:sz w:val="20"/>
                <w:szCs w:val="20"/>
              </w:rPr>
              <w:t xml:space="preserve"> in the </w:t>
            </w:r>
            <w:proofErr w:type="spellStart"/>
            <w:r w:rsidRPr="00770CC4">
              <w:rPr>
                <w:rFonts w:cstheme="minorHAnsi"/>
                <w:i/>
                <w:iCs/>
                <w:sz w:val="20"/>
                <w:szCs w:val="20"/>
              </w:rPr>
              <w:t>Glykantz</w:t>
            </w:r>
            <w:proofErr w:type="spellEnd"/>
            <w:r w:rsidRPr="00770CC4">
              <w:rPr>
                <w:rFonts w:cstheme="minorHAnsi"/>
                <w:sz w:val="20"/>
                <w:szCs w:val="20"/>
              </w:rPr>
              <w:t xml:space="preserve"> group. </w:t>
            </w:r>
          </w:p>
        </w:tc>
      </w:tr>
      <w:tr w:rsidR="00225325" w:rsidRPr="00225325" w14:paraId="04DB6AF6"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6A6E1EE" w14:textId="77777777" w:rsidR="00225325" w:rsidRPr="0000776E" w:rsidRDefault="00225325" w:rsidP="00962C2E">
            <w:pPr>
              <w:jc w:val="center"/>
              <w:rPr>
                <w:sz w:val="20"/>
                <w:szCs w:val="20"/>
              </w:rPr>
            </w:pPr>
            <w:hyperlink r:id="rId110"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2022)389</w:t>
              </w:r>
            </w:hyperlink>
          </w:p>
        </w:tc>
        <w:tc>
          <w:tcPr>
            <w:tcW w:w="1515" w:type="dxa"/>
            <w:tcMar>
              <w:top w:w="113" w:type="dxa"/>
              <w:bottom w:w="113" w:type="dxa"/>
            </w:tcMar>
          </w:tcPr>
          <w:p w14:paraId="3B362F78"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GRC / </w:t>
            </w:r>
            <w:proofErr w:type="spellStart"/>
            <w:r w:rsidRPr="0000776E">
              <w:rPr>
                <w:b/>
                <w:bCs/>
                <w:sz w:val="20"/>
                <w:szCs w:val="20"/>
                <w:lang w:val="en-US"/>
              </w:rPr>
              <w:t>Krassas</w:t>
            </w:r>
            <w:proofErr w:type="spellEnd"/>
            <w:r w:rsidRPr="0000776E">
              <w:rPr>
                <w:b/>
                <w:bCs/>
                <w:sz w:val="20"/>
                <w:szCs w:val="20"/>
                <w:lang w:val="en-US"/>
              </w:rPr>
              <w:t xml:space="preserve"> and </w:t>
            </w:r>
            <w:proofErr w:type="spellStart"/>
            <w:r w:rsidRPr="0000776E">
              <w:rPr>
                <w:b/>
                <w:bCs/>
                <w:sz w:val="20"/>
                <w:szCs w:val="20"/>
                <w:lang w:val="en-US"/>
              </w:rPr>
              <w:t>Loizou</w:t>
            </w:r>
            <w:proofErr w:type="spellEnd"/>
          </w:p>
        </w:tc>
        <w:tc>
          <w:tcPr>
            <w:tcW w:w="1120" w:type="dxa"/>
            <w:tcMar>
              <w:top w:w="113" w:type="dxa"/>
              <w:bottom w:w="113" w:type="dxa"/>
            </w:tcMar>
          </w:tcPr>
          <w:p w14:paraId="28C7D76D"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45957/11+</w:t>
            </w:r>
          </w:p>
        </w:tc>
        <w:tc>
          <w:tcPr>
            <w:tcW w:w="1334" w:type="dxa"/>
            <w:tcMar>
              <w:top w:w="113" w:type="dxa"/>
              <w:left w:w="0" w:type="dxa"/>
              <w:bottom w:w="113" w:type="dxa"/>
              <w:right w:w="0" w:type="dxa"/>
            </w:tcMar>
          </w:tcPr>
          <w:p w14:paraId="15A0395B"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28/09/2018</w:t>
            </w:r>
          </w:p>
          <w:p w14:paraId="3EC519D9"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28/06/2018</w:t>
            </w:r>
          </w:p>
        </w:tc>
        <w:tc>
          <w:tcPr>
            <w:tcW w:w="3735" w:type="dxa"/>
            <w:tcMar>
              <w:top w:w="113" w:type="dxa"/>
              <w:bottom w:w="113" w:type="dxa"/>
            </w:tcMar>
          </w:tcPr>
          <w:p w14:paraId="2A7D5FBE"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Right to liberty and security</w:t>
            </w:r>
            <w:r w:rsidRPr="0000776E">
              <w:rPr>
                <w:rFonts w:cstheme="minorHAnsi"/>
                <w:bCs/>
                <w:i/>
                <w:color w:val="000000"/>
                <w:sz w:val="20"/>
                <w:szCs w:val="20"/>
                <w:lang w:val="en-US"/>
              </w:rPr>
              <w:t>: Failure to bring the first applicant promptly before a judge due to an omission in the Code of Criminal Procedure and failure to examine and decide "speedily" an application for release from pre-trial detention and on the lawfulness of the applicant’s detention. (Article 5 §§3+4)</w:t>
            </w:r>
          </w:p>
          <w:p w14:paraId="26CEC18F"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Cs/>
                <w:i/>
                <w:color w:val="000000"/>
                <w:sz w:val="20"/>
                <w:szCs w:val="20"/>
                <w:lang w:val="en-US"/>
              </w:rPr>
              <w:t>The second case concerns the prolongation of the applicant’s pre-trial detention beyond the first six months without a judicial decision and the Indictment Division’s delay to decide on the lawfulness of the applicant’s detention. (Article 5 §§1+4)</w:t>
            </w:r>
          </w:p>
          <w:p w14:paraId="64E45401"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14:paraId="26778807"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319" w:type="dxa"/>
            <w:tcMar>
              <w:top w:w="113" w:type="dxa"/>
              <w:bottom w:w="113" w:type="dxa"/>
            </w:tcMar>
          </w:tcPr>
          <w:p w14:paraId="52AA29F7"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for non-pecuniary damage paid. Both applicants were released in 2011 and 2017, respectively. </w:t>
            </w:r>
          </w:p>
          <w:p w14:paraId="6518D620"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w:t>
            </w:r>
            <w:r w:rsidRPr="0000776E">
              <w:rPr>
                <w:sz w:val="20"/>
                <w:szCs w:val="20"/>
              </w:rPr>
              <w:t xml:space="preserve"> Concerning the violation of Article 5 §3, </w:t>
            </w:r>
            <w:r w:rsidRPr="0000776E">
              <w:rPr>
                <w:rFonts w:cstheme="minorHAnsi"/>
                <w:iCs/>
                <w:sz w:val="20"/>
                <w:szCs w:val="20"/>
                <w:lang w:val="en-US"/>
              </w:rPr>
              <w:t>Law 3904/2010 addressed the lack of an automatic judicial detention review procedure, requiring a decision by the judicial authorities on the extension of the validity of any warrant or extension to a pre-trial detention. The 2019 Code of Criminal Procedure expressly refers to the need for the re-examination of any arrest warrant or pre-trial detention when the accused is arrested following an arrest warrant issued in the context of a direct summons procedure.</w:t>
            </w:r>
            <w:r w:rsidRPr="0000776E">
              <w:rPr>
                <w:sz w:val="20"/>
                <w:szCs w:val="20"/>
              </w:rPr>
              <w:t xml:space="preserve"> </w:t>
            </w:r>
            <w:r w:rsidRPr="0000776E">
              <w:rPr>
                <w:rFonts w:cstheme="minorHAnsi"/>
                <w:iCs/>
                <w:sz w:val="20"/>
                <w:szCs w:val="20"/>
                <w:lang w:val="en-US"/>
              </w:rPr>
              <w:t xml:space="preserve">Moreover, the application of the procedure of direct summons was limited to significantly fewer crimes. The violation is thus of a historic character. Concerning the violation of Article 5 §1, the 2019 Criminal Code abolished the possibility to convert a </w:t>
            </w:r>
            <w:proofErr w:type="gramStart"/>
            <w:r w:rsidRPr="0000776E">
              <w:rPr>
                <w:rFonts w:cstheme="minorHAnsi"/>
                <w:iCs/>
                <w:sz w:val="20"/>
                <w:szCs w:val="20"/>
                <w:lang w:val="en-US"/>
              </w:rPr>
              <w:t>prison sentences</w:t>
            </w:r>
            <w:proofErr w:type="gramEnd"/>
            <w:r w:rsidRPr="0000776E">
              <w:rPr>
                <w:rFonts w:cstheme="minorHAnsi"/>
                <w:iCs/>
                <w:sz w:val="20"/>
                <w:szCs w:val="20"/>
                <w:lang w:val="en-US"/>
              </w:rPr>
              <w:t xml:space="preserve"> to a pecuniary penalty, thus preventing similar violations as in the </w:t>
            </w:r>
            <w:proofErr w:type="spellStart"/>
            <w:r w:rsidRPr="0000776E">
              <w:rPr>
                <w:rFonts w:cstheme="minorHAnsi"/>
                <w:i/>
                <w:sz w:val="20"/>
                <w:szCs w:val="20"/>
                <w:lang w:val="en-US"/>
              </w:rPr>
              <w:t>Loizou</w:t>
            </w:r>
            <w:proofErr w:type="spellEnd"/>
            <w:r w:rsidRPr="0000776E">
              <w:rPr>
                <w:rFonts w:cstheme="minorHAnsi"/>
                <w:iCs/>
                <w:sz w:val="20"/>
                <w:szCs w:val="20"/>
                <w:lang w:val="en-US"/>
              </w:rPr>
              <w:t xml:space="preserve"> case. Concerning the delays in deciding on the lawfulness of the applicants’ detention, the Prosecutor of the Court of Cassation issued two circulars, in 2019 and 2022 respectively, providing that detention review </w:t>
            </w:r>
            <w:proofErr w:type="gramStart"/>
            <w:r w:rsidRPr="0000776E">
              <w:rPr>
                <w:rFonts w:cstheme="minorHAnsi"/>
                <w:iCs/>
                <w:sz w:val="20"/>
                <w:szCs w:val="20"/>
                <w:lang w:val="en-US"/>
              </w:rPr>
              <w:t>has to</w:t>
            </w:r>
            <w:proofErr w:type="gramEnd"/>
            <w:r w:rsidRPr="0000776E">
              <w:rPr>
                <w:rFonts w:cstheme="minorHAnsi"/>
                <w:iCs/>
                <w:sz w:val="20"/>
                <w:szCs w:val="20"/>
                <w:lang w:val="en-US"/>
              </w:rPr>
              <w:t xml:space="preserve"> be conducted speedily.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Awareness-raising activities were </w:t>
            </w:r>
            <w:proofErr w:type="spellStart"/>
            <w:r w:rsidRPr="0000776E">
              <w:rPr>
                <w:rFonts w:cstheme="minorHAnsi"/>
                <w:iCs/>
                <w:sz w:val="20"/>
                <w:szCs w:val="20"/>
                <w:lang w:val="en-US"/>
              </w:rPr>
              <w:t>organised</w:t>
            </w:r>
            <w:proofErr w:type="spellEnd"/>
            <w:r w:rsidRPr="0000776E">
              <w:rPr>
                <w:rFonts w:cstheme="minorHAnsi"/>
                <w:iCs/>
                <w:sz w:val="20"/>
                <w:szCs w:val="20"/>
                <w:lang w:val="en-US"/>
              </w:rPr>
              <w:t>.</w:t>
            </w:r>
          </w:p>
        </w:tc>
      </w:tr>
      <w:tr w:rsidR="00492523" w:rsidRPr="00F72AD4" w14:paraId="1CA06DB1"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4C30CA3" w14:textId="77777777" w:rsidR="00492523" w:rsidRPr="00A725B4" w:rsidRDefault="00000000" w:rsidP="001417E9">
            <w:pPr>
              <w:jc w:val="center"/>
              <w:rPr>
                <w:sz w:val="20"/>
                <w:szCs w:val="20"/>
                <w:lang w:val="en-US"/>
              </w:rPr>
            </w:pPr>
            <w:hyperlink r:id="rId111" w:history="1">
              <w:r w:rsidR="00492523" w:rsidRPr="00B06FC8">
                <w:rPr>
                  <w:rStyle w:val="Hyperlink"/>
                  <w:b w:val="0"/>
                  <w:bCs w:val="0"/>
                  <w:sz w:val="20"/>
                  <w:szCs w:val="20"/>
                  <w:lang w:val="en-US"/>
                </w:rPr>
                <w:t>CM/</w:t>
              </w:r>
              <w:proofErr w:type="spellStart"/>
              <w:proofErr w:type="gramStart"/>
              <w:r w:rsidR="00492523" w:rsidRPr="00B06FC8">
                <w:rPr>
                  <w:rStyle w:val="Hyperlink"/>
                  <w:b w:val="0"/>
                  <w:bCs w:val="0"/>
                  <w:sz w:val="20"/>
                  <w:szCs w:val="20"/>
                  <w:lang w:val="en-US"/>
                </w:rPr>
                <w:t>ResDH</w:t>
              </w:r>
              <w:proofErr w:type="spellEnd"/>
              <w:r w:rsidR="00492523" w:rsidRPr="00B06FC8">
                <w:rPr>
                  <w:rStyle w:val="Hyperlink"/>
                  <w:b w:val="0"/>
                  <w:bCs w:val="0"/>
                  <w:sz w:val="20"/>
                  <w:szCs w:val="20"/>
                  <w:lang w:val="en-US"/>
                </w:rPr>
                <w:t>(</w:t>
              </w:r>
              <w:proofErr w:type="gramEnd"/>
              <w:r w:rsidR="00492523" w:rsidRPr="00B06FC8">
                <w:rPr>
                  <w:rStyle w:val="Hyperlink"/>
                  <w:b w:val="0"/>
                  <w:bCs w:val="0"/>
                  <w:sz w:val="20"/>
                  <w:szCs w:val="20"/>
                  <w:lang w:val="en-US"/>
                </w:rPr>
                <w:t>2022)46</w:t>
              </w:r>
            </w:hyperlink>
          </w:p>
        </w:tc>
        <w:tc>
          <w:tcPr>
            <w:tcW w:w="1515" w:type="dxa"/>
            <w:tcMar>
              <w:top w:w="113" w:type="dxa"/>
              <w:bottom w:w="113" w:type="dxa"/>
            </w:tcMar>
          </w:tcPr>
          <w:p w14:paraId="49C8696F"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GRC/ </w:t>
            </w:r>
            <w:proofErr w:type="spellStart"/>
            <w:r>
              <w:rPr>
                <w:rFonts w:cstheme="minorHAnsi"/>
                <w:b/>
                <w:sz w:val="20"/>
                <w:szCs w:val="20"/>
                <w:lang w:val="en-US"/>
              </w:rPr>
              <w:t>Kargakis</w:t>
            </w:r>
            <w:proofErr w:type="spellEnd"/>
          </w:p>
        </w:tc>
        <w:tc>
          <w:tcPr>
            <w:tcW w:w="1120" w:type="dxa"/>
            <w:tcMar>
              <w:top w:w="113" w:type="dxa"/>
              <w:bottom w:w="113" w:type="dxa"/>
            </w:tcMar>
          </w:tcPr>
          <w:p w14:paraId="2881A536"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27025/13</w:t>
            </w:r>
          </w:p>
        </w:tc>
        <w:tc>
          <w:tcPr>
            <w:tcW w:w="1334" w:type="dxa"/>
            <w:tcMar>
              <w:top w:w="113" w:type="dxa"/>
              <w:left w:w="0" w:type="dxa"/>
              <w:bottom w:w="113" w:type="dxa"/>
              <w:right w:w="0" w:type="dxa"/>
            </w:tcMar>
          </w:tcPr>
          <w:p w14:paraId="10ABD2F3" w14:textId="77777777" w:rsidR="00492523" w:rsidRPr="001A27E9"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1A27E9">
              <w:rPr>
                <w:rFonts w:cstheme="minorHAnsi"/>
                <w:b/>
                <w:bCs/>
                <w:sz w:val="20"/>
                <w:szCs w:val="20"/>
                <w:lang w:val="en-US"/>
              </w:rPr>
              <w:t>14/04/2021</w:t>
            </w:r>
          </w:p>
          <w:p w14:paraId="2AC86EF3"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Pr>
                <w:rFonts w:cstheme="minorHAnsi"/>
                <w:sz w:val="20"/>
                <w:szCs w:val="20"/>
                <w:lang w:val="en-US"/>
              </w:rPr>
              <w:t>14/01/2021</w:t>
            </w:r>
          </w:p>
        </w:tc>
        <w:tc>
          <w:tcPr>
            <w:tcW w:w="3735" w:type="dxa"/>
            <w:tcMar>
              <w:top w:w="113" w:type="dxa"/>
              <w:bottom w:w="113" w:type="dxa"/>
            </w:tcMar>
          </w:tcPr>
          <w:p w14:paraId="66551C5E"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Protection against ill-treatment: </w:t>
            </w:r>
            <w:r w:rsidRPr="00B06FC8">
              <w:rPr>
                <w:rFonts w:cstheme="minorHAnsi"/>
                <w:bCs/>
                <w:i/>
                <w:color w:val="000000"/>
                <w:sz w:val="20"/>
                <w:szCs w:val="20"/>
                <w:lang w:val="en-US"/>
              </w:rPr>
              <w:t>Poor conditions of detention in overcrowded prisons and the lack of effective remedies in this respect. (Articles 3 and 13)</w:t>
            </w:r>
          </w:p>
        </w:tc>
        <w:tc>
          <w:tcPr>
            <w:tcW w:w="5319" w:type="dxa"/>
            <w:tcBorders>
              <w:right w:val="single" w:sz="4" w:space="0" w:color="4472C4" w:themeColor="accent1"/>
            </w:tcBorders>
            <w:tcMar>
              <w:top w:w="113" w:type="dxa"/>
              <w:bottom w:w="113" w:type="dxa"/>
            </w:tcMar>
          </w:tcPr>
          <w:p w14:paraId="6A2E35E9"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xml:space="preserve">: Just satisfaction for non-pecuniary damage paid. The applicant was released. </w:t>
            </w:r>
          </w:p>
          <w:p w14:paraId="09D71DD7"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i/>
                <w:sz w:val="20"/>
                <w:szCs w:val="20"/>
                <w:lang w:val="en-US"/>
              </w:rPr>
            </w:pPr>
            <w:r w:rsidRPr="00B06FC8">
              <w:rPr>
                <w:i/>
                <w:sz w:val="20"/>
                <w:szCs w:val="20"/>
                <w:u w:val="single"/>
                <w:lang w:val="en-US"/>
              </w:rPr>
              <w:t>General measures</w:t>
            </w:r>
            <w:r w:rsidRPr="00B06FC8">
              <w:rPr>
                <w:i/>
                <w:sz w:val="20"/>
                <w:szCs w:val="20"/>
                <w:lang w:val="en-US"/>
              </w:rPr>
              <w:t xml:space="preserve"> </w:t>
            </w:r>
            <w:r w:rsidRPr="00B06FC8">
              <w:rPr>
                <w:iCs/>
                <w:sz w:val="20"/>
                <w:szCs w:val="20"/>
                <w:lang w:val="en-US"/>
              </w:rPr>
              <w:t xml:space="preserve">required in response to the shortcomings found by the Court in the present judgment continue to be examined within the framework of the </w:t>
            </w:r>
            <w:proofErr w:type="spellStart"/>
            <w:r w:rsidRPr="00B06FC8">
              <w:rPr>
                <w:iCs/>
                <w:sz w:val="20"/>
                <w:szCs w:val="20"/>
                <w:lang w:val="en-US"/>
              </w:rPr>
              <w:t>Nisiotis</w:t>
            </w:r>
            <w:proofErr w:type="spellEnd"/>
            <w:r w:rsidRPr="00B06FC8">
              <w:rPr>
                <w:iCs/>
                <w:sz w:val="20"/>
                <w:szCs w:val="20"/>
                <w:lang w:val="en-US"/>
              </w:rPr>
              <w:t xml:space="preserve"> group of cases.</w:t>
            </w:r>
          </w:p>
        </w:tc>
      </w:tr>
      <w:tr w:rsidR="00492523" w:rsidRPr="00F72AD4" w14:paraId="11EE86F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19CD5B3" w14:textId="77777777" w:rsidR="00492523" w:rsidRPr="00A725B4" w:rsidRDefault="00000000" w:rsidP="001417E9">
            <w:pPr>
              <w:jc w:val="center"/>
              <w:rPr>
                <w:sz w:val="20"/>
                <w:szCs w:val="20"/>
                <w:lang w:val="en-US"/>
              </w:rPr>
            </w:pPr>
            <w:hyperlink r:id="rId112" w:history="1">
              <w:r w:rsidR="00492523" w:rsidRPr="00AD4FD4">
                <w:rPr>
                  <w:rStyle w:val="Hyperlink"/>
                  <w:b w:val="0"/>
                  <w:bCs w:val="0"/>
                  <w:sz w:val="20"/>
                  <w:szCs w:val="20"/>
                  <w:lang w:val="en-US"/>
                </w:rPr>
                <w:t>CM/</w:t>
              </w:r>
              <w:proofErr w:type="spellStart"/>
              <w:proofErr w:type="gramStart"/>
              <w:r w:rsidR="00492523" w:rsidRPr="00AD4FD4">
                <w:rPr>
                  <w:rStyle w:val="Hyperlink"/>
                  <w:b w:val="0"/>
                  <w:bCs w:val="0"/>
                  <w:sz w:val="20"/>
                  <w:szCs w:val="20"/>
                  <w:lang w:val="en-US"/>
                </w:rPr>
                <w:t>ResDH</w:t>
              </w:r>
              <w:proofErr w:type="spellEnd"/>
              <w:r w:rsidR="00492523" w:rsidRPr="00AD4FD4">
                <w:rPr>
                  <w:rStyle w:val="Hyperlink"/>
                  <w:b w:val="0"/>
                  <w:bCs w:val="0"/>
                  <w:sz w:val="20"/>
                  <w:szCs w:val="20"/>
                  <w:lang w:val="en-US"/>
                </w:rPr>
                <w:t>(</w:t>
              </w:r>
              <w:proofErr w:type="gramEnd"/>
              <w:r w:rsidR="00492523" w:rsidRPr="00AD4FD4">
                <w:rPr>
                  <w:rStyle w:val="Hyperlink"/>
                  <w:b w:val="0"/>
                  <w:bCs w:val="0"/>
                  <w:sz w:val="20"/>
                  <w:szCs w:val="20"/>
                  <w:lang w:val="en-US"/>
                </w:rPr>
                <w:t>2022)30</w:t>
              </w:r>
            </w:hyperlink>
          </w:p>
        </w:tc>
        <w:tc>
          <w:tcPr>
            <w:tcW w:w="1515" w:type="dxa"/>
            <w:tcMar>
              <w:top w:w="113" w:type="dxa"/>
              <w:bottom w:w="113" w:type="dxa"/>
            </w:tcMar>
          </w:tcPr>
          <w:p w14:paraId="08BF08ED"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GRC / </w:t>
            </w:r>
            <w:proofErr w:type="spellStart"/>
            <w:r>
              <w:rPr>
                <w:rFonts w:cstheme="minorHAnsi"/>
                <w:b/>
                <w:sz w:val="20"/>
                <w:szCs w:val="20"/>
                <w:lang w:val="en-US"/>
              </w:rPr>
              <w:t>Kydonis</w:t>
            </w:r>
            <w:proofErr w:type="spellEnd"/>
            <w:r>
              <w:rPr>
                <w:rFonts w:cstheme="minorHAnsi"/>
                <w:b/>
                <w:sz w:val="20"/>
                <w:szCs w:val="20"/>
                <w:lang w:val="en-US"/>
              </w:rPr>
              <w:t xml:space="preserve"> and 2 other cases</w:t>
            </w:r>
          </w:p>
        </w:tc>
        <w:tc>
          <w:tcPr>
            <w:tcW w:w="1120" w:type="dxa"/>
            <w:tcMar>
              <w:top w:w="113" w:type="dxa"/>
              <w:bottom w:w="113" w:type="dxa"/>
            </w:tcMar>
          </w:tcPr>
          <w:p w14:paraId="23C617DC"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24444/07+</w:t>
            </w:r>
          </w:p>
        </w:tc>
        <w:tc>
          <w:tcPr>
            <w:tcW w:w="1334" w:type="dxa"/>
            <w:tcMar>
              <w:top w:w="113" w:type="dxa"/>
              <w:left w:w="0" w:type="dxa"/>
              <w:bottom w:w="113" w:type="dxa"/>
              <w:right w:w="0" w:type="dxa"/>
            </w:tcMar>
          </w:tcPr>
          <w:p w14:paraId="018E0966" w14:textId="77777777" w:rsidR="00492523" w:rsidRPr="00381BC9"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81BC9">
              <w:rPr>
                <w:rFonts w:cstheme="minorHAnsi"/>
                <w:b/>
                <w:sz w:val="20"/>
                <w:szCs w:val="20"/>
                <w:lang w:val="en-US"/>
              </w:rPr>
              <w:t>02/07/2009</w:t>
            </w:r>
          </w:p>
          <w:p w14:paraId="410B438E" w14:textId="77777777" w:rsidR="00492523" w:rsidRPr="00A725B4"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02/04/2009</w:t>
            </w:r>
          </w:p>
        </w:tc>
        <w:tc>
          <w:tcPr>
            <w:tcW w:w="3735" w:type="dxa"/>
            <w:tcMar>
              <w:top w:w="113" w:type="dxa"/>
              <w:bottom w:w="113" w:type="dxa"/>
            </w:tcMar>
          </w:tcPr>
          <w:p w14:paraId="682B6C96"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Freedom of expression: </w:t>
            </w:r>
            <w:r w:rsidRPr="00B06FC8">
              <w:rPr>
                <w:rFonts w:cstheme="minorHAnsi"/>
                <w:bCs/>
                <w:i/>
                <w:color w:val="000000"/>
                <w:sz w:val="20"/>
                <w:szCs w:val="20"/>
                <w:lang w:val="en-US"/>
              </w:rPr>
              <w:t>Disproportionate interferences due to journalists’ and publishers’ criminal convictions imposed for defamation or insult. (Article 10)</w:t>
            </w:r>
            <w:r w:rsidRPr="00B06FC8">
              <w:rPr>
                <w:rFonts w:cstheme="minorHAnsi"/>
                <w:b/>
                <w:i/>
                <w:color w:val="000000"/>
                <w:sz w:val="20"/>
                <w:szCs w:val="20"/>
                <w:lang w:val="en-US"/>
              </w:rPr>
              <w:t xml:space="preserve"> </w:t>
            </w:r>
          </w:p>
        </w:tc>
        <w:tc>
          <w:tcPr>
            <w:tcW w:w="5319" w:type="dxa"/>
            <w:tcBorders>
              <w:right w:val="single" w:sz="4" w:space="0" w:color="4472C4" w:themeColor="accent1"/>
            </w:tcBorders>
            <w:tcMar>
              <w:top w:w="113" w:type="dxa"/>
              <w:bottom w:w="113" w:type="dxa"/>
            </w:tcMar>
          </w:tcPr>
          <w:p w14:paraId="64F19F2A"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pecuniary and/or non-pecuniary damage paid as awarded. The applicants did not request the reopening of the impugned proceedings.</w:t>
            </w:r>
          </w:p>
          <w:p w14:paraId="247404F2" w14:textId="77777777" w:rsidR="00492523" w:rsidRPr="00B06FC8" w:rsidRDefault="00492523" w:rsidP="001417E9">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B06FC8">
              <w:rPr>
                <w:i/>
                <w:iCs/>
                <w:sz w:val="20"/>
                <w:szCs w:val="20"/>
                <w:u w:val="single"/>
              </w:rPr>
              <w:t>General measures</w:t>
            </w:r>
            <w:r w:rsidRPr="00B06FC8">
              <w:rPr>
                <w:sz w:val="20"/>
                <w:szCs w:val="20"/>
              </w:rPr>
              <w:t xml:space="preserve">: The judgment was published, </w:t>
            </w:r>
            <w:proofErr w:type="gramStart"/>
            <w:r w:rsidRPr="00B06FC8">
              <w:rPr>
                <w:sz w:val="20"/>
                <w:szCs w:val="20"/>
              </w:rPr>
              <w:t>translated</w:t>
            </w:r>
            <w:proofErr w:type="gramEnd"/>
            <w:r w:rsidRPr="00B06FC8">
              <w:rPr>
                <w:sz w:val="20"/>
                <w:szCs w:val="20"/>
              </w:rPr>
              <w:t xml:space="preserve"> and disseminated.</w:t>
            </w:r>
          </w:p>
        </w:tc>
      </w:tr>
      <w:tr w:rsidR="00225325" w:rsidRPr="005A12A8" w14:paraId="03F1076E" w14:textId="77777777" w:rsidTr="00962C2E">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F22C4F0" w14:textId="77777777" w:rsidR="00225325" w:rsidRPr="0000776E" w:rsidRDefault="00225325" w:rsidP="00962C2E">
            <w:pPr>
              <w:jc w:val="center"/>
              <w:rPr>
                <w:sz w:val="20"/>
                <w:szCs w:val="20"/>
              </w:rPr>
            </w:pPr>
            <w:hyperlink r:id="rId113"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2022)387</w:t>
              </w:r>
            </w:hyperlink>
          </w:p>
        </w:tc>
        <w:tc>
          <w:tcPr>
            <w:tcW w:w="1515" w:type="dxa"/>
            <w:tcMar>
              <w:top w:w="113" w:type="dxa"/>
              <w:bottom w:w="113" w:type="dxa"/>
            </w:tcMar>
          </w:tcPr>
          <w:p w14:paraId="43E9D8F8"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GRC / </w:t>
            </w:r>
            <w:proofErr w:type="spellStart"/>
            <w:r w:rsidRPr="0000776E">
              <w:rPr>
                <w:b/>
                <w:bCs/>
                <w:sz w:val="20"/>
                <w:szCs w:val="20"/>
                <w:lang w:val="en-US"/>
              </w:rPr>
              <w:t>Liamberi</w:t>
            </w:r>
            <w:proofErr w:type="spellEnd"/>
            <w:r w:rsidRPr="0000776E">
              <w:rPr>
                <w:b/>
                <w:bCs/>
                <w:sz w:val="20"/>
                <w:szCs w:val="20"/>
                <w:lang w:val="en-US"/>
              </w:rPr>
              <w:t xml:space="preserve"> and Others</w:t>
            </w:r>
          </w:p>
        </w:tc>
        <w:tc>
          <w:tcPr>
            <w:tcW w:w="1120" w:type="dxa"/>
            <w:tcMar>
              <w:top w:w="113" w:type="dxa"/>
              <w:bottom w:w="113" w:type="dxa"/>
            </w:tcMar>
          </w:tcPr>
          <w:p w14:paraId="7D357B41"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18312/12</w:t>
            </w:r>
          </w:p>
        </w:tc>
        <w:tc>
          <w:tcPr>
            <w:tcW w:w="1334" w:type="dxa"/>
            <w:tcMar>
              <w:top w:w="113" w:type="dxa"/>
              <w:left w:w="0" w:type="dxa"/>
              <w:bottom w:w="113" w:type="dxa"/>
              <w:right w:w="0" w:type="dxa"/>
            </w:tcMar>
          </w:tcPr>
          <w:p w14:paraId="07C672AA"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08/03/2021</w:t>
            </w:r>
          </w:p>
          <w:p w14:paraId="63299595"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08/10/2020</w:t>
            </w:r>
          </w:p>
        </w:tc>
        <w:tc>
          <w:tcPr>
            <w:tcW w:w="3735" w:type="dxa"/>
            <w:tcMar>
              <w:top w:w="113" w:type="dxa"/>
              <w:bottom w:w="113" w:type="dxa"/>
            </w:tcMar>
          </w:tcPr>
          <w:p w14:paraId="4D5C6D50" w14:textId="77777777" w:rsidR="00225325" w:rsidRPr="0000776E" w:rsidRDefault="00225325"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Disproportionate interference due to the domestic courts’ interpretation and automatic application of the Mount Athos monastery privileges combined with lacking legal safeguards in the context of judicial proceedings (2002-2011) for the recovery of land, acquired by the applicants by testamentary or hereditary succession and subsequently sold, resulting in the applicants’ obligation to reimburse the sale price to the purchaser. (Article 1 of Protocol No. 1)</w:t>
            </w:r>
          </w:p>
        </w:tc>
        <w:tc>
          <w:tcPr>
            <w:tcW w:w="5319" w:type="dxa"/>
            <w:tcMar>
              <w:top w:w="113" w:type="dxa"/>
              <w:bottom w:w="113" w:type="dxa"/>
            </w:tcMar>
          </w:tcPr>
          <w:p w14:paraId="6DDA7D63"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Style w:val="BalloonTextChar"/>
                <w:rFonts w:asciiTheme="minorHAnsi" w:hAnsiTheme="minorHAnsi" w:cstheme="minorHAnsi"/>
                <w:color w:val="000000"/>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pecuniary (loss of opportunity) </w:t>
            </w:r>
            <w:r w:rsidRPr="0000776E">
              <w:rPr>
                <w:color w:val="333333"/>
                <w:sz w:val="20"/>
                <w:szCs w:val="20"/>
                <w:lang w:val="en"/>
              </w:rPr>
              <w:t xml:space="preserve">and </w:t>
            </w:r>
            <w:r w:rsidRPr="0000776E">
              <w:rPr>
                <w:rFonts w:cstheme="minorHAnsi"/>
                <w:iCs/>
                <w:sz w:val="20"/>
                <w:szCs w:val="20"/>
                <w:lang w:val="en-US"/>
              </w:rPr>
              <w:t>non-pecuniary damage paid.</w:t>
            </w:r>
            <w:r w:rsidRPr="0000776E">
              <w:rPr>
                <w:rStyle w:val="BalloonTextChar"/>
                <w:rFonts w:asciiTheme="minorHAnsi" w:hAnsiTheme="minorHAnsi" w:cstheme="minorHAnsi"/>
                <w:color w:val="000000"/>
                <w:sz w:val="20"/>
                <w:szCs w:val="20"/>
                <w:lang w:val="en-US"/>
              </w:rPr>
              <w:t xml:space="preserve"> </w:t>
            </w:r>
          </w:p>
          <w:p w14:paraId="72092B4F"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color w:val="333333"/>
                <w:sz w:val="20"/>
                <w:szCs w:val="20"/>
                <w:u w:val="single"/>
                <w:lang w:val="en"/>
              </w:rPr>
              <w:t>General measures</w:t>
            </w:r>
            <w:r w:rsidRPr="0000776E">
              <w:rPr>
                <w:color w:val="333333"/>
                <w:sz w:val="20"/>
                <w:szCs w:val="20"/>
                <w:lang w:val="en"/>
              </w:rPr>
              <w:t xml:space="preserve">: </w:t>
            </w:r>
            <w:proofErr w:type="spellStart"/>
            <w:r w:rsidRPr="0000776E">
              <w:rPr>
                <w:color w:val="333333"/>
                <w:sz w:val="20"/>
                <w:szCs w:val="20"/>
                <w:lang w:val="en"/>
              </w:rPr>
              <w:t>B</w:t>
            </w:r>
            <w:r w:rsidRPr="0000776E">
              <w:rPr>
                <w:rFonts w:cstheme="minorHAnsi"/>
                <w:iCs/>
                <w:sz w:val="20"/>
                <w:szCs w:val="20"/>
                <w:lang w:val="en-US"/>
              </w:rPr>
              <w:t>y</w:t>
            </w:r>
            <w:proofErr w:type="spellEnd"/>
            <w:r w:rsidRPr="0000776E">
              <w:rPr>
                <w:rFonts w:cstheme="minorHAnsi"/>
                <w:iCs/>
                <w:sz w:val="20"/>
                <w:szCs w:val="20"/>
                <w:lang w:val="en-US"/>
              </w:rPr>
              <w:t xml:space="preserve"> laws adopted between 1995 and 2013, the national land registry (</w:t>
            </w:r>
            <w:proofErr w:type="spellStart"/>
            <w:r w:rsidRPr="0000776E">
              <w:rPr>
                <w:rFonts w:cstheme="minorHAnsi"/>
                <w:iCs/>
                <w:sz w:val="20"/>
                <w:szCs w:val="20"/>
                <w:lang w:val="en-US"/>
              </w:rPr>
              <w:t>cadastre</w:t>
            </w:r>
            <w:proofErr w:type="spellEnd"/>
            <w:r w:rsidRPr="0000776E">
              <w:rPr>
                <w:rFonts w:cstheme="minorHAnsi"/>
                <w:iCs/>
                <w:sz w:val="20"/>
                <w:szCs w:val="20"/>
                <w:lang w:val="en-US"/>
              </w:rPr>
              <w:t xml:space="preserve">) was established and set in force. Cadastral surveys were first implemented between 1995-2000 and again in 2008. The national cadaster ultimately ensures legal certainty concerning rights on land property as all property rights are to be registered, including the rights of the State and other legal entities as the Church of Greece and monasteries. Additional safeguards are provided by the Civil Code of 1946, as hereditary or testamentary acquisition of land property presupposes acceptance of the inheritance and its registration at the local land registry office or the national </w:t>
            </w:r>
            <w:proofErr w:type="spellStart"/>
            <w:r w:rsidRPr="0000776E">
              <w:rPr>
                <w:rFonts w:cstheme="minorHAnsi"/>
                <w:iCs/>
                <w:sz w:val="20"/>
                <w:szCs w:val="20"/>
                <w:lang w:val="en-US"/>
              </w:rPr>
              <w:t>cadastre</w:t>
            </w:r>
            <w:proofErr w:type="spellEnd"/>
            <w:r w:rsidRPr="0000776E">
              <w:rPr>
                <w:rFonts w:cstheme="minorHAnsi"/>
                <w:iCs/>
                <w:sz w:val="20"/>
                <w:szCs w:val="20"/>
                <w:lang w:val="en-US"/>
              </w:rPr>
              <w:t xml:space="preserve">. </w:t>
            </w:r>
            <w:r w:rsidRPr="0000776E">
              <w:rPr>
                <w:color w:val="333333"/>
                <w:sz w:val="20"/>
                <w:szCs w:val="20"/>
                <w:lang w:val="en"/>
              </w:rPr>
              <w:t>I</w:t>
            </w:r>
            <w:proofErr w:type="spellStart"/>
            <w:r w:rsidRPr="0000776E">
              <w:rPr>
                <w:rFonts w:cstheme="minorHAnsi"/>
                <w:iCs/>
                <w:sz w:val="20"/>
                <w:szCs w:val="20"/>
                <w:lang w:val="en-US"/>
              </w:rPr>
              <w:t>solated</w:t>
            </w:r>
            <w:proofErr w:type="spellEnd"/>
            <w:r w:rsidRPr="0000776E">
              <w:rPr>
                <w:rFonts w:cstheme="minorHAnsi"/>
                <w:iCs/>
                <w:sz w:val="20"/>
                <w:szCs w:val="20"/>
                <w:lang w:val="en-US"/>
              </w:rPr>
              <w:t xml:space="preserve"> nature of the Court of Cassation’s conclusion concerning the applicants’ lack of access to the monastery’s registry of monks. </w:t>
            </w:r>
          </w:p>
          <w:p w14:paraId="64CF68B6"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
              </w:rPr>
            </w:pP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7B002FC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6BC7D69" w14:textId="77777777" w:rsidR="00492523" w:rsidRDefault="00000000" w:rsidP="00625785">
            <w:pPr>
              <w:jc w:val="center"/>
              <w:rPr>
                <w:sz w:val="20"/>
                <w:szCs w:val="20"/>
                <w:lang w:val="en-US"/>
              </w:rPr>
            </w:pPr>
            <w:hyperlink r:id="rId114"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2022)125</w:t>
              </w:r>
            </w:hyperlink>
          </w:p>
        </w:tc>
        <w:tc>
          <w:tcPr>
            <w:tcW w:w="1515" w:type="dxa"/>
            <w:tcMar>
              <w:top w:w="113" w:type="dxa"/>
              <w:bottom w:w="113" w:type="dxa"/>
            </w:tcMar>
          </w:tcPr>
          <w:p w14:paraId="0823EA28"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GRC / Mehmood</w:t>
            </w:r>
          </w:p>
        </w:tc>
        <w:tc>
          <w:tcPr>
            <w:tcW w:w="1120" w:type="dxa"/>
            <w:tcMar>
              <w:top w:w="113" w:type="dxa"/>
              <w:bottom w:w="113" w:type="dxa"/>
            </w:tcMar>
          </w:tcPr>
          <w:p w14:paraId="64DABF2B"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77238/16</w:t>
            </w:r>
          </w:p>
        </w:tc>
        <w:tc>
          <w:tcPr>
            <w:tcW w:w="1334" w:type="dxa"/>
            <w:tcMar>
              <w:top w:w="113" w:type="dxa"/>
              <w:left w:w="0" w:type="dxa"/>
              <w:bottom w:w="113" w:type="dxa"/>
              <w:right w:w="0" w:type="dxa"/>
            </w:tcMar>
          </w:tcPr>
          <w:p w14:paraId="36E4CF21"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25/06/2021</w:t>
            </w:r>
          </w:p>
          <w:p w14:paraId="02EAFE28"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25/03/2021</w:t>
            </w:r>
          </w:p>
        </w:tc>
        <w:tc>
          <w:tcPr>
            <w:tcW w:w="3735" w:type="dxa"/>
            <w:tcMar>
              <w:top w:w="113" w:type="dxa"/>
              <w:bottom w:w="113" w:type="dxa"/>
            </w:tcMar>
          </w:tcPr>
          <w:p w14:paraId="0C24FDDB"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Right to life: </w:t>
            </w:r>
            <w:r w:rsidRPr="002D0120">
              <w:rPr>
                <w:rFonts w:cstheme="minorHAnsi"/>
                <w:bCs/>
                <w:i/>
                <w:color w:val="000000"/>
                <w:sz w:val="20"/>
                <w:szCs w:val="20"/>
                <w:lang w:val="en-US"/>
              </w:rPr>
              <w:t>Failure to conduct effective investigations into an arguable claim of medical negligence, which led to the death of the applicant’s wife in a public hospital’s maternity ward. (Article 2 procedural)</w:t>
            </w:r>
          </w:p>
        </w:tc>
        <w:tc>
          <w:tcPr>
            <w:tcW w:w="5319" w:type="dxa"/>
            <w:tcBorders>
              <w:right w:val="single" w:sz="4" w:space="0" w:color="4472C4" w:themeColor="accent1"/>
            </w:tcBorders>
            <w:tcMar>
              <w:top w:w="113" w:type="dxa"/>
              <w:bottom w:w="113" w:type="dxa"/>
            </w:tcMar>
          </w:tcPr>
          <w:p w14:paraId="022B6C51"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The reopening of the impugned investigation has become </w:t>
            </w:r>
            <w:proofErr w:type="gramStart"/>
            <w:r w:rsidRPr="002D0120">
              <w:rPr>
                <w:rFonts w:cstheme="minorHAnsi"/>
                <w:iCs/>
                <w:sz w:val="20"/>
                <w:szCs w:val="20"/>
              </w:rPr>
              <w:t>time-barred</w:t>
            </w:r>
            <w:proofErr w:type="gramEnd"/>
            <w:r w:rsidRPr="002D0120">
              <w:rPr>
                <w:rFonts w:cstheme="minorHAnsi"/>
                <w:iCs/>
                <w:sz w:val="20"/>
                <w:szCs w:val="20"/>
              </w:rPr>
              <w:t xml:space="preserve">. </w:t>
            </w:r>
          </w:p>
          <w:p w14:paraId="56E71AE9"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Isolated occurrence. In 2019, the Code of Criminal Procedure was amended to grant civil parties to criminal proceedings access to the case file </w:t>
            </w:r>
            <w:proofErr w:type="gramStart"/>
            <w:r w:rsidRPr="002D0120">
              <w:rPr>
                <w:rFonts w:cstheme="minorHAnsi"/>
                <w:iCs/>
                <w:sz w:val="20"/>
                <w:szCs w:val="20"/>
              </w:rPr>
              <w:t>at the moment</w:t>
            </w:r>
            <w:proofErr w:type="gramEnd"/>
            <w:r w:rsidRPr="002D0120">
              <w:rPr>
                <w:rFonts w:cstheme="minorHAnsi"/>
                <w:iCs/>
                <w:sz w:val="20"/>
                <w:szCs w:val="20"/>
              </w:rPr>
              <w:t xml:space="preserve"> the suspect is called to provide explanations.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to all authorities concerned, including the President of the Medical Association.</w:t>
            </w:r>
          </w:p>
        </w:tc>
      </w:tr>
      <w:tr w:rsidR="00492523" w:rsidRPr="00F72AD4" w14:paraId="1BF1399D"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1357B52" w14:textId="08D92CE2" w:rsidR="00492523" w:rsidRPr="002D0120" w:rsidRDefault="00000000" w:rsidP="00625785">
            <w:pPr>
              <w:jc w:val="center"/>
              <w:rPr>
                <w:sz w:val="20"/>
                <w:szCs w:val="20"/>
                <w:lang w:val="en-US"/>
              </w:rPr>
            </w:pPr>
            <w:hyperlink r:id="rId115"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2022)97</w:t>
              </w:r>
            </w:hyperlink>
          </w:p>
        </w:tc>
        <w:tc>
          <w:tcPr>
            <w:tcW w:w="1515" w:type="dxa"/>
            <w:tcMar>
              <w:top w:w="113" w:type="dxa"/>
              <w:bottom w:w="113" w:type="dxa"/>
            </w:tcMar>
          </w:tcPr>
          <w:p w14:paraId="0BC8E237"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GRC / </w:t>
            </w:r>
            <w:proofErr w:type="spellStart"/>
            <w:r w:rsidRPr="002D0120">
              <w:rPr>
                <w:rFonts w:cstheme="minorHAnsi"/>
                <w:b/>
                <w:sz w:val="20"/>
                <w:szCs w:val="20"/>
                <w:lang w:val="en-US"/>
              </w:rPr>
              <w:t>Moustakidis</w:t>
            </w:r>
            <w:proofErr w:type="spellEnd"/>
            <w:r w:rsidRPr="002D0120">
              <w:rPr>
                <w:rFonts w:cstheme="minorHAnsi"/>
                <w:b/>
                <w:sz w:val="20"/>
                <w:szCs w:val="20"/>
                <w:lang w:val="en-US"/>
              </w:rPr>
              <w:t xml:space="preserve"> and 1 other case</w:t>
            </w:r>
          </w:p>
        </w:tc>
        <w:tc>
          <w:tcPr>
            <w:tcW w:w="1120" w:type="dxa"/>
            <w:tcMar>
              <w:top w:w="113" w:type="dxa"/>
              <w:bottom w:w="113" w:type="dxa"/>
            </w:tcMar>
          </w:tcPr>
          <w:p w14:paraId="349B2143"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58999/13+</w:t>
            </w:r>
          </w:p>
        </w:tc>
        <w:tc>
          <w:tcPr>
            <w:tcW w:w="1334" w:type="dxa"/>
            <w:tcMar>
              <w:top w:w="113" w:type="dxa"/>
              <w:left w:w="0" w:type="dxa"/>
              <w:bottom w:w="113" w:type="dxa"/>
              <w:right w:w="0" w:type="dxa"/>
            </w:tcMar>
          </w:tcPr>
          <w:p w14:paraId="3E57D38B"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27/01/2020</w:t>
            </w:r>
          </w:p>
          <w:p w14:paraId="4A5B4AEB"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03/10/2019</w:t>
            </w:r>
          </w:p>
          <w:p w14:paraId="2B5607E4"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Merits</w:t>
            </w:r>
          </w:p>
          <w:p w14:paraId="1E798C99"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29/01/2021</w:t>
            </w:r>
          </w:p>
          <w:p w14:paraId="38138A19"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29/10/2020</w:t>
            </w:r>
          </w:p>
          <w:p w14:paraId="60A5A39E"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Just satisfaction</w:t>
            </w:r>
          </w:p>
        </w:tc>
        <w:tc>
          <w:tcPr>
            <w:tcW w:w="3735" w:type="dxa"/>
            <w:tcMar>
              <w:top w:w="113" w:type="dxa"/>
              <w:bottom w:w="113" w:type="dxa"/>
            </w:tcMar>
          </w:tcPr>
          <w:p w14:paraId="4D82C9A0"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33" w:name="_Hlk103845228"/>
            <w:r w:rsidRPr="002D0120">
              <w:rPr>
                <w:rFonts w:cstheme="minorHAnsi"/>
                <w:b/>
                <w:i/>
                <w:color w:val="000000"/>
                <w:sz w:val="20"/>
                <w:szCs w:val="20"/>
                <w:lang w:val="en-US"/>
              </w:rPr>
              <w:t xml:space="preserve">Protection of property rights: </w:t>
            </w:r>
            <w:r w:rsidRPr="002D0120">
              <w:rPr>
                <w:rFonts w:cstheme="minorHAnsi"/>
                <w:bCs/>
                <w:i/>
                <w:color w:val="000000"/>
                <w:sz w:val="20"/>
                <w:szCs w:val="20"/>
                <w:lang w:val="en-US"/>
              </w:rPr>
              <w:t>Disproportionate interference due to the domestic courts’ refusal to examine, in a single procedure, the applicants’ compensation claims concerning expropriated land and to adjudicate on specific aspects of their claim for compensation. (Article 1 of Protocol No. 1)</w:t>
            </w:r>
            <w:bookmarkEnd w:id="33"/>
          </w:p>
        </w:tc>
        <w:tc>
          <w:tcPr>
            <w:tcW w:w="5319" w:type="dxa"/>
            <w:tcBorders>
              <w:right w:val="single" w:sz="4" w:space="0" w:color="4472C4" w:themeColor="accent1"/>
            </w:tcBorders>
            <w:tcMar>
              <w:top w:w="113" w:type="dxa"/>
              <w:bottom w:w="113" w:type="dxa"/>
            </w:tcMar>
          </w:tcPr>
          <w:p w14:paraId="2D7DE82D"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bookmarkStart w:id="34" w:name="_Hlk103845335"/>
            <w:r w:rsidRPr="002D0120">
              <w:rPr>
                <w:rFonts w:cstheme="minorHAnsi"/>
                <w:i/>
                <w:sz w:val="20"/>
                <w:szCs w:val="20"/>
                <w:u w:val="single"/>
              </w:rPr>
              <w:t>Individual measures</w:t>
            </w:r>
            <w:r w:rsidRPr="002D0120">
              <w:rPr>
                <w:rFonts w:cstheme="minorHAnsi"/>
                <w:sz w:val="20"/>
                <w:szCs w:val="20"/>
              </w:rPr>
              <w:t xml:space="preserve">: Just satisfaction for pecuniary and non-pecuniary damage paid. Reopening of civil proceedings is not possible under domestic law. </w:t>
            </w:r>
          </w:p>
          <w:p w14:paraId="5240D326"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2D0120">
              <w:rPr>
                <w:rFonts w:cstheme="minorHAnsi"/>
                <w:i/>
                <w:sz w:val="20"/>
                <w:szCs w:val="20"/>
                <w:u w:val="single"/>
              </w:rPr>
              <w:t>General measures</w:t>
            </w:r>
            <w:r w:rsidRPr="002D0120">
              <w:rPr>
                <w:rFonts w:cstheme="minorHAnsi"/>
                <w:iCs/>
                <w:sz w:val="20"/>
                <w:szCs w:val="20"/>
              </w:rPr>
              <w:t>: The Court of Cassation, in several judgments from 2004 to date, has aligned its case-law with the European Court’s findings. Regarding the requirement of an overall assessment of the consequences of an expropriation, the Court of Appeal is now competent to rule on the overall amount of compensation to be awarded for the value of the expropriated land, see CM/</w:t>
            </w:r>
            <w:proofErr w:type="spellStart"/>
            <w:proofErr w:type="gramStart"/>
            <w:r w:rsidRPr="002D0120">
              <w:rPr>
                <w:rFonts w:cstheme="minorHAnsi"/>
                <w:iCs/>
                <w:sz w:val="20"/>
                <w:szCs w:val="20"/>
              </w:rPr>
              <w:t>ResDH</w:t>
            </w:r>
            <w:proofErr w:type="spellEnd"/>
            <w:r w:rsidRPr="002D0120">
              <w:rPr>
                <w:rFonts w:cstheme="minorHAnsi"/>
                <w:iCs/>
                <w:sz w:val="20"/>
                <w:szCs w:val="20"/>
              </w:rPr>
              <w:t>(</w:t>
            </w:r>
            <w:proofErr w:type="gramEnd"/>
            <w:r w:rsidRPr="002D0120">
              <w:rPr>
                <w:rFonts w:cstheme="minorHAnsi"/>
                <w:iCs/>
                <w:sz w:val="20"/>
                <w:szCs w:val="20"/>
              </w:rPr>
              <w:t xml:space="preserve">2011)217 in </w:t>
            </w:r>
            <w:r w:rsidRPr="002D0120">
              <w:rPr>
                <w:rFonts w:cstheme="minorHAnsi"/>
                <w:i/>
                <w:sz w:val="20"/>
                <w:szCs w:val="20"/>
              </w:rPr>
              <w:t>Azas</w:t>
            </w:r>
            <w:r w:rsidRPr="002D0120">
              <w:rPr>
                <w:rFonts w:cstheme="minorHAnsi"/>
                <w:iCs/>
                <w:sz w:val="20"/>
                <w:szCs w:val="20"/>
              </w:rPr>
              <w:t xml:space="preserve">.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The domestic courts’ refusal to examine the seeking of the payment of compensation for the expropriation at the same time as assessing the final amount payable continues to be examined within the context of the </w:t>
            </w:r>
            <w:proofErr w:type="spellStart"/>
            <w:r w:rsidRPr="002D0120">
              <w:rPr>
                <w:rFonts w:cstheme="minorHAnsi"/>
                <w:i/>
                <w:sz w:val="20"/>
                <w:szCs w:val="20"/>
              </w:rPr>
              <w:t>Koutsokostas</w:t>
            </w:r>
            <w:proofErr w:type="spellEnd"/>
            <w:r w:rsidRPr="002D0120">
              <w:rPr>
                <w:rFonts w:cstheme="minorHAnsi"/>
                <w:iCs/>
                <w:sz w:val="20"/>
                <w:szCs w:val="20"/>
              </w:rPr>
              <w:t xml:space="preserve"> case (64732/12). </w:t>
            </w:r>
            <w:bookmarkEnd w:id="34"/>
          </w:p>
        </w:tc>
      </w:tr>
      <w:tr w:rsidR="00492523" w:rsidRPr="00F72AD4" w14:paraId="225DB5C8"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03C0997" w14:textId="77777777" w:rsidR="00492523" w:rsidRDefault="00000000" w:rsidP="00625785">
            <w:pPr>
              <w:jc w:val="center"/>
              <w:rPr>
                <w:sz w:val="20"/>
                <w:szCs w:val="20"/>
                <w:lang w:val="en-US"/>
              </w:rPr>
            </w:pPr>
            <w:hyperlink r:id="rId116"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2022)126</w:t>
              </w:r>
            </w:hyperlink>
          </w:p>
        </w:tc>
        <w:tc>
          <w:tcPr>
            <w:tcW w:w="1515" w:type="dxa"/>
            <w:tcMar>
              <w:top w:w="113" w:type="dxa"/>
              <w:bottom w:w="113" w:type="dxa"/>
            </w:tcMar>
          </w:tcPr>
          <w:p w14:paraId="6A489941"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GRC / </w:t>
            </w:r>
            <w:proofErr w:type="spellStart"/>
            <w:r w:rsidRPr="002D0120">
              <w:rPr>
                <w:rFonts w:cstheme="minorHAnsi"/>
                <w:b/>
                <w:sz w:val="20"/>
                <w:szCs w:val="20"/>
                <w:lang w:val="en-US"/>
              </w:rPr>
              <w:t>Papachela</w:t>
            </w:r>
            <w:proofErr w:type="spellEnd"/>
            <w:r w:rsidRPr="002D0120">
              <w:rPr>
                <w:rFonts w:cstheme="minorHAnsi"/>
                <w:b/>
                <w:sz w:val="20"/>
                <w:szCs w:val="20"/>
                <w:lang w:val="en-US"/>
              </w:rPr>
              <w:t xml:space="preserve"> and AMAZON S.A.</w:t>
            </w:r>
          </w:p>
        </w:tc>
        <w:tc>
          <w:tcPr>
            <w:tcW w:w="1120" w:type="dxa"/>
            <w:tcMar>
              <w:top w:w="113" w:type="dxa"/>
              <w:bottom w:w="113" w:type="dxa"/>
            </w:tcMar>
          </w:tcPr>
          <w:p w14:paraId="7E2C43AD"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12929/18</w:t>
            </w:r>
          </w:p>
        </w:tc>
        <w:tc>
          <w:tcPr>
            <w:tcW w:w="1334" w:type="dxa"/>
            <w:tcMar>
              <w:top w:w="113" w:type="dxa"/>
              <w:left w:w="0" w:type="dxa"/>
              <w:bottom w:w="113" w:type="dxa"/>
              <w:right w:w="0" w:type="dxa"/>
            </w:tcMar>
          </w:tcPr>
          <w:p w14:paraId="032D47B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19/04/2021</w:t>
            </w:r>
          </w:p>
          <w:p w14:paraId="7B25520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03/12/2020</w:t>
            </w:r>
          </w:p>
        </w:tc>
        <w:tc>
          <w:tcPr>
            <w:tcW w:w="3735" w:type="dxa"/>
            <w:tcMar>
              <w:top w:w="113" w:type="dxa"/>
              <w:bottom w:w="113" w:type="dxa"/>
            </w:tcMar>
          </w:tcPr>
          <w:p w14:paraId="61C9D8B9"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property rights: </w:t>
            </w:r>
            <w:r w:rsidRPr="002D0120">
              <w:rPr>
                <w:rFonts w:cstheme="minorHAnsi"/>
                <w:bCs/>
                <w:i/>
                <w:color w:val="000000"/>
                <w:sz w:val="20"/>
                <w:szCs w:val="20"/>
                <w:lang w:val="en-US"/>
              </w:rPr>
              <w:t>Disproportionate interference due to the authorities’ inactivity in response to the squatting of the applicant’s hotel by migrants despite an eviction order by the Justice of Peace. (Article 1 of Protocol No. 1)</w:t>
            </w:r>
          </w:p>
        </w:tc>
        <w:tc>
          <w:tcPr>
            <w:tcW w:w="5319" w:type="dxa"/>
            <w:tcBorders>
              <w:right w:val="single" w:sz="4" w:space="0" w:color="4472C4" w:themeColor="accent1"/>
            </w:tcBorders>
            <w:tcMar>
              <w:top w:w="113" w:type="dxa"/>
              <w:bottom w:w="113" w:type="dxa"/>
            </w:tcMar>
          </w:tcPr>
          <w:p w14:paraId="178C28DF"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The European Court awarded just satisfaction for pecuniary (loss of business) and non-pecuniary damage. In the payment process, the authorities set off the amounts awarded as pecuniary damage against the applicants’ social security contributions due and tax debts.</w:t>
            </w:r>
          </w:p>
          <w:p w14:paraId="7708A98E"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Isolated occurrence.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to all authorities concerned. The legal obligation of the police to assist State bailiffs in the enforcement judicial decision was underlined in a circular letter issued by the Chief of Police. </w:t>
            </w:r>
          </w:p>
        </w:tc>
      </w:tr>
      <w:tr w:rsidR="00492523" w:rsidRPr="00770CC4" w14:paraId="4671BA73"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013839D" w14:textId="08847C98" w:rsidR="00492523" w:rsidRDefault="00000000" w:rsidP="00625785">
            <w:pPr>
              <w:jc w:val="center"/>
            </w:pPr>
            <w:hyperlink r:id="rId117"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2022)108</w:t>
              </w:r>
            </w:hyperlink>
          </w:p>
        </w:tc>
        <w:tc>
          <w:tcPr>
            <w:tcW w:w="1515" w:type="dxa"/>
            <w:tcMar>
              <w:top w:w="113" w:type="dxa"/>
              <w:bottom w:w="113" w:type="dxa"/>
            </w:tcMar>
          </w:tcPr>
          <w:p w14:paraId="07ACDC3B"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GRC / </w:t>
            </w:r>
            <w:proofErr w:type="spellStart"/>
            <w:r w:rsidRPr="002D0120">
              <w:rPr>
                <w:rFonts w:cstheme="minorHAnsi"/>
                <w:b/>
                <w:sz w:val="20"/>
                <w:szCs w:val="20"/>
                <w:lang w:val="en-US"/>
              </w:rPr>
              <w:t>Sakir</w:t>
            </w:r>
            <w:proofErr w:type="spellEnd"/>
          </w:p>
        </w:tc>
        <w:tc>
          <w:tcPr>
            <w:tcW w:w="1120" w:type="dxa"/>
            <w:tcMar>
              <w:top w:w="113" w:type="dxa"/>
              <w:bottom w:w="113" w:type="dxa"/>
            </w:tcMar>
          </w:tcPr>
          <w:p w14:paraId="0D896DC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48475/09</w:t>
            </w:r>
          </w:p>
        </w:tc>
        <w:tc>
          <w:tcPr>
            <w:tcW w:w="1334" w:type="dxa"/>
            <w:tcMar>
              <w:top w:w="113" w:type="dxa"/>
              <w:left w:w="0" w:type="dxa"/>
              <w:bottom w:w="113" w:type="dxa"/>
              <w:right w:w="0" w:type="dxa"/>
            </w:tcMar>
          </w:tcPr>
          <w:p w14:paraId="6C44F7BF"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24/06/2016</w:t>
            </w:r>
          </w:p>
          <w:p w14:paraId="2CE1589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24/03/2016</w:t>
            </w:r>
          </w:p>
        </w:tc>
        <w:tc>
          <w:tcPr>
            <w:tcW w:w="3735" w:type="dxa"/>
            <w:tcMar>
              <w:top w:w="113" w:type="dxa"/>
              <w:bottom w:w="113" w:type="dxa"/>
            </w:tcMar>
          </w:tcPr>
          <w:p w14:paraId="5C10400B"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35" w:name="_Hlk103847614"/>
            <w:r w:rsidRPr="002D0120">
              <w:rPr>
                <w:rFonts w:cstheme="minorHAnsi"/>
                <w:b/>
                <w:i/>
                <w:color w:val="000000"/>
                <w:sz w:val="20"/>
                <w:szCs w:val="20"/>
                <w:lang w:val="en-US"/>
              </w:rPr>
              <w:t xml:space="preserve">Protection against ill-treatment: </w:t>
            </w:r>
            <w:r w:rsidRPr="002D0120">
              <w:rPr>
                <w:rFonts w:cstheme="minorHAnsi"/>
                <w:bCs/>
                <w:i/>
                <w:color w:val="000000"/>
                <w:sz w:val="20"/>
                <w:szCs w:val="20"/>
                <w:lang w:val="en-US"/>
              </w:rPr>
              <w:t xml:space="preserve">Lack of effective investigations into the assault on a migrant of Afghan nationality, including the authorities’ failure to </w:t>
            </w:r>
            <w:proofErr w:type="gramStart"/>
            <w:r w:rsidRPr="002D0120">
              <w:rPr>
                <w:rFonts w:cstheme="minorHAnsi"/>
                <w:bCs/>
                <w:i/>
                <w:color w:val="000000"/>
                <w:sz w:val="20"/>
                <w:szCs w:val="20"/>
                <w:lang w:val="en-US"/>
              </w:rPr>
              <w:t>take into account</w:t>
            </w:r>
            <w:proofErr w:type="gramEnd"/>
            <w:r w:rsidRPr="002D0120">
              <w:rPr>
                <w:rFonts w:cstheme="minorHAnsi"/>
                <w:bCs/>
                <w:i/>
                <w:color w:val="000000"/>
                <w:sz w:val="20"/>
                <w:szCs w:val="20"/>
                <w:lang w:val="en-US"/>
              </w:rPr>
              <w:t xml:space="preserve"> the possibility of a racist motive. (Articles 3)</w:t>
            </w:r>
            <w:bookmarkEnd w:id="35"/>
          </w:p>
        </w:tc>
        <w:tc>
          <w:tcPr>
            <w:tcW w:w="5319" w:type="dxa"/>
            <w:tcBorders>
              <w:right w:val="single" w:sz="4" w:space="0" w:color="4472C4" w:themeColor="accent1"/>
            </w:tcBorders>
            <w:tcMar>
              <w:top w:w="113" w:type="dxa"/>
              <w:bottom w:w="113" w:type="dxa"/>
            </w:tcMar>
          </w:tcPr>
          <w:p w14:paraId="7675BFC2"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bookmarkStart w:id="36" w:name="_Hlk103847681"/>
            <w:r w:rsidRPr="002D0120">
              <w:rPr>
                <w:rFonts w:cstheme="minorHAnsi"/>
                <w:i/>
                <w:sz w:val="20"/>
                <w:szCs w:val="20"/>
                <w:u w:val="single"/>
              </w:rPr>
              <w:t>Individual measures</w:t>
            </w:r>
            <w:r w:rsidRPr="002D0120">
              <w:rPr>
                <w:rFonts w:cstheme="minorHAnsi"/>
                <w:iCs/>
                <w:sz w:val="20"/>
                <w:szCs w:val="20"/>
              </w:rPr>
              <w:t xml:space="preserve">: No claims made </w:t>
            </w:r>
            <w:proofErr w:type="gramStart"/>
            <w:r w:rsidRPr="002D0120">
              <w:rPr>
                <w:rFonts w:cstheme="minorHAnsi"/>
                <w:iCs/>
                <w:sz w:val="20"/>
                <w:szCs w:val="20"/>
              </w:rPr>
              <w:t>with regard to</w:t>
            </w:r>
            <w:proofErr w:type="gramEnd"/>
            <w:r w:rsidRPr="002D0120">
              <w:rPr>
                <w:rFonts w:cstheme="minorHAnsi"/>
                <w:iCs/>
                <w:sz w:val="20"/>
                <w:szCs w:val="20"/>
              </w:rPr>
              <w:t xml:space="preserve"> just satisfaction. Domestic investigations into the identity of the perpetrators were reopened. In November 2016, the applicant was summoned as a witness. However, as the applicant’s whereabouts could not be established, the prosecutor </w:t>
            </w:r>
            <w:proofErr w:type="gramStart"/>
            <w:r w:rsidRPr="002D0120">
              <w:rPr>
                <w:rFonts w:cstheme="minorHAnsi"/>
                <w:iCs/>
                <w:sz w:val="20"/>
                <w:szCs w:val="20"/>
              </w:rPr>
              <w:t>shelved  the</w:t>
            </w:r>
            <w:proofErr w:type="gramEnd"/>
            <w:r w:rsidRPr="002D0120">
              <w:rPr>
                <w:rFonts w:cstheme="minorHAnsi"/>
                <w:iCs/>
                <w:sz w:val="20"/>
                <w:szCs w:val="20"/>
              </w:rPr>
              <w:t xml:space="preserve"> case.</w:t>
            </w:r>
          </w:p>
          <w:p w14:paraId="1E4A668C"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General measures</w:t>
            </w:r>
            <w:r w:rsidRPr="002D0120">
              <w:rPr>
                <w:rFonts w:cstheme="minorHAnsi"/>
                <w:iCs/>
                <w:sz w:val="20"/>
                <w:szCs w:val="20"/>
              </w:rPr>
              <w:t xml:space="preserve">: In 2015, the definition of a hate crime under the Criminal Code abolished the prerequisite that the perpetrator felt hate for the victim. The victim’s selection </w:t>
            </w:r>
            <w:proofErr w:type="gramStart"/>
            <w:r w:rsidRPr="002D0120">
              <w:rPr>
                <w:rFonts w:cstheme="minorHAnsi"/>
                <w:iCs/>
                <w:sz w:val="20"/>
                <w:szCs w:val="20"/>
              </w:rPr>
              <w:t>on the basis of</w:t>
            </w:r>
            <w:proofErr w:type="gramEnd"/>
            <w:r w:rsidRPr="002D0120">
              <w:rPr>
                <w:rFonts w:cstheme="minorHAnsi"/>
                <w:iCs/>
                <w:sz w:val="20"/>
                <w:szCs w:val="20"/>
              </w:rPr>
              <w:t xml:space="preserve"> his/her characteristics (race, colour, religion, descent, national or ethnic origin, sexual orientation, gender or disability) is sufficient to fall under the term “hate-motivated crime”. Enhanced penalties for hate crimes were provided for. Two police departments specialised in the fight against racist violence and Special Public Prosecutors for racist violence were appointed. In 2018, the Prosecutor of the Court of Cassation issued a circular underlining the need to investigate the motives of each violent act and to display appropriate severity when responding to racially motivated acts of violence.</w:t>
            </w:r>
          </w:p>
          <w:p w14:paraId="274CC015"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2D0120">
              <w:rPr>
                <w:rFonts w:cstheme="minorHAnsi"/>
                <w:iCs/>
                <w:sz w:val="20"/>
                <w:szCs w:val="20"/>
              </w:rPr>
              <w:t xml:space="preserve">Concerning national policies, in 2015, the National Council against Racism and Intolerance, an advisory inter-ministerial body, was tasked with their further development. Statistical data concerning racially motivated incidents and case-law examples of related criminal investigations and charges were submitted. </w:t>
            </w:r>
            <w:r w:rsidRPr="002D0120">
              <w:rPr>
                <w:rFonts w:cstheme="minorHAnsi"/>
                <w:iCs/>
                <w:sz w:val="20"/>
                <w:szCs w:val="20"/>
                <w:lang w:val="en-US"/>
              </w:rPr>
              <w:t xml:space="preserve">The judgment was published, </w:t>
            </w:r>
            <w:proofErr w:type="gramStart"/>
            <w:r w:rsidRPr="002D0120">
              <w:rPr>
                <w:rFonts w:cstheme="minorHAnsi"/>
                <w:iCs/>
                <w:sz w:val="20"/>
                <w:szCs w:val="20"/>
                <w:lang w:val="en-US"/>
              </w:rPr>
              <w:t>translated</w:t>
            </w:r>
            <w:proofErr w:type="gramEnd"/>
            <w:r w:rsidRPr="002D0120">
              <w:rPr>
                <w:rFonts w:cstheme="minorHAnsi"/>
                <w:iCs/>
                <w:sz w:val="20"/>
                <w:szCs w:val="20"/>
                <w:lang w:val="en-US"/>
              </w:rPr>
              <w:t xml:space="preserve"> and disseminated.</w:t>
            </w:r>
            <w:bookmarkEnd w:id="36"/>
          </w:p>
        </w:tc>
      </w:tr>
      <w:tr w:rsidR="00225325" w:rsidRPr="0000776E" w14:paraId="67456859"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7C521E1" w14:textId="77777777" w:rsidR="00225325" w:rsidRPr="0000776E" w:rsidRDefault="00225325" w:rsidP="00962C2E">
            <w:pPr>
              <w:jc w:val="center"/>
              <w:rPr>
                <w:sz w:val="20"/>
                <w:szCs w:val="20"/>
              </w:rPr>
            </w:pPr>
            <w:hyperlink r:id="rId118"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2022)390</w:t>
              </w:r>
            </w:hyperlink>
          </w:p>
        </w:tc>
        <w:tc>
          <w:tcPr>
            <w:tcW w:w="1515" w:type="dxa"/>
            <w:tcMar>
              <w:top w:w="113" w:type="dxa"/>
              <w:bottom w:w="113" w:type="dxa"/>
            </w:tcMar>
          </w:tcPr>
          <w:p w14:paraId="10B1A7FB"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GRC / </w:t>
            </w:r>
            <w:proofErr w:type="spellStart"/>
            <w:r w:rsidRPr="0000776E">
              <w:rPr>
                <w:b/>
                <w:bCs/>
                <w:sz w:val="20"/>
                <w:szCs w:val="20"/>
                <w:lang w:val="en-US"/>
              </w:rPr>
              <w:t>Serifis</w:t>
            </w:r>
            <w:proofErr w:type="spellEnd"/>
            <w:r w:rsidRPr="0000776E">
              <w:rPr>
                <w:b/>
                <w:bCs/>
                <w:sz w:val="20"/>
                <w:szCs w:val="20"/>
                <w:lang w:val="en-US"/>
              </w:rPr>
              <w:t xml:space="preserve"> and 5 other cases</w:t>
            </w:r>
          </w:p>
        </w:tc>
        <w:tc>
          <w:tcPr>
            <w:tcW w:w="1120" w:type="dxa"/>
            <w:tcMar>
              <w:top w:w="113" w:type="dxa"/>
              <w:bottom w:w="113" w:type="dxa"/>
            </w:tcMar>
          </w:tcPr>
          <w:p w14:paraId="0A860999"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27695/03+</w:t>
            </w:r>
          </w:p>
        </w:tc>
        <w:tc>
          <w:tcPr>
            <w:tcW w:w="1334" w:type="dxa"/>
            <w:tcMar>
              <w:top w:w="113" w:type="dxa"/>
              <w:left w:w="0" w:type="dxa"/>
              <w:bottom w:w="113" w:type="dxa"/>
              <w:right w:w="0" w:type="dxa"/>
            </w:tcMar>
          </w:tcPr>
          <w:p w14:paraId="532AFC03"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02/02/2007</w:t>
            </w:r>
          </w:p>
          <w:p w14:paraId="3312D93B"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02/11/2006</w:t>
            </w:r>
          </w:p>
        </w:tc>
        <w:tc>
          <w:tcPr>
            <w:tcW w:w="3735" w:type="dxa"/>
            <w:tcMar>
              <w:top w:w="113" w:type="dxa"/>
              <w:bottom w:w="113" w:type="dxa"/>
            </w:tcMar>
          </w:tcPr>
          <w:p w14:paraId="7524739D"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and effective remedy: </w:t>
            </w:r>
            <w:r w:rsidRPr="0000776E">
              <w:rPr>
                <w:rFonts w:cstheme="minorHAnsi"/>
                <w:bCs/>
                <w:i/>
                <w:color w:val="000000"/>
                <w:sz w:val="20"/>
                <w:szCs w:val="20"/>
                <w:lang w:val="en-US"/>
              </w:rPr>
              <w:t>Delays or shortcomings in providing medical treatment to prisoners and lack of an effective remedy. (Articles 3 and 13)</w:t>
            </w:r>
          </w:p>
        </w:tc>
        <w:tc>
          <w:tcPr>
            <w:tcW w:w="5319" w:type="dxa"/>
            <w:tcMar>
              <w:top w:w="113" w:type="dxa"/>
              <w:bottom w:w="113" w:type="dxa"/>
            </w:tcMar>
          </w:tcPr>
          <w:p w14:paraId="12743D4F"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for non-pecuniary damage paid. Five applicants were released; one applicant remained in detention receiving now appropriate treatment and medical monitoring.</w:t>
            </w:r>
          </w:p>
          <w:p w14:paraId="1060A923"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2018, the </w:t>
            </w:r>
            <w:proofErr w:type="spellStart"/>
            <w:r w:rsidRPr="0000776E">
              <w:rPr>
                <w:rFonts w:cstheme="minorHAnsi"/>
                <w:iCs/>
                <w:sz w:val="20"/>
                <w:szCs w:val="20"/>
                <w:lang w:val="en-US"/>
              </w:rPr>
              <w:t>Korydallos</w:t>
            </w:r>
            <w:proofErr w:type="spellEnd"/>
            <w:r w:rsidRPr="0000776E">
              <w:rPr>
                <w:rFonts w:cstheme="minorHAnsi"/>
                <w:iCs/>
                <w:sz w:val="20"/>
                <w:szCs w:val="20"/>
                <w:lang w:val="en-US"/>
              </w:rPr>
              <w:t xml:space="preserve"> prison hospital was integrated into the National Health System.</w:t>
            </w:r>
            <w:r w:rsidRPr="0000776E">
              <w:rPr>
                <w:sz w:val="20"/>
                <w:szCs w:val="20"/>
              </w:rPr>
              <w:t xml:space="preserve"> As a result, the Special Health Centre for Prisoners of </w:t>
            </w:r>
            <w:proofErr w:type="spellStart"/>
            <w:r w:rsidRPr="0000776E">
              <w:rPr>
                <w:sz w:val="20"/>
                <w:szCs w:val="20"/>
              </w:rPr>
              <w:t>Korydallos</w:t>
            </w:r>
            <w:proofErr w:type="spellEnd"/>
            <w:r w:rsidRPr="0000776E">
              <w:rPr>
                <w:sz w:val="20"/>
                <w:szCs w:val="20"/>
              </w:rPr>
              <w:t xml:space="preserve"> </w:t>
            </w:r>
            <w:r w:rsidRPr="0000776E">
              <w:rPr>
                <w:rFonts w:cstheme="minorHAnsi"/>
                <w:iCs/>
                <w:sz w:val="20"/>
                <w:szCs w:val="20"/>
                <w:lang w:val="en-US"/>
              </w:rPr>
              <w:t xml:space="preserve">operates as a health unit subject to supervision by the Ministry of Health providing for primary medical care, </w:t>
            </w:r>
            <w:proofErr w:type="gramStart"/>
            <w:r w:rsidRPr="0000776E">
              <w:rPr>
                <w:rFonts w:cstheme="minorHAnsi"/>
                <w:iCs/>
                <w:sz w:val="20"/>
                <w:szCs w:val="20"/>
                <w:lang w:val="en-US"/>
              </w:rPr>
              <w:t>therapies</w:t>
            </w:r>
            <w:proofErr w:type="gramEnd"/>
            <w:r w:rsidRPr="0000776E">
              <w:rPr>
                <w:rFonts w:cstheme="minorHAnsi"/>
                <w:iCs/>
                <w:sz w:val="20"/>
                <w:szCs w:val="20"/>
                <w:lang w:val="en-US"/>
              </w:rPr>
              <w:t xml:space="preserve"> and medical counselling. Medical care and treatment in public hospitals is provided to all detainees, if need be, at public expense.</w:t>
            </w:r>
            <w:r w:rsidRPr="0000776E">
              <w:t xml:space="preserve"> </w:t>
            </w:r>
            <w:r w:rsidRPr="0000776E">
              <w:rPr>
                <w:rFonts w:cstheme="minorHAnsi"/>
                <w:iCs/>
                <w:sz w:val="20"/>
                <w:szCs w:val="20"/>
                <w:lang w:val="en-US"/>
              </w:rPr>
              <w:t xml:space="preserve">The 2019 Criminal Code and the 2019 Code of Criminal Procedure enabled persons with serious health problems convicted by criminal courts to serve their sentences at home and to allow detainees with less serious health problems access to early release schemes. Persons with health problems may be imposed house arrest instead of pre-trial detention.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0F5FD15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40A98EF" w14:textId="5215E233" w:rsidR="00492523" w:rsidRPr="004F7672" w:rsidRDefault="00000000" w:rsidP="00625785">
            <w:pPr>
              <w:jc w:val="center"/>
              <w:rPr>
                <w:sz w:val="20"/>
                <w:szCs w:val="20"/>
                <w:lang w:val="en-US"/>
              </w:rPr>
            </w:pPr>
            <w:hyperlink r:id="rId119" w:history="1">
              <w:r w:rsidR="00492523" w:rsidRPr="00712C88">
                <w:rPr>
                  <w:rStyle w:val="Hyperlink"/>
                  <w:b w:val="0"/>
                  <w:bCs w:val="0"/>
                  <w:sz w:val="20"/>
                  <w:szCs w:val="20"/>
                  <w:lang w:val="en-US"/>
                </w:rPr>
                <w:t>CM/</w:t>
              </w:r>
              <w:proofErr w:type="spellStart"/>
              <w:proofErr w:type="gramStart"/>
              <w:r w:rsidR="00492523" w:rsidRPr="00712C88">
                <w:rPr>
                  <w:rStyle w:val="Hyperlink"/>
                  <w:b w:val="0"/>
                  <w:bCs w:val="0"/>
                  <w:sz w:val="20"/>
                  <w:szCs w:val="20"/>
                  <w:lang w:val="en-US"/>
                </w:rPr>
                <w:t>ResDH</w:t>
              </w:r>
              <w:proofErr w:type="spellEnd"/>
              <w:r w:rsidR="00492523" w:rsidRPr="00712C88">
                <w:rPr>
                  <w:rStyle w:val="Hyperlink"/>
                  <w:b w:val="0"/>
                  <w:bCs w:val="0"/>
                  <w:sz w:val="20"/>
                  <w:szCs w:val="20"/>
                  <w:lang w:val="en-US"/>
                </w:rPr>
                <w:t>(</w:t>
              </w:r>
              <w:proofErr w:type="gramEnd"/>
              <w:r w:rsidR="00492523" w:rsidRPr="00712C88">
                <w:rPr>
                  <w:rStyle w:val="Hyperlink"/>
                  <w:b w:val="0"/>
                  <w:bCs w:val="0"/>
                  <w:sz w:val="20"/>
                  <w:szCs w:val="20"/>
                  <w:lang w:val="en-US"/>
                </w:rPr>
                <w:t>2022)291</w:t>
              </w:r>
            </w:hyperlink>
          </w:p>
        </w:tc>
        <w:tc>
          <w:tcPr>
            <w:tcW w:w="1515" w:type="dxa"/>
            <w:tcMar>
              <w:top w:w="113" w:type="dxa"/>
              <w:bottom w:w="113" w:type="dxa"/>
            </w:tcMar>
          </w:tcPr>
          <w:p w14:paraId="7599C36A"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GRC / </w:t>
            </w:r>
            <w:proofErr w:type="spellStart"/>
            <w:r>
              <w:rPr>
                <w:b/>
                <w:bCs/>
                <w:sz w:val="20"/>
                <w:szCs w:val="20"/>
                <w:lang w:val="en-US"/>
              </w:rPr>
              <w:t>Soutzos</w:t>
            </w:r>
            <w:proofErr w:type="spellEnd"/>
          </w:p>
        </w:tc>
        <w:tc>
          <w:tcPr>
            <w:tcW w:w="1120" w:type="dxa"/>
            <w:tcMar>
              <w:top w:w="113" w:type="dxa"/>
              <w:bottom w:w="113" w:type="dxa"/>
            </w:tcMar>
          </w:tcPr>
          <w:p w14:paraId="26EABB5C"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921D74">
              <w:rPr>
                <w:rFonts w:cstheme="minorHAnsi"/>
                <w:b/>
                <w:sz w:val="20"/>
                <w:szCs w:val="20"/>
                <w:lang w:val="en-US"/>
              </w:rPr>
              <w:t>31628/14</w:t>
            </w:r>
          </w:p>
        </w:tc>
        <w:tc>
          <w:tcPr>
            <w:tcW w:w="1334" w:type="dxa"/>
            <w:tcMar>
              <w:top w:w="113" w:type="dxa"/>
              <w:left w:w="0" w:type="dxa"/>
              <w:bottom w:w="113" w:type="dxa"/>
              <w:right w:w="0" w:type="dxa"/>
            </w:tcMar>
          </w:tcPr>
          <w:p w14:paraId="16228A06"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28/04/2022</w:t>
            </w:r>
          </w:p>
          <w:p w14:paraId="4615B43D"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921D74">
              <w:rPr>
                <w:rFonts w:cstheme="minorHAnsi"/>
                <w:bCs/>
                <w:sz w:val="20"/>
                <w:szCs w:val="20"/>
                <w:lang w:val="en-US"/>
              </w:rPr>
              <w:t>28/04/2022</w:t>
            </w:r>
          </w:p>
        </w:tc>
        <w:tc>
          <w:tcPr>
            <w:tcW w:w="3735" w:type="dxa"/>
            <w:tcMar>
              <w:top w:w="113" w:type="dxa"/>
              <w:bottom w:w="113" w:type="dxa"/>
            </w:tcMar>
          </w:tcPr>
          <w:p w14:paraId="49B05A82"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Excessive length of civil proceedings. (Article 6 §1)</w:t>
            </w:r>
          </w:p>
        </w:tc>
        <w:tc>
          <w:tcPr>
            <w:tcW w:w="5319" w:type="dxa"/>
            <w:tcBorders>
              <w:right w:val="single" w:sz="4" w:space="0" w:color="4472C4" w:themeColor="accent1"/>
            </w:tcBorders>
            <w:tcMar>
              <w:top w:w="113" w:type="dxa"/>
              <w:bottom w:w="113" w:type="dxa"/>
            </w:tcMar>
          </w:tcPr>
          <w:p w14:paraId="0D8CF89C"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Just satisfaction in respect of non-pecuniary damage paid. Domestic proceedings closed.</w:t>
            </w:r>
          </w:p>
          <w:p w14:paraId="742A21CE"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i/>
                <w:iCs/>
                <w:sz w:val="20"/>
                <w:szCs w:val="20"/>
                <w:u w:val="single"/>
              </w:rPr>
              <w:t>General measures</w:t>
            </w:r>
            <w:r w:rsidRPr="00770CC4">
              <w:rPr>
                <w:sz w:val="20"/>
                <w:szCs w:val="20"/>
              </w:rPr>
              <w:t>:</w:t>
            </w:r>
            <w:r w:rsidRPr="00770CC4">
              <w:rPr>
                <w:rFonts w:cstheme="minorHAnsi"/>
                <w:color w:val="333333"/>
                <w:sz w:val="20"/>
                <w:szCs w:val="20"/>
                <w:shd w:val="clear" w:color="auto" w:fill="FFFFFF"/>
              </w:rPr>
              <w:t xml:space="preserve"> See </w:t>
            </w:r>
            <w:hyperlink r:id="rId120" w:tooltip="Resolution CM/ResDH(2015)231 - Execution of the judgments of the European Court of Human Rights Michelioudakis v. Greece and 82 cases concerning the length of criminal proceedings and Glykantzi v. Greece and 57 cases concerning the length of civil proceed" w:history="1">
              <w:r w:rsidRPr="00770CC4">
                <w:rPr>
                  <w:rStyle w:val="Hyperlink"/>
                  <w:rFonts w:cstheme="minorHAnsi"/>
                  <w:color w:val="129AF0"/>
                  <w:sz w:val="20"/>
                  <w:szCs w:val="20"/>
                  <w:shd w:val="clear" w:color="auto" w:fill="FFFFFF"/>
                </w:rPr>
                <w:t>CM/</w:t>
              </w:r>
              <w:proofErr w:type="spellStart"/>
              <w:r w:rsidRPr="00770CC4">
                <w:rPr>
                  <w:rStyle w:val="Hyperlink"/>
                  <w:rFonts w:cstheme="minorHAnsi"/>
                  <w:color w:val="129AF0"/>
                  <w:sz w:val="20"/>
                  <w:szCs w:val="20"/>
                  <w:shd w:val="clear" w:color="auto" w:fill="FFFFFF"/>
                </w:rPr>
                <w:t>ResDH</w:t>
              </w:r>
              <w:proofErr w:type="spellEnd"/>
              <w:r w:rsidRPr="00770CC4">
                <w:rPr>
                  <w:rStyle w:val="Hyperlink"/>
                  <w:rFonts w:cstheme="minorHAnsi"/>
                  <w:color w:val="129AF0"/>
                  <w:sz w:val="20"/>
                  <w:szCs w:val="20"/>
                  <w:shd w:val="clear" w:color="auto" w:fill="FFFFFF"/>
                </w:rPr>
                <w:t>(2015)231</w:t>
              </w:r>
            </w:hyperlink>
            <w:r w:rsidRPr="00770CC4">
              <w:rPr>
                <w:rFonts w:cstheme="minorHAnsi"/>
                <w:sz w:val="20"/>
                <w:szCs w:val="20"/>
              </w:rPr>
              <w:t xml:space="preserve"> in the </w:t>
            </w:r>
            <w:proofErr w:type="spellStart"/>
            <w:r w:rsidRPr="00770CC4">
              <w:rPr>
                <w:rFonts w:cstheme="minorHAnsi"/>
                <w:i/>
                <w:iCs/>
                <w:sz w:val="20"/>
                <w:szCs w:val="20"/>
              </w:rPr>
              <w:t>Glykantzi</w:t>
            </w:r>
            <w:proofErr w:type="spellEnd"/>
            <w:r w:rsidRPr="00770CC4">
              <w:rPr>
                <w:rFonts w:cstheme="minorHAnsi"/>
                <w:sz w:val="20"/>
                <w:szCs w:val="20"/>
              </w:rPr>
              <w:t xml:space="preserve"> group.</w:t>
            </w:r>
          </w:p>
        </w:tc>
      </w:tr>
      <w:tr w:rsidR="00492523" w:rsidRPr="00770CC4" w14:paraId="6EBD976F"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9EE2FCC" w14:textId="77777777" w:rsidR="00492523" w:rsidRDefault="00000000" w:rsidP="00625785">
            <w:pPr>
              <w:jc w:val="center"/>
            </w:pPr>
            <w:hyperlink r:id="rId121" w:history="1">
              <w:r w:rsidR="00492523" w:rsidRPr="00481FC2">
                <w:rPr>
                  <w:rStyle w:val="Hyperlink"/>
                  <w:b w:val="0"/>
                  <w:bCs w:val="0"/>
                  <w:sz w:val="20"/>
                  <w:szCs w:val="20"/>
                  <w:lang w:val="en-US"/>
                </w:rPr>
                <w:t>CM/</w:t>
              </w:r>
              <w:proofErr w:type="spellStart"/>
              <w:proofErr w:type="gramStart"/>
              <w:r w:rsidR="00492523" w:rsidRPr="00481FC2">
                <w:rPr>
                  <w:rStyle w:val="Hyperlink"/>
                  <w:b w:val="0"/>
                  <w:bCs w:val="0"/>
                  <w:sz w:val="20"/>
                  <w:szCs w:val="20"/>
                  <w:lang w:val="en-US"/>
                </w:rPr>
                <w:t>ResDH</w:t>
              </w:r>
              <w:proofErr w:type="spellEnd"/>
              <w:r w:rsidR="00492523" w:rsidRPr="00481FC2">
                <w:rPr>
                  <w:rStyle w:val="Hyperlink"/>
                  <w:b w:val="0"/>
                  <w:bCs w:val="0"/>
                  <w:sz w:val="20"/>
                  <w:szCs w:val="20"/>
                  <w:lang w:val="en-US"/>
                </w:rPr>
                <w:t>(</w:t>
              </w:r>
              <w:proofErr w:type="gramEnd"/>
              <w:r w:rsidR="00492523" w:rsidRPr="00481FC2">
                <w:rPr>
                  <w:rStyle w:val="Hyperlink"/>
                  <w:b w:val="0"/>
                  <w:bCs w:val="0"/>
                  <w:sz w:val="20"/>
                  <w:szCs w:val="20"/>
                  <w:lang w:val="en-US"/>
                </w:rPr>
                <w:t>2022)160</w:t>
              </w:r>
            </w:hyperlink>
          </w:p>
        </w:tc>
        <w:tc>
          <w:tcPr>
            <w:tcW w:w="1515" w:type="dxa"/>
            <w:tcMar>
              <w:top w:w="113" w:type="dxa"/>
              <w:bottom w:w="113" w:type="dxa"/>
            </w:tcMar>
          </w:tcPr>
          <w:p w14:paraId="71AC8C5C"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GRC / Stavropoulos and Others</w:t>
            </w:r>
          </w:p>
        </w:tc>
        <w:tc>
          <w:tcPr>
            <w:tcW w:w="1120" w:type="dxa"/>
            <w:tcMar>
              <w:top w:w="113" w:type="dxa"/>
              <w:bottom w:w="113" w:type="dxa"/>
            </w:tcMar>
          </w:tcPr>
          <w:p w14:paraId="03918ACE"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52484/18</w:t>
            </w:r>
          </w:p>
        </w:tc>
        <w:tc>
          <w:tcPr>
            <w:tcW w:w="1334" w:type="dxa"/>
            <w:tcMar>
              <w:top w:w="113" w:type="dxa"/>
              <w:left w:w="0" w:type="dxa"/>
              <w:bottom w:w="113" w:type="dxa"/>
              <w:right w:w="0" w:type="dxa"/>
            </w:tcMar>
          </w:tcPr>
          <w:p w14:paraId="0186AB2D"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25/09/2020</w:t>
            </w:r>
          </w:p>
          <w:p w14:paraId="26618284"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25/06/2020</w:t>
            </w:r>
          </w:p>
        </w:tc>
        <w:tc>
          <w:tcPr>
            <w:tcW w:w="3735" w:type="dxa"/>
            <w:tcMar>
              <w:top w:w="113" w:type="dxa"/>
              <w:bottom w:w="113" w:type="dxa"/>
            </w:tcMar>
          </w:tcPr>
          <w:p w14:paraId="05D8B908"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Freedom of religion: </w:t>
            </w:r>
            <w:r w:rsidRPr="002D0120">
              <w:rPr>
                <w:rFonts w:cstheme="minorHAnsi"/>
                <w:bCs/>
                <w:i/>
                <w:color w:val="000000"/>
                <w:sz w:val="20"/>
                <w:szCs w:val="20"/>
                <w:lang w:val="en-US"/>
              </w:rPr>
              <w:t xml:space="preserve">Unnecessary and unlawful interference with the right not to manifest one’s belief due to the registry office’s referring, in the applicant’s daughter’s civil birth registration act, to the acquisition of her name by “naming” - as opposed to “christening” - thus revealing the parents’ choice not to christen their child. (Article 9)  </w:t>
            </w:r>
            <w:r w:rsidRPr="002D0120">
              <w:rPr>
                <w:rFonts w:cstheme="minorHAnsi"/>
                <w:b/>
                <w:i/>
                <w:color w:val="000000"/>
                <w:sz w:val="20"/>
                <w:szCs w:val="20"/>
                <w:lang w:val="en-US"/>
              </w:rPr>
              <w:t xml:space="preserve"> </w:t>
            </w:r>
          </w:p>
        </w:tc>
        <w:tc>
          <w:tcPr>
            <w:tcW w:w="5319" w:type="dxa"/>
            <w:tcBorders>
              <w:right w:val="single" w:sz="4" w:space="0" w:color="4472C4" w:themeColor="accent1"/>
            </w:tcBorders>
            <w:tcMar>
              <w:top w:w="113" w:type="dxa"/>
              <w:bottom w:w="113" w:type="dxa"/>
            </w:tcMar>
          </w:tcPr>
          <w:p w14:paraId="663F13ED"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The reference to the term “naming” was deleted from the civil register by the Registrar. In 2021, the Council of State</w:t>
            </w:r>
          </w:p>
          <w:p w14:paraId="1CEC4D25"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Cs/>
                <w:sz w:val="20"/>
                <w:szCs w:val="20"/>
              </w:rPr>
              <w:t>admitted the parents’ application and annulled the birth registration act as well as its inclusion in the municipal birth registry in as far as the term "naming" was concerned.</w:t>
            </w:r>
            <w:r w:rsidRPr="002D0120">
              <w:t xml:space="preserve"> </w:t>
            </w:r>
            <w:r w:rsidRPr="002D0120">
              <w:rPr>
                <w:rFonts w:cstheme="minorHAnsi"/>
                <w:iCs/>
                <w:sz w:val="20"/>
                <w:szCs w:val="20"/>
              </w:rPr>
              <w:t>As the original birth registration act seemed to remain accessible in the registry, the applicants alleged the non-compliance of the Council of State judgment. However, the applicants did not avail themselves of the procedure before the competent three members council of compliance of the Council of State and thus</w:t>
            </w:r>
          </w:p>
          <w:p w14:paraId="30583EBD"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Cs/>
                <w:sz w:val="20"/>
                <w:szCs w:val="20"/>
              </w:rPr>
              <w:t>did not obtain the required Council of State’s declaration of non-implementation of the prior judgment.</w:t>
            </w:r>
          </w:p>
          <w:p w14:paraId="446B9846"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In 2021, the Ministry of the Interior published and disseminated instructions on the implementation of legislation concerning the registration of a person's forename in the birth registration acts to all Civil Registrars.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A725B4" w14:paraId="1996012C"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A676DA3" w14:textId="77777777" w:rsidR="00492523" w:rsidRPr="00F738DC" w:rsidRDefault="00000000" w:rsidP="001417E9">
            <w:pPr>
              <w:jc w:val="center"/>
              <w:rPr>
                <w:b w:val="0"/>
                <w:bCs w:val="0"/>
                <w:sz w:val="20"/>
                <w:szCs w:val="20"/>
                <w:lang w:val="en-US"/>
              </w:rPr>
            </w:pPr>
            <w:hyperlink r:id="rId122" w:history="1">
              <w:r w:rsidR="00492523" w:rsidRPr="00AD4FD4">
                <w:rPr>
                  <w:rStyle w:val="Hyperlink"/>
                  <w:b w:val="0"/>
                  <w:bCs w:val="0"/>
                  <w:sz w:val="20"/>
                  <w:szCs w:val="20"/>
                  <w:lang w:val="en-US"/>
                </w:rPr>
                <w:t>CM/</w:t>
              </w:r>
              <w:proofErr w:type="spellStart"/>
              <w:proofErr w:type="gramStart"/>
              <w:r w:rsidR="00492523" w:rsidRPr="00AD4FD4">
                <w:rPr>
                  <w:rStyle w:val="Hyperlink"/>
                  <w:b w:val="0"/>
                  <w:bCs w:val="0"/>
                  <w:sz w:val="20"/>
                  <w:szCs w:val="20"/>
                  <w:lang w:val="en-US"/>
                </w:rPr>
                <w:t>ResDH</w:t>
              </w:r>
              <w:proofErr w:type="spellEnd"/>
              <w:r w:rsidR="00492523" w:rsidRPr="00AD4FD4">
                <w:rPr>
                  <w:rStyle w:val="Hyperlink"/>
                  <w:b w:val="0"/>
                  <w:bCs w:val="0"/>
                  <w:sz w:val="20"/>
                  <w:szCs w:val="20"/>
                  <w:lang w:val="en-US"/>
                </w:rPr>
                <w:t>(</w:t>
              </w:r>
              <w:proofErr w:type="gramEnd"/>
              <w:r w:rsidR="00492523" w:rsidRPr="00AD4FD4">
                <w:rPr>
                  <w:rStyle w:val="Hyperlink"/>
                  <w:b w:val="0"/>
                  <w:bCs w:val="0"/>
                  <w:sz w:val="20"/>
                  <w:szCs w:val="20"/>
                  <w:lang w:val="en-US"/>
                </w:rPr>
                <w:t>2022)29</w:t>
              </w:r>
            </w:hyperlink>
          </w:p>
        </w:tc>
        <w:tc>
          <w:tcPr>
            <w:tcW w:w="1515" w:type="dxa"/>
            <w:tcMar>
              <w:top w:w="113" w:type="dxa"/>
              <w:bottom w:w="113" w:type="dxa"/>
            </w:tcMar>
          </w:tcPr>
          <w:p w14:paraId="6CE61134"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GRC/ </w:t>
            </w:r>
            <w:proofErr w:type="spellStart"/>
            <w:r w:rsidRPr="00F738DC">
              <w:rPr>
                <w:rFonts w:cstheme="minorHAnsi"/>
                <w:b/>
                <w:sz w:val="20"/>
                <w:szCs w:val="20"/>
                <w:lang w:val="en-US"/>
              </w:rPr>
              <w:t>Vamvakas</w:t>
            </w:r>
            <w:proofErr w:type="spellEnd"/>
            <w:r w:rsidRPr="00F738DC">
              <w:rPr>
                <w:rFonts w:cstheme="minorHAnsi"/>
                <w:b/>
                <w:sz w:val="20"/>
                <w:szCs w:val="20"/>
                <w:lang w:val="en-US"/>
              </w:rPr>
              <w:t xml:space="preserve"> (No. 2)</w:t>
            </w:r>
          </w:p>
        </w:tc>
        <w:tc>
          <w:tcPr>
            <w:tcW w:w="1120" w:type="dxa"/>
            <w:tcMar>
              <w:top w:w="113" w:type="dxa"/>
              <w:bottom w:w="113" w:type="dxa"/>
            </w:tcMar>
          </w:tcPr>
          <w:p w14:paraId="512EF5FF"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2870/11</w:t>
            </w:r>
          </w:p>
        </w:tc>
        <w:tc>
          <w:tcPr>
            <w:tcW w:w="1334" w:type="dxa"/>
            <w:tcMar>
              <w:top w:w="113" w:type="dxa"/>
              <w:left w:w="0" w:type="dxa"/>
              <w:bottom w:w="113" w:type="dxa"/>
              <w:right w:w="0" w:type="dxa"/>
            </w:tcMar>
          </w:tcPr>
          <w:p w14:paraId="11A00617" w14:textId="77777777" w:rsidR="00492523" w:rsidRPr="00F738DC"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738DC">
              <w:rPr>
                <w:rFonts w:cstheme="minorHAnsi"/>
                <w:b/>
                <w:sz w:val="20"/>
                <w:szCs w:val="20"/>
                <w:lang w:val="en-US"/>
              </w:rPr>
              <w:t>14/09/2015</w:t>
            </w:r>
          </w:p>
          <w:p w14:paraId="43165AA6"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09/04/2015</w:t>
            </w:r>
          </w:p>
        </w:tc>
        <w:tc>
          <w:tcPr>
            <w:tcW w:w="3735" w:type="dxa"/>
            <w:tcMar>
              <w:top w:w="113" w:type="dxa"/>
              <w:bottom w:w="113" w:type="dxa"/>
            </w:tcMar>
          </w:tcPr>
          <w:p w14:paraId="4BA07848"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w:t>
            </w:r>
            <w:r w:rsidRPr="00B06FC8">
              <w:rPr>
                <w:rFonts w:cstheme="minorHAnsi"/>
                <w:bCs/>
                <w:i/>
                <w:color w:val="000000"/>
                <w:sz w:val="20"/>
                <w:szCs w:val="20"/>
                <w:lang w:val="en-US"/>
              </w:rPr>
              <w:t xml:space="preserve">Unfair criminal proceedings due to the dismissal of the applicant’s appeal on points of law owing to the unexplained absence of the court-appointed lawyer despite the Court of Cassation’s obligation to ensure the practical and effective respect for the applicant’s </w:t>
            </w:r>
            <w:proofErr w:type="spellStart"/>
            <w:r w:rsidRPr="00B06FC8">
              <w:rPr>
                <w:rFonts w:cstheme="minorHAnsi"/>
                <w:bCs/>
                <w:i/>
                <w:color w:val="000000"/>
                <w:sz w:val="20"/>
                <w:szCs w:val="20"/>
                <w:lang w:val="en-US"/>
              </w:rPr>
              <w:t>defence</w:t>
            </w:r>
            <w:proofErr w:type="spellEnd"/>
            <w:r w:rsidRPr="00B06FC8">
              <w:rPr>
                <w:rFonts w:cstheme="minorHAnsi"/>
                <w:bCs/>
                <w:i/>
                <w:color w:val="000000"/>
                <w:sz w:val="20"/>
                <w:szCs w:val="20"/>
                <w:lang w:val="en-US"/>
              </w:rPr>
              <w:t xml:space="preserve"> rights. (Article 6 §§1+3c)</w:t>
            </w:r>
          </w:p>
        </w:tc>
        <w:tc>
          <w:tcPr>
            <w:tcW w:w="5319" w:type="dxa"/>
            <w:tcBorders>
              <w:right w:val="single" w:sz="4" w:space="0" w:color="4472C4" w:themeColor="accent1"/>
            </w:tcBorders>
            <w:tcMar>
              <w:top w:w="113" w:type="dxa"/>
              <w:bottom w:w="113" w:type="dxa"/>
            </w:tcMar>
          </w:tcPr>
          <w:p w14:paraId="66334429"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to the applicant. The applicant did not request the reopening of the impugned proceedings.</w:t>
            </w:r>
          </w:p>
          <w:p w14:paraId="57CAC936"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xml:space="preserve">: In 2021, the 2004 law on “Procedure for legal aid in criminal cases – Counsel’s appointment” was amended to provide that, in case of the counsel’s non-attendance, the case be adjourned </w:t>
            </w:r>
            <w:r w:rsidRPr="00B06FC8">
              <w:rPr>
                <w:i/>
                <w:iCs/>
                <w:sz w:val="20"/>
                <w:szCs w:val="20"/>
              </w:rPr>
              <w:t>ex officio</w:t>
            </w:r>
            <w:r w:rsidRPr="00B06FC8">
              <w:rPr>
                <w:sz w:val="20"/>
                <w:szCs w:val="20"/>
              </w:rPr>
              <w:t xml:space="preserve">. The judgment was published, </w:t>
            </w:r>
            <w:proofErr w:type="gramStart"/>
            <w:r w:rsidRPr="00B06FC8">
              <w:rPr>
                <w:sz w:val="20"/>
                <w:szCs w:val="20"/>
              </w:rPr>
              <w:t>translated</w:t>
            </w:r>
            <w:proofErr w:type="gramEnd"/>
            <w:r w:rsidRPr="00B06FC8">
              <w:rPr>
                <w:sz w:val="20"/>
                <w:szCs w:val="20"/>
              </w:rPr>
              <w:t xml:space="preserve"> and disseminated. </w:t>
            </w:r>
          </w:p>
        </w:tc>
      </w:tr>
      <w:tr w:rsidR="009359AF" w:rsidRPr="00F72AD4" w14:paraId="50CA4F91" w14:textId="77777777" w:rsidTr="00225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bottom w:val="single" w:sz="4" w:space="0" w:color="4472C4" w:themeColor="accent1"/>
            </w:tcBorders>
            <w:tcMar>
              <w:top w:w="113" w:type="dxa"/>
              <w:bottom w:w="113" w:type="dxa"/>
            </w:tcMar>
          </w:tcPr>
          <w:p w14:paraId="31C4C1F4" w14:textId="2C0B95A0" w:rsidR="009359AF" w:rsidRPr="0000776E" w:rsidRDefault="00000000" w:rsidP="0065465D">
            <w:pPr>
              <w:jc w:val="center"/>
              <w:rPr>
                <w:sz w:val="20"/>
                <w:szCs w:val="20"/>
                <w:lang w:val="en-US"/>
              </w:rPr>
            </w:pPr>
            <w:hyperlink r:id="rId123" w:history="1">
              <w:r w:rsidR="009359AF" w:rsidRPr="0000776E">
                <w:rPr>
                  <w:rStyle w:val="Hyperlink"/>
                  <w:b w:val="0"/>
                  <w:bCs w:val="0"/>
                  <w:sz w:val="20"/>
                  <w:szCs w:val="20"/>
                  <w:lang w:val="en-US"/>
                </w:rPr>
                <w:t>CM/</w:t>
              </w:r>
              <w:proofErr w:type="spellStart"/>
              <w:proofErr w:type="gramStart"/>
              <w:r w:rsidR="009359AF" w:rsidRPr="0000776E">
                <w:rPr>
                  <w:rStyle w:val="Hyperlink"/>
                  <w:b w:val="0"/>
                  <w:bCs w:val="0"/>
                  <w:sz w:val="20"/>
                  <w:szCs w:val="20"/>
                  <w:lang w:val="en-US"/>
                </w:rPr>
                <w:t>ResDH</w:t>
              </w:r>
              <w:proofErr w:type="spellEnd"/>
              <w:r w:rsidR="009359AF" w:rsidRPr="0000776E">
                <w:rPr>
                  <w:rStyle w:val="Hyperlink"/>
                  <w:b w:val="0"/>
                  <w:bCs w:val="0"/>
                  <w:sz w:val="20"/>
                  <w:szCs w:val="20"/>
                  <w:lang w:val="en-US"/>
                </w:rPr>
                <w:t>(</w:t>
              </w:r>
              <w:proofErr w:type="gramEnd"/>
              <w:r w:rsidR="009359AF" w:rsidRPr="0000776E">
                <w:rPr>
                  <w:rStyle w:val="Hyperlink"/>
                  <w:b w:val="0"/>
                  <w:bCs w:val="0"/>
                  <w:sz w:val="20"/>
                  <w:szCs w:val="20"/>
                  <w:lang w:val="en-US"/>
                </w:rPr>
                <w:t>2022)303</w:t>
              </w:r>
            </w:hyperlink>
          </w:p>
        </w:tc>
        <w:tc>
          <w:tcPr>
            <w:tcW w:w="1515" w:type="dxa"/>
            <w:tcBorders>
              <w:bottom w:val="single" w:sz="4" w:space="0" w:color="4472C4" w:themeColor="accent1"/>
            </w:tcBorders>
            <w:tcMar>
              <w:top w:w="113" w:type="dxa"/>
              <w:bottom w:w="113" w:type="dxa"/>
            </w:tcMar>
          </w:tcPr>
          <w:p w14:paraId="645179D7" w14:textId="77777777" w:rsidR="009359AF" w:rsidRPr="0000776E" w:rsidRDefault="009359AF"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GRC / </w:t>
            </w:r>
            <w:proofErr w:type="spellStart"/>
            <w:r w:rsidRPr="0000776E">
              <w:rPr>
                <w:b/>
                <w:bCs/>
                <w:sz w:val="20"/>
                <w:szCs w:val="20"/>
                <w:lang w:val="en-US"/>
              </w:rPr>
              <w:t>Venios</w:t>
            </w:r>
            <w:proofErr w:type="spellEnd"/>
            <w:r w:rsidRPr="0000776E">
              <w:rPr>
                <w:b/>
                <w:bCs/>
                <w:sz w:val="20"/>
                <w:szCs w:val="20"/>
                <w:lang w:val="en-US"/>
              </w:rPr>
              <w:t xml:space="preserve"> and 1 other case</w:t>
            </w:r>
          </w:p>
        </w:tc>
        <w:tc>
          <w:tcPr>
            <w:tcW w:w="1120" w:type="dxa"/>
            <w:tcBorders>
              <w:bottom w:val="single" w:sz="4" w:space="0" w:color="4472C4" w:themeColor="accent1"/>
            </w:tcBorders>
            <w:tcMar>
              <w:top w:w="113" w:type="dxa"/>
              <w:bottom w:w="113" w:type="dxa"/>
            </w:tcMar>
          </w:tcPr>
          <w:p w14:paraId="24BC22E5" w14:textId="77777777" w:rsidR="009359AF" w:rsidRPr="0000776E" w:rsidRDefault="009359AF"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33055/08+</w:t>
            </w:r>
          </w:p>
        </w:tc>
        <w:tc>
          <w:tcPr>
            <w:tcW w:w="1334" w:type="dxa"/>
            <w:tcBorders>
              <w:bottom w:val="single" w:sz="4" w:space="0" w:color="4472C4" w:themeColor="accent1"/>
            </w:tcBorders>
            <w:tcMar>
              <w:top w:w="113" w:type="dxa"/>
              <w:left w:w="0" w:type="dxa"/>
              <w:bottom w:w="113" w:type="dxa"/>
              <w:right w:w="0" w:type="dxa"/>
            </w:tcMar>
          </w:tcPr>
          <w:p w14:paraId="60937358" w14:textId="77777777" w:rsidR="009359AF" w:rsidRPr="0000776E" w:rsidRDefault="009359AF"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05/10/2011</w:t>
            </w:r>
          </w:p>
          <w:p w14:paraId="13BCF41A" w14:textId="77777777" w:rsidR="009359AF" w:rsidRPr="0000776E" w:rsidRDefault="009359AF"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05/07/2011</w:t>
            </w:r>
          </w:p>
        </w:tc>
        <w:tc>
          <w:tcPr>
            <w:tcW w:w="3735" w:type="dxa"/>
            <w:tcBorders>
              <w:bottom w:val="single" w:sz="4" w:space="0" w:color="4472C4" w:themeColor="accent1"/>
            </w:tcBorders>
            <w:tcMar>
              <w:top w:w="113" w:type="dxa"/>
              <w:bottom w:w="113" w:type="dxa"/>
            </w:tcMar>
          </w:tcPr>
          <w:p w14:paraId="52ED49F5" w14:textId="77777777" w:rsidR="009359AF" w:rsidRPr="0000776E" w:rsidRDefault="009359AF"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liberty and security: </w:t>
            </w:r>
            <w:r w:rsidRPr="0000776E">
              <w:rPr>
                <w:rFonts w:cstheme="minorHAnsi"/>
                <w:bCs/>
                <w:i/>
                <w:color w:val="000000"/>
                <w:sz w:val="20"/>
                <w:szCs w:val="20"/>
                <w:lang w:val="en-US"/>
              </w:rPr>
              <w:t>Involuntary placement in psychiatric clinics and authorities’ failure to respect the deadlines and the procedure set by domestic law regulating involuntary placement in a psychiatric facility. (Article 5 §1e)</w:t>
            </w:r>
          </w:p>
        </w:tc>
        <w:tc>
          <w:tcPr>
            <w:tcW w:w="5319" w:type="dxa"/>
            <w:tcBorders>
              <w:bottom w:val="single" w:sz="4" w:space="0" w:color="4472C4" w:themeColor="accent1"/>
              <w:right w:val="single" w:sz="4" w:space="0" w:color="4472C4" w:themeColor="accent1"/>
            </w:tcBorders>
            <w:tcMar>
              <w:top w:w="113" w:type="dxa"/>
              <w:bottom w:w="113" w:type="dxa"/>
            </w:tcMar>
          </w:tcPr>
          <w:p w14:paraId="743B24E7" w14:textId="77777777" w:rsidR="009359AF" w:rsidRPr="0000776E" w:rsidRDefault="009359AF"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Both applicants were released in 2008 and 2009, respectively.</w:t>
            </w:r>
          </w:p>
          <w:p w14:paraId="1C039726" w14:textId="77777777" w:rsidR="009359AF" w:rsidRPr="0000776E" w:rsidRDefault="009359AF"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The violation stems from the non-respect of procedural requirements and deadlines. In 2012, the Public Prosecutor’s Office sent a circular letter to all Prosecutor’s Offices requesting the application of the legal requirements. Moreover, in 2012, the Minister of Health called on regional health units to also draw the public hospitals’ attention to those regulations. In 2017, committees for the supervision of the protection of rights of mental patients were set up. Subsequently, in 2021, two circulars of the Prosecutor of Court of Cassation raised the prosecutors’ awareness on the requirements of the 1992 Law on involuntary placement in psychiatric facilities and on the Ministerial Decision of 2020 on involuntary placement in private psychiatric facilities. In 2022, Law no 4931 provided that the transfer of allegedly mentally ill persons for examination or hospitalization ordered by the competent prosecutor shall be carried out under safe conditions and with respect for the patient's personality and dignity. Furthermore, the prosecutor's order for the person’s transfer shall be addressed both to a Community Mental Health Unit of the place of residence or stay as well as to the competent Police Department. </w:t>
            </w:r>
            <w:r w:rsidRPr="0000776E">
              <w:rPr>
                <w:rFonts w:cstheme="minorHAnsi"/>
                <w:sz w:val="20"/>
                <w:szCs w:val="20"/>
              </w:rPr>
              <w:t xml:space="preserve">The judgments were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 They were used in training activities for judges and prosecutors. </w:t>
            </w:r>
          </w:p>
        </w:tc>
      </w:tr>
      <w:tr w:rsidR="00225325" w:rsidRPr="0000776E" w14:paraId="1A559893" w14:textId="77777777" w:rsidTr="002253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bottom w:val="single" w:sz="4" w:space="0" w:color="4472C4" w:themeColor="accent1"/>
            </w:tcBorders>
            <w:tcMar>
              <w:top w:w="113" w:type="dxa"/>
              <w:bottom w:w="113" w:type="dxa"/>
            </w:tcMar>
          </w:tcPr>
          <w:p w14:paraId="43DF3848" w14:textId="77777777" w:rsidR="00225325" w:rsidRPr="0000776E" w:rsidRDefault="00225325" w:rsidP="00962C2E">
            <w:pPr>
              <w:jc w:val="center"/>
              <w:rPr>
                <w:sz w:val="20"/>
                <w:szCs w:val="20"/>
              </w:rPr>
            </w:pPr>
            <w:hyperlink r:id="rId124"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2022)388</w:t>
              </w:r>
            </w:hyperlink>
          </w:p>
        </w:tc>
        <w:tc>
          <w:tcPr>
            <w:tcW w:w="1515" w:type="dxa"/>
            <w:tcBorders>
              <w:top w:val="single" w:sz="4" w:space="0" w:color="4472C4" w:themeColor="accent1"/>
              <w:bottom w:val="single" w:sz="4" w:space="0" w:color="4472C4" w:themeColor="accent1"/>
            </w:tcBorders>
            <w:tcMar>
              <w:top w:w="113" w:type="dxa"/>
              <w:bottom w:w="113" w:type="dxa"/>
            </w:tcMar>
          </w:tcPr>
          <w:p w14:paraId="657F0C1A"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GRC / </w:t>
            </w:r>
            <w:proofErr w:type="spellStart"/>
            <w:r w:rsidRPr="0000776E">
              <w:rPr>
                <w:b/>
                <w:bCs/>
                <w:sz w:val="20"/>
                <w:szCs w:val="20"/>
                <w:lang w:val="en-US"/>
              </w:rPr>
              <w:t>Vontas</w:t>
            </w:r>
            <w:proofErr w:type="spellEnd"/>
            <w:r w:rsidRPr="0000776E">
              <w:rPr>
                <w:b/>
                <w:bCs/>
                <w:sz w:val="20"/>
                <w:szCs w:val="20"/>
                <w:lang w:val="en-US"/>
              </w:rPr>
              <w:t xml:space="preserve"> and Others and 2 other cases</w:t>
            </w:r>
          </w:p>
        </w:tc>
        <w:tc>
          <w:tcPr>
            <w:tcW w:w="1120" w:type="dxa"/>
            <w:tcBorders>
              <w:top w:val="single" w:sz="4" w:space="0" w:color="4472C4" w:themeColor="accent1"/>
              <w:bottom w:val="single" w:sz="4" w:space="0" w:color="4472C4" w:themeColor="accent1"/>
            </w:tcBorders>
            <w:tcMar>
              <w:top w:w="113" w:type="dxa"/>
              <w:bottom w:w="113" w:type="dxa"/>
            </w:tcMar>
          </w:tcPr>
          <w:p w14:paraId="56003B81"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43588/06+</w:t>
            </w:r>
          </w:p>
        </w:tc>
        <w:tc>
          <w:tcPr>
            <w:tcW w:w="1334" w:type="dxa"/>
            <w:tcBorders>
              <w:top w:val="single" w:sz="4" w:space="0" w:color="4472C4" w:themeColor="accent1"/>
              <w:bottom w:val="single" w:sz="4" w:space="0" w:color="4472C4" w:themeColor="accent1"/>
            </w:tcBorders>
            <w:tcMar>
              <w:top w:w="113" w:type="dxa"/>
              <w:left w:w="0" w:type="dxa"/>
              <w:bottom w:w="113" w:type="dxa"/>
              <w:right w:w="0" w:type="dxa"/>
            </w:tcMar>
          </w:tcPr>
          <w:p w14:paraId="61F79994"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06/07/2009</w:t>
            </w:r>
          </w:p>
          <w:p w14:paraId="72CBBB2C"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05/02/2009</w:t>
            </w:r>
          </w:p>
        </w:tc>
        <w:tc>
          <w:tcPr>
            <w:tcW w:w="3735" w:type="dxa"/>
            <w:tcBorders>
              <w:top w:val="single" w:sz="4" w:space="0" w:color="4472C4" w:themeColor="accent1"/>
              <w:bottom w:val="single" w:sz="4" w:space="0" w:color="4472C4" w:themeColor="accent1"/>
            </w:tcBorders>
            <w:tcMar>
              <w:top w:w="113" w:type="dxa"/>
              <w:bottom w:w="113" w:type="dxa"/>
            </w:tcMar>
          </w:tcPr>
          <w:p w14:paraId="0CD88338" w14:textId="77777777" w:rsidR="00225325" w:rsidRPr="0000776E" w:rsidRDefault="00225325"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Unjustified interference due to the domestic courts’ assessment of claims over land ownership against the state or legal entities vested with state privileges ignoring concrete evidence pointing to the applicants’ ownership, contrary to the principle of legal certainty. (Article 1 of Protocol No. 1)</w:t>
            </w:r>
          </w:p>
        </w:tc>
        <w:tc>
          <w:tcPr>
            <w:tcW w:w="5319" w:type="dxa"/>
            <w:tcBorders>
              <w:top w:val="single" w:sz="4" w:space="0" w:color="4472C4" w:themeColor="accent1"/>
              <w:bottom w:val="single" w:sz="4" w:space="0" w:color="4472C4" w:themeColor="accent1"/>
              <w:right w:val="single" w:sz="4" w:space="0" w:color="4472C4" w:themeColor="accent1"/>
            </w:tcBorders>
            <w:tcMar>
              <w:top w:w="113" w:type="dxa"/>
              <w:bottom w:w="113" w:type="dxa"/>
            </w:tcMar>
          </w:tcPr>
          <w:p w14:paraId="692EB51C"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In </w:t>
            </w:r>
            <w:proofErr w:type="spellStart"/>
            <w:r w:rsidRPr="0000776E">
              <w:rPr>
                <w:rFonts w:cstheme="minorHAnsi"/>
                <w:i/>
                <w:sz w:val="20"/>
                <w:szCs w:val="20"/>
                <w:lang w:val="en-US"/>
              </w:rPr>
              <w:t>Vontas</w:t>
            </w:r>
            <w:proofErr w:type="spellEnd"/>
            <w:r w:rsidRPr="0000776E">
              <w:rPr>
                <w:rFonts w:cstheme="minorHAnsi"/>
                <w:i/>
                <w:sz w:val="20"/>
                <w:szCs w:val="20"/>
                <w:lang w:val="en-US"/>
              </w:rPr>
              <w:t xml:space="preserve"> and Others</w:t>
            </w:r>
            <w:r w:rsidRPr="0000776E">
              <w:rPr>
                <w:rFonts w:cstheme="minorHAnsi"/>
                <w:iCs/>
                <w:sz w:val="20"/>
                <w:szCs w:val="20"/>
                <w:lang w:val="en-US"/>
              </w:rPr>
              <w:t xml:space="preserve"> the Court indicated that the most appropriate redress would be to restore the applicant’s rights to the land. However, this was not possible in the domestic legal system due to the </w:t>
            </w:r>
            <w:r w:rsidRPr="0000776E">
              <w:rPr>
                <w:rFonts w:cstheme="minorHAnsi"/>
                <w:i/>
                <w:sz w:val="20"/>
                <w:szCs w:val="20"/>
                <w:lang w:val="en-US"/>
              </w:rPr>
              <w:t>res judicata</w:t>
            </w:r>
            <w:r w:rsidRPr="0000776E">
              <w:rPr>
                <w:rFonts w:cstheme="minorHAnsi"/>
                <w:iCs/>
                <w:sz w:val="20"/>
                <w:szCs w:val="20"/>
                <w:lang w:val="en-US"/>
              </w:rPr>
              <w:t xml:space="preserve"> effect of Court of Cassation final judgments. Domestic legislation provided a possibility to the applicants to raise a compensation claim for pecuniary damage against the State, which was not taken and became time-barred in 2014. In </w:t>
            </w:r>
            <w:proofErr w:type="spellStart"/>
            <w:r w:rsidRPr="0000776E">
              <w:rPr>
                <w:rFonts w:cstheme="minorHAnsi"/>
                <w:i/>
                <w:sz w:val="20"/>
                <w:szCs w:val="20"/>
                <w:lang w:val="en-US"/>
              </w:rPr>
              <w:t>Zafranas</w:t>
            </w:r>
            <w:proofErr w:type="spellEnd"/>
            <w:r w:rsidRPr="0000776E">
              <w:rPr>
                <w:rFonts w:cstheme="minorHAnsi"/>
                <w:iCs/>
                <w:sz w:val="20"/>
                <w:szCs w:val="20"/>
                <w:lang w:val="en-US"/>
              </w:rPr>
              <w:t xml:space="preserve">, the just satisfaction in respect of non-pecuniary damage was duly paid. Concerning pecuniary damage, the authorities refrained from reclaiming the expropriation compensation already awarded to the applicants. In </w:t>
            </w:r>
            <w:r w:rsidRPr="0000776E">
              <w:rPr>
                <w:rFonts w:cstheme="minorHAnsi"/>
                <w:i/>
                <w:sz w:val="20"/>
                <w:szCs w:val="20"/>
                <w:lang w:val="en-US"/>
              </w:rPr>
              <w:t>Kosmas and Others</w:t>
            </w:r>
            <w:r w:rsidRPr="0000776E">
              <w:rPr>
                <w:rFonts w:cstheme="minorHAnsi"/>
                <w:iCs/>
                <w:sz w:val="20"/>
                <w:szCs w:val="20"/>
                <w:lang w:val="en-US"/>
              </w:rPr>
              <w:t xml:space="preserve">, just satisfaction in respect of pecuniary and non-pecuniary damage paid. </w:t>
            </w:r>
          </w:p>
          <w:p w14:paraId="3FE6F519"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w:t>
            </w:r>
            <w:proofErr w:type="spellStart"/>
            <w:r w:rsidRPr="0000776E">
              <w:rPr>
                <w:color w:val="333333"/>
                <w:sz w:val="20"/>
                <w:szCs w:val="20"/>
                <w:lang w:val="en"/>
              </w:rPr>
              <w:t>B</w:t>
            </w:r>
            <w:r w:rsidRPr="0000776E">
              <w:rPr>
                <w:rFonts w:cstheme="minorHAnsi"/>
                <w:iCs/>
                <w:sz w:val="20"/>
                <w:szCs w:val="20"/>
                <w:lang w:val="en-US"/>
              </w:rPr>
              <w:t>y</w:t>
            </w:r>
            <w:proofErr w:type="spellEnd"/>
            <w:r w:rsidRPr="0000776E">
              <w:rPr>
                <w:rFonts w:cstheme="minorHAnsi"/>
                <w:iCs/>
                <w:sz w:val="20"/>
                <w:szCs w:val="20"/>
                <w:lang w:val="en-US"/>
              </w:rPr>
              <w:t xml:space="preserve"> laws adopted between 1995 and 2013, the national land registry (</w:t>
            </w:r>
            <w:proofErr w:type="spellStart"/>
            <w:r w:rsidRPr="0000776E">
              <w:rPr>
                <w:rFonts w:cstheme="minorHAnsi"/>
                <w:iCs/>
                <w:sz w:val="20"/>
                <w:szCs w:val="20"/>
                <w:lang w:val="en-US"/>
              </w:rPr>
              <w:t>cadastre</w:t>
            </w:r>
            <w:proofErr w:type="spellEnd"/>
            <w:r w:rsidRPr="0000776E">
              <w:rPr>
                <w:rFonts w:cstheme="minorHAnsi"/>
                <w:iCs/>
                <w:sz w:val="20"/>
                <w:szCs w:val="20"/>
                <w:lang w:val="en-US"/>
              </w:rPr>
              <w:t>) was established and put in force. Cadastral surveys were first implemented between 1995-2000 and again in 2008. The national cadaster will ensure legal certainty concerning rights on land property as all property rights are to be registered, including the rights of the State and other legal entities as the Church of Greece and monasteries. In 2019, the European Regional Development Fund (ERDF) invested €84 million in the completion of the Greek "</w:t>
            </w:r>
            <w:proofErr w:type="spellStart"/>
            <w:r w:rsidRPr="0000776E">
              <w:rPr>
                <w:rFonts w:cstheme="minorHAnsi"/>
                <w:iCs/>
                <w:sz w:val="20"/>
                <w:szCs w:val="20"/>
                <w:lang w:val="en-US"/>
              </w:rPr>
              <w:t>cadastre</w:t>
            </w:r>
            <w:proofErr w:type="spellEnd"/>
            <w:r w:rsidRPr="0000776E">
              <w:rPr>
                <w:rFonts w:cstheme="minorHAnsi"/>
                <w:iCs/>
                <w:sz w:val="20"/>
                <w:szCs w:val="20"/>
                <w:lang w:val="en-US"/>
              </w:rPr>
              <w:t xml:space="preserve">", the land registry system, covering an additional 4,000 municipalities, including rural and mountainous areas.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F0A" w:rsidRPr="005A12A8" w14:paraId="0C45AFA7"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7DF0C25" w14:textId="77777777" w:rsidR="00492F0A" w:rsidRPr="0000776E" w:rsidRDefault="00492F0A" w:rsidP="00962C2E">
            <w:pPr>
              <w:jc w:val="center"/>
              <w:rPr>
                <w:sz w:val="20"/>
                <w:szCs w:val="20"/>
              </w:rPr>
            </w:pPr>
            <w:hyperlink r:id="rId125"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2022)395</w:t>
              </w:r>
            </w:hyperlink>
          </w:p>
        </w:tc>
        <w:tc>
          <w:tcPr>
            <w:tcW w:w="1515" w:type="dxa"/>
            <w:tcMar>
              <w:top w:w="113" w:type="dxa"/>
              <w:bottom w:w="113" w:type="dxa"/>
            </w:tcMar>
          </w:tcPr>
          <w:p w14:paraId="12E18F02" w14:textId="77777777" w:rsidR="00492F0A" w:rsidRPr="0000776E" w:rsidRDefault="00492F0A"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HUN / Á.R.</w:t>
            </w:r>
          </w:p>
        </w:tc>
        <w:tc>
          <w:tcPr>
            <w:tcW w:w="1120" w:type="dxa"/>
            <w:tcMar>
              <w:top w:w="113" w:type="dxa"/>
              <w:bottom w:w="113" w:type="dxa"/>
            </w:tcMar>
          </w:tcPr>
          <w:p w14:paraId="7237EF9A" w14:textId="77777777" w:rsidR="00492F0A" w:rsidRPr="0000776E" w:rsidRDefault="00492F0A"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20440/15</w:t>
            </w:r>
          </w:p>
        </w:tc>
        <w:tc>
          <w:tcPr>
            <w:tcW w:w="1334" w:type="dxa"/>
            <w:tcMar>
              <w:top w:w="113" w:type="dxa"/>
              <w:left w:w="0" w:type="dxa"/>
              <w:bottom w:w="113" w:type="dxa"/>
              <w:right w:w="0" w:type="dxa"/>
            </w:tcMar>
          </w:tcPr>
          <w:p w14:paraId="66EFE9C5" w14:textId="77777777" w:rsidR="00492F0A" w:rsidRPr="0000776E" w:rsidRDefault="00492F0A"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17/10/2017</w:t>
            </w:r>
          </w:p>
          <w:p w14:paraId="1CE80A1A" w14:textId="77777777" w:rsidR="00492F0A" w:rsidRPr="0000776E" w:rsidRDefault="00492F0A"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17/10/2017</w:t>
            </w:r>
          </w:p>
        </w:tc>
        <w:tc>
          <w:tcPr>
            <w:tcW w:w="3735" w:type="dxa"/>
            <w:tcMar>
              <w:top w:w="113" w:type="dxa"/>
              <w:bottom w:w="113" w:type="dxa"/>
            </w:tcMar>
          </w:tcPr>
          <w:p w14:paraId="0CD851A1" w14:textId="77777777" w:rsidR="00492F0A" w:rsidRPr="0000776E" w:rsidRDefault="00492F0A"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w:t>
            </w:r>
            <w:r w:rsidRPr="0000776E">
              <w:rPr>
                <w:rFonts w:cstheme="minorHAnsi"/>
                <w:bCs/>
                <w:i/>
                <w:color w:val="000000"/>
                <w:sz w:val="20"/>
                <w:szCs w:val="20"/>
                <w:lang w:val="en-US"/>
              </w:rPr>
              <w:t>Poor detention condition amounting to ill-treatment. (Article 3)</w:t>
            </w:r>
          </w:p>
        </w:tc>
        <w:tc>
          <w:tcPr>
            <w:tcW w:w="5319" w:type="dxa"/>
            <w:tcMar>
              <w:top w:w="113" w:type="dxa"/>
              <w:bottom w:w="113" w:type="dxa"/>
            </w:tcMar>
          </w:tcPr>
          <w:p w14:paraId="61C03A38" w14:textId="77777777" w:rsidR="00492F0A" w:rsidRPr="0000776E" w:rsidRDefault="00492F0A"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for non-pecuniary damage paid.</w:t>
            </w:r>
            <w:r w:rsidRPr="0000776E">
              <w:t xml:space="preserve"> </w:t>
            </w:r>
            <w:r w:rsidRPr="0000776E">
              <w:rPr>
                <w:rFonts w:cstheme="minorHAnsi"/>
                <w:iCs/>
                <w:sz w:val="20"/>
                <w:szCs w:val="20"/>
                <w:lang w:val="en-US"/>
              </w:rPr>
              <w:t xml:space="preserve">The applicants are no longer detained. </w:t>
            </w:r>
          </w:p>
          <w:p w14:paraId="2686610B" w14:textId="77777777" w:rsidR="00492F0A" w:rsidRPr="0000776E" w:rsidRDefault="00492F0A"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by the Court in this judgment continues to be examined within the framework of the </w:t>
            </w:r>
            <w:proofErr w:type="spellStart"/>
            <w:r w:rsidRPr="0000776E">
              <w:rPr>
                <w:rFonts w:cstheme="minorHAnsi"/>
                <w:i/>
                <w:sz w:val="20"/>
                <w:szCs w:val="20"/>
                <w:lang w:val="en-US"/>
              </w:rPr>
              <w:t>István</w:t>
            </w:r>
            <w:proofErr w:type="spellEnd"/>
            <w:r w:rsidRPr="0000776E">
              <w:rPr>
                <w:rFonts w:cstheme="minorHAnsi"/>
                <w:i/>
                <w:sz w:val="20"/>
                <w:szCs w:val="20"/>
                <w:lang w:val="en-US"/>
              </w:rPr>
              <w:t xml:space="preserve"> </w:t>
            </w:r>
            <w:proofErr w:type="spellStart"/>
            <w:r w:rsidRPr="0000776E">
              <w:rPr>
                <w:rFonts w:cstheme="minorHAnsi"/>
                <w:i/>
                <w:sz w:val="20"/>
                <w:szCs w:val="20"/>
                <w:lang w:val="en-US"/>
              </w:rPr>
              <w:t>Gábor</w:t>
            </w:r>
            <w:proofErr w:type="spellEnd"/>
            <w:r w:rsidRPr="0000776E">
              <w:rPr>
                <w:rFonts w:cstheme="minorHAnsi"/>
                <w:i/>
                <w:sz w:val="20"/>
                <w:szCs w:val="20"/>
                <w:lang w:val="en-US"/>
              </w:rPr>
              <w:t xml:space="preserve"> </w:t>
            </w:r>
            <w:proofErr w:type="spellStart"/>
            <w:r w:rsidRPr="0000776E">
              <w:rPr>
                <w:rFonts w:cstheme="minorHAnsi"/>
                <w:i/>
                <w:sz w:val="20"/>
                <w:szCs w:val="20"/>
                <w:lang w:val="en-US"/>
              </w:rPr>
              <w:t>Kovács</w:t>
            </w:r>
            <w:proofErr w:type="spellEnd"/>
            <w:r w:rsidRPr="0000776E">
              <w:rPr>
                <w:rFonts w:cstheme="minorHAnsi"/>
                <w:iCs/>
                <w:sz w:val="20"/>
                <w:szCs w:val="20"/>
                <w:lang w:val="en-US"/>
              </w:rPr>
              <w:t xml:space="preserve"> and </w:t>
            </w:r>
            <w:proofErr w:type="spellStart"/>
            <w:r w:rsidRPr="0000776E">
              <w:rPr>
                <w:rFonts w:cstheme="minorHAnsi"/>
                <w:i/>
                <w:sz w:val="20"/>
                <w:szCs w:val="20"/>
                <w:lang w:val="en-US"/>
              </w:rPr>
              <w:t>Varga</w:t>
            </w:r>
            <w:proofErr w:type="spellEnd"/>
            <w:r w:rsidRPr="0000776E">
              <w:rPr>
                <w:rFonts w:cstheme="minorHAnsi"/>
                <w:i/>
                <w:sz w:val="20"/>
                <w:szCs w:val="20"/>
                <w:lang w:val="en-US"/>
              </w:rPr>
              <w:t xml:space="preserve"> and </w:t>
            </w:r>
            <w:proofErr w:type="gramStart"/>
            <w:r w:rsidRPr="0000776E">
              <w:rPr>
                <w:rFonts w:cstheme="minorHAnsi"/>
                <w:i/>
                <w:sz w:val="20"/>
                <w:szCs w:val="20"/>
                <w:lang w:val="en-US"/>
              </w:rPr>
              <w:t>Others</w:t>
            </w:r>
            <w:proofErr w:type="gramEnd"/>
            <w:r w:rsidRPr="0000776E">
              <w:rPr>
                <w:rFonts w:cstheme="minorHAnsi"/>
                <w:iCs/>
                <w:sz w:val="20"/>
                <w:szCs w:val="20"/>
                <w:lang w:val="en-US"/>
              </w:rPr>
              <w:t xml:space="preserve"> groups of cases. </w:t>
            </w:r>
          </w:p>
        </w:tc>
      </w:tr>
      <w:tr w:rsidR="00492523" w:rsidRPr="00F72AD4" w14:paraId="477D0A8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AB7C5AF" w14:textId="77777777" w:rsidR="00492523" w:rsidRDefault="00000000" w:rsidP="00625785">
            <w:pPr>
              <w:jc w:val="center"/>
            </w:pPr>
            <w:hyperlink r:id="rId126" w:history="1">
              <w:r w:rsidR="00492523" w:rsidRPr="00481FC2">
                <w:rPr>
                  <w:rStyle w:val="Hyperlink"/>
                  <w:b w:val="0"/>
                  <w:bCs w:val="0"/>
                  <w:sz w:val="20"/>
                  <w:szCs w:val="20"/>
                  <w:lang w:val="en-US"/>
                </w:rPr>
                <w:t>CM/</w:t>
              </w:r>
              <w:proofErr w:type="spellStart"/>
              <w:proofErr w:type="gramStart"/>
              <w:r w:rsidR="00492523" w:rsidRPr="00481FC2">
                <w:rPr>
                  <w:rStyle w:val="Hyperlink"/>
                  <w:b w:val="0"/>
                  <w:bCs w:val="0"/>
                  <w:sz w:val="20"/>
                  <w:szCs w:val="20"/>
                  <w:lang w:val="en-US"/>
                </w:rPr>
                <w:t>ResDH</w:t>
              </w:r>
              <w:proofErr w:type="spellEnd"/>
              <w:r w:rsidR="00492523" w:rsidRPr="00481FC2">
                <w:rPr>
                  <w:rStyle w:val="Hyperlink"/>
                  <w:b w:val="0"/>
                  <w:bCs w:val="0"/>
                  <w:sz w:val="20"/>
                  <w:szCs w:val="20"/>
                  <w:lang w:val="en-US"/>
                </w:rPr>
                <w:t>(</w:t>
              </w:r>
              <w:proofErr w:type="gramEnd"/>
              <w:r w:rsidR="00492523" w:rsidRPr="00481FC2">
                <w:rPr>
                  <w:rStyle w:val="Hyperlink"/>
                  <w:b w:val="0"/>
                  <w:bCs w:val="0"/>
                  <w:sz w:val="20"/>
                  <w:szCs w:val="20"/>
                  <w:lang w:val="en-US"/>
                </w:rPr>
                <w:t>2022)163</w:t>
              </w:r>
            </w:hyperlink>
          </w:p>
        </w:tc>
        <w:tc>
          <w:tcPr>
            <w:tcW w:w="1515" w:type="dxa"/>
            <w:tcMar>
              <w:top w:w="113" w:type="dxa"/>
              <w:bottom w:w="113" w:type="dxa"/>
            </w:tcMar>
          </w:tcPr>
          <w:p w14:paraId="6727961A"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HUN / </w:t>
            </w:r>
            <w:proofErr w:type="spellStart"/>
            <w:r w:rsidRPr="002D0120">
              <w:rPr>
                <w:rFonts w:cstheme="minorHAnsi"/>
                <w:b/>
                <w:sz w:val="20"/>
                <w:szCs w:val="20"/>
                <w:lang w:val="en-US"/>
              </w:rPr>
              <w:t>Bakos</w:t>
            </w:r>
            <w:proofErr w:type="spellEnd"/>
            <w:r w:rsidRPr="002D0120">
              <w:rPr>
                <w:rFonts w:cstheme="minorHAnsi"/>
                <w:b/>
                <w:sz w:val="20"/>
                <w:szCs w:val="20"/>
                <w:lang w:val="en-US"/>
              </w:rPr>
              <w:t xml:space="preserve"> and Others and 9 other cases</w:t>
            </w:r>
          </w:p>
        </w:tc>
        <w:tc>
          <w:tcPr>
            <w:tcW w:w="1120" w:type="dxa"/>
            <w:tcMar>
              <w:top w:w="113" w:type="dxa"/>
              <w:bottom w:w="113" w:type="dxa"/>
            </w:tcMar>
          </w:tcPr>
          <w:p w14:paraId="74B640E1" w14:textId="77777777" w:rsidR="00492523" w:rsidRPr="00D674A6"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29644/13+</w:t>
            </w:r>
          </w:p>
        </w:tc>
        <w:tc>
          <w:tcPr>
            <w:tcW w:w="1334" w:type="dxa"/>
            <w:tcMar>
              <w:top w:w="113" w:type="dxa"/>
              <w:left w:w="0" w:type="dxa"/>
              <w:bottom w:w="113" w:type="dxa"/>
              <w:right w:w="0" w:type="dxa"/>
            </w:tcMar>
          </w:tcPr>
          <w:p w14:paraId="0EE3E4FD"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07/01/2016</w:t>
            </w:r>
          </w:p>
          <w:p w14:paraId="57D46B17"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07/01/2016</w:t>
            </w:r>
          </w:p>
        </w:tc>
        <w:tc>
          <w:tcPr>
            <w:tcW w:w="3735" w:type="dxa"/>
            <w:tcMar>
              <w:top w:w="113" w:type="dxa"/>
              <w:bottom w:w="113" w:type="dxa"/>
            </w:tcMar>
          </w:tcPr>
          <w:p w14:paraId="0B1D3F81"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against ill-treatment and lack of a remedy: </w:t>
            </w:r>
            <w:r w:rsidRPr="002D0120">
              <w:rPr>
                <w:rFonts w:cstheme="minorHAnsi"/>
                <w:bCs/>
                <w:i/>
                <w:color w:val="000000"/>
                <w:sz w:val="20"/>
                <w:szCs w:val="20"/>
                <w:lang w:val="en-US"/>
              </w:rPr>
              <w:t>Poor conditions of pre-trial and post-conviction detention resulting mainly from a structural problem of overcrowding and lack of effective preventive and compensatory remedies in this respect. (Articles 3 and 13)</w:t>
            </w:r>
          </w:p>
        </w:tc>
        <w:tc>
          <w:tcPr>
            <w:tcW w:w="5319" w:type="dxa"/>
            <w:tcBorders>
              <w:right w:val="single" w:sz="4" w:space="0" w:color="4472C4" w:themeColor="accent1"/>
            </w:tcBorders>
            <w:tcMar>
              <w:top w:w="113" w:type="dxa"/>
              <w:bottom w:w="113" w:type="dxa"/>
            </w:tcMar>
          </w:tcPr>
          <w:p w14:paraId="7C19EBC9"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Some of the applicants were released, and others are being detained in conditions meeting the minimum standards for personal living space.</w:t>
            </w:r>
          </w:p>
          <w:p w14:paraId="09777981"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continue to be examined within the framework of the </w:t>
            </w:r>
            <w:proofErr w:type="spellStart"/>
            <w:r w:rsidRPr="002D0120">
              <w:rPr>
                <w:rFonts w:cstheme="minorHAnsi"/>
                <w:i/>
                <w:sz w:val="20"/>
                <w:szCs w:val="20"/>
              </w:rPr>
              <w:t>István</w:t>
            </w:r>
            <w:proofErr w:type="spellEnd"/>
            <w:r w:rsidRPr="002D0120">
              <w:rPr>
                <w:rFonts w:cstheme="minorHAnsi"/>
                <w:i/>
                <w:sz w:val="20"/>
                <w:szCs w:val="20"/>
              </w:rPr>
              <w:t xml:space="preserve"> </w:t>
            </w:r>
            <w:proofErr w:type="spellStart"/>
            <w:r w:rsidRPr="002D0120">
              <w:rPr>
                <w:rFonts w:cstheme="minorHAnsi"/>
                <w:i/>
                <w:sz w:val="20"/>
                <w:szCs w:val="20"/>
              </w:rPr>
              <w:t>Gábor</w:t>
            </w:r>
            <w:proofErr w:type="spellEnd"/>
            <w:r w:rsidRPr="002D0120">
              <w:rPr>
                <w:rFonts w:cstheme="minorHAnsi"/>
                <w:i/>
                <w:sz w:val="20"/>
                <w:szCs w:val="20"/>
              </w:rPr>
              <w:t xml:space="preserve"> </w:t>
            </w:r>
            <w:proofErr w:type="spellStart"/>
            <w:r w:rsidRPr="002D0120">
              <w:rPr>
                <w:rFonts w:cstheme="minorHAnsi"/>
                <w:i/>
                <w:sz w:val="20"/>
                <w:szCs w:val="20"/>
              </w:rPr>
              <w:t>Kovács</w:t>
            </w:r>
            <w:proofErr w:type="spellEnd"/>
            <w:r w:rsidRPr="002D0120">
              <w:rPr>
                <w:rFonts w:cstheme="minorHAnsi"/>
                <w:iCs/>
                <w:sz w:val="20"/>
                <w:szCs w:val="20"/>
              </w:rPr>
              <w:t xml:space="preserve"> and </w:t>
            </w:r>
            <w:proofErr w:type="spellStart"/>
            <w:r w:rsidRPr="002D0120">
              <w:rPr>
                <w:rFonts w:cstheme="minorHAnsi"/>
                <w:i/>
                <w:sz w:val="20"/>
                <w:szCs w:val="20"/>
              </w:rPr>
              <w:t>Varga</w:t>
            </w:r>
            <w:proofErr w:type="spellEnd"/>
            <w:r w:rsidRPr="002D0120">
              <w:rPr>
                <w:rFonts w:cstheme="minorHAnsi"/>
                <w:i/>
                <w:sz w:val="20"/>
                <w:szCs w:val="20"/>
              </w:rPr>
              <w:t xml:space="preserve"> and </w:t>
            </w:r>
            <w:proofErr w:type="gramStart"/>
            <w:r w:rsidRPr="002D0120">
              <w:rPr>
                <w:rFonts w:cstheme="minorHAnsi"/>
                <w:i/>
                <w:sz w:val="20"/>
                <w:szCs w:val="20"/>
              </w:rPr>
              <w:t>Others</w:t>
            </w:r>
            <w:proofErr w:type="gramEnd"/>
            <w:r w:rsidRPr="002D0120">
              <w:rPr>
                <w:rFonts w:cstheme="minorHAnsi"/>
                <w:iCs/>
                <w:sz w:val="20"/>
                <w:szCs w:val="20"/>
              </w:rPr>
              <w:t xml:space="preserve"> groups of cases. </w:t>
            </w:r>
          </w:p>
        </w:tc>
      </w:tr>
      <w:tr w:rsidR="00492523" w:rsidRPr="00F72AD4" w14:paraId="6358D978"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309AD85" w14:textId="4DE3CF45" w:rsidR="00492523" w:rsidRPr="00712C88" w:rsidRDefault="00712C88" w:rsidP="00625785">
            <w:pPr>
              <w:jc w:val="center"/>
              <w:rPr>
                <w:rStyle w:val="Hyperlink"/>
                <w:b w:val="0"/>
                <w:bCs w:val="0"/>
                <w:sz w:val="20"/>
                <w:szCs w:val="20"/>
                <w:lang w:val="en-US"/>
              </w:rPr>
            </w:pPr>
            <w:r>
              <w:rPr>
                <w:sz w:val="20"/>
                <w:szCs w:val="20"/>
                <w:lang w:val="en-US"/>
              </w:rPr>
              <w:fldChar w:fldCharType="begin"/>
            </w:r>
            <w:r>
              <w:rPr>
                <w:b w:val="0"/>
                <w:bCs w:val="0"/>
                <w:sz w:val="20"/>
                <w:szCs w:val="20"/>
                <w:lang w:val="en-US"/>
              </w:rPr>
              <w:instrText xml:space="preserve"> HYPERLINK "https://hudoc.exec.coe.int/eng?i=001-218663" </w:instrText>
            </w:r>
            <w:r>
              <w:rPr>
                <w:sz w:val="20"/>
                <w:szCs w:val="20"/>
                <w:lang w:val="en-US"/>
              </w:rPr>
              <w:fldChar w:fldCharType="separate"/>
            </w:r>
            <w:r w:rsidR="00492523" w:rsidRPr="00712C88">
              <w:rPr>
                <w:rStyle w:val="Hyperlink"/>
                <w:b w:val="0"/>
                <w:bCs w:val="0"/>
                <w:sz w:val="20"/>
                <w:szCs w:val="20"/>
                <w:lang w:val="en-US"/>
              </w:rPr>
              <w:t>CM/</w:t>
            </w:r>
            <w:proofErr w:type="spellStart"/>
            <w:proofErr w:type="gramStart"/>
            <w:r w:rsidR="00492523" w:rsidRPr="00712C88">
              <w:rPr>
                <w:rStyle w:val="Hyperlink"/>
                <w:b w:val="0"/>
                <w:bCs w:val="0"/>
                <w:sz w:val="20"/>
                <w:szCs w:val="20"/>
                <w:lang w:val="en-US"/>
              </w:rPr>
              <w:t>ResDH</w:t>
            </w:r>
            <w:proofErr w:type="spellEnd"/>
            <w:r w:rsidR="00492523" w:rsidRPr="00712C88">
              <w:rPr>
                <w:rStyle w:val="Hyperlink"/>
                <w:b w:val="0"/>
                <w:bCs w:val="0"/>
                <w:sz w:val="20"/>
                <w:szCs w:val="20"/>
                <w:lang w:val="en-US"/>
              </w:rPr>
              <w:t>(</w:t>
            </w:r>
            <w:proofErr w:type="gramEnd"/>
            <w:r w:rsidR="00492523" w:rsidRPr="00712C88">
              <w:rPr>
                <w:rStyle w:val="Hyperlink"/>
                <w:b w:val="0"/>
                <w:bCs w:val="0"/>
                <w:sz w:val="20"/>
                <w:szCs w:val="20"/>
                <w:lang w:val="en-US"/>
              </w:rPr>
              <w:t>2022)164</w:t>
            </w:r>
          </w:p>
          <w:p w14:paraId="45527DF0" w14:textId="0B602552" w:rsidR="00492523" w:rsidRDefault="00712C88" w:rsidP="00625785">
            <w:pPr>
              <w:jc w:val="center"/>
            </w:pPr>
            <w:r>
              <w:rPr>
                <w:sz w:val="20"/>
                <w:szCs w:val="20"/>
                <w:lang w:val="en-US"/>
              </w:rPr>
              <w:fldChar w:fldCharType="end"/>
            </w:r>
          </w:p>
        </w:tc>
        <w:tc>
          <w:tcPr>
            <w:tcW w:w="1515" w:type="dxa"/>
            <w:tcMar>
              <w:top w:w="113" w:type="dxa"/>
              <w:bottom w:w="113" w:type="dxa"/>
            </w:tcMar>
          </w:tcPr>
          <w:p w14:paraId="08B649FD"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HUN / Balogh and 7 other cases</w:t>
            </w:r>
          </w:p>
        </w:tc>
        <w:tc>
          <w:tcPr>
            <w:tcW w:w="1120" w:type="dxa"/>
            <w:tcMar>
              <w:top w:w="113" w:type="dxa"/>
              <w:bottom w:w="113" w:type="dxa"/>
            </w:tcMar>
          </w:tcPr>
          <w:p w14:paraId="544134AB"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43DD1">
              <w:rPr>
                <w:rFonts w:cstheme="minorHAnsi"/>
                <w:b/>
                <w:sz w:val="20"/>
                <w:szCs w:val="20"/>
                <w:lang w:val="en-US"/>
              </w:rPr>
              <w:t>80104/12+</w:t>
            </w:r>
          </w:p>
        </w:tc>
        <w:tc>
          <w:tcPr>
            <w:tcW w:w="1334" w:type="dxa"/>
            <w:tcMar>
              <w:top w:w="113" w:type="dxa"/>
              <w:left w:w="0" w:type="dxa"/>
              <w:bottom w:w="113" w:type="dxa"/>
              <w:right w:w="0" w:type="dxa"/>
            </w:tcMar>
          </w:tcPr>
          <w:p w14:paraId="648E6214"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14/12/2017</w:t>
            </w:r>
          </w:p>
          <w:p w14:paraId="455590ED"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14/12/2017</w:t>
            </w:r>
          </w:p>
        </w:tc>
        <w:tc>
          <w:tcPr>
            <w:tcW w:w="3735" w:type="dxa"/>
            <w:tcMar>
              <w:top w:w="113" w:type="dxa"/>
              <w:bottom w:w="113" w:type="dxa"/>
            </w:tcMar>
          </w:tcPr>
          <w:p w14:paraId="7EA5B101"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and lack of a remedy: </w:t>
            </w:r>
            <w:r w:rsidRPr="002D0120">
              <w:rPr>
                <w:rFonts w:cstheme="minorHAnsi"/>
                <w:bCs/>
                <w:i/>
                <w:color w:val="000000"/>
                <w:sz w:val="20"/>
                <w:szCs w:val="20"/>
                <w:lang w:val="en-US"/>
              </w:rPr>
              <w:t xml:space="preserve">Excessive length of judicial proceedings </w:t>
            </w:r>
            <w:r w:rsidRPr="002D0120">
              <w:rPr>
                <w:rFonts w:cstheme="minorHAnsi"/>
                <w:i/>
                <w:color w:val="000000"/>
                <w:sz w:val="20"/>
                <w:szCs w:val="20"/>
                <w:shd w:val="clear" w:color="auto" w:fill="FFFFFF"/>
              </w:rPr>
              <w:t xml:space="preserve">in civil, </w:t>
            </w:r>
            <w:proofErr w:type="gramStart"/>
            <w:r w:rsidRPr="002D0120">
              <w:rPr>
                <w:rFonts w:cstheme="minorHAnsi"/>
                <w:i/>
                <w:color w:val="000000"/>
                <w:sz w:val="20"/>
                <w:szCs w:val="20"/>
                <w:shd w:val="clear" w:color="auto" w:fill="FFFFFF"/>
              </w:rPr>
              <w:t>criminal</w:t>
            </w:r>
            <w:proofErr w:type="gramEnd"/>
            <w:r w:rsidRPr="002D0120">
              <w:rPr>
                <w:rFonts w:cstheme="minorHAnsi"/>
                <w:i/>
                <w:color w:val="000000"/>
                <w:sz w:val="20"/>
                <w:szCs w:val="20"/>
                <w:shd w:val="clear" w:color="auto" w:fill="FFFFFF"/>
              </w:rPr>
              <w:t xml:space="preserve"> and administrative matters </w:t>
            </w:r>
            <w:r w:rsidRPr="002D0120">
              <w:rPr>
                <w:rFonts w:cstheme="minorHAnsi"/>
                <w:bCs/>
                <w:i/>
                <w:color w:val="000000"/>
                <w:sz w:val="20"/>
                <w:szCs w:val="20"/>
                <w:lang w:val="en-US"/>
              </w:rPr>
              <w:t>and lacking remedy in this respect. (Articles 6 §1 and 13)</w:t>
            </w:r>
          </w:p>
        </w:tc>
        <w:tc>
          <w:tcPr>
            <w:tcW w:w="5319" w:type="dxa"/>
            <w:tcBorders>
              <w:right w:val="single" w:sz="4" w:space="0" w:color="4472C4" w:themeColor="accent1"/>
            </w:tcBorders>
            <w:tcMar>
              <w:top w:w="113" w:type="dxa"/>
              <w:bottom w:w="113" w:type="dxa"/>
            </w:tcMar>
          </w:tcPr>
          <w:p w14:paraId="35847C8F"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Domestic proceedings closed. </w:t>
            </w:r>
          </w:p>
          <w:p w14:paraId="36AB43E8"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by the Court in these judgments continue to be examined within the framework of the </w:t>
            </w:r>
            <w:proofErr w:type="spellStart"/>
            <w:r w:rsidRPr="002D0120">
              <w:rPr>
                <w:rFonts w:cstheme="minorHAnsi"/>
                <w:i/>
                <w:sz w:val="20"/>
                <w:szCs w:val="20"/>
              </w:rPr>
              <w:t>Gazsó</w:t>
            </w:r>
            <w:proofErr w:type="spellEnd"/>
            <w:r w:rsidRPr="002D0120">
              <w:rPr>
                <w:rFonts w:cstheme="minorHAnsi"/>
                <w:iCs/>
                <w:sz w:val="20"/>
                <w:szCs w:val="20"/>
              </w:rPr>
              <w:t xml:space="preserve"> group of cases.</w:t>
            </w:r>
          </w:p>
        </w:tc>
      </w:tr>
      <w:tr w:rsidR="00225325" w:rsidRPr="00225325" w14:paraId="36D96FE1" w14:textId="77777777" w:rsidTr="00962C2E">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E17D5A" w14:textId="77777777" w:rsidR="00225325" w:rsidRPr="0000776E" w:rsidRDefault="00225325" w:rsidP="00962C2E">
            <w:pPr>
              <w:jc w:val="center"/>
              <w:rPr>
                <w:sz w:val="20"/>
                <w:szCs w:val="20"/>
              </w:rPr>
            </w:pPr>
            <w:hyperlink r:id="rId127"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2022)393</w:t>
              </w:r>
            </w:hyperlink>
          </w:p>
        </w:tc>
        <w:tc>
          <w:tcPr>
            <w:tcW w:w="1515" w:type="dxa"/>
            <w:tcMar>
              <w:top w:w="113" w:type="dxa"/>
              <w:bottom w:w="113" w:type="dxa"/>
            </w:tcMar>
          </w:tcPr>
          <w:p w14:paraId="2092D21E"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HUN / Balogh and 2 other cases</w:t>
            </w:r>
          </w:p>
        </w:tc>
        <w:tc>
          <w:tcPr>
            <w:tcW w:w="1120" w:type="dxa"/>
            <w:tcMar>
              <w:top w:w="113" w:type="dxa"/>
              <w:bottom w:w="113" w:type="dxa"/>
            </w:tcMar>
          </w:tcPr>
          <w:p w14:paraId="3B939C72"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36630/11+</w:t>
            </w:r>
          </w:p>
        </w:tc>
        <w:tc>
          <w:tcPr>
            <w:tcW w:w="1334" w:type="dxa"/>
            <w:tcMar>
              <w:top w:w="113" w:type="dxa"/>
              <w:left w:w="0" w:type="dxa"/>
              <w:bottom w:w="113" w:type="dxa"/>
              <w:right w:w="0" w:type="dxa"/>
            </w:tcMar>
          </w:tcPr>
          <w:p w14:paraId="28E58932"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09/02/2016</w:t>
            </w:r>
          </w:p>
          <w:p w14:paraId="08CD1D75"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09/02/2016</w:t>
            </w:r>
          </w:p>
        </w:tc>
        <w:tc>
          <w:tcPr>
            <w:tcW w:w="3735" w:type="dxa"/>
            <w:tcMar>
              <w:top w:w="113" w:type="dxa"/>
              <w:bottom w:w="113" w:type="dxa"/>
            </w:tcMar>
          </w:tcPr>
          <w:p w14:paraId="3FEFC042" w14:textId="77777777" w:rsidR="00225325" w:rsidRPr="0000776E" w:rsidRDefault="00225325"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judicial proceedings and the lack of an effective remedy in this respect. (Articles 6 §1 and 13)</w:t>
            </w:r>
          </w:p>
        </w:tc>
        <w:tc>
          <w:tcPr>
            <w:tcW w:w="5319" w:type="dxa"/>
            <w:tcMar>
              <w:top w:w="113" w:type="dxa"/>
              <w:bottom w:w="113" w:type="dxa"/>
            </w:tcMar>
          </w:tcPr>
          <w:p w14:paraId="6BAF8B00"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sz w:val="20"/>
                <w:szCs w:val="20"/>
              </w:rPr>
            </w:pPr>
            <w:r w:rsidRPr="0000776E">
              <w:rPr>
                <w:rFonts w:cstheme="minorHAnsi"/>
                <w:i/>
                <w:sz w:val="20"/>
                <w:szCs w:val="20"/>
                <w:u w:val="single"/>
                <w:lang w:val="en-US"/>
              </w:rPr>
              <w:t>Individual measures</w:t>
            </w:r>
            <w:r w:rsidRPr="0000776E">
              <w:rPr>
                <w:rFonts w:cstheme="minorHAnsi"/>
                <w:iCs/>
                <w:sz w:val="20"/>
                <w:szCs w:val="20"/>
                <w:lang w:val="en-US"/>
              </w:rPr>
              <w:t>: Just satisfaction for non-pecuniary damage paid.</w:t>
            </w:r>
            <w:r w:rsidRPr="0000776E">
              <w:rPr>
                <w:sz w:val="20"/>
                <w:szCs w:val="20"/>
              </w:rPr>
              <w:t xml:space="preserve"> Domestic proceedings closed.</w:t>
            </w:r>
          </w:p>
          <w:p w14:paraId="487475D6"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
                <w:sz w:val="20"/>
                <w:szCs w:val="20"/>
                <w:lang w:val="en-US"/>
              </w:rPr>
              <w:t>Gazsó</w:t>
            </w:r>
            <w:proofErr w:type="spellEnd"/>
            <w:r w:rsidRPr="0000776E">
              <w:rPr>
                <w:rFonts w:cstheme="minorHAnsi"/>
                <w:i/>
                <w:sz w:val="20"/>
                <w:szCs w:val="20"/>
                <w:lang w:val="en-US"/>
              </w:rPr>
              <w:t xml:space="preserve"> </w:t>
            </w:r>
            <w:r w:rsidRPr="0000776E">
              <w:rPr>
                <w:rFonts w:cstheme="minorHAnsi"/>
                <w:iCs/>
                <w:sz w:val="20"/>
                <w:szCs w:val="20"/>
                <w:lang w:val="en-US"/>
              </w:rPr>
              <w:t>group of cases</w:t>
            </w:r>
          </w:p>
        </w:tc>
      </w:tr>
      <w:tr w:rsidR="00824B39" w:rsidRPr="00F72AD4" w14:paraId="145D7C5E"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46F5C9B" w14:textId="77777777" w:rsidR="00824B39" w:rsidRPr="0000776E" w:rsidRDefault="00000000" w:rsidP="0065465D">
            <w:pPr>
              <w:jc w:val="center"/>
              <w:rPr>
                <w:b w:val="0"/>
                <w:bCs w:val="0"/>
                <w:sz w:val="20"/>
                <w:szCs w:val="20"/>
              </w:rPr>
            </w:pPr>
            <w:hyperlink r:id="rId128" w:history="1">
              <w:r w:rsidR="00824B39" w:rsidRPr="0000776E">
                <w:rPr>
                  <w:rStyle w:val="Hyperlink"/>
                  <w:b w:val="0"/>
                  <w:bCs w:val="0"/>
                  <w:sz w:val="20"/>
                  <w:szCs w:val="20"/>
                </w:rPr>
                <w:t>CM/</w:t>
              </w:r>
              <w:proofErr w:type="spellStart"/>
              <w:proofErr w:type="gramStart"/>
              <w:r w:rsidR="00824B39" w:rsidRPr="0000776E">
                <w:rPr>
                  <w:rStyle w:val="Hyperlink"/>
                  <w:b w:val="0"/>
                  <w:bCs w:val="0"/>
                  <w:sz w:val="20"/>
                  <w:szCs w:val="20"/>
                </w:rPr>
                <w:t>ResDH</w:t>
              </w:r>
              <w:proofErr w:type="spellEnd"/>
              <w:r w:rsidR="00824B39" w:rsidRPr="0000776E">
                <w:rPr>
                  <w:rStyle w:val="Hyperlink"/>
                  <w:b w:val="0"/>
                  <w:bCs w:val="0"/>
                  <w:sz w:val="20"/>
                  <w:szCs w:val="20"/>
                </w:rPr>
                <w:t>(</w:t>
              </w:r>
              <w:proofErr w:type="gramEnd"/>
              <w:r w:rsidR="00824B39" w:rsidRPr="0000776E">
                <w:rPr>
                  <w:rStyle w:val="Hyperlink"/>
                  <w:b w:val="0"/>
                  <w:bCs w:val="0"/>
                  <w:sz w:val="20"/>
                  <w:szCs w:val="20"/>
                </w:rPr>
                <w:t>2022)349</w:t>
              </w:r>
            </w:hyperlink>
          </w:p>
        </w:tc>
        <w:tc>
          <w:tcPr>
            <w:tcW w:w="1515" w:type="dxa"/>
            <w:tcMar>
              <w:top w:w="113" w:type="dxa"/>
              <w:bottom w:w="113" w:type="dxa"/>
            </w:tcMar>
          </w:tcPr>
          <w:p w14:paraId="2F406FBD" w14:textId="77777777" w:rsidR="00824B39" w:rsidRPr="0000776E" w:rsidRDefault="00824B39"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HUN / </w:t>
            </w:r>
            <w:proofErr w:type="spellStart"/>
            <w:r w:rsidRPr="0000776E">
              <w:rPr>
                <w:b/>
                <w:bCs/>
                <w:sz w:val="20"/>
                <w:szCs w:val="20"/>
                <w:lang w:val="en-US"/>
              </w:rPr>
              <w:t>Borbala</w:t>
            </w:r>
            <w:proofErr w:type="spellEnd"/>
            <w:r w:rsidRPr="0000776E">
              <w:rPr>
                <w:b/>
                <w:bCs/>
                <w:sz w:val="20"/>
                <w:szCs w:val="20"/>
                <w:lang w:val="en-US"/>
              </w:rPr>
              <w:t xml:space="preserve"> Kiss and 9 other cases</w:t>
            </w:r>
          </w:p>
        </w:tc>
        <w:tc>
          <w:tcPr>
            <w:tcW w:w="1120" w:type="dxa"/>
            <w:tcMar>
              <w:top w:w="113" w:type="dxa"/>
              <w:bottom w:w="113" w:type="dxa"/>
            </w:tcMar>
          </w:tcPr>
          <w:p w14:paraId="560B7FCC" w14:textId="77777777" w:rsidR="00824B39" w:rsidRPr="0000776E" w:rsidRDefault="00824B39"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59214/11+</w:t>
            </w:r>
          </w:p>
        </w:tc>
        <w:tc>
          <w:tcPr>
            <w:tcW w:w="1334" w:type="dxa"/>
            <w:tcMar>
              <w:top w:w="113" w:type="dxa"/>
              <w:left w:w="0" w:type="dxa"/>
              <w:bottom w:w="113" w:type="dxa"/>
              <w:right w:w="0" w:type="dxa"/>
            </w:tcMar>
          </w:tcPr>
          <w:p w14:paraId="1232A2A8" w14:textId="77777777" w:rsidR="00824B39" w:rsidRPr="0000776E" w:rsidRDefault="00824B39"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26/09/2012</w:t>
            </w:r>
          </w:p>
          <w:p w14:paraId="3B96CFF0" w14:textId="77777777" w:rsidR="00824B39" w:rsidRPr="0000776E" w:rsidRDefault="00824B39"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26/06/2012</w:t>
            </w:r>
          </w:p>
        </w:tc>
        <w:tc>
          <w:tcPr>
            <w:tcW w:w="3735" w:type="dxa"/>
            <w:tcMar>
              <w:top w:w="113" w:type="dxa"/>
              <w:bottom w:w="113" w:type="dxa"/>
            </w:tcMar>
          </w:tcPr>
          <w:p w14:paraId="23B3F9EA" w14:textId="77777777" w:rsidR="00824B39" w:rsidRPr="0000776E" w:rsidRDefault="00824B39"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w:t>
            </w:r>
            <w:r w:rsidRPr="0000776E">
              <w:rPr>
                <w:rFonts w:cstheme="minorHAnsi"/>
                <w:bCs/>
                <w:i/>
                <w:color w:val="000000"/>
                <w:sz w:val="20"/>
                <w:szCs w:val="20"/>
                <w:lang w:val="en-US"/>
              </w:rPr>
              <w:t>Ill-treatment</w:t>
            </w:r>
            <w:r w:rsidRPr="0000776E">
              <w:t xml:space="preserve"> </w:t>
            </w:r>
            <w:r w:rsidRPr="0000776E">
              <w:rPr>
                <w:rFonts w:cstheme="minorHAnsi"/>
                <w:bCs/>
                <w:i/>
                <w:color w:val="000000"/>
                <w:sz w:val="20"/>
                <w:szCs w:val="20"/>
                <w:lang w:val="en-US"/>
              </w:rPr>
              <w:t xml:space="preserve">law enforcement officers during arrest, </w:t>
            </w:r>
            <w:proofErr w:type="gramStart"/>
            <w:r w:rsidRPr="0000776E">
              <w:rPr>
                <w:rFonts w:cstheme="minorHAnsi"/>
                <w:bCs/>
                <w:i/>
                <w:color w:val="000000"/>
                <w:sz w:val="20"/>
                <w:szCs w:val="20"/>
                <w:lang w:val="en-US"/>
              </w:rPr>
              <w:t>transfer</w:t>
            </w:r>
            <w:proofErr w:type="gramEnd"/>
            <w:r w:rsidRPr="0000776E">
              <w:rPr>
                <w:rFonts w:cstheme="minorHAnsi"/>
                <w:bCs/>
                <w:i/>
                <w:color w:val="000000"/>
                <w:sz w:val="20"/>
                <w:szCs w:val="20"/>
                <w:lang w:val="en-US"/>
              </w:rPr>
              <w:t xml:space="preserve"> and detention, as well as the lack of effective investigations into these allegations. (Article 3 substantive and procedural limb)</w:t>
            </w:r>
          </w:p>
        </w:tc>
        <w:tc>
          <w:tcPr>
            <w:tcW w:w="5319" w:type="dxa"/>
            <w:tcBorders>
              <w:right w:val="single" w:sz="4" w:space="0" w:color="4472C4" w:themeColor="accent1"/>
            </w:tcBorders>
            <w:tcMar>
              <w:top w:w="113" w:type="dxa"/>
              <w:bottom w:w="113" w:type="dxa"/>
            </w:tcMar>
          </w:tcPr>
          <w:p w14:paraId="4A8743AC" w14:textId="77777777" w:rsidR="00824B39" w:rsidRPr="0000776E" w:rsidRDefault="00824B39"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prosecution re-examined the applicants’ individual cases and established that the reopening of the criminal investigations or the opening of disciplinary proceedings against the law enforcement officers was not possible due to prescription. </w:t>
            </w:r>
          </w:p>
          <w:p w14:paraId="423C0A21" w14:textId="77777777" w:rsidR="00824B39" w:rsidRPr="0000776E" w:rsidRDefault="00824B39"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Cs/>
                <w:sz w:val="20"/>
                <w:szCs w:val="20"/>
                <w:lang w:val="en-US"/>
              </w:rPr>
              <w:t>Gubacsi</w:t>
            </w:r>
            <w:proofErr w:type="spellEnd"/>
            <w:r w:rsidRPr="0000776E">
              <w:rPr>
                <w:rFonts w:cstheme="minorHAnsi"/>
                <w:iCs/>
                <w:sz w:val="20"/>
                <w:szCs w:val="20"/>
                <w:lang w:val="en-US"/>
              </w:rPr>
              <w:t xml:space="preserve"> (44686/07) and the </w:t>
            </w:r>
            <w:proofErr w:type="spellStart"/>
            <w:r w:rsidRPr="0000776E">
              <w:rPr>
                <w:rFonts w:cstheme="minorHAnsi"/>
                <w:iCs/>
                <w:sz w:val="20"/>
                <w:szCs w:val="20"/>
                <w:lang w:val="en-US"/>
              </w:rPr>
              <w:t>Balázs</w:t>
            </w:r>
            <w:proofErr w:type="spellEnd"/>
            <w:r w:rsidRPr="0000776E">
              <w:rPr>
                <w:rFonts w:cstheme="minorHAnsi"/>
                <w:iCs/>
                <w:sz w:val="20"/>
                <w:szCs w:val="20"/>
                <w:lang w:val="en-US"/>
              </w:rPr>
              <w:t xml:space="preserve"> (15529/12) groups of cases.</w:t>
            </w:r>
          </w:p>
        </w:tc>
      </w:tr>
      <w:bookmarkStart w:id="37" w:name="_Hlk96419624"/>
      <w:tr w:rsidR="00492523" w:rsidRPr="00F72AD4" w14:paraId="0D5FDFA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629BC7A7" w14:textId="77777777" w:rsidR="00492523" w:rsidRPr="003B49BF" w:rsidRDefault="00492523" w:rsidP="001417E9">
            <w:pPr>
              <w:jc w:val="center"/>
              <w:rPr>
                <w:b w:val="0"/>
                <w:bCs w:val="0"/>
                <w:sz w:val="20"/>
                <w:szCs w:val="20"/>
              </w:rPr>
            </w:pPr>
            <w:r>
              <w:rPr>
                <w:sz w:val="20"/>
                <w:szCs w:val="20"/>
              </w:rPr>
              <w:fldChar w:fldCharType="begin"/>
            </w:r>
            <w:r>
              <w:rPr>
                <w:b w:val="0"/>
                <w:bCs w:val="0"/>
                <w:sz w:val="20"/>
                <w:szCs w:val="20"/>
              </w:rPr>
              <w:instrText xml:space="preserve"> HYPERLINK "https://hudoc.exec.coe.int/ENG?i=001-215493" </w:instrText>
            </w:r>
            <w:r>
              <w:rPr>
                <w:sz w:val="20"/>
                <w:szCs w:val="20"/>
              </w:rPr>
              <w:fldChar w:fldCharType="separate"/>
            </w:r>
            <w:r w:rsidRPr="00AD4FD4">
              <w:rPr>
                <w:rStyle w:val="Hyperlink"/>
                <w:b w:val="0"/>
                <w:bCs w:val="0"/>
                <w:sz w:val="20"/>
                <w:szCs w:val="20"/>
              </w:rPr>
              <w:t>CM/</w:t>
            </w:r>
            <w:proofErr w:type="spellStart"/>
            <w:proofErr w:type="gramStart"/>
            <w:r w:rsidRPr="00AD4FD4">
              <w:rPr>
                <w:rStyle w:val="Hyperlink"/>
                <w:b w:val="0"/>
                <w:bCs w:val="0"/>
                <w:sz w:val="20"/>
                <w:szCs w:val="20"/>
              </w:rPr>
              <w:t>ResDH</w:t>
            </w:r>
            <w:proofErr w:type="spellEnd"/>
            <w:r w:rsidRPr="00AD4FD4">
              <w:rPr>
                <w:rStyle w:val="Hyperlink"/>
                <w:b w:val="0"/>
                <w:bCs w:val="0"/>
                <w:sz w:val="20"/>
                <w:szCs w:val="20"/>
              </w:rPr>
              <w:t>(</w:t>
            </w:r>
            <w:proofErr w:type="gramEnd"/>
            <w:r w:rsidRPr="00AD4FD4">
              <w:rPr>
                <w:rStyle w:val="Hyperlink"/>
                <w:b w:val="0"/>
                <w:bCs w:val="0"/>
                <w:sz w:val="20"/>
                <w:szCs w:val="20"/>
              </w:rPr>
              <w:t>2022)5</w:t>
            </w:r>
            <w:r>
              <w:rPr>
                <w:sz w:val="20"/>
                <w:szCs w:val="20"/>
              </w:rPr>
              <w:fldChar w:fldCharType="end"/>
            </w:r>
          </w:p>
        </w:tc>
        <w:tc>
          <w:tcPr>
            <w:tcW w:w="1515" w:type="dxa"/>
            <w:tcBorders>
              <w:top w:val="single" w:sz="8" w:space="0" w:color="4472C4" w:themeColor="accent1"/>
              <w:bottom w:val="single" w:sz="8" w:space="0" w:color="4472C4" w:themeColor="accent1"/>
            </w:tcBorders>
            <w:tcMar>
              <w:top w:w="113" w:type="dxa"/>
              <w:bottom w:w="113" w:type="dxa"/>
            </w:tcMar>
          </w:tcPr>
          <w:p w14:paraId="0D474390"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HUN / </w:t>
            </w:r>
            <w:proofErr w:type="spellStart"/>
            <w:r>
              <w:rPr>
                <w:rFonts w:cstheme="minorHAnsi"/>
                <w:b/>
                <w:sz w:val="20"/>
                <w:szCs w:val="20"/>
              </w:rPr>
              <w:t>Cavani</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01F7A264" w14:textId="77777777" w:rsidR="00492523"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350D7">
              <w:rPr>
                <w:rFonts w:cstheme="minorHAnsi"/>
                <w:b/>
                <w:sz w:val="20"/>
                <w:szCs w:val="20"/>
              </w:rPr>
              <w:t>5493/13</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141D76DA" w14:textId="77777777" w:rsidR="00492523" w:rsidRPr="000350D7"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350D7">
              <w:rPr>
                <w:rFonts w:cstheme="minorHAnsi"/>
                <w:b/>
                <w:sz w:val="20"/>
                <w:szCs w:val="20"/>
              </w:rPr>
              <w:t>28/01/2015</w:t>
            </w:r>
          </w:p>
          <w:p w14:paraId="4965363B" w14:textId="77777777" w:rsidR="00492523" w:rsidRPr="00047A1F"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28/10/2014</w:t>
            </w:r>
          </w:p>
        </w:tc>
        <w:tc>
          <w:tcPr>
            <w:tcW w:w="3735" w:type="dxa"/>
            <w:tcBorders>
              <w:top w:val="single" w:sz="8" w:space="0" w:color="4472C4" w:themeColor="accent1"/>
              <w:bottom w:val="single" w:sz="8" w:space="0" w:color="4472C4" w:themeColor="accent1"/>
            </w:tcBorders>
            <w:tcMar>
              <w:top w:w="113" w:type="dxa"/>
              <w:bottom w:w="113" w:type="dxa"/>
            </w:tcMar>
          </w:tcPr>
          <w:p w14:paraId="4ADE4648"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06FC8">
              <w:rPr>
                <w:rFonts w:cstheme="minorHAnsi"/>
                <w:b/>
                <w:i/>
                <w:color w:val="000000"/>
                <w:sz w:val="20"/>
                <w:szCs w:val="20"/>
              </w:rPr>
              <w:t xml:space="preserve">Protection of private and family life: </w:t>
            </w:r>
            <w:r w:rsidRPr="00B06FC8">
              <w:rPr>
                <w:rFonts w:cstheme="minorHAnsi"/>
                <w:bCs/>
                <w:i/>
                <w:color w:val="000000"/>
                <w:sz w:val="20"/>
                <w:szCs w:val="20"/>
              </w:rPr>
              <w:t>Failure of authorities to ensure a divorced father’s reunification with his children and their return to Italy for a period of more than seven years despite a binding court decision. (Article 8)</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4C3B119F"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w:t>
            </w:r>
            <w:r w:rsidRPr="00B06FC8">
              <w:t xml:space="preserve"> </w:t>
            </w:r>
            <w:r w:rsidRPr="00B06FC8">
              <w:rPr>
                <w:sz w:val="20"/>
                <w:szCs w:val="20"/>
              </w:rPr>
              <w:t>The first applicant and his ex-wife reached an agreement pursuant to which the children would remain with their mother in Hungary and visit their father in Italy several times per year.</w:t>
            </w:r>
          </w:p>
          <w:p w14:paraId="111FD5F5"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B06FC8">
              <w:rPr>
                <w:i/>
                <w:iCs/>
                <w:sz w:val="20"/>
                <w:szCs w:val="20"/>
                <w:u w:val="single"/>
              </w:rPr>
              <w:t>General measures</w:t>
            </w:r>
            <w:r w:rsidRPr="00B06FC8">
              <w:rPr>
                <w:sz w:val="20"/>
                <w:szCs w:val="20"/>
              </w:rPr>
              <w:t xml:space="preserve">: The judgment was published, </w:t>
            </w:r>
            <w:proofErr w:type="gramStart"/>
            <w:r w:rsidRPr="00B06FC8">
              <w:rPr>
                <w:sz w:val="20"/>
                <w:szCs w:val="20"/>
              </w:rPr>
              <w:t>translated</w:t>
            </w:r>
            <w:proofErr w:type="gramEnd"/>
            <w:r w:rsidRPr="00B06FC8">
              <w:rPr>
                <w:sz w:val="20"/>
                <w:szCs w:val="20"/>
              </w:rPr>
              <w:t xml:space="preserve"> and disseminated.</w:t>
            </w:r>
          </w:p>
        </w:tc>
      </w:tr>
      <w:bookmarkEnd w:id="37"/>
      <w:tr w:rsidR="00492523" w:rsidRPr="00F72AD4" w14:paraId="023493A0"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2133C91" w14:textId="77777777" w:rsidR="00492523" w:rsidRDefault="00492523" w:rsidP="00625785">
            <w:pPr>
              <w:jc w:val="center"/>
            </w:pPr>
            <w:r>
              <w:rPr>
                <w:lang w:val="fr-FR"/>
              </w:rPr>
              <w:fldChar w:fldCharType="begin"/>
            </w:r>
            <w:r>
              <w:instrText xml:space="preserve"> HYPERLINK "https://hudoc.exec.coe.int/ENG?i=001-218659" </w:instrText>
            </w:r>
            <w:r>
              <w:rPr>
                <w:lang w:val="fr-FR"/>
              </w:rPr>
              <w:fldChar w:fldCharType="separate"/>
            </w:r>
            <w:r w:rsidRPr="00481FC2">
              <w:rPr>
                <w:rStyle w:val="Hyperlink"/>
                <w:b w:val="0"/>
                <w:bCs w:val="0"/>
                <w:sz w:val="20"/>
                <w:szCs w:val="20"/>
                <w:lang w:val="en-US"/>
              </w:rPr>
              <w:t>CM/</w:t>
            </w:r>
            <w:proofErr w:type="spellStart"/>
            <w:proofErr w:type="gramStart"/>
            <w:r w:rsidRPr="00481FC2">
              <w:rPr>
                <w:rStyle w:val="Hyperlink"/>
                <w:b w:val="0"/>
                <w:bCs w:val="0"/>
                <w:sz w:val="20"/>
                <w:szCs w:val="20"/>
                <w:lang w:val="en-US"/>
              </w:rPr>
              <w:t>ResDH</w:t>
            </w:r>
            <w:proofErr w:type="spellEnd"/>
            <w:r w:rsidRPr="00481FC2">
              <w:rPr>
                <w:rStyle w:val="Hyperlink"/>
                <w:b w:val="0"/>
                <w:bCs w:val="0"/>
                <w:sz w:val="20"/>
                <w:szCs w:val="20"/>
                <w:lang w:val="en-US"/>
              </w:rPr>
              <w:t>(</w:t>
            </w:r>
            <w:proofErr w:type="gramEnd"/>
            <w:r w:rsidRPr="00481FC2">
              <w:rPr>
                <w:rStyle w:val="Hyperlink"/>
                <w:b w:val="0"/>
                <w:bCs w:val="0"/>
                <w:sz w:val="20"/>
                <w:szCs w:val="20"/>
                <w:lang w:val="en-US"/>
              </w:rPr>
              <w:t>2022)162</w:t>
            </w:r>
            <w:r>
              <w:rPr>
                <w:rStyle w:val="Hyperlink"/>
                <w:sz w:val="20"/>
                <w:szCs w:val="20"/>
                <w:lang w:val="en-US"/>
              </w:rPr>
              <w:fldChar w:fldCharType="end"/>
            </w:r>
          </w:p>
        </w:tc>
        <w:tc>
          <w:tcPr>
            <w:tcW w:w="1515" w:type="dxa"/>
            <w:tcMar>
              <w:top w:w="113" w:type="dxa"/>
              <w:bottom w:w="113" w:type="dxa"/>
            </w:tcMar>
          </w:tcPr>
          <w:p w14:paraId="2707640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HUN / </w:t>
            </w:r>
            <w:proofErr w:type="spellStart"/>
            <w:r w:rsidRPr="002D0120">
              <w:rPr>
                <w:rFonts w:cstheme="minorHAnsi"/>
                <w:b/>
                <w:sz w:val="20"/>
                <w:szCs w:val="20"/>
                <w:lang w:val="en-US"/>
              </w:rPr>
              <w:t>Kökeny</w:t>
            </w:r>
            <w:proofErr w:type="spellEnd"/>
            <w:r w:rsidRPr="002D0120">
              <w:rPr>
                <w:rFonts w:cstheme="minorHAnsi"/>
                <w:b/>
                <w:sz w:val="20"/>
                <w:szCs w:val="20"/>
                <w:lang w:val="en-US"/>
              </w:rPr>
              <w:t xml:space="preserve"> and 1 other case</w:t>
            </w:r>
          </w:p>
        </w:tc>
        <w:tc>
          <w:tcPr>
            <w:tcW w:w="1120" w:type="dxa"/>
            <w:tcMar>
              <w:top w:w="113" w:type="dxa"/>
              <w:bottom w:w="113" w:type="dxa"/>
            </w:tcMar>
          </w:tcPr>
          <w:p w14:paraId="6195938C"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36653/20+</w:t>
            </w:r>
          </w:p>
        </w:tc>
        <w:tc>
          <w:tcPr>
            <w:tcW w:w="1334" w:type="dxa"/>
            <w:tcMar>
              <w:top w:w="113" w:type="dxa"/>
              <w:left w:w="0" w:type="dxa"/>
              <w:bottom w:w="113" w:type="dxa"/>
              <w:right w:w="0" w:type="dxa"/>
            </w:tcMar>
          </w:tcPr>
          <w:p w14:paraId="424A3960"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10/06/2021</w:t>
            </w:r>
          </w:p>
          <w:p w14:paraId="3487F7B6"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10/06/2021</w:t>
            </w:r>
          </w:p>
        </w:tc>
        <w:tc>
          <w:tcPr>
            <w:tcW w:w="3735" w:type="dxa"/>
            <w:tcMar>
              <w:top w:w="113" w:type="dxa"/>
              <w:bottom w:w="113" w:type="dxa"/>
            </w:tcMar>
          </w:tcPr>
          <w:p w14:paraId="5F36C0CE"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Right to liberty and security: </w:t>
            </w:r>
            <w:r w:rsidRPr="002D0120">
              <w:rPr>
                <w:rFonts w:cstheme="minorHAnsi"/>
                <w:bCs/>
                <w:i/>
                <w:color w:val="000000"/>
                <w:sz w:val="20"/>
                <w:szCs w:val="20"/>
                <w:lang w:val="en-US"/>
              </w:rPr>
              <w:t>Excessive length of pre-trial detention. (Article 5 §3)</w:t>
            </w:r>
          </w:p>
        </w:tc>
        <w:tc>
          <w:tcPr>
            <w:tcW w:w="5319" w:type="dxa"/>
            <w:tcBorders>
              <w:right w:val="single" w:sz="4" w:space="0" w:color="4472C4" w:themeColor="accent1"/>
            </w:tcBorders>
            <w:tcMar>
              <w:top w:w="113" w:type="dxa"/>
              <w:bottom w:w="113" w:type="dxa"/>
            </w:tcMar>
          </w:tcPr>
          <w:p w14:paraId="528F87CF"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The applicants were released from pre-trial detention or have been sentenced to imprisonment.</w:t>
            </w:r>
          </w:p>
          <w:p w14:paraId="6759FC65"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continue to be examined within the framework of the </w:t>
            </w:r>
            <w:r w:rsidRPr="002D0120">
              <w:rPr>
                <w:rFonts w:cstheme="minorHAnsi"/>
                <w:i/>
                <w:sz w:val="20"/>
                <w:szCs w:val="20"/>
              </w:rPr>
              <w:t>X.Y.</w:t>
            </w:r>
            <w:r w:rsidRPr="002D0120">
              <w:rPr>
                <w:rFonts w:cstheme="minorHAnsi"/>
                <w:iCs/>
                <w:sz w:val="20"/>
                <w:szCs w:val="20"/>
              </w:rPr>
              <w:t xml:space="preserve"> group of cases (No. 43888/08). </w:t>
            </w:r>
          </w:p>
        </w:tc>
      </w:tr>
      <w:tr w:rsidR="00492523" w:rsidRPr="00F72AD4" w14:paraId="0DCEBBC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361007F0" w14:textId="58A7B489" w:rsidR="00492523" w:rsidRPr="002D0120" w:rsidRDefault="00000000" w:rsidP="00625785">
            <w:pPr>
              <w:jc w:val="center"/>
              <w:rPr>
                <w:sz w:val="20"/>
                <w:szCs w:val="20"/>
              </w:rPr>
            </w:pPr>
            <w:hyperlink r:id="rId129"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2022)71</w:t>
              </w:r>
            </w:hyperlink>
          </w:p>
        </w:tc>
        <w:tc>
          <w:tcPr>
            <w:tcW w:w="1515" w:type="dxa"/>
            <w:tcBorders>
              <w:top w:val="single" w:sz="8" w:space="0" w:color="4472C4" w:themeColor="accent1"/>
              <w:bottom w:val="single" w:sz="8" w:space="0" w:color="4472C4" w:themeColor="accent1"/>
            </w:tcBorders>
            <w:tcMar>
              <w:top w:w="113" w:type="dxa"/>
              <w:bottom w:w="113" w:type="dxa"/>
            </w:tcMar>
          </w:tcPr>
          <w:p w14:paraId="200D5F7A"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HUN / </w:t>
            </w:r>
            <w:proofErr w:type="spellStart"/>
            <w:r w:rsidRPr="002D0120">
              <w:rPr>
                <w:rFonts w:cstheme="minorHAnsi"/>
                <w:b/>
                <w:sz w:val="20"/>
                <w:szCs w:val="20"/>
                <w:lang w:val="en-US"/>
              </w:rPr>
              <w:t>Metalco</w:t>
            </w:r>
            <w:proofErr w:type="spellEnd"/>
            <w:r w:rsidRPr="002D0120">
              <w:rPr>
                <w:rFonts w:cstheme="minorHAnsi"/>
                <w:b/>
                <w:sz w:val="20"/>
                <w:szCs w:val="20"/>
                <w:lang w:val="en-US"/>
              </w:rPr>
              <w:t xml:space="preserve"> Bt.</w:t>
            </w:r>
          </w:p>
        </w:tc>
        <w:tc>
          <w:tcPr>
            <w:tcW w:w="1120" w:type="dxa"/>
            <w:tcBorders>
              <w:top w:val="single" w:sz="8" w:space="0" w:color="4472C4" w:themeColor="accent1"/>
              <w:bottom w:val="single" w:sz="8" w:space="0" w:color="4472C4" w:themeColor="accent1"/>
            </w:tcBorders>
            <w:tcMar>
              <w:top w:w="113" w:type="dxa"/>
              <w:bottom w:w="113" w:type="dxa"/>
            </w:tcMar>
          </w:tcPr>
          <w:p w14:paraId="3C149B45"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34976/05</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D9578A2"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20/06/2011</w:t>
            </w:r>
          </w:p>
          <w:p w14:paraId="6A41E57F"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01/02/2011</w:t>
            </w:r>
          </w:p>
          <w:p w14:paraId="7D0E22B5"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Merits</w:t>
            </w:r>
          </w:p>
          <w:p w14:paraId="2256775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22/10/2012</w:t>
            </w:r>
          </w:p>
          <w:p w14:paraId="6A2CE233"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26/06/2012</w:t>
            </w:r>
          </w:p>
          <w:p w14:paraId="56EEB510"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Cs/>
                <w:sz w:val="20"/>
                <w:szCs w:val="20"/>
                <w:lang w:val="en-US"/>
              </w:rPr>
              <w:t>Revision</w:t>
            </w:r>
          </w:p>
        </w:tc>
        <w:tc>
          <w:tcPr>
            <w:tcW w:w="3735" w:type="dxa"/>
            <w:tcBorders>
              <w:top w:val="single" w:sz="8" w:space="0" w:color="4472C4" w:themeColor="accent1"/>
              <w:bottom w:val="single" w:sz="8" w:space="0" w:color="4472C4" w:themeColor="accent1"/>
            </w:tcBorders>
            <w:tcMar>
              <w:top w:w="113" w:type="dxa"/>
              <w:bottom w:w="113" w:type="dxa"/>
            </w:tcMar>
          </w:tcPr>
          <w:p w14:paraId="1EA50E4A"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Functioning of justice and protection of property rights: </w:t>
            </w:r>
            <w:r w:rsidRPr="002D0120">
              <w:rPr>
                <w:rFonts w:cstheme="minorHAnsi"/>
                <w:bCs/>
                <w:i/>
                <w:color w:val="000000"/>
                <w:sz w:val="20"/>
                <w:szCs w:val="20"/>
                <w:lang w:val="en-US"/>
              </w:rPr>
              <w:t>Unlawful interference due to the continued seizure by the tax authorities of the applicant company’s share held in another company to secure tax litigation debts, the share ending up losing its value as well as unfair tax proceedings</w:t>
            </w:r>
            <w:r w:rsidRPr="002D0120">
              <w:rPr>
                <w:bCs/>
                <w:i/>
                <w:sz w:val="20"/>
                <w:szCs w:val="20"/>
              </w:rPr>
              <w:t xml:space="preserve"> due to an infringement of the principle of equality of arms, on the grounds of </w:t>
            </w:r>
            <w:r w:rsidRPr="002D0120">
              <w:rPr>
                <w:rFonts w:cstheme="minorHAnsi"/>
                <w:bCs/>
                <w:i/>
                <w:color w:val="000000"/>
                <w:sz w:val="20"/>
                <w:szCs w:val="20"/>
                <w:lang w:val="en-US"/>
              </w:rPr>
              <w:t>the respondent authority’s unlawful omission to hold an auction and the subsequent appeal court’s mechanical application of the principles related to burden of proof subsequent to requesting the applicant company to prove a hypothetical fact. (Articles 6 §1 and 1 of Protocol No.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D2200CE"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 Just satisfaction for pecuniary and non-pecuniary damage was deposited at Budapest Regional Court in September 2011.</w:t>
            </w:r>
            <w:r w:rsidRPr="002D0120">
              <w:t xml:space="preserve"> </w:t>
            </w:r>
            <w:r w:rsidRPr="002D0120">
              <w:rPr>
                <w:sz w:val="20"/>
                <w:szCs w:val="20"/>
              </w:rPr>
              <w:t xml:space="preserve">The National Tax and Customs Administration launched a distribution procedure as a creditor at the </w:t>
            </w:r>
            <w:proofErr w:type="spellStart"/>
            <w:r w:rsidRPr="002D0120">
              <w:rPr>
                <w:sz w:val="20"/>
                <w:szCs w:val="20"/>
              </w:rPr>
              <w:t>Pécs</w:t>
            </w:r>
            <w:proofErr w:type="spellEnd"/>
            <w:r w:rsidRPr="002D0120">
              <w:rPr>
                <w:sz w:val="20"/>
                <w:szCs w:val="20"/>
              </w:rPr>
              <w:t xml:space="preserve"> Court of Appeal for the amount deposited, which was finalised in July 2016.</w:t>
            </w:r>
          </w:p>
          <w:p w14:paraId="5C85A318"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xml:space="preserve">: </w:t>
            </w:r>
            <w:r w:rsidRPr="002D0120">
              <w:rPr>
                <w:rFonts w:cstheme="minorHAnsi"/>
                <w:iCs/>
                <w:sz w:val="20"/>
                <w:szCs w:val="20"/>
              </w:rPr>
              <w:t xml:space="preserve">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in particular, to the National Office for the Judiciary and the tax authorities. The violation found in connection with the applicant’s right to a fair trial constituted an isolated occurrence.</w:t>
            </w:r>
          </w:p>
        </w:tc>
      </w:tr>
      <w:tr w:rsidR="00492523" w:rsidRPr="00770CC4" w14:paraId="75BC1F0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F062532" w14:textId="77777777" w:rsidR="00492523" w:rsidRDefault="00000000" w:rsidP="00625785">
            <w:pPr>
              <w:jc w:val="center"/>
            </w:pPr>
            <w:hyperlink r:id="rId130" w:history="1">
              <w:r w:rsidR="00492523" w:rsidRPr="00481FC2">
                <w:rPr>
                  <w:rStyle w:val="Hyperlink"/>
                  <w:b w:val="0"/>
                  <w:bCs w:val="0"/>
                  <w:sz w:val="20"/>
                  <w:szCs w:val="20"/>
                  <w:lang w:val="en-US"/>
                </w:rPr>
                <w:t>CM/</w:t>
              </w:r>
              <w:proofErr w:type="spellStart"/>
              <w:proofErr w:type="gramStart"/>
              <w:r w:rsidR="00492523" w:rsidRPr="00481FC2">
                <w:rPr>
                  <w:rStyle w:val="Hyperlink"/>
                  <w:b w:val="0"/>
                  <w:bCs w:val="0"/>
                  <w:sz w:val="20"/>
                  <w:szCs w:val="20"/>
                  <w:lang w:val="en-US"/>
                </w:rPr>
                <w:t>ResDH</w:t>
              </w:r>
              <w:proofErr w:type="spellEnd"/>
              <w:r w:rsidR="00492523" w:rsidRPr="00481FC2">
                <w:rPr>
                  <w:rStyle w:val="Hyperlink"/>
                  <w:b w:val="0"/>
                  <w:bCs w:val="0"/>
                  <w:sz w:val="20"/>
                  <w:szCs w:val="20"/>
                  <w:lang w:val="en-US"/>
                </w:rPr>
                <w:t>(</w:t>
              </w:r>
              <w:proofErr w:type="gramEnd"/>
              <w:r w:rsidR="00492523" w:rsidRPr="00481FC2">
                <w:rPr>
                  <w:rStyle w:val="Hyperlink"/>
                  <w:b w:val="0"/>
                  <w:bCs w:val="0"/>
                  <w:sz w:val="20"/>
                  <w:szCs w:val="20"/>
                  <w:lang w:val="en-US"/>
                </w:rPr>
                <w:t>2022)161</w:t>
              </w:r>
            </w:hyperlink>
          </w:p>
        </w:tc>
        <w:tc>
          <w:tcPr>
            <w:tcW w:w="1515" w:type="dxa"/>
            <w:tcMar>
              <w:top w:w="113" w:type="dxa"/>
              <w:bottom w:w="113" w:type="dxa"/>
            </w:tcMar>
          </w:tcPr>
          <w:p w14:paraId="39CDC495"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HUN / </w:t>
            </w:r>
            <w:proofErr w:type="spellStart"/>
            <w:r w:rsidRPr="002D0120">
              <w:rPr>
                <w:rFonts w:cstheme="minorHAnsi"/>
                <w:b/>
                <w:sz w:val="20"/>
                <w:szCs w:val="20"/>
                <w:lang w:val="en-US"/>
              </w:rPr>
              <w:t>Panyik</w:t>
            </w:r>
            <w:proofErr w:type="spellEnd"/>
          </w:p>
        </w:tc>
        <w:tc>
          <w:tcPr>
            <w:tcW w:w="1120" w:type="dxa"/>
            <w:tcMar>
              <w:top w:w="113" w:type="dxa"/>
              <w:bottom w:w="113" w:type="dxa"/>
            </w:tcMar>
          </w:tcPr>
          <w:p w14:paraId="25FB64AB"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12748/06</w:t>
            </w:r>
          </w:p>
        </w:tc>
        <w:tc>
          <w:tcPr>
            <w:tcW w:w="1334" w:type="dxa"/>
            <w:tcMar>
              <w:top w:w="113" w:type="dxa"/>
              <w:left w:w="0" w:type="dxa"/>
              <w:bottom w:w="113" w:type="dxa"/>
              <w:right w:w="0" w:type="dxa"/>
            </w:tcMar>
          </w:tcPr>
          <w:p w14:paraId="3851B41C"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12/10/2011</w:t>
            </w:r>
          </w:p>
          <w:p w14:paraId="317774A8"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12/07/2011</w:t>
            </w:r>
          </w:p>
        </w:tc>
        <w:tc>
          <w:tcPr>
            <w:tcW w:w="3735" w:type="dxa"/>
            <w:tcMar>
              <w:top w:w="113" w:type="dxa"/>
              <w:bottom w:w="113" w:type="dxa"/>
            </w:tcMar>
          </w:tcPr>
          <w:p w14:paraId="4EC32CBE"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Unfair civil proceedings due to the applicant’s legitimate doubt as to the impartiality of the tribunal as the judge in charge of the appeal had voluntarily declared himself biased in a previous case involving the applicant on account of their daily work relationship. (Article 6 §1)</w:t>
            </w:r>
          </w:p>
        </w:tc>
        <w:tc>
          <w:tcPr>
            <w:tcW w:w="5319" w:type="dxa"/>
            <w:tcBorders>
              <w:right w:val="single" w:sz="4" w:space="0" w:color="4472C4" w:themeColor="accent1"/>
            </w:tcBorders>
            <w:tcMar>
              <w:top w:w="113" w:type="dxa"/>
              <w:bottom w:w="113" w:type="dxa"/>
            </w:tcMar>
          </w:tcPr>
          <w:p w14:paraId="30985B74"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The applicant did not have the opportunity to request the reopening of the impugned proceedings, neither did he initiate an action for damages under the “Former Code of Civil Procedure”. </w:t>
            </w:r>
          </w:p>
          <w:p w14:paraId="5FF9303B"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The violation found constituted an isolated incident</w:t>
            </w:r>
            <w:r w:rsidRPr="002D0120">
              <w:rPr>
                <w:sz w:val="20"/>
                <w:szCs w:val="20"/>
              </w:rPr>
              <w:t xml:space="preserve"> </w:t>
            </w:r>
            <w:r w:rsidRPr="002D0120">
              <w:rPr>
                <w:rFonts w:cstheme="minorHAnsi"/>
                <w:iCs/>
                <w:sz w:val="20"/>
                <w:szCs w:val="20"/>
              </w:rPr>
              <w:t xml:space="preserve">stemming from the erroneous application of </w:t>
            </w:r>
            <w:proofErr w:type="gramStart"/>
            <w:r w:rsidRPr="002D0120">
              <w:rPr>
                <w:rFonts w:cstheme="minorHAnsi"/>
                <w:iCs/>
                <w:sz w:val="20"/>
                <w:szCs w:val="20"/>
              </w:rPr>
              <w:t>the  rules</w:t>
            </w:r>
            <w:proofErr w:type="gramEnd"/>
            <w:r w:rsidRPr="002D0120">
              <w:rPr>
                <w:rFonts w:cstheme="minorHAnsi"/>
                <w:iCs/>
                <w:sz w:val="20"/>
                <w:szCs w:val="20"/>
              </w:rPr>
              <w:t xml:space="preserve"> governing disqualification of judges in this specific case. The possibility of reopening of civil cases following a European Court’s judgment was introduced in the new Code of Civil Procedure, which entered into force in 2018.</w:t>
            </w:r>
            <w:r w:rsidRPr="002D0120">
              <w:rPr>
                <w:sz w:val="20"/>
                <w:szCs w:val="20"/>
              </w:rPr>
              <w:t xml:space="preserve"> Prior to that, in 2014, </w:t>
            </w:r>
            <w:r w:rsidRPr="002D0120">
              <w:rPr>
                <w:rFonts w:cstheme="minorHAnsi"/>
                <w:iCs/>
                <w:sz w:val="20"/>
                <w:szCs w:val="20"/>
              </w:rPr>
              <w:t xml:space="preserve">the Civil Code rules allowed liability for damage caused in the exercise of administrative functions to be applicable </w:t>
            </w:r>
            <w:r w:rsidRPr="002D0120">
              <w:rPr>
                <w:rFonts w:cstheme="minorHAnsi"/>
                <w:i/>
                <w:sz w:val="20"/>
                <w:szCs w:val="20"/>
              </w:rPr>
              <w:t>mutatis mutandis</w:t>
            </w:r>
            <w:r w:rsidRPr="002D0120">
              <w:rPr>
                <w:rFonts w:cstheme="minorHAnsi"/>
                <w:iCs/>
                <w:sz w:val="20"/>
                <w:szCs w:val="20"/>
              </w:rPr>
              <w:t xml:space="preserve"> on compensation claims for damage caused in the exercise of judicial functions. Recent examples of domestic case-law dealing with the requirements of impartiality were submitted. In 2016, the National Office for the Judiciary conducted a targeted survey on the domestic court’s practice concerning exclusions for bias and held various related training activities.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770CC4" w14:paraId="17765E8F" w14:textId="77777777" w:rsidTr="00225325">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4" w:space="0" w:color="4472C4" w:themeColor="accent1"/>
            </w:tcBorders>
            <w:tcMar>
              <w:top w:w="113" w:type="dxa"/>
              <w:bottom w:w="113" w:type="dxa"/>
            </w:tcMar>
          </w:tcPr>
          <w:p w14:paraId="4CFF0FFB" w14:textId="425AE586" w:rsidR="00492523" w:rsidRDefault="00000000" w:rsidP="00625785">
            <w:pPr>
              <w:jc w:val="center"/>
            </w:pPr>
            <w:hyperlink r:id="rId131" w:history="1">
              <w:r w:rsidR="00492523" w:rsidRPr="00CF4435">
                <w:rPr>
                  <w:rStyle w:val="Hyperlink"/>
                  <w:b w:val="0"/>
                  <w:bCs w:val="0"/>
                  <w:sz w:val="20"/>
                  <w:szCs w:val="20"/>
                  <w:lang w:val="en-US"/>
                </w:rPr>
                <w:t>CM/</w:t>
              </w:r>
              <w:proofErr w:type="spellStart"/>
              <w:proofErr w:type="gramStart"/>
              <w:r w:rsidR="00492523" w:rsidRPr="00CF4435">
                <w:rPr>
                  <w:rStyle w:val="Hyperlink"/>
                  <w:b w:val="0"/>
                  <w:bCs w:val="0"/>
                  <w:sz w:val="20"/>
                  <w:szCs w:val="20"/>
                  <w:lang w:val="en-US"/>
                </w:rPr>
                <w:t>ResDH</w:t>
              </w:r>
              <w:proofErr w:type="spellEnd"/>
              <w:r w:rsidR="00492523" w:rsidRPr="00CF4435">
                <w:rPr>
                  <w:rStyle w:val="Hyperlink"/>
                  <w:b w:val="0"/>
                  <w:bCs w:val="0"/>
                  <w:sz w:val="20"/>
                  <w:szCs w:val="20"/>
                  <w:lang w:val="en-US"/>
                </w:rPr>
                <w:t>(</w:t>
              </w:r>
              <w:proofErr w:type="gramEnd"/>
              <w:r w:rsidR="00492523" w:rsidRPr="00CF4435">
                <w:rPr>
                  <w:rStyle w:val="Hyperlink"/>
                  <w:b w:val="0"/>
                  <w:bCs w:val="0"/>
                  <w:sz w:val="20"/>
                  <w:szCs w:val="20"/>
                  <w:lang w:val="en-US"/>
                </w:rPr>
                <w:t>2022)165</w:t>
              </w:r>
            </w:hyperlink>
          </w:p>
        </w:tc>
        <w:tc>
          <w:tcPr>
            <w:tcW w:w="1515" w:type="dxa"/>
            <w:tcBorders>
              <w:top w:val="single" w:sz="8" w:space="0" w:color="4472C4" w:themeColor="accent1"/>
              <w:bottom w:val="single" w:sz="4" w:space="0" w:color="4472C4" w:themeColor="accent1"/>
            </w:tcBorders>
            <w:tcMar>
              <w:top w:w="113" w:type="dxa"/>
              <w:bottom w:w="113" w:type="dxa"/>
            </w:tcMar>
          </w:tcPr>
          <w:p w14:paraId="7014F21D"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HUN / Sandor Lajos Kiss and 2 other cases</w:t>
            </w:r>
          </w:p>
        </w:tc>
        <w:tc>
          <w:tcPr>
            <w:tcW w:w="1120" w:type="dxa"/>
            <w:tcBorders>
              <w:top w:val="single" w:sz="8" w:space="0" w:color="4472C4" w:themeColor="accent1"/>
              <w:bottom w:val="single" w:sz="4" w:space="0" w:color="4472C4" w:themeColor="accent1"/>
            </w:tcBorders>
            <w:tcMar>
              <w:top w:w="113" w:type="dxa"/>
              <w:bottom w:w="113" w:type="dxa"/>
            </w:tcMar>
          </w:tcPr>
          <w:p w14:paraId="6E992BE2" w14:textId="77777777" w:rsidR="00492523" w:rsidRPr="00143DD1"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bookmarkStart w:id="38" w:name="_Hlk115940700"/>
            <w:r w:rsidRPr="00143DD1">
              <w:rPr>
                <w:rFonts w:cstheme="minorHAnsi"/>
                <w:b/>
                <w:sz w:val="20"/>
                <w:szCs w:val="20"/>
                <w:lang w:val="en-US"/>
              </w:rPr>
              <w:t>26958/05</w:t>
            </w:r>
            <w:bookmarkEnd w:id="38"/>
            <w:r w:rsidRPr="00143DD1">
              <w:rPr>
                <w:rFonts w:cstheme="minorHAnsi"/>
                <w:b/>
                <w:sz w:val="20"/>
                <w:szCs w:val="20"/>
                <w:lang w:val="en-US"/>
              </w:rPr>
              <w:t>+</w:t>
            </w:r>
          </w:p>
        </w:tc>
        <w:tc>
          <w:tcPr>
            <w:tcW w:w="1334" w:type="dxa"/>
            <w:tcBorders>
              <w:top w:val="single" w:sz="8" w:space="0" w:color="4472C4" w:themeColor="accent1"/>
              <w:bottom w:val="single" w:sz="4" w:space="0" w:color="4472C4" w:themeColor="accent1"/>
            </w:tcBorders>
            <w:tcMar>
              <w:top w:w="113" w:type="dxa"/>
              <w:left w:w="0" w:type="dxa"/>
              <w:bottom w:w="113" w:type="dxa"/>
              <w:right w:w="0" w:type="dxa"/>
            </w:tcMar>
          </w:tcPr>
          <w:p w14:paraId="053565EE"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29/12/2009</w:t>
            </w:r>
          </w:p>
          <w:p w14:paraId="6C94136E"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29/09/2009</w:t>
            </w:r>
          </w:p>
        </w:tc>
        <w:tc>
          <w:tcPr>
            <w:tcW w:w="3735" w:type="dxa"/>
            <w:tcBorders>
              <w:top w:val="single" w:sz="8" w:space="0" w:color="4472C4" w:themeColor="accent1"/>
              <w:bottom w:val="single" w:sz="4" w:space="0" w:color="4472C4" w:themeColor="accent1"/>
            </w:tcBorders>
            <w:tcMar>
              <w:top w:w="113" w:type="dxa"/>
              <w:bottom w:w="113" w:type="dxa"/>
            </w:tcMar>
          </w:tcPr>
          <w:p w14:paraId="07BA571B"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Unfair criminal proceedings due to the appellate courts’ upholding criminal convictions held in camera without holding a public hearing despite the applicants’ request. (Article 6 §1)</w:t>
            </w:r>
          </w:p>
        </w:tc>
        <w:tc>
          <w:tcPr>
            <w:tcW w:w="5319" w:type="dxa"/>
            <w:tcBorders>
              <w:top w:val="single" w:sz="8" w:space="0" w:color="4472C4" w:themeColor="accent1"/>
              <w:bottom w:val="single" w:sz="4" w:space="0" w:color="4472C4" w:themeColor="accent1"/>
              <w:right w:val="single" w:sz="4" w:space="0" w:color="4472C4" w:themeColor="accent1"/>
            </w:tcBorders>
            <w:tcMar>
              <w:top w:w="113" w:type="dxa"/>
              <w:bottom w:w="113" w:type="dxa"/>
            </w:tcMar>
          </w:tcPr>
          <w:p w14:paraId="12AC48E7"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In two of the cases, the Supreme Court allowed for a review in 2010 and, after remittal, the court of appeal terminated the criminal proceeding </w:t>
            </w:r>
            <w:proofErr w:type="gramStart"/>
            <w:r w:rsidRPr="002D0120">
              <w:rPr>
                <w:rFonts w:cstheme="minorHAnsi"/>
                <w:iCs/>
                <w:sz w:val="20"/>
                <w:szCs w:val="20"/>
              </w:rPr>
              <w:t>on the basis of</w:t>
            </w:r>
            <w:proofErr w:type="gramEnd"/>
            <w:r w:rsidRPr="002D0120">
              <w:rPr>
                <w:rFonts w:cstheme="minorHAnsi"/>
                <w:iCs/>
                <w:sz w:val="20"/>
                <w:szCs w:val="20"/>
              </w:rPr>
              <w:t xml:space="preserve"> statutory limitations. In the third case, the petition for review of a prior decision to reject the applicants’ request for reopening was dismissed, as such a decision cannot be challenged even in the case of a violation established by the European Court. </w:t>
            </w:r>
          </w:p>
          <w:p w14:paraId="76759231"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In 2005, the Constitutional Court annulled the impugned provision of the Code of Criminal Procedure</w:t>
            </w:r>
            <w:r w:rsidRPr="002D0120">
              <w:t xml:space="preserve"> </w:t>
            </w:r>
            <w:r w:rsidRPr="002D0120">
              <w:rPr>
                <w:rFonts w:cstheme="minorHAnsi"/>
                <w:iCs/>
                <w:sz w:val="20"/>
                <w:szCs w:val="20"/>
              </w:rPr>
              <w:t>permitting, in general, in camera sessions to be held on appeal. New provisions entered into force in 2006 - and were included in the new Code of Criminal Procedure of 2018 -</w:t>
            </w:r>
            <w:r w:rsidRPr="002D0120">
              <w:t xml:space="preserve"> </w:t>
            </w:r>
            <w:r w:rsidRPr="002D0120">
              <w:rPr>
                <w:rFonts w:cstheme="minorHAnsi"/>
                <w:iCs/>
                <w:sz w:val="20"/>
                <w:szCs w:val="20"/>
              </w:rPr>
              <w:t xml:space="preserve">specifying in a closed list, the cases in which the second instance court may decide on an appeal in an </w:t>
            </w:r>
            <w:proofErr w:type="gramStart"/>
            <w:r w:rsidRPr="002D0120">
              <w:rPr>
                <w:rFonts w:cstheme="minorHAnsi"/>
                <w:i/>
                <w:sz w:val="20"/>
                <w:szCs w:val="20"/>
              </w:rPr>
              <w:t>in camera</w:t>
            </w:r>
            <w:proofErr w:type="gramEnd"/>
            <w:r w:rsidRPr="002D0120">
              <w:rPr>
                <w:rFonts w:cstheme="minorHAnsi"/>
                <w:iCs/>
                <w:sz w:val="20"/>
                <w:szCs w:val="20"/>
              </w:rPr>
              <w:t xml:space="preserve"> session. They enshrine the additional guarantee that an appeal may be dealt with in camera only if none of the parties, having been informed by the President of the Chamber, requests that a public hearing be held. The judgments were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225325" w:rsidRPr="00225325" w14:paraId="14B93623" w14:textId="77777777" w:rsidTr="00225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bottom w:val="single" w:sz="4" w:space="0" w:color="4472C4" w:themeColor="accent1"/>
            </w:tcBorders>
            <w:tcMar>
              <w:top w:w="113" w:type="dxa"/>
              <w:bottom w:w="113" w:type="dxa"/>
            </w:tcMar>
          </w:tcPr>
          <w:p w14:paraId="4FE49F2F" w14:textId="77777777" w:rsidR="00225325" w:rsidRPr="0000776E" w:rsidRDefault="00225325" w:rsidP="00962C2E">
            <w:pPr>
              <w:jc w:val="center"/>
              <w:rPr>
                <w:sz w:val="20"/>
                <w:szCs w:val="20"/>
              </w:rPr>
            </w:pPr>
            <w:hyperlink r:id="rId132"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2022)392</w:t>
              </w:r>
            </w:hyperlink>
          </w:p>
        </w:tc>
        <w:tc>
          <w:tcPr>
            <w:tcW w:w="1515" w:type="dxa"/>
            <w:tcBorders>
              <w:top w:val="single" w:sz="4" w:space="0" w:color="4472C4" w:themeColor="accent1"/>
              <w:bottom w:val="single" w:sz="4" w:space="0" w:color="4472C4" w:themeColor="accent1"/>
            </w:tcBorders>
            <w:tcMar>
              <w:top w:w="113" w:type="dxa"/>
              <w:bottom w:w="113" w:type="dxa"/>
            </w:tcMar>
          </w:tcPr>
          <w:p w14:paraId="10BBA272"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HUN / </w:t>
            </w:r>
            <w:proofErr w:type="spellStart"/>
            <w:r w:rsidRPr="0000776E">
              <w:rPr>
                <w:b/>
                <w:bCs/>
                <w:sz w:val="20"/>
                <w:szCs w:val="20"/>
                <w:lang w:val="en-US"/>
              </w:rPr>
              <w:t>Süveges</w:t>
            </w:r>
            <w:proofErr w:type="spellEnd"/>
            <w:r w:rsidRPr="0000776E">
              <w:rPr>
                <w:b/>
                <w:bCs/>
                <w:sz w:val="20"/>
                <w:szCs w:val="20"/>
                <w:lang w:val="en-US"/>
              </w:rPr>
              <w:t xml:space="preserve"> and 11 other cases</w:t>
            </w:r>
          </w:p>
        </w:tc>
        <w:tc>
          <w:tcPr>
            <w:tcW w:w="1120" w:type="dxa"/>
            <w:tcBorders>
              <w:top w:val="single" w:sz="4" w:space="0" w:color="4472C4" w:themeColor="accent1"/>
              <w:bottom w:val="single" w:sz="4" w:space="0" w:color="4472C4" w:themeColor="accent1"/>
            </w:tcBorders>
            <w:tcMar>
              <w:top w:w="113" w:type="dxa"/>
              <w:bottom w:w="113" w:type="dxa"/>
            </w:tcMar>
          </w:tcPr>
          <w:p w14:paraId="0953B720"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50255/12+</w:t>
            </w:r>
          </w:p>
        </w:tc>
        <w:tc>
          <w:tcPr>
            <w:tcW w:w="1334" w:type="dxa"/>
            <w:tcBorders>
              <w:top w:val="single" w:sz="4" w:space="0" w:color="4472C4" w:themeColor="accent1"/>
              <w:bottom w:val="single" w:sz="4" w:space="0" w:color="4472C4" w:themeColor="accent1"/>
            </w:tcBorders>
            <w:tcMar>
              <w:top w:w="113" w:type="dxa"/>
              <w:left w:w="0" w:type="dxa"/>
              <w:bottom w:w="113" w:type="dxa"/>
              <w:right w:w="0" w:type="dxa"/>
            </w:tcMar>
          </w:tcPr>
          <w:p w14:paraId="6BA4F394"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02/05/2016</w:t>
            </w:r>
          </w:p>
          <w:p w14:paraId="3221745F" w14:textId="77777777" w:rsidR="00225325" w:rsidRPr="0000776E" w:rsidRDefault="00225325"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05/01/2016</w:t>
            </w:r>
          </w:p>
        </w:tc>
        <w:tc>
          <w:tcPr>
            <w:tcW w:w="3735" w:type="dxa"/>
            <w:tcBorders>
              <w:top w:val="single" w:sz="4" w:space="0" w:color="4472C4" w:themeColor="accent1"/>
              <w:bottom w:val="single" w:sz="4" w:space="0" w:color="4472C4" w:themeColor="accent1"/>
            </w:tcBorders>
            <w:tcMar>
              <w:top w:w="113" w:type="dxa"/>
              <w:bottom w:w="113" w:type="dxa"/>
            </w:tcMar>
          </w:tcPr>
          <w:p w14:paraId="487A20E0"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Right to liberty and security: </w:t>
            </w:r>
            <w:r w:rsidRPr="0000776E">
              <w:rPr>
                <w:rFonts w:cstheme="minorHAnsi"/>
                <w:bCs/>
                <w:i/>
                <w:color w:val="000000"/>
                <w:sz w:val="20"/>
                <w:szCs w:val="20"/>
                <w:lang w:val="en-US"/>
              </w:rPr>
              <w:t>Excessive length and other irregularities of the applicants’ pre-trial detention. (Article 5 §§3+4)</w:t>
            </w:r>
          </w:p>
          <w:p w14:paraId="104C0C57"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14:paraId="50822CB6" w14:textId="77777777" w:rsidR="00225325" w:rsidRPr="0000776E" w:rsidRDefault="00225325"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319" w:type="dxa"/>
            <w:tcBorders>
              <w:top w:val="single" w:sz="4" w:space="0" w:color="4472C4" w:themeColor="accent1"/>
              <w:bottom w:val="single" w:sz="4" w:space="0" w:color="4472C4" w:themeColor="accent1"/>
              <w:right w:val="single" w:sz="4" w:space="0" w:color="4472C4" w:themeColor="accent1"/>
            </w:tcBorders>
            <w:tcMar>
              <w:top w:w="113" w:type="dxa"/>
              <w:bottom w:w="113" w:type="dxa"/>
            </w:tcMar>
          </w:tcPr>
          <w:p w14:paraId="2CFA2A6B"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for non-pecuniary damage paid.</w:t>
            </w:r>
            <w:r w:rsidRPr="0000776E">
              <w:t xml:space="preserve"> </w:t>
            </w:r>
            <w:r w:rsidRPr="0000776E">
              <w:rPr>
                <w:rFonts w:cstheme="minorHAnsi"/>
                <w:iCs/>
                <w:sz w:val="20"/>
                <w:szCs w:val="20"/>
                <w:lang w:val="en-US"/>
              </w:rPr>
              <w:t xml:space="preserve">The applicants are no longer detained on remand. </w:t>
            </w:r>
          </w:p>
          <w:p w14:paraId="143A1EB8" w14:textId="77777777" w:rsidR="00225325" w:rsidRPr="0000776E" w:rsidRDefault="00225325"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r w:rsidRPr="0000776E">
              <w:rPr>
                <w:rFonts w:cstheme="minorHAnsi"/>
                <w:i/>
                <w:sz w:val="20"/>
                <w:szCs w:val="20"/>
                <w:lang w:val="en-US"/>
              </w:rPr>
              <w:t xml:space="preserve">X.Y. </w:t>
            </w:r>
            <w:r w:rsidRPr="0000776E">
              <w:rPr>
                <w:rFonts w:cstheme="minorHAnsi"/>
                <w:iCs/>
                <w:sz w:val="20"/>
                <w:szCs w:val="20"/>
                <w:lang w:val="en-US"/>
              </w:rPr>
              <w:t xml:space="preserve">group of cases (No. 43888/08). </w:t>
            </w:r>
          </w:p>
        </w:tc>
      </w:tr>
      <w:tr w:rsidR="00225325" w:rsidRPr="00225325" w14:paraId="3BCE8512" w14:textId="77777777" w:rsidTr="002253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tcBorders>
            <w:tcMar>
              <w:top w:w="113" w:type="dxa"/>
              <w:bottom w:w="113" w:type="dxa"/>
            </w:tcMar>
          </w:tcPr>
          <w:p w14:paraId="43E87224" w14:textId="77777777" w:rsidR="00225325" w:rsidRPr="0000776E" w:rsidRDefault="00225325" w:rsidP="00962C2E">
            <w:pPr>
              <w:jc w:val="center"/>
              <w:rPr>
                <w:sz w:val="20"/>
                <w:szCs w:val="20"/>
              </w:rPr>
            </w:pPr>
            <w:hyperlink r:id="rId133"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2022)394</w:t>
              </w:r>
            </w:hyperlink>
          </w:p>
        </w:tc>
        <w:tc>
          <w:tcPr>
            <w:tcW w:w="1515" w:type="dxa"/>
            <w:tcBorders>
              <w:top w:val="single" w:sz="4" w:space="0" w:color="4472C4" w:themeColor="accent1"/>
            </w:tcBorders>
            <w:tcMar>
              <w:top w:w="113" w:type="dxa"/>
              <w:bottom w:w="113" w:type="dxa"/>
            </w:tcMar>
          </w:tcPr>
          <w:p w14:paraId="476FAB77"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HUN / </w:t>
            </w:r>
            <w:proofErr w:type="spellStart"/>
            <w:r w:rsidRPr="0000776E">
              <w:rPr>
                <w:b/>
                <w:bCs/>
                <w:sz w:val="20"/>
                <w:szCs w:val="20"/>
                <w:lang w:val="en-US"/>
              </w:rPr>
              <w:t>Szerdahelyi</w:t>
            </w:r>
            <w:proofErr w:type="spellEnd"/>
            <w:r w:rsidRPr="0000776E">
              <w:rPr>
                <w:b/>
                <w:bCs/>
                <w:sz w:val="20"/>
                <w:szCs w:val="20"/>
                <w:lang w:val="en-US"/>
              </w:rPr>
              <w:t xml:space="preserve"> and 5 other cases</w:t>
            </w:r>
          </w:p>
        </w:tc>
        <w:tc>
          <w:tcPr>
            <w:tcW w:w="1120" w:type="dxa"/>
            <w:tcBorders>
              <w:top w:val="single" w:sz="4" w:space="0" w:color="4472C4" w:themeColor="accent1"/>
            </w:tcBorders>
            <w:tcMar>
              <w:top w:w="113" w:type="dxa"/>
              <w:bottom w:w="113" w:type="dxa"/>
            </w:tcMar>
          </w:tcPr>
          <w:p w14:paraId="2211CCA6"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 xml:space="preserve">30385/07+ </w:t>
            </w:r>
          </w:p>
        </w:tc>
        <w:tc>
          <w:tcPr>
            <w:tcW w:w="1334" w:type="dxa"/>
            <w:tcBorders>
              <w:top w:val="single" w:sz="4" w:space="0" w:color="4472C4" w:themeColor="accent1"/>
            </w:tcBorders>
            <w:tcMar>
              <w:top w:w="113" w:type="dxa"/>
              <w:left w:w="0" w:type="dxa"/>
              <w:bottom w:w="113" w:type="dxa"/>
              <w:right w:w="0" w:type="dxa"/>
            </w:tcMar>
          </w:tcPr>
          <w:p w14:paraId="1FE4BCAC"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17/04/2012</w:t>
            </w:r>
          </w:p>
          <w:p w14:paraId="2526C716" w14:textId="77777777" w:rsidR="00225325" w:rsidRPr="0000776E" w:rsidRDefault="00225325"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17/01/2012</w:t>
            </w:r>
          </w:p>
        </w:tc>
        <w:tc>
          <w:tcPr>
            <w:tcW w:w="3735" w:type="dxa"/>
            <w:tcBorders>
              <w:top w:val="single" w:sz="4" w:space="0" w:color="4472C4" w:themeColor="accent1"/>
            </w:tcBorders>
            <w:tcMar>
              <w:top w:w="113" w:type="dxa"/>
              <w:bottom w:w="113" w:type="dxa"/>
            </w:tcMar>
          </w:tcPr>
          <w:p w14:paraId="5BB05E19" w14:textId="77777777" w:rsidR="00225325" w:rsidRPr="0000776E" w:rsidRDefault="00225325"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Freedom of assembly: </w:t>
            </w:r>
            <w:r w:rsidRPr="0000776E">
              <w:rPr>
                <w:rFonts w:cstheme="minorHAnsi"/>
                <w:bCs/>
                <w:i/>
                <w:color w:val="000000"/>
                <w:sz w:val="20"/>
                <w:szCs w:val="20"/>
                <w:lang w:val="en-US"/>
              </w:rPr>
              <w:t xml:space="preserve">Unjustified or unlawful interference due to the authorities’ ban on a series of demonstrations which the applicants intended to </w:t>
            </w:r>
            <w:proofErr w:type="spellStart"/>
            <w:r w:rsidRPr="0000776E">
              <w:rPr>
                <w:rFonts w:cstheme="minorHAnsi"/>
                <w:bCs/>
                <w:i/>
                <w:color w:val="000000"/>
                <w:sz w:val="20"/>
                <w:szCs w:val="20"/>
                <w:lang w:val="en-US"/>
              </w:rPr>
              <w:t>organise</w:t>
            </w:r>
            <w:proofErr w:type="spellEnd"/>
            <w:r w:rsidRPr="0000776E">
              <w:rPr>
                <w:rFonts w:cstheme="minorHAnsi"/>
                <w:bCs/>
                <w:i/>
                <w:color w:val="000000"/>
                <w:sz w:val="20"/>
                <w:szCs w:val="20"/>
                <w:lang w:val="en-US"/>
              </w:rPr>
              <w:t>. (Article 11)</w:t>
            </w:r>
          </w:p>
        </w:tc>
        <w:tc>
          <w:tcPr>
            <w:tcW w:w="5319" w:type="dxa"/>
            <w:tcBorders>
              <w:top w:val="single" w:sz="4" w:space="0" w:color="4472C4" w:themeColor="accent1"/>
            </w:tcBorders>
            <w:tcMar>
              <w:top w:w="113" w:type="dxa"/>
              <w:bottom w:w="113" w:type="dxa"/>
            </w:tcMar>
          </w:tcPr>
          <w:p w14:paraId="1816CD63"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The finding of a violation constituted sufficient just satisfaction for any non-pecuniary damage in the cases of </w:t>
            </w:r>
            <w:proofErr w:type="spellStart"/>
            <w:r w:rsidRPr="0000776E">
              <w:rPr>
                <w:rFonts w:cstheme="minorHAnsi"/>
                <w:i/>
                <w:sz w:val="20"/>
                <w:szCs w:val="20"/>
                <w:lang w:val="en-US"/>
              </w:rPr>
              <w:t>Körtvélyessy</w:t>
            </w:r>
            <w:proofErr w:type="spellEnd"/>
            <w:r w:rsidRPr="0000776E">
              <w:rPr>
                <w:rFonts w:cstheme="minorHAnsi"/>
                <w:iCs/>
                <w:sz w:val="20"/>
                <w:szCs w:val="20"/>
                <w:lang w:val="en-US"/>
              </w:rPr>
              <w:t xml:space="preserve">, </w:t>
            </w:r>
            <w:proofErr w:type="spellStart"/>
            <w:r w:rsidRPr="0000776E">
              <w:rPr>
                <w:rFonts w:cstheme="minorHAnsi"/>
                <w:i/>
                <w:sz w:val="20"/>
                <w:szCs w:val="20"/>
                <w:lang w:val="en-US"/>
              </w:rPr>
              <w:t>Körtvélyessy</w:t>
            </w:r>
            <w:proofErr w:type="spellEnd"/>
            <w:r w:rsidRPr="0000776E">
              <w:rPr>
                <w:rFonts w:cstheme="minorHAnsi"/>
                <w:i/>
                <w:sz w:val="20"/>
                <w:szCs w:val="20"/>
                <w:lang w:val="en-US"/>
              </w:rPr>
              <w:t xml:space="preserve"> (No. 2)</w:t>
            </w:r>
            <w:r w:rsidRPr="0000776E">
              <w:rPr>
                <w:rFonts w:cstheme="minorHAnsi"/>
                <w:iCs/>
                <w:sz w:val="20"/>
                <w:szCs w:val="20"/>
                <w:lang w:val="en-US"/>
              </w:rPr>
              <w:t xml:space="preserve">, and </w:t>
            </w:r>
            <w:r w:rsidRPr="0000776E">
              <w:rPr>
                <w:rFonts w:cstheme="minorHAnsi"/>
                <w:i/>
                <w:sz w:val="20"/>
                <w:szCs w:val="20"/>
                <w:lang w:val="en-US"/>
              </w:rPr>
              <w:t>United Civil Aviation Trade Union and</w:t>
            </w:r>
            <w:r w:rsidRPr="0000776E">
              <w:rPr>
                <w:rFonts w:cstheme="minorHAnsi"/>
                <w:iCs/>
                <w:sz w:val="20"/>
                <w:szCs w:val="20"/>
                <w:lang w:val="en-US"/>
              </w:rPr>
              <w:t xml:space="preserve"> </w:t>
            </w:r>
            <w:proofErr w:type="spellStart"/>
            <w:r w:rsidRPr="0000776E">
              <w:rPr>
                <w:rFonts w:cstheme="minorHAnsi"/>
                <w:i/>
                <w:sz w:val="20"/>
                <w:szCs w:val="20"/>
                <w:lang w:val="en-US"/>
              </w:rPr>
              <w:t>Csorba</w:t>
            </w:r>
            <w:proofErr w:type="spellEnd"/>
            <w:r w:rsidRPr="0000776E">
              <w:rPr>
                <w:rFonts w:cstheme="minorHAnsi"/>
                <w:iCs/>
                <w:sz w:val="20"/>
                <w:szCs w:val="20"/>
                <w:lang w:val="en-US"/>
              </w:rPr>
              <w:t>. Just satisfaction for non-pecuniary damage paid in the remaining cases.</w:t>
            </w:r>
          </w:p>
          <w:p w14:paraId="3DD1FC72" w14:textId="77777777" w:rsidR="00225325" w:rsidRPr="0000776E" w:rsidRDefault="00225325"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
                <w:sz w:val="20"/>
                <w:szCs w:val="20"/>
                <w:lang w:val="en-US"/>
              </w:rPr>
              <w:t>Patyi</w:t>
            </w:r>
            <w:proofErr w:type="spellEnd"/>
            <w:r w:rsidRPr="0000776E">
              <w:rPr>
                <w:rFonts w:cstheme="minorHAnsi"/>
                <w:i/>
                <w:sz w:val="20"/>
                <w:szCs w:val="20"/>
                <w:lang w:val="en-US"/>
              </w:rPr>
              <w:t xml:space="preserve"> and Others</w:t>
            </w:r>
            <w:r w:rsidRPr="0000776E">
              <w:rPr>
                <w:rFonts w:cstheme="minorHAnsi"/>
                <w:iCs/>
                <w:sz w:val="20"/>
                <w:szCs w:val="20"/>
                <w:lang w:val="en-US"/>
              </w:rPr>
              <w:t xml:space="preserve"> group of cases. </w:t>
            </w:r>
          </w:p>
        </w:tc>
      </w:tr>
      <w:tr w:rsidR="00492523" w:rsidRPr="00F72AD4" w14:paraId="52CFE93D"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316580F" w14:textId="69571695" w:rsidR="00492523" w:rsidRPr="002D0120" w:rsidRDefault="00000000" w:rsidP="00625785">
            <w:pPr>
              <w:jc w:val="center"/>
              <w:rPr>
                <w:sz w:val="20"/>
                <w:szCs w:val="20"/>
              </w:rPr>
            </w:pPr>
            <w:hyperlink r:id="rId134"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2022)70</w:t>
              </w:r>
            </w:hyperlink>
          </w:p>
        </w:tc>
        <w:tc>
          <w:tcPr>
            <w:tcW w:w="1515" w:type="dxa"/>
            <w:tcMar>
              <w:top w:w="113" w:type="dxa"/>
              <w:bottom w:w="113" w:type="dxa"/>
            </w:tcMar>
          </w:tcPr>
          <w:p w14:paraId="7B3D158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HUN / </w:t>
            </w:r>
            <w:proofErr w:type="spellStart"/>
            <w:r w:rsidRPr="002D0120">
              <w:rPr>
                <w:rFonts w:cstheme="minorHAnsi"/>
                <w:b/>
                <w:sz w:val="20"/>
                <w:szCs w:val="20"/>
                <w:lang w:val="en-US"/>
              </w:rPr>
              <w:t>Uj</w:t>
            </w:r>
            <w:proofErr w:type="spellEnd"/>
          </w:p>
        </w:tc>
        <w:tc>
          <w:tcPr>
            <w:tcW w:w="1120" w:type="dxa"/>
            <w:tcMar>
              <w:top w:w="113" w:type="dxa"/>
              <w:bottom w:w="113" w:type="dxa"/>
            </w:tcMar>
          </w:tcPr>
          <w:p w14:paraId="7170EE2E"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23954/10</w:t>
            </w:r>
          </w:p>
        </w:tc>
        <w:tc>
          <w:tcPr>
            <w:tcW w:w="1334" w:type="dxa"/>
            <w:tcMar>
              <w:top w:w="113" w:type="dxa"/>
              <w:left w:w="0" w:type="dxa"/>
              <w:bottom w:w="113" w:type="dxa"/>
              <w:right w:w="0" w:type="dxa"/>
            </w:tcMar>
          </w:tcPr>
          <w:p w14:paraId="146E55D2"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19/10/2011</w:t>
            </w:r>
          </w:p>
          <w:p w14:paraId="67DF1D8C"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Cs/>
                <w:sz w:val="20"/>
                <w:szCs w:val="20"/>
                <w:lang w:val="en-US"/>
              </w:rPr>
              <w:t>19/07/2011</w:t>
            </w:r>
          </w:p>
        </w:tc>
        <w:tc>
          <w:tcPr>
            <w:tcW w:w="3735" w:type="dxa"/>
            <w:tcMar>
              <w:top w:w="113" w:type="dxa"/>
              <w:bottom w:w="113" w:type="dxa"/>
            </w:tcMar>
          </w:tcPr>
          <w:p w14:paraId="757D6FE7"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Freedom of expression: </w:t>
            </w:r>
            <w:r w:rsidRPr="002D0120">
              <w:rPr>
                <w:rFonts w:cstheme="minorHAnsi"/>
                <w:bCs/>
                <w:i/>
                <w:color w:val="000000"/>
                <w:sz w:val="20"/>
                <w:szCs w:val="20"/>
                <w:lang w:val="en-US"/>
              </w:rPr>
              <w:t>Disproportionate interference due to a journalist’s criminal conviction for defamation in respect of a newspaper article criticizing wine produced by a state-owned company, thereby expressing a value judgment or opinion whose primary aim was to raise awareness about the disadvantages of state ownership rather than to denigrate the quality of the company’s products. (Article 10)</w:t>
            </w:r>
          </w:p>
        </w:tc>
        <w:tc>
          <w:tcPr>
            <w:tcW w:w="5319" w:type="dxa"/>
            <w:tcBorders>
              <w:right w:val="single" w:sz="4" w:space="0" w:color="4472C4" w:themeColor="accent1"/>
            </w:tcBorders>
            <w:tcMar>
              <w:top w:w="113" w:type="dxa"/>
              <w:bottom w:w="113" w:type="dxa"/>
            </w:tcMar>
          </w:tcPr>
          <w:p w14:paraId="683AEE45"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 No claims in terms of just satisfaction were made by the applicant. In reopened proceedings, the impugned judgment was quashed, and the applicant acquitted.</w:t>
            </w:r>
          </w:p>
          <w:p w14:paraId="37D3C8EC"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The violation at issue originated from the domestic courts’ (including the Supreme Court’s) failure to make an appropriate distinction between statements of fact and value judgments as well as the difference between the commercial reputational interests of a company and the reputation of an individual concerning his or her social status, in the context of criminal proceedings.</w:t>
            </w:r>
            <w:r w:rsidRPr="002D0120">
              <w:rPr>
                <w:rFonts w:cstheme="minorHAnsi"/>
                <w:iCs/>
                <w:sz w:val="20"/>
                <w:szCs w:val="20"/>
              </w:rPr>
              <w:t xml:space="preserve"> In 2014, the Constitutional Court, in its review of an individual case, provided important guidance to the judiciary on the distinction between facts and assessments which are relevant to the contestation of public issues.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to all domestic courts. It was also used in training activities of the National Office for the Judiciary.</w:t>
            </w:r>
          </w:p>
        </w:tc>
      </w:tr>
      <w:bookmarkStart w:id="39" w:name="_Hlk97889876"/>
      <w:tr w:rsidR="00492523" w:rsidRPr="00A725B4" w14:paraId="37D57F82"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0D33AB65" w14:textId="77777777" w:rsidR="00492523" w:rsidRPr="00A725B4" w:rsidRDefault="00492523" w:rsidP="001417E9">
            <w:pPr>
              <w:jc w:val="center"/>
              <w:rPr>
                <w:sz w:val="20"/>
                <w:szCs w:val="20"/>
                <w:lang w:val="en-US"/>
              </w:rPr>
            </w:pPr>
            <w:r>
              <w:rPr>
                <w:sz w:val="20"/>
                <w:szCs w:val="20"/>
                <w:lang w:val="en-US"/>
              </w:rPr>
              <w:fldChar w:fldCharType="begin"/>
            </w:r>
            <w:r>
              <w:rPr>
                <w:b w:val="0"/>
                <w:bCs w:val="0"/>
                <w:sz w:val="20"/>
                <w:szCs w:val="20"/>
                <w:lang w:val="en-US"/>
              </w:rPr>
              <w:instrText xml:space="preserve"> HYPERLINK "https://hudoc.exec.coe.int/ENG?i=001-216610" </w:instrText>
            </w:r>
            <w:r>
              <w:rPr>
                <w:sz w:val="20"/>
                <w:szCs w:val="20"/>
                <w:lang w:val="en-US"/>
              </w:rPr>
              <w:fldChar w:fldCharType="separate"/>
            </w:r>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2022)48</w:t>
            </w:r>
            <w:r>
              <w:rPr>
                <w:sz w:val="20"/>
                <w:szCs w:val="20"/>
                <w:lang w:val="en-US"/>
              </w:rPr>
              <w:fldChar w:fldCharType="end"/>
            </w:r>
          </w:p>
        </w:tc>
        <w:tc>
          <w:tcPr>
            <w:tcW w:w="1515" w:type="dxa"/>
            <w:tcBorders>
              <w:top w:val="single" w:sz="8" w:space="0" w:color="4472C4" w:themeColor="accent1"/>
              <w:bottom w:val="single" w:sz="8" w:space="0" w:color="4472C4" w:themeColor="accent1"/>
            </w:tcBorders>
            <w:tcMar>
              <w:top w:w="113" w:type="dxa"/>
              <w:bottom w:w="113" w:type="dxa"/>
            </w:tcMar>
          </w:tcPr>
          <w:p w14:paraId="1242FA31"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ISL / </w:t>
            </w:r>
            <w:proofErr w:type="spellStart"/>
            <w:r w:rsidRPr="00466D50">
              <w:rPr>
                <w:rFonts w:cstheme="minorHAnsi"/>
                <w:b/>
                <w:sz w:val="20"/>
                <w:szCs w:val="20"/>
                <w:lang w:val="en-US"/>
              </w:rPr>
              <w:t>Guðmundur</w:t>
            </w:r>
            <w:proofErr w:type="spellEnd"/>
            <w:r w:rsidRPr="00466D50">
              <w:rPr>
                <w:rFonts w:cstheme="minorHAnsi"/>
                <w:b/>
                <w:sz w:val="20"/>
                <w:szCs w:val="20"/>
                <w:lang w:val="en-US"/>
              </w:rPr>
              <w:t xml:space="preserve"> Andri </w:t>
            </w:r>
            <w:proofErr w:type="spellStart"/>
            <w:r w:rsidRPr="00466D50">
              <w:rPr>
                <w:rFonts w:cstheme="minorHAnsi"/>
                <w:b/>
                <w:sz w:val="20"/>
                <w:szCs w:val="20"/>
                <w:lang w:val="en-US"/>
              </w:rPr>
              <w:t>Ástráðsson</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2E84DBA1"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66D50">
              <w:rPr>
                <w:rFonts w:cstheme="minorHAnsi"/>
                <w:b/>
                <w:sz w:val="20"/>
                <w:szCs w:val="20"/>
                <w:lang w:val="en-US"/>
              </w:rPr>
              <w:t>26374/18</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9EA8150" w14:textId="77777777" w:rsidR="00492523" w:rsidRPr="00466D50"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66D50">
              <w:rPr>
                <w:rFonts w:cstheme="minorHAnsi"/>
                <w:b/>
                <w:sz w:val="20"/>
                <w:szCs w:val="20"/>
                <w:lang w:val="en-US"/>
              </w:rPr>
              <w:t>01/12/2020</w:t>
            </w:r>
          </w:p>
          <w:p w14:paraId="746F9B06"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Grand Chamber</w:t>
            </w:r>
          </w:p>
        </w:tc>
        <w:tc>
          <w:tcPr>
            <w:tcW w:w="3735" w:type="dxa"/>
            <w:tcBorders>
              <w:top w:val="single" w:sz="8" w:space="0" w:color="4472C4" w:themeColor="accent1"/>
              <w:bottom w:val="single" w:sz="8" w:space="0" w:color="4472C4" w:themeColor="accent1"/>
            </w:tcBorders>
            <w:tcMar>
              <w:top w:w="113" w:type="dxa"/>
              <w:bottom w:w="113" w:type="dxa"/>
            </w:tcMar>
          </w:tcPr>
          <w:p w14:paraId="789B2186"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w:t>
            </w:r>
            <w:r w:rsidRPr="00B06FC8">
              <w:rPr>
                <w:rFonts w:cstheme="minorHAnsi"/>
                <w:bCs/>
                <w:i/>
                <w:color w:val="000000"/>
                <w:sz w:val="20"/>
                <w:szCs w:val="20"/>
                <w:lang w:val="en-US"/>
              </w:rPr>
              <w:t xml:space="preserve">Judicial appointment procedure: Infringement of the applicant’s right to a “tribunal established by law” in proceedings before the </w:t>
            </w:r>
            <w:proofErr w:type="gramStart"/>
            <w:r w:rsidRPr="00B06FC8">
              <w:rPr>
                <w:rFonts w:cstheme="minorHAnsi"/>
                <w:bCs/>
                <w:i/>
                <w:color w:val="000000"/>
                <w:sz w:val="20"/>
                <w:szCs w:val="20"/>
                <w:lang w:val="en-US"/>
              </w:rPr>
              <w:t>newly-established</w:t>
            </w:r>
            <w:proofErr w:type="gramEnd"/>
            <w:r w:rsidRPr="00B06FC8">
              <w:rPr>
                <w:rFonts w:cstheme="minorHAnsi"/>
                <w:bCs/>
                <w:i/>
                <w:color w:val="000000"/>
                <w:sz w:val="20"/>
                <w:szCs w:val="20"/>
                <w:lang w:val="en-US"/>
              </w:rPr>
              <w:t xml:space="preserve"> Court of Appeal due to the participation of a judge whose appointment was found to </w:t>
            </w:r>
            <w:proofErr w:type="spellStart"/>
            <w:r w:rsidRPr="00B06FC8">
              <w:rPr>
                <w:rFonts w:cstheme="minorHAnsi"/>
                <w:bCs/>
                <w:i/>
                <w:color w:val="000000"/>
                <w:sz w:val="20"/>
                <w:szCs w:val="20"/>
                <w:lang w:val="en-US"/>
              </w:rPr>
              <w:t>consitute</w:t>
            </w:r>
            <w:proofErr w:type="spellEnd"/>
            <w:r w:rsidRPr="00B06FC8">
              <w:rPr>
                <w:rFonts w:cstheme="minorHAnsi"/>
                <w:bCs/>
                <w:i/>
                <w:color w:val="000000"/>
                <w:sz w:val="20"/>
                <w:szCs w:val="20"/>
                <w:lang w:val="en-US"/>
              </w:rPr>
              <w:t xml:space="preserve"> manifest and grave breaches of domestic rules on the matter. (Article 6 §1)</w:t>
            </w:r>
            <w:r w:rsidRPr="00B06FC8">
              <w:rPr>
                <w:rFonts w:cstheme="minorHAnsi"/>
                <w:b/>
                <w:i/>
                <w:color w:val="000000"/>
                <w:sz w:val="20"/>
                <w:szCs w:val="20"/>
                <w:lang w:val="en-US"/>
              </w:rPr>
              <w:t xml:space="preserve">  </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726204B1" w14:textId="77777777" w:rsidR="00492523" w:rsidRPr="00B06FC8" w:rsidRDefault="00492523" w:rsidP="001417E9">
            <w:pPr>
              <w:pStyle w:val="s683434d8"/>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rPr>
            </w:pPr>
            <w:r w:rsidRPr="00B06FC8">
              <w:rPr>
                <w:rFonts w:asciiTheme="minorHAnsi" w:hAnsiTheme="minorHAnsi" w:cstheme="minorHAnsi"/>
                <w:i/>
                <w:sz w:val="20"/>
                <w:szCs w:val="20"/>
                <w:u w:val="single"/>
              </w:rPr>
              <w:t>Individual measures:</w:t>
            </w:r>
            <w:r w:rsidRPr="00B06FC8">
              <w:rPr>
                <w:rFonts w:asciiTheme="minorHAnsi" w:hAnsiTheme="minorHAnsi" w:cstheme="minorHAnsi"/>
                <w:iCs/>
                <w:sz w:val="20"/>
                <w:szCs w:val="20"/>
              </w:rPr>
              <w:t xml:space="preserve"> The finding of a violation was sufficient just satisfaction for non-pecuniary damage. The European Court refused to indicate an obligation to reopen the applicant’s case, and as of present the applicant has not availed himself of the opportunity under domestic law to request reopening of the impugned proceedings before the newly established Court on Reopening of Judicial Proceedings.</w:t>
            </w:r>
          </w:p>
          <w:p w14:paraId="355AF39C" w14:textId="77777777" w:rsidR="00492523" w:rsidRPr="00B06FC8" w:rsidRDefault="00492523" w:rsidP="001417E9">
            <w:pPr>
              <w:pStyle w:val="s683434d8"/>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rPr>
            </w:pPr>
            <w:r w:rsidRPr="00B06FC8">
              <w:rPr>
                <w:rFonts w:asciiTheme="minorHAnsi" w:hAnsiTheme="minorHAnsi" w:cstheme="minorHAnsi"/>
                <w:i/>
                <w:sz w:val="20"/>
                <w:szCs w:val="20"/>
                <w:u w:val="single"/>
              </w:rPr>
              <w:t>General measures</w:t>
            </w:r>
            <w:r w:rsidRPr="00B06FC8">
              <w:rPr>
                <w:rFonts w:asciiTheme="minorHAnsi" w:hAnsiTheme="minorHAnsi" w:cstheme="minorHAnsi"/>
                <w:iCs/>
                <w:sz w:val="20"/>
                <w:szCs w:val="20"/>
              </w:rPr>
              <w:t xml:space="preserve">: </w:t>
            </w:r>
          </w:p>
          <w:p w14:paraId="7D408481" w14:textId="77777777" w:rsidR="00492523" w:rsidRPr="00B06FC8" w:rsidRDefault="00492523" w:rsidP="001417E9">
            <w:pPr>
              <w:pStyle w:val="s683434d8"/>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rPr>
            </w:pPr>
            <w:r w:rsidRPr="00B06FC8">
              <w:rPr>
                <w:rFonts w:asciiTheme="minorHAnsi" w:hAnsiTheme="minorHAnsi" w:cstheme="minorHAnsi"/>
                <w:iCs/>
                <w:sz w:val="20"/>
                <w:szCs w:val="20"/>
              </w:rPr>
              <w:t xml:space="preserve">Art. 46 – indication: No obligation to reopen all similar cases that had since become res judicata in accordance with Icelandic law. However, the parties to these cases may apply for reopening before the Court on Reopening of Judicial Proceedings, who already have granted reopening in several cases </w:t>
            </w:r>
            <w:proofErr w:type="gramStart"/>
            <w:r w:rsidRPr="00B06FC8">
              <w:rPr>
                <w:rFonts w:asciiTheme="minorHAnsi" w:hAnsiTheme="minorHAnsi" w:cstheme="minorHAnsi"/>
                <w:iCs/>
                <w:sz w:val="20"/>
                <w:szCs w:val="20"/>
              </w:rPr>
              <w:t>on the basis of</w:t>
            </w:r>
            <w:proofErr w:type="gramEnd"/>
            <w:r w:rsidRPr="00B06FC8">
              <w:rPr>
                <w:rFonts w:asciiTheme="minorHAnsi" w:hAnsiTheme="minorHAnsi" w:cstheme="minorHAnsi"/>
                <w:iCs/>
                <w:sz w:val="20"/>
                <w:szCs w:val="20"/>
              </w:rPr>
              <w:t xml:space="preserve"> findings by the European Court. </w:t>
            </w:r>
          </w:p>
          <w:p w14:paraId="2F284B17" w14:textId="77777777" w:rsidR="00492523" w:rsidRPr="00B06FC8" w:rsidRDefault="00492523" w:rsidP="001417E9">
            <w:pPr>
              <w:pStyle w:val="s683434d8"/>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rPr>
            </w:pPr>
            <w:r w:rsidRPr="00B06FC8">
              <w:rPr>
                <w:rFonts w:asciiTheme="minorHAnsi" w:hAnsiTheme="minorHAnsi" w:cstheme="minorHAnsi"/>
                <w:iCs/>
                <w:sz w:val="20"/>
                <w:szCs w:val="20"/>
              </w:rPr>
              <w:t xml:space="preserve">Immediately after the ECHR’s Chamber judgment, no new Court of Appeal cases were allocated to the four irregularly appointed judges. All Court of Appeal judges have now been appointed in full compliance with the domestic legal framework and procedures in accordance with the ECHR requirements. In 2020, the Minister of Justice adopted guidelines in case he/she departs from the Evaluation Committee’s public proposals for the appointment of judges, in which case the Parliament’s approval is required. Moreover, the Supreme Court clarified the interpretation of relevant domestic provisions on the voting method, thus giving guidance to the Parliament should similar circumstances arise. The judgment was published, </w:t>
            </w:r>
            <w:proofErr w:type="gramStart"/>
            <w:r w:rsidRPr="00B06FC8">
              <w:rPr>
                <w:rFonts w:asciiTheme="minorHAnsi" w:hAnsiTheme="minorHAnsi" w:cstheme="minorHAnsi"/>
                <w:iCs/>
                <w:sz w:val="20"/>
                <w:szCs w:val="20"/>
              </w:rPr>
              <w:t>translated</w:t>
            </w:r>
            <w:proofErr w:type="gramEnd"/>
            <w:r w:rsidRPr="00B06FC8">
              <w:rPr>
                <w:rFonts w:asciiTheme="minorHAnsi" w:hAnsiTheme="minorHAnsi" w:cstheme="minorHAnsi"/>
                <w:iCs/>
                <w:sz w:val="20"/>
                <w:szCs w:val="20"/>
              </w:rPr>
              <w:t xml:space="preserve"> and disseminated.</w:t>
            </w:r>
          </w:p>
        </w:tc>
      </w:tr>
      <w:tr w:rsidR="004634DD" w:rsidRPr="0000776E" w14:paraId="7DD7E7E3"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111848E" w14:textId="77777777" w:rsidR="004634DD" w:rsidRPr="0000776E" w:rsidRDefault="004634DD" w:rsidP="00962C2E">
            <w:pPr>
              <w:jc w:val="center"/>
              <w:rPr>
                <w:lang w:val="en-US"/>
              </w:rPr>
            </w:pPr>
            <w:hyperlink r:id="rId135"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2022)396</w:t>
              </w:r>
            </w:hyperlink>
          </w:p>
        </w:tc>
        <w:tc>
          <w:tcPr>
            <w:tcW w:w="1515" w:type="dxa"/>
            <w:tcMar>
              <w:top w:w="113" w:type="dxa"/>
              <w:bottom w:w="113" w:type="dxa"/>
            </w:tcMar>
          </w:tcPr>
          <w:p w14:paraId="2817266F"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ISL / </w:t>
            </w:r>
            <w:proofErr w:type="spellStart"/>
            <w:r w:rsidRPr="0000776E">
              <w:rPr>
                <w:b/>
                <w:bCs/>
                <w:sz w:val="20"/>
                <w:szCs w:val="20"/>
                <w:lang w:val="en-US"/>
              </w:rPr>
              <w:t>Johannesson</w:t>
            </w:r>
            <w:proofErr w:type="spellEnd"/>
            <w:r w:rsidRPr="0000776E">
              <w:rPr>
                <w:b/>
                <w:bCs/>
                <w:sz w:val="20"/>
                <w:szCs w:val="20"/>
                <w:lang w:val="en-US"/>
              </w:rPr>
              <w:t xml:space="preserve"> and Others and 2 other cases</w:t>
            </w:r>
          </w:p>
        </w:tc>
        <w:tc>
          <w:tcPr>
            <w:tcW w:w="1120" w:type="dxa"/>
            <w:tcMar>
              <w:top w:w="113" w:type="dxa"/>
              <w:bottom w:w="113" w:type="dxa"/>
            </w:tcMar>
          </w:tcPr>
          <w:p w14:paraId="1B2A4AEA"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22007/11</w:t>
            </w:r>
          </w:p>
        </w:tc>
        <w:tc>
          <w:tcPr>
            <w:tcW w:w="1334" w:type="dxa"/>
            <w:tcMar>
              <w:top w:w="113" w:type="dxa"/>
              <w:left w:w="0" w:type="dxa"/>
              <w:bottom w:w="113" w:type="dxa"/>
              <w:right w:w="0" w:type="dxa"/>
            </w:tcMar>
          </w:tcPr>
          <w:p w14:paraId="4088BDA3"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18/08/2017</w:t>
            </w:r>
          </w:p>
          <w:p w14:paraId="58DFECC1"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18/05/2017</w:t>
            </w:r>
          </w:p>
        </w:tc>
        <w:tc>
          <w:tcPr>
            <w:tcW w:w="3735" w:type="dxa"/>
            <w:tcMar>
              <w:top w:w="113" w:type="dxa"/>
              <w:bottom w:w="113" w:type="dxa"/>
            </w:tcMar>
          </w:tcPr>
          <w:p w14:paraId="218AA073" w14:textId="77777777" w:rsidR="004634DD" w:rsidRPr="0000776E" w:rsidRDefault="004634DD"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not to be tried or punished twice: </w:t>
            </w:r>
            <w:r w:rsidRPr="0000776E">
              <w:rPr>
                <w:rFonts w:cstheme="minorHAnsi"/>
                <w:bCs/>
                <w:i/>
                <w:color w:val="000000"/>
                <w:sz w:val="20"/>
                <w:szCs w:val="20"/>
                <w:lang w:val="en-US"/>
              </w:rPr>
              <w:t xml:space="preserve">Breach on account of the tax </w:t>
            </w:r>
            <w:proofErr w:type="gramStart"/>
            <w:r w:rsidRPr="0000776E">
              <w:rPr>
                <w:rFonts w:cstheme="minorHAnsi"/>
                <w:bCs/>
                <w:i/>
                <w:color w:val="000000"/>
                <w:sz w:val="20"/>
                <w:szCs w:val="20"/>
                <w:lang w:val="en-US"/>
              </w:rPr>
              <w:t>authorities</w:t>
            </w:r>
            <w:proofErr w:type="gramEnd"/>
            <w:r w:rsidRPr="0000776E">
              <w:rPr>
                <w:rFonts w:cstheme="minorHAnsi"/>
                <w:bCs/>
                <w:i/>
                <w:color w:val="000000"/>
                <w:sz w:val="20"/>
                <w:szCs w:val="20"/>
                <w:lang w:val="en-US"/>
              </w:rPr>
              <w:t xml:space="preserve"> imposition of surcharges due to the applicants’ failure to declare all relevant information.  Later, the applicants were also criminally indicted for the same offences and subsequently convicted by domestic courts. (Article 4 of Protocol No. 7)</w:t>
            </w:r>
          </w:p>
        </w:tc>
        <w:tc>
          <w:tcPr>
            <w:tcW w:w="5319" w:type="dxa"/>
            <w:tcMar>
              <w:top w:w="113" w:type="dxa"/>
              <w:bottom w:w="113" w:type="dxa"/>
            </w:tcMar>
          </w:tcPr>
          <w:p w14:paraId="5E3A2AAD"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Following the establishment of the new Court on Reopening of Judicial Proceedings in 2018, the applicants’ criminal proceedings were reopened by that court and subsequently the criminal convictions impugned by the European Court were quashed by the Supreme Court.</w:t>
            </w:r>
          </w:p>
          <w:p w14:paraId="788412F3"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2018, the Supreme Court adapted its jurisprudence to the findings of the </w:t>
            </w:r>
            <w:proofErr w:type="spellStart"/>
            <w:r w:rsidRPr="0000776E">
              <w:rPr>
                <w:rFonts w:cstheme="minorHAnsi"/>
                <w:i/>
                <w:sz w:val="20"/>
                <w:szCs w:val="20"/>
                <w:lang w:val="en-US"/>
              </w:rPr>
              <w:t>Johannesson</w:t>
            </w:r>
            <w:proofErr w:type="spellEnd"/>
            <w:r w:rsidRPr="0000776E">
              <w:rPr>
                <w:rFonts w:cstheme="minorHAnsi"/>
                <w:i/>
                <w:sz w:val="20"/>
                <w:szCs w:val="20"/>
                <w:lang w:val="en-US"/>
              </w:rPr>
              <w:t xml:space="preserve"> and Others</w:t>
            </w:r>
            <w:r w:rsidRPr="0000776E">
              <w:rPr>
                <w:rFonts w:cstheme="minorHAnsi"/>
                <w:iCs/>
                <w:sz w:val="20"/>
                <w:szCs w:val="20"/>
                <w:lang w:val="en-US"/>
              </w:rPr>
              <w:t xml:space="preserve"> judgment. In April 2019, a special committee was established by the Ministry of Justice as well as the Ministry of Finance and Economic Affairs to submit proposals for the necessary legislative and/or procedural amendments. In April 2021, the Act on the investigation and prosecution of tax offences was passed by Parliament</w:t>
            </w:r>
            <w:r w:rsidRPr="0000776E">
              <w:t xml:space="preserve"> </w:t>
            </w:r>
            <w:r w:rsidRPr="0000776E">
              <w:rPr>
                <w:rFonts w:cstheme="minorHAnsi"/>
                <w:iCs/>
                <w:sz w:val="20"/>
                <w:szCs w:val="20"/>
                <w:lang w:val="en-US"/>
              </w:rPr>
              <w:t xml:space="preserve">to make the tax system more transparent and efficient, by drawing a clear distinction between criminal and administrative proceedings.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824B39" w:rsidRPr="00F72AD4" w14:paraId="2C296091"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D0764E3" w14:textId="77777777" w:rsidR="00824B39" w:rsidRPr="0000776E" w:rsidRDefault="00000000" w:rsidP="0065465D">
            <w:pPr>
              <w:jc w:val="center"/>
              <w:rPr>
                <w:b w:val="0"/>
                <w:bCs w:val="0"/>
                <w:sz w:val="20"/>
                <w:szCs w:val="20"/>
              </w:rPr>
            </w:pPr>
            <w:hyperlink r:id="rId136" w:history="1">
              <w:r w:rsidR="00824B39" w:rsidRPr="0000776E">
                <w:rPr>
                  <w:rStyle w:val="Hyperlink"/>
                  <w:b w:val="0"/>
                  <w:bCs w:val="0"/>
                  <w:sz w:val="20"/>
                  <w:szCs w:val="20"/>
                </w:rPr>
                <w:t>CM/</w:t>
              </w:r>
              <w:proofErr w:type="spellStart"/>
              <w:proofErr w:type="gramStart"/>
              <w:r w:rsidR="00824B39" w:rsidRPr="0000776E">
                <w:rPr>
                  <w:rStyle w:val="Hyperlink"/>
                  <w:b w:val="0"/>
                  <w:bCs w:val="0"/>
                  <w:sz w:val="20"/>
                  <w:szCs w:val="20"/>
                </w:rPr>
                <w:t>ResDH</w:t>
              </w:r>
              <w:proofErr w:type="spellEnd"/>
              <w:r w:rsidR="00824B39" w:rsidRPr="0000776E">
                <w:rPr>
                  <w:rStyle w:val="Hyperlink"/>
                  <w:b w:val="0"/>
                  <w:bCs w:val="0"/>
                  <w:sz w:val="20"/>
                  <w:szCs w:val="20"/>
                </w:rPr>
                <w:t>(</w:t>
              </w:r>
              <w:proofErr w:type="gramEnd"/>
              <w:r w:rsidR="00824B39" w:rsidRPr="0000776E">
                <w:rPr>
                  <w:rStyle w:val="Hyperlink"/>
                  <w:b w:val="0"/>
                  <w:bCs w:val="0"/>
                  <w:sz w:val="20"/>
                  <w:szCs w:val="20"/>
                </w:rPr>
                <w:t>2022)350</w:t>
              </w:r>
            </w:hyperlink>
          </w:p>
        </w:tc>
        <w:tc>
          <w:tcPr>
            <w:tcW w:w="1515" w:type="dxa"/>
            <w:tcMar>
              <w:top w:w="113" w:type="dxa"/>
              <w:bottom w:w="113" w:type="dxa"/>
            </w:tcMar>
          </w:tcPr>
          <w:p w14:paraId="3FB626FD"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ITA / </w:t>
            </w:r>
            <w:proofErr w:type="spellStart"/>
            <w:r w:rsidRPr="0000776E">
              <w:rPr>
                <w:b/>
                <w:bCs/>
                <w:sz w:val="20"/>
                <w:szCs w:val="20"/>
                <w:lang w:val="en-US"/>
              </w:rPr>
              <w:t>Arnoldi</w:t>
            </w:r>
            <w:proofErr w:type="spellEnd"/>
          </w:p>
        </w:tc>
        <w:tc>
          <w:tcPr>
            <w:tcW w:w="1120" w:type="dxa"/>
            <w:tcMar>
              <w:top w:w="113" w:type="dxa"/>
              <w:bottom w:w="113" w:type="dxa"/>
            </w:tcMar>
          </w:tcPr>
          <w:p w14:paraId="4A029F89"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35637/04</w:t>
            </w:r>
          </w:p>
        </w:tc>
        <w:tc>
          <w:tcPr>
            <w:tcW w:w="1334" w:type="dxa"/>
            <w:tcMar>
              <w:top w:w="113" w:type="dxa"/>
              <w:left w:w="0" w:type="dxa"/>
              <w:bottom w:w="113" w:type="dxa"/>
              <w:right w:w="0" w:type="dxa"/>
            </w:tcMar>
          </w:tcPr>
          <w:p w14:paraId="61AF2CA0"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09/04/2018</w:t>
            </w:r>
          </w:p>
          <w:p w14:paraId="184FD882"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07/12/2017</w:t>
            </w:r>
          </w:p>
        </w:tc>
        <w:tc>
          <w:tcPr>
            <w:tcW w:w="3735" w:type="dxa"/>
            <w:tcMar>
              <w:top w:w="113" w:type="dxa"/>
              <w:bottom w:w="113" w:type="dxa"/>
            </w:tcMar>
          </w:tcPr>
          <w:p w14:paraId="4A31B9A9" w14:textId="77777777" w:rsidR="00824B39" w:rsidRPr="0000776E" w:rsidRDefault="00824B39"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proceedings on account of the injured party being prevented from joining criminal proceedings as a civil party owing to the length of the preliminary investigations. (Article 6 §1)</w:t>
            </w:r>
          </w:p>
        </w:tc>
        <w:tc>
          <w:tcPr>
            <w:tcW w:w="5319" w:type="dxa"/>
            <w:tcBorders>
              <w:right w:val="single" w:sz="4" w:space="0" w:color="4472C4" w:themeColor="accent1"/>
            </w:tcBorders>
            <w:tcMar>
              <w:top w:w="113" w:type="dxa"/>
              <w:bottom w:w="113" w:type="dxa"/>
            </w:tcMar>
          </w:tcPr>
          <w:p w14:paraId="70AC5857" w14:textId="77777777" w:rsidR="00824B39" w:rsidRPr="0000776E" w:rsidRDefault="00824B3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p>
          <w:p w14:paraId="1EC5FA8B" w14:textId="77777777" w:rsidR="00824B39" w:rsidRPr="0000776E" w:rsidRDefault="00824B3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General measures required in response to the shortcomings found continue to be examined within the framework of the Petrella case. </w:t>
            </w:r>
          </w:p>
        </w:tc>
      </w:tr>
      <w:bookmarkStart w:id="40" w:name="_Hlk119484996"/>
      <w:tr w:rsidR="00986DDB" w:rsidRPr="0000776E" w14:paraId="11845167"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F2941B6" w14:textId="77777777" w:rsidR="00986DDB" w:rsidRPr="0000776E" w:rsidRDefault="00986DDB" w:rsidP="0065465D">
            <w:pPr>
              <w:jc w:val="center"/>
            </w:pPr>
            <w:r w:rsidRPr="0000776E">
              <w:rPr>
                <w:sz w:val="20"/>
                <w:szCs w:val="20"/>
              </w:rPr>
              <w:fldChar w:fldCharType="begin"/>
            </w:r>
            <w:r w:rsidRPr="0000776E">
              <w:rPr>
                <w:sz w:val="20"/>
                <w:szCs w:val="20"/>
              </w:rPr>
              <w:instrText>HYPERLINK "https://hudoc.exec.coe.int/ENG?i=001-221490"</w:instrText>
            </w:r>
            <w:r w:rsidRPr="0000776E">
              <w:rPr>
                <w:sz w:val="20"/>
                <w:szCs w:val="20"/>
              </w:rPr>
              <w:fldChar w:fldCharType="separate"/>
            </w:r>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2022)320</w:t>
            </w:r>
            <w:r w:rsidRPr="0000776E">
              <w:rPr>
                <w:sz w:val="20"/>
                <w:szCs w:val="20"/>
              </w:rPr>
              <w:fldChar w:fldCharType="end"/>
            </w:r>
          </w:p>
        </w:tc>
        <w:tc>
          <w:tcPr>
            <w:tcW w:w="1515" w:type="dxa"/>
            <w:tcMar>
              <w:top w:w="113" w:type="dxa"/>
              <w:bottom w:w="113" w:type="dxa"/>
            </w:tcMar>
          </w:tcPr>
          <w:p w14:paraId="7CCABD8D"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ITA / </w:t>
            </w:r>
            <w:bookmarkStart w:id="41" w:name="_Hlk120611348"/>
            <w:proofErr w:type="spellStart"/>
            <w:r w:rsidRPr="0000776E">
              <w:rPr>
                <w:b/>
                <w:bCs/>
                <w:sz w:val="20"/>
                <w:szCs w:val="20"/>
                <w:lang w:val="en-US"/>
              </w:rPr>
              <w:t>Cusan</w:t>
            </w:r>
            <w:proofErr w:type="spellEnd"/>
            <w:r w:rsidRPr="0000776E">
              <w:rPr>
                <w:b/>
                <w:bCs/>
                <w:sz w:val="20"/>
                <w:szCs w:val="20"/>
                <w:lang w:val="en-US"/>
              </w:rPr>
              <w:t xml:space="preserve"> and Fazzo</w:t>
            </w:r>
            <w:bookmarkEnd w:id="41"/>
          </w:p>
        </w:tc>
        <w:tc>
          <w:tcPr>
            <w:tcW w:w="1120" w:type="dxa"/>
            <w:tcMar>
              <w:top w:w="113" w:type="dxa"/>
              <w:bottom w:w="113" w:type="dxa"/>
            </w:tcMar>
          </w:tcPr>
          <w:p w14:paraId="08D6D3A5"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77/07</w:t>
            </w:r>
          </w:p>
        </w:tc>
        <w:tc>
          <w:tcPr>
            <w:tcW w:w="1334" w:type="dxa"/>
            <w:tcMar>
              <w:top w:w="113" w:type="dxa"/>
              <w:left w:w="0" w:type="dxa"/>
              <w:bottom w:w="113" w:type="dxa"/>
              <w:right w:w="0" w:type="dxa"/>
            </w:tcMar>
          </w:tcPr>
          <w:p w14:paraId="34821983"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07/04/2014</w:t>
            </w:r>
          </w:p>
          <w:p w14:paraId="7E1995BF"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07/01/2014</w:t>
            </w:r>
          </w:p>
        </w:tc>
        <w:tc>
          <w:tcPr>
            <w:tcW w:w="3735" w:type="dxa"/>
            <w:tcMar>
              <w:top w:w="113" w:type="dxa"/>
              <w:bottom w:w="113" w:type="dxa"/>
            </w:tcMar>
          </w:tcPr>
          <w:p w14:paraId="3692B474" w14:textId="77777777" w:rsidR="00986DDB" w:rsidRPr="0000776E" w:rsidRDefault="00986DDB"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Discrimination and protection of private and family life: </w:t>
            </w:r>
            <w:bookmarkStart w:id="42" w:name="_Hlk120611401"/>
            <w:r w:rsidRPr="0000776E">
              <w:rPr>
                <w:rFonts w:cstheme="minorHAnsi"/>
                <w:bCs/>
                <w:i/>
                <w:color w:val="000000"/>
                <w:sz w:val="20"/>
                <w:szCs w:val="20"/>
                <w:lang w:val="en-US"/>
              </w:rPr>
              <w:t>Impossibility under domestic law to register a married couple’s legitimate child at birth in the civil registry with the mother’s family name, amounting to discriminatory treatment based on the parents’ sex incompatible with the constitutional principle of equality between men and women.</w:t>
            </w:r>
            <w:bookmarkEnd w:id="42"/>
            <w:r w:rsidRPr="0000776E">
              <w:rPr>
                <w:rFonts w:cstheme="minorHAnsi"/>
                <w:bCs/>
                <w:i/>
                <w:color w:val="000000"/>
                <w:sz w:val="20"/>
                <w:szCs w:val="20"/>
                <w:lang w:val="en-US"/>
              </w:rPr>
              <w:t xml:space="preserve"> (Article 14 in conjunction with Article 8)</w:t>
            </w:r>
          </w:p>
          <w:p w14:paraId="3521878E" w14:textId="77777777" w:rsidR="00986DDB" w:rsidRPr="0000776E" w:rsidRDefault="00986DDB"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Cs/>
                <w:i/>
                <w:color w:val="385623" w:themeColor="accent6" w:themeShade="80"/>
                <w:sz w:val="20"/>
                <w:szCs w:val="20"/>
                <w:lang w:val="en-US"/>
              </w:rPr>
              <w:t xml:space="preserve">Under Article 46 ECHR, the Court held that reforms to the Italian legislation and/or practice were to be adopted, </w:t>
            </w:r>
            <w:proofErr w:type="gramStart"/>
            <w:r w:rsidRPr="0000776E">
              <w:rPr>
                <w:rFonts w:cstheme="minorHAnsi"/>
                <w:bCs/>
                <w:i/>
                <w:color w:val="385623" w:themeColor="accent6" w:themeShade="80"/>
                <w:sz w:val="20"/>
                <w:szCs w:val="20"/>
                <w:lang w:val="en-US"/>
              </w:rPr>
              <w:t>in order to</w:t>
            </w:r>
            <w:proofErr w:type="gramEnd"/>
            <w:r w:rsidRPr="0000776E">
              <w:rPr>
                <w:rFonts w:cstheme="minorHAnsi"/>
                <w:bCs/>
                <w:i/>
                <w:color w:val="385623" w:themeColor="accent6" w:themeShade="80"/>
                <w:sz w:val="20"/>
                <w:szCs w:val="20"/>
                <w:lang w:val="en-US"/>
              </w:rPr>
              <w:t xml:space="preserve"> ensure their compatibility with the conclusions of the present judgment. </w:t>
            </w:r>
          </w:p>
        </w:tc>
        <w:tc>
          <w:tcPr>
            <w:tcW w:w="5319" w:type="dxa"/>
            <w:tcBorders>
              <w:right w:val="single" w:sz="4" w:space="0" w:color="4472C4" w:themeColor="accent1"/>
            </w:tcBorders>
            <w:tcMar>
              <w:top w:w="113" w:type="dxa"/>
              <w:bottom w:w="113" w:type="dxa"/>
            </w:tcMar>
          </w:tcPr>
          <w:p w14:paraId="625A1C04" w14:textId="77777777" w:rsidR="00986DDB" w:rsidRPr="0000776E" w:rsidRDefault="00986DDB"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No claim for award of compensation submitted. In 2012, the applicants were </w:t>
            </w:r>
            <w:proofErr w:type="spellStart"/>
            <w:r w:rsidRPr="0000776E">
              <w:rPr>
                <w:rFonts w:cstheme="minorHAnsi"/>
                <w:iCs/>
                <w:sz w:val="20"/>
                <w:szCs w:val="20"/>
                <w:lang w:val="en-US"/>
              </w:rPr>
              <w:t>authorised</w:t>
            </w:r>
            <w:proofErr w:type="spellEnd"/>
            <w:r w:rsidRPr="0000776E">
              <w:rPr>
                <w:rFonts w:cstheme="minorHAnsi"/>
                <w:iCs/>
                <w:sz w:val="20"/>
                <w:szCs w:val="20"/>
                <w:lang w:val="en-US"/>
              </w:rPr>
              <w:t xml:space="preserve"> by the Milan Prefect to add the mother’s surname to their children’s surname.</w:t>
            </w:r>
            <w:r w:rsidRPr="0000776E">
              <w:t xml:space="preserve"> </w:t>
            </w:r>
            <w:r w:rsidRPr="0000776E">
              <w:rPr>
                <w:rFonts w:cstheme="minorHAnsi"/>
                <w:iCs/>
                <w:sz w:val="20"/>
                <w:szCs w:val="20"/>
                <w:lang w:val="en-US"/>
              </w:rPr>
              <w:t>The individual measures were dependent on the adoption of the required general measures.</w:t>
            </w:r>
          </w:p>
          <w:p w14:paraId="35F19F98" w14:textId="77777777" w:rsidR="00986DDB" w:rsidRPr="0000776E" w:rsidRDefault="00986DDB"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2016, the Constitutional Court introduced the possibility, with the agreement of both parents, to attribute also the maternal surname to the child and indicated that a rapid legislative intervention was necessary to address the question according to criteria in line with the principle of equality and in a comprehensive manner. Failing such intervention, in May 2022, the Constitutional Court declared unconstitutional the provisions which provided for the automatic attribution, at birth or upon adoption, of the father’s surname, ruling that the child shall take the surnames of the parents in the order agreed by them, without prejudice to their agreement to give the surname of only one of them.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bookmarkEnd w:id="40"/>
      <w:tr w:rsidR="00492523" w:rsidRPr="00F72AD4" w14:paraId="64BE61ED"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4896304" w14:textId="77777777" w:rsidR="00492523" w:rsidRPr="00A725B4" w:rsidRDefault="0038021C" w:rsidP="001417E9">
            <w:pPr>
              <w:jc w:val="center"/>
              <w:rPr>
                <w:sz w:val="20"/>
                <w:szCs w:val="20"/>
                <w:lang w:val="en-US"/>
              </w:rPr>
            </w:pPr>
            <w:r>
              <w:rPr>
                <w:lang w:val="fr-FR"/>
              </w:rPr>
              <w:fldChar w:fldCharType="begin"/>
            </w:r>
            <w:r>
              <w:instrText xml:space="preserve"> HYPERLINK "https://hudoc.exec.coe.int/ENG?i=001-216310" </w:instrText>
            </w:r>
            <w:r>
              <w:rPr>
                <w:lang w:val="fr-FR"/>
              </w:rPr>
              <w:fldChar w:fldCharType="separate"/>
            </w:r>
            <w:r w:rsidR="00492523" w:rsidRPr="00AD4FD4">
              <w:rPr>
                <w:rStyle w:val="Hyperlink"/>
                <w:b w:val="0"/>
                <w:bCs w:val="0"/>
                <w:sz w:val="20"/>
                <w:szCs w:val="20"/>
                <w:lang w:val="en-US"/>
              </w:rPr>
              <w:t>CM/</w:t>
            </w:r>
            <w:proofErr w:type="spellStart"/>
            <w:proofErr w:type="gramStart"/>
            <w:r w:rsidR="00492523" w:rsidRPr="00AD4FD4">
              <w:rPr>
                <w:rStyle w:val="Hyperlink"/>
                <w:b w:val="0"/>
                <w:bCs w:val="0"/>
                <w:sz w:val="20"/>
                <w:szCs w:val="20"/>
                <w:lang w:val="en-US"/>
              </w:rPr>
              <w:t>ResDH</w:t>
            </w:r>
            <w:proofErr w:type="spellEnd"/>
            <w:r w:rsidR="00492523" w:rsidRPr="00AD4FD4">
              <w:rPr>
                <w:rStyle w:val="Hyperlink"/>
                <w:b w:val="0"/>
                <w:bCs w:val="0"/>
                <w:sz w:val="20"/>
                <w:szCs w:val="20"/>
                <w:lang w:val="en-US"/>
              </w:rPr>
              <w:t>(</w:t>
            </w:r>
            <w:proofErr w:type="gramEnd"/>
            <w:r w:rsidR="00492523" w:rsidRPr="00AD4FD4">
              <w:rPr>
                <w:rStyle w:val="Hyperlink"/>
                <w:b w:val="0"/>
                <w:bCs w:val="0"/>
                <w:sz w:val="20"/>
                <w:szCs w:val="20"/>
                <w:lang w:val="en-US"/>
              </w:rPr>
              <w:t>2022)31</w:t>
            </w:r>
            <w:r>
              <w:rPr>
                <w:rStyle w:val="Hyperlink"/>
                <w:sz w:val="20"/>
                <w:szCs w:val="20"/>
                <w:lang w:val="en-US"/>
              </w:rPr>
              <w:fldChar w:fldCharType="end"/>
            </w:r>
          </w:p>
        </w:tc>
        <w:tc>
          <w:tcPr>
            <w:tcW w:w="1515" w:type="dxa"/>
            <w:tcMar>
              <w:top w:w="113" w:type="dxa"/>
              <w:bottom w:w="113" w:type="dxa"/>
            </w:tcMar>
          </w:tcPr>
          <w:p w14:paraId="75A83A2F"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ITA / </w:t>
            </w:r>
            <w:proofErr w:type="spellStart"/>
            <w:r>
              <w:rPr>
                <w:rFonts w:cstheme="minorHAnsi"/>
                <w:b/>
                <w:sz w:val="20"/>
                <w:szCs w:val="20"/>
                <w:lang w:val="en-US"/>
              </w:rPr>
              <w:t>D’Acunto</w:t>
            </w:r>
            <w:proofErr w:type="spellEnd"/>
            <w:r>
              <w:rPr>
                <w:rFonts w:cstheme="minorHAnsi"/>
                <w:b/>
                <w:sz w:val="20"/>
                <w:szCs w:val="20"/>
                <w:lang w:val="en-US"/>
              </w:rPr>
              <w:t xml:space="preserve"> and </w:t>
            </w:r>
            <w:proofErr w:type="spellStart"/>
            <w:r>
              <w:rPr>
                <w:rFonts w:cstheme="minorHAnsi"/>
                <w:b/>
                <w:sz w:val="20"/>
                <w:szCs w:val="20"/>
                <w:lang w:val="en-US"/>
              </w:rPr>
              <w:t>Pignataro</w:t>
            </w:r>
            <w:proofErr w:type="spellEnd"/>
            <w:r>
              <w:rPr>
                <w:rFonts w:cstheme="minorHAnsi"/>
                <w:b/>
                <w:sz w:val="20"/>
                <w:szCs w:val="20"/>
                <w:lang w:val="en-US"/>
              </w:rPr>
              <w:t xml:space="preserve"> and 2 other cases</w:t>
            </w:r>
          </w:p>
        </w:tc>
        <w:tc>
          <w:tcPr>
            <w:tcW w:w="1120" w:type="dxa"/>
            <w:tcMar>
              <w:top w:w="113" w:type="dxa"/>
              <w:bottom w:w="113" w:type="dxa"/>
            </w:tcMar>
          </w:tcPr>
          <w:p w14:paraId="51CD23F2"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27B85">
              <w:rPr>
                <w:rFonts w:cstheme="minorHAnsi"/>
                <w:b/>
                <w:sz w:val="20"/>
                <w:szCs w:val="20"/>
                <w:lang w:val="en-US"/>
              </w:rPr>
              <w:t>6360/13</w:t>
            </w:r>
          </w:p>
        </w:tc>
        <w:tc>
          <w:tcPr>
            <w:tcW w:w="1334" w:type="dxa"/>
            <w:tcMar>
              <w:top w:w="113" w:type="dxa"/>
              <w:left w:w="0" w:type="dxa"/>
              <w:bottom w:w="113" w:type="dxa"/>
              <w:right w:w="0" w:type="dxa"/>
            </w:tcMar>
          </w:tcPr>
          <w:p w14:paraId="45E8D2F4" w14:textId="77777777" w:rsidR="00492523" w:rsidRPr="00727B85"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27B85">
              <w:rPr>
                <w:rFonts w:cstheme="minorHAnsi"/>
                <w:b/>
                <w:sz w:val="20"/>
                <w:szCs w:val="20"/>
                <w:lang w:val="en-US"/>
              </w:rPr>
              <w:t>12/07/2018</w:t>
            </w:r>
          </w:p>
          <w:p w14:paraId="0FF1C4E4" w14:textId="77777777" w:rsidR="00492523" w:rsidRPr="00A725B4" w:rsidRDefault="00492523" w:rsidP="00141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12/07/2018</w:t>
            </w:r>
          </w:p>
        </w:tc>
        <w:tc>
          <w:tcPr>
            <w:tcW w:w="3735" w:type="dxa"/>
            <w:tcMar>
              <w:top w:w="113" w:type="dxa"/>
              <w:bottom w:w="113" w:type="dxa"/>
            </w:tcMar>
          </w:tcPr>
          <w:p w14:paraId="491B2808" w14:textId="77777777" w:rsidR="00492523" w:rsidRPr="00B06FC8" w:rsidRDefault="00492523" w:rsidP="001417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Protection of private and family life: </w:t>
            </w:r>
            <w:r w:rsidRPr="00B06FC8">
              <w:rPr>
                <w:rFonts w:cstheme="minorHAnsi"/>
                <w:bCs/>
                <w:i/>
                <w:color w:val="000000"/>
                <w:sz w:val="20"/>
                <w:szCs w:val="20"/>
                <w:lang w:val="en-US"/>
              </w:rPr>
              <w:t>Authorities’ failure to make adequate and sufficient efforts to ensure respect of the applicants’ access rights to their minor children or grandchildren. (Article 8)</w:t>
            </w:r>
          </w:p>
        </w:tc>
        <w:tc>
          <w:tcPr>
            <w:tcW w:w="5319" w:type="dxa"/>
            <w:tcBorders>
              <w:right w:val="single" w:sz="4" w:space="0" w:color="4472C4" w:themeColor="accent1"/>
            </w:tcBorders>
            <w:tcMar>
              <w:top w:w="113" w:type="dxa"/>
              <w:bottom w:w="113" w:type="dxa"/>
            </w:tcMar>
          </w:tcPr>
          <w:p w14:paraId="31DBA681"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xml:space="preserve">: Just satisfaction for non-pecuniary damage paid. </w:t>
            </w:r>
            <w:proofErr w:type="gramStart"/>
            <w:r w:rsidRPr="00B06FC8">
              <w:rPr>
                <w:sz w:val="20"/>
                <w:szCs w:val="20"/>
              </w:rPr>
              <w:t>On the basis of</w:t>
            </w:r>
            <w:proofErr w:type="gramEnd"/>
            <w:r w:rsidRPr="00B06FC8">
              <w:rPr>
                <w:sz w:val="20"/>
                <w:szCs w:val="20"/>
              </w:rPr>
              <w:t xml:space="preserve"> the present judgments, new requests concerning visiting rights may be introduced. </w:t>
            </w:r>
          </w:p>
          <w:p w14:paraId="528F7668" w14:textId="77777777" w:rsidR="00492523" w:rsidRPr="00B06FC8" w:rsidRDefault="00492523" w:rsidP="001417E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B06FC8">
              <w:rPr>
                <w:i/>
                <w:iCs/>
                <w:sz w:val="20"/>
                <w:szCs w:val="20"/>
                <w:u w:val="single"/>
              </w:rPr>
              <w:t>General measures</w:t>
            </w:r>
            <w:r w:rsidRPr="00B06FC8">
              <w:rPr>
                <w:i/>
                <w:iCs/>
                <w:sz w:val="20"/>
                <w:szCs w:val="20"/>
              </w:rPr>
              <w:t xml:space="preserve"> </w:t>
            </w:r>
            <w:r w:rsidRPr="00B06FC8">
              <w:rPr>
                <w:rFonts w:cstheme="minorHAnsi"/>
                <w:color w:val="333333"/>
                <w:sz w:val="20"/>
                <w:szCs w:val="20"/>
              </w:rPr>
              <w:t xml:space="preserve">required to ensure the effective implementation of judicial decisions regulating parents’ or grandparents’ access rights continue to be examined within the framework of the </w:t>
            </w:r>
            <w:proofErr w:type="spellStart"/>
            <w:r w:rsidRPr="00B06FC8">
              <w:rPr>
                <w:rStyle w:val="Emphasis"/>
                <w:rFonts w:cstheme="minorHAnsi"/>
                <w:color w:val="333333"/>
                <w:sz w:val="20"/>
                <w:szCs w:val="20"/>
              </w:rPr>
              <w:t>Strumia</w:t>
            </w:r>
            <w:proofErr w:type="spellEnd"/>
            <w:r w:rsidRPr="00B06FC8">
              <w:rPr>
                <w:rFonts w:cstheme="minorHAnsi"/>
                <w:color w:val="333333"/>
                <w:sz w:val="20"/>
                <w:szCs w:val="20"/>
              </w:rPr>
              <w:t xml:space="preserve"> and </w:t>
            </w:r>
            <w:r w:rsidRPr="00B06FC8">
              <w:rPr>
                <w:rStyle w:val="Emphasis"/>
                <w:rFonts w:cstheme="minorHAnsi"/>
                <w:color w:val="333333"/>
                <w:sz w:val="20"/>
                <w:szCs w:val="20"/>
              </w:rPr>
              <w:t>Terna</w:t>
            </w:r>
            <w:r w:rsidRPr="00B06FC8">
              <w:rPr>
                <w:rFonts w:cstheme="minorHAnsi"/>
                <w:color w:val="333333"/>
                <w:sz w:val="20"/>
                <w:szCs w:val="20"/>
              </w:rPr>
              <w:t xml:space="preserve"> groups of case</w:t>
            </w:r>
            <w:r w:rsidRPr="00B06FC8">
              <w:rPr>
                <w:rFonts w:cstheme="minorHAnsi"/>
                <w:sz w:val="20"/>
                <w:szCs w:val="20"/>
              </w:rPr>
              <w:t>s</w:t>
            </w:r>
            <w:r w:rsidRPr="00B06FC8">
              <w:rPr>
                <w:rFonts w:cstheme="minorHAnsi"/>
              </w:rPr>
              <w:t xml:space="preserve">. </w:t>
            </w:r>
          </w:p>
        </w:tc>
      </w:tr>
      <w:tr w:rsidR="004634DD" w:rsidRPr="004634DD" w14:paraId="05C1043E"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1DC69B9" w14:textId="77777777" w:rsidR="004634DD" w:rsidRPr="0000776E" w:rsidRDefault="004634DD" w:rsidP="00962C2E">
            <w:pPr>
              <w:jc w:val="center"/>
              <w:rPr>
                <w:b w:val="0"/>
                <w:bCs w:val="0"/>
                <w:sz w:val="20"/>
                <w:szCs w:val="20"/>
                <w:lang w:val="en-US"/>
              </w:rPr>
            </w:pPr>
            <w:hyperlink r:id="rId137"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2022)397</w:t>
              </w:r>
            </w:hyperlink>
          </w:p>
        </w:tc>
        <w:tc>
          <w:tcPr>
            <w:tcW w:w="1515" w:type="dxa"/>
            <w:tcMar>
              <w:top w:w="113" w:type="dxa"/>
              <w:bottom w:w="113" w:type="dxa"/>
            </w:tcMar>
          </w:tcPr>
          <w:p w14:paraId="5FD0BE0A"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ITA / G.L.C. and 6 other cases</w:t>
            </w:r>
          </w:p>
        </w:tc>
        <w:tc>
          <w:tcPr>
            <w:tcW w:w="1120" w:type="dxa"/>
            <w:tcMar>
              <w:top w:w="113" w:type="dxa"/>
              <w:bottom w:w="113" w:type="dxa"/>
            </w:tcMar>
          </w:tcPr>
          <w:p w14:paraId="66176BAF"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25584/94</w:t>
            </w:r>
          </w:p>
        </w:tc>
        <w:tc>
          <w:tcPr>
            <w:tcW w:w="1334" w:type="dxa"/>
            <w:tcMar>
              <w:top w:w="113" w:type="dxa"/>
              <w:left w:w="0" w:type="dxa"/>
              <w:bottom w:w="113" w:type="dxa"/>
              <w:right w:w="0" w:type="dxa"/>
            </w:tcMar>
          </w:tcPr>
          <w:p w14:paraId="2B8B018D"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30/04/1996</w:t>
            </w:r>
          </w:p>
          <w:p w14:paraId="0EC7440F"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Decision under former Article 32</w:t>
            </w:r>
          </w:p>
        </w:tc>
        <w:tc>
          <w:tcPr>
            <w:tcW w:w="3735" w:type="dxa"/>
            <w:tcMar>
              <w:top w:w="113" w:type="dxa"/>
              <w:bottom w:w="113" w:type="dxa"/>
            </w:tcMar>
          </w:tcPr>
          <w:p w14:paraId="0D8AB205" w14:textId="77777777" w:rsidR="004634DD" w:rsidRPr="0000776E" w:rsidRDefault="004634DD"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administrative proceedings. (Article 6 §1)</w:t>
            </w:r>
          </w:p>
        </w:tc>
        <w:tc>
          <w:tcPr>
            <w:tcW w:w="5319" w:type="dxa"/>
            <w:tcMar>
              <w:top w:w="113" w:type="dxa"/>
              <w:bottom w:w="113" w:type="dxa"/>
            </w:tcMar>
          </w:tcPr>
          <w:p w14:paraId="1CDC10A2"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Domestic proceedings closed. </w:t>
            </w:r>
          </w:p>
          <w:p w14:paraId="4176CDC6"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to guarantee non-repetition of the violations found continues to be examined within the framework of the case of </w:t>
            </w:r>
            <w:proofErr w:type="spellStart"/>
            <w:r w:rsidRPr="0000776E">
              <w:rPr>
                <w:rFonts w:cstheme="minorHAnsi"/>
                <w:i/>
                <w:sz w:val="20"/>
                <w:szCs w:val="20"/>
                <w:lang w:val="en-US"/>
              </w:rPr>
              <w:t>Abenavoli</w:t>
            </w:r>
            <w:proofErr w:type="spellEnd"/>
            <w:r w:rsidRPr="0000776E">
              <w:rPr>
                <w:rFonts w:cstheme="minorHAnsi"/>
                <w:iCs/>
                <w:sz w:val="20"/>
                <w:szCs w:val="20"/>
                <w:lang w:val="en-US"/>
              </w:rPr>
              <w:t xml:space="preserve">. </w:t>
            </w:r>
          </w:p>
        </w:tc>
      </w:tr>
      <w:bookmarkEnd w:id="39"/>
      <w:tr w:rsidR="00492523" w:rsidRPr="00770CC4" w14:paraId="76AF474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76BF9B62" w14:textId="0C46B10E" w:rsidR="00492523" w:rsidRPr="009A3235" w:rsidRDefault="00492523" w:rsidP="00625785">
            <w:pPr>
              <w:jc w:val="center"/>
              <w:rPr>
                <w:rStyle w:val="Hyperlink"/>
                <w:b w:val="0"/>
                <w:bCs w:val="0"/>
                <w:sz w:val="20"/>
                <w:szCs w:val="20"/>
                <w:lang w:val="en-US"/>
              </w:rPr>
            </w:pPr>
            <w:r>
              <w:rPr>
                <w:sz w:val="20"/>
                <w:szCs w:val="20"/>
                <w:lang w:val="en-US"/>
              </w:rPr>
              <w:fldChar w:fldCharType="begin"/>
            </w:r>
            <w:r w:rsidR="002E14BA">
              <w:rPr>
                <w:sz w:val="20"/>
                <w:szCs w:val="20"/>
                <w:lang w:val="en-US"/>
              </w:rPr>
              <w:instrText>HYPERLINK "https://hudoc.exec.coe.int/eng?i=001-220319"</w:instrText>
            </w:r>
            <w:r>
              <w:rPr>
                <w:sz w:val="20"/>
                <w:szCs w:val="20"/>
                <w:lang w:val="en-US"/>
              </w:rPr>
              <w:fldChar w:fldCharType="separate"/>
            </w:r>
            <w:r w:rsidRPr="009A3235">
              <w:rPr>
                <w:rStyle w:val="Hyperlink"/>
                <w:b w:val="0"/>
                <w:bCs w:val="0"/>
                <w:sz w:val="20"/>
                <w:szCs w:val="20"/>
                <w:lang w:val="en-US"/>
              </w:rPr>
              <w:t>CM/</w:t>
            </w:r>
            <w:proofErr w:type="spellStart"/>
            <w:proofErr w:type="gramStart"/>
            <w:r w:rsidRPr="009A3235">
              <w:rPr>
                <w:rStyle w:val="Hyperlink"/>
                <w:b w:val="0"/>
                <w:bCs w:val="0"/>
                <w:sz w:val="20"/>
                <w:szCs w:val="20"/>
                <w:lang w:val="en-US"/>
              </w:rPr>
              <w:t>ResDH</w:t>
            </w:r>
            <w:proofErr w:type="spellEnd"/>
            <w:r w:rsidRPr="009A3235">
              <w:rPr>
                <w:rStyle w:val="Hyperlink"/>
                <w:b w:val="0"/>
                <w:bCs w:val="0"/>
                <w:sz w:val="20"/>
                <w:szCs w:val="20"/>
                <w:lang w:val="en-US"/>
              </w:rPr>
              <w:t>(</w:t>
            </w:r>
            <w:proofErr w:type="gramEnd"/>
            <w:r w:rsidRPr="009A3235">
              <w:rPr>
                <w:rStyle w:val="Hyperlink"/>
                <w:b w:val="0"/>
                <w:bCs w:val="0"/>
                <w:sz w:val="20"/>
                <w:szCs w:val="20"/>
                <w:lang w:val="en-US"/>
              </w:rPr>
              <w:t>2022)</w:t>
            </w:r>
          </w:p>
          <w:p w14:paraId="2FB8FA16" w14:textId="77777777" w:rsidR="00492523" w:rsidRDefault="00492523" w:rsidP="00625785">
            <w:pPr>
              <w:jc w:val="center"/>
            </w:pPr>
            <w:r w:rsidRPr="009A3235">
              <w:rPr>
                <w:rStyle w:val="Hyperlink"/>
                <w:b w:val="0"/>
                <w:bCs w:val="0"/>
                <w:sz w:val="20"/>
                <w:szCs w:val="20"/>
                <w:lang w:val="en-US"/>
              </w:rPr>
              <w:t>204</w:t>
            </w:r>
            <w:r>
              <w:rPr>
                <w:sz w:val="20"/>
                <w:szCs w:val="20"/>
                <w:lang w:val="en-US"/>
              </w:rPr>
              <w:fldChar w:fldCharType="end"/>
            </w:r>
          </w:p>
        </w:tc>
        <w:tc>
          <w:tcPr>
            <w:tcW w:w="1515" w:type="dxa"/>
            <w:tcBorders>
              <w:top w:val="single" w:sz="8" w:space="0" w:color="4472C4" w:themeColor="accent1"/>
              <w:bottom w:val="single" w:sz="8" w:space="0" w:color="4472C4" w:themeColor="accent1"/>
            </w:tcBorders>
            <w:tcMar>
              <w:top w:w="113" w:type="dxa"/>
              <w:bottom w:w="113" w:type="dxa"/>
            </w:tcMar>
          </w:tcPr>
          <w:p w14:paraId="665EDEA7"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ITA / Grande Stevens and Others</w:t>
            </w:r>
          </w:p>
        </w:tc>
        <w:tc>
          <w:tcPr>
            <w:tcW w:w="1120" w:type="dxa"/>
            <w:tcBorders>
              <w:top w:val="single" w:sz="8" w:space="0" w:color="4472C4" w:themeColor="accent1"/>
              <w:bottom w:val="single" w:sz="8" w:space="0" w:color="4472C4" w:themeColor="accent1"/>
            </w:tcBorders>
            <w:tcMar>
              <w:top w:w="113" w:type="dxa"/>
              <w:bottom w:w="113" w:type="dxa"/>
            </w:tcMar>
          </w:tcPr>
          <w:p w14:paraId="6090A381"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18640/10+</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27DD68DA"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07/07/2014</w:t>
            </w:r>
          </w:p>
          <w:p w14:paraId="740C36A1"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04/03/2014</w:t>
            </w:r>
          </w:p>
        </w:tc>
        <w:tc>
          <w:tcPr>
            <w:tcW w:w="3735" w:type="dxa"/>
            <w:tcBorders>
              <w:top w:val="single" w:sz="8" w:space="0" w:color="4472C4" w:themeColor="accent1"/>
              <w:bottom w:val="single" w:sz="8" w:space="0" w:color="4472C4" w:themeColor="accent1"/>
            </w:tcBorders>
            <w:tcMar>
              <w:top w:w="113" w:type="dxa"/>
              <w:bottom w:w="113" w:type="dxa"/>
            </w:tcMar>
          </w:tcPr>
          <w:p w14:paraId="1398AA9D"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316C6C">
              <w:rPr>
                <w:rFonts w:cstheme="minorHAnsi"/>
                <w:b/>
                <w:i/>
                <w:color w:val="000000"/>
                <w:sz w:val="20"/>
                <w:szCs w:val="20"/>
                <w:lang w:val="en-US"/>
              </w:rPr>
              <w:t xml:space="preserve">Right not to be tried or punished twice and functioning of justice: </w:t>
            </w:r>
            <w:r w:rsidRPr="00316C6C">
              <w:rPr>
                <w:rFonts w:cstheme="minorHAnsi"/>
                <w:bCs/>
                <w:i/>
                <w:color w:val="000000"/>
                <w:sz w:val="20"/>
                <w:szCs w:val="20"/>
                <w:lang w:val="en-US"/>
              </w:rPr>
              <w:t xml:space="preserve">Administrative and parallel criminal proceedings against the applicants for stock market abuse, arising out of same set of facts and lack of a public hearing in judicial review proceedings before the Court of Appeal against their conviction by the National Companies and Stock Exchange Commission (CONSOB). (Articles 4 of Protocol No. 7 and 6 §1)            </w:t>
            </w:r>
          </w:p>
          <w:p w14:paraId="62D600B5" w14:textId="77777777" w:rsidR="00492523" w:rsidRPr="00316C6C"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46E5F805"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
                <w:sz w:val="20"/>
                <w:szCs w:val="20"/>
              </w:rPr>
              <w:t xml:space="preserve">: </w:t>
            </w:r>
            <w:r w:rsidRPr="00316C6C">
              <w:rPr>
                <w:rFonts w:cstheme="minorHAnsi"/>
                <w:iCs/>
                <w:sz w:val="20"/>
                <w:szCs w:val="20"/>
              </w:rPr>
              <w:t xml:space="preserve">Just satisfaction for non-pecuniary damage paid. Under Article 46, the respondent State was to ensure that the impugned criminal proceedings, which were still pending in respect of two of the applicants, were closed as rapidly as possible. In December 2013, the Court of Cassation had already discontinued these proceedings, finding the offences in question to be time-barred. </w:t>
            </w:r>
          </w:p>
          <w:p w14:paraId="7F68B09A"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General measures</w:t>
            </w:r>
            <w:r w:rsidRPr="00316C6C">
              <w:rPr>
                <w:rFonts w:cstheme="minorHAnsi"/>
                <w:iCs/>
                <w:sz w:val="20"/>
                <w:szCs w:val="20"/>
              </w:rPr>
              <w:t xml:space="preserve">: In their Action Report, the authorities refer to the 2016 Grand Chamber judgement in the case of NOR / </w:t>
            </w:r>
            <w:r w:rsidRPr="00316C6C">
              <w:rPr>
                <w:rFonts w:cstheme="minorHAnsi"/>
                <w:i/>
                <w:sz w:val="20"/>
                <w:szCs w:val="20"/>
              </w:rPr>
              <w:t>A. and B</w:t>
            </w:r>
            <w:r w:rsidRPr="00316C6C">
              <w:rPr>
                <w:rFonts w:cstheme="minorHAnsi"/>
                <w:iCs/>
                <w:sz w:val="20"/>
                <w:szCs w:val="20"/>
              </w:rPr>
              <w:t xml:space="preserve"> (24130/11), clarifying that a State, within its margin of appreciation, should be able to choose complementary legal responses to socially offensive conduct and that such legal response should not amount to a duplication of proceedings if they were “sufficiently closely connected in substance and in time”, “combined in an integrated manner so as to form a  coherent whole” enabling the different aspects of the wrongdoing to be addressed in a  “foreseeable and proportionate” manner. In the light of these findings, the authorities consider that the duality of administrative and criminal proceedings and sanctions for market manipulation, as envisaged by the Italian legal system, is not in itself in breach of Art. 4 of Protocol No. 7. The relevant legislation (notably the Consolidated Law on Finance of 1998 as subsequently amended), can be considered, </w:t>
            </w:r>
            <w:proofErr w:type="gramStart"/>
            <w:r w:rsidRPr="00316C6C">
              <w:rPr>
                <w:rFonts w:cstheme="minorHAnsi"/>
                <w:iCs/>
                <w:sz w:val="20"/>
                <w:szCs w:val="20"/>
              </w:rPr>
              <w:t>in itself and</w:t>
            </w:r>
            <w:proofErr w:type="gramEnd"/>
            <w:r w:rsidRPr="00316C6C">
              <w:rPr>
                <w:rFonts w:cstheme="minorHAnsi"/>
                <w:iCs/>
                <w:sz w:val="20"/>
                <w:szCs w:val="20"/>
              </w:rPr>
              <w:t xml:space="preserve"> in combination with its interpretation and application by the higher domestic courts, in line with the requirements listed in the above-mentioned Grand Chamber judgment. Relevant recent case-law examples of the Court of Cassation and the Constitutional Court were submitted. </w:t>
            </w:r>
          </w:p>
          <w:p w14:paraId="6E4C0D83"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Cs/>
                <w:sz w:val="20"/>
                <w:szCs w:val="20"/>
              </w:rPr>
              <w:t xml:space="preserve">As concerns the right to a public hearing, in the context of appeals against a decision of the CONSOB concerning market abuse, the relevant legislation (Consolidated Law on Finance) already envisaged a public hearing on appeal at the time of the facts. The law was amended in 2015 to further establish the possibility for the parties to request their audition. 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p>
        </w:tc>
      </w:tr>
      <w:tr w:rsidR="00492523" w:rsidRPr="00F72AD4" w14:paraId="69D5D8A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D4F911E" w14:textId="05CE612D" w:rsidR="00492523" w:rsidRDefault="00000000" w:rsidP="00625785">
            <w:pPr>
              <w:jc w:val="center"/>
              <w:rPr>
                <w:sz w:val="20"/>
                <w:szCs w:val="20"/>
                <w:lang w:val="en-US"/>
              </w:rPr>
            </w:pPr>
            <w:hyperlink r:id="rId138" w:history="1">
              <w:r w:rsidR="00492523" w:rsidRPr="009A3235">
                <w:rPr>
                  <w:rStyle w:val="Hyperlink"/>
                  <w:b w:val="0"/>
                  <w:bCs w:val="0"/>
                  <w:sz w:val="20"/>
                  <w:szCs w:val="20"/>
                  <w:lang w:val="en-US"/>
                </w:rPr>
                <w:t>CM/</w:t>
              </w:r>
              <w:proofErr w:type="spellStart"/>
              <w:proofErr w:type="gramStart"/>
              <w:r w:rsidR="00492523" w:rsidRPr="009A3235">
                <w:rPr>
                  <w:rStyle w:val="Hyperlink"/>
                  <w:b w:val="0"/>
                  <w:bCs w:val="0"/>
                  <w:sz w:val="20"/>
                  <w:szCs w:val="20"/>
                  <w:lang w:val="en-US"/>
                </w:rPr>
                <w:t>ResDH</w:t>
              </w:r>
              <w:proofErr w:type="spellEnd"/>
              <w:r w:rsidR="00492523" w:rsidRPr="009A3235">
                <w:rPr>
                  <w:rStyle w:val="Hyperlink"/>
                  <w:b w:val="0"/>
                  <w:bCs w:val="0"/>
                  <w:sz w:val="20"/>
                  <w:szCs w:val="20"/>
                  <w:lang w:val="en-US"/>
                </w:rPr>
                <w:t>(</w:t>
              </w:r>
              <w:proofErr w:type="gramEnd"/>
              <w:r w:rsidR="00492523" w:rsidRPr="009A3235">
                <w:rPr>
                  <w:rStyle w:val="Hyperlink"/>
                  <w:b w:val="0"/>
                  <w:bCs w:val="0"/>
                  <w:sz w:val="20"/>
                  <w:szCs w:val="20"/>
                  <w:lang w:val="en-US"/>
                </w:rPr>
                <w:t>2022)205</w:t>
              </w:r>
            </w:hyperlink>
          </w:p>
        </w:tc>
        <w:tc>
          <w:tcPr>
            <w:tcW w:w="1515" w:type="dxa"/>
            <w:tcMar>
              <w:top w:w="113" w:type="dxa"/>
              <w:bottom w:w="113" w:type="dxa"/>
            </w:tcMar>
          </w:tcPr>
          <w:p w14:paraId="307F09A3"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ITA / </w:t>
            </w:r>
            <w:proofErr w:type="spellStart"/>
            <w:r w:rsidRPr="00316C6C">
              <w:rPr>
                <w:rFonts w:cstheme="minorHAnsi"/>
                <w:b/>
                <w:sz w:val="20"/>
                <w:szCs w:val="20"/>
                <w:lang w:val="en-US"/>
              </w:rPr>
              <w:t>Morzenti</w:t>
            </w:r>
            <w:proofErr w:type="spellEnd"/>
            <w:r w:rsidRPr="00316C6C">
              <w:rPr>
                <w:rFonts w:cstheme="minorHAnsi"/>
                <w:b/>
                <w:sz w:val="20"/>
                <w:szCs w:val="20"/>
                <w:lang w:val="en-US"/>
              </w:rPr>
              <w:t xml:space="preserve"> </w:t>
            </w:r>
          </w:p>
        </w:tc>
        <w:tc>
          <w:tcPr>
            <w:tcW w:w="1120" w:type="dxa"/>
            <w:tcMar>
              <w:top w:w="113" w:type="dxa"/>
              <w:bottom w:w="113" w:type="dxa"/>
            </w:tcMar>
          </w:tcPr>
          <w:p w14:paraId="14A16E9C"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67024/13</w:t>
            </w:r>
          </w:p>
        </w:tc>
        <w:tc>
          <w:tcPr>
            <w:tcW w:w="1334" w:type="dxa"/>
            <w:tcMar>
              <w:top w:w="113" w:type="dxa"/>
              <w:left w:w="0" w:type="dxa"/>
              <w:bottom w:w="113" w:type="dxa"/>
              <w:right w:w="0" w:type="dxa"/>
            </w:tcMar>
          </w:tcPr>
          <w:p w14:paraId="101D1996"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17/06/2021</w:t>
            </w:r>
          </w:p>
          <w:p w14:paraId="476B4AD6"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17/06/2021</w:t>
            </w:r>
          </w:p>
        </w:tc>
        <w:tc>
          <w:tcPr>
            <w:tcW w:w="3735" w:type="dxa"/>
            <w:tcMar>
              <w:top w:w="113" w:type="dxa"/>
              <w:bottom w:w="113" w:type="dxa"/>
            </w:tcMar>
          </w:tcPr>
          <w:p w14:paraId="7A22C82F"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Unfair criminal proceedings due to the applicant’s conviction by the appeal court (after having been acquitted by the first instance court) without a direct hearing of the prosecution witnesses in person. (Article 6 §1)</w:t>
            </w:r>
          </w:p>
        </w:tc>
        <w:tc>
          <w:tcPr>
            <w:tcW w:w="5319" w:type="dxa"/>
            <w:tcBorders>
              <w:right w:val="single" w:sz="4" w:space="0" w:color="4472C4" w:themeColor="accent1"/>
            </w:tcBorders>
            <w:tcMar>
              <w:top w:w="113" w:type="dxa"/>
              <w:bottom w:w="113" w:type="dxa"/>
            </w:tcMar>
          </w:tcPr>
          <w:p w14:paraId="2366A81D"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The applicant died in 2017. Just satisfaction for non-pecuniary damage paid to the heirs.</w:t>
            </w:r>
          </w:p>
          <w:p w14:paraId="344C2FE3"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316C6C">
              <w:rPr>
                <w:rFonts w:cstheme="minorHAnsi"/>
                <w:i/>
                <w:sz w:val="20"/>
                <w:szCs w:val="20"/>
                <w:u w:val="single"/>
              </w:rPr>
              <w:t>General measures</w:t>
            </w:r>
            <w:r w:rsidRPr="00316C6C">
              <w:rPr>
                <w:rFonts w:cstheme="minorHAnsi"/>
                <w:iCs/>
                <w:sz w:val="20"/>
                <w:szCs w:val="20"/>
              </w:rPr>
              <w:t>: See CM/</w:t>
            </w:r>
            <w:proofErr w:type="spellStart"/>
            <w:proofErr w:type="gramStart"/>
            <w:r w:rsidRPr="00316C6C">
              <w:rPr>
                <w:rFonts w:cstheme="minorHAnsi"/>
                <w:iCs/>
                <w:sz w:val="20"/>
                <w:szCs w:val="20"/>
              </w:rPr>
              <w:t>ResDH</w:t>
            </w:r>
            <w:proofErr w:type="spellEnd"/>
            <w:r w:rsidRPr="00316C6C">
              <w:rPr>
                <w:rFonts w:cstheme="minorHAnsi"/>
                <w:iCs/>
                <w:sz w:val="20"/>
                <w:szCs w:val="20"/>
              </w:rPr>
              <w:t>(</w:t>
            </w:r>
            <w:proofErr w:type="gramEnd"/>
            <w:r w:rsidRPr="00316C6C">
              <w:rPr>
                <w:rFonts w:cstheme="minorHAnsi"/>
                <w:iCs/>
                <w:sz w:val="20"/>
                <w:szCs w:val="20"/>
              </w:rPr>
              <w:t xml:space="preserve">2021)119 in </w:t>
            </w:r>
            <w:r w:rsidRPr="00316C6C">
              <w:rPr>
                <w:rFonts w:cstheme="minorHAnsi"/>
                <w:i/>
                <w:sz w:val="20"/>
                <w:szCs w:val="20"/>
              </w:rPr>
              <w:t>Lorefice</w:t>
            </w:r>
            <w:r w:rsidRPr="00316C6C">
              <w:rPr>
                <w:rFonts w:cstheme="minorHAnsi"/>
                <w:iCs/>
                <w:sz w:val="20"/>
                <w:szCs w:val="20"/>
              </w:rPr>
              <w:t xml:space="preserve">, </w:t>
            </w:r>
            <w:r w:rsidRPr="00316C6C">
              <w:rPr>
                <w:rFonts w:ascii="Calibri" w:eastAsia="Times New Roman" w:hAnsi="Calibri" w:cs="Times New Roman"/>
                <w:sz w:val="20"/>
                <w:szCs w:val="20"/>
              </w:rPr>
              <w:t>in particular, the 2017 amendments of the Criminal Procedure Code stipulating that, in cases of a prosecution’s appeal against an acquittal for reasons relating to the evaluation of oral testimony, the judge must conduct a direct and fresh assessment of the evidence.</w:t>
            </w:r>
          </w:p>
        </w:tc>
      </w:tr>
      <w:tr w:rsidR="00824B39" w:rsidRPr="00F72AD4" w14:paraId="08E6E88E"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39DBBDD" w14:textId="77777777" w:rsidR="00824B39" w:rsidRPr="0000776E" w:rsidRDefault="00000000" w:rsidP="0065465D">
            <w:pPr>
              <w:jc w:val="center"/>
              <w:rPr>
                <w:b w:val="0"/>
                <w:bCs w:val="0"/>
                <w:sz w:val="20"/>
                <w:szCs w:val="20"/>
              </w:rPr>
            </w:pPr>
            <w:hyperlink r:id="rId139" w:history="1">
              <w:r w:rsidR="00824B39" w:rsidRPr="0000776E">
                <w:rPr>
                  <w:rStyle w:val="Hyperlink"/>
                  <w:b w:val="0"/>
                  <w:bCs w:val="0"/>
                  <w:sz w:val="20"/>
                  <w:szCs w:val="20"/>
                </w:rPr>
                <w:t>CM/</w:t>
              </w:r>
              <w:proofErr w:type="spellStart"/>
              <w:proofErr w:type="gramStart"/>
              <w:r w:rsidR="00824B39" w:rsidRPr="0000776E">
                <w:rPr>
                  <w:rStyle w:val="Hyperlink"/>
                  <w:b w:val="0"/>
                  <w:bCs w:val="0"/>
                  <w:sz w:val="20"/>
                  <w:szCs w:val="20"/>
                </w:rPr>
                <w:t>ResDH</w:t>
              </w:r>
              <w:proofErr w:type="spellEnd"/>
              <w:r w:rsidR="00824B39" w:rsidRPr="0000776E">
                <w:rPr>
                  <w:rStyle w:val="Hyperlink"/>
                  <w:b w:val="0"/>
                  <w:bCs w:val="0"/>
                  <w:sz w:val="20"/>
                  <w:szCs w:val="20"/>
                </w:rPr>
                <w:t>(</w:t>
              </w:r>
              <w:proofErr w:type="gramEnd"/>
              <w:r w:rsidR="00824B39" w:rsidRPr="0000776E">
                <w:rPr>
                  <w:rStyle w:val="Hyperlink"/>
                  <w:b w:val="0"/>
                  <w:bCs w:val="0"/>
                  <w:sz w:val="20"/>
                  <w:szCs w:val="20"/>
                </w:rPr>
                <w:t>2022)351</w:t>
              </w:r>
            </w:hyperlink>
          </w:p>
        </w:tc>
        <w:tc>
          <w:tcPr>
            <w:tcW w:w="1515" w:type="dxa"/>
            <w:tcMar>
              <w:top w:w="113" w:type="dxa"/>
              <w:bottom w:w="113" w:type="dxa"/>
            </w:tcMar>
          </w:tcPr>
          <w:p w14:paraId="753CD07E"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ITA / </w:t>
            </w:r>
            <w:proofErr w:type="spellStart"/>
            <w:r w:rsidRPr="0000776E">
              <w:rPr>
                <w:b/>
                <w:bCs/>
                <w:sz w:val="20"/>
                <w:szCs w:val="20"/>
                <w:lang w:val="en-US"/>
              </w:rPr>
              <w:t>Olivieri</w:t>
            </w:r>
            <w:proofErr w:type="spellEnd"/>
            <w:r w:rsidRPr="0000776E">
              <w:rPr>
                <w:b/>
                <w:bCs/>
                <w:sz w:val="20"/>
                <w:szCs w:val="20"/>
                <w:lang w:val="en-US"/>
              </w:rPr>
              <w:t xml:space="preserve"> and Others and 2 other cases</w:t>
            </w:r>
          </w:p>
        </w:tc>
        <w:tc>
          <w:tcPr>
            <w:tcW w:w="1120" w:type="dxa"/>
            <w:tcMar>
              <w:top w:w="113" w:type="dxa"/>
              <w:bottom w:w="113" w:type="dxa"/>
            </w:tcMar>
          </w:tcPr>
          <w:p w14:paraId="39176F5B"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17708/12+</w:t>
            </w:r>
          </w:p>
        </w:tc>
        <w:tc>
          <w:tcPr>
            <w:tcW w:w="1334" w:type="dxa"/>
            <w:tcMar>
              <w:top w:w="113" w:type="dxa"/>
              <w:left w:w="0" w:type="dxa"/>
              <w:bottom w:w="113" w:type="dxa"/>
              <w:right w:w="0" w:type="dxa"/>
            </w:tcMar>
          </w:tcPr>
          <w:p w14:paraId="5317BA05"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04/07/2016</w:t>
            </w:r>
          </w:p>
          <w:p w14:paraId="504821FD" w14:textId="77777777" w:rsidR="00824B39" w:rsidRPr="0000776E" w:rsidRDefault="00824B39"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25/02/2016</w:t>
            </w:r>
          </w:p>
        </w:tc>
        <w:tc>
          <w:tcPr>
            <w:tcW w:w="3735" w:type="dxa"/>
            <w:tcMar>
              <w:top w:w="113" w:type="dxa"/>
              <w:bottom w:w="113" w:type="dxa"/>
            </w:tcMar>
          </w:tcPr>
          <w:p w14:paraId="7A4CCE62" w14:textId="77777777" w:rsidR="00824B39" w:rsidRPr="0000776E" w:rsidRDefault="00824B39"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and/or protection of property rights and/or lack of a remedy: </w:t>
            </w:r>
            <w:r w:rsidRPr="0000776E">
              <w:rPr>
                <w:rFonts w:cstheme="minorHAnsi"/>
                <w:bCs/>
                <w:i/>
                <w:color w:val="000000"/>
                <w:sz w:val="20"/>
                <w:szCs w:val="20"/>
                <w:lang w:val="en-US"/>
              </w:rPr>
              <w:t>Insufficient amount and delays in the payment of compensation awarded in the framework of a compensatory remedy (“Pinto”) available since 2001 to victims of excessively lengthy proceedings (</w:t>
            </w:r>
            <w:proofErr w:type="spellStart"/>
            <w:r w:rsidRPr="0000776E">
              <w:rPr>
                <w:rFonts w:cstheme="minorHAnsi"/>
                <w:bCs/>
                <w:i/>
                <w:color w:val="000000"/>
                <w:sz w:val="20"/>
                <w:szCs w:val="20"/>
                <w:lang w:val="en-US"/>
              </w:rPr>
              <w:t>Gaglione</w:t>
            </w:r>
            <w:proofErr w:type="spellEnd"/>
            <w:r w:rsidRPr="0000776E">
              <w:rPr>
                <w:rFonts w:cstheme="minorHAnsi"/>
                <w:bCs/>
                <w:i/>
                <w:color w:val="000000"/>
                <w:sz w:val="20"/>
                <w:szCs w:val="20"/>
                <w:lang w:val="en-US"/>
              </w:rPr>
              <w:t xml:space="preserve"> and Others) and on account of the ineffectiveness of this remedy for the length of administrative proceedings where no application for expedited hearing was made (</w:t>
            </w:r>
            <w:proofErr w:type="spellStart"/>
            <w:r w:rsidRPr="0000776E">
              <w:rPr>
                <w:rFonts w:cstheme="minorHAnsi"/>
                <w:bCs/>
                <w:i/>
                <w:color w:val="000000"/>
                <w:sz w:val="20"/>
                <w:szCs w:val="20"/>
                <w:lang w:val="en-US"/>
              </w:rPr>
              <w:t>Olivieri</w:t>
            </w:r>
            <w:proofErr w:type="spellEnd"/>
            <w:r w:rsidRPr="0000776E">
              <w:rPr>
                <w:rFonts w:cstheme="minorHAnsi"/>
                <w:bCs/>
                <w:i/>
                <w:color w:val="000000"/>
                <w:sz w:val="20"/>
                <w:szCs w:val="20"/>
                <w:lang w:val="en-US"/>
              </w:rPr>
              <w:t xml:space="preserve"> and Others and </w:t>
            </w:r>
            <w:proofErr w:type="spellStart"/>
            <w:r w:rsidRPr="0000776E">
              <w:rPr>
                <w:rFonts w:cstheme="minorHAnsi"/>
                <w:bCs/>
                <w:i/>
                <w:color w:val="000000"/>
                <w:sz w:val="20"/>
                <w:szCs w:val="20"/>
                <w:lang w:val="en-US"/>
              </w:rPr>
              <w:t>Scervino</w:t>
            </w:r>
            <w:proofErr w:type="spellEnd"/>
            <w:r w:rsidRPr="0000776E">
              <w:rPr>
                <w:rFonts w:cstheme="minorHAnsi"/>
                <w:bCs/>
                <w:i/>
                <w:color w:val="000000"/>
                <w:sz w:val="20"/>
                <w:szCs w:val="20"/>
                <w:lang w:val="en-US"/>
              </w:rPr>
              <w:t xml:space="preserve"> and </w:t>
            </w:r>
            <w:proofErr w:type="spellStart"/>
            <w:r w:rsidRPr="0000776E">
              <w:rPr>
                <w:rFonts w:cstheme="minorHAnsi"/>
                <w:bCs/>
                <w:i/>
                <w:color w:val="000000"/>
                <w:sz w:val="20"/>
                <w:szCs w:val="20"/>
                <w:lang w:val="en-US"/>
              </w:rPr>
              <w:t>Scaglioni</w:t>
            </w:r>
            <w:proofErr w:type="spellEnd"/>
            <w:r w:rsidRPr="0000776E">
              <w:rPr>
                <w:rFonts w:cstheme="minorHAnsi"/>
                <w:bCs/>
                <w:i/>
                <w:color w:val="000000"/>
                <w:sz w:val="20"/>
                <w:szCs w:val="20"/>
                <w:lang w:val="en-US"/>
              </w:rPr>
              <w:t>). (Article 6 §1 and/or Article 1 of Protocol No. 1 and/or Article 13)</w:t>
            </w:r>
          </w:p>
        </w:tc>
        <w:tc>
          <w:tcPr>
            <w:tcW w:w="5319" w:type="dxa"/>
            <w:tcBorders>
              <w:right w:val="single" w:sz="4" w:space="0" w:color="4472C4" w:themeColor="accent1"/>
            </w:tcBorders>
            <w:tcMar>
              <w:top w:w="113" w:type="dxa"/>
              <w:bottom w:w="113" w:type="dxa"/>
            </w:tcMar>
          </w:tcPr>
          <w:p w14:paraId="6F967FE2" w14:textId="77777777" w:rsidR="00824B39" w:rsidRPr="0000776E" w:rsidRDefault="00824B3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Domestic proceedings which had given rise to “Pinto” applications were either terminated or brought to the attention of the domestic courts with a view to expediting them.</w:t>
            </w:r>
          </w:p>
          <w:p w14:paraId="7BB4EBB9" w14:textId="77777777" w:rsidR="00824B39" w:rsidRPr="0000776E" w:rsidRDefault="00824B3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In 2019, following an intervention of the Constitutional Court, a request for the case to be set down for an urgent hearing is no longer a precondition to complain about the excessive length of administrative proceedings in the framework of the “Pinto” remedy; domestic courts adapted their case-law and apply this principle, thus securing a Convention compliant interpretation of the 2012 amendments to the Pinto Act.</w:t>
            </w:r>
          </w:p>
          <w:p w14:paraId="66C40454" w14:textId="77777777" w:rsidR="00824B39" w:rsidRPr="0000776E" w:rsidRDefault="00824B3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Questions relating to the violations </w:t>
            </w:r>
            <w:r w:rsidRPr="0000776E">
              <w:rPr>
                <w:rFonts w:cstheme="minorHAnsi"/>
                <w:iCs/>
                <w:color w:val="333333"/>
                <w:sz w:val="20"/>
                <w:szCs w:val="20"/>
              </w:rPr>
              <w:t xml:space="preserve">established in the case of </w:t>
            </w:r>
            <w:proofErr w:type="spellStart"/>
            <w:r w:rsidRPr="0000776E">
              <w:rPr>
                <w:rStyle w:val="Emphasis"/>
                <w:rFonts w:cstheme="minorHAnsi"/>
                <w:iCs w:val="0"/>
                <w:color w:val="333333"/>
                <w:sz w:val="20"/>
                <w:szCs w:val="20"/>
              </w:rPr>
              <w:t>Gaglione</w:t>
            </w:r>
            <w:proofErr w:type="spellEnd"/>
            <w:r w:rsidRPr="0000776E">
              <w:rPr>
                <w:rStyle w:val="Emphasis"/>
                <w:rFonts w:cstheme="minorHAnsi"/>
                <w:iCs w:val="0"/>
                <w:color w:val="333333"/>
                <w:sz w:val="20"/>
                <w:szCs w:val="20"/>
              </w:rPr>
              <w:t xml:space="preserve"> and Others</w:t>
            </w:r>
            <w:r w:rsidRPr="0000776E">
              <w:rPr>
                <w:rFonts w:cstheme="minorHAnsi"/>
                <w:iCs/>
                <w:color w:val="333333"/>
                <w:sz w:val="20"/>
                <w:szCs w:val="20"/>
              </w:rPr>
              <w:t xml:space="preserve"> were examined in the context of the supervision of the </w:t>
            </w:r>
            <w:r w:rsidRPr="0000776E">
              <w:rPr>
                <w:rStyle w:val="Emphasis"/>
                <w:rFonts w:cstheme="minorHAnsi"/>
                <w:iCs w:val="0"/>
                <w:color w:val="333333"/>
                <w:sz w:val="20"/>
                <w:szCs w:val="20"/>
              </w:rPr>
              <w:t xml:space="preserve">Giuseppe </w:t>
            </w:r>
            <w:proofErr w:type="spellStart"/>
            <w:r w:rsidRPr="0000776E">
              <w:rPr>
                <w:rStyle w:val="Emphasis"/>
                <w:rFonts w:cstheme="minorHAnsi"/>
                <w:iCs w:val="0"/>
                <w:color w:val="333333"/>
                <w:sz w:val="20"/>
                <w:szCs w:val="20"/>
              </w:rPr>
              <w:t>Mostacciuolo</w:t>
            </w:r>
            <w:proofErr w:type="spellEnd"/>
            <w:r w:rsidRPr="0000776E">
              <w:rPr>
                <w:rStyle w:val="Emphasis"/>
                <w:rFonts w:cstheme="minorHAnsi"/>
                <w:iCs w:val="0"/>
                <w:color w:val="333333"/>
                <w:sz w:val="20"/>
                <w:szCs w:val="20"/>
              </w:rPr>
              <w:t xml:space="preserve"> (No. 2)</w:t>
            </w:r>
            <w:r w:rsidRPr="0000776E">
              <w:rPr>
                <w:rFonts w:cstheme="minorHAnsi"/>
                <w:iCs/>
                <w:color w:val="333333"/>
                <w:sz w:val="20"/>
                <w:szCs w:val="20"/>
              </w:rPr>
              <w:t xml:space="preserve"> group of cases, see CM/</w:t>
            </w:r>
            <w:proofErr w:type="spellStart"/>
            <w:proofErr w:type="gramStart"/>
            <w:r w:rsidRPr="0000776E">
              <w:rPr>
                <w:rFonts w:cstheme="minorHAnsi"/>
                <w:iCs/>
                <w:color w:val="333333"/>
                <w:sz w:val="20"/>
                <w:szCs w:val="20"/>
              </w:rPr>
              <w:t>ResDH</w:t>
            </w:r>
            <w:proofErr w:type="spellEnd"/>
            <w:r w:rsidRPr="0000776E">
              <w:rPr>
                <w:rFonts w:cstheme="minorHAnsi"/>
                <w:iCs/>
                <w:color w:val="333333"/>
                <w:sz w:val="20"/>
                <w:szCs w:val="20"/>
              </w:rPr>
              <w:t>(</w:t>
            </w:r>
            <w:proofErr w:type="gramEnd"/>
            <w:r w:rsidRPr="0000776E">
              <w:rPr>
                <w:rFonts w:cstheme="minorHAnsi"/>
                <w:iCs/>
                <w:color w:val="333333"/>
                <w:sz w:val="20"/>
                <w:szCs w:val="20"/>
              </w:rPr>
              <w:t>2015)155 and CM/</w:t>
            </w:r>
            <w:proofErr w:type="spellStart"/>
            <w:r w:rsidRPr="0000776E">
              <w:rPr>
                <w:rFonts w:cstheme="minorHAnsi"/>
                <w:iCs/>
                <w:color w:val="333333"/>
                <w:sz w:val="20"/>
                <w:szCs w:val="20"/>
              </w:rPr>
              <w:t>ResDH</w:t>
            </w:r>
            <w:proofErr w:type="spellEnd"/>
            <w:r w:rsidRPr="0000776E">
              <w:rPr>
                <w:rFonts w:cstheme="minorHAnsi"/>
                <w:iCs/>
                <w:color w:val="333333"/>
                <w:sz w:val="20"/>
                <w:szCs w:val="20"/>
              </w:rPr>
              <w:t>(2017)289.</w:t>
            </w:r>
          </w:p>
        </w:tc>
      </w:tr>
      <w:tr w:rsidR="00492523" w:rsidRPr="00F72AD4" w14:paraId="00C2EAD0"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BE5598E" w14:textId="77777777" w:rsidR="00492523" w:rsidRPr="004F7672" w:rsidRDefault="00000000" w:rsidP="00625785">
            <w:pPr>
              <w:jc w:val="center"/>
              <w:rPr>
                <w:sz w:val="20"/>
                <w:szCs w:val="20"/>
                <w:lang w:val="en-US"/>
              </w:rPr>
            </w:pPr>
            <w:hyperlink r:id="rId140" w:history="1">
              <w:r w:rsidR="00492523" w:rsidRPr="00770CC4">
                <w:rPr>
                  <w:rStyle w:val="Hyperlink"/>
                  <w:b w:val="0"/>
                  <w:bCs w:val="0"/>
                  <w:sz w:val="20"/>
                  <w:szCs w:val="20"/>
                  <w:lang w:val="en-US"/>
                </w:rPr>
                <w:t>CM/</w:t>
              </w:r>
              <w:proofErr w:type="spellStart"/>
              <w:proofErr w:type="gramStart"/>
              <w:r w:rsidR="00492523" w:rsidRPr="00770CC4">
                <w:rPr>
                  <w:rStyle w:val="Hyperlink"/>
                  <w:b w:val="0"/>
                  <w:bCs w:val="0"/>
                  <w:sz w:val="20"/>
                  <w:szCs w:val="20"/>
                  <w:lang w:val="en-US"/>
                </w:rPr>
                <w:t>ResDH</w:t>
              </w:r>
              <w:proofErr w:type="spellEnd"/>
              <w:r w:rsidR="00492523" w:rsidRPr="00770CC4">
                <w:rPr>
                  <w:rStyle w:val="Hyperlink"/>
                  <w:b w:val="0"/>
                  <w:bCs w:val="0"/>
                  <w:sz w:val="20"/>
                  <w:szCs w:val="20"/>
                  <w:lang w:val="en-US"/>
                </w:rPr>
                <w:t>(</w:t>
              </w:r>
              <w:proofErr w:type="gramEnd"/>
              <w:r w:rsidR="00492523" w:rsidRPr="00770CC4">
                <w:rPr>
                  <w:rStyle w:val="Hyperlink"/>
                  <w:b w:val="0"/>
                  <w:bCs w:val="0"/>
                  <w:sz w:val="20"/>
                  <w:szCs w:val="20"/>
                  <w:lang w:val="en-US"/>
                </w:rPr>
                <w:t>2022)265</w:t>
              </w:r>
            </w:hyperlink>
          </w:p>
        </w:tc>
        <w:tc>
          <w:tcPr>
            <w:tcW w:w="1515" w:type="dxa"/>
            <w:tcMar>
              <w:top w:w="113" w:type="dxa"/>
              <w:bottom w:w="113" w:type="dxa"/>
            </w:tcMar>
          </w:tcPr>
          <w:p w14:paraId="38A98317"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C4D96">
              <w:rPr>
                <w:b/>
                <w:bCs/>
                <w:sz w:val="20"/>
                <w:szCs w:val="20"/>
                <w:lang w:val="en-US"/>
              </w:rPr>
              <w:t xml:space="preserve">LIE / </w:t>
            </w:r>
            <w:proofErr w:type="spellStart"/>
            <w:r w:rsidRPr="002C4D96">
              <w:rPr>
                <w:b/>
                <w:bCs/>
                <w:sz w:val="20"/>
                <w:szCs w:val="20"/>
                <w:lang w:val="en-US"/>
              </w:rPr>
              <w:t>Bekerman</w:t>
            </w:r>
            <w:proofErr w:type="spellEnd"/>
            <w:r w:rsidRPr="002C4D96">
              <w:rPr>
                <w:b/>
                <w:bCs/>
                <w:sz w:val="20"/>
                <w:szCs w:val="20"/>
                <w:lang w:val="en-US"/>
              </w:rPr>
              <w:t xml:space="preserve"> and 1 other case</w:t>
            </w:r>
          </w:p>
        </w:tc>
        <w:tc>
          <w:tcPr>
            <w:tcW w:w="1120" w:type="dxa"/>
            <w:tcMar>
              <w:top w:w="113" w:type="dxa"/>
              <w:bottom w:w="113" w:type="dxa"/>
            </w:tcMar>
          </w:tcPr>
          <w:p w14:paraId="5A16CF6A"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34459/10+</w:t>
            </w:r>
          </w:p>
        </w:tc>
        <w:tc>
          <w:tcPr>
            <w:tcW w:w="1334" w:type="dxa"/>
            <w:tcMar>
              <w:top w:w="113" w:type="dxa"/>
              <w:left w:w="0" w:type="dxa"/>
              <w:bottom w:w="113" w:type="dxa"/>
              <w:right w:w="0" w:type="dxa"/>
            </w:tcMar>
          </w:tcPr>
          <w:p w14:paraId="381FE8FB"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01/02/2016</w:t>
            </w:r>
          </w:p>
          <w:p w14:paraId="3B39A5FF"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7B05C7">
              <w:rPr>
                <w:rFonts w:cstheme="minorHAnsi"/>
                <w:bCs/>
                <w:sz w:val="20"/>
                <w:szCs w:val="20"/>
                <w:lang w:val="en-US"/>
              </w:rPr>
              <w:t>03/09/2015</w:t>
            </w:r>
          </w:p>
        </w:tc>
        <w:tc>
          <w:tcPr>
            <w:tcW w:w="3735" w:type="dxa"/>
            <w:tcMar>
              <w:top w:w="113" w:type="dxa"/>
              <w:bottom w:w="113" w:type="dxa"/>
            </w:tcMar>
          </w:tcPr>
          <w:p w14:paraId="2DA2060C"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Excessive length of proceedings concerning property rights; furthermore, in the second case, unfair proceedings before the Constitutional Court due to the lack of objective impartiality on account of its choice of procedure to reject the applicant’s complaints of bias.  (Article 6 §1)</w:t>
            </w:r>
          </w:p>
          <w:p w14:paraId="3BCECF1B"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Cs/>
                <w:i/>
                <w:color w:val="000000"/>
                <w:sz w:val="20"/>
                <w:szCs w:val="20"/>
                <w:lang w:val="en-US"/>
              </w:rPr>
              <w:t xml:space="preserve">Other violation: Lack of an effective remedy in practice in the domestic legal system to complain about the excessive length of the proceedings. (Article 13) </w:t>
            </w:r>
          </w:p>
        </w:tc>
        <w:tc>
          <w:tcPr>
            <w:tcW w:w="5319" w:type="dxa"/>
            <w:tcBorders>
              <w:right w:val="single" w:sz="4" w:space="0" w:color="4472C4" w:themeColor="accent1"/>
            </w:tcBorders>
            <w:tcMar>
              <w:top w:w="113" w:type="dxa"/>
              <w:bottom w:w="113" w:type="dxa"/>
            </w:tcMar>
          </w:tcPr>
          <w:p w14:paraId="07EC02FF"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in both cases (in the first case, cleared against outstanding domestic court fees at the applicant’s request). Both domestic proceedings had been concluded in 2011 and 2014 respectively. In the second case, as only the procedure applied by the Constitutional Court to the applicant’s complaint of bias was found in violation with Article 6, there were no further consequences to be addressed.</w:t>
            </w:r>
          </w:p>
          <w:p w14:paraId="043BAF5B"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A partial reform of the Civil Procedure Act and other acts entered into force on 01/01/2019, implementing several measures to accelerate proceedings in general. Furthermore, the relevant provisions in the Court </w:t>
            </w:r>
            <w:proofErr w:type="spellStart"/>
            <w:r w:rsidRPr="00770CC4">
              <w:rPr>
                <w:rFonts w:cstheme="minorHAnsi"/>
                <w:iCs/>
                <w:sz w:val="20"/>
                <w:szCs w:val="20"/>
                <w:lang w:val="en-US"/>
              </w:rPr>
              <w:t>Organisation</w:t>
            </w:r>
            <w:proofErr w:type="spellEnd"/>
            <w:r w:rsidRPr="00770CC4">
              <w:rPr>
                <w:rFonts w:cstheme="minorHAnsi"/>
                <w:iCs/>
                <w:sz w:val="20"/>
                <w:szCs w:val="20"/>
                <w:lang w:val="en-US"/>
              </w:rPr>
              <w:t xml:space="preserve"> Act on the supervisory complaint were amended to allow the setting of deadlines for actions like the holding of a hearing, the submission of an expert opinion or the delivery of a ruling.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 to the courts.</w:t>
            </w:r>
          </w:p>
        </w:tc>
      </w:tr>
      <w:tr w:rsidR="00492523" w:rsidRPr="00770CC4" w14:paraId="42ADB192"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0B6DC3E" w14:textId="69872D8E" w:rsidR="00492523" w:rsidRDefault="00000000" w:rsidP="00625785">
            <w:pPr>
              <w:jc w:val="center"/>
              <w:rPr>
                <w:sz w:val="20"/>
                <w:szCs w:val="20"/>
                <w:lang w:val="en-US"/>
              </w:rPr>
            </w:pPr>
            <w:hyperlink r:id="rId141" w:history="1">
              <w:r w:rsidR="00492523" w:rsidRPr="00A725B5">
                <w:rPr>
                  <w:rStyle w:val="Hyperlink"/>
                  <w:b w:val="0"/>
                  <w:bCs w:val="0"/>
                  <w:sz w:val="20"/>
                  <w:szCs w:val="20"/>
                  <w:lang w:val="en-US"/>
                </w:rPr>
                <w:t>CM/</w:t>
              </w:r>
              <w:proofErr w:type="spellStart"/>
              <w:proofErr w:type="gramStart"/>
              <w:r w:rsidR="00492523" w:rsidRPr="00A725B5">
                <w:rPr>
                  <w:rStyle w:val="Hyperlink"/>
                  <w:b w:val="0"/>
                  <w:bCs w:val="0"/>
                  <w:sz w:val="20"/>
                  <w:szCs w:val="20"/>
                  <w:lang w:val="en-US"/>
                </w:rPr>
                <w:t>ResDH</w:t>
              </w:r>
              <w:proofErr w:type="spellEnd"/>
              <w:r w:rsidR="00492523" w:rsidRPr="00A725B5">
                <w:rPr>
                  <w:rStyle w:val="Hyperlink"/>
                  <w:b w:val="0"/>
                  <w:bCs w:val="0"/>
                  <w:sz w:val="20"/>
                  <w:szCs w:val="20"/>
                  <w:lang w:val="en-US"/>
                </w:rPr>
                <w:t>(</w:t>
              </w:r>
              <w:proofErr w:type="gramEnd"/>
              <w:r w:rsidR="00492523" w:rsidRPr="00A725B5">
                <w:rPr>
                  <w:rStyle w:val="Hyperlink"/>
                  <w:b w:val="0"/>
                  <w:bCs w:val="0"/>
                  <w:sz w:val="20"/>
                  <w:szCs w:val="20"/>
                  <w:lang w:val="en-US"/>
                </w:rPr>
                <w:t>2022)168</w:t>
              </w:r>
            </w:hyperlink>
          </w:p>
        </w:tc>
        <w:tc>
          <w:tcPr>
            <w:tcW w:w="1515" w:type="dxa"/>
            <w:tcMar>
              <w:top w:w="113" w:type="dxa"/>
              <w:bottom w:w="113" w:type="dxa"/>
            </w:tcMar>
          </w:tcPr>
          <w:p w14:paraId="122C1696"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LIT / </w:t>
            </w:r>
            <w:proofErr w:type="spellStart"/>
            <w:r w:rsidRPr="002D0120">
              <w:rPr>
                <w:rFonts w:cstheme="minorHAnsi"/>
                <w:b/>
                <w:sz w:val="20"/>
                <w:szCs w:val="20"/>
                <w:lang w:val="en-US"/>
              </w:rPr>
              <w:t>Gančo</w:t>
            </w:r>
            <w:proofErr w:type="spellEnd"/>
          </w:p>
          <w:p w14:paraId="406B3230"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1120" w:type="dxa"/>
            <w:tcMar>
              <w:top w:w="113" w:type="dxa"/>
              <w:bottom w:w="113" w:type="dxa"/>
            </w:tcMar>
          </w:tcPr>
          <w:p w14:paraId="6B713007" w14:textId="77777777" w:rsidR="00492523" w:rsidRPr="00143DD1"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42168/19</w:t>
            </w:r>
          </w:p>
        </w:tc>
        <w:tc>
          <w:tcPr>
            <w:tcW w:w="1334" w:type="dxa"/>
            <w:tcMar>
              <w:top w:w="113" w:type="dxa"/>
              <w:left w:w="0" w:type="dxa"/>
              <w:bottom w:w="113" w:type="dxa"/>
              <w:right w:w="0" w:type="dxa"/>
            </w:tcMar>
          </w:tcPr>
          <w:p w14:paraId="704C7F84"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13/07/2021</w:t>
            </w:r>
          </w:p>
          <w:p w14:paraId="41C4D84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13/07/2021</w:t>
            </w:r>
          </w:p>
        </w:tc>
        <w:tc>
          <w:tcPr>
            <w:tcW w:w="3735" w:type="dxa"/>
            <w:tcMar>
              <w:top w:w="113" w:type="dxa"/>
              <w:bottom w:w="113" w:type="dxa"/>
            </w:tcMar>
          </w:tcPr>
          <w:p w14:paraId="37A9CFDE"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Excessive length of criminal proceedings, </w:t>
            </w:r>
            <w:proofErr w:type="gramStart"/>
            <w:r w:rsidRPr="002D0120">
              <w:rPr>
                <w:rFonts w:cstheme="minorHAnsi"/>
                <w:bCs/>
                <w:i/>
                <w:color w:val="000000"/>
                <w:sz w:val="20"/>
                <w:szCs w:val="20"/>
                <w:lang w:val="en-US"/>
              </w:rPr>
              <w:t>in particular during</w:t>
            </w:r>
            <w:proofErr w:type="gramEnd"/>
            <w:r w:rsidRPr="002D0120">
              <w:rPr>
                <w:rFonts w:cstheme="minorHAnsi"/>
                <w:bCs/>
                <w:i/>
                <w:color w:val="000000"/>
                <w:sz w:val="20"/>
                <w:szCs w:val="20"/>
                <w:lang w:val="en-US"/>
              </w:rPr>
              <w:t xml:space="preserve"> pre-trial investigations. (Article 6 §1)</w:t>
            </w:r>
            <w:r w:rsidRPr="002D0120">
              <w:rPr>
                <w:rFonts w:cstheme="minorHAnsi"/>
                <w:b/>
                <w:i/>
                <w:color w:val="000000"/>
                <w:sz w:val="20"/>
                <w:szCs w:val="20"/>
                <w:lang w:val="en-US"/>
              </w:rPr>
              <w:t xml:space="preserve"> </w:t>
            </w:r>
          </w:p>
        </w:tc>
        <w:tc>
          <w:tcPr>
            <w:tcW w:w="5319" w:type="dxa"/>
            <w:tcBorders>
              <w:right w:val="single" w:sz="4" w:space="0" w:color="4472C4" w:themeColor="accent1"/>
            </w:tcBorders>
            <w:tcMar>
              <w:top w:w="113" w:type="dxa"/>
              <w:bottom w:w="113" w:type="dxa"/>
            </w:tcMar>
          </w:tcPr>
          <w:p w14:paraId="08985AB5"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The applicant did not avail himself of the opportunity to request reopening of the impugned proceedings.</w:t>
            </w:r>
          </w:p>
          <w:p w14:paraId="57DC8A2C"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Violation due to the specific circumstances of the case. Since the facts of the case, several measures concerning the monitoring of the length of the pre-trial investigation in criminal proceedings, including in the Integrated Criminal Procedure Information System, were introduced</w:t>
            </w:r>
            <w:proofErr w:type="gramStart"/>
            <w:r w:rsidRPr="002D0120">
              <w:rPr>
                <w:rFonts w:cstheme="minorHAnsi"/>
                <w:iCs/>
                <w:sz w:val="20"/>
                <w:szCs w:val="20"/>
              </w:rPr>
              <w:t>, in particular, in</w:t>
            </w:r>
            <w:proofErr w:type="gramEnd"/>
            <w:r w:rsidRPr="002D0120">
              <w:rPr>
                <w:rFonts w:cstheme="minorHAnsi"/>
                <w:iCs/>
                <w:sz w:val="20"/>
                <w:szCs w:val="20"/>
              </w:rPr>
              <w:t xml:space="preserve"> May and September 2021 by order of the Prosecutor General as well as in a Strategic Activity Plan.</w:t>
            </w:r>
            <w:r w:rsidRPr="002D0120">
              <w:rPr>
                <w:sz w:val="20"/>
                <w:szCs w:val="20"/>
              </w:rPr>
              <w:t xml:space="preserve"> D</w:t>
            </w:r>
            <w:r w:rsidRPr="002D0120">
              <w:rPr>
                <w:rFonts w:cstheme="minorHAnsi"/>
                <w:iCs/>
                <w:sz w:val="20"/>
                <w:szCs w:val="20"/>
              </w:rPr>
              <w:t>uring the period 2020-2021, additional specialists conducting economic-financial investigations have been recruited and trained for the Police Department. Expert functions in this field were also consolidated in the Forensic Research Centre. Moreover, in 2020, the Financial Crime Investigation Service (FCIS) ran the programme “Detection, Investigation and Prevention of Crimes against the Financial System”, aimed at reducing the length of pre-trial investigations.</w:t>
            </w:r>
            <w:r w:rsidRPr="002D0120">
              <w:t xml:space="preserve"> </w:t>
            </w:r>
            <w:r w:rsidRPr="002D0120">
              <w:rPr>
                <w:sz w:val="20"/>
                <w:szCs w:val="20"/>
              </w:rPr>
              <w:t xml:space="preserve">In 2021, </w:t>
            </w:r>
            <w:r w:rsidRPr="002D0120">
              <w:rPr>
                <w:rFonts w:cstheme="minorHAnsi"/>
                <w:iCs/>
                <w:sz w:val="20"/>
                <w:szCs w:val="20"/>
              </w:rPr>
              <w:t>amendments to the Code of Criminal Procedure extended the possibilities to use information and electronic communications technologies in criminal proceedings.</w:t>
            </w:r>
            <w:r w:rsidRPr="002D0120">
              <w:rPr>
                <w:sz w:val="20"/>
                <w:szCs w:val="20"/>
              </w:rPr>
              <w:t xml:space="preserve"> The </w:t>
            </w:r>
            <w:r w:rsidRPr="002D0120">
              <w:rPr>
                <w:rFonts w:cstheme="minorHAnsi"/>
                <w:iCs/>
                <w:sz w:val="20"/>
                <w:szCs w:val="20"/>
              </w:rPr>
              <w:t>possibility of assigning certain issues, which are examined by courts without considering the merits of the case (</w:t>
            </w:r>
            <w:proofErr w:type="gramStart"/>
            <w:r w:rsidRPr="002D0120">
              <w:rPr>
                <w:rFonts w:cstheme="minorHAnsi"/>
                <w:iCs/>
                <w:sz w:val="20"/>
                <w:szCs w:val="20"/>
              </w:rPr>
              <w:t>e.g.</w:t>
            </w:r>
            <w:proofErr w:type="gramEnd"/>
            <w:r w:rsidRPr="002D0120">
              <w:rPr>
                <w:rFonts w:cstheme="minorHAnsi"/>
                <w:iCs/>
                <w:sz w:val="20"/>
                <w:szCs w:val="20"/>
              </w:rPr>
              <w:t xml:space="preserve"> complaints against prosecutors’ decisions concerning pre-trial investigation, parties’ statements and submissions), to judges of another district or regional court for consideration was explored by the Judicial Council and, in May 2021, the respective draft legislation was forwarded for consideration to Parliament. Moreover, training programmes to accelerate court proceedings were carried out for judges, </w:t>
            </w:r>
            <w:proofErr w:type="gramStart"/>
            <w:r w:rsidRPr="002D0120">
              <w:rPr>
                <w:rFonts w:cstheme="minorHAnsi"/>
                <w:iCs/>
                <w:sz w:val="20"/>
                <w:szCs w:val="20"/>
              </w:rPr>
              <w:t>prosecutors</w:t>
            </w:r>
            <w:proofErr w:type="gramEnd"/>
            <w:r w:rsidRPr="002D0120">
              <w:rPr>
                <w:rFonts w:cstheme="minorHAnsi"/>
                <w:iCs/>
                <w:sz w:val="20"/>
                <w:szCs w:val="20"/>
              </w:rPr>
              <w:t xml:space="preserve"> and lawyers. Recent case-law of the Supreme Court concerning the award of compensatory damages for lengthy proceedings were submitted. Generally, under the 2002 Code of Criminal Procedure, suspects have the right to lodge a complaint about the length of proceedings to the pre-trial judges.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770CC4" w14:paraId="1BD1E372"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C8203FC" w14:textId="77777777" w:rsidR="00492523" w:rsidRDefault="00000000" w:rsidP="00625785">
            <w:pPr>
              <w:jc w:val="center"/>
            </w:pPr>
            <w:hyperlink r:id="rId142" w:history="1">
              <w:r w:rsidR="00492523" w:rsidRPr="00290514">
                <w:rPr>
                  <w:rStyle w:val="Hyperlink"/>
                  <w:b w:val="0"/>
                  <w:bCs w:val="0"/>
                  <w:sz w:val="20"/>
                  <w:szCs w:val="20"/>
                  <w:lang w:val="en-US"/>
                </w:rPr>
                <w:t>CM/</w:t>
              </w:r>
              <w:proofErr w:type="spellStart"/>
              <w:proofErr w:type="gramStart"/>
              <w:r w:rsidR="00492523" w:rsidRPr="00290514">
                <w:rPr>
                  <w:rStyle w:val="Hyperlink"/>
                  <w:b w:val="0"/>
                  <w:bCs w:val="0"/>
                  <w:sz w:val="20"/>
                  <w:szCs w:val="20"/>
                  <w:lang w:val="en-US"/>
                </w:rPr>
                <w:t>ResDH</w:t>
              </w:r>
              <w:proofErr w:type="spellEnd"/>
              <w:r w:rsidR="00492523" w:rsidRPr="00290514">
                <w:rPr>
                  <w:rStyle w:val="Hyperlink"/>
                  <w:b w:val="0"/>
                  <w:bCs w:val="0"/>
                  <w:sz w:val="20"/>
                  <w:szCs w:val="20"/>
                  <w:lang w:val="en-US"/>
                </w:rPr>
                <w:t>(</w:t>
              </w:r>
              <w:proofErr w:type="gramEnd"/>
              <w:r w:rsidR="00492523" w:rsidRPr="00290514">
                <w:rPr>
                  <w:rStyle w:val="Hyperlink"/>
                  <w:b w:val="0"/>
                  <w:bCs w:val="0"/>
                  <w:sz w:val="20"/>
                  <w:szCs w:val="20"/>
                  <w:lang w:val="en-US"/>
                </w:rPr>
                <w:t>2022)129</w:t>
              </w:r>
            </w:hyperlink>
          </w:p>
        </w:tc>
        <w:tc>
          <w:tcPr>
            <w:tcW w:w="1515" w:type="dxa"/>
            <w:tcMar>
              <w:top w:w="113" w:type="dxa"/>
              <w:bottom w:w="113" w:type="dxa"/>
            </w:tcMar>
          </w:tcPr>
          <w:p w14:paraId="42DF9B2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LIT / </w:t>
            </w:r>
            <w:proofErr w:type="spellStart"/>
            <w:r w:rsidRPr="002D0120">
              <w:rPr>
                <w:rFonts w:cstheme="minorHAnsi"/>
                <w:b/>
                <w:sz w:val="20"/>
                <w:szCs w:val="20"/>
                <w:lang w:val="en-US"/>
              </w:rPr>
              <w:t>Marazas</w:t>
            </w:r>
            <w:proofErr w:type="spellEnd"/>
          </w:p>
        </w:tc>
        <w:tc>
          <w:tcPr>
            <w:tcW w:w="1120" w:type="dxa"/>
            <w:tcMar>
              <w:top w:w="113" w:type="dxa"/>
              <w:bottom w:w="113" w:type="dxa"/>
            </w:tcMar>
          </w:tcPr>
          <w:p w14:paraId="174F5739" w14:textId="77777777" w:rsidR="00492523" w:rsidRPr="00D674A6"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42177/19</w:t>
            </w:r>
          </w:p>
        </w:tc>
        <w:tc>
          <w:tcPr>
            <w:tcW w:w="1334" w:type="dxa"/>
            <w:tcMar>
              <w:top w:w="113" w:type="dxa"/>
              <w:left w:w="0" w:type="dxa"/>
              <w:bottom w:w="113" w:type="dxa"/>
              <w:right w:w="0" w:type="dxa"/>
            </w:tcMar>
          </w:tcPr>
          <w:p w14:paraId="59D1E07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19/10/2021</w:t>
            </w:r>
          </w:p>
          <w:p w14:paraId="639C8533"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19/10/2021</w:t>
            </w:r>
          </w:p>
        </w:tc>
        <w:tc>
          <w:tcPr>
            <w:tcW w:w="3735" w:type="dxa"/>
            <w:tcMar>
              <w:top w:w="113" w:type="dxa"/>
              <w:bottom w:w="113" w:type="dxa"/>
            </w:tcMar>
          </w:tcPr>
          <w:p w14:paraId="06AEE52D"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Unfair proceedings due to the authorities’ failure to grant free legal aid to the applicant in civil proceedings related to his commercial activities. (Article 6 §1)</w:t>
            </w:r>
          </w:p>
        </w:tc>
        <w:tc>
          <w:tcPr>
            <w:tcW w:w="5319" w:type="dxa"/>
            <w:tcBorders>
              <w:right w:val="single" w:sz="4" w:space="0" w:color="4472C4" w:themeColor="accent1"/>
            </w:tcBorders>
            <w:tcMar>
              <w:top w:w="113" w:type="dxa"/>
              <w:bottom w:w="113" w:type="dxa"/>
            </w:tcMar>
          </w:tcPr>
          <w:p w14:paraId="7E9A952F"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In 2022, the applicant was granted secondary legal aid on an exceptional basis under the Law on the State-Guaranteed Legal Aid.</w:t>
            </w:r>
            <w:r w:rsidRPr="002D0120">
              <w:t xml:space="preserve"> </w:t>
            </w:r>
            <w:r w:rsidRPr="002D0120">
              <w:rPr>
                <w:rFonts w:cstheme="minorHAnsi"/>
                <w:iCs/>
                <w:sz w:val="20"/>
                <w:szCs w:val="20"/>
              </w:rPr>
              <w:t xml:space="preserve">His lawyer lodged the appeal on points of law together with a request to renew the term for lodging the appeal. </w:t>
            </w:r>
            <w:proofErr w:type="gramStart"/>
            <w:r w:rsidRPr="002D0120">
              <w:rPr>
                <w:rFonts w:cstheme="minorHAnsi"/>
                <w:iCs/>
                <w:sz w:val="20"/>
                <w:szCs w:val="20"/>
              </w:rPr>
              <w:t>Taking into account</w:t>
            </w:r>
            <w:proofErr w:type="gramEnd"/>
            <w:r w:rsidRPr="002D0120">
              <w:rPr>
                <w:rFonts w:cstheme="minorHAnsi"/>
                <w:iCs/>
                <w:sz w:val="20"/>
                <w:szCs w:val="20"/>
              </w:rPr>
              <w:t xml:space="preserve"> the exceptional circumstances of the case, the Supreme Court passed a ruling in 2022 renewing the missed term for lodging the appeal on points of law and accepting the lodged appeal.</w:t>
            </w:r>
          </w:p>
          <w:p w14:paraId="0B5A21DD"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
                <w:sz w:val="20"/>
                <w:szCs w:val="20"/>
              </w:rPr>
              <w:t xml:space="preserve">: </w:t>
            </w:r>
            <w:r w:rsidRPr="002D0120">
              <w:rPr>
                <w:rFonts w:cstheme="minorHAnsi"/>
                <w:iCs/>
                <w:sz w:val="20"/>
                <w:szCs w:val="20"/>
              </w:rPr>
              <w:t xml:space="preserve">See </w:t>
            </w:r>
            <w:hyperlink r:id="rId143" w:history="1">
              <w:r w:rsidRPr="002D0120">
                <w:rPr>
                  <w:rStyle w:val="Hyperlink"/>
                  <w:rFonts w:cstheme="minorHAnsi"/>
                  <w:iCs/>
                  <w:sz w:val="20"/>
                  <w:szCs w:val="20"/>
                </w:rPr>
                <w:t>CM/</w:t>
              </w:r>
              <w:proofErr w:type="spellStart"/>
              <w:proofErr w:type="gramStart"/>
              <w:r w:rsidRPr="002D0120">
                <w:rPr>
                  <w:rStyle w:val="Hyperlink"/>
                  <w:rFonts w:cstheme="minorHAnsi"/>
                  <w:iCs/>
                  <w:sz w:val="20"/>
                  <w:szCs w:val="20"/>
                </w:rPr>
                <w:t>ResDH</w:t>
              </w:r>
              <w:proofErr w:type="spellEnd"/>
              <w:r w:rsidRPr="002D0120">
                <w:rPr>
                  <w:rStyle w:val="Hyperlink"/>
                  <w:rFonts w:cstheme="minorHAnsi"/>
                  <w:iCs/>
                  <w:sz w:val="20"/>
                  <w:szCs w:val="20"/>
                </w:rPr>
                <w:t>(</w:t>
              </w:r>
              <w:proofErr w:type="gramEnd"/>
              <w:r w:rsidRPr="002D0120">
                <w:rPr>
                  <w:rStyle w:val="Hyperlink"/>
                  <w:rFonts w:cstheme="minorHAnsi"/>
                  <w:iCs/>
                  <w:sz w:val="20"/>
                  <w:szCs w:val="20"/>
                </w:rPr>
                <w:t>2019)4</w:t>
              </w:r>
            </w:hyperlink>
            <w:r w:rsidRPr="002D0120">
              <w:rPr>
                <w:rFonts w:cstheme="minorHAnsi"/>
                <w:iCs/>
                <w:sz w:val="20"/>
                <w:szCs w:val="20"/>
              </w:rPr>
              <w:t xml:space="preserve"> in </w:t>
            </w:r>
            <w:proofErr w:type="spellStart"/>
            <w:r w:rsidRPr="002D0120">
              <w:rPr>
                <w:rFonts w:cstheme="minorHAnsi"/>
                <w:i/>
                <w:sz w:val="20"/>
                <w:szCs w:val="20"/>
              </w:rPr>
              <w:t>Urbsyene</w:t>
            </w:r>
            <w:proofErr w:type="spellEnd"/>
            <w:r w:rsidRPr="002D0120">
              <w:rPr>
                <w:rFonts w:cstheme="minorHAnsi"/>
                <w:i/>
                <w:sz w:val="20"/>
                <w:szCs w:val="20"/>
              </w:rPr>
              <w:t xml:space="preserve"> and </w:t>
            </w:r>
            <w:proofErr w:type="spellStart"/>
            <w:r w:rsidRPr="002D0120">
              <w:rPr>
                <w:rFonts w:cstheme="minorHAnsi"/>
                <w:i/>
                <w:sz w:val="20"/>
                <w:szCs w:val="20"/>
              </w:rPr>
              <w:t>Urbsys</w:t>
            </w:r>
            <w:proofErr w:type="spellEnd"/>
            <w:r w:rsidRPr="002D0120">
              <w:rPr>
                <w:rFonts w:cstheme="minorHAnsi"/>
                <w:iCs/>
                <w:sz w:val="20"/>
                <w:szCs w:val="20"/>
              </w:rPr>
              <w:t xml:space="preserve">. The Law on State-guaranteed Legal Aid was amended in 2018, granting the right to have one’s individual situation assessed </w:t>
            </w:r>
            <w:proofErr w:type="gramStart"/>
            <w:r w:rsidRPr="002D0120">
              <w:rPr>
                <w:rFonts w:cstheme="minorHAnsi"/>
                <w:iCs/>
                <w:sz w:val="20"/>
                <w:szCs w:val="20"/>
              </w:rPr>
              <w:t>taking into account</w:t>
            </w:r>
            <w:proofErr w:type="gramEnd"/>
            <w:r w:rsidRPr="002D0120">
              <w:rPr>
                <w:rFonts w:cstheme="minorHAnsi"/>
                <w:iCs/>
                <w:sz w:val="20"/>
                <w:szCs w:val="20"/>
              </w:rPr>
              <w:t xml:space="preserve"> one’s standard of living and financial status, one’s possibilities to represent oneself effectively, the costs of legal assistance, the complexity and the scope of pecuniary requests (interests), the procedural status of the applicant and possible negative consequences.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492523" w:rsidRPr="00770CC4" w14:paraId="0EB0AA1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E0F3CD1" w14:textId="757A1E77" w:rsidR="00492523" w:rsidRDefault="00000000" w:rsidP="00625785">
            <w:pPr>
              <w:jc w:val="center"/>
            </w:pPr>
            <w:hyperlink r:id="rId144" w:history="1">
              <w:r w:rsidR="00492523" w:rsidRPr="00DD4026">
                <w:rPr>
                  <w:rStyle w:val="Hyperlink"/>
                  <w:b w:val="0"/>
                  <w:bCs w:val="0"/>
                  <w:sz w:val="20"/>
                  <w:szCs w:val="20"/>
                  <w:lang w:val="en-US"/>
                </w:rPr>
                <w:t>CM/</w:t>
              </w:r>
              <w:proofErr w:type="spellStart"/>
              <w:proofErr w:type="gramStart"/>
              <w:r w:rsidR="00492523" w:rsidRPr="00DD4026">
                <w:rPr>
                  <w:rStyle w:val="Hyperlink"/>
                  <w:b w:val="0"/>
                  <w:bCs w:val="0"/>
                  <w:sz w:val="20"/>
                  <w:szCs w:val="20"/>
                  <w:lang w:val="en-US"/>
                </w:rPr>
                <w:t>ResDH</w:t>
              </w:r>
              <w:proofErr w:type="spellEnd"/>
              <w:r w:rsidR="00492523" w:rsidRPr="00DD4026">
                <w:rPr>
                  <w:rStyle w:val="Hyperlink"/>
                  <w:b w:val="0"/>
                  <w:bCs w:val="0"/>
                  <w:sz w:val="20"/>
                  <w:szCs w:val="20"/>
                  <w:lang w:val="en-US"/>
                </w:rPr>
                <w:t>(</w:t>
              </w:r>
              <w:proofErr w:type="gramEnd"/>
              <w:r w:rsidR="00492523" w:rsidRPr="00DD4026">
                <w:rPr>
                  <w:rStyle w:val="Hyperlink"/>
                  <w:b w:val="0"/>
                  <w:bCs w:val="0"/>
                  <w:sz w:val="20"/>
                  <w:szCs w:val="20"/>
                  <w:lang w:val="en-US"/>
                </w:rPr>
                <w:t>2022)253</w:t>
              </w:r>
            </w:hyperlink>
          </w:p>
        </w:tc>
        <w:tc>
          <w:tcPr>
            <w:tcW w:w="1515" w:type="dxa"/>
            <w:tcMar>
              <w:top w:w="113" w:type="dxa"/>
              <w:bottom w:w="113" w:type="dxa"/>
            </w:tcMar>
          </w:tcPr>
          <w:p w14:paraId="099D04CE"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LIT / </w:t>
            </w:r>
            <w:proofErr w:type="spellStart"/>
            <w:r w:rsidRPr="00316C6C">
              <w:rPr>
                <w:rFonts w:cstheme="minorHAnsi"/>
                <w:b/>
                <w:sz w:val="20"/>
                <w:szCs w:val="20"/>
                <w:lang w:val="en-US"/>
              </w:rPr>
              <w:t>Paksas</w:t>
            </w:r>
            <w:proofErr w:type="spellEnd"/>
          </w:p>
        </w:tc>
        <w:tc>
          <w:tcPr>
            <w:tcW w:w="1120" w:type="dxa"/>
            <w:tcMar>
              <w:top w:w="113" w:type="dxa"/>
              <w:bottom w:w="113" w:type="dxa"/>
            </w:tcMar>
          </w:tcPr>
          <w:p w14:paraId="67CE155F"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34932/04</w:t>
            </w:r>
          </w:p>
        </w:tc>
        <w:tc>
          <w:tcPr>
            <w:tcW w:w="1334" w:type="dxa"/>
            <w:tcMar>
              <w:top w:w="113" w:type="dxa"/>
              <w:left w:w="0" w:type="dxa"/>
              <w:bottom w:w="113" w:type="dxa"/>
              <w:right w:w="0" w:type="dxa"/>
            </w:tcMar>
          </w:tcPr>
          <w:p w14:paraId="6816C2BD"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06/01/2011</w:t>
            </w:r>
          </w:p>
          <w:p w14:paraId="4C39B5B6"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Grand Chamber</w:t>
            </w:r>
          </w:p>
        </w:tc>
        <w:tc>
          <w:tcPr>
            <w:tcW w:w="3735" w:type="dxa"/>
            <w:tcMar>
              <w:top w:w="113" w:type="dxa"/>
              <w:bottom w:w="113" w:type="dxa"/>
            </w:tcMar>
          </w:tcPr>
          <w:p w14:paraId="5CFCD3EB" w14:textId="77777777" w:rsidR="00492523" w:rsidRPr="00316C6C"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Electoral rights: </w:t>
            </w:r>
            <w:r w:rsidRPr="00316C6C">
              <w:rPr>
                <w:rFonts w:cstheme="minorHAnsi"/>
                <w:bCs/>
                <w:i/>
                <w:color w:val="000000"/>
                <w:sz w:val="20"/>
                <w:szCs w:val="20"/>
                <w:lang w:val="en-US"/>
              </w:rPr>
              <w:t xml:space="preserve">Disproportionate restriction of the right to free elections due to the permanent and irreversible nature of the applicant’s disqualification from standing for elections to Parliament </w:t>
            </w:r>
            <w:proofErr w:type="gramStart"/>
            <w:r w:rsidRPr="00316C6C">
              <w:rPr>
                <w:rFonts w:cstheme="minorHAnsi"/>
                <w:bCs/>
                <w:i/>
                <w:color w:val="000000"/>
                <w:sz w:val="20"/>
                <w:szCs w:val="20"/>
                <w:lang w:val="en-US"/>
              </w:rPr>
              <w:t>as a result of</w:t>
            </w:r>
            <w:proofErr w:type="gramEnd"/>
            <w:r w:rsidRPr="00316C6C">
              <w:rPr>
                <w:rFonts w:cstheme="minorHAnsi"/>
                <w:bCs/>
                <w:i/>
                <w:color w:val="000000"/>
                <w:sz w:val="20"/>
                <w:szCs w:val="20"/>
                <w:lang w:val="en-US"/>
              </w:rPr>
              <w:t xml:space="preserve"> his removal from presidential office following impeachment proceedings conducted against him in accordance with the Constitutional Court's ruling of 25 May 2004 and the Seimas Elections Act of 15 July 2004. (Article 3 of Protocol No. 1)</w:t>
            </w:r>
          </w:p>
        </w:tc>
        <w:tc>
          <w:tcPr>
            <w:tcW w:w="5319" w:type="dxa"/>
            <w:tcBorders>
              <w:right w:val="single" w:sz="4" w:space="0" w:color="4472C4" w:themeColor="accent1"/>
            </w:tcBorders>
            <w:tcMar>
              <w:top w:w="113" w:type="dxa"/>
              <w:bottom w:w="113" w:type="dxa"/>
            </w:tcMar>
          </w:tcPr>
          <w:p w14:paraId="6A5ABF2D"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316C6C">
              <w:rPr>
                <w:rFonts w:cstheme="minorHAnsi"/>
                <w:i/>
                <w:sz w:val="20"/>
                <w:szCs w:val="20"/>
                <w:u w:val="single"/>
                <w:lang w:val="en-US"/>
              </w:rPr>
              <w:t>Individual measures</w:t>
            </w:r>
            <w:r w:rsidRPr="00316C6C">
              <w:rPr>
                <w:rFonts w:cstheme="minorHAnsi"/>
                <w:iCs/>
                <w:sz w:val="20"/>
                <w:szCs w:val="20"/>
                <w:lang w:val="en-US"/>
              </w:rPr>
              <w:t>: The finding of a violation constituted sufficient just satisfaction for non-pecuniary damage.</w:t>
            </w:r>
          </w:p>
          <w:p w14:paraId="36651543"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Cs/>
                <w:sz w:val="20"/>
                <w:szCs w:val="20"/>
              </w:rPr>
              <w:t>In line with the amendments mentioned below, the applicant now has the right to request his registration and to stand as a candidate in future parliamentary elections.</w:t>
            </w:r>
          </w:p>
          <w:p w14:paraId="5EED851A" w14:textId="77777777" w:rsidR="00492523" w:rsidRPr="00316C6C" w:rsidRDefault="00492523" w:rsidP="00625785">
            <w:pPr>
              <w:pStyle w:val="xmsonormal"/>
              <w:jc w:val="both"/>
              <w:cnfStyle w:val="000000000000" w:firstRow="0" w:lastRow="0" w:firstColumn="0" w:lastColumn="0" w:oddVBand="0" w:evenVBand="0" w:oddHBand="0" w:evenHBand="0" w:firstRowFirstColumn="0" w:firstRowLastColumn="0" w:lastRowFirstColumn="0" w:lastRowLastColumn="0"/>
              <w:rPr>
                <w:lang w:val="en-US"/>
              </w:rPr>
            </w:pPr>
            <w:r w:rsidRPr="00316C6C">
              <w:rPr>
                <w:rFonts w:cstheme="minorHAnsi"/>
                <w:i/>
                <w:sz w:val="20"/>
                <w:szCs w:val="20"/>
                <w:u w:val="single"/>
                <w:lang w:val="en-US"/>
              </w:rPr>
              <w:t>General measures</w:t>
            </w:r>
            <w:r w:rsidRPr="00316C6C">
              <w:rPr>
                <w:rFonts w:cstheme="minorHAnsi"/>
                <w:iCs/>
                <w:sz w:val="20"/>
                <w:szCs w:val="20"/>
                <w:lang w:val="en-US"/>
              </w:rPr>
              <w:t xml:space="preserve">: </w:t>
            </w:r>
            <w:r w:rsidRPr="00316C6C">
              <w:rPr>
                <w:color w:val="000000"/>
                <w:sz w:val="20"/>
                <w:szCs w:val="20"/>
                <w:shd w:val="clear" w:color="auto" w:fill="FFFFFF"/>
              </w:rPr>
              <w:t>In 2012, first attempts were made to lift the applicant’s permanent ban when the Constitutional Court declared the relevant provision unconstitutional and held that constitutional amendments were necessary to make domestic law ECHR-compliant. In 2016, the Constitutional Court reaffirmed its position. Subsequently, several attempts to adopt the necessary constitutional amendments failed in the Seimas (notably in the beginning of 2014, in December 2015, in June and in October 2018).</w:t>
            </w:r>
            <w:r w:rsidRPr="00316C6C">
              <w:rPr>
                <w:sz w:val="20"/>
                <w:szCs w:val="20"/>
                <w:lang w:val="en-US"/>
              </w:rPr>
              <w:t xml:space="preserve"> Finally, the draft law, which </w:t>
            </w:r>
            <w:r w:rsidRPr="00316C6C">
              <w:rPr>
                <w:color w:val="000000"/>
                <w:sz w:val="20"/>
                <w:szCs w:val="20"/>
                <w:shd w:val="clear" w:color="auto" w:fill="FFFFFF"/>
              </w:rPr>
              <w:t xml:space="preserve">could not be submitted to the plenary of the Seimas on time for the applicant to be able to stand as a candidate in the October 2020 elections, was formally approved in June 2021 and a first vote held in January 2021. </w:t>
            </w:r>
          </w:p>
          <w:p w14:paraId="59182783"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316C6C">
              <w:rPr>
                <w:color w:val="000000"/>
                <w:sz w:val="20"/>
                <w:szCs w:val="20"/>
                <w:shd w:val="clear" w:color="auto" w:fill="FFFFFF"/>
              </w:rPr>
              <w:t xml:space="preserve">Upon request by the Supreme Administrative Court, in April 2022, the Court delivered an advisory opinion on the relevant criteria concerning parliamentary mandate impeachment proceedings underlining that “they should be identified mainly from the perspective of the requirements of the proper functioning of the institution of which that person seeks to become a member…”. Ultimately, the constitutional amendment aimed at implementing the Court’s judgment was adopted in the Seimas in the second vote and came into force in May 2022. The new Electoral Code, reflecting this amendment, came into force in September 2022. Hence, </w:t>
            </w:r>
            <w:r w:rsidRPr="00316C6C">
              <w:rPr>
                <w:rFonts w:cstheme="minorHAnsi"/>
                <w:iCs/>
                <w:sz w:val="20"/>
                <w:szCs w:val="20"/>
              </w:rPr>
              <w:t xml:space="preserve">any person removed from office or whose mandate as a member of the Seimas has been revoked by the Seimas through impeachment proceedings will not be subjected to a “permanent and irreversible” ban from standing for parliamentary elections but will be able to stand for elections to the Seimas after a period of “at least ten years”. </w:t>
            </w:r>
            <w:r w:rsidRPr="00316C6C">
              <w:rPr>
                <w:color w:val="000000"/>
                <w:sz w:val="20"/>
                <w:szCs w:val="20"/>
                <w:shd w:val="clear" w:color="auto" w:fill="FFFFFF"/>
              </w:rPr>
              <w:t xml:space="preserve">The judgment was published, </w:t>
            </w:r>
            <w:proofErr w:type="gramStart"/>
            <w:r w:rsidRPr="00316C6C">
              <w:rPr>
                <w:color w:val="000000"/>
                <w:sz w:val="20"/>
                <w:szCs w:val="20"/>
                <w:shd w:val="clear" w:color="auto" w:fill="FFFFFF"/>
              </w:rPr>
              <w:t>translated</w:t>
            </w:r>
            <w:proofErr w:type="gramEnd"/>
            <w:r w:rsidRPr="00316C6C">
              <w:rPr>
                <w:color w:val="000000"/>
                <w:sz w:val="20"/>
                <w:szCs w:val="20"/>
                <w:shd w:val="clear" w:color="auto" w:fill="FFFFFF"/>
              </w:rPr>
              <w:t xml:space="preserve"> and disseminated.  </w:t>
            </w:r>
          </w:p>
        </w:tc>
      </w:tr>
      <w:tr w:rsidR="00986DDB" w:rsidRPr="0000776E" w14:paraId="3C6BBCD8"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53DB713" w14:textId="77777777" w:rsidR="00986DDB" w:rsidRPr="0000776E" w:rsidRDefault="00000000" w:rsidP="0065465D">
            <w:pPr>
              <w:jc w:val="center"/>
            </w:pPr>
            <w:hyperlink r:id="rId145" w:history="1">
              <w:r w:rsidR="00986DDB" w:rsidRPr="0000776E">
                <w:rPr>
                  <w:rStyle w:val="Hyperlink"/>
                  <w:b w:val="0"/>
                  <w:bCs w:val="0"/>
                  <w:sz w:val="20"/>
                  <w:szCs w:val="20"/>
                </w:rPr>
                <w:t>CM/</w:t>
              </w:r>
              <w:proofErr w:type="spellStart"/>
              <w:proofErr w:type="gramStart"/>
              <w:r w:rsidR="00986DDB" w:rsidRPr="0000776E">
                <w:rPr>
                  <w:rStyle w:val="Hyperlink"/>
                  <w:b w:val="0"/>
                  <w:bCs w:val="0"/>
                  <w:sz w:val="20"/>
                  <w:szCs w:val="20"/>
                </w:rPr>
                <w:t>ResDH</w:t>
              </w:r>
              <w:proofErr w:type="spellEnd"/>
              <w:r w:rsidR="00986DDB" w:rsidRPr="0000776E">
                <w:rPr>
                  <w:rStyle w:val="Hyperlink"/>
                  <w:b w:val="0"/>
                  <w:bCs w:val="0"/>
                  <w:sz w:val="20"/>
                  <w:szCs w:val="20"/>
                </w:rPr>
                <w:t>(</w:t>
              </w:r>
              <w:proofErr w:type="gramEnd"/>
              <w:r w:rsidR="00986DDB" w:rsidRPr="0000776E">
                <w:rPr>
                  <w:rStyle w:val="Hyperlink"/>
                  <w:b w:val="0"/>
                  <w:bCs w:val="0"/>
                  <w:sz w:val="20"/>
                  <w:szCs w:val="20"/>
                </w:rPr>
                <w:t>2022)321</w:t>
              </w:r>
            </w:hyperlink>
          </w:p>
        </w:tc>
        <w:tc>
          <w:tcPr>
            <w:tcW w:w="1515" w:type="dxa"/>
            <w:tcMar>
              <w:top w:w="113" w:type="dxa"/>
              <w:bottom w:w="113" w:type="dxa"/>
            </w:tcMar>
          </w:tcPr>
          <w:p w14:paraId="2BA4F4B9"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LIT / </w:t>
            </w:r>
            <w:proofErr w:type="spellStart"/>
            <w:r w:rsidRPr="0000776E">
              <w:rPr>
                <w:b/>
                <w:bCs/>
                <w:sz w:val="20"/>
                <w:szCs w:val="20"/>
                <w:lang w:val="en-US"/>
              </w:rPr>
              <w:t>Širvinskas</w:t>
            </w:r>
            <w:proofErr w:type="spellEnd"/>
          </w:p>
        </w:tc>
        <w:tc>
          <w:tcPr>
            <w:tcW w:w="1120" w:type="dxa"/>
            <w:tcMar>
              <w:top w:w="113" w:type="dxa"/>
              <w:bottom w:w="113" w:type="dxa"/>
            </w:tcMar>
          </w:tcPr>
          <w:p w14:paraId="724D261C"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21243/17</w:t>
            </w:r>
          </w:p>
        </w:tc>
        <w:tc>
          <w:tcPr>
            <w:tcW w:w="1334" w:type="dxa"/>
            <w:tcMar>
              <w:top w:w="113" w:type="dxa"/>
              <w:left w:w="0" w:type="dxa"/>
              <w:bottom w:w="113" w:type="dxa"/>
              <w:right w:w="0" w:type="dxa"/>
            </w:tcMar>
          </w:tcPr>
          <w:p w14:paraId="14BBF643"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23/10/2019</w:t>
            </w:r>
          </w:p>
          <w:p w14:paraId="09E32602" w14:textId="77777777" w:rsidR="00986DDB" w:rsidRPr="0000776E" w:rsidRDefault="00986DDB"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23/07/2019</w:t>
            </w:r>
          </w:p>
        </w:tc>
        <w:tc>
          <w:tcPr>
            <w:tcW w:w="3735" w:type="dxa"/>
            <w:tcMar>
              <w:top w:w="113" w:type="dxa"/>
              <w:bottom w:w="113" w:type="dxa"/>
            </w:tcMar>
          </w:tcPr>
          <w:p w14:paraId="6A35E102" w14:textId="77777777" w:rsidR="00986DDB" w:rsidRPr="0000776E" w:rsidRDefault="00986DDB"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 xml:space="preserve">Unfairness of the domestic courts’ decision-making process in a divorce case </w:t>
            </w:r>
            <w:proofErr w:type="gramStart"/>
            <w:r w:rsidRPr="0000776E">
              <w:rPr>
                <w:rFonts w:cstheme="minorHAnsi"/>
                <w:bCs/>
                <w:i/>
                <w:color w:val="000000"/>
                <w:sz w:val="20"/>
                <w:szCs w:val="20"/>
                <w:lang w:val="en-US"/>
              </w:rPr>
              <w:t>with regard to</w:t>
            </w:r>
            <w:proofErr w:type="gramEnd"/>
            <w:r w:rsidRPr="0000776E">
              <w:rPr>
                <w:rFonts w:cstheme="minorHAnsi"/>
                <w:bCs/>
                <w:i/>
                <w:color w:val="000000"/>
                <w:sz w:val="20"/>
                <w:szCs w:val="20"/>
                <w:lang w:val="en-US"/>
              </w:rPr>
              <w:t xml:space="preserve"> the application of interim measures and the issuance of a residence order concerning the applicant’s minor child. (Article 8)</w:t>
            </w:r>
          </w:p>
          <w:p w14:paraId="3005F21A" w14:textId="77777777" w:rsidR="00986DDB" w:rsidRPr="0000776E" w:rsidRDefault="00986DDB"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319" w:type="dxa"/>
            <w:tcBorders>
              <w:right w:val="single" w:sz="4" w:space="0" w:color="4472C4" w:themeColor="accent1"/>
            </w:tcBorders>
            <w:tcMar>
              <w:top w:w="113" w:type="dxa"/>
              <w:bottom w:w="113" w:type="dxa"/>
            </w:tcMar>
          </w:tcPr>
          <w:p w14:paraId="6F25AA41" w14:textId="77777777" w:rsidR="00986DDB" w:rsidRPr="0000776E" w:rsidRDefault="00986DDB"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In 2020, in reopened proceedings, the Supreme Court quashed parts of the district courts’ decisions </w:t>
            </w:r>
            <w:proofErr w:type="gramStart"/>
            <w:r w:rsidRPr="0000776E">
              <w:rPr>
                <w:rFonts w:cstheme="minorHAnsi"/>
                <w:iCs/>
                <w:sz w:val="20"/>
                <w:szCs w:val="20"/>
                <w:lang w:val="en-US"/>
              </w:rPr>
              <w:t>inasmuch as</w:t>
            </w:r>
            <w:proofErr w:type="gramEnd"/>
            <w:r w:rsidRPr="0000776E">
              <w:rPr>
                <w:rFonts w:cstheme="minorHAnsi"/>
                <w:iCs/>
                <w:sz w:val="20"/>
                <w:szCs w:val="20"/>
                <w:lang w:val="en-US"/>
              </w:rPr>
              <w:t xml:space="preserve"> the habitual residence of the applicant’s daughter was concerned and returned the case for fresh examination. In 2020, the district court, following an oral hearing, decided that the applicant’s daughter’s place of residence should be established with the mother in the light of the child’s best interest. The applicant did not launch any appeal. His contact rights are ensured.</w:t>
            </w:r>
          </w:p>
          <w:p w14:paraId="13018583" w14:textId="77777777" w:rsidR="00986DDB" w:rsidRPr="0000776E" w:rsidRDefault="00986DDB"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 due to the specific circumstances of the - isolated - case. In 2016, the Code of Civil Procedure was amended to extend the deadline for examining a request to order interim measures in exceptional cases from three to seven working days. Examples of recent case-law of appellate courts </w:t>
            </w:r>
            <w:proofErr w:type="gramStart"/>
            <w:r w:rsidRPr="0000776E">
              <w:rPr>
                <w:rFonts w:cstheme="minorHAnsi"/>
                <w:iCs/>
                <w:sz w:val="20"/>
                <w:szCs w:val="20"/>
                <w:lang w:val="en-US"/>
              </w:rPr>
              <w:t>with regard to</w:t>
            </w:r>
            <w:proofErr w:type="gramEnd"/>
            <w:r w:rsidRPr="0000776E">
              <w:rPr>
                <w:rFonts w:cstheme="minorHAnsi"/>
                <w:iCs/>
                <w:sz w:val="20"/>
                <w:szCs w:val="20"/>
                <w:lang w:val="en-US"/>
              </w:rPr>
              <w:t xml:space="preserve"> requests for interim measures related to the protection of the child’s rights in divorce proceedings or concerning the establishment of the child’s habitual residence were submitted. As concerns the length of proceedings, regional courts aim to accelerate decision-making in family cases by granting them priority and assigning the examination of appeals urgently.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986DDB" w:rsidRPr="00F72AD4" w14:paraId="26C65394"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C388489" w14:textId="77777777" w:rsidR="00986DDB" w:rsidRPr="0000776E" w:rsidRDefault="00000000" w:rsidP="0065465D">
            <w:pPr>
              <w:jc w:val="center"/>
              <w:rPr>
                <w:sz w:val="20"/>
                <w:szCs w:val="20"/>
              </w:rPr>
            </w:pPr>
            <w:hyperlink r:id="rId146" w:history="1">
              <w:r w:rsidR="00986DDB" w:rsidRPr="0000776E">
                <w:rPr>
                  <w:rStyle w:val="Hyperlink"/>
                  <w:b w:val="0"/>
                  <w:bCs w:val="0"/>
                  <w:sz w:val="20"/>
                  <w:szCs w:val="20"/>
                </w:rPr>
                <w:t>CM/</w:t>
              </w:r>
              <w:proofErr w:type="spellStart"/>
              <w:proofErr w:type="gramStart"/>
              <w:r w:rsidR="00986DDB" w:rsidRPr="0000776E">
                <w:rPr>
                  <w:rStyle w:val="Hyperlink"/>
                  <w:b w:val="0"/>
                  <w:bCs w:val="0"/>
                  <w:sz w:val="20"/>
                  <w:szCs w:val="20"/>
                </w:rPr>
                <w:t>ResDH</w:t>
              </w:r>
              <w:proofErr w:type="spellEnd"/>
              <w:r w:rsidR="00986DDB" w:rsidRPr="0000776E">
                <w:rPr>
                  <w:rStyle w:val="Hyperlink"/>
                  <w:b w:val="0"/>
                  <w:bCs w:val="0"/>
                  <w:sz w:val="20"/>
                  <w:szCs w:val="20"/>
                </w:rPr>
                <w:t>(</w:t>
              </w:r>
              <w:proofErr w:type="gramEnd"/>
              <w:r w:rsidR="00986DDB" w:rsidRPr="0000776E">
                <w:rPr>
                  <w:rStyle w:val="Hyperlink"/>
                  <w:b w:val="0"/>
                  <w:bCs w:val="0"/>
                  <w:sz w:val="20"/>
                  <w:szCs w:val="20"/>
                </w:rPr>
                <w:t>2022)322</w:t>
              </w:r>
            </w:hyperlink>
          </w:p>
        </w:tc>
        <w:tc>
          <w:tcPr>
            <w:tcW w:w="1515" w:type="dxa"/>
            <w:tcMar>
              <w:top w:w="113" w:type="dxa"/>
              <w:bottom w:w="113" w:type="dxa"/>
            </w:tcMar>
          </w:tcPr>
          <w:p w14:paraId="6F413BFB" w14:textId="77777777" w:rsidR="00986DDB" w:rsidRPr="0000776E" w:rsidRDefault="00986DDB"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LIT / </w:t>
            </w:r>
            <w:proofErr w:type="spellStart"/>
            <w:r w:rsidRPr="0000776E">
              <w:rPr>
                <w:b/>
                <w:bCs/>
                <w:sz w:val="20"/>
                <w:szCs w:val="20"/>
                <w:lang w:val="en-US"/>
              </w:rPr>
              <w:t>Višniakovas</w:t>
            </w:r>
            <w:proofErr w:type="spellEnd"/>
          </w:p>
        </w:tc>
        <w:tc>
          <w:tcPr>
            <w:tcW w:w="1120" w:type="dxa"/>
            <w:tcMar>
              <w:top w:w="113" w:type="dxa"/>
              <w:bottom w:w="113" w:type="dxa"/>
            </w:tcMar>
          </w:tcPr>
          <w:p w14:paraId="34A6FF93" w14:textId="77777777" w:rsidR="00986DDB" w:rsidRPr="0000776E" w:rsidRDefault="00986DDB"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25988/16</w:t>
            </w:r>
          </w:p>
        </w:tc>
        <w:tc>
          <w:tcPr>
            <w:tcW w:w="1334" w:type="dxa"/>
            <w:tcMar>
              <w:top w:w="113" w:type="dxa"/>
              <w:left w:w="0" w:type="dxa"/>
              <w:bottom w:w="113" w:type="dxa"/>
              <w:right w:w="0" w:type="dxa"/>
            </w:tcMar>
          </w:tcPr>
          <w:p w14:paraId="05A779C1" w14:textId="77777777" w:rsidR="00986DDB" w:rsidRPr="0000776E" w:rsidRDefault="00986DDB"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18/12/2018</w:t>
            </w:r>
          </w:p>
          <w:p w14:paraId="04F6A24E" w14:textId="77777777" w:rsidR="00986DDB" w:rsidRPr="0000776E" w:rsidRDefault="00986DDB"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18/12/2018</w:t>
            </w:r>
          </w:p>
        </w:tc>
        <w:tc>
          <w:tcPr>
            <w:tcW w:w="3735" w:type="dxa"/>
            <w:tcMar>
              <w:top w:w="113" w:type="dxa"/>
              <w:bottom w:w="113" w:type="dxa"/>
            </w:tcMar>
          </w:tcPr>
          <w:p w14:paraId="04BD3EDD" w14:textId="77777777" w:rsidR="00986DDB" w:rsidRPr="0000776E" w:rsidRDefault="00986DDB"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Protection against ill-treatment</w:t>
            </w:r>
            <w:r w:rsidRPr="0000776E">
              <w:rPr>
                <w:rFonts w:cstheme="minorHAnsi"/>
                <w:bCs/>
                <w:i/>
                <w:color w:val="000000"/>
                <w:sz w:val="20"/>
                <w:szCs w:val="20"/>
                <w:lang w:val="en-US"/>
              </w:rPr>
              <w:t>: Lack of adequate conditions of detention and lack of remedies thereof. (Articles 3 and 13)</w:t>
            </w:r>
          </w:p>
        </w:tc>
        <w:tc>
          <w:tcPr>
            <w:tcW w:w="5319" w:type="dxa"/>
            <w:tcBorders>
              <w:right w:val="single" w:sz="4" w:space="0" w:color="4472C4" w:themeColor="accent1"/>
            </w:tcBorders>
            <w:tcMar>
              <w:top w:w="113" w:type="dxa"/>
              <w:bottom w:w="113" w:type="dxa"/>
            </w:tcMar>
          </w:tcPr>
          <w:p w14:paraId="6B21646C" w14:textId="77777777" w:rsidR="00986DDB" w:rsidRPr="0000776E" w:rsidRDefault="00986DDB"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No claim for award submitted. The applicant was released in August 2021.</w:t>
            </w:r>
          </w:p>
          <w:p w14:paraId="7B166FA7" w14:textId="77777777" w:rsidR="00986DDB" w:rsidRPr="0000776E" w:rsidRDefault="00986DDB"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00776E">
              <w:rPr>
                <w:rFonts w:cstheme="minorHAnsi"/>
                <w:i/>
                <w:sz w:val="20"/>
                <w:szCs w:val="20"/>
                <w:u w:val="single"/>
              </w:rPr>
              <w:t>General measures</w:t>
            </w:r>
            <w:r w:rsidRPr="0000776E">
              <w:rPr>
                <w:rFonts w:cstheme="minorHAnsi"/>
                <w:iCs/>
                <w:sz w:val="20"/>
                <w:szCs w:val="20"/>
              </w:rPr>
              <w:t xml:space="preserve"> required in response to the shortcomings found by the Court in this judgment continue to be examined within the framework of the </w:t>
            </w:r>
            <w:proofErr w:type="spellStart"/>
            <w:r w:rsidRPr="0000776E">
              <w:rPr>
                <w:rFonts w:cstheme="minorHAnsi"/>
                <w:i/>
                <w:sz w:val="20"/>
                <w:szCs w:val="20"/>
              </w:rPr>
              <w:t>Mironovas</w:t>
            </w:r>
            <w:proofErr w:type="spellEnd"/>
            <w:r w:rsidRPr="0000776E">
              <w:rPr>
                <w:rFonts w:cstheme="minorHAnsi"/>
                <w:i/>
                <w:sz w:val="20"/>
                <w:szCs w:val="20"/>
              </w:rPr>
              <w:t xml:space="preserve"> and Others</w:t>
            </w:r>
            <w:r w:rsidRPr="0000776E">
              <w:rPr>
                <w:rFonts w:cstheme="minorHAnsi"/>
                <w:iCs/>
                <w:sz w:val="20"/>
                <w:szCs w:val="20"/>
              </w:rPr>
              <w:t xml:space="preserve"> group of cases</w:t>
            </w:r>
          </w:p>
        </w:tc>
      </w:tr>
      <w:tr w:rsidR="00492523" w:rsidRPr="00770CC4" w14:paraId="117D0BAF"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A7A754C" w14:textId="77777777" w:rsidR="00492523" w:rsidRPr="004F7672" w:rsidRDefault="00000000" w:rsidP="00625785">
            <w:pPr>
              <w:jc w:val="center"/>
              <w:rPr>
                <w:sz w:val="20"/>
                <w:szCs w:val="20"/>
                <w:lang w:val="en-US"/>
              </w:rPr>
            </w:pPr>
            <w:hyperlink r:id="rId147" w:history="1">
              <w:r w:rsidR="00492523" w:rsidRPr="00770CC4">
                <w:rPr>
                  <w:rStyle w:val="Hyperlink"/>
                  <w:b w:val="0"/>
                  <w:bCs w:val="0"/>
                  <w:sz w:val="20"/>
                  <w:szCs w:val="20"/>
                  <w:lang w:val="en-US"/>
                </w:rPr>
                <w:t>CM/</w:t>
              </w:r>
              <w:proofErr w:type="spellStart"/>
              <w:proofErr w:type="gramStart"/>
              <w:r w:rsidR="00492523" w:rsidRPr="00770CC4">
                <w:rPr>
                  <w:rStyle w:val="Hyperlink"/>
                  <w:b w:val="0"/>
                  <w:bCs w:val="0"/>
                  <w:sz w:val="20"/>
                  <w:szCs w:val="20"/>
                  <w:lang w:val="en-US"/>
                </w:rPr>
                <w:t>ResDH</w:t>
              </w:r>
              <w:proofErr w:type="spellEnd"/>
              <w:r w:rsidR="00492523" w:rsidRPr="00770CC4">
                <w:rPr>
                  <w:rStyle w:val="Hyperlink"/>
                  <w:b w:val="0"/>
                  <w:bCs w:val="0"/>
                  <w:sz w:val="20"/>
                  <w:szCs w:val="20"/>
                  <w:lang w:val="en-US"/>
                </w:rPr>
                <w:t>(</w:t>
              </w:r>
              <w:proofErr w:type="gramEnd"/>
              <w:r w:rsidR="00492523" w:rsidRPr="00770CC4">
                <w:rPr>
                  <w:rStyle w:val="Hyperlink"/>
                  <w:b w:val="0"/>
                  <w:bCs w:val="0"/>
                  <w:sz w:val="20"/>
                  <w:szCs w:val="20"/>
                  <w:lang w:val="en-US"/>
                </w:rPr>
                <w:t>2022)264</w:t>
              </w:r>
            </w:hyperlink>
          </w:p>
        </w:tc>
        <w:tc>
          <w:tcPr>
            <w:tcW w:w="1515" w:type="dxa"/>
            <w:tcMar>
              <w:top w:w="113" w:type="dxa"/>
              <w:bottom w:w="113" w:type="dxa"/>
            </w:tcMar>
          </w:tcPr>
          <w:p w14:paraId="36F2B3E2"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LIT / </w:t>
            </w:r>
            <w:proofErr w:type="spellStart"/>
            <w:r w:rsidRPr="007B05C7">
              <w:rPr>
                <w:b/>
                <w:bCs/>
                <w:sz w:val="20"/>
                <w:szCs w:val="20"/>
                <w:lang w:val="en-US"/>
              </w:rPr>
              <w:t>Vorotņikova</w:t>
            </w:r>
            <w:proofErr w:type="spellEnd"/>
          </w:p>
        </w:tc>
        <w:tc>
          <w:tcPr>
            <w:tcW w:w="1120" w:type="dxa"/>
            <w:tcMar>
              <w:top w:w="113" w:type="dxa"/>
              <w:bottom w:w="113" w:type="dxa"/>
            </w:tcMar>
          </w:tcPr>
          <w:p w14:paraId="17EBC5B0" w14:textId="77777777" w:rsidR="00492523" w:rsidRPr="007B05C7"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68188/13</w:t>
            </w:r>
          </w:p>
        </w:tc>
        <w:tc>
          <w:tcPr>
            <w:tcW w:w="1334" w:type="dxa"/>
            <w:tcMar>
              <w:top w:w="113" w:type="dxa"/>
              <w:left w:w="0" w:type="dxa"/>
              <w:bottom w:w="113" w:type="dxa"/>
              <w:right w:w="0" w:type="dxa"/>
            </w:tcMar>
          </w:tcPr>
          <w:p w14:paraId="4B0BA995"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31/05/2021</w:t>
            </w:r>
          </w:p>
          <w:p w14:paraId="19759F42"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7B05C7">
              <w:rPr>
                <w:rFonts w:cstheme="minorHAnsi"/>
                <w:bCs/>
                <w:sz w:val="20"/>
                <w:szCs w:val="20"/>
                <w:lang w:val="en-US"/>
              </w:rPr>
              <w:t>04/02/2021</w:t>
            </w:r>
          </w:p>
        </w:tc>
        <w:tc>
          <w:tcPr>
            <w:tcW w:w="3735" w:type="dxa"/>
            <w:tcMar>
              <w:top w:w="113" w:type="dxa"/>
              <w:bottom w:w="113" w:type="dxa"/>
            </w:tcMar>
          </w:tcPr>
          <w:p w14:paraId="506B708E"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Unfair administrative proceedings due to the infringement of the right to adversarial proceedings on account of the applicant’s lacking the opportunity to</w:t>
            </w:r>
            <w:r w:rsidRPr="00770CC4">
              <w:t xml:space="preserve"> </w:t>
            </w:r>
            <w:proofErr w:type="spellStart"/>
            <w:r w:rsidRPr="00770CC4">
              <w:rPr>
                <w:rFonts w:cstheme="minorHAnsi"/>
                <w:bCs/>
                <w:i/>
                <w:color w:val="000000"/>
                <w:sz w:val="20"/>
                <w:szCs w:val="20"/>
                <w:lang w:val="en-US"/>
              </w:rPr>
              <w:t>familiarise</w:t>
            </w:r>
            <w:proofErr w:type="spellEnd"/>
            <w:r w:rsidRPr="00770CC4">
              <w:rPr>
                <w:rFonts w:cstheme="minorHAnsi"/>
                <w:bCs/>
                <w:i/>
                <w:color w:val="000000"/>
                <w:sz w:val="20"/>
                <w:szCs w:val="20"/>
                <w:lang w:val="en-US"/>
              </w:rPr>
              <w:t xml:space="preserve"> herself with and to comment on the State institutions’ opinions produced at the request of the Senate of the Supreme Court,</w:t>
            </w:r>
            <w:r w:rsidRPr="00770CC4">
              <w:rPr>
                <w:bCs/>
              </w:rPr>
              <w:t xml:space="preserve"> </w:t>
            </w:r>
            <w:r w:rsidRPr="00770CC4">
              <w:rPr>
                <w:rFonts w:cstheme="minorHAnsi"/>
                <w:bCs/>
                <w:i/>
                <w:color w:val="000000"/>
                <w:sz w:val="20"/>
                <w:szCs w:val="20"/>
                <w:lang w:val="en-US"/>
              </w:rPr>
              <w:t>on the grounds that the Administrative Procedure Law limited its safeguards emanating from the right to adversarial proceedings to the observations filed by parties to proceedings. (Article 6 §1)</w:t>
            </w:r>
          </w:p>
        </w:tc>
        <w:tc>
          <w:tcPr>
            <w:tcW w:w="5319" w:type="dxa"/>
            <w:tcBorders>
              <w:right w:val="single" w:sz="4" w:space="0" w:color="4472C4" w:themeColor="accent1"/>
            </w:tcBorders>
            <w:tcMar>
              <w:top w:w="113" w:type="dxa"/>
              <w:bottom w:w="113" w:type="dxa"/>
            </w:tcMar>
          </w:tcPr>
          <w:p w14:paraId="44C9DFA9"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xml:space="preserve">: Just satisfaction for non-pecuniary damage paid. The applicant did not avail herself of the opportunity to request the reopening of the impugned proceedings. </w:t>
            </w:r>
          </w:p>
          <w:p w14:paraId="0F963BB3"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The Senate of the Supreme Court changed its case-law to ensure that parties to proceedings be informed on all evidence and opinions obtained on an administrative court's initiative and be granted an opportunity to comment on them. Several relevant case-law examples were submitted.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 The Judicial Training Centre updated its training content accordingly.</w:t>
            </w:r>
          </w:p>
        </w:tc>
      </w:tr>
      <w:tr w:rsidR="00492523" w:rsidRPr="00770CC4" w14:paraId="3ADA67A3"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5360142" w14:textId="46BC7A8C" w:rsidR="00492523" w:rsidRDefault="00000000" w:rsidP="00625785">
            <w:pPr>
              <w:jc w:val="center"/>
              <w:rPr>
                <w:sz w:val="20"/>
                <w:szCs w:val="20"/>
                <w:lang w:val="en-US"/>
              </w:rPr>
            </w:pPr>
            <w:hyperlink r:id="rId148" w:history="1">
              <w:r w:rsidR="00492523" w:rsidRPr="009A3235">
                <w:rPr>
                  <w:rStyle w:val="Hyperlink"/>
                  <w:b w:val="0"/>
                  <w:bCs w:val="0"/>
                  <w:sz w:val="20"/>
                  <w:szCs w:val="20"/>
                  <w:lang w:val="en-US"/>
                </w:rPr>
                <w:t>CM/</w:t>
              </w:r>
              <w:proofErr w:type="spellStart"/>
              <w:proofErr w:type="gramStart"/>
              <w:r w:rsidR="00492523" w:rsidRPr="009A3235">
                <w:rPr>
                  <w:rStyle w:val="Hyperlink"/>
                  <w:b w:val="0"/>
                  <w:bCs w:val="0"/>
                  <w:sz w:val="20"/>
                  <w:szCs w:val="20"/>
                  <w:lang w:val="en-US"/>
                </w:rPr>
                <w:t>ResDH</w:t>
              </w:r>
              <w:proofErr w:type="spellEnd"/>
              <w:r w:rsidR="00492523" w:rsidRPr="009A3235">
                <w:rPr>
                  <w:rStyle w:val="Hyperlink"/>
                  <w:b w:val="0"/>
                  <w:bCs w:val="0"/>
                  <w:sz w:val="20"/>
                  <w:szCs w:val="20"/>
                  <w:lang w:val="en-US"/>
                </w:rPr>
                <w:t>(</w:t>
              </w:r>
              <w:proofErr w:type="gramEnd"/>
              <w:r w:rsidR="00492523" w:rsidRPr="009A3235">
                <w:rPr>
                  <w:rStyle w:val="Hyperlink"/>
                  <w:b w:val="0"/>
                  <w:bCs w:val="0"/>
                  <w:sz w:val="20"/>
                  <w:szCs w:val="20"/>
                  <w:lang w:val="en-US"/>
                </w:rPr>
                <w:t>2022)206</w:t>
              </w:r>
            </w:hyperlink>
          </w:p>
        </w:tc>
        <w:tc>
          <w:tcPr>
            <w:tcW w:w="1515" w:type="dxa"/>
            <w:tcMar>
              <w:top w:w="113" w:type="dxa"/>
              <w:bottom w:w="113" w:type="dxa"/>
            </w:tcMar>
          </w:tcPr>
          <w:p w14:paraId="03DAFBCD"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LVA / </w:t>
            </w:r>
            <w:proofErr w:type="spellStart"/>
            <w:r w:rsidRPr="00316C6C">
              <w:rPr>
                <w:rFonts w:cstheme="minorHAnsi"/>
                <w:b/>
                <w:sz w:val="20"/>
                <w:szCs w:val="20"/>
                <w:lang w:val="en-US"/>
              </w:rPr>
              <w:t>Ēcis</w:t>
            </w:r>
            <w:proofErr w:type="spellEnd"/>
          </w:p>
        </w:tc>
        <w:tc>
          <w:tcPr>
            <w:tcW w:w="1120" w:type="dxa"/>
            <w:tcMar>
              <w:top w:w="113" w:type="dxa"/>
              <w:bottom w:w="113" w:type="dxa"/>
            </w:tcMar>
          </w:tcPr>
          <w:p w14:paraId="02FA8B25"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12879/09</w:t>
            </w:r>
          </w:p>
        </w:tc>
        <w:tc>
          <w:tcPr>
            <w:tcW w:w="1334" w:type="dxa"/>
            <w:tcMar>
              <w:top w:w="113" w:type="dxa"/>
              <w:left w:w="0" w:type="dxa"/>
              <w:bottom w:w="113" w:type="dxa"/>
              <w:right w:w="0" w:type="dxa"/>
            </w:tcMar>
          </w:tcPr>
          <w:p w14:paraId="60B8A93C"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24/06/2019</w:t>
            </w:r>
          </w:p>
          <w:p w14:paraId="274155BE"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10/01/2019</w:t>
            </w:r>
          </w:p>
        </w:tc>
        <w:tc>
          <w:tcPr>
            <w:tcW w:w="3735" w:type="dxa"/>
            <w:tcMar>
              <w:top w:w="113" w:type="dxa"/>
              <w:bottom w:w="113" w:type="dxa"/>
            </w:tcMar>
          </w:tcPr>
          <w:p w14:paraId="10831692"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Discrimination and protection of private and family life: </w:t>
            </w:r>
            <w:r w:rsidRPr="00316C6C">
              <w:rPr>
                <w:rFonts w:cstheme="minorHAnsi"/>
                <w:bCs/>
                <w:i/>
                <w:color w:val="000000"/>
                <w:sz w:val="20"/>
                <w:szCs w:val="20"/>
                <w:lang w:val="en-US"/>
              </w:rPr>
              <w:t>Discriminatory treatment of a male convict on sexual grounds in comparison with female prisoners on account of his being automatically banned from attending his father’s funeral due to the prison regime he was subjected to owing to his sex as provided for by the Code for the Enforcement of Sentences, without any individual assessment of the proportionality of such a prohibition. (Article 14 in conjunction with Article 8)</w:t>
            </w:r>
          </w:p>
        </w:tc>
        <w:tc>
          <w:tcPr>
            <w:tcW w:w="5319" w:type="dxa"/>
            <w:tcBorders>
              <w:right w:val="single" w:sz="4" w:space="0" w:color="4472C4" w:themeColor="accent1"/>
            </w:tcBorders>
            <w:tcMar>
              <w:top w:w="113" w:type="dxa"/>
              <w:bottom w:w="113" w:type="dxa"/>
            </w:tcMar>
          </w:tcPr>
          <w:p w14:paraId="10058987"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Just satisfaction for non-pecuniary damage paid. The applicant was conditionally released in 2015.</w:t>
            </w:r>
          </w:p>
          <w:p w14:paraId="3F79B325"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
                <w:sz w:val="20"/>
                <w:szCs w:val="20"/>
                <w:u w:val="single"/>
              </w:rPr>
              <w:t>General measures</w:t>
            </w:r>
            <w:r w:rsidRPr="00316C6C">
              <w:rPr>
                <w:rFonts w:cstheme="minorHAnsi"/>
                <w:iCs/>
                <w:sz w:val="20"/>
                <w:szCs w:val="20"/>
              </w:rPr>
              <w:t xml:space="preserve">: In 2019, the Constitutional Court declared unconstitutional the provision in the Code for the Execution of Sentences according to which male inmates convicted for serious crimes start serving their sentences in closed-style prisons as incompatible with the principle of non-discrimination. In 2020, an amendment of the Code for the Enforcement of Sentences introduced the possibility for inmates to apply for the organisation of a funeral service for a close family member within the prison premises. In 2022, a further amendment introduced the possibility to grant compassionate leave for up to two days, the decision being subject to appeal pursuant to the Administrative Procedure Law. 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p>
        </w:tc>
      </w:tr>
      <w:tr w:rsidR="00492523" w:rsidRPr="00F72AD4" w14:paraId="578D45BA"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7C69FD8" w14:textId="43DD5D60" w:rsidR="00492523" w:rsidRDefault="00000000" w:rsidP="00625785">
            <w:pPr>
              <w:jc w:val="center"/>
            </w:pPr>
            <w:hyperlink r:id="rId149"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2022)99</w:t>
              </w:r>
            </w:hyperlink>
          </w:p>
        </w:tc>
        <w:tc>
          <w:tcPr>
            <w:tcW w:w="1515" w:type="dxa"/>
            <w:tcMar>
              <w:top w:w="113" w:type="dxa"/>
              <w:bottom w:w="113" w:type="dxa"/>
            </w:tcMar>
          </w:tcPr>
          <w:p w14:paraId="49EF142F"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LVA / Rodina and 1 other case</w:t>
            </w:r>
          </w:p>
        </w:tc>
        <w:tc>
          <w:tcPr>
            <w:tcW w:w="1120" w:type="dxa"/>
            <w:tcMar>
              <w:top w:w="113" w:type="dxa"/>
              <w:bottom w:w="113" w:type="dxa"/>
            </w:tcMar>
          </w:tcPr>
          <w:p w14:paraId="73E62C6F"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48534/10+</w:t>
            </w:r>
          </w:p>
        </w:tc>
        <w:tc>
          <w:tcPr>
            <w:tcW w:w="1334" w:type="dxa"/>
            <w:tcMar>
              <w:top w:w="113" w:type="dxa"/>
              <w:left w:w="0" w:type="dxa"/>
              <w:bottom w:w="113" w:type="dxa"/>
              <w:right w:w="0" w:type="dxa"/>
            </w:tcMar>
          </w:tcPr>
          <w:p w14:paraId="6043849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14/08/2020</w:t>
            </w:r>
          </w:p>
          <w:p w14:paraId="1942DF8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14/05/2020</w:t>
            </w:r>
          </w:p>
        </w:tc>
        <w:tc>
          <w:tcPr>
            <w:tcW w:w="3735" w:type="dxa"/>
            <w:tcMar>
              <w:top w:w="113" w:type="dxa"/>
              <w:bottom w:w="113" w:type="dxa"/>
            </w:tcMar>
          </w:tcPr>
          <w:p w14:paraId="35867192"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Disproportionate interference due to the publication of the first applicant’s family story in the newspaper and its subsequent broadcast on television and domestic courts’ failure to protect her rights in both sets of civil proceedings; the second case concerns the publication of photos of the applicant leaving a maternity ward, which were covertly taken, in an accompanying article. (Article 8)</w:t>
            </w:r>
          </w:p>
        </w:tc>
        <w:tc>
          <w:tcPr>
            <w:tcW w:w="5319" w:type="dxa"/>
            <w:tcBorders>
              <w:right w:val="single" w:sz="4" w:space="0" w:color="4472C4" w:themeColor="accent1"/>
            </w:tcBorders>
            <w:tcMar>
              <w:top w:w="113" w:type="dxa"/>
              <w:bottom w:w="113" w:type="dxa"/>
            </w:tcMar>
          </w:tcPr>
          <w:p w14:paraId="01BFCFF9"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bookmarkStart w:id="43" w:name="_Hlk103845645"/>
            <w:r w:rsidRPr="002D0120">
              <w:rPr>
                <w:rFonts w:cstheme="minorHAnsi"/>
                <w:i/>
                <w:sz w:val="20"/>
                <w:szCs w:val="20"/>
                <w:u w:val="single"/>
              </w:rPr>
              <w:t>Individual measures</w:t>
            </w:r>
            <w:r w:rsidRPr="002D0120">
              <w:rPr>
                <w:rFonts w:cstheme="minorHAnsi"/>
                <w:sz w:val="20"/>
                <w:szCs w:val="20"/>
              </w:rPr>
              <w:t>: Just satisfaction for non-pecuniary damage paid.</w:t>
            </w:r>
            <w:r w:rsidRPr="002D0120">
              <w:t xml:space="preserve"> </w:t>
            </w:r>
            <w:r w:rsidRPr="002D0120">
              <w:rPr>
                <w:rFonts w:cstheme="minorHAnsi"/>
                <w:sz w:val="20"/>
                <w:szCs w:val="20"/>
              </w:rPr>
              <w:t>The applicants did not avail themselves of the possibility to request reopening of proceedings.</w:t>
            </w:r>
          </w:p>
          <w:p w14:paraId="369A4672"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Isolated incident. Violations due to insufficient knowledge of the European Court’s case-law by the judicial authorities concerned. As from 2013, the Supreme Court and other domestic courts aligned their relevant case-law with the European Court’s jurisprudence. In 2021, the Supreme Court released a case-law guide on civil cases regarding the protection of honour and dignity under the Civil Code. The judgments were translated, </w:t>
            </w:r>
            <w:proofErr w:type="gramStart"/>
            <w:r w:rsidRPr="002D0120">
              <w:rPr>
                <w:rFonts w:cstheme="minorHAnsi"/>
                <w:sz w:val="20"/>
                <w:szCs w:val="20"/>
              </w:rPr>
              <w:t>published</w:t>
            </w:r>
            <w:proofErr w:type="gramEnd"/>
            <w:r w:rsidRPr="002D0120">
              <w:rPr>
                <w:rFonts w:cstheme="minorHAnsi"/>
                <w:sz w:val="20"/>
                <w:szCs w:val="20"/>
              </w:rPr>
              <w:t xml:space="preserve"> and disseminated. They are used in training activities for members of the judiciary. </w:t>
            </w:r>
            <w:bookmarkEnd w:id="43"/>
          </w:p>
        </w:tc>
      </w:tr>
      <w:tr w:rsidR="00492523" w:rsidRPr="00770CC4" w14:paraId="04DD3C13"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1B8D7E5" w14:textId="24853DE7" w:rsidR="00492523" w:rsidRDefault="00000000" w:rsidP="00625785">
            <w:pPr>
              <w:jc w:val="center"/>
              <w:rPr>
                <w:sz w:val="20"/>
                <w:szCs w:val="20"/>
                <w:lang w:val="en-US"/>
              </w:rPr>
            </w:pPr>
            <w:hyperlink r:id="rId150" w:history="1">
              <w:r w:rsidR="00492523" w:rsidRPr="00A725B5">
                <w:rPr>
                  <w:rStyle w:val="Hyperlink"/>
                  <w:b w:val="0"/>
                  <w:bCs w:val="0"/>
                  <w:sz w:val="20"/>
                  <w:szCs w:val="20"/>
                  <w:lang w:val="en-US"/>
                </w:rPr>
                <w:t>CM/</w:t>
              </w:r>
              <w:proofErr w:type="spellStart"/>
              <w:proofErr w:type="gramStart"/>
              <w:r w:rsidR="00492523" w:rsidRPr="00A725B5">
                <w:rPr>
                  <w:rStyle w:val="Hyperlink"/>
                  <w:b w:val="0"/>
                  <w:bCs w:val="0"/>
                  <w:sz w:val="20"/>
                  <w:szCs w:val="20"/>
                  <w:lang w:val="en-US"/>
                </w:rPr>
                <w:t>ResDH</w:t>
              </w:r>
              <w:proofErr w:type="spellEnd"/>
              <w:r w:rsidR="00492523" w:rsidRPr="00A725B5">
                <w:rPr>
                  <w:rStyle w:val="Hyperlink"/>
                  <w:b w:val="0"/>
                  <w:bCs w:val="0"/>
                  <w:sz w:val="20"/>
                  <w:szCs w:val="20"/>
                  <w:lang w:val="en-US"/>
                </w:rPr>
                <w:t>(</w:t>
              </w:r>
              <w:proofErr w:type="gramEnd"/>
              <w:r w:rsidR="00492523" w:rsidRPr="00A725B5">
                <w:rPr>
                  <w:rStyle w:val="Hyperlink"/>
                  <w:b w:val="0"/>
                  <w:bCs w:val="0"/>
                  <w:sz w:val="20"/>
                  <w:szCs w:val="20"/>
                  <w:lang w:val="en-US"/>
                </w:rPr>
                <w:t>2022)167</w:t>
              </w:r>
            </w:hyperlink>
          </w:p>
        </w:tc>
        <w:tc>
          <w:tcPr>
            <w:tcW w:w="1515" w:type="dxa"/>
            <w:tcMar>
              <w:top w:w="113" w:type="dxa"/>
              <w:bottom w:w="113" w:type="dxa"/>
            </w:tcMar>
          </w:tcPr>
          <w:p w14:paraId="0B3F588B"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LVA / </w:t>
            </w:r>
            <w:proofErr w:type="spellStart"/>
            <w:r w:rsidRPr="002D0120">
              <w:rPr>
                <w:rFonts w:cstheme="minorHAnsi"/>
                <w:b/>
                <w:sz w:val="20"/>
                <w:szCs w:val="20"/>
                <w:lang w:val="en-US"/>
              </w:rPr>
              <w:t>Vinks</w:t>
            </w:r>
            <w:proofErr w:type="spellEnd"/>
            <w:r w:rsidRPr="002D0120">
              <w:rPr>
                <w:rFonts w:cstheme="minorHAnsi"/>
                <w:b/>
                <w:sz w:val="20"/>
                <w:szCs w:val="20"/>
                <w:lang w:val="en-US"/>
              </w:rPr>
              <w:t xml:space="preserve"> and </w:t>
            </w:r>
            <w:proofErr w:type="spellStart"/>
            <w:r w:rsidRPr="002D0120">
              <w:rPr>
                <w:rFonts w:cstheme="minorHAnsi"/>
                <w:b/>
                <w:sz w:val="20"/>
                <w:szCs w:val="20"/>
                <w:lang w:val="en-US"/>
              </w:rPr>
              <w:t>Ribicka</w:t>
            </w:r>
            <w:proofErr w:type="spellEnd"/>
          </w:p>
        </w:tc>
        <w:tc>
          <w:tcPr>
            <w:tcW w:w="1120" w:type="dxa"/>
            <w:tcMar>
              <w:top w:w="113" w:type="dxa"/>
              <w:bottom w:w="113" w:type="dxa"/>
            </w:tcMar>
          </w:tcPr>
          <w:p w14:paraId="183472A3" w14:textId="77777777" w:rsidR="00492523" w:rsidRPr="00143DD1"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43DD1">
              <w:rPr>
                <w:rFonts w:cstheme="minorHAnsi"/>
                <w:b/>
                <w:sz w:val="20"/>
                <w:szCs w:val="20"/>
                <w:lang w:val="en-US"/>
              </w:rPr>
              <w:t>28926/10</w:t>
            </w:r>
          </w:p>
        </w:tc>
        <w:tc>
          <w:tcPr>
            <w:tcW w:w="1334" w:type="dxa"/>
            <w:tcMar>
              <w:top w:w="113" w:type="dxa"/>
              <w:left w:w="0" w:type="dxa"/>
              <w:bottom w:w="113" w:type="dxa"/>
              <w:right w:w="0" w:type="dxa"/>
            </w:tcMar>
          </w:tcPr>
          <w:p w14:paraId="2F1E9C26"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30/05/2020</w:t>
            </w:r>
          </w:p>
          <w:p w14:paraId="44593BD7" w14:textId="77777777" w:rsidR="00492523" w:rsidRPr="002D0120"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30/01/2020</w:t>
            </w:r>
          </w:p>
        </w:tc>
        <w:tc>
          <w:tcPr>
            <w:tcW w:w="3735" w:type="dxa"/>
            <w:tcMar>
              <w:top w:w="113" w:type="dxa"/>
              <w:bottom w:w="113" w:type="dxa"/>
            </w:tcMar>
          </w:tcPr>
          <w:p w14:paraId="2E597F5F" w14:textId="77777777" w:rsidR="00492523" w:rsidRPr="002D0120"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Disproportionate interference on account of a search of the applicants’ home and seizures carried out by a special anti-terrorist police unit in the context of an investigation into economic crimes, without safeguards against abuse. (Article 8)</w:t>
            </w:r>
          </w:p>
        </w:tc>
        <w:tc>
          <w:tcPr>
            <w:tcW w:w="5319" w:type="dxa"/>
            <w:tcBorders>
              <w:right w:val="single" w:sz="4" w:space="0" w:color="4472C4" w:themeColor="accent1"/>
            </w:tcBorders>
            <w:tcMar>
              <w:top w:w="113" w:type="dxa"/>
              <w:bottom w:w="113" w:type="dxa"/>
            </w:tcMar>
          </w:tcPr>
          <w:p w14:paraId="3A78384D"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w:t>
            </w:r>
            <w:r w:rsidRPr="002D0120">
              <w:t xml:space="preserve"> </w:t>
            </w:r>
            <w:r w:rsidRPr="002D0120">
              <w:rPr>
                <w:rFonts w:cstheme="minorHAnsi"/>
                <w:iCs/>
                <w:sz w:val="20"/>
                <w:szCs w:val="20"/>
              </w:rPr>
              <w:t>As regards pecuniary damage, the Court found that the decision not to return certain specific items was justified.</w:t>
            </w:r>
          </w:p>
          <w:p w14:paraId="3114C52E" w14:textId="77777777" w:rsidR="00492523" w:rsidRPr="002D0120"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Isolated occurrence regarding the deficient safeguards found by the Court due to their misapplication in the </w:t>
            </w:r>
            <w:proofErr w:type="gramStart"/>
            <w:r w:rsidRPr="002D0120">
              <w:rPr>
                <w:rFonts w:cstheme="minorHAnsi"/>
                <w:iCs/>
                <w:sz w:val="20"/>
                <w:szCs w:val="20"/>
              </w:rPr>
              <w:t>particular case</w:t>
            </w:r>
            <w:proofErr w:type="gramEnd"/>
            <w:r w:rsidRPr="002D0120">
              <w:rPr>
                <w:rFonts w:cstheme="minorHAnsi"/>
                <w:iCs/>
                <w:sz w:val="20"/>
                <w:szCs w:val="20"/>
              </w:rPr>
              <w:t xml:space="preserve">. Between January 2018 and May 2022, the special anti-terrorist police unit provided support to the regular Finance Police on only two occasions.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among the competent domestic authorities, including the Ministry of the Interior, which exercises the supervision of the State Police, and the Prosecutor General Office. It was used in training activities for investigative judges. </w:t>
            </w:r>
          </w:p>
        </w:tc>
      </w:tr>
      <w:tr w:rsidR="00BD6F6E" w:rsidRPr="00F72AD4" w14:paraId="7DF538CA"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4E2BDB7" w14:textId="77777777" w:rsidR="00BD6F6E" w:rsidRPr="0000776E" w:rsidRDefault="00000000" w:rsidP="0065465D">
            <w:pPr>
              <w:jc w:val="center"/>
              <w:rPr>
                <w:sz w:val="20"/>
                <w:szCs w:val="20"/>
              </w:rPr>
            </w:pPr>
            <w:hyperlink r:id="rId151" w:history="1">
              <w:r w:rsidR="00BD6F6E" w:rsidRPr="0000776E">
                <w:rPr>
                  <w:rStyle w:val="Hyperlink"/>
                  <w:b w:val="0"/>
                  <w:bCs w:val="0"/>
                  <w:sz w:val="20"/>
                  <w:szCs w:val="20"/>
                </w:rPr>
                <w:t>CM/</w:t>
              </w:r>
              <w:proofErr w:type="spellStart"/>
              <w:proofErr w:type="gramStart"/>
              <w:r w:rsidR="00BD6F6E" w:rsidRPr="0000776E">
                <w:rPr>
                  <w:rStyle w:val="Hyperlink"/>
                  <w:b w:val="0"/>
                  <w:bCs w:val="0"/>
                  <w:sz w:val="20"/>
                  <w:szCs w:val="20"/>
                </w:rPr>
                <w:t>ResDH</w:t>
              </w:r>
              <w:proofErr w:type="spellEnd"/>
              <w:r w:rsidR="00BD6F6E" w:rsidRPr="0000776E">
                <w:rPr>
                  <w:rStyle w:val="Hyperlink"/>
                  <w:b w:val="0"/>
                  <w:bCs w:val="0"/>
                  <w:sz w:val="20"/>
                  <w:szCs w:val="20"/>
                </w:rPr>
                <w:t>(</w:t>
              </w:r>
              <w:proofErr w:type="gramEnd"/>
              <w:r w:rsidR="00BD6F6E" w:rsidRPr="0000776E">
                <w:rPr>
                  <w:rStyle w:val="Hyperlink"/>
                  <w:b w:val="0"/>
                  <w:bCs w:val="0"/>
                  <w:sz w:val="20"/>
                  <w:szCs w:val="20"/>
                </w:rPr>
                <w:t>2022)323</w:t>
              </w:r>
            </w:hyperlink>
          </w:p>
        </w:tc>
        <w:tc>
          <w:tcPr>
            <w:tcW w:w="1515" w:type="dxa"/>
            <w:tcMar>
              <w:top w:w="113" w:type="dxa"/>
              <w:bottom w:w="113" w:type="dxa"/>
            </w:tcMar>
          </w:tcPr>
          <w:p w14:paraId="4994E79A"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MDA / A.O. Falun </w:t>
            </w:r>
            <w:proofErr w:type="spellStart"/>
            <w:r w:rsidRPr="0000776E">
              <w:rPr>
                <w:b/>
                <w:bCs/>
                <w:sz w:val="20"/>
                <w:szCs w:val="20"/>
                <w:lang w:val="en-US"/>
              </w:rPr>
              <w:t>Dafa</w:t>
            </w:r>
            <w:proofErr w:type="spellEnd"/>
            <w:r w:rsidRPr="0000776E">
              <w:rPr>
                <w:b/>
                <w:bCs/>
                <w:sz w:val="20"/>
                <w:szCs w:val="20"/>
                <w:lang w:val="en-US"/>
              </w:rPr>
              <w:t xml:space="preserve"> and Others</w:t>
            </w:r>
          </w:p>
        </w:tc>
        <w:tc>
          <w:tcPr>
            <w:tcW w:w="1120" w:type="dxa"/>
            <w:tcMar>
              <w:top w:w="113" w:type="dxa"/>
              <w:bottom w:w="113" w:type="dxa"/>
            </w:tcMar>
          </w:tcPr>
          <w:p w14:paraId="7085DBC7"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29458/15</w:t>
            </w:r>
          </w:p>
        </w:tc>
        <w:tc>
          <w:tcPr>
            <w:tcW w:w="1334" w:type="dxa"/>
            <w:tcMar>
              <w:top w:w="113" w:type="dxa"/>
              <w:left w:w="0" w:type="dxa"/>
              <w:bottom w:w="113" w:type="dxa"/>
              <w:right w:w="0" w:type="dxa"/>
            </w:tcMar>
          </w:tcPr>
          <w:p w14:paraId="5A4D6384"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29/09/2021</w:t>
            </w:r>
          </w:p>
          <w:p w14:paraId="65EFB377"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29/06/2021</w:t>
            </w:r>
          </w:p>
        </w:tc>
        <w:tc>
          <w:tcPr>
            <w:tcW w:w="3735" w:type="dxa"/>
            <w:tcMar>
              <w:top w:w="113" w:type="dxa"/>
              <w:bottom w:w="113" w:type="dxa"/>
            </w:tcMar>
          </w:tcPr>
          <w:p w14:paraId="37C4C761" w14:textId="77777777" w:rsidR="00BD6F6E" w:rsidRPr="0000776E" w:rsidRDefault="00BD6F6E"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Freedom of religion and freedom of association: </w:t>
            </w:r>
            <w:r w:rsidRPr="0000776E">
              <w:rPr>
                <w:rFonts w:cstheme="minorHAnsi"/>
                <w:bCs/>
                <w:i/>
                <w:color w:val="000000"/>
                <w:sz w:val="20"/>
                <w:szCs w:val="20"/>
                <w:lang w:val="en-US"/>
              </w:rPr>
              <w:t xml:space="preserve">Breach on account of the banning of the applicant </w:t>
            </w:r>
            <w:proofErr w:type="spellStart"/>
            <w:r w:rsidRPr="0000776E">
              <w:rPr>
                <w:rFonts w:cstheme="minorHAnsi"/>
                <w:bCs/>
                <w:i/>
                <w:color w:val="000000"/>
                <w:sz w:val="20"/>
                <w:szCs w:val="20"/>
                <w:lang w:val="en-US"/>
              </w:rPr>
              <w:t>organisations’</w:t>
            </w:r>
            <w:proofErr w:type="spellEnd"/>
            <w:r w:rsidRPr="0000776E">
              <w:rPr>
                <w:rFonts w:cstheme="minorHAnsi"/>
                <w:bCs/>
                <w:i/>
                <w:color w:val="000000"/>
                <w:sz w:val="20"/>
                <w:szCs w:val="20"/>
                <w:lang w:val="en-US"/>
              </w:rPr>
              <w:t xml:space="preserve"> symbols, followed by the </w:t>
            </w:r>
            <w:proofErr w:type="spellStart"/>
            <w:r w:rsidRPr="0000776E">
              <w:rPr>
                <w:rFonts w:cstheme="minorHAnsi"/>
                <w:bCs/>
                <w:i/>
                <w:color w:val="000000"/>
                <w:sz w:val="20"/>
                <w:szCs w:val="20"/>
                <w:lang w:val="en-US"/>
              </w:rPr>
              <w:t>organisations’</w:t>
            </w:r>
            <w:proofErr w:type="spellEnd"/>
            <w:r w:rsidRPr="0000776E">
              <w:rPr>
                <w:rFonts w:cstheme="minorHAnsi"/>
                <w:bCs/>
                <w:i/>
                <w:color w:val="000000"/>
                <w:sz w:val="20"/>
                <w:szCs w:val="20"/>
                <w:lang w:val="en-US"/>
              </w:rPr>
              <w:t xml:space="preserve"> dissolution, despite the Supreme Court’s acknowledgement of a violation of their rights in principle, however, without any compensation award and in the light of the Government’s failure to fully comply with the Supreme Court’s judgments. (Article 9 and 11)</w:t>
            </w:r>
          </w:p>
        </w:tc>
        <w:tc>
          <w:tcPr>
            <w:tcW w:w="5319" w:type="dxa"/>
            <w:tcBorders>
              <w:right w:val="single" w:sz="4" w:space="0" w:color="4472C4" w:themeColor="accent1"/>
            </w:tcBorders>
            <w:tcMar>
              <w:top w:w="113" w:type="dxa"/>
              <w:bottom w:w="113" w:type="dxa"/>
            </w:tcMar>
          </w:tcPr>
          <w:p w14:paraId="1321A457" w14:textId="77777777" w:rsidR="00BD6F6E" w:rsidRPr="0000776E" w:rsidRDefault="00BD6F6E"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In October 2021, the Minister of Justice repealed the impugned orders of 2015, thus deleting the applicant </w:t>
            </w:r>
            <w:proofErr w:type="spellStart"/>
            <w:r w:rsidRPr="0000776E">
              <w:rPr>
                <w:rFonts w:cstheme="minorHAnsi"/>
                <w:iCs/>
                <w:sz w:val="20"/>
                <w:szCs w:val="20"/>
                <w:lang w:val="en-US"/>
              </w:rPr>
              <w:t>organisations’</w:t>
            </w:r>
            <w:proofErr w:type="spellEnd"/>
            <w:r w:rsidRPr="0000776E">
              <w:rPr>
                <w:rFonts w:cstheme="minorHAnsi"/>
                <w:iCs/>
                <w:sz w:val="20"/>
                <w:szCs w:val="20"/>
                <w:lang w:val="en-US"/>
              </w:rPr>
              <w:t xml:space="preserve"> symbols from the Register of Extremists’ Materials.</w:t>
            </w:r>
          </w:p>
          <w:p w14:paraId="0CAA57C1" w14:textId="77777777" w:rsidR="00BD6F6E" w:rsidRPr="0000776E" w:rsidRDefault="00BD6F6E"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rPr>
              <w:t>General measures</w:t>
            </w:r>
            <w:r w:rsidRPr="0000776E">
              <w:rPr>
                <w:rFonts w:cstheme="minorHAnsi"/>
                <w:iCs/>
                <w:sz w:val="20"/>
                <w:szCs w:val="20"/>
              </w:rPr>
              <w:t xml:space="preserve">: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The Supreme Court of Justice delivered relevant explanatory judgments on the application by the domestic courts of ECHR provisions related </w:t>
            </w:r>
            <w:r w:rsidRPr="0000776E">
              <w:rPr>
                <w:rFonts w:cstheme="minorHAnsi"/>
                <w:i/>
                <w:sz w:val="20"/>
                <w:szCs w:val="20"/>
                <w:lang w:val="en-US"/>
              </w:rPr>
              <w:t>inter alia</w:t>
            </w:r>
            <w:r w:rsidRPr="0000776E">
              <w:rPr>
                <w:rFonts w:cstheme="minorHAnsi"/>
                <w:iCs/>
                <w:sz w:val="20"/>
                <w:szCs w:val="20"/>
                <w:lang w:val="en-US"/>
              </w:rPr>
              <w:t xml:space="preserve"> to freedom of association and assembly in 2011 (amended in 2017) and in 2014. Moreover, the National Institute of Justice in cooperation with the Supreme Court of Justice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regular training activities for judges and legal specialists.</w:t>
            </w:r>
          </w:p>
        </w:tc>
      </w:tr>
      <w:tr w:rsidR="00BD6F6E" w:rsidRPr="00F72AD4" w14:paraId="376B1D72"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535D7F1" w14:textId="77777777" w:rsidR="00BD6F6E" w:rsidRPr="0000776E" w:rsidRDefault="00000000" w:rsidP="0065465D">
            <w:pPr>
              <w:jc w:val="center"/>
              <w:rPr>
                <w:sz w:val="20"/>
                <w:szCs w:val="20"/>
              </w:rPr>
            </w:pPr>
            <w:hyperlink r:id="rId152" w:history="1">
              <w:r w:rsidR="00BD6F6E" w:rsidRPr="0000776E">
                <w:rPr>
                  <w:rStyle w:val="Hyperlink"/>
                  <w:b w:val="0"/>
                  <w:bCs w:val="0"/>
                  <w:sz w:val="20"/>
                  <w:szCs w:val="20"/>
                </w:rPr>
                <w:t>CM/</w:t>
              </w:r>
              <w:proofErr w:type="spellStart"/>
              <w:proofErr w:type="gramStart"/>
              <w:r w:rsidR="00BD6F6E" w:rsidRPr="0000776E">
                <w:rPr>
                  <w:rStyle w:val="Hyperlink"/>
                  <w:b w:val="0"/>
                  <w:bCs w:val="0"/>
                  <w:sz w:val="20"/>
                  <w:szCs w:val="20"/>
                </w:rPr>
                <w:t>ResDH</w:t>
              </w:r>
              <w:proofErr w:type="spellEnd"/>
              <w:r w:rsidR="00BD6F6E" w:rsidRPr="0000776E">
                <w:rPr>
                  <w:rStyle w:val="Hyperlink"/>
                  <w:b w:val="0"/>
                  <w:bCs w:val="0"/>
                  <w:sz w:val="20"/>
                  <w:szCs w:val="20"/>
                </w:rPr>
                <w:t>(</w:t>
              </w:r>
              <w:proofErr w:type="gramEnd"/>
              <w:r w:rsidR="00BD6F6E" w:rsidRPr="0000776E">
                <w:rPr>
                  <w:rStyle w:val="Hyperlink"/>
                  <w:b w:val="0"/>
                  <w:bCs w:val="0"/>
                  <w:sz w:val="20"/>
                  <w:szCs w:val="20"/>
                </w:rPr>
                <w:t>2022)325</w:t>
              </w:r>
            </w:hyperlink>
          </w:p>
        </w:tc>
        <w:tc>
          <w:tcPr>
            <w:tcW w:w="1515" w:type="dxa"/>
            <w:tcMar>
              <w:top w:w="113" w:type="dxa"/>
              <w:bottom w:w="113" w:type="dxa"/>
            </w:tcMar>
          </w:tcPr>
          <w:p w14:paraId="4DA9F265" w14:textId="77777777" w:rsidR="00BD6F6E" w:rsidRPr="0000776E" w:rsidRDefault="00BD6F6E"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MDA / </w:t>
            </w:r>
            <w:proofErr w:type="spellStart"/>
            <w:r w:rsidRPr="0000776E">
              <w:rPr>
                <w:b/>
                <w:bCs/>
                <w:sz w:val="20"/>
                <w:szCs w:val="20"/>
                <w:lang w:val="en-US"/>
              </w:rPr>
              <w:t>AsDAC</w:t>
            </w:r>
            <w:proofErr w:type="spellEnd"/>
          </w:p>
        </w:tc>
        <w:tc>
          <w:tcPr>
            <w:tcW w:w="1120" w:type="dxa"/>
            <w:tcMar>
              <w:top w:w="113" w:type="dxa"/>
              <w:bottom w:w="113" w:type="dxa"/>
            </w:tcMar>
          </w:tcPr>
          <w:p w14:paraId="0BC4EF3A" w14:textId="77777777" w:rsidR="00BD6F6E" w:rsidRPr="0000776E" w:rsidRDefault="00BD6F6E"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47384/07</w:t>
            </w:r>
          </w:p>
        </w:tc>
        <w:tc>
          <w:tcPr>
            <w:tcW w:w="1334" w:type="dxa"/>
            <w:tcMar>
              <w:top w:w="113" w:type="dxa"/>
              <w:left w:w="0" w:type="dxa"/>
              <w:bottom w:w="113" w:type="dxa"/>
              <w:right w:w="0" w:type="dxa"/>
            </w:tcMar>
          </w:tcPr>
          <w:p w14:paraId="1D1A3214" w14:textId="77777777" w:rsidR="00BD6F6E" w:rsidRPr="0000776E" w:rsidRDefault="00BD6F6E"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08/03/2021</w:t>
            </w:r>
          </w:p>
          <w:p w14:paraId="10FFF0FA" w14:textId="77777777" w:rsidR="00BD6F6E" w:rsidRPr="0000776E" w:rsidRDefault="00BD6F6E"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08/12/2020</w:t>
            </w:r>
          </w:p>
        </w:tc>
        <w:tc>
          <w:tcPr>
            <w:tcW w:w="3735" w:type="dxa"/>
            <w:tcMar>
              <w:top w:w="113" w:type="dxa"/>
              <w:bottom w:w="113" w:type="dxa"/>
            </w:tcMar>
          </w:tcPr>
          <w:p w14:paraId="45CC53C7" w14:textId="77777777" w:rsidR="00BD6F6E" w:rsidRPr="0000776E" w:rsidRDefault="00BD6F6E"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w:t>
            </w:r>
            <w:r w:rsidRPr="0000776E">
              <w:rPr>
                <w:rFonts w:cstheme="minorHAnsi"/>
                <w:bCs/>
                <w:i/>
                <w:color w:val="000000"/>
                <w:sz w:val="20"/>
                <w:szCs w:val="20"/>
                <w:lang w:val="en-US"/>
              </w:rPr>
              <w:t>Disproportionate interference due to the National Bank of Moldova’s use on new coins of artworks created by two members of the applicant association without paying royalties. (Article 1 of Protocol No. 1)</w:t>
            </w:r>
          </w:p>
        </w:tc>
        <w:tc>
          <w:tcPr>
            <w:tcW w:w="5319" w:type="dxa"/>
            <w:tcBorders>
              <w:right w:val="single" w:sz="4" w:space="0" w:color="4472C4" w:themeColor="accent1"/>
            </w:tcBorders>
            <w:tcMar>
              <w:top w:w="113" w:type="dxa"/>
              <w:bottom w:w="113" w:type="dxa"/>
            </w:tcMar>
          </w:tcPr>
          <w:p w14:paraId="4AB6D288" w14:textId="77777777" w:rsidR="00BD6F6E" w:rsidRPr="0000776E" w:rsidRDefault="00BD6F6E"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In 2021, the Supreme Court of Justice admitted the applicant </w:t>
            </w:r>
            <w:proofErr w:type="spellStart"/>
            <w:r w:rsidRPr="0000776E">
              <w:rPr>
                <w:rFonts w:cstheme="minorHAnsi"/>
                <w:iCs/>
                <w:sz w:val="20"/>
                <w:szCs w:val="20"/>
                <w:lang w:val="en-US"/>
              </w:rPr>
              <w:t>organisation’s</w:t>
            </w:r>
            <w:proofErr w:type="spellEnd"/>
            <w:r w:rsidRPr="0000776E">
              <w:rPr>
                <w:rFonts w:cstheme="minorHAnsi"/>
                <w:iCs/>
                <w:sz w:val="20"/>
                <w:szCs w:val="20"/>
                <w:lang w:val="en-US"/>
              </w:rPr>
              <w:t xml:space="preserve"> revision request, quashed in 2007 and ordered a fresh examination of the appeal on points of law. Finally, it upheld the Court of Appeal’s decision, which had been </w:t>
            </w:r>
            <w:proofErr w:type="spellStart"/>
            <w:r w:rsidRPr="0000776E">
              <w:rPr>
                <w:rFonts w:cstheme="minorHAnsi"/>
                <w:iCs/>
                <w:sz w:val="20"/>
                <w:szCs w:val="20"/>
                <w:lang w:val="en-US"/>
              </w:rPr>
              <w:t>favourable</w:t>
            </w:r>
            <w:proofErr w:type="spellEnd"/>
            <w:r w:rsidRPr="0000776E">
              <w:rPr>
                <w:rFonts w:cstheme="minorHAnsi"/>
                <w:iCs/>
                <w:sz w:val="20"/>
                <w:szCs w:val="20"/>
                <w:lang w:val="en-US"/>
              </w:rPr>
              <w:t xml:space="preserve"> to the applicant association.</w:t>
            </w:r>
          </w:p>
          <w:p w14:paraId="62B7920E" w14:textId="77777777" w:rsidR="00BD6F6E" w:rsidRPr="0000776E" w:rsidRDefault="00BD6F6E"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the relevant authorities and domestic courts. In 2017, the “Commentary on the ECHR judgments versus the Republic of Moldova; Conclusions and Recommendations” was published. National authorities and the National Institute of Justice carry out training activities in the human rights area for the professionals concerned, including on the matters related to the right to protection of property.</w:t>
            </w:r>
          </w:p>
        </w:tc>
      </w:tr>
      <w:tr w:rsidR="00492523" w:rsidRPr="00F72AD4" w14:paraId="03FD38E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6564785" w14:textId="53CEF8DC" w:rsidR="00492523" w:rsidRDefault="00000000" w:rsidP="00625785">
            <w:pPr>
              <w:jc w:val="center"/>
            </w:pPr>
            <w:hyperlink r:id="rId153" w:history="1">
              <w:r w:rsidR="00492523" w:rsidRPr="009A3235">
                <w:rPr>
                  <w:rStyle w:val="Hyperlink"/>
                  <w:b w:val="0"/>
                  <w:bCs w:val="0"/>
                  <w:sz w:val="20"/>
                  <w:szCs w:val="20"/>
                  <w:lang w:val="en-US"/>
                </w:rPr>
                <w:t>CM/</w:t>
              </w:r>
              <w:proofErr w:type="spellStart"/>
              <w:proofErr w:type="gramStart"/>
              <w:r w:rsidR="00492523" w:rsidRPr="009A3235">
                <w:rPr>
                  <w:rStyle w:val="Hyperlink"/>
                  <w:b w:val="0"/>
                  <w:bCs w:val="0"/>
                  <w:sz w:val="20"/>
                  <w:szCs w:val="20"/>
                  <w:lang w:val="en-US"/>
                </w:rPr>
                <w:t>ResDH</w:t>
              </w:r>
              <w:proofErr w:type="spellEnd"/>
              <w:r w:rsidR="00492523" w:rsidRPr="009A3235">
                <w:rPr>
                  <w:rStyle w:val="Hyperlink"/>
                  <w:b w:val="0"/>
                  <w:bCs w:val="0"/>
                  <w:sz w:val="20"/>
                  <w:szCs w:val="20"/>
                  <w:lang w:val="en-US"/>
                </w:rPr>
                <w:t>(</w:t>
              </w:r>
              <w:proofErr w:type="gramEnd"/>
              <w:r w:rsidR="00492523" w:rsidRPr="009A3235">
                <w:rPr>
                  <w:rStyle w:val="Hyperlink"/>
                  <w:b w:val="0"/>
                  <w:bCs w:val="0"/>
                  <w:sz w:val="20"/>
                  <w:szCs w:val="20"/>
                  <w:lang w:val="en-US"/>
                </w:rPr>
                <w:t>2022)209</w:t>
              </w:r>
            </w:hyperlink>
          </w:p>
        </w:tc>
        <w:tc>
          <w:tcPr>
            <w:tcW w:w="1515" w:type="dxa"/>
            <w:tcMar>
              <w:top w:w="113" w:type="dxa"/>
              <w:bottom w:w="113" w:type="dxa"/>
            </w:tcMar>
          </w:tcPr>
          <w:p w14:paraId="27029003"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MDA / </w:t>
            </w:r>
            <w:proofErr w:type="spellStart"/>
            <w:r w:rsidRPr="00316C6C">
              <w:rPr>
                <w:rFonts w:cstheme="minorHAnsi"/>
                <w:b/>
                <w:sz w:val="20"/>
                <w:szCs w:val="20"/>
                <w:lang w:val="en-US"/>
              </w:rPr>
              <w:t>Baraboi</w:t>
            </w:r>
            <w:proofErr w:type="spellEnd"/>
            <w:r w:rsidRPr="00316C6C">
              <w:rPr>
                <w:rFonts w:cstheme="minorHAnsi"/>
                <w:b/>
                <w:sz w:val="20"/>
                <w:szCs w:val="20"/>
                <w:lang w:val="en-US"/>
              </w:rPr>
              <w:t xml:space="preserve"> and </w:t>
            </w:r>
            <w:proofErr w:type="spellStart"/>
            <w:r w:rsidRPr="00316C6C">
              <w:rPr>
                <w:rFonts w:cstheme="minorHAnsi"/>
                <w:b/>
                <w:sz w:val="20"/>
                <w:szCs w:val="20"/>
                <w:lang w:val="en-US"/>
              </w:rPr>
              <w:t>Gabura</w:t>
            </w:r>
            <w:proofErr w:type="spellEnd"/>
          </w:p>
        </w:tc>
        <w:tc>
          <w:tcPr>
            <w:tcW w:w="1120" w:type="dxa"/>
            <w:tcMar>
              <w:top w:w="113" w:type="dxa"/>
              <w:bottom w:w="113" w:type="dxa"/>
            </w:tcMar>
          </w:tcPr>
          <w:p w14:paraId="285B7CA3"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75787/17</w:t>
            </w:r>
          </w:p>
        </w:tc>
        <w:tc>
          <w:tcPr>
            <w:tcW w:w="1334" w:type="dxa"/>
            <w:tcMar>
              <w:top w:w="113" w:type="dxa"/>
              <w:left w:w="0" w:type="dxa"/>
              <w:bottom w:w="113" w:type="dxa"/>
              <w:right w:w="0" w:type="dxa"/>
            </w:tcMar>
          </w:tcPr>
          <w:p w14:paraId="58C93FDF"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27/04/2021</w:t>
            </w:r>
          </w:p>
          <w:p w14:paraId="3BA432DE"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27/04/2021</w:t>
            </w:r>
          </w:p>
        </w:tc>
        <w:tc>
          <w:tcPr>
            <w:tcW w:w="3735" w:type="dxa"/>
            <w:tcMar>
              <w:top w:w="113" w:type="dxa"/>
              <w:bottom w:w="113" w:type="dxa"/>
            </w:tcMar>
          </w:tcPr>
          <w:p w14:paraId="254034DC"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liberty and security: </w:t>
            </w:r>
            <w:r w:rsidRPr="00316C6C">
              <w:rPr>
                <w:rFonts w:cstheme="minorHAnsi"/>
                <w:bCs/>
                <w:i/>
                <w:color w:val="000000"/>
                <w:sz w:val="20"/>
                <w:szCs w:val="20"/>
                <w:lang w:val="en-US"/>
              </w:rPr>
              <w:t>Unlawful detention</w:t>
            </w:r>
            <w:r w:rsidRPr="00316C6C">
              <w:rPr>
                <w:bCs/>
              </w:rPr>
              <w:t xml:space="preserve"> </w:t>
            </w:r>
            <w:r w:rsidRPr="00316C6C">
              <w:rPr>
                <w:rFonts w:cstheme="minorHAnsi"/>
                <w:bCs/>
                <w:i/>
                <w:color w:val="000000"/>
                <w:sz w:val="20"/>
                <w:szCs w:val="20"/>
                <w:lang w:val="en-US"/>
              </w:rPr>
              <w:t xml:space="preserve">on remand and house arrest for more than five months, on suspicion of having committed the offence of pimping on account of running an erotic video-chat business </w:t>
            </w:r>
            <w:proofErr w:type="gramStart"/>
            <w:r w:rsidRPr="00316C6C">
              <w:rPr>
                <w:rFonts w:cstheme="minorHAnsi"/>
                <w:bCs/>
                <w:i/>
                <w:color w:val="000000"/>
                <w:sz w:val="20"/>
                <w:szCs w:val="20"/>
                <w:lang w:val="en-US"/>
              </w:rPr>
              <w:t>on the basis of</w:t>
            </w:r>
            <w:proofErr w:type="gramEnd"/>
            <w:r w:rsidRPr="00316C6C">
              <w:rPr>
                <w:rFonts w:cstheme="minorHAnsi"/>
                <w:bCs/>
                <w:i/>
                <w:color w:val="000000"/>
                <w:sz w:val="20"/>
                <w:szCs w:val="20"/>
                <w:lang w:val="en-US"/>
              </w:rPr>
              <w:t xml:space="preserve"> legal provisions of the Criminal Code that did not provide sufficient guidance and were not formulated with sufficient precision. (Article 5 §1)</w:t>
            </w:r>
          </w:p>
        </w:tc>
        <w:tc>
          <w:tcPr>
            <w:tcW w:w="5319" w:type="dxa"/>
            <w:tcBorders>
              <w:right w:val="single" w:sz="4" w:space="0" w:color="4472C4" w:themeColor="accent1"/>
            </w:tcBorders>
            <w:tcMar>
              <w:top w:w="113" w:type="dxa"/>
              <w:bottom w:w="113" w:type="dxa"/>
            </w:tcMar>
          </w:tcPr>
          <w:p w14:paraId="2B3896F8"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The applicants were released in 2017.</w:t>
            </w:r>
          </w:p>
          <w:p w14:paraId="350460AA"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316C6C">
              <w:rPr>
                <w:rStyle w:val="s119f3e20"/>
                <w:rFonts w:cstheme="minorHAnsi"/>
                <w:i/>
                <w:iCs/>
                <w:color w:val="000000"/>
                <w:sz w:val="20"/>
                <w:szCs w:val="20"/>
                <w:u w:val="single"/>
                <w:shd w:val="clear" w:color="auto" w:fill="FFFFFF"/>
              </w:rPr>
              <w:t>General measures</w:t>
            </w:r>
            <w:r w:rsidRPr="00316C6C">
              <w:rPr>
                <w:rStyle w:val="s68f5eaef"/>
                <w:rFonts w:cstheme="minorHAnsi"/>
                <w:color w:val="000000"/>
                <w:sz w:val="20"/>
                <w:szCs w:val="20"/>
                <w:shd w:val="clear" w:color="auto" w:fill="FFFFFF"/>
              </w:rPr>
              <w:t>:</w:t>
            </w:r>
            <w:r w:rsidRPr="00316C6C">
              <w:rPr>
                <w:rStyle w:val="s68f5eaef"/>
                <w:rFonts w:ascii="Arial" w:hAnsi="Arial" w:cs="Arial"/>
                <w:color w:val="000000"/>
                <w:sz w:val="20"/>
                <w:szCs w:val="20"/>
                <w:shd w:val="clear" w:color="auto" w:fill="FFFFFF"/>
              </w:rPr>
              <w:t xml:space="preserve"> </w:t>
            </w:r>
            <w:r w:rsidRPr="00316C6C">
              <w:rPr>
                <w:rStyle w:val="s68f5eaef"/>
                <w:rFonts w:cstheme="minorHAnsi"/>
                <w:color w:val="000000"/>
                <w:sz w:val="20"/>
                <w:szCs w:val="20"/>
                <w:shd w:val="clear" w:color="auto" w:fill="FFFFFF"/>
              </w:rPr>
              <w:t>See CM/</w:t>
            </w:r>
            <w:proofErr w:type="spellStart"/>
            <w:proofErr w:type="gramStart"/>
            <w:r w:rsidRPr="00316C6C">
              <w:rPr>
                <w:rStyle w:val="s68f5eaef"/>
                <w:rFonts w:cstheme="minorHAnsi"/>
                <w:color w:val="000000"/>
                <w:sz w:val="20"/>
                <w:szCs w:val="20"/>
                <w:shd w:val="clear" w:color="auto" w:fill="FFFFFF"/>
              </w:rPr>
              <w:t>ResDH</w:t>
            </w:r>
            <w:proofErr w:type="spellEnd"/>
            <w:r w:rsidRPr="00316C6C">
              <w:rPr>
                <w:rStyle w:val="s68f5eaef"/>
                <w:rFonts w:cstheme="minorHAnsi"/>
                <w:color w:val="000000"/>
                <w:sz w:val="20"/>
                <w:szCs w:val="20"/>
                <w:shd w:val="clear" w:color="auto" w:fill="FFFFFF"/>
              </w:rPr>
              <w:t>(</w:t>
            </w:r>
            <w:proofErr w:type="gramEnd"/>
            <w:r w:rsidRPr="00316C6C">
              <w:rPr>
                <w:rStyle w:val="s68f5eaef"/>
                <w:rFonts w:cstheme="minorHAnsi"/>
                <w:color w:val="000000"/>
                <w:sz w:val="20"/>
                <w:szCs w:val="20"/>
                <w:shd w:val="clear" w:color="auto" w:fill="FFFFFF"/>
              </w:rPr>
              <w:t xml:space="preserve">2019)303 in </w:t>
            </w:r>
            <w:proofErr w:type="spellStart"/>
            <w:r w:rsidRPr="00316C6C">
              <w:rPr>
                <w:rStyle w:val="s68f5eaef"/>
                <w:rFonts w:cstheme="minorHAnsi"/>
                <w:i/>
                <w:iCs/>
                <w:color w:val="000000"/>
                <w:sz w:val="20"/>
                <w:szCs w:val="20"/>
                <w:shd w:val="clear" w:color="auto" w:fill="FFFFFF"/>
              </w:rPr>
              <w:t>Litschauer</w:t>
            </w:r>
            <w:proofErr w:type="spellEnd"/>
            <w:r w:rsidRPr="00316C6C">
              <w:rPr>
                <w:rStyle w:val="s68f5eaef"/>
                <w:rFonts w:cstheme="minorHAnsi"/>
                <w:color w:val="000000"/>
                <w:sz w:val="20"/>
                <w:szCs w:val="20"/>
                <w:shd w:val="clear" w:color="auto" w:fill="FFFFFF"/>
              </w:rPr>
              <w:t xml:space="preserve">. In 2018, in amendments to the Code of Minor Offences, the offence of prostitution was redefined to include the use of information technology and electronic communication. The judgment was translated, </w:t>
            </w:r>
            <w:proofErr w:type="gramStart"/>
            <w:r w:rsidRPr="00316C6C">
              <w:rPr>
                <w:rStyle w:val="s68f5eaef"/>
                <w:rFonts w:cstheme="minorHAnsi"/>
                <w:color w:val="000000"/>
                <w:sz w:val="20"/>
                <w:szCs w:val="20"/>
                <w:shd w:val="clear" w:color="auto" w:fill="FFFFFF"/>
              </w:rPr>
              <w:t>published</w:t>
            </w:r>
            <w:proofErr w:type="gramEnd"/>
            <w:r w:rsidRPr="00316C6C">
              <w:rPr>
                <w:rStyle w:val="s68f5eaef"/>
                <w:rFonts w:cstheme="minorHAnsi"/>
                <w:color w:val="000000"/>
                <w:sz w:val="20"/>
                <w:szCs w:val="20"/>
                <w:shd w:val="clear" w:color="auto" w:fill="FFFFFF"/>
              </w:rPr>
              <w:t xml:space="preserve"> and disseminated. It is used in training activities for judges and other legal professions.</w:t>
            </w:r>
          </w:p>
        </w:tc>
      </w:tr>
      <w:tr w:rsidR="00492523" w:rsidRPr="00F72AD4" w14:paraId="2F1E379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47D5D13" w14:textId="7838058A" w:rsidR="00492523" w:rsidRDefault="00000000" w:rsidP="00625785">
            <w:pPr>
              <w:jc w:val="center"/>
            </w:pPr>
            <w:hyperlink r:id="rId154" w:history="1">
              <w:r w:rsidR="00492523" w:rsidRPr="009A3235">
                <w:rPr>
                  <w:rStyle w:val="Hyperlink"/>
                  <w:b w:val="0"/>
                  <w:bCs w:val="0"/>
                  <w:sz w:val="20"/>
                  <w:szCs w:val="20"/>
                  <w:lang w:val="en-US"/>
                </w:rPr>
                <w:t>CM/</w:t>
              </w:r>
              <w:proofErr w:type="spellStart"/>
              <w:proofErr w:type="gramStart"/>
              <w:r w:rsidR="00492523" w:rsidRPr="009A3235">
                <w:rPr>
                  <w:rStyle w:val="Hyperlink"/>
                  <w:b w:val="0"/>
                  <w:bCs w:val="0"/>
                  <w:sz w:val="20"/>
                  <w:szCs w:val="20"/>
                  <w:lang w:val="en-US"/>
                </w:rPr>
                <w:t>ResDH</w:t>
              </w:r>
              <w:proofErr w:type="spellEnd"/>
              <w:r w:rsidR="00492523" w:rsidRPr="009A3235">
                <w:rPr>
                  <w:rStyle w:val="Hyperlink"/>
                  <w:b w:val="0"/>
                  <w:bCs w:val="0"/>
                  <w:sz w:val="20"/>
                  <w:szCs w:val="20"/>
                  <w:lang w:val="en-US"/>
                </w:rPr>
                <w:t>(</w:t>
              </w:r>
              <w:proofErr w:type="gramEnd"/>
              <w:r w:rsidR="00492523" w:rsidRPr="009A3235">
                <w:rPr>
                  <w:rStyle w:val="Hyperlink"/>
                  <w:b w:val="0"/>
                  <w:bCs w:val="0"/>
                  <w:sz w:val="20"/>
                  <w:szCs w:val="20"/>
                  <w:lang w:val="en-US"/>
                </w:rPr>
                <w:t>2022)210</w:t>
              </w:r>
            </w:hyperlink>
          </w:p>
        </w:tc>
        <w:tc>
          <w:tcPr>
            <w:tcW w:w="1515" w:type="dxa"/>
            <w:tcMar>
              <w:top w:w="113" w:type="dxa"/>
              <w:bottom w:w="113" w:type="dxa"/>
            </w:tcMar>
          </w:tcPr>
          <w:p w14:paraId="7868633D"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MDA / </w:t>
            </w:r>
            <w:proofErr w:type="spellStart"/>
            <w:r w:rsidRPr="00316C6C">
              <w:rPr>
                <w:rFonts w:cstheme="minorHAnsi"/>
                <w:b/>
                <w:sz w:val="20"/>
                <w:szCs w:val="20"/>
                <w:lang w:val="en-US"/>
              </w:rPr>
              <w:t>Canţer</w:t>
            </w:r>
            <w:proofErr w:type="spellEnd"/>
          </w:p>
        </w:tc>
        <w:tc>
          <w:tcPr>
            <w:tcW w:w="1120" w:type="dxa"/>
            <w:tcMar>
              <w:top w:w="113" w:type="dxa"/>
              <w:bottom w:w="113" w:type="dxa"/>
            </w:tcMar>
          </w:tcPr>
          <w:p w14:paraId="57B403FC"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46578/09</w:t>
            </w:r>
          </w:p>
        </w:tc>
        <w:tc>
          <w:tcPr>
            <w:tcW w:w="1334" w:type="dxa"/>
            <w:tcMar>
              <w:top w:w="113" w:type="dxa"/>
              <w:left w:w="0" w:type="dxa"/>
              <w:bottom w:w="113" w:type="dxa"/>
              <w:right w:w="0" w:type="dxa"/>
            </w:tcMar>
          </w:tcPr>
          <w:p w14:paraId="3009B8E2"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28/09/2021</w:t>
            </w:r>
          </w:p>
          <w:p w14:paraId="000683E2"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28/09/2021</w:t>
            </w:r>
          </w:p>
        </w:tc>
        <w:tc>
          <w:tcPr>
            <w:tcW w:w="3735" w:type="dxa"/>
            <w:tcMar>
              <w:top w:w="113" w:type="dxa"/>
              <w:bottom w:w="113" w:type="dxa"/>
            </w:tcMar>
          </w:tcPr>
          <w:p w14:paraId="14FE170C"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of property: </w:t>
            </w:r>
            <w:r w:rsidRPr="00316C6C">
              <w:rPr>
                <w:rFonts w:cstheme="minorHAnsi"/>
                <w:bCs/>
                <w:i/>
                <w:color w:val="000000"/>
                <w:sz w:val="20"/>
                <w:szCs w:val="20"/>
                <w:lang w:val="en-US"/>
              </w:rPr>
              <w:t>Unlawful interference due to the failure of the Supreme Court of Justice to award compensation for loss of profit for a breach of property rights, despite the applicants’ successful request for cancellation of an administrative act by which a part of their land was transferred into the ownership of a third party in 2009 (Article 1 of Protocol No. 1).</w:t>
            </w:r>
          </w:p>
        </w:tc>
        <w:tc>
          <w:tcPr>
            <w:tcW w:w="5319" w:type="dxa"/>
            <w:tcBorders>
              <w:right w:val="single" w:sz="4" w:space="0" w:color="4472C4" w:themeColor="accent1"/>
            </w:tcBorders>
            <w:tcMar>
              <w:top w:w="113" w:type="dxa"/>
              <w:bottom w:w="113" w:type="dxa"/>
            </w:tcMar>
          </w:tcPr>
          <w:p w14:paraId="72C6E5B3"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pecuniary and non-pecuniary damage paid.</w:t>
            </w:r>
            <w:r w:rsidRPr="00316C6C">
              <w:t xml:space="preserve"> </w:t>
            </w:r>
            <w:r w:rsidRPr="00316C6C">
              <w:rPr>
                <w:rStyle w:val="s119f3e20"/>
                <w:rFonts w:cstheme="minorHAnsi"/>
                <w:color w:val="000000"/>
                <w:sz w:val="20"/>
                <w:szCs w:val="20"/>
                <w:shd w:val="clear" w:color="auto" w:fill="FFFFFF"/>
              </w:rPr>
              <w:t>The applicants did not ask for a reopening of the proceedings.</w:t>
            </w:r>
          </w:p>
          <w:p w14:paraId="5366F051"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xml:space="preserve">: Violation due to erroneous application of domestic law. </w:t>
            </w:r>
            <w:r w:rsidRPr="00316C6C">
              <w:rPr>
                <w:rFonts w:cstheme="minorHAnsi"/>
                <w:iCs/>
                <w:sz w:val="20"/>
                <w:szCs w:val="20"/>
              </w:rPr>
              <w:t xml:space="preserve">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r w:rsidRPr="00316C6C">
              <w:rPr>
                <w:rStyle w:val="s68f5eaef"/>
                <w:rFonts w:cstheme="minorHAnsi"/>
                <w:color w:val="000000"/>
                <w:sz w:val="20"/>
                <w:szCs w:val="20"/>
                <w:shd w:val="clear" w:color="auto" w:fill="FFFFFF"/>
              </w:rPr>
              <w:t xml:space="preserve"> It is used in training activities for judges and other legal professions.</w:t>
            </w:r>
          </w:p>
        </w:tc>
      </w:tr>
      <w:tr w:rsidR="00492523" w:rsidRPr="003F21AA" w14:paraId="7823087C" w14:textId="77777777" w:rsidTr="009D048F">
        <w:trPr>
          <w:cnfStyle w:val="000000100000" w:firstRow="0" w:lastRow="0" w:firstColumn="0" w:lastColumn="0" w:oddVBand="0" w:evenVBand="0" w:oddHBand="1" w:evenHBand="0" w:firstRowFirstColumn="0" w:firstRowLastColumn="0" w:lastRowFirstColumn="0" w:lastRowLastColumn="0"/>
          <w:trHeight w:val="2728"/>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5480987" w14:textId="77777777" w:rsidR="00492523" w:rsidRPr="00133B02" w:rsidRDefault="00000000" w:rsidP="001417E9">
            <w:pPr>
              <w:jc w:val="center"/>
            </w:pPr>
            <w:hyperlink r:id="rId155" w:history="1">
              <w:r w:rsidR="00492523" w:rsidRPr="00AD4FD4">
                <w:rPr>
                  <w:rStyle w:val="Hyperlink"/>
                  <w:b w:val="0"/>
                  <w:bCs w:val="0"/>
                  <w:sz w:val="20"/>
                  <w:szCs w:val="20"/>
                </w:rPr>
                <w:t>CM/</w:t>
              </w:r>
              <w:proofErr w:type="spellStart"/>
              <w:proofErr w:type="gramStart"/>
              <w:r w:rsidR="00492523" w:rsidRPr="00AD4FD4">
                <w:rPr>
                  <w:rStyle w:val="Hyperlink"/>
                  <w:b w:val="0"/>
                  <w:bCs w:val="0"/>
                  <w:sz w:val="20"/>
                  <w:szCs w:val="20"/>
                </w:rPr>
                <w:t>ResDH</w:t>
              </w:r>
              <w:proofErr w:type="spellEnd"/>
              <w:r w:rsidR="00492523" w:rsidRPr="00AD4FD4">
                <w:rPr>
                  <w:rStyle w:val="Hyperlink"/>
                  <w:b w:val="0"/>
                  <w:bCs w:val="0"/>
                  <w:sz w:val="20"/>
                  <w:szCs w:val="20"/>
                </w:rPr>
                <w:t>(</w:t>
              </w:r>
              <w:proofErr w:type="gramEnd"/>
              <w:r w:rsidR="00492523" w:rsidRPr="00AD4FD4">
                <w:rPr>
                  <w:rStyle w:val="Hyperlink"/>
                  <w:b w:val="0"/>
                  <w:bCs w:val="0"/>
                  <w:sz w:val="20"/>
                  <w:szCs w:val="20"/>
                </w:rPr>
                <w:t>2022)14</w:t>
              </w:r>
            </w:hyperlink>
          </w:p>
        </w:tc>
        <w:tc>
          <w:tcPr>
            <w:tcW w:w="1515" w:type="dxa"/>
            <w:tcMar>
              <w:top w:w="113" w:type="dxa"/>
              <w:bottom w:w="113" w:type="dxa"/>
            </w:tcMar>
          </w:tcPr>
          <w:p w14:paraId="27A2602E" w14:textId="77777777" w:rsidR="00492523" w:rsidRPr="00133B02"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proofErr w:type="spellStart"/>
            <w:r>
              <w:rPr>
                <w:rFonts w:cstheme="minorHAnsi"/>
                <w:b/>
                <w:sz w:val="20"/>
                <w:szCs w:val="20"/>
              </w:rPr>
              <w:t>Caraman</w:t>
            </w:r>
            <w:proofErr w:type="spellEnd"/>
            <w:r>
              <w:rPr>
                <w:rFonts w:cstheme="minorHAnsi"/>
                <w:b/>
                <w:sz w:val="20"/>
                <w:szCs w:val="20"/>
              </w:rPr>
              <w:t xml:space="preserve"> and 1 other case</w:t>
            </w:r>
          </w:p>
        </w:tc>
        <w:tc>
          <w:tcPr>
            <w:tcW w:w="1120" w:type="dxa"/>
            <w:tcMar>
              <w:top w:w="113" w:type="dxa"/>
              <w:bottom w:w="113" w:type="dxa"/>
            </w:tcMar>
          </w:tcPr>
          <w:p w14:paraId="1B5079EA" w14:textId="77777777" w:rsidR="00492523" w:rsidRPr="00133B02"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3755/05+</w:t>
            </w:r>
          </w:p>
        </w:tc>
        <w:tc>
          <w:tcPr>
            <w:tcW w:w="1334" w:type="dxa"/>
            <w:tcMar>
              <w:top w:w="113" w:type="dxa"/>
              <w:left w:w="0" w:type="dxa"/>
              <w:bottom w:w="113" w:type="dxa"/>
              <w:right w:w="0" w:type="dxa"/>
            </w:tcMar>
          </w:tcPr>
          <w:p w14:paraId="7961B822" w14:textId="77777777" w:rsidR="00492523" w:rsidRPr="00EB3430"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3430">
              <w:rPr>
                <w:rFonts w:cstheme="minorHAnsi"/>
                <w:b/>
                <w:sz w:val="20"/>
                <w:szCs w:val="20"/>
              </w:rPr>
              <w:t>15/09/2020</w:t>
            </w:r>
          </w:p>
          <w:p w14:paraId="34E1DE0C" w14:textId="77777777" w:rsidR="00492523" w:rsidRPr="00133B02"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15/09/2020</w:t>
            </w:r>
          </w:p>
        </w:tc>
        <w:tc>
          <w:tcPr>
            <w:tcW w:w="3735" w:type="dxa"/>
            <w:tcMar>
              <w:top w:w="113" w:type="dxa"/>
              <w:bottom w:w="113" w:type="dxa"/>
            </w:tcMar>
          </w:tcPr>
          <w:p w14:paraId="58104933"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 protection of property rights / lack of a remedy: </w:t>
            </w:r>
            <w:r w:rsidRPr="00B06FC8">
              <w:rPr>
                <w:rFonts w:cstheme="minorHAnsi"/>
                <w:bCs/>
                <w:i/>
                <w:color w:val="000000"/>
                <w:sz w:val="20"/>
                <w:szCs w:val="20"/>
                <w:lang w:val="en-US"/>
              </w:rPr>
              <w:t>State's failure to enforce final domestic judgments awarding the applicants social housing rights or money in lieu of housing as well as lack of an effective remedy. (Articles 6 §1, 1 of Protocol No. 1 and Article 13)</w:t>
            </w:r>
          </w:p>
        </w:tc>
        <w:tc>
          <w:tcPr>
            <w:tcW w:w="5319" w:type="dxa"/>
            <w:tcBorders>
              <w:right w:val="single" w:sz="4" w:space="0" w:color="4472C4" w:themeColor="accent1"/>
            </w:tcBorders>
            <w:tcMar>
              <w:top w:w="113" w:type="dxa"/>
              <w:bottom w:w="113" w:type="dxa"/>
            </w:tcMar>
          </w:tcPr>
          <w:p w14:paraId="03D51760" w14:textId="77777777" w:rsidR="00492523" w:rsidRPr="00B06FC8" w:rsidRDefault="00492523" w:rsidP="001417E9">
            <w:pPr>
              <w:pStyle w:val="NoSpacing"/>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w:t>
            </w:r>
            <w:r w:rsidRPr="00B06FC8">
              <w:t xml:space="preserve"> </w:t>
            </w:r>
            <w:r w:rsidRPr="00B06FC8">
              <w:rPr>
                <w:sz w:val="20"/>
                <w:szCs w:val="20"/>
              </w:rPr>
              <w:t>Domestic court judgements were fully executed and/or the outstanding pecuniary damage was fully covered by the just satisfaction awarded by the European Court.</w:t>
            </w:r>
          </w:p>
          <w:p w14:paraId="20EE7C4B" w14:textId="77777777" w:rsidR="00492523" w:rsidRPr="00B06FC8" w:rsidRDefault="00492523" w:rsidP="001417E9">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6FC8">
              <w:rPr>
                <w:i/>
                <w:iCs/>
                <w:sz w:val="20"/>
                <w:szCs w:val="20"/>
                <w:u w:val="single"/>
              </w:rPr>
              <w:t>General measures</w:t>
            </w:r>
            <w:r w:rsidRPr="00B06FC8">
              <w:rPr>
                <w:sz w:val="20"/>
                <w:szCs w:val="20"/>
              </w:rPr>
              <w:t>: In 2011, a new law introduced a compensatory remedy for excessive length of judicial and enforcement proceedings.</w:t>
            </w:r>
            <w:r w:rsidRPr="00B06FC8">
              <w:t xml:space="preserve"> </w:t>
            </w:r>
            <w:r w:rsidRPr="00B06FC8">
              <w:rPr>
                <w:sz w:val="20"/>
                <w:szCs w:val="20"/>
              </w:rPr>
              <w:t xml:space="preserve">Other outstanding issues continue to be examined within the framework of the case </w:t>
            </w:r>
            <w:r w:rsidRPr="00B06FC8">
              <w:rPr>
                <w:i/>
                <w:iCs/>
                <w:sz w:val="20"/>
                <w:szCs w:val="20"/>
              </w:rPr>
              <w:t>Olaru and Others</w:t>
            </w:r>
            <w:r w:rsidRPr="00B06FC8">
              <w:rPr>
                <w:sz w:val="20"/>
                <w:szCs w:val="20"/>
              </w:rPr>
              <w:t xml:space="preserve"> (476/07)</w:t>
            </w:r>
            <w:proofErr w:type="gramStart"/>
            <w:r w:rsidRPr="00B06FC8">
              <w:rPr>
                <w:sz w:val="20"/>
                <w:szCs w:val="20"/>
              </w:rPr>
              <w:t>, in particular, concerning</w:t>
            </w:r>
            <w:proofErr w:type="gramEnd"/>
            <w:r w:rsidRPr="00B06FC8">
              <w:rPr>
                <w:sz w:val="20"/>
                <w:szCs w:val="20"/>
              </w:rPr>
              <w:t xml:space="preserve"> the overall effectiveness of the reformed enforcement system and the functioning of the domestic remedy introduced in case of prolonged enforcement proceedings.</w:t>
            </w:r>
            <w:r w:rsidRPr="00B06FC8">
              <w:t xml:space="preserve"> </w:t>
            </w:r>
            <w:r w:rsidRPr="00B06FC8">
              <w:rPr>
                <w:sz w:val="20"/>
                <w:szCs w:val="20"/>
              </w:rPr>
              <w:t xml:space="preserve">During the period 2018-2021, more than 200 judges attended training activities held by the National Institute of Justice on issues related to the right to a fair trial and protection of property. The judgments were published, </w:t>
            </w:r>
            <w:proofErr w:type="gramStart"/>
            <w:r w:rsidRPr="00B06FC8">
              <w:rPr>
                <w:sz w:val="20"/>
                <w:szCs w:val="20"/>
              </w:rPr>
              <w:t>translated</w:t>
            </w:r>
            <w:proofErr w:type="gramEnd"/>
            <w:r w:rsidRPr="00B06FC8">
              <w:rPr>
                <w:sz w:val="20"/>
                <w:szCs w:val="20"/>
              </w:rPr>
              <w:t xml:space="preserve"> and disseminated.</w:t>
            </w:r>
          </w:p>
        </w:tc>
      </w:tr>
      <w:tr w:rsidR="00492523" w:rsidRPr="00F72AD4" w14:paraId="6D6994F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3096292" w14:textId="1872C16B" w:rsidR="00492523" w:rsidRDefault="00000000" w:rsidP="00625785">
            <w:pPr>
              <w:jc w:val="center"/>
            </w:pPr>
            <w:hyperlink r:id="rId156" w:history="1">
              <w:r w:rsidR="00492523" w:rsidRPr="009A3235">
                <w:rPr>
                  <w:rStyle w:val="Hyperlink"/>
                  <w:b w:val="0"/>
                  <w:bCs w:val="0"/>
                  <w:sz w:val="20"/>
                  <w:szCs w:val="20"/>
                  <w:lang w:val="en-US"/>
                </w:rPr>
                <w:t>CM/</w:t>
              </w:r>
              <w:proofErr w:type="spellStart"/>
              <w:proofErr w:type="gramStart"/>
              <w:r w:rsidR="00492523" w:rsidRPr="009A3235">
                <w:rPr>
                  <w:rStyle w:val="Hyperlink"/>
                  <w:b w:val="0"/>
                  <w:bCs w:val="0"/>
                  <w:sz w:val="20"/>
                  <w:szCs w:val="20"/>
                  <w:lang w:val="en-US"/>
                </w:rPr>
                <w:t>ResDH</w:t>
              </w:r>
              <w:proofErr w:type="spellEnd"/>
              <w:r w:rsidR="00492523" w:rsidRPr="009A3235">
                <w:rPr>
                  <w:rStyle w:val="Hyperlink"/>
                  <w:b w:val="0"/>
                  <w:bCs w:val="0"/>
                  <w:sz w:val="20"/>
                  <w:szCs w:val="20"/>
                  <w:lang w:val="en-US"/>
                </w:rPr>
                <w:t>(</w:t>
              </w:r>
              <w:proofErr w:type="gramEnd"/>
              <w:r w:rsidR="00492523" w:rsidRPr="009A3235">
                <w:rPr>
                  <w:rStyle w:val="Hyperlink"/>
                  <w:b w:val="0"/>
                  <w:bCs w:val="0"/>
                  <w:sz w:val="20"/>
                  <w:szCs w:val="20"/>
                  <w:lang w:val="en-US"/>
                </w:rPr>
                <w:t>2022)207</w:t>
              </w:r>
            </w:hyperlink>
          </w:p>
        </w:tc>
        <w:tc>
          <w:tcPr>
            <w:tcW w:w="1515" w:type="dxa"/>
            <w:tcMar>
              <w:top w:w="113" w:type="dxa"/>
              <w:bottom w:w="113" w:type="dxa"/>
            </w:tcMar>
          </w:tcPr>
          <w:p w14:paraId="4A178009"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MDA / </w:t>
            </w:r>
            <w:proofErr w:type="spellStart"/>
            <w:r w:rsidRPr="00316C6C">
              <w:rPr>
                <w:rFonts w:cstheme="minorHAnsi"/>
                <w:b/>
                <w:sz w:val="20"/>
                <w:szCs w:val="20"/>
                <w:lang w:val="en-US"/>
              </w:rPr>
              <w:t>Covalenco</w:t>
            </w:r>
            <w:proofErr w:type="spellEnd"/>
            <w:r w:rsidRPr="00316C6C">
              <w:rPr>
                <w:rFonts w:cstheme="minorHAnsi"/>
                <w:b/>
                <w:sz w:val="20"/>
                <w:szCs w:val="20"/>
                <w:lang w:val="en-US"/>
              </w:rPr>
              <w:t xml:space="preserve"> and 6 other cases</w:t>
            </w:r>
          </w:p>
        </w:tc>
        <w:tc>
          <w:tcPr>
            <w:tcW w:w="1120" w:type="dxa"/>
            <w:tcMar>
              <w:top w:w="113" w:type="dxa"/>
              <w:bottom w:w="113" w:type="dxa"/>
            </w:tcMar>
          </w:tcPr>
          <w:p w14:paraId="0297C2FF"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72164/14+</w:t>
            </w:r>
          </w:p>
        </w:tc>
        <w:tc>
          <w:tcPr>
            <w:tcW w:w="1334" w:type="dxa"/>
            <w:tcMar>
              <w:top w:w="113" w:type="dxa"/>
              <w:left w:w="0" w:type="dxa"/>
              <w:bottom w:w="113" w:type="dxa"/>
              <w:right w:w="0" w:type="dxa"/>
            </w:tcMar>
          </w:tcPr>
          <w:p w14:paraId="13206F6E"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16/06/2020</w:t>
            </w:r>
          </w:p>
          <w:p w14:paraId="5E5F8AAE"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16/06/2020</w:t>
            </w:r>
          </w:p>
        </w:tc>
        <w:tc>
          <w:tcPr>
            <w:tcW w:w="3735" w:type="dxa"/>
            <w:tcMar>
              <w:top w:w="113" w:type="dxa"/>
              <w:bottom w:w="113" w:type="dxa"/>
            </w:tcMar>
          </w:tcPr>
          <w:p w14:paraId="12581D24"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and protection of property: </w:t>
            </w:r>
            <w:r w:rsidRPr="00316C6C">
              <w:rPr>
                <w:rFonts w:cstheme="minorHAnsi"/>
                <w:bCs/>
                <w:i/>
                <w:color w:val="000000"/>
                <w:sz w:val="20"/>
                <w:szCs w:val="20"/>
                <w:lang w:val="en-US"/>
              </w:rPr>
              <w:t>Quashing of final domestic judgments in breach with the principle of legal certainty and the violation of the applicants’ property rights. (Article 6 §1 or Articles 6 §1 and 1 of Protocol No. 1)</w:t>
            </w:r>
          </w:p>
        </w:tc>
        <w:tc>
          <w:tcPr>
            <w:tcW w:w="5319" w:type="dxa"/>
            <w:tcBorders>
              <w:right w:val="single" w:sz="4" w:space="0" w:color="4472C4" w:themeColor="accent1"/>
            </w:tcBorders>
            <w:tcMar>
              <w:top w:w="113" w:type="dxa"/>
              <w:bottom w:w="113" w:type="dxa"/>
            </w:tcMar>
          </w:tcPr>
          <w:p w14:paraId="59629F14"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Damages suffered by the applicants were covered by the just satisfaction awarded by the Court or redressed at the domestic level following the reopening of the impugned domestic proceedings. Just satisfaction for non-pecuniary damage (in one case also for pecuniary damage) paid.</w:t>
            </w:r>
          </w:p>
          <w:p w14:paraId="377DBA87"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
                <w:iCs/>
                <w:color w:val="333333"/>
                <w:sz w:val="20"/>
                <w:szCs w:val="20"/>
                <w:u w:val="single"/>
                <w:shd w:val="clear" w:color="auto" w:fill="FFFFFF"/>
              </w:rPr>
              <w:t>General measures</w:t>
            </w:r>
            <w:r w:rsidRPr="00316C6C">
              <w:rPr>
                <w:rFonts w:cstheme="minorHAnsi"/>
                <w:color w:val="333333"/>
                <w:sz w:val="20"/>
                <w:szCs w:val="20"/>
                <w:shd w:val="clear" w:color="auto" w:fill="FFFFFF"/>
              </w:rPr>
              <w:t xml:space="preserve"> required in response to the shortcomings found continue to be examined within the framework of the </w:t>
            </w:r>
            <w:r w:rsidRPr="00316C6C">
              <w:rPr>
                <w:rStyle w:val="Emphasis"/>
                <w:rFonts w:cstheme="minorHAnsi"/>
                <w:color w:val="333333"/>
                <w:sz w:val="20"/>
                <w:szCs w:val="20"/>
                <w:shd w:val="clear" w:color="auto" w:fill="FFFFFF"/>
              </w:rPr>
              <w:t>Popov (No. 2)</w:t>
            </w:r>
            <w:r w:rsidRPr="00316C6C">
              <w:rPr>
                <w:rFonts w:cstheme="minorHAnsi"/>
                <w:color w:val="333333"/>
                <w:sz w:val="20"/>
                <w:szCs w:val="20"/>
                <w:shd w:val="clear" w:color="auto" w:fill="FFFFFF"/>
              </w:rPr>
              <w:t> group of cases.</w:t>
            </w:r>
            <w:r w:rsidRPr="00316C6C">
              <w:t xml:space="preserve"> </w:t>
            </w:r>
            <w:r w:rsidRPr="00316C6C">
              <w:rPr>
                <w:rFonts w:cstheme="minorHAnsi"/>
                <w:color w:val="333333"/>
                <w:sz w:val="20"/>
                <w:szCs w:val="20"/>
                <w:shd w:val="clear" w:color="auto" w:fill="FFFFFF"/>
              </w:rPr>
              <w:t>The origin of the violations lies in an incorrect application of existing domestic law by domestic courts.</w:t>
            </w:r>
          </w:p>
        </w:tc>
      </w:tr>
      <w:tr w:rsidR="004634DD" w:rsidRPr="004634DD" w14:paraId="3FE0212A"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54516B0" w14:textId="77777777" w:rsidR="004634DD" w:rsidRPr="0000776E" w:rsidRDefault="004634DD" w:rsidP="00962C2E">
            <w:pPr>
              <w:jc w:val="center"/>
              <w:rPr>
                <w:lang w:val="en-US"/>
              </w:rPr>
            </w:pPr>
            <w:hyperlink r:id="rId157"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2022)400</w:t>
              </w:r>
            </w:hyperlink>
          </w:p>
        </w:tc>
        <w:tc>
          <w:tcPr>
            <w:tcW w:w="1515" w:type="dxa"/>
            <w:tcMar>
              <w:top w:w="113" w:type="dxa"/>
              <w:bottom w:w="113" w:type="dxa"/>
            </w:tcMar>
          </w:tcPr>
          <w:p w14:paraId="268447D0"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MDA / </w:t>
            </w:r>
            <w:proofErr w:type="spellStart"/>
            <w:r w:rsidRPr="0000776E">
              <w:rPr>
                <w:b/>
                <w:bCs/>
                <w:sz w:val="20"/>
                <w:szCs w:val="20"/>
                <w:lang w:val="en-US"/>
              </w:rPr>
              <w:t>Cravcenco</w:t>
            </w:r>
            <w:proofErr w:type="spellEnd"/>
            <w:r w:rsidRPr="0000776E">
              <w:rPr>
                <w:b/>
                <w:bCs/>
                <w:sz w:val="20"/>
                <w:szCs w:val="20"/>
                <w:lang w:val="en-US"/>
              </w:rPr>
              <w:t xml:space="preserve"> and 6 other cases</w:t>
            </w:r>
          </w:p>
        </w:tc>
        <w:tc>
          <w:tcPr>
            <w:tcW w:w="1120" w:type="dxa"/>
            <w:tcMar>
              <w:top w:w="113" w:type="dxa"/>
              <w:bottom w:w="113" w:type="dxa"/>
            </w:tcMar>
          </w:tcPr>
          <w:p w14:paraId="3BC3C34A"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13012/02+</w:t>
            </w:r>
          </w:p>
        </w:tc>
        <w:tc>
          <w:tcPr>
            <w:tcW w:w="1334" w:type="dxa"/>
            <w:tcMar>
              <w:top w:w="113" w:type="dxa"/>
              <w:left w:w="0" w:type="dxa"/>
              <w:bottom w:w="113" w:type="dxa"/>
              <w:right w:w="0" w:type="dxa"/>
            </w:tcMar>
          </w:tcPr>
          <w:p w14:paraId="6027C7B8"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15/04/2008</w:t>
            </w:r>
          </w:p>
          <w:p w14:paraId="7125D5E0"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15/01/2008</w:t>
            </w:r>
          </w:p>
        </w:tc>
        <w:tc>
          <w:tcPr>
            <w:tcW w:w="3735" w:type="dxa"/>
            <w:tcMar>
              <w:top w:w="113" w:type="dxa"/>
              <w:bottom w:w="113" w:type="dxa"/>
            </w:tcMar>
          </w:tcPr>
          <w:p w14:paraId="538AF220" w14:textId="77777777" w:rsidR="004634DD" w:rsidRPr="0000776E" w:rsidRDefault="004634DD"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civil proceedings and lack of a remedy. (Articles 6 §1 and 13)</w:t>
            </w:r>
          </w:p>
        </w:tc>
        <w:tc>
          <w:tcPr>
            <w:tcW w:w="5319" w:type="dxa"/>
            <w:tcMar>
              <w:top w:w="113" w:type="dxa"/>
              <w:bottom w:w="113" w:type="dxa"/>
            </w:tcMar>
          </w:tcPr>
          <w:p w14:paraId="1477AA4B"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Domestic proceedings closed.</w:t>
            </w:r>
          </w:p>
          <w:p w14:paraId="4DCCAB9A"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According to the statistics provided in the 2021 Report on the Implementation of Selected CEPEJ Tools in Pilot Courts, the average disposition time of civil cases improved as from 2012. Thus, in 2020, significant progress has been made when dealing with civil cases despite the high number in recent years and CEPEJ did not point out any problematic issues. The national authorities continuously carry out training activities for the professionals concerned and pay increased attention to human rights, including on matters related to Article 6 and Article 13. General measures related to the implementation of the domestic remedy continue to be examined in the framework of the </w:t>
            </w:r>
            <w:r w:rsidRPr="0000776E">
              <w:rPr>
                <w:rFonts w:cstheme="minorHAnsi"/>
                <w:i/>
                <w:sz w:val="20"/>
                <w:szCs w:val="20"/>
                <w:lang w:val="en-US"/>
              </w:rPr>
              <w:t>Olaru and Others</w:t>
            </w:r>
            <w:r w:rsidRPr="0000776E">
              <w:rPr>
                <w:rFonts w:cstheme="minorHAnsi"/>
                <w:iCs/>
                <w:sz w:val="20"/>
                <w:szCs w:val="20"/>
                <w:lang w:val="en-US"/>
              </w:rPr>
              <w:t xml:space="preserve"> group of cases.</w:t>
            </w:r>
          </w:p>
        </w:tc>
      </w:tr>
      <w:tr w:rsidR="00492523" w:rsidRPr="00F72AD4" w14:paraId="2D4A6111"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684FCB0" w14:textId="705E1471" w:rsidR="00492523" w:rsidRPr="004F7672" w:rsidRDefault="00000000" w:rsidP="00625785">
            <w:pPr>
              <w:jc w:val="center"/>
              <w:rPr>
                <w:sz w:val="20"/>
                <w:szCs w:val="20"/>
                <w:lang w:val="en-US"/>
              </w:rPr>
            </w:pPr>
            <w:hyperlink r:id="rId158" w:history="1">
              <w:r w:rsidR="00492523" w:rsidRPr="00DB3679">
                <w:rPr>
                  <w:rStyle w:val="Hyperlink"/>
                  <w:b w:val="0"/>
                  <w:bCs w:val="0"/>
                  <w:sz w:val="20"/>
                  <w:szCs w:val="20"/>
                  <w:lang w:val="en-US"/>
                </w:rPr>
                <w:t>CM/</w:t>
              </w:r>
              <w:proofErr w:type="spellStart"/>
              <w:proofErr w:type="gramStart"/>
              <w:r w:rsidR="00492523" w:rsidRPr="00DB3679">
                <w:rPr>
                  <w:rStyle w:val="Hyperlink"/>
                  <w:b w:val="0"/>
                  <w:bCs w:val="0"/>
                  <w:sz w:val="20"/>
                  <w:szCs w:val="20"/>
                  <w:lang w:val="en-US"/>
                </w:rPr>
                <w:t>ResDH</w:t>
              </w:r>
              <w:proofErr w:type="spellEnd"/>
              <w:r w:rsidR="00492523" w:rsidRPr="00DB3679">
                <w:rPr>
                  <w:rStyle w:val="Hyperlink"/>
                  <w:b w:val="0"/>
                  <w:bCs w:val="0"/>
                  <w:sz w:val="20"/>
                  <w:szCs w:val="20"/>
                  <w:lang w:val="en-US"/>
                </w:rPr>
                <w:t>(</w:t>
              </w:r>
              <w:proofErr w:type="gramEnd"/>
              <w:r w:rsidR="00492523" w:rsidRPr="00DB3679">
                <w:rPr>
                  <w:rStyle w:val="Hyperlink"/>
                  <w:b w:val="0"/>
                  <w:bCs w:val="0"/>
                  <w:sz w:val="20"/>
                  <w:szCs w:val="20"/>
                  <w:lang w:val="en-US"/>
                </w:rPr>
                <w:t>2022)292</w:t>
              </w:r>
            </w:hyperlink>
          </w:p>
        </w:tc>
        <w:tc>
          <w:tcPr>
            <w:tcW w:w="1515" w:type="dxa"/>
            <w:tcMar>
              <w:top w:w="113" w:type="dxa"/>
              <w:bottom w:w="113" w:type="dxa"/>
            </w:tcMar>
          </w:tcPr>
          <w:p w14:paraId="36DE9287"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2C4D96">
              <w:rPr>
                <w:b/>
                <w:bCs/>
                <w:sz w:val="20"/>
                <w:szCs w:val="20"/>
                <w:lang w:val="en-US"/>
              </w:rPr>
              <w:t>MDA / Flux No. 2 and 9 other cases</w:t>
            </w:r>
          </w:p>
        </w:tc>
        <w:tc>
          <w:tcPr>
            <w:tcW w:w="1120" w:type="dxa"/>
            <w:tcMar>
              <w:top w:w="113" w:type="dxa"/>
              <w:bottom w:w="113" w:type="dxa"/>
            </w:tcMar>
          </w:tcPr>
          <w:p w14:paraId="13A80D6D" w14:textId="77777777" w:rsidR="00492523" w:rsidRPr="00921D74"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31001/03+</w:t>
            </w:r>
          </w:p>
        </w:tc>
        <w:tc>
          <w:tcPr>
            <w:tcW w:w="1334" w:type="dxa"/>
            <w:tcMar>
              <w:top w:w="113" w:type="dxa"/>
              <w:left w:w="0" w:type="dxa"/>
              <w:bottom w:w="113" w:type="dxa"/>
              <w:right w:w="0" w:type="dxa"/>
            </w:tcMar>
          </w:tcPr>
          <w:p w14:paraId="3117D3E8"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03/10/2007</w:t>
            </w:r>
          </w:p>
          <w:p w14:paraId="7A2945CB" w14:textId="77777777" w:rsidR="00492523"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921D74">
              <w:rPr>
                <w:rFonts w:cstheme="minorHAnsi"/>
                <w:bCs/>
                <w:sz w:val="20"/>
                <w:szCs w:val="20"/>
                <w:lang w:val="en-US"/>
              </w:rPr>
              <w:t>03/07/2007</w:t>
            </w:r>
          </w:p>
        </w:tc>
        <w:tc>
          <w:tcPr>
            <w:tcW w:w="3735" w:type="dxa"/>
            <w:tcMar>
              <w:top w:w="113" w:type="dxa"/>
              <w:bottom w:w="113" w:type="dxa"/>
            </w:tcMar>
          </w:tcPr>
          <w:p w14:paraId="1C6766C6" w14:textId="77777777" w:rsidR="00492523" w:rsidRPr="00770CC4"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Freedom of expression: </w:t>
            </w:r>
            <w:r w:rsidRPr="00770CC4">
              <w:rPr>
                <w:rFonts w:cstheme="minorHAnsi"/>
                <w:bCs/>
                <w:i/>
                <w:color w:val="000000"/>
                <w:sz w:val="20"/>
                <w:szCs w:val="20"/>
                <w:lang w:val="en-US"/>
              </w:rPr>
              <w:t xml:space="preserve">Unjustified interferences </w:t>
            </w:r>
            <w:proofErr w:type="gramStart"/>
            <w:r w:rsidRPr="00770CC4">
              <w:rPr>
                <w:rFonts w:cstheme="minorHAnsi"/>
                <w:bCs/>
                <w:i/>
                <w:color w:val="000000"/>
                <w:sz w:val="20"/>
                <w:szCs w:val="20"/>
                <w:lang w:val="en-US"/>
              </w:rPr>
              <w:t>as a result of</w:t>
            </w:r>
            <w:proofErr w:type="gramEnd"/>
            <w:r w:rsidRPr="00770CC4">
              <w:rPr>
                <w:rFonts w:cstheme="minorHAnsi"/>
                <w:bCs/>
                <w:i/>
                <w:color w:val="000000"/>
                <w:sz w:val="20"/>
                <w:szCs w:val="20"/>
                <w:lang w:val="en-US"/>
              </w:rPr>
              <w:t xml:space="preserve"> court decisions holding the applicants (newspapers and journalists) liable in tort for defamation in civil proceedings and ordering them to pay damages and issue apologies for having published articles on matters of public interest about alleged abuses by high-ranking officials. (Article 10)</w:t>
            </w:r>
          </w:p>
        </w:tc>
        <w:tc>
          <w:tcPr>
            <w:tcW w:w="5319" w:type="dxa"/>
            <w:tcBorders>
              <w:right w:val="single" w:sz="4" w:space="0" w:color="4472C4" w:themeColor="accent1"/>
            </w:tcBorders>
            <w:tcMar>
              <w:top w:w="113" w:type="dxa"/>
              <w:bottom w:w="113" w:type="dxa"/>
            </w:tcMar>
          </w:tcPr>
          <w:p w14:paraId="45DE6E4E"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xml:space="preserve">: Just satisfaction in respect of non-pecuniary damage paid as awarded. Following the Court’s judgments, domestic proceedings were </w:t>
            </w:r>
            <w:proofErr w:type="gramStart"/>
            <w:r w:rsidRPr="00770CC4">
              <w:rPr>
                <w:sz w:val="20"/>
                <w:szCs w:val="20"/>
              </w:rPr>
              <w:t>reopened</w:t>
            </w:r>
            <w:proofErr w:type="gramEnd"/>
            <w:r w:rsidRPr="00770CC4">
              <w:rPr>
                <w:sz w:val="20"/>
                <w:szCs w:val="20"/>
              </w:rPr>
              <w:t xml:space="preserve"> and the actions initiated against the applicants subsequently dismissed in nine cases. In the case of the </w:t>
            </w:r>
            <w:r w:rsidRPr="00770CC4">
              <w:rPr>
                <w:i/>
                <w:iCs/>
                <w:sz w:val="20"/>
                <w:szCs w:val="20"/>
              </w:rPr>
              <w:t xml:space="preserve">Association of investigative reporters and editorial security and </w:t>
            </w:r>
            <w:proofErr w:type="spellStart"/>
            <w:r w:rsidRPr="00770CC4">
              <w:rPr>
                <w:i/>
                <w:iCs/>
                <w:sz w:val="20"/>
                <w:szCs w:val="20"/>
              </w:rPr>
              <w:t>Sanduța</w:t>
            </w:r>
            <w:proofErr w:type="spellEnd"/>
            <w:r w:rsidRPr="00770CC4">
              <w:rPr>
                <w:sz w:val="20"/>
                <w:szCs w:val="20"/>
              </w:rPr>
              <w:t>, domestic proceedings had been reopened before the Court’s judgment; the impugned decisions had been quashed, however, without awarding compensation. Just satisfaction was thus awarded by the European Court.</w:t>
            </w:r>
          </w:p>
          <w:p w14:paraId="013A7EE8"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sz w:val="20"/>
                <w:szCs w:val="20"/>
              </w:rPr>
            </w:pPr>
            <w:r w:rsidRPr="00770CC4">
              <w:rPr>
                <w:i/>
                <w:iCs/>
                <w:sz w:val="20"/>
                <w:szCs w:val="20"/>
                <w:u w:val="single"/>
              </w:rPr>
              <w:t>General measures</w:t>
            </w:r>
            <w:r w:rsidRPr="00770CC4">
              <w:rPr>
                <w:sz w:val="20"/>
                <w:szCs w:val="20"/>
              </w:rPr>
              <w:t xml:space="preserve">: In 2010, the Law on the freedom of expression aimed at striking a fair balance between defending the honour, dignity, professional reputation, and private life of a person, on the one hand, and ensuring the freedom of expression and of the public to be informed, on the other. </w:t>
            </w:r>
            <w:proofErr w:type="gramStart"/>
            <w:r w:rsidRPr="00770CC4">
              <w:rPr>
                <w:sz w:val="20"/>
                <w:szCs w:val="20"/>
              </w:rPr>
              <w:t>With regard to</w:t>
            </w:r>
            <w:proofErr w:type="gramEnd"/>
            <w:r w:rsidRPr="00770CC4">
              <w:rPr>
                <w:sz w:val="20"/>
                <w:szCs w:val="20"/>
              </w:rPr>
              <w:t xml:space="preserve"> mass-media, dissemination of information of public interest on essentially correct facts, admitting even a certain degree of exaggeration or provocation, shall not be prohibited. In 2018, the Code of audio-visual media services </w:t>
            </w:r>
            <w:proofErr w:type="spellStart"/>
            <w:r w:rsidRPr="00770CC4">
              <w:rPr>
                <w:sz w:val="20"/>
                <w:szCs w:val="20"/>
              </w:rPr>
              <w:t>strengthend</w:t>
            </w:r>
            <w:proofErr w:type="spellEnd"/>
            <w:r w:rsidRPr="00770CC4">
              <w:rPr>
                <w:sz w:val="20"/>
                <w:szCs w:val="20"/>
              </w:rPr>
              <w:t xml:space="preserve"> guarantees against interferences by authorities. </w:t>
            </w:r>
          </w:p>
          <w:p w14:paraId="3C233238" w14:textId="77777777" w:rsidR="00492523" w:rsidRPr="00770CC4" w:rsidRDefault="00492523" w:rsidP="0062578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sz w:val="20"/>
                <w:szCs w:val="20"/>
              </w:rPr>
              <w:t xml:space="preserve">In 2012, the Supreme Court delivered an explanatory judgment (amended in 2017) on the application of the 2010 Law, clarifying its provisions and ensuring consistent judicial practice in line with the European Court’s case-law. Accordingly, the closure of mass-media providers can only be ordered by courts as an extreme measure if required for reasons of national security and territorial integrity, public </w:t>
            </w:r>
            <w:proofErr w:type="gramStart"/>
            <w:r w:rsidRPr="00770CC4">
              <w:rPr>
                <w:sz w:val="20"/>
                <w:szCs w:val="20"/>
              </w:rPr>
              <w:t>safety</w:t>
            </w:r>
            <w:proofErr w:type="gramEnd"/>
            <w:r w:rsidRPr="00770CC4">
              <w:rPr>
                <w:sz w:val="20"/>
                <w:szCs w:val="20"/>
              </w:rPr>
              <w:t xml:space="preserve"> or non-disclosure of state secrets. The judgments were translated, </w:t>
            </w:r>
            <w:proofErr w:type="gramStart"/>
            <w:r w:rsidRPr="00770CC4">
              <w:rPr>
                <w:sz w:val="20"/>
                <w:szCs w:val="20"/>
              </w:rPr>
              <w:t>published</w:t>
            </w:r>
            <w:proofErr w:type="gramEnd"/>
            <w:r w:rsidRPr="00770CC4">
              <w:rPr>
                <w:sz w:val="20"/>
                <w:szCs w:val="20"/>
              </w:rPr>
              <w:t xml:space="preserve"> and disseminated to all relevant authorities. They are used in training and awareness-raising activities for judges and civil servants.</w:t>
            </w:r>
          </w:p>
        </w:tc>
      </w:tr>
      <w:tr w:rsidR="00492523" w:rsidRPr="00F72AD4" w14:paraId="7F990C53"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97A9C80" w14:textId="20EDDCA2" w:rsidR="00492523" w:rsidRPr="004F7672" w:rsidRDefault="00000000" w:rsidP="00625785">
            <w:pPr>
              <w:jc w:val="center"/>
              <w:rPr>
                <w:sz w:val="20"/>
                <w:szCs w:val="20"/>
                <w:lang w:val="en-US"/>
              </w:rPr>
            </w:pPr>
            <w:hyperlink r:id="rId159" w:history="1">
              <w:r w:rsidR="00492523" w:rsidRPr="00AE6AEB">
                <w:rPr>
                  <w:rStyle w:val="Hyperlink"/>
                  <w:b w:val="0"/>
                  <w:bCs w:val="0"/>
                  <w:sz w:val="20"/>
                  <w:szCs w:val="20"/>
                  <w:lang w:val="en-US"/>
                </w:rPr>
                <w:t>CM/</w:t>
              </w:r>
              <w:proofErr w:type="spellStart"/>
              <w:proofErr w:type="gramStart"/>
              <w:r w:rsidR="00492523" w:rsidRPr="00AE6AEB">
                <w:rPr>
                  <w:rStyle w:val="Hyperlink"/>
                  <w:b w:val="0"/>
                  <w:bCs w:val="0"/>
                  <w:sz w:val="20"/>
                  <w:szCs w:val="20"/>
                  <w:lang w:val="en-US"/>
                </w:rPr>
                <w:t>ResDH</w:t>
              </w:r>
              <w:proofErr w:type="spellEnd"/>
              <w:r w:rsidR="00492523" w:rsidRPr="00AE6AEB">
                <w:rPr>
                  <w:rStyle w:val="Hyperlink"/>
                  <w:b w:val="0"/>
                  <w:bCs w:val="0"/>
                  <w:sz w:val="20"/>
                  <w:szCs w:val="20"/>
                  <w:lang w:val="en-US"/>
                </w:rPr>
                <w:t>(</w:t>
              </w:r>
              <w:proofErr w:type="gramEnd"/>
              <w:r w:rsidR="00492523" w:rsidRPr="00AE6AEB">
                <w:rPr>
                  <w:rStyle w:val="Hyperlink"/>
                  <w:b w:val="0"/>
                  <w:bCs w:val="0"/>
                  <w:sz w:val="20"/>
                  <w:szCs w:val="20"/>
                  <w:lang w:val="en-US"/>
                </w:rPr>
                <w:t>2022)293</w:t>
              </w:r>
            </w:hyperlink>
          </w:p>
        </w:tc>
        <w:tc>
          <w:tcPr>
            <w:tcW w:w="1515" w:type="dxa"/>
            <w:tcMar>
              <w:top w:w="113" w:type="dxa"/>
              <w:bottom w:w="113" w:type="dxa"/>
            </w:tcMar>
          </w:tcPr>
          <w:p w14:paraId="0FD28D61" w14:textId="77777777" w:rsidR="00492523" w:rsidRPr="00921D74"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highlight w:val="yellow"/>
                <w:lang w:val="en-US"/>
              </w:rPr>
            </w:pPr>
            <w:r>
              <w:rPr>
                <w:b/>
                <w:bCs/>
                <w:sz w:val="20"/>
                <w:szCs w:val="20"/>
                <w:lang w:val="en-US"/>
              </w:rPr>
              <w:t xml:space="preserve">MDA / </w:t>
            </w:r>
            <w:proofErr w:type="spellStart"/>
            <w:r>
              <w:rPr>
                <w:b/>
                <w:bCs/>
                <w:sz w:val="20"/>
                <w:szCs w:val="20"/>
                <w:lang w:val="en-US"/>
              </w:rPr>
              <w:t>Gavrilovici</w:t>
            </w:r>
            <w:proofErr w:type="spellEnd"/>
            <w:r>
              <w:rPr>
                <w:b/>
                <w:bCs/>
                <w:sz w:val="20"/>
                <w:szCs w:val="20"/>
                <w:lang w:val="en-US"/>
              </w:rPr>
              <w:t xml:space="preserve"> and 2 other cases</w:t>
            </w:r>
          </w:p>
        </w:tc>
        <w:tc>
          <w:tcPr>
            <w:tcW w:w="1120" w:type="dxa"/>
            <w:tcMar>
              <w:top w:w="113" w:type="dxa"/>
              <w:bottom w:w="113" w:type="dxa"/>
            </w:tcMar>
          </w:tcPr>
          <w:p w14:paraId="1B868288"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921D74">
              <w:rPr>
                <w:rFonts w:cstheme="minorHAnsi"/>
                <w:b/>
                <w:sz w:val="20"/>
                <w:szCs w:val="20"/>
                <w:lang w:val="en-US"/>
              </w:rPr>
              <w:t>25464/05</w:t>
            </w:r>
            <w:r>
              <w:rPr>
                <w:rFonts w:cstheme="minorHAnsi"/>
                <w:b/>
                <w:sz w:val="20"/>
                <w:szCs w:val="20"/>
                <w:lang w:val="en-US"/>
              </w:rPr>
              <w:t>+</w:t>
            </w:r>
          </w:p>
        </w:tc>
        <w:tc>
          <w:tcPr>
            <w:tcW w:w="1334" w:type="dxa"/>
            <w:tcMar>
              <w:top w:w="113" w:type="dxa"/>
              <w:left w:w="0" w:type="dxa"/>
              <w:bottom w:w="113" w:type="dxa"/>
              <w:right w:w="0" w:type="dxa"/>
            </w:tcMar>
          </w:tcPr>
          <w:p w14:paraId="124A490A"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15/03/2010</w:t>
            </w:r>
          </w:p>
          <w:p w14:paraId="46E0CFDC"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921D74">
              <w:rPr>
                <w:rFonts w:cstheme="minorHAnsi"/>
                <w:bCs/>
                <w:sz w:val="20"/>
                <w:szCs w:val="20"/>
                <w:lang w:val="en-US"/>
              </w:rPr>
              <w:t>15/12/2009</w:t>
            </w:r>
          </w:p>
        </w:tc>
        <w:tc>
          <w:tcPr>
            <w:tcW w:w="3735" w:type="dxa"/>
            <w:tcMar>
              <w:top w:w="113" w:type="dxa"/>
              <w:bottom w:w="113" w:type="dxa"/>
            </w:tcMar>
          </w:tcPr>
          <w:p w14:paraId="399312D9"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770CC4">
              <w:rPr>
                <w:rFonts w:cstheme="minorHAnsi"/>
                <w:b/>
                <w:i/>
                <w:color w:val="000000"/>
                <w:sz w:val="20"/>
                <w:szCs w:val="20"/>
                <w:lang w:val="en-US"/>
              </w:rPr>
              <w:t xml:space="preserve">Freedom of expression: </w:t>
            </w:r>
            <w:r w:rsidRPr="00770CC4">
              <w:rPr>
                <w:rFonts w:cstheme="minorHAnsi"/>
                <w:bCs/>
                <w:i/>
                <w:color w:val="000000"/>
                <w:sz w:val="20"/>
                <w:szCs w:val="20"/>
                <w:lang w:val="en-US"/>
              </w:rPr>
              <w:t xml:space="preserve">Unjustified interferences by domestic courts on account of the applicants’ convictions for defamation (or public protest) without relevant and sufficient grounds, resulting in the imposition of disproportionate sanctions. </w:t>
            </w:r>
          </w:p>
          <w:p w14:paraId="5A46E632"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770CC4">
              <w:rPr>
                <w:rFonts w:cstheme="minorHAnsi"/>
                <w:bCs/>
                <w:i/>
                <w:color w:val="000000"/>
                <w:sz w:val="20"/>
                <w:szCs w:val="20"/>
                <w:lang w:val="en-US"/>
              </w:rPr>
              <w:t xml:space="preserve">Other violations: Inhuman prison conditions (Article 3), in one case, and arbitrariness of detention (Article 5 §1) in another. </w:t>
            </w:r>
          </w:p>
          <w:p w14:paraId="6CFA046C"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319" w:type="dxa"/>
            <w:tcBorders>
              <w:right w:val="single" w:sz="4" w:space="0" w:color="4472C4" w:themeColor="accent1"/>
            </w:tcBorders>
            <w:tcMar>
              <w:top w:w="113" w:type="dxa"/>
              <w:bottom w:w="113" w:type="dxa"/>
            </w:tcMar>
          </w:tcPr>
          <w:p w14:paraId="4E889187"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xml:space="preserve">: Just satisfaction in respect of non-pecuniary damage paid as awarded. Following the Court’s judgments, in the </w:t>
            </w:r>
            <w:proofErr w:type="spellStart"/>
            <w:r w:rsidRPr="00770CC4">
              <w:rPr>
                <w:i/>
                <w:iCs/>
                <w:sz w:val="20"/>
                <w:szCs w:val="20"/>
              </w:rPr>
              <w:t>Gavrilovici</w:t>
            </w:r>
            <w:proofErr w:type="spellEnd"/>
            <w:r w:rsidRPr="00770CC4">
              <w:rPr>
                <w:sz w:val="20"/>
                <w:szCs w:val="20"/>
              </w:rPr>
              <w:t xml:space="preserve"> case, domestic proceedings were reopened - and discontinued in 2010 - after the quashing of the impugned decisions. In the </w:t>
            </w:r>
            <w:proofErr w:type="spellStart"/>
            <w:r w:rsidRPr="00770CC4">
              <w:rPr>
                <w:i/>
                <w:iCs/>
                <w:sz w:val="20"/>
                <w:szCs w:val="20"/>
              </w:rPr>
              <w:t>Sofranschi</w:t>
            </w:r>
            <w:proofErr w:type="spellEnd"/>
            <w:r w:rsidRPr="00770CC4">
              <w:rPr>
                <w:sz w:val="20"/>
                <w:szCs w:val="20"/>
              </w:rPr>
              <w:t xml:space="preserve"> case, the applicant did not apply for the reopening. In the first </w:t>
            </w:r>
            <w:proofErr w:type="spellStart"/>
            <w:r w:rsidRPr="00770CC4">
              <w:rPr>
                <w:i/>
                <w:iCs/>
                <w:sz w:val="20"/>
                <w:szCs w:val="20"/>
              </w:rPr>
              <w:t>Matasaru</w:t>
            </w:r>
            <w:proofErr w:type="spellEnd"/>
            <w:r w:rsidRPr="00770CC4">
              <w:rPr>
                <w:sz w:val="20"/>
                <w:szCs w:val="20"/>
              </w:rPr>
              <w:t xml:space="preserve"> case, the Supreme Court of Justice dismissed his revision request on the grounds that no serious consequences persisted in the light of the European Court’s finding of a violation constituting</w:t>
            </w:r>
            <w:proofErr w:type="gramStart"/>
            <w:r w:rsidRPr="00770CC4">
              <w:rPr>
                <w:sz w:val="20"/>
                <w:szCs w:val="20"/>
              </w:rPr>
              <w:t>, in itself, sufficient</w:t>
            </w:r>
            <w:proofErr w:type="gramEnd"/>
            <w:r w:rsidRPr="00770CC4">
              <w:rPr>
                <w:sz w:val="20"/>
                <w:szCs w:val="20"/>
              </w:rPr>
              <w:t xml:space="preserve"> just satisfaction for any non-pecuniary damage. ln the second case of </w:t>
            </w:r>
            <w:proofErr w:type="spellStart"/>
            <w:r w:rsidRPr="00770CC4">
              <w:rPr>
                <w:i/>
                <w:iCs/>
                <w:sz w:val="20"/>
                <w:szCs w:val="20"/>
              </w:rPr>
              <w:t>Matasaru</w:t>
            </w:r>
            <w:proofErr w:type="spellEnd"/>
            <w:r w:rsidRPr="00770CC4">
              <w:rPr>
                <w:sz w:val="20"/>
                <w:szCs w:val="20"/>
              </w:rPr>
              <w:t>, it is up to the applicant to lodge a revision request. As regards the violation of Article 5 §1, the applicant concerned was released in 2016.</w:t>
            </w:r>
            <w:r w:rsidRPr="00770CC4">
              <w:t xml:space="preserve"> </w:t>
            </w:r>
            <w:r w:rsidRPr="00770CC4">
              <w:rPr>
                <w:sz w:val="20"/>
                <w:szCs w:val="20"/>
              </w:rPr>
              <w:t xml:space="preserve">As concerns the violation of Article 3, the applicant concerned was released in January 2005. </w:t>
            </w:r>
          </w:p>
          <w:p w14:paraId="6843D044"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sz w:val="20"/>
                <w:szCs w:val="20"/>
              </w:rPr>
            </w:pPr>
            <w:r w:rsidRPr="00770CC4">
              <w:rPr>
                <w:sz w:val="20"/>
                <w:szCs w:val="20"/>
              </w:rPr>
              <w:t xml:space="preserve">General measures: In 2010, the Law on the freedom of expression aimed at striking a fair balance between defending the honour, dignity, professional reputation, and private life of a person, on the one hand, and ensuring the freedom of expression and of the public to be informed, on the other. </w:t>
            </w:r>
            <w:proofErr w:type="gramStart"/>
            <w:r w:rsidRPr="00770CC4">
              <w:rPr>
                <w:sz w:val="20"/>
                <w:szCs w:val="20"/>
              </w:rPr>
              <w:t>With regard to</w:t>
            </w:r>
            <w:proofErr w:type="gramEnd"/>
            <w:r w:rsidRPr="00770CC4">
              <w:rPr>
                <w:sz w:val="20"/>
                <w:szCs w:val="20"/>
              </w:rPr>
              <w:t xml:space="preserve"> mass-media, dissemination of information of public interest on essentially correct facts, admitting even a certain degree of exaggeration or provocation, shall not be prohibited. In 2018, the Code of audio-visual media services </w:t>
            </w:r>
            <w:proofErr w:type="spellStart"/>
            <w:r w:rsidRPr="00770CC4">
              <w:rPr>
                <w:sz w:val="20"/>
                <w:szCs w:val="20"/>
              </w:rPr>
              <w:t>strengthend</w:t>
            </w:r>
            <w:proofErr w:type="spellEnd"/>
            <w:r w:rsidRPr="00770CC4">
              <w:rPr>
                <w:sz w:val="20"/>
                <w:szCs w:val="20"/>
              </w:rPr>
              <w:t xml:space="preserve"> guarantees against interferences by authorities. </w:t>
            </w:r>
          </w:p>
          <w:p w14:paraId="0C99B3F2"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0CC4">
              <w:rPr>
                <w:sz w:val="20"/>
                <w:szCs w:val="20"/>
              </w:rPr>
              <w:t xml:space="preserve">In 2012, the Supreme Court delivered an explanatory judgment (amended in 2017) on the application of the 2010 Law clarifying its provisions and ensuring consistent judicial practice in line with the European Court’s case-law. Accordingly, the closure of mass-media providers can only be ordered by courts as an extreme measure if required for reasons of national security and territorial integrity, public </w:t>
            </w:r>
            <w:proofErr w:type="gramStart"/>
            <w:r w:rsidRPr="00770CC4">
              <w:rPr>
                <w:sz w:val="20"/>
                <w:szCs w:val="20"/>
              </w:rPr>
              <w:t>safety</w:t>
            </w:r>
            <w:proofErr w:type="gramEnd"/>
            <w:r w:rsidRPr="00770CC4">
              <w:rPr>
                <w:sz w:val="20"/>
                <w:szCs w:val="20"/>
              </w:rPr>
              <w:t xml:space="preserve"> or non-disclosure of state secrets. The judgments were translated, </w:t>
            </w:r>
            <w:proofErr w:type="gramStart"/>
            <w:r w:rsidRPr="00770CC4">
              <w:rPr>
                <w:sz w:val="20"/>
                <w:szCs w:val="20"/>
              </w:rPr>
              <w:t>published</w:t>
            </w:r>
            <w:proofErr w:type="gramEnd"/>
            <w:r w:rsidRPr="00770CC4">
              <w:rPr>
                <w:sz w:val="20"/>
                <w:szCs w:val="20"/>
              </w:rPr>
              <w:t xml:space="preserve"> and disseminated to all relevant authorities. They are used in training and awareness-raising activities for judges and civil servants.</w:t>
            </w:r>
            <w:r w:rsidRPr="00770CC4">
              <w:t xml:space="preserve"> </w:t>
            </w:r>
            <w:r w:rsidRPr="00770CC4">
              <w:rPr>
                <w:sz w:val="20"/>
                <w:szCs w:val="20"/>
              </w:rPr>
              <w:t xml:space="preserve">Issues related to conditions of detention (Article 3) are examined in the context of the </w:t>
            </w:r>
            <w:r w:rsidRPr="00770CC4">
              <w:rPr>
                <w:i/>
                <w:iCs/>
                <w:sz w:val="20"/>
                <w:szCs w:val="20"/>
              </w:rPr>
              <w:t>I.D.</w:t>
            </w:r>
            <w:r w:rsidRPr="00770CC4">
              <w:rPr>
                <w:sz w:val="20"/>
                <w:szCs w:val="20"/>
              </w:rPr>
              <w:t xml:space="preserve"> case (47203/06). With regard to issues related to unlawful arrest and arbitrary detention, see CM/</w:t>
            </w:r>
            <w:proofErr w:type="spellStart"/>
            <w:proofErr w:type="gramStart"/>
            <w:r w:rsidRPr="00770CC4">
              <w:rPr>
                <w:sz w:val="20"/>
                <w:szCs w:val="20"/>
              </w:rPr>
              <w:t>ResDH</w:t>
            </w:r>
            <w:proofErr w:type="spellEnd"/>
            <w:r w:rsidRPr="00770CC4">
              <w:rPr>
                <w:sz w:val="20"/>
                <w:szCs w:val="20"/>
              </w:rPr>
              <w:t>(</w:t>
            </w:r>
            <w:proofErr w:type="gramEnd"/>
            <w:r w:rsidRPr="00770CC4">
              <w:rPr>
                <w:sz w:val="20"/>
                <w:szCs w:val="20"/>
              </w:rPr>
              <w:t xml:space="preserve">2018)227 in the cases of </w:t>
            </w:r>
            <w:proofErr w:type="spellStart"/>
            <w:r w:rsidRPr="00770CC4">
              <w:rPr>
                <w:i/>
                <w:iCs/>
                <w:sz w:val="20"/>
                <w:szCs w:val="20"/>
              </w:rPr>
              <w:t>Mușuc</w:t>
            </w:r>
            <w:proofErr w:type="spellEnd"/>
            <w:r w:rsidRPr="00770CC4">
              <w:rPr>
                <w:sz w:val="20"/>
                <w:szCs w:val="20"/>
              </w:rPr>
              <w:t xml:space="preserve">, </w:t>
            </w:r>
            <w:proofErr w:type="spellStart"/>
            <w:r w:rsidRPr="00770CC4">
              <w:rPr>
                <w:i/>
                <w:iCs/>
                <w:sz w:val="20"/>
                <w:szCs w:val="20"/>
              </w:rPr>
              <w:t>Guțu</w:t>
            </w:r>
            <w:proofErr w:type="spellEnd"/>
            <w:r w:rsidRPr="00770CC4">
              <w:rPr>
                <w:sz w:val="20"/>
                <w:szCs w:val="20"/>
              </w:rPr>
              <w:t xml:space="preserve"> and </w:t>
            </w:r>
            <w:r w:rsidRPr="00770CC4">
              <w:rPr>
                <w:i/>
                <w:iCs/>
                <w:sz w:val="20"/>
                <w:szCs w:val="20"/>
              </w:rPr>
              <w:t>Brega</w:t>
            </w:r>
            <w:r w:rsidRPr="00770CC4">
              <w:rPr>
                <w:sz w:val="20"/>
                <w:szCs w:val="20"/>
              </w:rPr>
              <w:t xml:space="preserve"> (42440/06, 20289/02, 52100/08). The remaining violations under Article 5 continue to be examined in the framework of the </w:t>
            </w:r>
            <w:proofErr w:type="spellStart"/>
            <w:r w:rsidRPr="00770CC4">
              <w:rPr>
                <w:i/>
                <w:iCs/>
                <w:sz w:val="20"/>
                <w:szCs w:val="20"/>
              </w:rPr>
              <w:t>Sarban</w:t>
            </w:r>
            <w:proofErr w:type="spellEnd"/>
            <w:r w:rsidRPr="00770CC4">
              <w:rPr>
                <w:sz w:val="20"/>
                <w:szCs w:val="20"/>
              </w:rPr>
              <w:t xml:space="preserve"> group (3456/05).</w:t>
            </w:r>
          </w:p>
        </w:tc>
      </w:tr>
      <w:tr w:rsidR="004634DD" w:rsidRPr="0000776E" w14:paraId="7EB629AE" w14:textId="77777777" w:rsidTr="00962C2E">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6E48E42" w14:textId="77777777" w:rsidR="004634DD" w:rsidRPr="0000776E" w:rsidRDefault="004634DD" w:rsidP="00962C2E">
            <w:pPr>
              <w:jc w:val="center"/>
              <w:rPr>
                <w:lang w:val="en-US"/>
              </w:rPr>
            </w:pPr>
            <w:hyperlink r:id="rId160"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2022)399</w:t>
              </w:r>
            </w:hyperlink>
          </w:p>
        </w:tc>
        <w:tc>
          <w:tcPr>
            <w:tcW w:w="1515" w:type="dxa"/>
            <w:tcMar>
              <w:top w:w="113" w:type="dxa"/>
              <w:bottom w:w="113" w:type="dxa"/>
            </w:tcMar>
          </w:tcPr>
          <w:p w14:paraId="3932675F" w14:textId="77777777" w:rsidR="004634DD" w:rsidRPr="0000776E" w:rsidRDefault="004634DD"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MDA / </w:t>
            </w:r>
            <w:proofErr w:type="spellStart"/>
            <w:r w:rsidRPr="0000776E">
              <w:rPr>
                <w:b/>
                <w:bCs/>
                <w:sz w:val="20"/>
                <w:szCs w:val="20"/>
                <w:lang w:val="en-US"/>
              </w:rPr>
              <w:t>Ghimpu</w:t>
            </w:r>
            <w:proofErr w:type="spellEnd"/>
            <w:r w:rsidRPr="0000776E">
              <w:rPr>
                <w:b/>
                <w:bCs/>
                <w:sz w:val="20"/>
                <w:szCs w:val="20"/>
                <w:lang w:val="en-US"/>
              </w:rPr>
              <w:t xml:space="preserve"> and Others</w:t>
            </w:r>
          </w:p>
        </w:tc>
        <w:tc>
          <w:tcPr>
            <w:tcW w:w="1120" w:type="dxa"/>
            <w:tcMar>
              <w:top w:w="113" w:type="dxa"/>
              <w:bottom w:w="113" w:type="dxa"/>
            </w:tcMar>
          </w:tcPr>
          <w:p w14:paraId="5DB488D8" w14:textId="77777777" w:rsidR="004634DD" w:rsidRPr="0000776E" w:rsidRDefault="004634DD"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24791/14</w:t>
            </w:r>
          </w:p>
        </w:tc>
        <w:tc>
          <w:tcPr>
            <w:tcW w:w="1334" w:type="dxa"/>
            <w:tcMar>
              <w:top w:w="113" w:type="dxa"/>
              <w:left w:w="0" w:type="dxa"/>
              <w:bottom w:w="113" w:type="dxa"/>
              <w:right w:w="0" w:type="dxa"/>
            </w:tcMar>
          </w:tcPr>
          <w:p w14:paraId="71F29E6F" w14:textId="77777777" w:rsidR="004634DD" w:rsidRPr="0000776E" w:rsidRDefault="004634DD"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01/02/2022</w:t>
            </w:r>
          </w:p>
          <w:p w14:paraId="03B4EB9C" w14:textId="77777777" w:rsidR="004634DD" w:rsidRPr="0000776E" w:rsidRDefault="004634DD"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01/02/2022</w:t>
            </w:r>
          </w:p>
        </w:tc>
        <w:tc>
          <w:tcPr>
            <w:tcW w:w="3735" w:type="dxa"/>
            <w:tcMar>
              <w:top w:w="113" w:type="dxa"/>
              <w:bottom w:w="113" w:type="dxa"/>
            </w:tcMar>
          </w:tcPr>
          <w:p w14:paraId="4EBF66B5" w14:textId="77777777" w:rsidR="004634DD" w:rsidRPr="0000776E" w:rsidRDefault="004634DD"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Authorities’ failure to protect, in defamation proceedings, the applicant politicians’ dignity and reputation against attacks in a film relating to the 2009 post-general election events, which was aired in TV media. (Article 8)</w:t>
            </w:r>
          </w:p>
        </w:tc>
        <w:tc>
          <w:tcPr>
            <w:tcW w:w="5319" w:type="dxa"/>
            <w:tcMar>
              <w:top w:w="113" w:type="dxa"/>
              <w:bottom w:w="113" w:type="dxa"/>
            </w:tcMar>
          </w:tcPr>
          <w:p w14:paraId="1FD41FF2" w14:textId="77777777" w:rsidR="004634DD" w:rsidRPr="0000776E" w:rsidRDefault="004634DD"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The applicants in the present case did not avail themselves of the right to seek the reopening of the proceedings within six months of the Court’s judgment.</w:t>
            </w:r>
          </w:p>
          <w:p w14:paraId="27DA59DD" w14:textId="77777777" w:rsidR="004634DD" w:rsidRPr="0000776E" w:rsidRDefault="004634DD"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 resulted from inappropriate application of relevant legislation. The Supreme Court had delivered Explanatory Judgments in 2012 and 2017 </w:t>
            </w:r>
            <w:proofErr w:type="gramStart"/>
            <w:r w:rsidRPr="0000776E">
              <w:rPr>
                <w:rFonts w:cstheme="minorHAnsi"/>
                <w:iCs/>
                <w:sz w:val="20"/>
                <w:szCs w:val="20"/>
                <w:lang w:val="en-US"/>
              </w:rPr>
              <w:t>with regard to</w:t>
            </w:r>
            <w:proofErr w:type="gramEnd"/>
            <w:r w:rsidRPr="0000776E">
              <w:rPr>
                <w:rFonts w:cstheme="minorHAnsi"/>
                <w:iCs/>
                <w:sz w:val="20"/>
                <w:szCs w:val="20"/>
                <w:lang w:val="en-US"/>
              </w:rPr>
              <w:t xml:space="preserve"> the application of the Law on freedom of expression by courts. The authorities continue paying increased attention to training civil servants and judges in the field of respecting human rights.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BD6F6E" w:rsidRPr="00F72AD4" w14:paraId="2AB68013"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A6553CF" w14:textId="77777777" w:rsidR="00BD6F6E" w:rsidRPr="0000776E" w:rsidRDefault="00000000" w:rsidP="0065465D">
            <w:pPr>
              <w:jc w:val="center"/>
              <w:rPr>
                <w:sz w:val="20"/>
                <w:szCs w:val="20"/>
              </w:rPr>
            </w:pPr>
            <w:hyperlink r:id="rId161" w:history="1">
              <w:r w:rsidR="00BD6F6E" w:rsidRPr="0000776E">
                <w:rPr>
                  <w:rStyle w:val="Hyperlink"/>
                  <w:b w:val="0"/>
                  <w:bCs w:val="0"/>
                  <w:sz w:val="20"/>
                  <w:szCs w:val="20"/>
                </w:rPr>
                <w:t>CM/</w:t>
              </w:r>
              <w:proofErr w:type="spellStart"/>
              <w:proofErr w:type="gramStart"/>
              <w:r w:rsidR="00BD6F6E" w:rsidRPr="0000776E">
                <w:rPr>
                  <w:rStyle w:val="Hyperlink"/>
                  <w:b w:val="0"/>
                  <w:bCs w:val="0"/>
                  <w:sz w:val="20"/>
                  <w:szCs w:val="20"/>
                </w:rPr>
                <w:t>ResDH</w:t>
              </w:r>
              <w:proofErr w:type="spellEnd"/>
              <w:r w:rsidR="00BD6F6E" w:rsidRPr="0000776E">
                <w:rPr>
                  <w:rStyle w:val="Hyperlink"/>
                  <w:b w:val="0"/>
                  <w:bCs w:val="0"/>
                  <w:sz w:val="20"/>
                  <w:szCs w:val="20"/>
                </w:rPr>
                <w:t>(</w:t>
              </w:r>
              <w:proofErr w:type="gramEnd"/>
              <w:r w:rsidR="00BD6F6E" w:rsidRPr="0000776E">
                <w:rPr>
                  <w:rStyle w:val="Hyperlink"/>
                  <w:b w:val="0"/>
                  <w:bCs w:val="0"/>
                  <w:sz w:val="20"/>
                  <w:szCs w:val="20"/>
                </w:rPr>
                <w:t>2022)326</w:t>
              </w:r>
            </w:hyperlink>
          </w:p>
        </w:tc>
        <w:tc>
          <w:tcPr>
            <w:tcW w:w="1515" w:type="dxa"/>
            <w:tcMar>
              <w:top w:w="113" w:type="dxa"/>
              <w:bottom w:w="113" w:type="dxa"/>
            </w:tcMar>
          </w:tcPr>
          <w:p w14:paraId="1C4D1421"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MDA / </w:t>
            </w:r>
            <w:proofErr w:type="spellStart"/>
            <w:r w:rsidRPr="0000776E">
              <w:rPr>
                <w:b/>
                <w:bCs/>
                <w:sz w:val="20"/>
                <w:szCs w:val="20"/>
                <w:lang w:val="en-US"/>
              </w:rPr>
              <w:t>Gospodăria</w:t>
            </w:r>
            <w:proofErr w:type="spellEnd"/>
            <w:r w:rsidRPr="0000776E">
              <w:rPr>
                <w:b/>
                <w:bCs/>
                <w:sz w:val="20"/>
                <w:szCs w:val="20"/>
                <w:lang w:val="en-US"/>
              </w:rPr>
              <w:t xml:space="preserve"> </w:t>
            </w:r>
            <w:proofErr w:type="spellStart"/>
            <w:r w:rsidRPr="0000776E">
              <w:rPr>
                <w:b/>
                <w:bCs/>
                <w:sz w:val="20"/>
                <w:szCs w:val="20"/>
                <w:lang w:val="en-US"/>
              </w:rPr>
              <w:t>Ţărănească</w:t>
            </w:r>
            <w:proofErr w:type="spellEnd"/>
            <w:r w:rsidRPr="0000776E">
              <w:rPr>
                <w:b/>
                <w:bCs/>
                <w:sz w:val="20"/>
                <w:szCs w:val="20"/>
                <w:lang w:val="en-US"/>
              </w:rPr>
              <w:t xml:space="preserve"> ‘</w:t>
            </w:r>
            <w:proofErr w:type="spellStart"/>
            <w:r w:rsidRPr="0000776E">
              <w:rPr>
                <w:b/>
                <w:bCs/>
                <w:sz w:val="20"/>
                <w:szCs w:val="20"/>
                <w:lang w:val="en-US"/>
              </w:rPr>
              <w:t>Alcaz</w:t>
            </w:r>
            <w:proofErr w:type="spellEnd"/>
            <w:r w:rsidRPr="0000776E">
              <w:rPr>
                <w:b/>
                <w:bCs/>
                <w:sz w:val="20"/>
                <w:szCs w:val="20"/>
                <w:lang w:val="en-US"/>
              </w:rPr>
              <w:t xml:space="preserve"> G.A.’</w:t>
            </w:r>
          </w:p>
        </w:tc>
        <w:tc>
          <w:tcPr>
            <w:tcW w:w="1120" w:type="dxa"/>
            <w:tcMar>
              <w:top w:w="113" w:type="dxa"/>
              <w:bottom w:w="113" w:type="dxa"/>
            </w:tcMar>
          </w:tcPr>
          <w:p w14:paraId="5409E711"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72968/14</w:t>
            </w:r>
          </w:p>
        </w:tc>
        <w:tc>
          <w:tcPr>
            <w:tcW w:w="1334" w:type="dxa"/>
            <w:tcMar>
              <w:top w:w="113" w:type="dxa"/>
              <w:left w:w="0" w:type="dxa"/>
              <w:bottom w:w="113" w:type="dxa"/>
              <w:right w:w="0" w:type="dxa"/>
            </w:tcMar>
          </w:tcPr>
          <w:p w14:paraId="1AF2500B"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01/03/2022</w:t>
            </w:r>
          </w:p>
          <w:p w14:paraId="5CF579CE"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01/03/2022</w:t>
            </w:r>
          </w:p>
        </w:tc>
        <w:tc>
          <w:tcPr>
            <w:tcW w:w="3735" w:type="dxa"/>
            <w:tcMar>
              <w:top w:w="113" w:type="dxa"/>
              <w:bottom w:w="113" w:type="dxa"/>
            </w:tcMar>
          </w:tcPr>
          <w:p w14:paraId="504EBC6F" w14:textId="77777777" w:rsidR="00BD6F6E" w:rsidRPr="0000776E" w:rsidRDefault="00BD6F6E"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w:t>
            </w:r>
            <w:r w:rsidRPr="0000776E">
              <w:rPr>
                <w:rFonts w:cstheme="minorHAnsi"/>
                <w:bCs/>
                <w:i/>
                <w:color w:val="000000"/>
                <w:sz w:val="20"/>
                <w:szCs w:val="20"/>
                <w:lang w:val="en-US"/>
              </w:rPr>
              <w:t>Disproportionate interference due to the deprivation of the applicant company’s right to deduct the VAT it had paid on received goods because its supplier’s VAT registration had been cancelled. (Article 1 of Protocol No. 1)</w:t>
            </w:r>
          </w:p>
        </w:tc>
        <w:tc>
          <w:tcPr>
            <w:tcW w:w="5319" w:type="dxa"/>
            <w:tcBorders>
              <w:right w:val="single" w:sz="4" w:space="0" w:color="4472C4" w:themeColor="accent1"/>
            </w:tcBorders>
            <w:tcMar>
              <w:top w:w="113" w:type="dxa"/>
              <w:bottom w:w="113" w:type="dxa"/>
            </w:tcMar>
          </w:tcPr>
          <w:p w14:paraId="779FDE0A" w14:textId="77777777" w:rsidR="00BD6F6E" w:rsidRPr="0000776E" w:rsidRDefault="00BD6F6E"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pecuniary (amount of VAT paid a second time) and non-pecuniary damage paid.</w:t>
            </w:r>
          </w:p>
          <w:p w14:paraId="4B161F2B" w14:textId="77777777" w:rsidR="00BD6F6E" w:rsidRPr="0000776E" w:rsidRDefault="00BD6F6E"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xml:space="preserv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the relevant authorities and domestic courts. In 2002, the Supreme court issued Explanatory Judgment No. 25 “on certain aspect tax law application during the examination of </w:t>
            </w:r>
            <w:proofErr w:type="spellStart"/>
            <w:r w:rsidRPr="0000776E">
              <w:rPr>
                <w:rFonts w:cstheme="minorHAnsi"/>
                <w:iCs/>
                <w:sz w:val="20"/>
                <w:szCs w:val="20"/>
                <w:lang w:val="en-US"/>
              </w:rPr>
              <w:t>cases</w:t>
            </w:r>
            <w:proofErr w:type="spellEnd"/>
            <w:r w:rsidRPr="0000776E">
              <w:rPr>
                <w:rFonts w:cstheme="minorHAnsi"/>
                <w:iCs/>
                <w:sz w:val="20"/>
                <w:szCs w:val="20"/>
                <w:lang w:val="en-US"/>
              </w:rPr>
              <w:t xml:space="preserve"> related to taxes, fee and, sanctions imposed by tax authorities”, which was later amended in 2009 and 2018. In 2014, the Supreme Court of Justice delivered an explanatory judgment on the application, by the domestic courts, of certain ECHR provisions. In 2017, the “Commentary on the ECHR judgments versus the Republic of Moldova; Conclusions and Recommendations” was published. National authorities and the National Institute of Justice carry out training activities in the human rights area for the professionals concerned, including on the matters related to the right to protection of property.</w:t>
            </w:r>
          </w:p>
        </w:tc>
      </w:tr>
      <w:tr w:rsidR="00492523" w:rsidRPr="00770CC4" w14:paraId="5DDC7BE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2D7ABBF2" w14:textId="77777777" w:rsidR="00492523" w:rsidRDefault="00000000" w:rsidP="00625785">
            <w:pPr>
              <w:jc w:val="center"/>
              <w:rPr>
                <w:sz w:val="20"/>
                <w:szCs w:val="20"/>
                <w:lang w:val="en-US"/>
              </w:rPr>
            </w:pPr>
            <w:hyperlink r:id="rId162" w:history="1">
              <w:r w:rsidR="00492523" w:rsidRPr="0057650B">
                <w:rPr>
                  <w:rStyle w:val="Hyperlink"/>
                  <w:b w:val="0"/>
                  <w:bCs w:val="0"/>
                  <w:sz w:val="20"/>
                  <w:szCs w:val="20"/>
                  <w:lang w:val="en-US"/>
                </w:rPr>
                <w:t>CM/</w:t>
              </w:r>
              <w:proofErr w:type="spellStart"/>
              <w:proofErr w:type="gramStart"/>
              <w:r w:rsidR="00492523" w:rsidRPr="0057650B">
                <w:rPr>
                  <w:rStyle w:val="Hyperlink"/>
                  <w:b w:val="0"/>
                  <w:bCs w:val="0"/>
                  <w:sz w:val="20"/>
                  <w:szCs w:val="20"/>
                  <w:lang w:val="en-US"/>
                </w:rPr>
                <w:t>ResDH</w:t>
              </w:r>
              <w:proofErr w:type="spellEnd"/>
              <w:r w:rsidR="00492523" w:rsidRPr="0057650B">
                <w:rPr>
                  <w:rStyle w:val="Hyperlink"/>
                  <w:b w:val="0"/>
                  <w:bCs w:val="0"/>
                  <w:sz w:val="20"/>
                  <w:szCs w:val="20"/>
                  <w:lang w:val="en-US"/>
                </w:rPr>
                <w:t>(</w:t>
              </w:r>
              <w:proofErr w:type="gramEnd"/>
              <w:r w:rsidR="00492523" w:rsidRPr="0057650B">
                <w:rPr>
                  <w:rStyle w:val="Hyperlink"/>
                  <w:b w:val="0"/>
                  <w:bCs w:val="0"/>
                  <w:sz w:val="20"/>
                  <w:szCs w:val="20"/>
                  <w:lang w:val="en-US"/>
                </w:rPr>
                <w:t>2022)115</w:t>
              </w:r>
            </w:hyperlink>
          </w:p>
        </w:tc>
        <w:tc>
          <w:tcPr>
            <w:tcW w:w="1515" w:type="dxa"/>
            <w:tcBorders>
              <w:top w:val="single" w:sz="8" w:space="0" w:color="4472C4" w:themeColor="accent1"/>
              <w:bottom w:val="single" w:sz="8" w:space="0" w:color="4472C4" w:themeColor="accent1"/>
            </w:tcBorders>
            <w:tcMar>
              <w:top w:w="113" w:type="dxa"/>
              <w:bottom w:w="113" w:type="dxa"/>
            </w:tcMar>
          </w:tcPr>
          <w:p w14:paraId="58890D0D" w14:textId="77777777" w:rsidR="00492523" w:rsidRPr="0086669E"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 xml:space="preserve">MDA / </w:t>
            </w:r>
            <w:proofErr w:type="spellStart"/>
            <w:r w:rsidRPr="0086669E">
              <w:rPr>
                <w:rFonts w:cstheme="minorHAnsi"/>
                <w:b/>
                <w:sz w:val="20"/>
                <w:szCs w:val="20"/>
                <w:lang w:val="en-US"/>
              </w:rPr>
              <w:t>Kommersant</w:t>
            </w:r>
            <w:proofErr w:type="spellEnd"/>
            <w:r w:rsidRPr="0086669E">
              <w:rPr>
                <w:rFonts w:cstheme="minorHAnsi"/>
                <w:b/>
                <w:sz w:val="20"/>
                <w:szCs w:val="20"/>
                <w:lang w:val="en-US"/>
              </w:rPr>
              <w:t xml:space="preserve"> </w:t>
            </w:r>
            <w:proofErr w:type="spellStart"/>
            <w:r w:rsidRPr="0086669E">
              <w:rPr>
                <w:rFonts w:cstheme="minorHAnsi"/>
                <w:b/>
                <w:sz w:val="20"/>
                <w:szCs w:val="20"/>
                <w:lang w:val="en-US"/>
              </w:rPr>
              <w:t>Moldovy</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1CC69945" w14:textId="77777777" w:rsidR="00492523" w:rsidRPr="00D674A6"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41827/02</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09F2B4FA" w14:textId="77777777" w:rsidR="00492523" w:rsidRPr="0086669E"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09/04/2007</w:t>
            </w:r>
          </w:p>
          <w:p w14:paraId="3F15842E" w14:textId="77777777" w:rsidR="00492523" w:rsidRPr="0086669E"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Cs/>
                <w:sz w:val="20"/>
                <w:szCs w:val="20"/>
                <w:lang w:val="en-US"/>
              </w:rPr>
              <w:t>09/01/2007</w:t>
            </w:r>
          </w:p>
        </w:tc>
        <w:tc>
          <w:tcPr>
            <w:tcW w:w="3735" w:type="dxa"/>
            <w:tcBorders>
              <w:top w:val="single" w:sz="8" w:space="0" w:color="4472C4" w:themeColor="accent1"/>
              <w:bottom w:val="single" w:sz="8" w:space="0" w:color="4472C4" w:themeColor="accent1"/>
            </w:tcBorders>
            <w:tcMar>
              <w:top w:w="113" w:type="dxa"/>
              <w:bottom w:w="113" w:type="dxa"/>
            </w:tcMar>
          </w:tcPr>
          <w:p w14:paraId="377CBCBE" w14:textId="77777777" w:rsidR="00492523" w:rsidRPr="0086669E" w:rsidRDefault="00492523" w:rsidP="006257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en-US"/>
              </w:rPr>
            </w:pPr>
            <w:r w:rsidRPr="0086669E">
              <w:rPr>
                <w:rFonts w:cstheme="minorHAnsi"/>
                <w:b/>
                <w:bCs/>
                <w:i/>
                <w:iCs/>
                <w:sz w:val="20"/>
                <w:szCs w:val="20"/>
                <w:lang w:val="en-US"/>
              </w:rPr>
              <w:t>Freedom of expression</w:t>
            </w:r>
            <w:r w:rsidRPr="0086669E">
              <w:rPr>
                <w:rFonts w:cstheme="minorHAnsi"/>
                <w:i/>
                <w:iCs/>
                <w:sz w:val="20"/>
                <w:szCs w:val="20"/>
                <w:lang w:val="en-US"/>
              </w:rPr>
              <w:t>:  Unjustified interference on account of the Economic Court’s order to close a newspaper on the grounds that certain articles had exceeded the “limits of publicity” provided for in the Press Act and endangered the territorial integrity of Moldova, national security and public safety and created the potential for disorder and crime, without specifying which elements of the applicant's articles were problematic and in what way these articles defamed the President and the country. (Article 10)</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47618B4E" w14:textId="77777777" w:rsidR="00492523" w:rsidRPr="0086669E"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6669E">
              <w:rPr>
                <w:rFonts w:cstheme="minorHAnsi"/>
                <w:i/>
                <w:sz w:val="20"/>
                <w:szCs w:val="20"/>
                <w:u w:val="single"/>
              </w:rPr>
              <w:t>Individual measures</w:t>
            </w:r>
            <w:r w:rsidRPr="0086669E">
              <w:rPr>
                <w:rFonts w:cstheme="minorHAnsi"/>
                <w:sz w:val="20"/>
                <w:szCs w:val="20"/>
              </w:rPr>
              <w:t xml:space="preserve">: Just satisfaction for pecuniary damage (court fees) paid. In May 2007, the applicant’s revision request with the Supreme Court was rejected as </w:t>
            </w:r>
            <w:proofErr w:type="gramStart"/>
            <w:r w:rsidRPr="0086669E">
              <w:rPr>
                <w:rFonts w:cstheme="minorHAnsi"/>
                <w:sz w:val="20"/>
                <w:szCs w:val="20"/>
              </w:rPr>
              <w:t>time-barred</w:t>
            </w:r>
            <w:proofErr w:type="gramEnd"/>
            <w:r w:rsidRPr="0086669E">
              <w:rPr>
                <w:rFonts w:cstheme="minorHAnsi"/>
                <w:sz w:val="20"/>
                <w:szCs w:val="20"/>
              </w:rPr>
              <w:t>. The applicant newspaper had essentially continued its activity under the slightly different name of “</w:t>
            </w:r>
            <w:proofErr w:type="spellStart"/>
            <w:r w:rsidRPr="0086669E">
              <w:rPr>
                <w:rFonts w:cstheme="minorHAnsi"/>
                <w:sz w:val="20"/>
                <w:szCs w:val="20"/>
              </w:rPr>
              <w:t>Kommersant</w:t>
            </w:r>
            <w:proofErr w:type="spellEnd"/>
            <w:r w:rsidRPr="0086669E">
              <w:rPr>
                <w:rFonts w:cstheme="minorHAnsi"/>
                <w:sz w:val="20"/>
                <w:szCs w:val="20"/>
              </w:rPr>
              <w:t xml:space="preserve"> – Plus”.</w:t>
            </w:r>
          </w:p>
          <w:p w14:paraId="042A17B7" w14:textId="77777777" w:rsidR="00492523" w:rsidRPr="0086669E"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86669E">
              <w:rPr>
                <w:rFonts w:cstheme="minorHAnsi"/>
                <w:i/>
                <w:sz w:val="20"/>
                <w:szCs w:val="20"/>
                <w:u w:val="single"/>
              </w:rPr>
              <w:t>General measures</w:t>
            </w:r>
            <w:r w:rsidRPr="0086669E">
              <w:rPr>
                <w:rFonts w:cstheme="minorHAnsi"/>
                <w:iCs/>
                <w:sz w:val="20"/>
                <w:szCs w:val="20"/>
              </w:rPr>
              <w:t xml:space="preserve">: In 2010, the new Law on Freedom of Expression ensured a fair balance between the protection of honour, dignity, professional </w:t>
            </w:r>
            <w:proofErr w:type="gramStart"/>
            <w:r w:rsidRPr="0086669E">
              <w:rPr>
                <w:rFonts w:cstheme="minorHAnsi"/>
                <w:iCs/>
                <w:sz w:val="20"/>
                <w:szCs w:val="20"/>
              </w:rPr>
              <w:t>reputation</w:t>
            </w:r>
            <w:proofErr w:type="gramEnd"/>
            <w:r w:rsidRPr="0086669E">
              <w:rPr>
                <w:rFonts w:cstheme="minorHAnsi"/>
                <w:iCs/>
                <w:sz w:val="20"/>
                <w:szCs w:val="20"/>
              </w:rPr>
              <w:t xml:space="preserve"> and private life, on the one hand, and the right to free expression, on the other hand. Regarding mass-media, no one shall prohibit or prevent the dissemination of information of public interest, even in a certain degree of exaggeration or provocation, </w:t>
            </w:r>
            <w:proofErr w:type="gramStart"/>
            <w:r w:rsidRPr="0086669E">
              <w:rPr>
                <w:rFonts w:cstheme="minorHAnsi"/>
                <w:iCs/>
                <w:sz w:val="20"/>
                <w:szCs w:val="20"/>
              </w:rPr>
              <w:t>as long as</w:t>
            </w:r>
            <w:proofErr w:type="gramEnd"/>
            <w:r w:rsidRPr="0086669E">
              <w:rPr>
                <w:rFonts w:cstheme="minorHAnsi"/>
                <w:iCs/>
                <w:sz w:val="20"/>
                <w:szCs w:val="20"/>
              </w:rPr>
              <w:t xml:space="preserve"> the essence of the facts is not distorted.  In 2012, the Supreme Court issued an explanatory judgment on the application of the Law on freedom of expression, as amended in October 2017, providing </w:t>
            </w:r>
            <w:proofErr w:type="gramStart"/>
            <w:r w:rsidRPr="0086669E">
              <w:rPr>
                <w:rFonts w:cstheme="minorHAnsi"/>
                <w:iCs/>
                <w:sz w:val="20"/>
                <w:szCs w:val="20"/>
              </w:rPr>
              <w:t>clarifications</w:t>
            </w:r>
            <w:proofErr w:type="gramEnd"/>
            <w:r w:rsidRPr="0086669E">
              <w:rPr>
                <w:rFonts w:cstheme="minorHAnsi"/>
                <w:iCs/>
                <w:sz w:val="20"/>
                <w:szCs w:val="20"/>
              </w:rPr>
              <w:t xml:space="preserve"> and ensuring a coherent judicial practice. According to the judgment, the closure of mass-media providers can only be ordered as an extreme measure, dictated by reasons of state security and territorial integrity, public </w:t>
            </w:r>
            <w:proofErr w:type="gramStart"/>
            <w:r w:rsidRPr="0086669E">
              <w:rPr>
                <w:rFonts w:cstheme="minorHAnsi"/>
                <w:iCs/>
                <w:sz w:val="20"/>
                <w:szCs w:val="20"/>
              </w:rPr>
              <w:t>safety</w:t>
            </w:r>
            <w:proofErr w:type="gramEnd"/>
            <w:r w:rsidRPr="0086669E">
              <w:rPr>
                <w:rFonts w:cstheme="minorHAnsi"/>
                <w:iCs/>
                <w:sz w:val="20"/>
                <w:szCs w:val="20"/>
              </w:rPr>
              <w:t xml:space="preserve"> or non-disclosure of state secrets. Restrictions must be prescribed by law, pursue a legitimate aim, be necessary in a democratic society, be ECHR-compliant and sufficiently reasoned. In 2018, the Code on </w:t>
            </w:r>
            <w:proofErr w:type="spellStart"/>
            <w:r w:rsidRPr="0086669E">
              <w:rPr>
                <w:rFonts w:cstheme="minorHAnsi"/>
                <w:iCs/>
                <w:sz w:val="20"/>
                <w:szCs w:val="20"/>
              </w:rPr>
              <w:t>audiovisual</w:t>
            </w:r>
            <w:proofErr w:type="spellEnd"/>
            <w:r w:rsidRPr="0086669E">
              <w:rPr>
                <w:rFonts w:cstheme="minorHAnsi"/>
                <w:iCs/>
                <w:sz w:val="20"/>
                <w:szCs w:val="20"/>
              </w:rPr>
              <w:t xml:space="preserve"> media services also granted additional guarantees against national authorities’ interference. The judgment was published, </w:t>
            </w:r>
            <w:proofErr w:type="gramStart"/>
            <w:r w:rsidRPr="0086669E">
              <w:rPr>
                <w:rFonts w:cstheme="minorHAnsi"/>
                <w:iCs/>
                <w:sz w:val="20"/>
                <w:szCs w:val="20"/>
              </w:rPr>
              <w:t>translated</w:t>
            </w:r>
            <w:proofErr w:type="gramEnd"/>
            <w:r w:rsidRPr="0086669E">
              <w:rPr>
                <w:rFonts w:cstheme="minorHAnsi"/>
                <w:iCs/>
                <w:sz w:val="20"/>
                <w:szCs w:val="20"/>
              </w:rPr>
              <w:t xml:space="preserve"> and disseminated.</w:t>
            </w:r>
          </w:p>
        </w:tc>
      </w:tr>
      <w:tr w:rsidR="004634DD" w:rsidRPr="005A12A8" w14:paraId="17AFEA50"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C345075" w14:textId="77777777" w:rsidR="004634DD" w:rsidRPr="0000776E" w:rsidRDefault="004634DD" w:rsidP="00962C2E">
            <w:pPr>
              <w:jc w:val="center"/>
              <w:rPr>
                <w:b w:val="0"/>
                <w:bCs w:val="0"/>
                <w:sz w:val="20"/>
                <w:szCs w:val="20"/>
                <w:lang w:val="en-US"/>
              </w:rPr>
            </w:pPr>
            <w:hyperlink r:id="rId163"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2022)401</w:t>
              </w:r>
            </w:hyperlink>
          </w:p>
        </w:tc>
        <w:tc>
          <w:tcPr>
            <w:tcW w:w="1515" w:type="dxa"/>
            <w:tcMar>
              <w:top w:w="113" w:type="dxa"/>
              <w:bottom w:w="113" w:type="dxa"/>
            </w:tcMar>
          </w:tcPr>
          <w:p w14:paraId="1DFF630F"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MDA / </w:t>
            </w:r>
            <w:proofErr w:type="spellStart"/>
            <w:r w:rsidRPr="0000776E">
              <w:rPr>
                <w:b/>
                <w:bCs/>
                <w:sz w:val="20"/>
                <w:szCs w:val="20"/>
                <w:lang w:val="en-US"/>
              </w:rPr>
              <w:t>Petru</w:t>
            </w:r>
            <w:proofErr w:type="spellEnd"/>
            <w:r w:rsidRPr="0000776E">
              <w:rPr>
                <w:b/>
                <w:bCs/>
                <w:sz w:val="20"/>
                <w:szCs w:val="20"/>
                <w:lang w:val="en-US"/>
              </w:rPr>
              <w:t xml:space="preserve"> </w:t>
            </w:r>
            <w:proofErr w:type="spellStart"/>
            <w:r w:rsidRPr="0000776E">
              <w:rPr>
                <w:b/>
                <w:bCs/>
                <w:sz w:val="20"/>
                <w:szCs w:val="20"/>
                <w:lang w:val="en-US"/>
              </w:rPr>
              <w:t>Rosca</w:t>
            </w:r>
            <w:proofErr w:type="spellEnd"/>
            <w:r w:rsidRPr="0000776E">
              <w:rPr>
                <w:b/>
                <w:bCs/>
                <w:sz w:val="20"/>
                <w:szCs w:val="20"/>
                <w:lang w:val="en-US"/>
              </w:rPr>
              <w:t xml:space="preserve"> and 6 other cases</w:t>
            </w:r>
          </w:p>
        </w:tc>
        <w:tc>
          <w:tcPr>
            <w:tcW w:w="1120" w:type="dxa"/>
            <w:tcMar>
              <w:top w:w="113" w:type="dxa"/>
              <w:bottom w:w="113" w:type="dxa"/>
            </w:tcMar>
          </w:tcPr>
          <w:p w14:paraId="69880605"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2638/05+</w:t>
            </w:r>
          </w:p>
        </w:tc>
        <w:tc>
          <w:tcPr>
            <w:tcW w:w="1334" w:type="dxa"/>
            <w:tcMar>
              <w:top w:w="113" w:type="dxa"/>
              <w:left w:w="0" w:type="dxa"/>
              <w:bottom w:w="113" w:type="dxa"/>
              <w:right w:w="0" w:type="dxa"/>
            </w:tcMar>
          </w:tcPr>
          <w:p w14:paraId="225BEA46"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06/01/2010</w:t>
            </w:r>
          </w:p>
          <w:p w14:paraId="3B374DF5" w14:textId="77777777" w:rsidR="004634DD" w:rsidRPr="0000776E" w:rsidRDefault="004634DD"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06/10/2009</w:t>
            </w:r>
          </w:p>
        </w:tc>
        <w:tc>
          <w:tcPr>
            <w:tcW w:w="3735" w:type="dxa"/>
            <w:tcMar>
              <w:top w:w="113" w:type="dxa"/>
              <w:bottom w:w="113" w:type="dxa"/>
            </w:tcMar>
          </w:tcPr>
          <w:p w14:paraId="53B67144" w14:textId="77777777" w:rsidR="004634DD" w:rsidRPr="0000776E" w:rsidRDefault="004634DD"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Protection against ill-treatment, functioning of justice: </w:t>
            </w:r>
            <w:r w:rsidRPr="0000776E">
              <w:rPr>
                <w:rFonts w:cstheme="minorHAnsi"/>
                <w:bCs/>
                <w:i/>
                <w:color w:val="000000"/>
                <w:sz w:val="20"/>
                <w:szCs w:val="20"/>
                <w:lang w:val="en-US"/>
              </w:rPr>
              <w:t xml:space="preserve">Alleged ill-treatment in police custody, lack of effective investigations and, in the case of the first applicant, unfair criminal proceedings resulting in a conviction without being given sufficient time to prepare his </w:t>
            </w:r>
            <w:proofErr w:type="spellStart"/>
            <w:r w:rsidRPr="0000776E">
              <w:rPr>
                <w:rFonts w:cstheme="minorHAnsi"/>
                <w:bCs/>
                <w:i/>
                <w:color w:val="000000"/>
                <w:sz w:val="20"/>
                <w:szCs w:val="20"/>
                <w:lang w:val="en-US"/>
              </w:rPr>
              <w:t>defence</w:t>
            </w:r>
            <w:proofErr w:type="spellEnd"/>
            <w:r w:rsidRPr="0000776E">
              <w:rPr>
                <w:rFonts w:cstheme="minorHAnsi"/>
                <w:bCs/>
                <w:i/>
                <w:color w:val="000000"/>
                <w:sz w:val="20"/>
                <w:szCs w:val="20"/>
                <w:lang w:val="en-US"/>
              </w:rPr>
              <w:t xml:space="preserve"> and without a lawyer. (Article 3 and Article 6 §1 in conjunction with § 3 </w:t>
            </w:r>
            <w:proofErr w:type="spellStart"/>
            <w:r w:rsidRPr="0000776E">
              <w:rPr>
                <w:rFonts w:cstheme="minorHAnsi"/>
                <w:bCs/>
                <w:i/>
                <w:color w:val="000000"/>
                <w:sz w:val="20"/>
                <w:szCs w:val="20"/>
                <w:lang w:val="en-US"/>
              </w:rPr>
              <w:t>c+d</w:t>
            </w:r>
            <w:proofErr w:type="spellEnd"/>
            <w:r w:rsidRPr="0000776E">
              <w:rPr>
                <w:rFonts w:cstheme="minorHAnsi"/>
                <w:bCs/>
                <w:i/>
                <w:color w:val="000000"/>
                <w:sz w:val="20"/>
                <w:szCs w:val="20"/>
                <w:lang w:val="en-US"/>
              </w:rPr>
              <w:t>)</w:t>
            </w:r>
          </w:p>
        </w:tc>
        <w:tc>
          <w:tcPr>
            <w:tcW w:w="5319" w:type="dxa"/>
            <w:tcMar>
              <w:top w:w="113" w:type="dxa"/>
              <w:bottom w:w="113" w:type="dxa"/>
            </w:tcMar>
          </w:tcPr>
          <w:p w14:paraId="19241F90"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After a new inquiry/investigation it was not possible to identify those responsible for ill-treatment or collect evidence that could confirm the applicants’ allegations, despite all reasonable investigatory steps taken.</w:t>
            </w:r>
          </w:p>
          <w:p w14:paraId="19DB9355" w14:textId="77777777" w:rsidR="004634DD" w:rsidRPr="0000776E" w:rsidRDefault="004634DD"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w:t>
            </w:r>
            <w:proofErr w:type="gramStart"/>
            <w:r w:rsidRPr="0000776E">
              <w:rPr>
                <w:rFonts w:cstheme="minorHAnsi"/>
                <w:iCs/>
                <w:sz w:val="20"/>
                <w:szCs w:val="20"/>
                <w:lang w:val="en-US"/>
              </w:rPr>
              <w:t xml:space="preserve">the  </w:t>
            </w:r>
            <w:proofErr w:type="spellStart"/>
            <w:r w:rsidRPr="0000776E">
              <w:rPr>
                <w:rFonts w:cstheme="minorHAnsi"/>
                <w:i/>
                <w:sz w:val="20"/>
                <w:szCs w:val="20"/>
                <w:lang w:val="en-US"/>
              </w:rPr>
              <w:t>Levința</w:t>
            </w:r>
            <w:proofErr w:type="spellEnd"/>
            <w:proofErr w:type="gramEnd"/>
            <w:r w:rsidRPr="0000776E">
              <w:rPr>
                <w:rFonts w:cstheme="minorHAnsi"/>
                <w:iCs/>
                <w:sz w:val="20"/>
                <w:szCs w:val="20"/>
                <w:lang w:val="en-US"/>
              </w:rPr>
              <w:t xml:space="preserve"> group of cases (No. 17332/03) and the case of </w:t>
            </w:r>
            <w:proofErr w:type="spellStart"/>
            <w:r w:rsidRPr="0000776E">
              <w:rPr>
                <w:rFonts w:cstheme="minorHAnsi"/>
                <w:i/>
                <w:sz w:val="20"/>
                <w:szCs w:val="20"/>
                <w:lang w:val="en-US"/>
              </w:rPr>
              <w:t>Plotnicova</w:t>
            </w:r>
            <w:proofErr w:type="spellEnd"/>
            <w:r w:rsidRPr="0000776E">
              <w:rPr>
                <w:rFonts w:cstheme="minorHAnsi"/>
                <w:iCs/>
                <w:sz w:val="20"/>
                <w:szCs w:val="20"/>
                <w:lang w:val="en-US"/>
              </w:rPr>
              <w:t xml:space="preserve"> (No. 38623/05).</w:t>
            </w:r>
          </w:p>
        </w:tc>
      </w:tr>
      <w:tr w:rsidR="00492523" w:rsidRPr="00F72AD4" w14:paraId="780E659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E8B38FE" w14:textId="7C69CB61" w:rsidR="00492523" w:rsidRDefault="00000000" w:rsidP="00625785">
            <w:pPr>
              <w:jc w:val="center"/>
            </w:pPr>
            <w:hyperlink r:id="rId164" w:history="1">
              <w:r w:rsidR="00492523" w:rsidRPr="009A3235">
                <w:rPr>
                  <w:rStyle w:val="Hyperlink"/>
                  <w:b w:val="0"/>
                  <w:bCs w:val="0"/>
                  <w:sz w:val="20"/>
                  <w:szCs w:val="20"/>
                  <w:lang w:val="en-US"/>
                </w:rPr>
                <w:t>CM/</w:t>
              </w:r>
              <w:proofErr w:type="spellStart"/>
              <w:proofErr w:type="gramStart"/>
              <w:r w:rsidR="00492523" w:rsidRPr="009A3235">
                <w:rPr>
                  <w:rStyle w:val="Hyperlink"/>
                  <w:b w:val="0"/>
                  <w:bCs w:val="0"/>
                  <w:sz w:val="20"/>
                  <w:szCs w:val="20"/>
                  <w:lang w:val="en-US"/>
                </w:rPr>
                <w:t>ResDH</w:t>
              </w:r>
              <w:proofErr w:type="spellEnd"/>
              <w:r w:rsidR="00492523" w:rsidRPr="009A3235">
                <w:rPr>
                  <w:rStyle w:val="Hyperlink"/>
                  <w:b w:val="0"/>
                  <w:bCs w:val="0"/>
                  <w:sz w:val="20"/>
                  <w:szCs w:val="20"/>
                  <w:lang w:val="en-US"/>
                </w:rPr>
                <w:t>(</w:t>
              </w:r>
              <w:proofErr w:type="gramEnd"/>
              <w:r w:rsidR="00492523" w:rsidRPr="009A3235">
                <w:rPr>
                  <w:rStyle w:val="Hyperlink"/>
                  <w:b w:val="0"/>
                  <w:bCs w:val="0"/>
                  <w:sz w:val="20"/>
                  <w:szCs w:val="20"/>
                  <w:lang w:val="en-US"/>
                </w:rPr>
                <w:t>2022)211</w:t>
              </w:r>
            </w:hyperlink>
          </w:p>
        </w:tc>
        <w:tc>
          <w:tcPr>
            <w:tcW w:w="1515" w:type="dxa"/>
            <w:tcMar>
              <w:top w:w="113" w:type="dxa"/>
              <w:bottom w:w="113" w:type="dxa"/>
            </w:tcMar>
          </w:tcPr>
          <w:p w14:paraId="6E1658D0"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MDA / </w:t>
            </w:r>
            <w:proofErr w:type="spellStart"/>
            <w:r w:rsidRPr="00316C6C">
              <w:rPr>
                <w:rFonts w:cstheme="minorHAnsi"/>
                <w:b/>
                <w:sz w:val="20"/>
                <w:szCs w:val="20"/>
                <w:lang w:val="en-US"/>
              </w:rPr>
              <w:t>Pietriş</w:t>
            </w:r>
            <w:proofErr w:type="spellEnd"/>
            <w:r w:rsidRPr="00316C6C">
              <w:rPr>
                <w:rFonts w:cstheme="minorHAnsi"/>
                <w:b/>
                <w:sz w:val="20"/>
                <w:szCs w:val="20"/>
                <w:lang w:val="en-US"/>
              </w:rPr>
              <w:t xml:space="preserve"> S.A. and </w:t>
            </w:r>
            <w:proofErr w:type="spellStart"/>
            <w:r w:rsidRPr="00316C6C">
              <w:rPr>
                <w:rFonts w:cstheme="minorHAnsi"/>
                <w:b/>
                <w:sz w:val="20"/>
                <w:szCs w:val="20"/>
                <w:lang w:val="en-US"/>
              </w:rPr>
              <w:t>Nastas</w:t>
            </w:r>
            <w:proofErr w:type="spellEnd"/>
          </w:p>
        </w:tc>
        <w:tc>
          <w:tcPr>
            <w:tcW w:w="1120" w:type="dxa"/>
            <w:tcMar>
              <w:top w:w="113" w:type="dxa"/>
              <w:bottom w:w="113" w:type="dxa"/>
            </w:tcMar>
          </w:tcPr>
          <w:p w14:paraId="6A5A1D2B"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E6AEB">
              <w:rPr>
                <w:rFonts w:cstheme="minorHAnsi"/>
                <w:b/>
                <w:sz w:val="20"/>
                <w:szCs w:val="20"/>
                <w:lang w:val="en-US"/>
              </w:rPr>
              <w:t>45379/13</w:t>
            </w:r>
          </w:p>
        </w:tc>
        <w:tc>
          <w:tcPr>
            <w:tcW w:w="1334" w:type="dxa"/>
            <w:tcMar>
              <w:top w:w="113" w:type="dxa"/>
              <w:left w:w="0" w:type="dxa"/>
              <w:bottom w:w="113" w:type="dxa"/>
              <w:right w:w="0" w:type="dxa"/>
            </w:tcMar>
          </w:tcPr>
          <w:p w14:paraId="1E1DF355"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19/01/2021</w:t>
            </w:r>
          </w:p>
          <w:p w14:paraId="7E0CCF41" w14:textId="77777777" w:rsidR="00492523" w:rsidRPr="00316C6C" w:rsidRDefault="00492523" w:rsidP="006257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19/01/2021</w:t>
            </w:r>
          </w:p>
        </w:tc>
        <w:tc>
          <w:tcPr>
            <w:tcW w:w="3735" w:type="dxa"/>
            <w:tcMar>
              <w:top w:w="113" w:type="dxa"/>
              <w:bottom w:w="113" w:type="dxa"/>
            </w:tcMar>
          </w:tcPr>
          <w:p w14:paraId="4C77E67A"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Denial of access to a court on account of the refusal of domestic courts to examine the applicants’ claim failing his court fee payment. (Article 6 §1)</w:t>
            </w:r>
          </w:p>
        </w:tc>
        <w:tc>
          <w:tcPr>
            <w:tcW w:w="5319" w:type="dxa"/>
            <w:tcBorders>
              <w:right w:val="single" w:sz="4" w:space="0" w:color="4472C4" w:themeColor="accent1"/>
            </w:tcBorders>
            <w:tcMar>
              <w:top w:w="113" w:type="dxa"/>
              <w:bottom w:w="113" w:type="dxa"/>
            </w:tcMar>
          </w:tcPr>
          <w:p w14:paraId="2ED1A585"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In 2018, the Supreme Court quashed the impugned decision as breach of the applicants’ Convention rights and returned the case to the first instance court. Subsequently the applicants withdrew their legal action.</w:t>
            </w:r>
          </w:p>
          <w:p w14:paraId="3BC7B8EE" w14:textId="77777777" w:rsidR="00492523" w:rsidRPr="00316C6C" w:rsidRDefault="00492523" w:rsidP="00625785">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xml:space="preserve">: Violation of an incidental nature due to erroneous application of domestic law. </w:t>
            </w:r>
            <w:r w:rsidRPr="00316C6C">
              <w:rPr>
                <w:rFonts w:cstheme="minorHAnsi"/>
                <w:iCs/>
                <w:sz w:val="20"/>
                <w:szCs w:val="20"/>
              </w:rPr>
              <w:t xml:space="preserve">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r w:rsidRPr="00316C6C">
              <w:rPr>
                <w:rStyle w:val="s68f5eaef"/>
                <w:rFonts w:cstheme="minorHAnsi"/>
                <w:color w:val="000000"/>
                <w:sz w:val="20"/>
                <w:szCs w:val="20"/>
                <w:shd w:val="clear" w:color="auto" w:fill="FFFFFF"/>
              </w:rPr>
              <w:t xml:space="preserve"> It is used in training activities for judges and other legal professions.</w:t>
            </w:r>
          </w:p>
        </w:tc>
      </w:tr>
      <w:tr w:rsidR="00492523" w:rsidRPr="003F21AA" w14:paraId="1DA772C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B5C379B" w14:textId="77777777" w:rsidR="00492523" w:rsidRPr="00133B02" w:rsidRDefault="00000000" w:rsidP="001417E9">
            <w:pPr>
              <w:jc w:val="center"/>
            </w:pPr>
            <w:hyperlink r:id="rId165" w:history="1">
              <w:r w:rsidR="00492523" w:rsidRPr="00AD4FD4">
                <w:rPr>
                  <w:rStyle w:val="Hyperlink"/>
                  <w:b w:val="0"/>
                  <w:bCs w:val="0"/>
                  <w:sz w:val="20"/>
                  <w:szCs w:val="20"/>
                </w:rPr>
                <w:t>CM/</w:t>
              </w:r>
              <w:proofErr w:type="spellStart"/>
              <w:proofErr w:type="gramStart"/>
              <w:r w:rsidR="00492523" w:rsidRPr="00AD4FD4">
                <w:rPr>
                  <w:rStyle w:val="Hyperlink"/>
                  <w:b w:val="0"/>
                  <w:bCs w:val="0"/>
                  <w:sz w:val="20"/>
                  <w:szCs w:val="20"/>
                </w:rPr>
                <w:t>ResDH</w:t>
              </w:r>
              <w:proofErr w:type="spellEnd"/>
              <w:r w:rsidR="00492523" w:rsidRPr="00AD4FD4">
                <w:rPr>
                  <w:rStyle w:val="Hyperlink"/>
                  <w:b w:val="0"/>
                  <w:bCs w:val="0"/>
                  <w:sz w:val="20"/>
                  <w:szCs w:val="20"/>
                </w:rPr>
                <w:t>(</w:t>
              </w:r>
              <w:proofErr w:type="gramEnd"/>
              <w:r w:rsidR="00492523" w:rsidRPr="00AD4FD4">
                <w:rPr>
                  <w:rStyle w:val="Hyperlink"/>
                  <w:b w:val="0"/>
                  <w:bCs w:val="0"/>
                  <w:sz w:val="20"/>
                  <w:szCs w:val="20"/>
                </w:rPr>
                <w:t>2022)13</w:t>
              </w:r>
            </w:hyperlink>
          </w:p>
        </w:tc>
        <w:tc>
          <w:tcPr>
            <w:tcW w:w="1515" w:type="dxa"/>
            <w:tcMar>
              <w:top w:w="113" w:type="dxa"/>
              <w:bottom w:w="113" w:type="dxa"/>
            </w:tcMar>
          </w:tcPr>
          <w:p w14:paraId="7BCE28EB" w14:textId="77777777" w:rsidR="00492523" w:rsidRPr="00133B02"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r w:rsidRPr="002D202D">
              <w:rPr>
                <w:rFonts w:cstheme="minorHAnsi"/>
                <w:b/>
                <w:sz w:val="20"/>
                <w:szCs w:val="20"/>
              </w:rPr>
              <w:t>Political Party “Patria” and Others</w:t>
            </w:r>
          </w:p>
        </w:tc>
        <w:tc>
          <w:tcPr>
            <w:tcW w:w="1120" w:type="dxa"/>
            <w:tcMar>
              <w:top w:w="113" w:type="dxa"/>
              <w:bottom w:w="113" w:type="dxa"/>
            </w:tcMar>
          </w:tcPr>
          <w:p w14:paraId="2F04C9FD" w14:textId="77777777" w:rsidR="00492523" w:rsidRPr="00133B02"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202D">
              <w:rPr>
                <w:rFonts w:cstheme="minorHAnsi"/>
                <w:b/>
                <w:sz w:val="20"/>
                <w:szCs w:val="20"/>
              </w:rPr>
              <w:t>5113/15+</w:t>
            </w:r>
          </w:p>
        </w:tc>
        <w:tc>
          <w:tcPr>
            <w:tcW w:w="1334" w:type="dxa"/>
            <w:tcMar>
              <w:top w:w="113" w:type="dxa"/>
              <w:left w:w="0" w:type="dxa"/>
              <w:bottom w:w="113" w:type="dxa"/>
              <w:right w:w="0" w:type="dxa"/>
            </w:tcMar>
          </w:tcPr>
          <w:p w14:paraId="65C5CA3F" w14:textId="77777777" w:rsidR="00492523" w:rsidRPr="002D202D"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202D">
              <w:rPr>
                <w:rFonts w:cstheme="minorHAnsi"/>
                <w:b/>
                <w:sz w:val="20"/>
                <w:szCs w:val="20"/>
              </w:rPr>
              <w:t>04/11/2020</w:t>
            </w:r>
          </w:p>
          <w:p w14:paraId="6FECBCD5" w14:textId="77777777" w:rsidR="00492523" w:rsidRPr="00133B02" w:rsidRDefault="00492523" w:rsidP="001417E9">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04/08/2020</w:t>
            </w:r>
          </w:p>
        </w:tc>
        <w:tc>
          <w:tcPr>
            <w:tcW w:w="3735" w:type="dxa"/>
            <w:tcMar>
              <w:top w:w="113" w:type="dxa"/>
              <w:bottom w:w="113" w:type="dxa"/>
            </w:tcMar>
          </w:tcPr>
          <w:p w14:paraId="6815316F" w14:textId="77777777" w:rsidR="00492523" w:rsidRPr="00B06FC8" w:rsidRDefault="00492523" w:rsidP="001417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06FC8">
              <w:rPr>
                <w:rFonts w:cstheme="minorHAnsi"/>
                <w:b/>
                <w:i/>
                <w:color w:val="000000"/>
                <w:sz w:val="20"/>
                <w:szCs w:val="20"/>
              </w:rPr>
              <w:t xml:space="preserve">Electoral rights: </w:t>
            </w:r>
            <w:r w:rsidRPr="00B06FC8">
              <w:rPr>
                <w:rFonts w:cstheme="minorHAnsi"/>
                <w:bCs/>
                <w:i/>
                <w:color w:val="000000"/>
                <w:sz w:val="20"/>
                <w:szCs w:val="20"/>
              </w:rPr>
              <w:t xml:space="preserve">Arbitrary interference with the applicants' and the applicant party's electoral rights </w:t>
            </w:r>
            <w:proofErr w:type="gramStart"/>
            <w:r w:rsidRPr="00B06FC8">
              <w:rPr>
                <w:rFonts w:cstheme="minorHAnsi"/>
                <w:bCs/>
                <w:i/>
                <w:color w:val="000000"/>
                <w:sz w:val="20"/>
                <w:szCs w:val="20"/>
              </w:rPr>
              <w:t>as a result of</w:t>
            </w:r>
            <w:proofErr w:type="gramEnd"/>
            <w:r w:rsidRPr="00B06FC8">
              <w:rPr>
                <w:rFonts w:cstheme="minorHAnsi"/>
                <w:bCs/>
                <w:i/>
                <w:color w:val="000000"/>
                <w:sz w:val="20"/>
                <w:szCs w:val="20"/>
              </w:rPr>
              <w:t xml:space="preserve"> the latter's unfounded disqualification from participating in the parliamentary elections, as well as insufficient procedural guarantees against arbitrariness during the unfolding of the national proceedings. (Article 3 of Protocol No. 1)</w:t>
            </w:r>
          </w:p>
        </w:tc>
        <w:tc>
          <w:tcPr>
            <w:tcW w:w="5319" w:type="dxa"/>
            <w:tcBorders>
              <w:right w:val="single" w:sz="4" w:space="0" w:color="4472C4" w:themeColor="accent1"/>
            </w:tcBorders>
            <w:tcMar>
              <w:top w:w="113" w:type="dxa"/>
              <w:bottom w:w="113" w:type="dxa"/>
            </w:tcMar>
          </w:tcPr>
          <w:p w14:paraId="10166B7C" w14:textId="77777777" w:rsidR="00492523" w:rsidRPr="00B06FC8" w:rsidRDefault="00492523" w:rsidP="001417E9">
            <w:pPr>
              <w:ind w:right="29"/>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The finding of a violation constitutes</w:t>
            </w:r>
            <w:proofErr w:type="gramStart"/>
            <w:r w:rsidRPr="00B06FC8">
              <w:rPr>
                <w:sz w:val="20"/>
                <w:szCs w:val="20"/>
              </w:rPr>
              <w:t>, in itself, sufficient</w:t>
            </w:r>
            <w:proofErr w:type="gramEnd"/>
            <w:r w:rsidRPr="00B06FC8">
              <w:rPr>
                <w:sz w:val="20"/>
                <w:szCs w:val="20"/>
              </w:rPr>
              <w:t xml:space="preserve"> just satisfaction for any non-pecuniary damage sustained by the applicants other than the applicant party. Just satisfaction for non-pecuniary damage paid to the party. In 2021, the Supreme Court of Justice quashed the appellate court's judgment and dismissed the action against the applicant party as manifestly ill-founded. Thus, the applicants' and the applicant party's rights at national level have been finally restored.</w:t>
            </w:r>
          </w:p>
          <w:p w14:paraId="472626B3" w14:textId="77777777" w:rsidR="00492523" w:rsidRPr="00B06FC8" w:rsidRDefault="00492523" w:rsidP="001417E9">
            <w:pPr>
              <w:ind w:right="29"/>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Between 2014 and 2016, the relevant regulations of the Central Electoral Commission and the Electoral Code have been amended as concerns the funding of electoral campaigns</w:t>
            </w:r>
            <w:proofErr w:type="gramStart"/>
            <w:r w:rsidRPr="00B06FC8">
              <w:rPr>
                <w:sz w:val="20"/>
                <w:szCs w:val="20"/>
              </w:rPr>
              <w:t>, in particular, by</w:t>
            </w:r>
            <w:proofErr w:type="gramEnd"/>
            <w:r w:rsidRPr="00B06FC8">
              <w:rPr>
                <w:sz w:val="20"/>
                <w:szCs w:val="20"/>
              </w:rPr>
              <w:t xml:space="preserve"> lowering the limit for donations and introducing the possibility of funding from foreign sources. In 2016 and 2019, the Plenary Supreme Court delivered an explanatory judgment and an advisory opinion to unify judicial practice as regards electoral proceedings. Moreover, the Central Electoral Commission did not lodge any further requests to withdraw any political party from the parliamentary elections. Specialised seminars on electoral issues are being provided by the National Institute to magistrates. The judgment was published, </w:t>
            </w:r>
            <w:proofErr w:type="gramStart"/>
            <w:r w:rsidRPr="00B06FC8">
              <w:rPr>
                <w:sz w:val="20"/>
                <w:szCs w:val="20"/>
              </w:rPr>
              <w:t>translated</w:t>
            </w:r>
            <w:proofErr w:type="gramEnd"/>
            <w:r w:rsidRPr="00B06FC8">
              <w:rPr>
                <w:sz w:val="20"/>
                <w:szCs w:val="20"/>
              </w:rPr>
              <w:t xml:space="preserve"> and disseminated.</w:t>
            </w:r>
          </w:p>
        </w:tc>
      </w:tr>
      <w:tr w:rsidR="00A47249" w:rsidRPr="0000776E" w14:paraId="646C4E13"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01BF686" w14:textId="77777777" w:rsidR="00A47249" w:rsidRPr="0000776E" w:rsidRDefault="00000000" w:rsidP="0065465D">
            <w:pPr>
              <w:jc w:val="center"/>
              <w:rPr>
                <w:b w:val="0"/>
                <w:bCs w:val="0"/>
              </w:rPr>
            </w:pPr>
            <w:hyperlink r:id="rId166" w:history="1">
              <w:r w:rsidR="00A47249" w:rsidRPr="0000776E">
                <w:rPr>
                  <w:rStyle w:val="Hyperlink"/>
                  <w:b w:val="0"/>
                  <w:bCs w:val="0"/>
                  <w:sz w:val="20"/>
                  <w:szCs w:val="20"/>
                </w:rPr>
                <w:t>CM/</w:t>
              </w:r>
              <w:proofErr w:type="spellStart"/>
              <w:proofErr w:type="gramStart"/>
              <w:r w:rsidR="00A47249" w:rsidRPr="0000776E">
                <w:rPr>
                  <w:rStyle w:val="Hyperlink"/>
                  <w:b w:val="0"/>
                  <w:bCs w:val="0"/>
                  <w:sz w:val="20"/>
                  <w:szCs w:val="20"/>
                </w:rPr>
                <w:t>ResDH</w:t>
              </w:r>
              <w:proofErr w:type="spellEnd"/>
              <w:r w:rsidR="00A47249" w:rsidRPr="0000776E">
                <w:rPr>
                  <w:rStyle w:val="Hyperlink"/>
                  <w:b w:val="0"/>
                  <w:bCs w:val="0"/>
                  <w:sz w:val="20"/>
                  <w:szCs w:val="20"/>
                </w:rPr>
                <w:t>(</w:t>
              </w:r>
              <w:proofErr w:type="gramEnd"/>
              <w:r w:rsidR="00A47249" w:rsidRPr="0000776E">
                <w:rPr>
                  <w:rStyle w:val="Hyperlink"/>
                  <w:b w:val="0"/>
                  <w:bCs w:val="0"/>
                  <w:sz w:val="20"/>
                  <w:szCs w:val="20"/>
                </w:rPr>
                <w:t>2022)332</w:t>
              </w:r>
            </w:hyperlink>
          </w:p>
        </w:tc>
        <w:tc>
          <w:tcPr>
            <w:tcW w:w="1515" w:type="dxa"/>
            <w:tcMar>
              <w:top w:w="113" w:type="dxa"/>
              <w:bottom w:w="113" w:type="dxa"/>
            </w:tcMar>
          </w:tcPr>
          <w:p w14:paraId="4BCD1705"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MDA / </w:t>
            </w:r>
            <w:proofErr w:type="spellStart"/>
            <w:r w:rsidRPr="0000776E">
              <w:rPr>
                <w:b/>
                <w:bCs/>
                <w:sz w:val="20"/>
                <w:szCs w:val="20"/>
                <w:lang w:val="en-US"/>
              </w:rPr>
              <w:t>Timus</w:t>
            </w:r>
            <w:proofErr w:type="spellEnd"/>
            <w:r w:rsidRPr="0000776E">
              <w:rPr>
                <w:b/>
                <w:bCs/>
                <w:sz w:val="20"/>
                <w:szCs w:val="20"/>
                <w:lang w:val="en-US"/>
              </w:rPr>
              <w:t xml:space="preserve"> and </w:t>
            </w:r>
            <w:proofErr w:type="spellStart"/>
            <w:r w:rsidRPr="0000776E">
              <w:rPr>
                <w:b/>
                <w:bCs/>
                <w:sz w:val="20"/>
                <w:szCs w:val="20"/>
                <w:lang w:val="en-US"/>
              </w:rPr>
              <w:t>Tarus</w:t>
            </w:r>
            <w:proofErr w:type="spellEnd"/>
          </w:p>
        </w:tc>
        <w:tc>
          <w:tcPr>
            <w:tcW w:w="1120" w:type="dxa"/>
            <w:tcMar>
              <w:top w:w="113" w:type="dxa"/>
              <w:bottom w:w="113" w:type="dxa"/>
            </w:tcMar>
          </w:tcPr>
          <w:p w14:paraId="15F8F855"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70077/11</w:t>
            </w:r>
          </w:p>
        </w:tc>
        <w:tc>
          <w:tcPr>
            <w:tcW w:w="1334" w:type="dxa"/>
            <w:tcMar>
              <w:top w:w="113" w:type="dxa"/>
              <w:left w:w="0" w:type="dxa"/>
              <w:bottom w:w="113" w:type="dxa"/>
              <w:right w:w="0" w:type="dxa"/>
            </w:tcMar>
          </w:tcPr>
          <w:p w14:paraId="0B5B8AC2"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15/01/2014</w:t>
            </w:r>
          </w:p>
          <w:p w14:paraId="51E6D897" w14:textId="77777777" w:rsidR="00A47249" w:rsidRPr="0000776E" w:rsidRDefault="00A47249"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15/10/2013</w:t>
            </w:r>
          </w:p>
        </w:tc>
        <w:tc>
          <w:tcPr>
            <w:tcW w:w="3735" w:type="dxa"/>
            <w:tcMar>
              <w:top w:w="113" w:type="dxa"/>
              <w:bottom w:w="113" w:type="dxa"/>
            </w:tcMar>
          </w:tcPr>
          <w:p w14:paraId="201007D4" w14:textId="77777777" w:rsidR="00A47249" w:rsidRPr="0000776E" w:rsidRDefault="00A47249"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life and right to an effective remedy: </w:t>
            </w:r>
            <w:r w:rsidRPr="0000776E">
              <w:rPr>
                <w:rFonts w:cstheme="minorHAnsi"/>
                <w:bCs/>
                <w:i/>
                <w:color w:val="000000"/>
                <w:sz w:val="20"/>
                <w:szCs w:val="20"/>
                <w:lang w:val="en-US"/>
              </w:rPr>
              <w:t>Killing of the applicants’ brother in a police operation and ineffective investigations into allegations of police ill-treatment and of the circumstances of the killing as well as lack of effective remedies enabling the applicants to claim compensation for the killing of their brother by the police. (Article 2 substantive and procedural limb and Article 13 in conjunction with Article 2)</w:t>
            </w:r>
          </w:p>
        </w:tc>
        <w:tc>
          <w:tcPr>
            <w:tcW w:w="5319" w:type="dxa"/>
            <w:tcBorders>
              <w:right w:val="single" w:sz="4" w:space="0" w:color="4472C4" w:themeColor="accent1"/>
            </w:tcBorders>
            <w:tcMar>
              <w:top w:w="113" w:type="dxa"/>
              <w:bottom w:w="113" w:type="dxa"/>
            </w:tcMar>
          </w:tcPr>
          <w:p w14:paraId="220903DE" w14:textId="77777777" w:rsidR="00A47249" w:rsidRPr="0000776E" w:rsidRDefault="00A4724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impugned criminal proceedings were </w:t>
            </w:r>
            <w:proofErr w:type="gramStart"/>
            <w:r w:rsidRPr="0000776E">
              <w:rPr>
                <w:rFonts w:cstheme="minorHAnsi"/>
                <w:iCs/>
                <w:sz w:val="20"/>
                <w:szCs w:val="20"/>
                <w:lang w:val="en-US"/>
              </w:rPr>
              <w:t>reopened</w:t>
            </w:r>
            <w:proofErr w:type="gramEnd"/>
            <w:r w:rsidRPr="0000776E">
              <w:rPr>
                <w:rFonts w:cstheme="minorHAnsi"/>
                <w:iCs/>
                <w:sz w:val="20"/>
                <w:szCs w:val="20"/>
                <w:lang w:val="en-US"/>
              </w:rPr>
              <w:t xml:space="preserve"> and their discontinuation was finally confirmed in 2017, following additional investigation and the subsequent conclusion by prosecutor's office that the police officer acted in justified self-defense.</w:t>
            </w:r>
          </w:p>
          <w:p w14:paraId="4EE629CC" w14:textId="77777777" w:rsidR="00A47249" w:rsidRPr="0000776E" w:rsidRDefault="00A4724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The Law on Police of 1990, in force at the time of the events, was replaced by a new law regulating </w:t>
            </w:r>
            <w:proofErr w:type="spellStart"/>
            <w:r w:rsidRPr="0000776E">
              <w:rPr>
                <w:rFonts w:cstheme="minorHAnsi"/>
                <w:iCs/>
                <w:sz w:val="20"/>
                <w:szCs w:val="20"/>
                <w:lang w:val="en-US"/>
              </w:rPr>
              <w:t>i.a.</w:t>
            </w:r>
            <w:proofErr w:type="spellEnd"/>
            <w:r w:rsidRPr="0000776E">
              <w:rPr>
                <w:rFonts w:cstheme="minorHAnsi"/>
                <w:iCs/>
                <w:sz w:val="20"/>
                <w:szCs w:val="20"/>
                <w:lang w:val="en-US"/>
              </w:rPr>
              <w:t xml:space="preserve"> the use of firearms by police, in 2012. The guiding principle is to attempt first to take control of a situation by means of verbal communication and other non-violent means; firearms must only be used as a measure of last resort;</w:t>
            </w:r>
            <w:r w:rsidRPr="0000776E">
              <w:rPr>
                <w:sz w:val="20"/>
                <w:szCs w:val="20"/>
              </w:rPr>
              <w:t xml:space="preserve"> their use must be</w:t>
            </w:r>
            <w:r w:rsidRPr="0000776E">
              <w:rPr>
                <w:rFonts w:cstheme="minorHAnsi"/>
                <w:iCs/>
                <w:sz w:val="20"/>
                <w:szCs w:val="20"/>
                <w:lang w:val="en-US"/>
              </w:rPr>
              <w:t xml:space="preserve"> proportional to the severity of the attack and to the legitimate objectives to be achieved;</w:t>
            </w:r>
            <w:r w:rsidRPr="0000776E">
              <w:rPr>
                <w:sz w:val="20"/>
                <w:szCs w:val="20"/>
              </w:rPr>
              <w:t xml:space="preserve"> </w:t>
            </w:r>
            <w:r w:rsidRPr="0000776E">
              <w:rPr>
                <w:rFonts w:cstheme="minorHAnsi"/>
                <w:iCs/>
                <w:sz w:val="20"/>
                <w:szCs w:val="20"/>
                <w:lang w:val="en-US"/>
              </w:rPr>
              <w:t xml:space="preserve">firearms may be used to immobilize the persons against whom it is used, not to kill. In April 2018, a Guide on professional intervention for law enforcement established guiding principles on the use of physical force, special </w:t>
            </w:r>
            <w:proofErr w:type="gramStart"/>
            <w:r w:rsidRPr="0000776E">
              <w:rPr>
                <w:rFonts w:cstheme="minorHAnsi"/>
                <w:iCs/>
                <w:sz w:val="20"/>
                <w:szCs w:val="20"/>
                <w:lang w:val="en-US"/>
              </w:rPr>
              <w:t>means</w:t>
            </w:r>
            <w:proofErr w:type="gramEnd"/>
            <w:r w:rsidRPr="0000776E">
              <w:rPr>
                <w:rFonts w:cstheme="minorHAnsi"/>
                <w:iCs/>
                <w:sz w:val="20"/>
                <w:szCs w:val="20"/>
                <w:lang w:val="en-US"/>
              </w:rPr>
              <w:t xml:space="preserve"> and firearms. In 2017, the Law on the rehabilitation of victims of criminal offences created the legal framework and mechanism for victims of crimes to claim compensation even if the proceedings were terminated by the prosecutor on certain grounds, such as the expiration of the statute of limitations, amnesty, the perpetrator’s </w:t>
            </w:r>
            <w:proofErr w:type="gramStart"/>
            <w:r w:rsidRPr="0000776E">
              <w:rPr>
                <w:rFonts w:cstheme="minorHAnsi"/>
                <w:iCs/>
                <w:sz w:val="20"/>
                <w:szCs w:val="20"/>
                <w:lang w:val="en-US"/>
              </w:rPr>
              <w:t>death</w:t>
            </w:r>
            <w:proofErr w:type="gramEnd"/>
            <w:r w:rsidRPr="0000776E">
              <w:rPr>
                <w:rFonts w:cstheme="minorHAnsi"/>
                <w:iCs/>
                <w:sz w:val="20"/>
                <w:szCs w:val="20"/>
                <w:lang w:val="en-US"/>
              </w:rPr>
              <w:t xml:space="preserve"> or the crime</w:t>
            </w:r>
            <w:r w:rsidRPr="0000776E">
              <w:rPr>
                <w:sz w:val="20"/>
                <w:szCs w:val="20"/>
              </w:rPr>
              <w:t xml:space="preserve"> </w:t>
            </w:r>
            <w:r w:rsidRPr="0000776E">
              <w:rPr>
                <w:rFonts w:cstheme="minorHAnsi"/>
                <w:iCs/>
                <w:sz w:val="20"/>
                <w:szCs w:val="20"/>
                <w:lang w:val="en-US"/>
              </w:rPr>
              <w:t>committed by a minor or a mentally incapacitated person.</w:t>
            </w:r>
            <w:r w:rsidRPr="0000776E">
              <w:rPr>
                <w:sz w:val="20"/>
                <w:szCs w:val="20"/>
              </w:rPr>
              <w:t xml:space="preserve"> </w:t>
            </w:r>
            <w:r w:rsidRPr="0000776E">
              <w:rPr>
                <w:rFonts w:cstheme="minorHAnsi"/>
                <w:iCs/>
                <w:sz w:val="20"/>
                <w:szCs w:val="20"/>
                <w:lang w:val="en-US"/>
              </w:rPr>
              <w:t xml:space="preserve">Training activities on the planning and control of police operations as well as on the use of firearms were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for police staff. In 2017,</w:t>
            </w:r>
            <w:r w:rsidRPr="0000776E">
              <w:rPr>
                <w:sz w:val="20"/>
                <w:szCs w:val="20"/>
              </w:rPr>
              <w:t xml:space="preserve"> </w:t>
            </w:r>
            <w:r w:rsidRPr="0000776E">
              <w:rPr>
                <w:rFonts w:cstheme="minorHAnsi"/>
                <w:iCs/>
                <w:sz w:val="20"/>
                <w:szCs w:val="20"/>
                <w:lang w:val="en-US"/>
              </w:rPr>
              <w:t>the Ministry of the Interior</w:t>
            </w:r>
            <w:r w:rsidRPr="0000776E">
              <w:rPr>
                <w:sz w:val="20"/>
                <w:szCs w:val="20"/>
              </w:rPr>
              <w:t xml:space="preserve"> adopted </w:t>
            </w:r>
            <w:r w:rsidRPr="0000776E">
              <w:rPr>
                <w:rFonts w:cstheme="minorHAnsi"/>
                <w:iCs/>
                <w:sz w:val="20"/>
                <w:szCs w:val="20"/>
                <w:lang w:val="en-US"/>
              </w:rPr>
              <w:t xml:space="preserve">the Regulation on Professional Training of Public Servants Holding Special Status providing for a yearly evaluation of police officers’ theoretical and practical knowledge on the use of firearms. Procedures for documenting incidents involving the use of firearms, reporting </w:t>
            </w:r>
            <w:proofErr w:type="gramStart"/>
            <w:r w:rsidRPr="0000776E">
              <w:rPr>
                <w:rFonts w:cstheme="minorHAnsi"/>
                <w:iCs/>
                <w:sz w:val="20"/>
                <w:szCs w:val="20"/>
                <w:lang w:val="en-US"/>
              </w:rPr>
              <w:t>them</w:t>
            </w:r>
            <w:proofErr w:type="gramEnd"/>
            <w:r w:rsidRPr="0000776E">
              <w:rPr>
                <w:rFonts w:cstheme="minorHAnsi"/>
                <w:iCs/>
                <w:sz w:val="20"/>
                <w:szCs w:val="20"/>
                <w:lang w:val="en-US"/>
              </w:rPr>
              <w:t xml:space="preserve"> and reviewing the legality of such use were established in 2013/14</w:t>
            </w:r>
            <w:r w:rsidRPr="0000776E">
              <w:rPr>
                <w:sz w:val="20"/>
                <w:szCs w:val="20"/>
              </w:rPr>
              <w:t xml:space="preserve"> by </w:t>
            </w:r>
            <w:r w:rsidRPr="0000776E">
              <w:rPr>
                <w:rFonts w:cstheme="minorHAnsi"/>
                <w:iCs/>
                <w:sz w:val="20"/>
                <w:szCs w:val="20"/>
                <w:lang w:val="en-US"/>
              </w:rPr>
              <w:t>the General Police Inspectorate Order and by the Regulation on identifying, recording and reporting of alleged cases of ill-treatment</w:t>
            </w:r>
            <w:r w:rsidRPr="0000776E">
              <w:rPr>
                <w:sz w:val="20"/>
                <w:szCs w:val="20"/>
              </w:rPr>
              <w:t xml:space="preserve"> and </w:t>
            </w:r>
            <w:r w:rsidRPr="0000776E">
              <w:rPr>
                <w:rFonts w:cstheme="minorHAnsi"/>
                <w:iCs/>
                <w:sz w:val="20"/>
                <w:szCs w:val="20"/>
                <w:lang w:val="en-US"/>
              </w:rPr>
              <w:t>use of force, special means and firearms.</w:t>
            </w:r>
          </w:p>
          <w:p w14:paraId="6EDE6241" w14:textId="77777777" w:rsidR="00A47249" w:rsidRPr="0000776E" w:rsidRDefault="00A47249"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General measures to ensure the independence and effectiveness of criminal investigations of acts by police officers and to address the lack of an effective civil remedy to claim compensation for wrongful state agents’ actions are examined in the context of the </w:t>
            </w:r>
            <w:proofErr w:type="spellStart"/>
            <w:r w:rsidRPr="0000776E">
              <w:rPr>
                <w:rFonts w:cstheme="minorHAnsi"/>
                <w:i/>
                <w:sz w:val="20"/>
                <w:szCs w:val="20"/>
                <w:lang w:val="en-US"/>
              </w:rPr>
              <w:t>Levinţa</w:t>
            </w:r>
            <w:proofErr w:type="spellEnd"/>
            <w:r w:rsidRPr="0000776E">
              <w:rPr>
                <w:rFonts w:cstheme="minorHAnsi"/>
                <w:iCs/>
                <w:sz w:val="20"/>
                <w:szCs w:val="20"/>
                <w:lang w:val="en-US"/>
              </w:rPr>
              <w:t xml:space="preserve"> (17332/03) group of cases.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BD6F6E" w:rsidRPr="00F72AD4" w14:paraId="45EE4394"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E4F929A" w14:textId="77777777" w:rsidR="00BD6F6E" w:rsidRPr="0000776E" w:rsidRDefault="00000000" w:rsidP="0065465D">
            <w:pPr>
              <w:jc w:val="center"/>
              <w:rPr>
                <w:sz w:val="20"/>
                <w:szCs w:val="20"/>
              </w:rPr>
            </w:pPr>
            <w:hyperlink r:id="rId167" w:history="1">
              <w:r w:rsidR="00BD6F6E" w:rsidRPr="0000776E">
                <w:rPr>
                  <w:rStyle w:val="Hyperlink"/>
                  <w:b w:val="0"/>
                  <w:bCs w:val="0"/>
                  <w:sz w:val="20"/>
                  <w:szCs w:val="20"/>
                </w:rPr>
                <w:t>CM/</w:t>
              </w:r>
              <w:proofErr w:type="spellStart"/>
              <w:proofErr w:type="gramStart"/>
              <w:r w:rsidR="00BD6F6E" w:rsidRPr="0000776E">
                <w:rPr>
                  <w:rStyle w:val="Hyperlink"/>
                  <w:b w:val="0"/>
                  <w:bCs w:val="0"/>
                  <w:sz w:val="20"/>
                  <w:szCs w:val="20"/>
                </w:rPr>
                <w:t>ResDH</w:t>
              </w:r>
              <w:proofErr w:type="spellEnd"/>
              <w:r w:rsidR="00BD6F6E" w:rsidRPr="0000776E">
                <w:rPr>
                  <w:rStyle w:val="Hyperlink"/>
                  <w:b w:val="0"/>
                  <w:bCs w:val="0"/>
                  <w:sz w:val="20"/>
                  <w:szCs w:val="20"/>
                </w:rPr>
                <w:t>(</w:t>
              </w:r>
              <w:proofErr w:type="gramEnd"/>
              <w:r w:rsidR="00BD6F6E" w:rsidRPr="0000776E">
                <w:rPr>
                  <w:rStyle w:val="Hyperlink"/>
                  <w:b w:val="0"/>
                  <w:bCs w:val="0"/>
                  <w:sz w:val="20"/>
                  <w:szCs w:val="20"/>
                </w:rPr>
                <w:t>2022)324</w:t>
              </w:r>
            </w:hyperlink>
          </w:p>
        </w:tc>
        <w:tc>
          <w:tcPr>
            <w:tcW w:w="1515" w:type="dxa"/>
            <w:tcMar>
              <w:top w:w="113" w:type="dxa"/>
              <w:bottom w:w="113" w:type="dxa"/>
            </w:tcMar>
          </w:tcPr>
          <w:p w14:paraId="3DB7E1AE"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MDA / X.</w:t>
            </w:r>
          </w:p>
        </w:tc>
        <w:tc>
          <w:tcPr>
            <w:tcW w:w="1120" w:type="dxa"/>
            <w:tcMar>
              <w:top w:w="113" w:type="dxa"/>
              <w:bottom w:w="113" w:type="dxa"/>
            </w:tcMar>
          </w:tcPr>
          <w:p w14:paraId="5259B1D7"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43529/13</w:t>
            </w:r>
          </w:p>
        </w:tc>
        <w:tc>
          <w:tcPr>
            <w:tcW w:w="1334" w:type="dxa"/>
            <w:tcMar>
              <w:top w:w="113" w:type="dxa"/>
              <w:left w:w="0" w:type="dxa"/>
              <w:bottom w:w="113" w:type="dxa"/>
              <w:right w:w="0" w:type="dxa"/>
            </w:tcMar>
          </w:tcPr>
          <w:p w14:paraId="560878F2"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30/11/2021</w:t>
            </w:r>
          </w:p>
          <w:p w14:paraId="1E14AEB6" w14:textId="77777777" w:rsidR="00BD6F6E" w:rsidRPr="0000776E" w:rsidRDefault="00BD6F6E"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30/11/2021</w:t>
            </w:r>
          </w:p>
        </w:tc>
        <w:tc>
          <w:tcPr>
            <w:tcW w:w="3735" w:type="dxa"/>
            <w:tcMar>
              <w:top w:w="113" w:type="dxa"/>
              <w:bottom w:w="113" w:type="dxa"/>
            </w:tcMar>
          </w:tcPr>
          <w:p w14:paraId="1A7F4AF2" w14:textId="77777777" w:rsidR="00BD6F6E" w:rsidRPr="0000776E" w:rsidRDefault="00BD6F6E"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Unlawful interference on account of the inclusion of information about the applicant’s past convictions in his criminal record certificate, based on Order 372/2010 of the Ministry of Internal Affairs. (Article 8)</w:t>
            </w:r>
          </w:p>
        </w:tc>
        <w:tc>
          <w:tcPr>
            <w:tcW w:w="5319" w:type="dxa"/>
            <w:tcBorders>
              <w:right w:val="single" w:sz="4" w:space="0" w:color="4472C4" w:themeColor="accent1"/>
            </w:tcBorders>
            <w:tcMar>
              <w:top w:w="113" w:type="dxa"/>
              <w:bottom w:w="113" w:type="dxa"/>
            </w:tcMar>
          </w:tcPr>
          <w:p w14:paraId="206ADCB0" w14:textId="77777777" w:rsidR="00BD6F6E" w:rsidRPr="0000776E" w:rsidRDefault="00BD6F6E"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impugned wording is no longer used in criminal record certificates.</w:t>
            </w:r>
          </w:p>
          <w:p w14:paraId="3EA11D4F" w14:textId="77777777" w:rsidR="00BD6F6E" w:rsidRPr="0000776E" w:rsidRDefault="00BD6F6E"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The impugned order 372/2010 of the Ministry of Internal Affairs was repealed in 2012. Currently, the content of criminal record certificates is regulated by MIA Order 353/2016 which ensures</w:t>
            </w:r>
            <w:r w:rsidRPr="0000776E">
              <w:rPr>
                <w:sz w:val="20"/>
                <w:szCs w:val="20"/>
              </w:rPr>
              <w:t xml:space="preserve"> that </w:t>
            </w:r>
            <w:r w:rsidRPr="0000776E">
              <w:rPr>
                <w:rFonts w:cstheme="minorHAnsi"/>
                <w:iCs/>
                <w:sz w:val="20"/>
                <w:szCs w:val="20"/>
                <w:lang w:val="en-US"/>
              </w:rPr>
              <w:t xml:space="preserve">the wording criticized in the Court’s judgment </w:t>
            </w:r>
            <w:r w:rsidRPr="0000776E">
              <w:rPr>
                <w:rFonts w:cstheme="minorHAnsi"/>
                <w:i/>
                <w:sz w:val="20"/>
                <w:szCs w:val="20"/>
                <w:lang w:val="en-US"/>
              </w:rPr>
              <w:t>(“</w:t>
            </w:r>
            <w:proofErr w:type="gramStart"/>
            <w:r w:rsidRPr="0000776E">
              <w:rPr>
                <w:rFonts w:cstheme="minorHAnsi"/>
                <w:i/>
                <w:sz w:val="20"/>
                <w:szCs w:val="20"/>
                <w:lang w:val="en-US"/>
              </w:rPr>
              <w:t>….has</w:t>
            </w:r>
            <w:proofErr w:type="gramEnd"/>
            <w:r w:rsidRPr="0000776E">
              <w:rPr>
                <w:rFonts w:cstheme="minorHAnsi"/>
                <w:i/>
                <w:sz w:val="20"/>
                <w:szCs w:val="20"/>
                <w:lang w:val="en-US"/>
              </w:rPr>
              <w:t xml:space="preserve"> been subjected to criminal responsibility…”)</w:t>
            </w:r>
            <w:r w:rsidRPr="0000776E">
              <w:rPr>
                <w:rFonts w:cstheme="minorHAnsi"/>
                <w:iCs/>
                <w:sz w:val="20"/>
                <w:szCs w:val="20"/>
                <w:lang w:val="en-US"/>
              </w:rPr>
              <w:t xml:space="preserve"> is no longer used.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the relevant authorities. It is used in training activities for judges and prosecutors,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w:t>
            </w:r>
            <w:r w:rsidRPr="0000776E">
              <w:rPr>
                <w:rFonts w:cstheme="minorHAnsi"/>
                <w:i/>
                <w:sz w:val="20"/>
                <w:szCs w:val="20"/>
                <w:lang w:val="en-US"/>
              </w:rPr>
              <w:t>inter alia</w:t>
            </w:r>
            <w:r w:rsidRPr="0000776E">
              <w:rPr>
                <w:rFonts w:cstheme="minorHAnsi"/>
                <w:iCs/>
                <w:sz w:val="20"/>
                <w:szCs w:val="20"/>
                <w:lang w:val="en-US"/>
              </w:rPr>
              <w:t xml:space="preserve"> by the National Institute of Justice.</w:t>
            </w:r>
          </w:p>
        </w:tc>
      </w:tr>
      <w:tr w:rsidR="004E7C56" w:rsidRPr="0000776E" w14:paraId="5259E39C"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D668408" w14:textId="77777777" w:rsidR="004E7C56" w:rsidRPr="0000776E" w:rsidRDefault="00000000" w:rsidP="0065465D">
            <w:pPr>
              <w:jc w:val="center"/>
            </w:pPr>
            <w:hyperlink r:id="rId168" w:history="1">
              <w:r w:rsidR="004E7C56" w:rsidRPr="0000776E">
                <w:rPr>
                  <w:rStyle w:val="Hyperlink"/>
                  <w:b w:val="0"/>
                  <w:bCs w:val="0"/>
                  <w:sz w:val="20"/>
                  <w:szCs w:val="20"/>
                </w:rPr>
                <w:t>CM/</w:t>
              </w:r>
              <w:proofErr w:type="spellStart"/>
              <w:proofErr w:type="gramStart"/>
              <w:r w:rsidR="004E7C56" w:rsidRPr="0000776E">
                <w:rPr>
                  <w:rStyle w:val="Hyperlink"/>
                  <w:b w:val="0"/>
                  <w:bCs w:val="0"/>
                  <w:sz w:val="20"/>
                  <w:szCs w:val="20"/>
                </w:rPr>
                <w:t>ResDH</w:t>
              </w:r>
              <w:proofErr w:type="spellEnd"/>
              <w:r w:rsidR="004E7C56" w:rsidRPr="0000776E">
                <w:rPr>
                  <w:rStyle w:val="Hyperlink"/>
                  <w:b w:val="0"/>
                  <w:bCs w:val="0"/>
                  <w:sz w:val="20"/>
                  <w:szCs w:val="20"/>
                </w:rPr>
                <w:t>(</w:t>
              </w:r>
              <w:proofErr w:type="gramEnd"/>
              <w:r w:rsidR="004E7C56" w:rsidRPr="0000776E">
                <w:rPr>
                  <w:rStyle w:val="Hyperlink"/>
                  <w:b w:val="0"/>
                  <w:bCs w:val="0"/>
                  <w:sz w:val="20"/>
                  <w:szCs w:val="20"/>
                </w:rPr>
                <w:t>2022)336</w:t>
              </w:r>
            </w:hyperlink>
          </w:p>
        </w:tc>
        <w:tc>
          <w:tcPr>
            <w:tcW w:w="1515" w:type="dxa"/>
            <w:tcMar>
              <w:top w:w="113" w:type="dxa"/>
              <w:bottom w:w="113" w:type="dxa"/>
            </w:tcMar>
          </w:tcPr>
          <w:p w14:paraId="40E3FE46" w14:textId="77777777" w:rsidR="004E7C56" w:rsidRPr="0000776E" w:rsidRDefault="004E7C56"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MKD / </w:t>
            </w:r>
            <w:proofErr w:type="spellStart"/>
            <w:r w:rsidRPr="0000776E">
              <w:rPr>
                <w:b/>
                <w:bCs/>
                <w:sz w:val="20"/>
                <w:szCs w:val="20"/>
                <w:lang w:val="en-US"/>
              </w:rPr>
              <w:t>Adilovska</w:t>
            </w:r>
            <w:proofErr w:type="spellEnd"/>
          </w:p>
        </w:tc>
        <w:tc>
          <w:tcPr>
            <w:tcW w:w="1120" w:type="dxa"/>
            <w:tcMar>
              <w:top w:w="113" w:type="dxa"/>
              <w:bottom w:w="113" w:type="dxa"/>
            </w:tcMar>
          </w:tcPr>
          <w:p w14:paraId="059E9555" w14:textId="77777777" w:rsidR="004E7C56" w:rsidRPr="0000776E" w:rsidRDefault="004E7C56"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42895/14</w:t>
            </w:r>
          </w:p>
        </w:tc>
        <w:tc>
          <w:tcPr>
            <w:tcW w:w="1334" w:type="dxa"/>
            <w:tcMar>
              <w:top w:w="113" w:type="dxa"/>
              <w:left w:w="0" w:type="dxa"/>
              <w:bottom w:w="113" w:type="dxa"/>
              <w:right w:w="0" w:type="dxa"/>
            </w:tcMar>
          </w:tcPr>
          <w:p w14:paraId="2FD37F73" w14:textId="77777777" w:rsidR="004E7C56" w:rsidRPr="0000776E" w:rsidRDefault="004E7C56"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22/06/2020</w:t>
            </w:r>
          </w:p>
          <w:p w14:paraId="5FCD20A3" w14:textId="77777777" w:rsidR="004E7C56" w:rsidRPr="0000776E" w:rsidRDefault="004E7C56"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23/01/2020</w:t>
            </w:r>
          </w:p>
        </w:tc>
        <w:tc>
          <w:tcPr>
            <w:tcW w:w="3735" w:type="dxa"/>
            <w:tcMar>
              <w:top w:w="113" w:type="dxa"/>
              <w:bottom w:w="113" w:type="dxa"/>
            </w:tcMar>
          </w:tcPr>
          <w:p w14:paraId="5B6A0074" w14:textId="77777777" w:rsidR="004E7C56" w:rsidRPr="0000776E" w:rsidRDefault="004E7C56"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Denial of access to a court due to the domestic courts’ dismissal of the applicant’s claim to a plot of land belonging to her late father without examining the merits. (Article 6 §1)</w:t>
            </w:r>
          </w:p>
        </w:tc>
        <w:tc>
          <w:tcPr>
            <w:tcW w:w="5319" w:type="dxa"/>
            <w:tcBorders>
              <w:right w:val="single" w:sz="4" w:space="0" w:color="4472C4" w:themeColor="accent1"/>
            </w:tcBorders>
            <w:tcMar>
              <w:top w:w="113" w:type="dxa"/>
              <w:bottom w:w="113" w:type="dxa"/>
            </w:tcMar>
          </w:tcPr>
          <w:p w14:paraId="0CA049EB" w14:textId="77777777" w:rsidR="004E7C56" w:rsidRPr="0000776E" w:rsidRDefault="004E7C56"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No claim for just satisfaction submitted. The applicant’s request for the reopening of the impugned proceedings was rejected as lodged out of time.</w:t>
            </w:r>
          </w:p>
          <w:p w14:paraId="7C4085CC" w14:textId="77777777" w:rsidR="004E7C56" w:rsidRPr="0000776E" w:rsidRDefault="004E7C56"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Isolated case, the violation found resulted from</w:t>
            </w:r>
            <w:r w:rsidRPr="0000776E">
              <w:t xml:space="preserve"> the </w:t>
            </w:r>
            <w:r w:rsidRPr="0000776E">
              <w:rPr>
                <w:rFonts w:cstheme="minorHAnsi"/>
                <w:iCs/>
                <w:sz w:val="20"/>
                <w:szCs w:val="20"/>
                <w:lang w:val="en-US"/>
              </w:rPr>
              <w:t xml:space="preserve">misapplication of procedural rules by domestic courts.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8B4ABF" w:rsidRPr="008B4ABF" w14:paraId="00702420" w14:textId="77777777" w:rsidTr="0096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3F2AC89" w14:textId="77777777" w:rsidR="008B4ABF" w:rsidRPr="0000776E" w:rsidRDefault="008B4ABF" w:rsidP="00962C2E">
            <w:pPr>
              <w:jc w:val="center"/>
              <w:rPr>
                <w:lang w:val="en-US"/>
              </w:rPr>
            </w:pPr>
            <w:hyperlink r:id="rId169"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2022)407</w:t>
              </w:r>
            </w:hyperlink>
          </w:p>
        </w:tc>
        <w:tc>
          <w:tcPr>
            <w:tcW w:w="1515" w:type="dxa"/>
            <w:tcMar>
              <w:top w:w="113" w:type="dxa"/>
              <w:bottom w:w="113" w:type="dxa"/>
            </w:tcMar>
          </w:tcPr>
          <w:p w14:paraId="1FD1D4EB" w14:textId="77777777" w:rsidR="008B4ABF" w:rsidRPr="0000776E" w:rsidRDefault="008B4ABF"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MKD / </w:t>
            </w:r>
            <w:proofErr w:type="spellStart"/>
            <w:r w:rsidRPr="0000776E">
              <w:rPr>
                <w:b/>
                <w:bCs/>
                <w:sz w:val="20"/>
                <w:szCs w:val="20"/>
                <w:lang w:val="en-US"/>
              </w:rPr>
              <w:t>Atanasov</w:t>
            </w:r>
            <w:proofErr w:type="spellEnd"/>
            <w:r w:rsidRPr="0000776E">
              <w:rPr>
                <w:b/>
                <w:bCs/>
                <w:sz w:val="20"/>
                <w:szCs w:val="20"/>
                <w:lang w:val="en-US"/>
              </w:rPr>
              <w:t xml:space="preserve"> (No. 2) and 9 other cases</w:t>
            </w:r>
          </w:p>
        </w:tc>
        <w:tc>
          <w:tcPr>
            <w:tcW w:w="1120" w:type="dxa"/>
            <w:tcMar>
              <w:top w:w="113" w:type="dxa"/>
              <w:bottom w:w="113" w:type="dxa"/>
            </w:tcMar>
          </w:tcPr>
          <w:p w14:paraId="4FE20A58" w14:textId="77777777" w:rsidR="008B4ABF" w:rsidRPr="0000776E" w:rsidRDefault="008B4ABF"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41188/06+</w:t>
            </w:r>
          </w:p>
        </w:tc>
        <w:tc>
          <w:tcPr>
            <w:tcW w:w="1334" w:type="dxa"/>
            <w:tcMar>
              <w:top w:w="113" w:type="dxa"/>
              <w:left w:w="0" w:type="dxa"/>
              <w:bottom w:w="113" w:type="dxa"/>
              <w:right w:w="0" w:type="dxa"/>
            </w:tcMar>
          </w:tcPr>
          <w:p w14:paraId="2DB3BD0B" w14:textId="77777777" w:rsidR="008B4ABF" w:rsidRPr="0000776E" w:rsidRDefault="008B4ABF"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19/07/2011</w:t>
            </w:r>
          </w:p>
          <w:p w14:paraId="63681820" w14:textId="77777777" w:rsidR="008B4ABF" w:rsidRPr="0000776E" w:rsidRDefault="008B4ABF"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19/04/2011</w:t>
            </w:r>
          </w:p>
        </w:tc>
        <w:tc>
          <w:tcPr>
            <w:tcW w:w="3735" w:type="dxa"/>
            <w:tcMar>
              <w:top w:w="113" w:type="dxa"/>
              <w:bottom w:w="113" w:type="dxa"/>
            </w:tcMar>
          </w:tcPr>
          <w:p w14:paraId="2B726841" w14:textId="77777777" w:rsidR="008B4ABF" w:rsidRPr="0000776E" w:rsidRDefault="008B4ABF"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 xml:space="preserve">Unfair criminal proceedings on account of the applicants’ inability to examine the witnesses who provided evidence against them or the witnesses in their </w:t>
            </w:r>
            <w:proofErr w:type="spellStart"/>
            <w:r w:rsidRPr="0000776E">
              <w:rPr>
                <w:rFonts w:cstheme="minorHAnsi"/>
                <w:bCs/>
                <w:i/>
                <w:color w:val="000000"/>
                <w:sz w:val="20"/>
                <w:szCs w:val="20"/>
                <w:lang w:val="en-US"/>
              </w:rPr>
              <w:t>defence</w:t>
            </w:r>
            <w:proofErr w:type="spellEnd"/>
            <w:r w:rsidRPr="0000776E">
              <w:rPr>
                <w:rFonts w:cstheme="minorHAnsi"/>
                <w:bCs/>
                <w:i/>
                <w:color w:val="000000"/>
                <w:sz w:val="20"/>
                <w:szCs w:val="20"/>
                <w:lang w:val="en-US"/>
              </w:rPr>
              <w:t>, resulting in their convictions. (Article 6 §1)</w:t>
            </w:r>
          </w:p>
        </w:tc>
        <w:tc>
          <w:tcPr>
            <w:tcW w:w="5319" w:type="dxa"/>
            <w:tcMar>
              <w:top w:w="113" w:type="dxa"/>
              <w:bottom w:w="113" w:type="dxa"/>
            </w:tcMar>
          </w:tcPr>
          <w:p w14:paraId="5F165D47" w14:textId="77777777" w:rsidR="008B4ABF" w:rsidRPr="0000776E" w:rsidRDefault="008B4ABF"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to each applicant as awarded. </w:t>
            </w:r>
            <w:proofErr w:type="gramStart"/>
            <w:r w:rsidRPr="0000776E">
              <w:rPr>
                <w:rFonts w:cstheme="minorHAnsi"/>
                <w:iCs/>
                <w:sz w:val="20"/>
                <w:szCs w:val="20"/>
                <w:lang w:val="en-US"/>
              </w:rPr>
              <w:t>With regard to</w:t>
            </w:r>
            <w:proofErr w:type="gramEnd"/>
            <w:r w:rsidRPr="0000776E">
              <w:rPr>
                <w:rFonts w:cstheme="minorHAnsi"/>
                <w:iCs/>
                <w:sz w:val="20"/>
                <w:szCs w:val="20"/>
                <w:lang w:val="en-US"/>
              </w:rPr>
              <w:t xml:space="preserve"> those applicants having requested the reopening of the impugned proceedings, those requests were granted, crucial witnesses were duly summoned and/or heard and the procedural shortcomings corrected. In some cases, charges had become </w:t>
            </w:r>
            <w:proofErr w:type="gramStart"/>
            <w:r w:rsidRPr="0000776E">
              <w:rPr>
                <w:rFonts w:cstheme="minorHAnsi"/>
                <w:iCs/>
                <w:sz w:val="20"/>
                <w:szCs w:val="20"/>
                <w:lang w:val="en-US"/>
              </w:rPr>
              <w:t>time-barred</w:t>
            </w:r>
            <w:proofErr w:type="gramEnd"/>
            <w:r w:rsidRPr="0000776E">
              <w:rPr>
                <w:rFonts w:cstheme="minorHAnsi"/>
                <w:iCs/>
                <w:sz w:val="20"/>
                <w:szCs w:val="20"/>
                <w:lang w:val="en-US"/>
              </w:rPr>
              <w:t>.</w:t>
            </w:r>
          </w:p>
          <w:p w14:paraId="78055A8F" w14:textId="77777777" w:rsidR="008B4ABF" w:rsidRPr="0000776E" w:rsidRDefault="008B4ABF"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Violations resulting from non-Convention-compliant domestic legislation. In January 2022, the Supreme Court also adopted conclusions to facilitate the application of domestic legal provisions in a Convention-compliant manner and underlined that the Court’s principles expressed in the present judgments shall be applied in all cases concerning anonymous or absent witnesses. Moreover, the Supreme Court adopted a conclusion concerning the need to hold a public hearing as one of the fundamental principles of a right to a fair hearing. In 2010, the 1997 Criminal Procedure Act was revised </w:t>
            </w:r>
            <w:proofErr w:type="gramStart"/>
            <w:r w:rsidRPr="0000776E">
              <w:rPr>
                <w:rFonts w:cstheme="minorHAnsi"/>
                <w:iCs/>
                <w:sz w:val="20"/>
                <w:szCs w:val="20"/>
                <w:lang w:val="en-US"/>
              </w:rPr>
              <w:t>with regard to</w:t>
            </w:r>
            <w:proofErr w:type="gramEnd"/>
            <w:r w:rsidRPr="0000776E">
              <w:rPr>
                <w:rFonts w:cstheme="minorHAnsi"/>
                <w:iCs/>
                <w:sz w:val="20"/>
                <w:szCs w:val="20"/>
                <w:lang w:val="en-US"/>
              </w:rPr>
              <w:t xml:space="preserve"> the rules applying to experts and witnesses. A new Criminal Procedure Act reaffirming the change of the domestic courts’ practice, which already addressed the shortcomings found by the Court in the present cases, was prepared in 2018, but could so far not be adopted.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They were used in the 2021 training activities of the Academy for Training of Judges and Public Prosecutors in the specific matter.</w:t>
            </w:r>
          </w:p>
        </w:tc>
      </w:tr>
      <w:tr w:rsidR="008B4ABF" w:rsidRPr="008B4ABF" w14:paraId="74551C93" w14:textId="77777777" w:rsidTr="00962C2E">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B0C5C22" w14:textId="77777777" w:rsidR="008B4ABF" w:rsidRPr="0000776E" w:rsidRDefault="008B4ABF" w:rsidP="00962C2E">
            <w:pPr>
              <w:jc w:val="center"/>
              <w:rPr>
                <w:lang w:val="en-US"/>
              </w:rPr>
            </w:pPr>
            <w:hyperlink r:id="rId170"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2022)405</w:t>
              </w:r>
            </w:hyperlink>
          </w:p>
        </w:tc>
        <w:tc>
          <w:tcPr>
            <w:tcW w:w="1515" w:type="dxa"/>
            <w:tcMar>
              <w:top w:w="113" w:type="dxa"/>
              <w:bottom w:w="113" w:type="dxa"/>
            </w:tcMar>
          </w:tcPr>
          <w:p w14:paraId="34375C18"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MKD / </w:t>
            </w:r>
            <w:proofErr w:type="spellStart"/>
            <w:r w:rsidRPr="0000776E">
              <w:rPr>
                <w:b/>
                <w:bCs/>
                <w:sz w:val="20"/>
                <w:szCs w:val="20"/>
                <w:lang w:val="en-US"/>
              </w:rPr>
              <w:t>Kostova</w:t>
            </w:r>
            <w:proofErr w:type="spellEnd"/>
            <w:r w:rsidRPr="0000776E">
              <w:rPr>
                <w:b/>
                <w:bCs/>
                <w:sz w:val="20"/>
                <w:szCs w:val="20"/>
                <w:lang w:val="en-US"/>
              </w:rPr>
              <w:t xml:space="preserve"> and </w:t>
            </w:r>
            <w:proofErr w:type="spellStart"/>
            <w:r w:rsidRPr="0000776E">
              <w:rPr>
                <w:b/>
                <w:bCs/>
                <w:sz w:val="20"/>
                <w:szCs w:val="20"/>
                <w:lang w:val="en-US"/>
              </w:rPr>
              <w:t>Apostolov</w:t>
            </w:r>
            <w:proofErr w:type="spellEnd"/>
          </w:p>
        </w:tc>
        <w:tc>
          <w:tcPr>
            <w:tcW w:w="1120" w:type="dxa"/>
            <w:tcMar>
              <w:top w:w="113" w:type="dxa"/>
              <w:bottom w:w="113" w:type="dxa"/>
            </w:tcMar>
          </w:tcPr>
          <w:p w14:paraId="4AD4D318"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38549/16</w:t>
            </w:r>
          </w:p>
        </w:tc>
        <w:tc>
          <w:tcPr>
            <w:tcW w:w="1334" w:type="dxa"/>
            <w:tcMar>
              <w:top w:w="113" w:type="dxa"/>
              <w:left w:w="0" w:type="dxa"/>
              <w:bottom w:w="113" w:type="dxa"/>
              <w:right w:w="0" w:type="dxa"/>
            </w:tcMar>
          </w:tcPr>
          <w:p w14:paraId="61B31968"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05/04/2022</w:t>
            </w:r>
          </w:p>
          <w:p w14:paraId="2EE294E2"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05/04/2022</w:t>
            </w:r>
          </w:p>
        </w:tc>
        <w:tc>
          <w:tcPr>
            <w:tcW w:w="3735" w:type="dxa"/>
            <w:tcMar>
              <w:top w:w="113" w:type="dxa"/>
              <w:bottom w:w="113" w:type="dxa"/>
            </w:tcMar>
          </w:tcPr>
          <w:p w14:paraId="45765D5F" w14:textId="77777777" w:rsidR="008B4ABF" w:rsidRPr="0000776E" w:rsidRDefault="008B4ABF"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Freedom of expression: </w:t>
            </w:r>
            <w:r w:rsidRPr="0000776E">
              <w:rPr>
                <w:rFonts w:cstheme="minorHAnsi"/>
                <w:bCs/>
                <w:i/>
                <w:color w:val="000000"/>
                <w:sz w:val="20"/>
                <w:szCs w:val="20"/>
                <w:lang w:val="en-US"/>
              </w:rPr>
              <w:t xml:space="preserve">Unjustified interference due to the outcome of civil proceedings for defamation proceedings initiated against the applicants, an editor-in-chief and a journalist, following the publication of two articles, </w:t>
            </w:r>
            <w:proofErr w:type="gramStart"/>
            <w:r w:rsidRPr="0000776E">
              <w:rPr>
                <w:rFonts w:cstheme="minorHAnsi"/>
                <w:bCs/>
                <w:i/>
                <w:color w:val="000000"/>
                <w:sz w:val="20"/>
                <w:szCs w:val="20"/>
                <w:lang w:val="en-US"/>
              </w:rPr>
              <w:t>despite the fact that</w:t>
            </w:r>
            <w:proofErr w:type="gramEnd"/>
            <w:r w:rsidRPr="0000776E">
              <w:rPr>
                <w:rFonts w:cstheme="minorHAnsi"/>
                <w:bCs/>
                <w:i/>
                <w:color w:val="000000"/>
                <w:sz w:val="20"/>
                <w:szCs w:val="20"/>
                <w:lang w:val="en-US"/>
              </w:rPr>
              <w:t xml:space="preserve"> they had acted with the diligence expected of responsible journalists reporting on a matter of public interest. (Article 10)</w:t>
            </w:r>
          </w:p>
        </w:tc>
        <w:tc>
          <w:tcPr>
            <w:tcW w:w="5319" w:type="dxa"/>
            <w:tcMar>
              <w:top w:w="113" w:type="dxa"/>
              <w:bottom w:w="113" w:type="dxa"/>
            </w:tcMar>
          </w:tcPr>
          <w:p w14:paraId="68E8D2FC" w14:textId="77777777" w:rsidR="008B4ABF" w:rsidRPr="0000776E" w:rsidRDefault="008B4ABF"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applicants did not use the opportunity to request the reopening of the impugned proceedings. </w:t>
            </w:r>
          </w:p>
          <w:p w14:paraId="46F306B5" w14:textId="77777777" w:rsidR="008B4ABF" w:rsidRPr="0000776E" w:rsidRDefault="008B4ABF"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November 2022, Parliament adopted the Civil Liability for Insult and Defamation Act which further aligns domestic legislation with international standards (especially the ECHR and the EU Directive 2010/13/EU for audiovisual media services). The new Act, </w:t>
            </w:r>
            <w:r w:rsidRPr="0000776E">
              <w:rPr>
                <w:rFonts w:cstheme="minorHAnsi"/>
                <w:i/>
                <w:sz w:val="20"/>
                <w:szCs w:val="20"/>
                <w:lang w:val="en-US"/>
              </w:rPr>
              <w:t xml:space="preserve">inter </w:t>
            </w:r>
            <w:proofErr w:type="spellStart"/>
            <w:r w:rsidRPr="0000776E">
              <w:rPr>
                <w:rFonts w:cstheme="minorHAnsi"/>
                <w:i/>
                <w:sz w:val="20"/>
                <w:szCs w:val="20"/>
                <w:lang w:val="en-US"/>
              </w:rPr>
              <w:t>allia</w:t>
            </w:r>
            <w:proofErr w:type="spellEnd"/>
            <w:r w:rsidRPr="0000776E">
              <w:rPr>
                <w:rFonts w:cstheme="minorHAnsi"/>
                <w:iCs/>
                <w:sz w:val="20"/>
                <w:szCs w:val="20"/>
                <w:lang w:val="en-US"/>
              </w:rPr>
              <w:t xml:space="preserve">, lowers the upper limit of non-pecuniary damage that can be awarded in cases finding journalists, editors-in-chief and legal entities liable for defamation or insult. According to the Association for Journalists in their Report “Indicators for the degree of media freedom and journalists’ safety in 2021”, there has been a drastic reduction in the number of lawsuits for insult and defamation against journalists and media as from 2017.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It was used in training activities for </w:t>
            </w:r>
          </w:p>
        </w:tc>
      </w:tr>
      <w:tr w:rsidR="00492523" w:rsidRPr="00770CC4" w14:paraId="5528DFB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BEAF64A" w14:textId="4725669E" w:rsidR="00492523" w:rsidRDefault="00000000" w:rsidP="00625785">
            <w:pPr>
              <w:jc w:val="center"/>
            </w:pPr>
            <w:hyperlink r:id="rId171" w:history="1">
              <w:r w:rsidR="00492523" w:rsidRPr="00D23C20">
                <w:rPr>
                  <w:rStyle w:val="Hyperlink"/>
                  <w:b w:val="0"/>
                  <w:bCs w:val="0"/>
                  <w:sz w:val="20"/>
                  <w:szCs w:val="20"/>
                  <w:lang w:val="en-US"/>
                </w:rPr>
                <w:t>CM/</w:t>
              </w:r>
              <w:proofErr w:type="spellStart"/>
              <w:proofErr w:type="gramStart"/>
              <w:r w:rsidR="00492523" w:rsidRPr="00D23C20">
                <w:rPr>
                  <w:rStyle w:val="Hyperlink"/>
                  <w:b w:val="0"/>
                  <w:bCs w:val="0"/>
                  <w:sz w:val="20"/>
                  <w:szCs w:val="20"/>
                  <w:lang w:val="en-US"/>
                </w:rPr>
                <w:t>ResDH</w:t>
              </w:r>
              <w:proofErr w:type="spellEnd"/>
              <w:r w:rsidR="00492523" w:rsidRPr="00D23C20">
                <w:rPr>
                  <w:rStyle w:val="Hyperlink"/>
                  <w:b w:val="0"/>
                  <w:bCs w:val="0"/>
                  <w:sz w:val="20"/>
                  <w:szCs w:val="20"/>
                  <w:lang w:val="en-US"/>
                </w:rPr>
                <w:t>(</w:t>
              </w:r>
              <w:proofErr w:type="gramEnd"/>
              <w:r w:rsidR="00492523" w:rsidRPr="00D23C20">
                <w:rPr>
                  <w:rStyle w:val="Hyperlink"/>
                  <w:b w:val="0"/>
                  <w:bCs w:val="0"/>
                  <w:sz w:val="20"/>
                  <w:szCs w:val="20"/>
                  <w:lang w:val="en-US"/>
                </w:rPr>
                <w:t>2022)214</w:t>
              </w:r>
            </w:hyperlink>
          </w:p>
        </w:tc>
        <w:tc>
          <w:tcPr>
            <w:tcW w:w="1515" w:type="dxa"/>
            <w:tcMar>
              <w:top w:w="113" w:type="dxa"/>
              <w:bottom w:w="113" w:type="dxa"/>
            </w:tcMar>
          </w:tcPr>
          <w:p w14:paraId="3FF73EFD"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MKD / </w:t>
            </w:r>
            <w:proofErr w:type="spellStart"/>
            <w:r w:rsidRPr="00316C6C">
              <w:rPr>
                <w:rFonts w:cstheme="minorHAnsi"/>
                <w:b/>
                <w:sz w:val="20"/>
                <w:szCs w:val="20"/>
                <w:lang w:val="en-US"/>
              </w:rPr>
              <w:t>Stoimenovikj</w:t>
            </w:r>
            <w:proofErr w:type="spellEnd"/>
            <w:r w:rsidRPr="00316C6C">
              <w:rPr>
                <w:rFonts w:cstheme="minorHAnsi"/>
                <w:b/>
                <w:sz w:val="20"/>
                <w:szCs w:val="20"/>
                <w:lang w:val="en-US"/>
              </w:rPr>
              <w:t xml:space="preserve"> and </w:t>
            </w:r>
            <w:proofErr w:type="spellStart"/>
            <w:r w:rsidRPr="00316C6C">
              <w:rPr>
                <w:rFonts w:cstheme="minorHAnsi"/>
                <w:b/>
                <w:sz w:val="20"/>
                <w:szCs w:val="20"/>
                <w:lang w:val="en-US"/>
              </w:rPr>
              <w:t>Miloshevikj</w:t>
            </w:r>
            <w:proofErr w:type="spellEnd"/>
          </w:p>
        </w:tc>
        <w:tc>
          <w:tcPr>
            <w:tcW w:w="1120" w:type="dxa"/>
            <w:tcMar>
              <w:top w:w="113" w:type="dxa"/>
              <w:bottom w:w="113" w:type="dxa"/>
            </w:tcMar>
          </w:tcPr>
          <w:p w14:paraId="0B383C0A"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59842/14</w:t>
            </w:r>
          </w:p>
        </w:tc>
        <w:tc>
          <w:tcPr>
            <w:tcW w:w="1334" w:type="dxa"/>
            <w:tcMar>
              <w:top w:w="113" w:type="dxa"/>
              <w:left w:w="0" w:type="dxa"/>
              <w:bottom w:w="113" w:type="dxa"/>
              <w:right w:w="0" w:type="dxa"/>
            </w:tcMar>
          </w:tcPr>
          <w:p w14:paraId="07641418"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25/06/2021</w:t>
            </w:r>
          </w:p>
          <w:p w14:paraId="256382A2"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25/03/2021</w:t>
            </w:r>
          </w:p>
        </w:tc>
        <w:tc>
          <w:tcPr>
            <w:tcW w:w="3735" w:type="dxa"/>
            <w:tcMar>
              <w:top w:w="113" w:type="dxa"/>
              <w:bottom w:w="113" w:type="dxa"/>
            </w:tcMar>
          </w:tcPr>
          <w:p w14:paraId="7597573E"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Unfair proceedings due to the lack of impartiality of the Supreme Court, the composition of which in a civil case included a judge who had previously sat as a judge at the Court of Appeal in a closely related criminal case. (Article 6 §1)</w:t>
            </w:r>
          </w:p>
        </w:tc>
        <w:tc>
          <w:tcPr>
            <w:tcW w:w="5319" w:type="dxa"/>
            <w:tcBorders>
              <w:right w:val="single" w:sz="4" w:space="0" w:color="4472C4" w:themeColor="accent1"/>
            </w:tcBorders>
            <w:tcMar>
              <w:top w:w="113" w:type="dxa"/>
              <w:bottom w:w="113" w:type="dxa"/>
            </w:tcMar>
          </w:tcPr>
          <w:p w14:paraId="49FACFEC"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The applicant has not filed a request for reopening of the impugned proceedings within the prescribed deadline.</w:t>
            </w:r>
          </w:p>
          <w:p w14:paraId="360767E0"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xml:space="preserve">: The violation found does not derive from deficient domestic legislation. </w:t>
            </w:r>
            <w:r w:rsidRPr="00316C6C">
              <w:rPr>
                <w:rFonts w:cstheme="minorHAnsi"/>
                <w:iCs/>
                <w:sz w:val="20"/>
                <w:szCs w:val="20"/>
              </w:rPr>
              <w:t xml:space="preserve">The judgment was published, </w:t>
            </w:r>
            <w:proofErr w:type="gramStart"/>
            <w:r w:rsidRPr="00316C6C">
              <w:rPr>
                <w:rFonts w:cstheme="minorHAnsi"/>
                <w:iCs/>
                <w:sz w:val="20"/>
                <w:szCs w:val="20"/>
              </w:rPr>
              <w:t>translated</w:t>
            </w:r>
            <w:proofErr w:type="gramEnd"/>
            <w:r w:rsidRPr="00316C6C">
              <w:rPr>
                <w:rFonts w:cstheme="minorHAnsi"/>
                <w:iCs/>
                <w:sz w:val="20"/>
                <w:szCs w:val="20"/>
              </w:rPr>
              <w:t xml:space="preserve"> and disseminated.</w:t>
            </w:r>
            <w:r w:rsidRPr="00316C6C">
              <w:rPr>
                <w:rStyle w:val="s68f5eaef"/>
                <w:rFonts w:cstheme="minorHAnsi"/>
                <w:color w:val="000000"/>
                <w:sz w:val="20"/>
                <w:szCs w:val="20"/>
                <w:shd w:val="clear" w:color="auto" w:fill="FFFFFF"/>
              </w:rPr>
              <w:t xml:space="preserve"> It is used in training activities organised by the Academy for Training of Judges and Public Prosecutors for judges and other legal professions. See also CM/</w:t>
            </w:r>
            <w:proofErr w:type="spellStart"/>
            <w:proofErr w:type="gramStart"/>
            <w:r w:rsidRPr="00316C6C">
              <w:rPr>
                <w:rStyle w:val="s68f5eaef"/>
                <w:rFonts w:cstheme="minorHAnsi"/>
                <w:color w:val="000000"/>
                <w:sz w:val="20"/>
                <w:szCs w:val="20"/>
                <w:shd w:val="clear" w:color="auto" w:fill="FFFFFF"/>
              </w:rPr>
              <w:t>ResDH</w:t>
            </w:r>
            <w:proofErr w:type="spellEnd"/>
            <w:r w:rsidRPr="00316C6C">
              <w:rPr>
                <w:rStyle w:val="s68f5eaef"/>
                <w:rFonts w:cstheme="minorHAnsi"/>
                <w:color w:val="000000"/>
                <w:sz w:val="20"/>
                <w:szCs w:val="20"/>
                <w:shd w:val="clear" w:color="auto" w:fill="FFFFFF"/>
              </w:rPr>
              <w:t>(</w:t>
            </w:r>
            <w:proofErr w:type="gramEnd"/>
            <w:r w:rsidRPr="00316C6C">
              <w:rPr>
                <w:rStyle w:val="s68f5eaef"/>
                <w:rFonts w:cstheme="minorHAnsi"/>
                <w:color w:val="000000"/>
                <w:sz w:val="20"/>
                <w:szCs w:val="20"/>
                <w:shd w:val="clear" w:color="auto" w:fill="FFFFFF"/>
              </w:rPr>
              <w:t xml:space="preserve">2015)189 in </w:t>
            </w:r>
            <w:proofErr w:type="spellStart"/>
            <w:r w:rsidRPr="00316C6C">
              <w:rPr>
                <w:rStyle w:val="s68f5eaef"/>
                <w:rFonts w:cstheme="minorHAnsi"/>
                <w:i/>
                <w:iCs/>
                <w:color w:val="000000"/>
                <w:sz w:val="20"/>
                <w:szCs w:val="20"/>
                <w:shd w:val="clear" w:color="auto" w:fill="FFFFFF"/>
              </w:rPr>
              <w:t>Bajaldziev</w:t>
            </w:r>
            <w:proofErr w:type="spellEnd"/>
            <w:r w:rsidRPr="00316C6C">
              <w:rPr>
                <w:rStyle w:val="s68f5eaef"/>
                <w:rFonts w:cstheme="minorHAnsi"/>
                <w:color w:val="000000"/>
                <w:sz w:val="20"/>
                <w:szCs w:val="20"/>
                <w:shd w:val="clear" w:color="auto" w:fill="FFFFFF"/>
              </w:rPr>
              <w:t xml:space="preserve">. </w:t>
            </w:r>
          </w:p>
        </w:tc>
      </w:tr>
      <w:tr w:rsidR="008B4ABF" w:rsidRPr="008B4ABF" w14:paraId="5ABF3109" w14:textId="77777777" w:rsidTr="00962C2E">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B67BAE6" w14:textId="77777777" w:rsidR="008B4ABF" w:rsidRPr="0000776E" w:rsidRDefault="008B4ABF" w:rsidP="00962C2E">
            <w:pPr>
              <w:jc w:val="center"/>
              <w:rPr>
                <w:lang w:val="en-US"/>
              </w:rPr>
            </w:pPr>
            <w:hyperlink r:id="rId17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2022)406</w:t>
              </w:r>
            </w:hyperlink>
          </w:p>
        </w:tc>
        <w:tc>
          <w:tcPr>
            <w:tcW w:w="1515" w:type="dxa"/>
            <w:tcMar>
              <w:top w:w="113" w:type="dxa"/>
              <w:bottom w:w="113" w:type="dxa"/>
            </w:tcMar>
          </w:tcPr>
          <w:p w14:paraId="557A0D0E"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MKD / </w:t>
            </w:r>
            <w:proofErr w:type="spellStart"/>
            <w:r w:rsidRPr="0000776E">
              <w:rPr>
                <w:b/>
                <w:bCs/>
                <w:sz w:val="20"/>
                <w:szCs w:val="20"/>
                <w:lang w:val="en-US"/>
              </w:rPr>
              <w:t>Strezovski</w:t>
            </w:r>
            <w:proofErr w:type="spellEnd"/>
            <w:r w:rsidRPr="0000776E">
              <w:rPr>
                <w:b/>
                <w:bCs/>
                <w:sz w:val="20"/>
                <w:szCs w:val="20"/>
                <w:lang w:val="en-US"/>
              </w:rPr>
              <w:t xml:space="preserve"> and Others</w:t>
            </w:r>
          </w:p>
        </w:tc>
        <w:tc>
          <w:tcPr>
            <w:tcW w:w="1120" w:type="dxa"/>
            <w:tcMar>
              <w:top w:w="113" w:type="dxa"/>
              <w:bottom w:w="113" w:type="dxa"/>
            </w:tcMar>
          </w:tcPr>
          <w:p w14:paraId="4653A388"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14460/16+</w:t>
            </w:r>
          </w:p>
        </w:tc>
        <w:tc>
          <w:tcPr>
            <w:tcW w:w="1334" w:type="dxa"/>
            <w:tcMar>
              <w:top w:w="113" w:type="dxa"/>
              <w:left w:w="0" w:type="dxa"/>
              <w:bottom w:w="113" w:type="dxa"/>
              <w:right w:w="0" w:type="dxa"/>
            </w:tcMar>
          </w:tcPr>
          <w:p w14:paraId="11B58342"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27/06/2020</w:t>
            </w:r>
          </w:p>
          <w:p w14:paraId="7B792F33" w14:textId="77777777" w:rsidR="008B4ABF" w:rsidRPr="0000776E" w:rsidRDefault="008B4ABF"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27/02/2020</w:t>
            </w:r>
          </w:p>
        </w:tc>
        <w:tc>
          <w:tcPr>
            <w:tcW w:w="3735" w:type="dxa"/>
            <w:tcMar>
              <w:top w:w="113" w:type="dxa"/>
              <w:bottom w:w="113" w:type="dxa"/>
            </w:tcMar>
          </w:tcPr>
          <w:p w14:paraId="7314A884" w14:textId="77777777" w:rsidR="008B4ABF" w:rsidRPr="0000776E" w:rsidRDefault="008B4ABF"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Disproportionate interference due to the legal obligation to pay the standing heating charge from 2012 to 2019 - while their flats were disconnected from the district heating network and lack of procedural safeguards. (Article 1 of Protocol No. 1)</w:t>
            </w:r>
          </w:p>
        </w:tc>
        <w:tc>
          <w:tcPr>
            <w:tcW w:w="5319" w:type="dxa"/>
            <w:tcMar>
              <w:top w:w="113" w:type="dxa"/>
              <w:bottom w:w="113" w:type="dxa"/>
            </w:tcMar>
          </w:tcPr>
          <w:p w14:paraId="7A91CCDB" w14:textId="77777777" w:rsidR="008B4ABF" w:rsidRPr="0000776E" w:rsidRDefault="008B4ABF"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to the applicants as awarded. The impugned decisions by domestic courts with respect to all applicants, who requested reopening of the impugned proceedings, were quashed. </w:t>
            </w:r>
          </w:p>
          <w:p w14:paraId="466CE5F8" w14:textId="77777777" w:rsidR="008B4ABF" w:rsidRPr="0000776E" w:rsidRDefault="008B4ABF"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Between 2019 and 2022, several amendments to the Heat Energy Supply Regulations at first introduced and later maintained the possibility for the owners of flats in residential buildings equipped with a single joint meter disconnected from the district heating system (like the applicants in the present case) to be exempted from the obligation to pay the standing charge as well as the conditions for the exemption.  The violation stems from the automatic application of the 2012 Regulations without consideration of the individual circumstances of the applicants. Following the judgment, domestic courts changed their practice, examining individual objections lodged by flat owners and, if the circumstances for exemption are fulfilled, quashing the payment order.  120 similar cases were pending before the European Court when the judgment was delivered.</w:t>
            </w:r>
            <w:r w:rsidRPr="0000776E">
              <w:t xml:space="preserve"> </w:t>
            </w:r>
            <w:r w:rsidRPr="0000776E">
              <w:rPr>
                <w:rFonts w:cstheme="minorHAnsi"/>
                <w:iCs/>
                <w:sz w:val="20"/>
                <w:szCs w:val="20"/>
                <w:lang w:val="en-US"/>
              </w:rPr>
              <w:t xml:space="preserve">So far, 67 cases have been struck </w:t>
            </w:r>
            <w:proofErr w:type="gramStart"/>
            <w:r w:rsidRPr="0000776E">
              <w:rPr>
                <w:rFonts w:cstheme="minorHAnsi"/>
                <w:iCs/>
                <w:sz w:val="20"/>
                <w:szCs w:val="20"/>
                <w:lang w:val="en-US"/>
              </w:rPr>
              <w:t>off of</w:t>
            </w:r>
            <w:proofErr w:type="gramEnd"/>
            <w:r w:rsidRPr="0000776E">
              <w:rPr>
                <w:rFonts w:cstheme="minorHAnsi"/>
                <w:iCs/>
                <w:sz w:val="20"/>
                <w:szCs w:val="20"/>
                <w:lang w:val="en-US"/>
              </w:rPr>
              <w:t xml:space="preserve"> its list of cases on the basis of friendly settlements reached; a further 8 cases were struck off as the applications were not pursued.</w:t>
            </w:r>
            <w:r w:rsidRPr="0000776E">
              <w:t xml:space="preserve"> </w:t>
            </w:r>
            <w:r w:rsidRPr="0000776E">
              <w:rPr>
                <w:rFonts w:cstheme="minorHAnsi"/>
                <w:iCs/>
                <w:sz w:val="20"/>
                <w:szCs w:val="20"/>
                <w:lang w:val="en-US"/>
              </w:rPr>
              <w:t xml:space="preserve">Furthermore, the Government has underlined its willingness to resolve the remaining pending cases by unilateral declaration.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They were used in the 2021 training activities of the Academy for Training of Judges and Public Prosecutors in the matter.</w:t>
            </w:r>
          </w:p>
        </w:tc>
      </w:tr>
      <w:tr w:rsidR="00492523" w:rsidRPr="00770CC4" w14:paraId="314D48D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C1BDD3B" w14:textId="2E52DB18" w:rsidR="00492523" w:rsidRPr="002D0120" w:rsidRDefault="00000000" w:rsidP="00625785">
            <w:pPr>
              <w:jc w:val="center"/>
              <w:rPr>
                <w:sz w:val="20"/>
                <w:szCs w:val="20"/>
                <w:lang w:val="en-US"/>
              </w:rPr>
            </w:pPr>
            <w:hyperlink r:id="rId173"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2022)100</w:t>
              </w:r>
            </w:hyperlink>
          </w:p>
        </w:tc>
        <w:tc>
          <w:tcPr>
            <w:tcW w:w="1515" w:type="dxa"/>
            <w:tcMar>
              <w:top w:w="113" w:type="dxa"/>
              <w:bottom w:w="113" w:type="dxa"/>
            </w:tcMar>
          </w:tcPr>
          <w:p w14:paraId="7402E12B"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MKD / </w:t>
            </w:r>
            <w:proofErr w:type="spellStart"/>
            <w:r w:rsidRPr="002D0120">
              <w:rPr>
                <w:rFonts w:cstheme="minorHAnsi"/>
                <w:b/>
                <w:sz w:val="20"/>
                <w:szCs w:val="20"/>
                <w:lang w:val="en-US"/>
              </w:rPr>
              <w:t>Transkop</w:t>
            </w:r>
            <w:proofErr w:type="spellEnd"/>
            <w:r w:rsidRPr="002D0120">
              <w:rPr>
                <w:rFonts w:cstheme="minorHAnsi"/>
                <w:b/>
                <w:sz w:val="20"/>
                <w:szCs w:val="20"/>
                <w:lang w:val="en-US"/>
              </w:rPr>
              <w:t xml:space="preserve"> Ad Bitola</w:t>
            </w:r>
          </w:p>
        </w:tc>
        <w:tc>
          <w:tcPr>
            <w:tcW w:w="1120" w:type="dxa"/>
            <w:tcMar>
              <w:top w:w="113" w:type="dxa"/>
              <w:bottom w:w="113" w:type="dxa"/>
            </w:tcMar>
          </w:tcPr>
          <w:p w14:paraId="2D852C6D"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48057/12</w:t>
            </w:r>
          </w:p>
        </w:tc>
        <w:tc>
          <w:tcPr>
            <w:tcW w:w="1334" w:type="dxa"/>
            <w:tcMar>
              <w:top w:w="113" w:type="dxa"/>
              <w:left w:w="0" w:type="dxa"/>
              <w:bottom w:w="113" w:type="dxa"/>
              <w:right w:w="0" w:type="dxa"/>
            </w:tcMar>
          </w:tcPr>
          <w:p w14:paraId="69062A89"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01/04/2021</w:t>
            </w:r>
          </w:p>
          <w:p w14:paraId="2C9ABAE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01/04/2021</w:t>
            </w:r>
          </w:p>
        </w:tc>
        <w:tc>
          <w:tcPr>
            <w:tcW w:w="3735" w:type="dxa"/>
            <w:tcMar>
              <w:top w:w="113" w:type="dxa"/>
              <w:bottom w:w="113" w:type="dxa"/>
            </w:tcMar>
          </w:tcPr>
          <w:p w14:paraId="47016120"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Unfair confiscation proceedings on account of the failure of criminal courts to hold an oral hearing and non-respect of the principle of adversarial proceedings due to the non-communication of an expert report to the applicant company. (Article 6 §1)</w:t>
            </w:r>
          </w:p>
        </w:tc>
        <w:tc>
          <w:tcPr>
            <w:tcW w:w="5319" w:type="dxa"/>
            <w:tcBorders>
              <w:right w:val="single" w:sz="4" w:space="0" w:color="4472C4" w:themeColor="accent1"/>
            </w:tcBorders>
            <w:tcMar>
              <w:top w:w="113" w:type="dxa"/>
              <w:bottom w:w="113" w:type="dxa"/>
            </w:tcMar>
          </w:tcPr>
          <w:p w14:paraId="1AF7D25B"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2D0120">
              <w:rPr>
                <w:rFonts w:cstheme="minorHAnsi"/>
                <w:i/>
                <w:sz w:val="20"/>
                <w:szCs w:val="20"/>
                <w:u w:val="single"/>
                <w:lang w:val="en-US"/>
              </w:rPr>
              <w:t>Individual measures</w:t>
            </w:r>
            <w:r w:rsidRPr="002D0120">
              <w:rPr>
                <w:rFonts w:cstheme="minorHAnsi"/>
                <w:iCs/>
                <w:sz w:val="20"/>
                <w:szCs w:val="20"/>
                <w:lang w:val="en-US"/>
              </w:rPr>
              <w:t xml:space="preserve">: No claims made </w:t>
            </w:r>
            <w:proofErr w:type="gramStart"/>
            <w:r w:rsidRPr="002D0120">
              <w:rPr>
                <w:rFonts w:cstheme="minorHAnsi"/>
                <w:iCs/>
                <w:sz w:val="20"/>
                <w:szCs w:val="20"/>
                <w:lang w:val="en-US"/>
              </w:rPr>
              <w:t>with regard to</w:t>
            </w:r>
            <w:proofErr w:type="gramEnd"/>
            <w:r w:rsidRPr="002D0120">
              <w:rPr>
                <w:rFonts w:cstheme="minorHAnsi"/>
                <w:iCs/>
                <w:sz w:val="20"/>
                <w:szCs w:val="20"/>
                <w:lang w:val="en-US"/>
              </w:rPr>
              <w:t xml:space="preserve"> just satisfaction for non-pecuniary damage. Concerning pecuniary damage, the European Court indicated that the most appropriate form of redress for the applicant company would be to request reopening of the impugned proceedings. So far, such a request has not been submitted.</w:t>
            </w:r>
          </w:p>
          <w:p w14:paraId="304DBCB5"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lang w:val="en-US"/>
              </w:rPr>
              <w:t>General measures</w:t>
            </w:r>
            <w:r w:rsidRPr="002D0120">
              <w:rPr>
                <w:rFonts w:cstheme="minorHAnsi"/>
                <w:iCs/>
                <w:sz w:val="20"/>
                <w:szCs w:val="20"/>
                <w:lang w:val="en-US"/>
              </w:rPr>
              <w:t xml:space="preserve">: In January 2022, the Criminal Division of the Supreme Court adopted a conclusion clarifying that the right to a fair trial implies the holding of an oral hearing, including </w:t>
            </w:r>
            <w:proofErr w:type="gramStart"/>
            <w:r w:rsidRPr="002D0120">
              <w:rPr>
                <w:rFonts w:cstheme="minorHAnsi"/>
                <w:iCs/>
                <w:sz w:val="20"/>
                <w:szCs w:val="20"/>
                <w:lang w:val="en-US"/>
              </w:rPr>
              <w:t>in  proceedings</w:t>
            </w:r>
            <w:proofErr w:type="gramEnd"/>
            <w:r w:rsidRPr="002D0120">
              <w:rPr>
                <w:rFonts w:cstheme="minorHAnsi"/>
                <w:iCs/>
                <w:sz w:val="20"/>
                <w:szCs w:val="20"/>
                <w:lang w:val="en-US"/>
              </w:rPr>
              <w:t xml:space="preserve"> concerning confiscation/forfeiture of assets, and the respect of the principles of equality of arms and adversarial procedure. Thus, all submissions by one party should be transmitted to the other for comment. The judgment was published, </w:t>
            </w:r>
            <w:proofErr w:type="gramStart"/>
            <w:r w:rsidRPr="002D0120">
              <w:rPr>
                <w:rFonts w:cstheme="minorHAnsi"/>
                <w:iCs/>
                <w:sz w:val="20"/>
                <w:szCs w:val="20"/>
                <w:lang w:val="en-US"/>
              </w:rPr>
              <w:t>translated</w:t>
            </w:r>
            <w:proofErr w:type="gramEnd"/>
            <w:r w:rsidRPr="002D0120">
              <w:rPr>
                <w:rFonts w:cstheme="minorHAnsi"/>
                <w:iCs/>
                <w:sz w:val="20"/>
                <w:szCs w:val="20"/>
                <w:lang w:val="en-US"/>
              </w:rPr>
              <w:t xml:space="preserve"> and disseminated</w:t>
            </w:r>
          </w:p>
        </w:tc>
      </w:tr>
      <w:tr w:rsidR="00F33CF4" w:rsidRPr="00F72AD4" w14:paraId="3EFC4A49"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FF76049" w14:textId="77777777" w:rsidR="00F33CF4" w:rsidRPr="0000776E" w:rsidRDefault="00000000" w:rsidP="0065465D">
            <w:pPr>
              <w:jc w:val="center"/>
              <w:rPr>
                <w:b w:val="0"/>
                <w:bCs w:val="0"/>
                <w:sz w:val="20"/>
                <w:szCs w:val="20"/>
              </w:rPr>
            </w:pPr>
            <w:hyperlink r:id="rId174" w:history="1">
              <w:r w:rsidR="00F33CF4" w:rsidRPr="0000776E">
                <w:rPr>
                  <w:rStyle w:val="Hyperlink"/>
                  <w:b w:val="0"/>
                  <w:bCs w:val="0"/>
                  <w:sz w:val="20"/>
                  <w:szCs w:val="20"/>
                </w:rPr>
                <w:t>CM/</w:t>
              </w:r>
              <w:proofErr w:type="spellStart"/>
              <w:proofErr w:type="gramStart"/>
              <w:r w:rsidR="00F33CF4" w:rsidRPr="0000776E">
                <w:rPr>
                  <w:rStyle w:val="Hyperlink"/>
                  <w:b w:val="0"/>
                  <w:bCs w:val="0"/>
                  <w:sz w:val="20"/>
                  <w:szCs w:val="20"/>
                </w:rPr>
                <w:t>ResDH</w:t>
              </w:r>
              <w:proofErr w:type="spellEnd"/>
              <w:r w:rsidR="00F33CF4" w:rsidRPr="0000776E">
                <w:rPr>
                  <w:rStyle w:val="Hyperlink"/>
                  <w:b w:val="0"/>
                  <w:bCs w:val="0"/>
                  <w:sz w:val="20"/>
                  <w:szCs w:val="20"/>
                </w:rPr>
                <w:t>(</w:t>
              </w:r>
              <w:proofErr w:type="gramEnd"/>
              <w:r w:rsidR="00F33CF4" w:rsidRPr="0000776E">
                <w:rPr>
                  <w:rStyle w:val="Hyperlink"/>
                  <w:b w:val="0"/>
                  <w:bCs w:val="0"/>
                  <w:sz w:val="20"/>
                  <w:szCs w:val="20"/>
                </w:rPr>
                <w:t>2022)352</w:t>
              </w:r>
            </w:hyperlink>
          </w:p>
        </w:tc>
        <w:tc>
          <w:tcPr>
            <w:tcW w:w="1515" w:type="dxa"/>
            <w:tcMar>
              <w:top w:w="113" w:type="dxa"/>
              <w:bottom w:w="113" w:type="dxa"/>
            </w:tcMar>
          </w:tcPr>
          <w:p w14:paraId="6035B1C6" w14:textId="77777777" w:rsidR="00F33CF4" w:rsidRPr="0000776E" w:rsidRDefault="00F33CF4"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MLT / Ellis and </w:t>
            </w:r>
            <w:proofErr w:type="spellStart"/>
            <w:r w:rsidRPr="0000776E">
              <w:rPr>
                <w:b/>
                <w:bCs/>
                <w:sz w:val="20"/>
                <w:szCs w:val="20"/>
                <w:lang w:val="en-US"/>
              </w:rPr>
              <w:t>Scilio</w:t>
            </w:r>
            <w:proofErr w:type="spellEnd"/>
            <w:r w:rsidRPr="0000776E">
              <w:rPr>
                <w:b/>
                <w:bCs/>
                <w:sz w:val="20"/>
                <w:szCs w:val="20"/>
                <w:lang w:val="en-US"/>
              </w:rPr>
              <w:t xml:space="preserve"> and 3 other cases </w:t>
            </w:r>
          </w:p>
        </w:tc>
        <w:tc>
          <w:tcPr>
            <w:tcW w:w="1120" w:type="dxa"/>
            <w:tcMar>
              <w:top w:w="113" w:type="dxa"/>
              <w:bottom w:w="113" w:type="dxa"/>
            </w:tcMar>
          </w:tcPr>
          <w:p w14:paraId="06F1F04B" w14:textId="77777777" w:rsidR="00F33CF4" w:rsidRPr="0000776E" w:rsidRDefault="00F33CF4"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165/17+</w:t>
            </w:r>
          </w:p>
        </w:tc>
        <w:tc>
          <w:tcPr>
            <w:tcW w:w="1334" w:type="dxa"/>
            <w:tcMar>
              <w:top w:w="113" w:type="dxa"/>
              <w:left w:w="0" w:type="dxa"/>
              <w:bottom w:w="113" w:type="dxa"/>
              <w:right w:w="0" w:type="dxa"/>
            </w:tcMar>
          </w:tcPr>
          <w:p w14:paraId="0A9C2E4A" w14:textId="77777777" w:rsidR="00F33CF4" w:rsidRPr="0000776E" w:rsidRDefault="00F33CF4"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30/06/2020</w:t>
            </w:r>
          </w:p>
          <w:p w14:paraId="24A87379" w14:textId="77777777" w:rsidR="00F33CF4" w:rsidRPr="0000776E" w:rsidRDefault="00F33CF4"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30/06/2020</w:t>
            </w:r>
          </w:p>
        </w:tc>
        <w:tc>
          <w:tcPr>
            <w:tcW w:w="3735" w:type="dxa"/>
            <w:tcMar>
              <w:top w:w="113" w:type="dxa"/>
              <w:bottom w:w="113" w:type="dxa"/>
            </w:tcMar>
          </w:tcPr>
          <w:p w14:paraId="6D62B156" w14:textId="77777777" w:rsidR="00F33CF4" w:rsidRPr="0000776E" w:rsidRDefault="00F33CF4"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and lack of a remedy: </w:t>
            </w:r>
            <w:r w:rsidRPr="0000776E">
              <w:rPr>
                <w:rFonts w:cstheme="minorHAnsi"/>
                <w:bCs/>
                <w:i/>
                <w:color w:val="000000"/>
                <w:sz w:val="20"/>
                <w:szCs w:val="20"/>
                <w:lang w:val="en-US"/>
              </w:rPr>
              <w:t>Disproportionate interference with the applicant landlords’ property rights due to rent control legislation related to requisitioned properties or rent control legislation without appropriate and sufficient compensation as well as the Constitutional Court’s failure to impose higher rents for the future. (Article 1 of Protocol No. 1).</w:t>
            </w:r>
          </w:p>
        </w:tc>
        <w:tc>
          <w:tcPr>
            <w:tcW w:w="5319" w:type="dxa"/>
            <w:tcBorders>
              <w:right w:val="single" w:sz="4" w:space="0" w:color="4472C4" w:themeColor="accent1"/>
            </w:tcBorders>
            <w:tcMar>
              <w:top w:w="113" w:type="dxa"/>
              <w:bottom w:w="113" w:type="dxa"/>
            </w:tcMar>
          </w:tcPr>
          <w:p w14:paraId="7E3A1BE9" w14:textId="77777777" w:rsidR="00F33CF4" w:rsidRPr="0000776E" w:rsidRDefault="00F33CF4"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and pecuniary damage paid as awarded. The properties concerned were returned to the applicants. </w:t>
            </w:r>
          </w:p>
          <w:p w14:paraId="164DBA99" w14:textId="77777777" w:rsidR="00F33CF4" w:rsidRPr="0000776E" w:rsidRDefault="00F33CF4"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Cs/>
                <w:sz w:val="20"/>
                <w:szCs w:val="20"/>
                <w:lang w:val="en-US"/>
              </w:rPr>
              <w:t>Apap</w:t>
            </w:r>
            <w:proofErr w:type="spellEnd"/>
            <w:r w:rsidRPr="0000776E">
              <w:rPr>
                <w:rFonts w:cstheme="minorHAnsi"/>
                <w:iCs/>
                <w:sz w:val="20"/>
                <w:szCs w:val="20"/>
                <w:lang w:val="en-US"/>
              </w:rPr>
              <w:t xml:space="preserve"> Bologna and Amato Gauci groups of cases.</w:t>
            </w:r>
          </w:p>
        </w:tc>
      </w:tr>
      <w:tr w:rsidR="00492523" w:rsidRPr="00F72AD4" w14:paraId="22812E9F"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CEF4454" w14:textId="7FB006B1" w:rsidR="00492523" w:rsidRDefault="00000000" w:rsidP="00625785">
            <w:pPr>
              <w:jc w:val="center"/>
            </w:pPr>
            <w:hyperlink r:id="rId175" w:tgtFrame="_blank" w:history="1">
              <w:r w:rsidR="00492523" w:rsidRPr="002D0120">
                <w:rPr>
                  <w:rStyle w:val="Hyperlink"/>
                  <w:b w:val="0"/>
                  <w:bCs w:val="0"/>
                  <w:sz w:val="20"/>
                  <w:szCs w:val="20"/>
                  <w:lang w:val="en-US"/>
                </w:rPr>
                <w:t>CM/</w:t>
              </w:r>
              <w:proofErr w:type="spellStart"/>
              <w:proofErr w:type="gramStart"/>
              <w:r w:rsidR="00492523" w:rsidRPr="002D0120">
                <w:rPr>
                  <w:rStyle w:val="Hyperlink"/>
                  <w:b w:val="0"/>
                  <w:bCs w:val="0"/>
                  <w:sz w:val="20"/>
                  <w:szCs w:val="20"/>
                  <w:lang w:val="en-US"/>
                </w:rPr>
                <w:t>ResDH</w:t>
              </w:r>
              <w:proofErr w:type="spellEnd"/>
              <w:r w:rsidR="00492523" w:rsidRPr="002D0120">
                <w:rPr>
                  <w:rStyle w:val="Hyperlink"/>
                  <w:b w:val="0"/>
                  <w:bCs w:val="0"/>
                  <w:sz w:val="20"/>
                  <w:szCs w:val="20"/>
                  <w:lang w:val="en-US"/>
                </w:rPr>
                <w:t>(</w:t>
              </w:r>
              <w:proofErr w:type="gramEnd"/>
              <w:r w:rsidR="00492523" w:rsidRPr="002D0120">
                <w:rPr>
                  <w:rStyle w:val="Hyperlink"/>
                  <w:b w:val="0"/>
                  <w:bCs w:val="0"/>
                  <w:sz w:val="20"/>
                  <w:szCs w:val="20"/>
                  <w:lang w:val="en-US"/>
                </w:rPr>
                <w:t>2022)109</w:t>
              </w:r>
            </w:hyperlink>
          </w:p>
        </w:tc>
        <w:tc>
          <w:tcPr>
            <w:tcW w:w="1515" w:type="dxa"/>
            <w:tcMar>
              <w:top w:w="113" w:type="dxa"/>
              <w:bottom w:w="113" w:type="dxa"/>
            </w:tcMar>
          </w:tcPr>
          <w:p w14:paraId="021D3285"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MON / </w:t>
            </w:r>
            <w:proofErr w:type="spellStart"/>
            <w:r w:rsidRPr="002D0120">
              <w:rPr>
                <w:rFonts w:cstheme="minorHAnsi"/>
                <w:b/>
                <w:sz w:val="20"/>
                <w:szCs w:val="20"/>
                <w:lang w:val="en-US"/>
              </w:rPr>
              <w:t>Asanović</w:t>
            </w:r>
            <w:proofErr w:type="spellEnd"/>
          </w:p>
        </w:tc>
        <w:tc>
          <w:tcPr>
            <w:tcW w:w="1120" w:type="dxa"/>
            <w:tcMar>
              <w:top w:w="113" w:type="dxa"/>
              <w:bottom w:w="113" w:type="dxa"/>
            </w:tcMar>
          </w:tcPr>
          <w:p w14:paraId="3527D04A"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52415/18</w:t>
            </w:r>
          </w:p>
        </w:tc>
        <w:tc>
          <w:tcPr>
            <w:tcW w:w="1334" w:type="dxa"/>
            <w:tcMar>
              <w:top w:w="113" w:type="dxa"/>
              <w:left w:w="0" w:type="dxa"/>
              <w:bottom w:w="113" w:type="dxa"/>
              <w:right w:w="0" w:type="dxa"/>
            </w:tcMar>
          </w:tcPr>
          <w:p w14:paraId="536E74A9"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20/08/2021</w:t>
            </w:r>
          </w:p>
          <w:p w14:paraId="4F7E56B4" w14:textId="77777777" w:rsidR="00492523" w:rsidRPr="002D01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20/05/2021</w:t>
            </w:r>
          </w:p>
        </w:tc>
        <w:tc>
          <w:tcPr>
            <w:tcW w:w="3735" w:type="dxa"/>
            <w:tcMar>
              <w:top w:w="113" w:type="dxa"/>
              <w:bottom w:w="113" w:type="dxa"/>
            </w:tcMar>
          </w:tcPr>
          <w:p w14:paraId="3CD11307" w14:textId="77777777" w:rsidR="00492523" w:rsidRPr="002D0120"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44" w:name="_Hlk103849061"/>
            <w:r w:rsidRPr="002D0120">
              <w:rPr>
                <w:rFonts w:cstheme="minorHAnsi"/>
                <w:b/>
                <w:i/>
                <w:color w:val="000000"/>
                <w:sz w:val="20"/>
                <w:szCs w:val="20"/>
                <w:lang w:val="en-US"/>
              </w:rPr>
              <w:t xml:space="preserve">Right to liberty and security: </w:t>
            </w:r>
            <w:r w:rsidRPr="002D0120">
              <w:rPr>
                <w:rFonts w:cstheme="minorHAnsi"/>
                <w:bCs/>
                <w:i/>
                <w:color w:val="000000"/>
                <w:sz w:val="20"/>
                <w:szCs w:val="20"/>
                <w:lang w:val="en-US"/>
              </w:rPr>
              <w:t>Unlawful detention of the applicant, a practicing lawyer and long-standing representative of an opposition media outlet, on suspicion of committing a criminal offence in breach of domestic law requirements. (Article 5 §1)</w:t>
            </w:r>
            <w:bookmarkEnd w:id="44"/>
          </w:p>
        </w:tc>
        <w:tc>
          <w:tcPr>
            <w:tcW w:w="5319" w:type="dxa"/>
            <w:tcBorders>
              <w:right w:val="single" w:sz="4" w:space="0" w:color="4472C4" w:themeColor="accent1"/>
            </w:tcBorders>
            <w:tcMar>
              <w:top w:w="113" w:type="dxa"/>
              <w:bottom w:w="113" w:type="dxa"/>
            </w:tcMar>
          </w:tcPr>
          <w:p w14:paraId="3BD3D301"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bookmarkStart w:id="45" w:name="_Hlk103849131"/>
            <w:r w:rsidRPr="002D0120">
              <w:rPr>
                <w:rFonts w:cstheme="minorHAnsi"/>
                <w:i/>
                <w:sz w:val="20"/>
                <w:szCs w:val="20"/>
                <w:u w:val="single"/>
              </w:rPr>
              <w:t>Individual measures</w:t>
            </w:r>
            <w:r w:rsidRPr="002D0120">
              <w:rPr>
                <w:rFonts w:cstheme="minorHAnsi"/>
                <w:iCs/>
                <w:sz w:val="20"/>
                <w:szCs w:val="20"/>
              </w:rPr>
              <w:t xml:space="preserve">: No claims made </w:t>
            </w:r>
            <w:proofErr w:type="gramStart"/>
            <w:r w:rsidRPr="002D0120">
              <w:rPr>
                <w:rFonts w:cstheme="minorHAnsi"/>
                <w:iCs/>
                <w:sz w:val="20"/>
                <w:szCs w:val="20"/>
              </w:rPr>
              <w:t>with regard to</w:t>
            </w:r>
            <w:proofErr w:type="gramEnd"/>
            <w:r w:rsidRPr="002D0120">
              <w:rPr>
                <w:rFonts w:cstheme="minorHAnsi"/>
                <w:iCs/>
                <w:sz w:val="20"/>
                <w:szCs w:val="20"/>
              </w:rPr>
              <w:t xml:space="preserve"> just satisfaction.</w:t>
            </w:r>
            <w:r w:rsidRPr="002D0120">
              <w:t xml:space="preserve"> </w:t>
            </w:r>
            <w:r w:rsidRPr="002D0120">
              <w:rPr>
                <w:rFonts w:cstheme="minorHAnsi"/>
                <w:iCs/>
                <w:sz w:val="20"/>
                <w:szCs w:val="20"/>
              </w:rPr>
              <w:t>The applicant was released immediately upon questioning by the state prosecutor.</w:t>
            </w:r>
            <w:r w:rsidRPr="002D0120">
              <w:t xml:space="preserve"> In </w:t>
            </w:r>
            <w:r w:rsidRPr="002D0120">
              <w:rPr>
                <w:rFonts w:cstheme="minorHAnsi"/>
                <w:iCs/>
                <w:sz w:val="20"/>
                <w:szCs w:val="20"/>
              </w:rPr>
              <w:t>March 2020, the competent domestic court ruled in civil proceedings partly in favour of the applicant and awarded non-pecuniary damage. The criminal proceedings against the applicant are still pending.</w:t>
            </w:r>
          </w:p>
          <w:p w14:paraId="48529093" w14:textId="77777777" w:rsidR="00492523" w:rsidRPr="002D0120"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w:t>
            </w:r>
            <w:r w:rsidRPr="002D0120">
              <w:rPr>
                <w:rFonts w:cstheme="minorHAnsi"/>
                <w:iCs/>
                <w:sz w:val="20"/>
                <w:szCs w:val="20"/>
                <w:lang w:val="en-US"/>
              </w:rPr>
              <w:t xml:space="preserve">The judgment was published, </w:t>
            </w:r>
            <w:proofErr w:type="gramStart"/>
            <w:r w:rsidRPr="002D0120">
              <w:rPr>
                <w:rFonts w:cstheme="minorHAnsi"/>
                <w:iCs/>
                <w:sz w:val="20"/>
                <w:szCs w:val="20"/>
                <w:lang w:val="en-US"/>
              </w:rPr>
              <w:t>translated</w:t>
            </w:r>
            <w:proofErr w:type="gramEnd"/>
            <w:r w:rsidRPr="002D0120">
              <w:rPr>
                <w:rFonts w:cstheme="minorHAnsi"/>
                <w:iCs/>
                <w:sz w:val="20"/>
                <w:szCs w:val="20"/>
                <w:lang w:val="en-US"/>
              </w:rPr>
              <w:t xml:space="preserve"> and disseminated. Several awareness-raising and training activities were organized for the judicial community. </w:t>
            </w:r>
            <w:bookmarkEnd w:id="45"/>
          </w:p>
        </w:tc>
      </w:tr>
      <w:tr w:rsidR="00D25920" w:rsidRPr="0000776E" w14:paraId="519CF2AB"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6ECF284" w14:textId="77777777" w:rsidR="00D25920" w:rsidRPr="0000776E" w:rsidRDefault="00000000" w:rsidP="0065465D">
            <w:pPr>
              <w:jc w:val="center"/>
            </w:pPr>
            <w:hyperlink r:id="rId176" w:history="1">
              <w:r w:rsidR="00D25920" w:rsidRPr="0000776E">
                <w:rPr>
                  <w:rStyle w:val="Hyperlink"/>
                  <w:b w:val="0"/>
                  <w:bCs w:val="0"/>
                  <w:sz w:val="20"/>
                  <w:szCs w:val="20"/>
                </w:rPr>
                <w:t>CM/</w:t>
              </w:r>
              <w:proofErr w:type="spellStart"/>
              <w:proofErr w:type="gramStart"/>
              <w:r w:rsidR="00D25920" w:rsidRPr="0000776E">
                <w:rPr>
                  <w:rStyle w:val="Hyperlink"/>
                  <w:b w:val="0"/>
                  <w:bCs w:val="0"/>
                  <w:sz w:val="20"/>
                  <w:szCs w:val="20"/>
                </w:rPr>
                <w:t>ResDH</w:t>
              </w:r>
              <w:proofErr w:type="spellEnd"/>
              <w:r w:rsidR="00D25920" w:rsidRPr="0000776E">
                <w:rPr>
                  <w:rStyle w:val="Hyperlink"/>
                  <w:b w:val="0"/>
                  <w:bCs w:val="0"/>
                  <w:sz w:val="20"/>
                  <w:szCs w:val="20"/>
                </w:rPr>
                <w:t>(</w:t>
              </w:r>
              <w:proofErr w:type="gramEnd"/>
              <w:r w:rsidR="00D25920" w:rsidRPr="0000776E">
                <w:rPr>
                  <w:rStyle w:val="Hyperlink"/>
                  <w:b w:val="0"/>
                  <w:bCs w:val="0"/>
                  <w:sz w:val="20"/>
                  <w:szCs w:val="20"/>
                </w:rPr>
                <w:t>2022)334</w:t>
              </w:r>
            </w:hyperlink>
          </w:p>
        </w:tc>
        <w:tc>
          <w:tcPr>
            <w:tcW w:w="1515" w:type="dxa"/>
            <w:tcMar>
              <w:top w:w="113" w:type="dxa"/>
              <w:bottom w:w="113" w:type="dxa"/>
            </w:tcMar>
          </w:tcPr>
          <w:p w14:paraId="1B207D8F"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MON / </w:t>
            </w:r>
            <w:proofErr w:type="spellStart"/>
            <w:r w:rsidRPr="0000776E">
              <w:rPr>
                <w:b/>
                <w:bCs/>
                <w:sz w:val="20"/>
                <w:szCs w:val="20"/>
                <w:lang w:val="en-US"/>
              </w:rPr>
              <w:t>Centroprom</w:t>
            </w:r>
            <w:proofErr w:type="spellEnd"/>
            <w:r w:rsidRPr="0000776E">
              <w:rPr>
                <w:b/>
                <w:bCs/>
                <w:sz w:val="20"/>
                <w:szCs w:val="20"/>
                <w:lang w:val="en-US"/>
              </w:rPr>
              <w:t xml:space="preserve"> Holding AD Beograd</w:t>
            </w:r>
          </w:p>
        </w:tc>
        <w:tc>
          <w:tcPr>
            <w:tcW w:w="1120" w:type="dxa"/>
            <w:tcMar>
              <w:top w:w="113" w:type="dxa"/>
              <w:bottom w:w="113" w:type="dxa"/>
            </w:tcMar>
          </w:tcPr>
          <w:p w14:paraId="487D94FD"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30796/10</w:t>
            </w:r>
          </w:p>
        </w:tc>
        <w:tc>
          <w:tcPr>
            <w:tcW w:w="1334" w:type="dxa"/>
            <w:tcMar>
              <w:top w:w="113" w:type="dxa"/>
              <w:left w:w="0" w:type="dxa"/>
              <w:bottom w:w="113" w:type="dxa"/>
              <w:right w:w="0" w:type="dxa"/>
            </w:tcMar>
          </w:tcPr>
          <w:p w14:paraId="14C9970A"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10/02/2022</w:t>
            </w:r>
          </w:p>
          <w:p w14:paraId="14B4080B"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10/02/2022</w:t>
            </w:r>
          </w:p>
        </w:tc>
        <w:tc>
          <w:tcPr>
            <w:tcW w:w="3735" w:type="dxa"/>
            <w:tcMar>
              <w:top w:w="113" w:type="dxa"/>
              <w:bottom w:w="113" w:type="dxa"/>
            </w:tcMar>
          </w:tcPr>
          <w:p w14:paraId="59A54451" w14:textId="77777777" w:rsidR="00D25920" w:rsidRPr="0000776E" w:rsidRDefault="00D25920"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civil proceedings. (Article 6 §1)</w:t>
            </w:r>
          </w:p>
        </w:tc>
        <w:tc>
          <w:tcPr>
            <w:tcW w:w="5319" w:type="dxa"/>
            <w:tcBorders>
              <w:right w:val="single" w:sz="4" w:space="0" w:color="4472C4" w:themeColor="accent1"/>
            </w:tcBorders>
            <w:tcMar>
              <w:top w:w="113" w:type="dxa"/>
              <w:bottom w:w="113" w:type="dxa"/>
            </w:tcMar>
          </w:tcPr>
          <w:p w14:paraId="343ACBB7" w14:textId="77777777" w:rsidR="00D25920" w:rsidRPr="0000776E" w:rsidRDefault="00D25920"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domestic proceedings closed. </w:t>
            </w:r>
          </w:p>
          <w:p w14:paraId="4EA601B9" w14:textId="77777777" w:rsidR="00D25920" w:rsidRPr="0000776E" w:rsidRDefault="00D25920" w:rsidP="0065465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2017)38 in the </w:t>
            </w:r>
            <w:proofErr w:type="spellStart"/>
            <w:r w:rsidRPr="0000776E">
              <w:rPr>
                <w:rStyle w:val="pdfoutput44"/>
                <w:rFonts w:cstheme="minorHAnsi"/>
                <w:i/>
                <w:iCs/>
                <w:color w:val="000000"/>
                <w:spacing w:val="-2"/>
                <w:sz w:val="20"/>
                <w:szCs w:val="20"/>
                <w:shd w:val="clear" w:color="auto" w:fill="FFFFFF"/>
              </w:rPr>
              <w:t>Stakić</w:t>
            </w:r>
            <w:proofErr w:type="spellEnd"/>
            <w:r w:rsidRPr="0000776E">
              <w:rPr>
                <w:rStyle w:val="pdfoutput44"/>
                <w:rFonts w:cstheme="minorHAnsi"/>
                <w:color w:val="000000"/>
                <w:spacing w:val="-2"/>
                <w:sz w:val="20"/>
                <w:szCs w:val="20"/>
                <w:shd w:val="clear" w:color="auto" w:fill="FFFFFF"/>
              </w:rPr>
              <w:t xml:space="preserve"> </w:t>
            </w:r>
            <w:r w:rsidRPr="0000776E">
              <w:rPr>
                <w:rStyle w:val="pdfoutput32"/>
                <w:rFonts w:cstheme="minorHAnsi"/>
                <w:color w:val="000000"/>
                <w:spacing w:val="-2"/>
                <w:sz w:val="20"/>
                <w:szCs w:val="20"/>
                <w:shd w:val="clear" w:color="auto" w:fill="FFFFFF"/>
              </w:rPr>
              <w:t xml:space="preserve">group. In addition, as reiterated by the European Court, several remedies in respect of the complaints relating to length of proceedings were introduced and became effective: the request for review as of September 2013, the action for fair redress as of October 2016 and the constitutional appeal as of March 2015. Furthermore, training and awareness-raising activities were organised </w:t>
            </w:r>
            <w:r w:rsidRPr="0000776E">
              <w:rPr>
                <w:rFonts w:cstheme="minorHAnsi"/>
                <w:iCs/>
                <w:sz w:val="20"/>
                <w:szCs w:val="20"/>
                <w:lang w:val="en-US"/>
              </w:rPr>
              <w:t>by the Centre for Training of the Judiciary and State Prosecutor's Office</w:t>
            </w:r>
            <w:r w:rsidRPr="0000776E">
              <w:rPr>
                <w:rStyle w:val="pdfoutput32"/>
                <w:rFonts w:cstheme="minorHAnsi"/>
                <w:color w:val="000000"/>
                <w:spacing w:val="-2"/>
                <w:sz w:val="20"/>
                <w:szCs w:val="20"/>
                <w:shd w:val="clear" w:color="auto" w:fill="FFFFFF"/>
              </w:rPr>
              <w:t xml:space="preserve">. In 2021, the Handbook with selected case-law from the European Court’s recent practice was published.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492523" w:rsidRPr="00F72AD4" w14:paraId="5CFAEB4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0E64DB9" w14:textId="109B1A62" w:rsidR="00492523" w:rsidRDefault="00000000" w:rsidP="00625785">
            <w:pPr>
              <w:jc w:val="center"/>
            </w:pPr>
            <w:hyperlink r:id="rId177" w:history="1">
              <w:r w:rsidR="00492523" w:rsidRPr="00D23C20">
                <w:rPr>
                  <w:rStyle w:val="Hyperlink"/>
                  <w:b w:val="0"/>
                  <w:bCs w:val="0"/>
                  <w:sz w:val="20"/>
                  <w:szCs w:val="20"/>
                  <w:lang w:val="en-US"/>
                </w:rPr>
                <w:t>CM/</w:t>
              </w:r>
              <w:proofErr w:type="spellStart"/>
              <w:proofErr w:type="gramStart"/>
              <w:r w:rsidR="00492523" w:rsidRPr="00D23C20">
                <w:rPr>
                  <w:rStyle w:val="Hyperlink"/>
                  <w:b w:val="0"/>
                  <w:bCs w:val="0"/>
                  <w:sz w:val="20"/>
                  <w:szCs w:val="20"/>
                  <w:lang w:val="en-US"/>
                </w:rPr>
                <w:t>ResDH</w:t>
              </w:r>
              <w:proofErr w:type="spellEnd"/>
              <w:r w:rsidR="00492523" w:rsidRPr="00D23C20">
                <w:rPr>
                  <w:rStyle w:val="Hyperlink"/>
                  <w:b w:val="0"/>
                  <w:bCs w:val="0"/>
                  <w:sz w:val="20"/>
                  <w:szCs w:val="20"/>
                  <w:lang w:val="en-US"/>
                </w:rPr>
                <w:t>(</w:t>
              </w:r>
              <w:proofErr w:type="gramEnd"/>
              <w:r w:rsidR="00492523" w:rsidRPr="00D23C20">
                <w:rPr>
                  <w:rStyle w:val="Hyperlink"/>
                  <w:b w:val="0"/>
                  <w:bCs w:val="0"/>
                  <w:sz w:val="20"/>
                  <w:szCs w:val="20"/>
                  <w:lang w:val="en-US"/>
                </w:rPr>
                <w:t>2022)212</w:t>
              </w:r>
            </w:hyperlink>
          </w:p>
        </w:tc>
        <w:tc>
          <w:tcPr>
            <w:tcW w:w="1515" w:type="dxa"/>
            <w:tcMar>
              <w:top w:w="113" w:type="dxa"/>
              <w:bottom w:w="113" w:type="dxa"/>
            </w:tcMar>
          </w:tcPr>
          <w:p w14:paraId="2E408262"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MON / </w:t>
            </w:r>
            <w:proofErr w:type="spellStart"/>
            <w:r w:rsidRPr="00316C6C">
              <w:rPr>
                <w:rFonts w:cstheme="minorHAnsi"/>
                <w:b/>
                <w:sz w:val="20"/>
                <w:szCs w:val="20"/>
                <w:lang w:val="en-US"/>
              </w:rPr>
              <w:t>Ljubo</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Bigović</w:t>
            </w:r>
            <w:proofErr w:type="spellEnd"/>
          </w:p>
        </w:tc>
        <w:tc>
          <w:tcPr>
            <w:tcW w:w="1120" w:type="dxa"/>
            <w:tcMar>
              <w:top w:w="113" w:type="dxa"/>
              <w:bottom w:w="113" w:type="dxa"/>
            </w:tcMar>
          </w:tcPr>
          <w:p w14:paraId="7BD6AAB6" w14:textId="77777777" w:rsidR="00492523" w:rsidRPr="00D23C20"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lang w:val="en-US"/>
              </w:rPr>
            </w:pPr>
            <w:r w:rsidRPr="00316C6C">
              <w:rPr>
                <w:rFonts w:cstheme="minorHAnsi"/>
                <w:b/>
                <w:sz w:val="20"/>
                <w:szCs w:val="20"/>
                <w:lang w:val="en-US"/>
              </w:rPr>
              <w:t>43763/20</w:t>
            </w:r>
          </w:p>
        </w:tc>
        <w:tc>
          <w:tcPr>
            <w:tcW w:w="1334" w:type="dxa"/>
            <w:tcMar>
              <w:top w:w="113" w:type="dxa"/>
              <w:left w:w="0" w:type="dxa"/>
              <w:bottom w:w="113" w:type="dxa"/>
              <w:right w:w="0" w:type="dxa"/>
            </w:tcMar>
          </w:tcPr>
          <w:p w14:paraId="75600266"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09/12/2021</w:t>
            </w:r>
          </w:p>
          <w:p w14:paraId="7F48EDAD" w14:textId="77777777" w:rsidR="00492523" w:rsidRPr="00316C6C"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Friendly settlement with undertakings</w:t>
            </w:r>
          </w:p>
        </w:tc>
        <w:tc>
          <w:tcPr>
            <w:tcW w:w="3735" w:type="dxa"/>
            <w:tcMar>
              <w:top w:w="113" w:type="dxa"/>
              <w:bottom w:w="113" w:type="dxa"/>
            </w:tcMar>
          </w:tcPr>
          <w:p w14:paraId="2BD2F1F9"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against ill-treatment: </w:t>
            </w:r>
            <w:r w:rsidRPr="00316C6C">
              <w:rPr>
                <w:rFonts w:cstheme="minorHAnsi"/>
                <w:bCs/>
                <w:i/>
                <w:color w:val="000000"/>
                <w:sz w:val="20"/>
                <w:szCs w:val="20"/>
                <w:lang w:val="en-US"/>
              </w:rPr>
              <w:t>Alleged detention of the applicant under conditions amounting to ill-treatment. (Article 3)</w:t>
            </w:r>
          </w:p>
        </w:tc>
        <w:tc>
          <w:tcPr>
            <w:tcW w:w="5319" w:type="dxa"/>
            <w:tcBorders>
              <w:right w:val="single" w:sz="4" w:space="0" w:color="4472C4" w:themeColor="accent1"/>
            </w:tcBorders>
            <w:tcMar>
              <w:top w:w="113" w:type="dxa"/>
              <w:bottom w:w="113" w:type="dxa"/>
            </w:tcMar>
          </w:tcPr>
          <w:p w14:paraId="56999521" w14:textId="77777777" w:rsidR="00492523" w:rsidRPr="00316C6C"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The applicant was transferred to a cell in better conditions than the cell in which he was previously placed. </w:t>
            </w:r>
          </w:p>
        </w:tc>
      </w:tr>
      <w:tr w:rsidR="00D25920" w:rsidRPr="00F72AD4" w14:paraId="4A77FC5F"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A68FC5D" w14:textId="77777777" w:rsidR="00D25920" w:rsidRPr="0000776E" w:rsidRDefault="00000000" w:rsidP="0065465D">
            <w:pPr>
              <w:jc w:val="center"/>
            </w:pPr>
            <w:hyperlink r:id="rId178" w:history="1">
              <w:r w:rsidR="00D25920" w:rsidRPr="0000776E">
                <w:rPr>
                  <w:rStyle w:val="Hyperlink"/>
                  <w:b w:val="0"/>
                  <w:bCs w:val="0"/>
                  <w:sz w:val="20"/>
                  <w:szCs w:val="20"/>
                </w:rPr>
                <w:t>CM/</w:t>
              </w:r>
              <w:proofErr w:type="spellStart"/>
              <w:proofErr w:type="gramStart"/>
              <w:r w:rsidR="00D25920" w:rsidRPr="0000776E">
                <w:rPr>
                  <w:rStyle w:val="Hyperlink"/>
                  <w:b w:val="0"/>
                  <w:bCs w:val="0"/>
                  <w:sz w:val="20"/>
                  <w:szCs w:val="20"/>
                </w:rPr>
                <w:t>ResDH</w:t>
              </w:r>
              <w:proofErr w:type="spellEnd"/>
              <w:r w:rsidR="00D25920" w:rsidRPr="0000776E">
                <w:rPr>
                  <w:rStyle w:val="Hyperlink"/>
                  <w:b w:val="0"/>
                  <w:bCs w:val="0"/>
                  <w:sz w:val="20"/>
                  <w:szCs w:val="20"/>
                </w:rPr>
                <w:t>(</w:t>
              </w:r>
              <w:proofErr w:type="gramEnd"/>
              <w:r w:rsidR="00D25920" w:rsidRPr="0000776E">
                <w:rPr>
                  <w:rStyle w:val="Hyperlink"/>
                  <w:b w:val="0"/>
                  <w:bCs w:val="0"/>
                  <w:sz w:val="20"/>
                  <w:szCs w:val="20"/>
                </w:rPr>
                <w:t>2022)333</w:t>
              </w:r>
            </w:hyperlink>
          </w:p>
        </w:tc>
        <w:tc>
          <w:tcPr>
            <w:tcW w:w="1515" w:type="dxa"/>
            <w:tcMar>
              <w:top w:w="113" w:type="dxa"/>
              <w:bottom w:w="113" w:type="dxa"/>
            </w:tcMar>
          </w:tcPr>
          <w:p w14:paraId="78A63DB8"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MON / </w:t>
            </w:r>
            <w:proofErr w:type="spellStart"/>
            <w:r w:rsidRPr="0000776E">
              <w:rPr>
                <w:b/>
                <w:bCs/>
                <w:sz w:val="20"/>
                <w:szCs w:val="20"/>
                <w:lang w:val="en-US"/>
              </w:rPr>
              <w:t>Mastilović</w:t>
            </w:r>
            <w:proofErr w:type="spellEnd"/>
            <w:r w:rsidRPr="0000776E">
              <w:rPr>
                <w:b/>
                <w:bCs/>
                <w:sz w:val="20"/>
                <w:szCs w:val="20"/>
                <w:lang w:val="en-US"/>
              </w:rPr>
              <w:t xml:space="preserve"> and Others</w:t>
            </w:r>
          </w:p>
        </w:tc>
        <w:tc>
          <w:tcPr>
            <w:tcW w:w="1120" w:type="dxa"/>
            <w:tcMar>
              <w:top w:w="113" w:type="dxa"/>
              <w:bottom w:w="113" w:type="dxa"/>
            </w:tcMar>
          </w:tcPr>
          <w:p w14:paraId="1C9AB60E"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28754/10</w:t>
            </w:r>
          </w:p>
        </w:tc>
        <w:tc>
          <w:tcPr>
            <w:tcW w:w="1334" w:type="dxa"/>
            <w:tcMar>
              <w:top w:w="113" w:type="dxa"/>
              <w:left w:w="0" w:type="dxa"/>
              <w:bottom w:w="113" w:type="dxa"/>
              <w:right w:w="0" w:type="dxa"/>
            </w:tcMar>
          </w:tcPr>
          <w:p w14:paraId="7646F473"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24/05/2022</w:t>
            </w:r>
          </w:p>
          <w:p w14:paraId="1B1CD6EA" w14:textId="77777777" w:rsidR="00D25920" w:rsidRPr="0000776E" w:rsidRDefault="00D25920" w:rsidP="0065465D">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24/02/2022</w:t>
            </w:r>
          </w:p>
        </w:tc>
        <w:tc>
          <w:tcPr>
            <w:tcW w:w="3735" w:type="dxa"/>
            <w:tcMar>
              <w:top w:w="113" w:type="dxa"/>
              <w:bottom w:w="113" w:type="dxa"/>
            </w:tcMar>
          </w:tcPr>
          <w:p w14:paraId="3C6DA1A7" w14:textId="77777777" w:rsidR="00D25920" w:rsidRPr="0000776E" w:rsidRDefault="00D25920" w:rsidP="006546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proofErr w:type="gramStart"/>
            <w:r w:rsidRPr="0000776E">
              <w:rPr>
                <w:rFonts w:cstheme="minorHAnsi"/>
                <w:bCs/>
                <w:i/>
                <w:color w:val="000000"/>
                <w:sz w:val="20"/>
                <w:szCs w:val="20"/>
                <w:lang w:val="en-US"/>
              </w:rPr>
              <w:t>Non-enforcement</w:t>
            </w:r>
            <w:proofErr w:type="gramEnd"/>
            <w:r w:rsidRPr="0000776E">
              <w:rPr>
                <w:rFonts w:cstheme="minorHAnsi"/>
                <w:bCs/>
                <w:i/>
                <w:color w:val="000000"/>
                <w:sz w:val="20"/>
                <w:szCs w:val="20"/>
                <w:lang w:val="en-US"/>
              </w:rPr>
              <w:t xml:space="preserve"> of final court judgments and court-approved settlements in </w:t>
            </w:r>
            <w:proofErr w:type="spellStart"/>
            <w:r w:rsidRPr="0000776E">
              <w:rPr>
                <w:rFonts w:cstheme="minorHAnsi"/>
                <w:bCs/>
                <w:i/>
                <w:color w:val="000000"/>
                <w:sz w:val="20"/>
                <w:szCs w:val="20"/>
                <w:lang w:val="en-US"/>
              </w:rPr>
              <w:t>favour</w:t>
            </w:r>
            <w:proofErr w:type="spellEnd"/>
            <w:r w:rsidRPr="0000776E">
              <w:rPr>
                <w:rFonts w:cstheme="minorHAnsi"/>
                <w:bCs/>
                <w:i/>
                <w:color w:val="000000"/>
                <w:sz w:val="20"/>
                <w:szCs w:val="20"/>
                <w:lang w:val="en-US"/>
              </w:rPr>
              <w:t xml:space="preserve"> of the applicants against a predominantly State-owned company, which later became insolvent. (Article 6 §1)</w:t>
            </w:r>
          </w:p>
        </w:tc>
        <w:tc>
          <w:tcPr>
            <w:tcW w:w="5319" w:type="dxa"/>
            <w:tcBorders>
              <w:right w:val="single" w:sz="4" w:space="0" w:color="4472C4" w:themeColor="accent1"/>
            </w:tcBorders>
            <w:tcMar>
              <w:top w:w="113" w:type="dxa"/>
              <w:bottom w:w="113" w:type="dxa"/>
            </w:tcMar>
          </w:tcPr>
          <w:p w14:paraId="54DF6AEB" w14:textId="77777777" w:rsidR="00D25920" w:rsidRPr="0000776E" w:rsidRDefault="00D25920"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sums awarded at the domestic level, were paid by the Government in July 2022.</w:t>
            </w:r>
          </w:p>
          <w:p w14:paraId="1A159EC0" w14:textId="77777777" w:rsidR="00D25920" w:rsidRPr="0000776E" w:rsidRDefault="00D25920" w:rsidP="0065465D">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2022)201 in </w:t>
            </w:r>
            <w:proofErr w:type="spellStart"/>
            <w:r w:rsidRPr="0000776E">
              <w:rPr>
                <w:rFonts w:cstheme="minorHAnsi"/>
                <w:i/>
                <w:sz w:val="20"/>
                <w:szCs w:val="20"/>
                <w:lang w:val="en-US"/>
              </w:rPr>
              <w:t>Mijanović</w:t>
            </w:r>
            <w:proofErr w:type="spellEnd"/>
            <w:r w:rsidRPr="0000776E">
              <w:rPr>
                <w:rFonts w:cstheme="minorHAnsi"/>
                <w:iCs/>
                <w:sz w:val="20"/>
                <w:szCs w:val="20"/>
                <w:lang w:val="en-US"/>
              </w:rPr>
              <w:t xml:space="preserve">, in particular with regard to the 2011 Enforcement Act. However, </w:t>
            </w:r>
            <w:proofErr w:type="gramStart"/>
            <w:r w:rsidRPr="0000776E">
              <w:rPr>
                <w:rFonts w:cstheme="minorHAnsi"/>
                <w:iCs/>
                <w:sz w:val="20"/>
                <w:szCs w:val="20"/>
                <w:lang w:val="en-US"/>
              </w:rPr>
              <w:t>in light of</w:t>
            </w:r>
            <w:proofErr w:type="gramEnd"/>
            <w:r w:rsidRPr="0000776E">
              <w:rPr>
                <w:rFonts w:cstheme="minorHAnsi"/>
                <w:iCs/>
                <w:sz w:val="20"/>
                <w:szCs w:val="20"/>
                <w:lang w:val="en-US"/>
              </w:rPr>
              <w:t xml:space="preserve"> the non-enforcement of final court judgments and the court-approved settlement concluded in the applicants’ </w:t>
            </w:r>
            <w:proofErr w:type="spellStart"/>
            <w:r w:rsidRPr="0000776E">
              <w:rPr>
                <w:rFonts w:cstheme="minorHAnsi"/>
                <w:iCs/>
                <w:sz w:val="20"/>
                <w:szCs w:val="20"/>
                <w:lang w:val="en-US"/>
              </w:rPr>
              <w:t>favour</w:t>
            </w:r>
            <w:proofErr w:type="spellEnd"/>
            <w:r w:rsidRPr="0000776E">
              <w:rPr>
                <w:rFonts w:cstheme="minorHAnsi"/>
                <w:iCs/>
                <w:sz w:val="20"/>
                <w:szCs w:val="20"/>
                <w:lang w:val="en-US"/>
              </w:rPr>
              <w:t xml:space="preserve"> up to the date the judgment became final, despite the measures taken in the </w:t>
            </w:r>
            <w:proofErr w:type="spellStart"/>
            <w:r w:rsidRPr="0000776E">
              <w:rPr>
                <w:rFonts w:cstheme="minorHAnsi"/>
                <w:i/>
                <w:sz w:val="20"/>
                <w:szCs w:val="20"/>
                <w:lang w:val="en-US"/>
              </w:rPr>
              <w:t>Mijanović</w:t>
            </w:r>
            <w:proofErr w:type="spellEnd"/>
            <w:r w:rsidRPr="0000776E">
              <w:rPr>
                <w:rFonts w:cstheme="minorHAnsi"/>
                <w:iCs/>
                <w:sz w:val="20"/>
                <w:szCs w:val="20"/>
                <w:lang w:val="en-US"/>
              </w:rPr>
              <w:t xml:space="preserve"> case, additional general measures seemed necessary. Awareness-raising and training activities were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by the Centre for Training of the Judiciary and State Prosecutor's Office, in cooperation with the Chamber of Bailiffs.</w:t>
            </w:r>
          </w:p>
        </w:tc>
      </w:tr>
      <w:tr w:rsidR="00492523" w:rsidRPr="00F72AD4" w14:paraId="21C1BC0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11FF568" w14:textId="77777777" w:rsidR="00492523" w:rsidRPr="004F7672" w:rsidRDefault="00000000" w:rsidP="00625785">
            <w:pPr>
              <w:jc w:val="center"/>
              <w:rPr>
                <w:sz w:val="20"/>
                <w:szCs w:val="20"/>
                <w:lang w:val="en-US"/>
              </w:rPr>
            </w:pPr>
            <w:hyperlink r:id="rId179" w:history="1">
              <w:r w:rsidR="00492523" w:rsidRPr="00770CC4">
                <w:rPr>
                  <w:rStyle w:val="Hyperlink"/>
                  <w:b w:val="0"/>
                  <w:bCs w:val="0"/>
                  <w:sz w:val="20"/>
                  <w:szCs w:val="20"/>
                  <w:lang w:val="en-US"/>
                </w:rPr>
                <w:t>CM/</w:t>
              </w:r>
              <w:proofErr w:type="spellStart"/>
              <w:proofErr w:type="gramStart"/>
              <w:r w:rsidR="00492523" w:rsidRPr="00770CC4">
                <w:rPr>
                  <w:rStyle w:val="Hyperlink"/>
                  <w:b w:val="0"/>
                  <w:bCs w:val="0"/>
                  <w:sz w:val="20"/>
                  <w:szCs w:val="20"/>
                  <w:lang w:val="en-US"/>
                </w:rPr>
                <w:t>ResDH</w:t>
              </w:r>
              <w:proofErr w:type="spellEnd"/>
              <w:r w:rsidR="00492523" w:rsidRPr="00770CC4">
                <w:rPr>
                  <w:rStyle w:val="Hyperlink"/>
                  <w:b w:val="0"/>
                  <w:bCs w:val="0"/>
                  <w:sz w:val="20"/>
                  <w:szCs w:val="20"/>
                  <w:lang w:val="en-US"/>
                </w:rPr>
                <w:t>(</w:t>
              </w:r>
              <w:proofErr w:type="gramEnd"/>
              <w:r w:rsidR="00492523" w:rsidRPr="00770CC4">
                <w:rPr>
                  <w:rStyle w:val="Hyperlink"/>
                  <w:b w:val="0"/>
                  <w:bCs w:val="0"/>
                  <w:sz w:val="20"/>
                  <w:szCs w:val="20"/>
                  <w:lang w:val="en-US"/>
                </w:rPr>
                <w:t>2022)269</w:t>
              </w:r>
            </w:hyperlink>
          </w:p>
        </w:tc>
        <w:tc>
          <w:tcPr>
            <w:tcW w:w="1515" w:type="dxa"/>
            <w:tcMar>
              <w:top w:w="113" w:type="dxa"/>
              <w:bottom w:w="113" w:type="dxa"/>
            </w:tcMar>
          </w:tcPr>
          <w:p w14:paraId="6216539F"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NDL / </w:t>
            </w:r>
            <w:r w:rsidRPr="00E93B52">
              <w:rPr>
                <w:b/>
                <w:bCs/>
                <w:sz w:val="20"/>
                <w:szCs w:val="20"/>
                <w:lang w:val="en-US"/>
              </w:rPr>
              <w:t>G</w:t>
            </w:r>
            <w:r>
              <w:rPr>
                <w:b/>
                <w:bCs/>
                <w:sz w:val="20"/>
                <w:szCs w:val="20"/>
                <w:lang w:val="en-US"/>
              </w:rPr>
              <w:t>ood</w:t>
            </w:r>
          </w:p>
        </w:tc>
        <w:tc>
          <w:tcPr>
            <w:tcW w:w="1120" w:type="dxa"/>
            <w:tcMar>
              <w:top w:w="113" w:type="dxa"/>
              <w:bottom w:w="113" w:type="dxa"/>
            </w:tcMar>
          </w:tcPr>
          <w:p w14:paraId="0D92E77C"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32651/21</w:t>
            </w:r>
          </w:p>
        </w:tc>
        <w:tc>
          <w:tcPr>
            <w:tcW w:w="1334" w:type="dxa"/>
            <w:tcMar>
              <w:top w:w="113" w:type="dxa"/>
              <w:left w:w="0" w:type="dxa"/>
              <w:bottom w:w="113" w:type="dxa"/>
              <w:right w:w="0" w:type="dxa"/>
            </w:tcMar>
          </w:tcPr>
          <w:p w14:paraId="57C74907"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24/03/2022</w:t>
            </w:r>
          </w:p>
          <w:p w14:paraId="1349683D" w14:textId="77777777" w:rsidR="00492523" w:rsidRDefault="00492523" w:rsidP="0062578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E93B52">
              <w:rPr>
                <w:rFonts w:cstheme="minorHAnsi"/>
                <w:bCs/>
                <w:sz w:val="20"/>
                <w:szCs w:val="20"/>
                <w:lang w:val="en-US"/>
              </w:rPr>
              <w:t>Friendly settlement</w:t>
            </w:r>
          </w:p>
        </w:tc>
        <w:tc>
          <w:tcPr>
            <w:tcW w:w="3735" w:type="dxa"/>
            <w:tcMar>
              <w:top w:w="113" w:type="dxa"/>
              <w:bottom w:w="113" w:type="dxa"/>
            </w:tcMar>
          </w:tcPr>
          <w:p w14:paraId="0230A5B6" w14:textId="77777777" w:rsidR="00492523" w:rsidRPr="00770CC4" w:rsidRDefault="00492523" w:rsidP="006257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of private and family life: </w:t>
            </w:r>
            <w:r w:rsidRPr="00770CC4">
              <w:rPr>
                <w:rFonts w:cstheme="minorHAnsi"/>
                <w:bCs/>
                <w:i/>
                <w:color w:val="000000"/>
                <w:sz w:val="20"/>
                <w:szCs w:val="20"/>
                <w:lang w:val="en-US"/>
              </w:rPr>
              <w:t>Alleged interference due to the decision to revoke the applicant’s (a Somali national living in the Netherlands since 1989) residence permit and to impose a ten-year entry ban on him. (Article 8)</w:t>
            </w:r>
          </w:p>
        </w:tc>
        <w:tc>
          <w:tcPr>
            <w:tcW w:w="5319" w:type="dxa"/>
            <w:tcBorders>
              <w:right w:val="single" w:sz="4" w:space="0" w:color="4472C4" w:themeColor="accent1"/>
            </w:tcBorders>
            <w:tcMar>
              <w:top w:w="113" w:type="dxa"/>
              <w:bottom w:w="113" w:type="dxa"/>
            </w:tcMar>
          </w:tcPr>
          <w:p w14:paraId="1F51D76A" w14:textId="77777777" w:rsidR="00492523" w:rsidRPr="00770CC4" w:rsidRDefault="00492523" w:rsidP="0062578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Individual measures</w:t>
            </w:r>
            <w:r w:rsidRPr="00770CC4">
              <w:rPr>
                <w:rFonts w:cstheme="minorHAnsi"/>
                <w:iCs/>
                <w:sz w:val="20"/>
                <w:szCs w:val="20"/>
                <w:lang w:val="en-US"/>
              </w:rPr>
              <w:t>: In February 2022, the Government notified its withdrawal of the decision to revoke the applicant’s residence permit and to impose a ten-year entry ban as agreed on in the friendly settlement.</w:t>
            </w:r>
          </w:p>
        </w:tc>
      </w:tr>
      <w:tr w:rsidR="000C5109" w:rsidRPr="00770CC4" w14:paraId="5DEDD02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5DDB9A1" w14:textId="06D46223" w:rsidR="000C5109" w:rsidRDefault="00000000" w:rsidP="000C5109">
            <w:pPr>
              <w:jc w:val="center"/>
            </w:pPr>
            <w:hyperlink r:id="rId180" w:history="1">
              <w:r w:rsidR="000C5109" w:rsidRPr="0000776E">
                <w:rPr>
                  <w:rStyle w:val="Hyperlink"/>
                  <w:b w:val="0"/>
                  <w:bCs w:val="0"/>
                  <w:sz w:val="20"/>
                  <w:szCs w:val="20"/>
                  <w:lang w:val="en-US"/>
                </w:rPr>
                <w:t>CM/</w:t>
              </w:r>
              <w:proofErr w:type="spellStart"/>
              <w:proofErr w:type="gramStart"/>
              <w:r w:rsidR="000C5109" w:rsidRPr="0000776E">
                <w:rPr>
                  <w:rStyle w:val="Hyperlink"/>
                  <w:b w:val="0"/>
                  <w:bCs w:val="0"/>
                  <w:sz w:val="20"/>
                  <w:szCs w:val="20"/>
                  <w:lang w:val="en-US"/>
                </w:rPr>
                <w:t>ResDH</w:t>
              </w:r>
              <w:proofErr w:type="spellEnd"/>
              <w:r w:rsidR="000C5109" w:rsidRPr="0000776E">
                <w:rPr>
                  <w:rStyle w:val="Hyperlink"/>
                  <w:b w:val="0"/>
                  <w:bCs w:val="0"/>
                  <w:sz w:val="20"/>
                  <w:szCs w:val="20"/>
                  <w:lang w:val="en-US"/>
                </w:rPr>
                <w:t>(</w:t>
              </w:r>
              <w:proofErr w:type="gramEnd"/>
              <w:r w:rsidR="000C5109" w:rsidRPr="0000776E">
                <w:rPr>
                  <w:rStyle w:val="Hyperlink"/>
                  <w:b w:val="0"/>
                  <w:bCs w:val="0"/>
                  <w:sz w:val="20"/>
                  <w:szCs w:val="20"/>
                  <w:lang w:val="en-US"/>
                </w:rPr>
                <w:t>2022)306</w:t>
              </w:r>
            </w:hyperlink>
          </w:p>
        </w:tc>
        <w:tc>
          <w:tcPr>
            <w:tcW w:w="1515" w:type="dxa"/>
            <w:tcBorders>
              <w:top w:val="single" w:sz="8" w:space="0" w:color="4472C4" w:themeColor="accent1"/>
              <w:bottom w:val="single" w:sz="8" w:space="0" w:color="4472C4" w:themeColor="accent1"/>
            </w:tcBorders>
            <w:tcMar>
              <w:top w:w="113" w:type="dxa"/>
              <w:bottom w:w="113" w:type="dxa"/>
            </w:tcMar>
          </w:tcPr>
          <w:p w14:paraId="66272968" w14:textId="5D53997C" w:rsidR="000C5109" w:rsidRPr="002C4D96" w:rsidRDefault="000C5109" w:rsidP="000C5109">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NDL / </w:t>
            </w:r>
            <w:proofErr w:type="spellStart"/>
            <w:r w:rsidRPr="0000776E">
              <w:rPr>
                <w:b/>
                <w:bCs/>
                <w:sz w:val="20"/>
                <w:szCs w:val="20"/>
                <w:lang w:val="en-US"/>
              </w:rPr>
              <w:t>Hokkeling</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076C6568" w14:textId="6B341FAF" w:rsidR="000C5109" w:rsidRPr="00E93B52"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30749/12</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49B05D28" w14:textId="77777777" w:rsidR="000C5109" w:rsidRPr="0000776E"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03/07/2017</w:t>
            </w:r>
          </w:p>
          <w:p w14:paraId="647B0C76" w14:textId="0DF2A69E" w:rsidR="000C5109"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14/02/2017</w:t>
            </w:r>
          </w:p>
        </w:tc>
        <w:tc>
          <w:tcPr>
            <w:tcW w:w="3735" w:type="dxa"/>
            <w:tcBorders>
              <w:top w:val="single" w:sz="8" w:space="0" w:color="4472C4" w:themeColor="accent1"/>
              <w:bottom w:val="single" w:sz="8" w:space="0" w:color="4472C4" w:themeColor="accent1"/>
            </w:tcBorders>
            <w:tcMar>
              <w:top w:w="113" w:type="dxa"/>
              <w:bottom w:w="113" w:type="dxa"/>
            </w:tcMar>
          </w:tcPr>
          <w:p w14:paraId="5F9A0838" w14:textId="30EEC222" w:rsidR="000C5109" w:rsidRPr="00770CC4" w:rsidRDefault="000C5109" w:rsidP="000C51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on account of the Court of Appeal’s refusal to consider measures that would have enabled the applicant, who was in pre-trial detention in Norway at that time on account of different facts, to attend the hearing on the merits of his criminal case alongside his counsel in person, resulting in the complete rehearing of the case held in the accused’s absence. (Article 6 §§1+3c)</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529A57CF" w14:textId="77777777" w:rsidR="000C5109" w:rsidRPr="0000776E" w:rsidRDefault="000C5109" w:rsidP="000C5109">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The finding of a violation constituted sufficient just satisfaction for any non-pecuniary damage.</w:t>
            </w:r>
            <w:r w:rsidRPr="0000776E">
              <w:rPr>
                <w:rFonts w:cstheme="minorHAnsi"/>
                <w:sz w:val="20"/>
                <w:szCs w:val="20"/>
              </w:rPr>
              <w:t xml:space="preserve"> The applicant was released in 2015. </w:t>
            </w:r>
            <w:r w:rsidRPr="0000776E">
              <w:rPr>
                <w:rFonts w:cstheme="minorHAnsi"/>
                <w:iCs/>
                <w:sz w:val="20"/>
                <w:szCs w:val="20"/>
                <w:lang w:val="en-US"/>
              </w:rPr>
              <w:t xml:space="preserve">Following the Court’s judgment, the applicant lodged a request for a retrial, which was granted in 2017. In 2021, the applicant was convicted of drug smuggling, acquitted of the other </w:t>
            </w:r>
            <w:proofErr w:type="gramStart"/>
            <w:r w:rsidRPr="0000776E">
              <w:rPr>
                <w:rFonts w:cstheme="minorHAnsi"/>
                <w:iCs/>
                <w:sz w:val="20"/>
                <w:szCs w:val="20"/>
                <w:lang w:val="en-US"/>
              </w:rPr>
              <w:t>charges</w:t>
            </w:r>
            <w:proofErr w:type="gramEnd"/>
            <w:r w:rsidRPr="0000776E">
              <w:rPr>
                <w:rFonts w:cstheme="minorHAnsi"/>
                <w:iCs/>
                <w:sz w:val="20"/>
                <w:szCs w:val="20"/>
                <w:lang w:val="en-US"/>
              </w:rPr>
              <w:t xml:space="preserve"> and imposed a more lenient sentence than previously. Under the</w:t>
            </w:r>
            <w:r w:rsidRPr="0000776E">
              <w:rPr>
                <w:rFonts w:cstheme="minorHAnsi"/>
                <w:sz w:val="20"/>
                <w:szCs w:val="20"/>
              </w:rPr>
              <w:t xml:space="preserve"> </w:t>
            </w:r>
            <w:r w:rsidRPr="0000776E">
              <w:rPr>
                <w:rFonts w:cstheme="minorHAnsi"/>
                <w:iCs/>
                <w:sz w:val="20"/>
                <w:szCs w:val="20"/>
                <w:lang w:val="en-US"/>
              </w:rPr>
              <w:t xml:space="preserve">Civil Code, a person with a lenient sentence may lodge a claim for compensation for unlawful acts committed by all national authorities. </w:t>
            </w:r>
          </w:p>
          <w:p w14:paraId="333A4820" w14:textId="062788A7" w:rsidR="000C5109" w:rsidRPr="00770CC4" w:rsidRDefault="000C5109" w:rsidP="000C510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2018, the Supreme Court changed its case-law </w:t>
            </w:r>
            <w:r w:rsidRPr="0000776E">
              <w:rPr>
                <w:rFonts w:eastAsia="Times New Roman" w:cstheme="minorHAnsi"/>
                <w:color w:val="000000"/>
                <w:sz w:val="20"/>
                <w:szCs w:val="20"/>
                <w:lang w:val="en-US" w:eastAsia="fr-FR"/>
              </w:rPr>
              <w:t xml:space="preserve">clarifying a defendant’s right to an adjournment in order to attend a hearing in a leading judgment </w:t>
            </w:r>
            <w:r w:rsidRPr="0000776E">
              <w:rPr>
                <w:rFonts w:cstheme="minorHAnsi"/>
                <w:iCs/>
                <w:sz w:val="20"/>
                <w:szCs w:val="20"/>
                <w:lang w:val="en-US"/>
              </w:rPr>
              <w:t xml:space="preserve">and, in 2019, it delivered a judgment in which it set, as a rule, that “court hearings must be suspended if the defendant is detained abroad, and the defendant has not lawfully waived his right to be present”. The European Court noted the above development in </w:t>
            </w:r>
            <w:r w:rsidRPr="0000776E">
              <w:rPr>
                <w:rFonts w:cstheme="minorHAnsi"/>
                <w:i/>
                <w:sz w:val="20"/>
                <w:szCs w:val="20"/>
                <w:lang w:val="en-US"/>
              </w:rPr>
              <w:t>NDL / X.</w:t>
            </w:r>
            <w:r w:rsidRPr="0000776E">
              <w:rPr>
                <w:rFonts w:cstheme="minorHAnsi"/>
                <w:iCs/>
                <w:sz w:val="20"/>
                <w:szCs w:val="20"/>
                <w:lang w:val="en-US"/>
              </w:rPr>
              <w:t xml:space="preserve"> (72631/17), underlining that the Supreme Court’s leading judgment of 2018 aligned domestic case-law with the relevant Convention standards. </w:t>
            </w:r>
            <w:r w:rsidRPr="0000776E">
              <w:rPr>
                <w:rFonts w:cstheme="minorHAnsi"/>
                <w:sz w:val="20"/>
                <w:szCs w:val="20"/>
              </w:rPr>
              <w:t xml:space="preserve">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w:t>
            </w:r>
          </w:p>
        </w:tc>
      </w:tr>
      <w:tr w:rsidR="000C5109" w:rsidRPr="00770CC4" w14:paraId="4CC947E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0562937" w14:textId="77777777" w:rsidR="000C5109" w:rsidRPr="004F7672" w:rsidRDefault="00000000" w:rsidP="000C5109">
            <w:pPr>
              <w:jc w:val="center"/>
              <w:rPr>
                <w:sz w:val="20"/>
                <w:szCs w:val="20"/>
                <w:lang w:val="en-US"/>
              </w:rPr>
            </w:pPr>
            <w:hyperlink r:id="rId181" w:history="1">
              <w:r w:rsidR="000C5109" w:rsidRPr="00770CC4">
                <w:rPr>
                  <w:rStyle w:val="Hyperlink"/>
                  <w:b w:val="0"/>
                  <w:bCs w:val="0"/>
                  <w:sz w:val="20"/>
                  <w:szCs w:val="20"/>
                  <w:lang w:val="en-US"/>
                </w:rPr>
                <w:t>CM/</w:t>
              </w:r>
              <w:proofErr w:type="spellStart"/>
              <w:proofErr w:type="gramStart"/>
              <w:r w:rsidR="000C5109" w:rsidRPr="00770CC4">
                <w:rPr>
                  <w:rStyle w:val="Hyperlink"/>
                  <w:b w:val="0"/>
                  <w:bCs w:val="0"/>
                  <w:sz w:val="20"/>
                  <w:szCs w:val="20"/>
                  <w:lang w:val="en-US"/>
                </w:rPr>
                <w:t>ResDH</w:t>
              </w:r>
              <w:proofErr w:type="spellEnd"/>
              <w:r w:rsidR="000C5109" w:rsidRPr="00770CC4">
                <w:rPr>
                  <w:rStyle w:val="Hyperlink"/>
                  <w:b w:val="0"/>
                  <w:bCs w:val="0"/>
                  <w:sz w:val="20"/>
                  <w:szCs w:val="20"/>
                  <w:lang w:val="en-US"/>
                </w:rPr>
                <w:t>(</w:t>
              </w:r>
              <w:proofErr w:type="gramEnd"/>
              <w:r w:rsidR="000C5109" w:rsidRPr="00770CC4">
                <w:rPr>
                  <w:rStyle w:val="Hyperlink"/>
                  <w:b w:val="0"/>
                  <w:bCs w:val="0"/>
                  <w:sz w:val="20"/>
                  <w:szCs w:val="20"/>
                  <w:lang w:val="en-US"/>
                </w:rPr>
                <w:t>2022)267</w:t>
              </w:r>
            </w:hyperlink>
          </w:p>
        </w:tc>
        <w:tc>
          <w:tcPr>
            <w:tcW w:w="1515" w:type="dxa"/>
            <w:tcMar>
              <w:top w:w="113" w:type="dxa"/>
              <w:bottom w:w="113" w:type="dxa"/>
            </w:tcMar>
          </w:tcPr>
          <w:p w14:paraId="2477D4F6" w14:textId="77777777" w:rsidR="000C5109" w:rsidRPr="002C4D96" w:rsidRDefault="000C5109" w:rsidP="000C5109">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C4D96">
              <w:rPr>
                <w:b/>
                <w:bCs/>
                <w:sz w:val="20"/>
                <w:szCs w:val="20"/>
                <w:lang w:val="en-US"/>
              </w:rPr>
              <w:t xml:space="preserve">NDL / </w:t>
            </w:r>
            <w:proofErr w:type="spellStart"/>
            <w:r w:rsidRPr="002C4D96">
              <w:rPr>
                <w:b/>
                <w:bCs/>
                <w:sz w:val="20"/>
                <w:szCs w:val="20"/>
                <w:lang w:val="en-US"/>
              </w:rPr>
              <w:t>Özçelik</w:t>
            </w:r>
            <w:proofErr w:type="spellEnd"/>
          </w:p>
        </w:tc>
        <w:tc>
          <w:tcPr>
            <w:tcW w:w="1120" w:type="dxa"/>
            <w:tcMar>
              <w:top w:w="113" w:type="dxa"/>
              <w:bottom w:w="113" w:type="dxa"/>
            </w:tcMar>
          </w:tcPr>
          <w:p w14:paraId="24319AC4" w14:textId="77777777" w:rsidR="000C5109"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E93B52">
              <w:rPr>
                <w:rFonts w:cstheme="minorHAnsi"/>
                <w:b/>
                <w:sz w:val="20"/>
                <w:szCs w:val="20"/>
                <w:lang w:val="en-US"/>
              </w:rPr>
              <w:t>69810/12</w:t>
            </w:r>
          </w:p>
        </w:tc>
        <w:tc>
          <w:tcPr>
            <w:tcW w:w="1334" w:type="dxa"/>
            <w:tcMar>
              <w:top w:w="113" w:type="dxa"/>
              <w:left w:w="0" w:type="dxa"/>
              <w:bottom w:w="113" w:type="dxa"/>
              <w:right w:w="0" w:type="dxa"/>
            </w:tcMar>
          </w:tcPr>
          <w:p w14:paraId="1E0B09ED" w14:textId="77777777" w:rsidR="000C5109"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28/07/2016</w:t>
            </w:r>
          </w:p>
          <w:p w14:paraId="28888FD5" w14:textId="77777777" w:rsidR="000C5109"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E93B52">
              <w:rPr>
                <w:rFonts w:cstheme="minorHAnsi"/>
                <w:bCs/>
                <w:sz w:val="20"/>
                <w:szCs w:val="20"/>
                <w:lang w:val="en-US"/>
              </w:rPr>
              <w:t>28/06/2016</w:t>
            </w:r>
          </w:p>
        </w:tc>
        <w:tc>
          <w:tcPr>
            <w:tcW w:w="3735" w:type="dxa"/>
            <w:tcMar>
              <w:top w:w="113" w:type="dxa"/>
              <w:bottom w:w="113" w:type="dxa"/>
            </w:tcMar>
          </w:tcPr>
          <w:p w14:paraId="1A02A3D7" w14:textId="77777777" w:rsidR="000C5109" w:rsidRPr="00770CC4" w:rsidRDefault="000C5109" w:rsidP="000C510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Right to liberty and security: </w:t>
            </w:r>
            <w:r w:rsidRPr="00770CC4">
              <w:rPr>
                <w:rFonts w:cstheme="minorHAnsi"/>
                <w:bCs/>
                <w:i/>
                <w:color w:val="000000"/>
                <w:sz w:val="20"/>
                <w:szCs w:val="20"/>
                <w:lang w:val="en-US"/>
              </w:rPr>
              <w:t>Excessive length of the proceedings by which the applicant’s appeal against the rejection for his request for release from a Persistent Offenders Institution was decided by the Court of Appeal and failure to award compensation for the excessive delay. (Article 5 §§4+5)</w:t>
            </w:r>
            <w:r w:rsidRPr="00770CC4">
              <w:rPr>
                <w:rFonts w:cstheme="minorHAnsi"/>
                <w:b/>
                <w:i/>
                <w:color w:val="000000"/>
                <w:sz w:val="20"/>
                <w:szCs w:val="20"/>
                <w:lang w:val="en-US"/>
              </w:rPr>
              <w:t xml:space="preserve"> </w:t>
            </w:r>
          </w:p>
        </w:tc>
        <w:tc>
          <w:tcPr>
            <w:tcW w:w="5319" w:type="dxa"/>
            <w:tcBorders>
              <w:right w:val="single" w:sz="4" w:space="0" w:color="4472C4" w:themeColor="accent1"/>
            </w:tcBorders>
            <w:tcMar>
              <w:top w:w="113" w:type="dxa"/>
              <w:bottom w:w="113" w:type="dxa"/>
            </w:tcMar>
          </w:tcPr>
          <w:p w14:paraId="72543131" w14:textId="77777777" w:rsidR="000C5109" w:rsidRPr="00770CC4" w:rsidRDefault="000C5109" w:rsidP="000C5109">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The applicant was released from the Persistent Offenders Institution in May 2012.</w:t>
            </w:r>
          </w:p>
          <w:p w14:paraId="22F00696" w14:textId="77777777" w:rsidR="000C5109" w:rsidRPr="00770CC4" w:rsidRDefault="000C5109" w:rsidP="000C5109">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General measures</w:t>
            </w:r>
            <w:r w:rsidRPr="00770CC4">
              <w:rPr>
                <w:rFonts w:cstheme="minorHAnsi"/>
                <w:iCs/>
                <w:sz w:val="20"/>
                <w:szCs w:val="20"/>
                <w:lang w:val="en-US"/>
              </w:rPr>
              <w:t>: In the context of a broader initiative of the Judiciary to ensure timely justice, in which the scheduling of court hearings plays a central role, the President of the Arnhem Court of Appeal invited district courts to expedite the provision of case files when the appeals lodged concern decisions to continue detention.</w:t>
            </w:r>
          </w:p>
          <w:p w14:paraId="6D395D9D" w14:textId="77777777" w:rsidR="000C5109" w:rsidRPr="00770CC4" w:rsidRDefault="000C5109" w:rsidP="000C5109">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Cs/>
                <w:sz w:val="20"/>
                <w:szCs w:val="20"/>
                <w:lang w:val="en-US"/>
              </w:rPr>
              <w:t>The Civil Code provides for the possibility of redress for national authorities’ wrongful acts, including violations of Article 5 ECHR and for those attributed to national courts.</w:t>
            </w:r>
            <w:r w:rsidRPr="00770CC4">
              <w:t xml:space="preserve"> </w:t>
            </w:r>
            <w:r w:rsidRPr="00770CC4">
              <w:rPr>
                <w:rFonts w:cstheme="minorHAnsi"/>
                <w:iCs/>
                <w:sz w:val="20"/>
                <w:szCs w:val="20"/>
                <w:lang w:val="en-US"/>
              </w:rPr>
              <w:t xml:space="preserve">Following the Court’s judgment, the possibility of introducing a direct compensation option for criminal courts in the Code of Criminal Procedure was assessed and found unnecessary, since there is no indication of a structural problem.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0C5109" w:rsidRPr="00770CC4" w14:paraId="13CCBE7E" w14:textId="77777777" w:rsidTr="001D48B1">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4" w:space="0" w:color="4472C4" w:themeColor="accent1"/>
            </w:tcBorders>
            <w:tcMar>
              <w:top w:w="113" w:type="dxa"/>
              <w:bottom w:w="113" w:type="dxa"/>
            </w:tcMar>
          </w:tcPr>
          <w:p w14:paraId="60D8F42F" w14:textId="77777777" w:rsidR="000C5109" w:rsidRPr="004F7672" w:rsidRDefault="00000000" w:rsidP="000C5109">
            <w:pPr>
              <w:jc w:val="center"/>
              <w:rPr>
                <w:sz w:val="20"/>
                <w:szCs w:val="20"/>
                <w:lang w:val="en-US"/>
              </w:rPr>
            </w:pPr>
            <w:hyperlink r:id="rId182" w:history="1">
              <w:r w:rsidR="000C5109" w:rsidRPr="00770CC4">
                <w:rPr>
                  <w:rStyle w:val="Hyperlink"/>
                  <w:b w:val="0"/>
                  <w:bCs w:val="0"/>
                  <w:sz w:val="20"/>
                  <w:szCs w:val="20"/>
                  <w:lang w:val="en-US"/>
                </w:rPr>
                <w:t>CM/</w:t>
              </w:r>
              <w:proofErr w:type="spellStart"/>
              <w:proofErr w:type="gramStart"/>
              <w:r w:rsidR="000C5109" w:rsidRPr="00770CC4">
                <w:rPr>
                  <w:rStyle w:val="Hyperlink"/>
                  <w:b w:val="0"/>
                  <w:bCs w:val="0"/>
                  <w:sz w:val="20"/>
                  <w:szCs w:val="20"/>
                  <w:lang w:val="en-US"/>
                </w:rPr>
                <w:t>ResDH</w:t>
              </w:r>
              <w:proofErr w:type="spellEnd"/>
              <w:r w:rsidR="000C5109" w:rsidRPr="00770CC4">
                <w:rPr>
                  <w:rStyle w:val="Hyperlink"/>
                  <w:b w:val="0"/>
                  <w:bCs w:val="0"/>
                  <w:sz w:val="20"/>
                  <w:szCs w:val="20"/>
                  <w:lang w:val="en-US"/>
                </w:rPr>
                <w:t>(</w:t>
              </w:r>
              <w:proofErr w:type="gramEnd"/>
              <w:r w:rsidR="000C5109" w:rsidRPr="00770CC4">
                <w:rPr>
                  <w:rStyle w:val="Hyperlink"/>
                  <w:b w:val="0"/>
                  <w:bCs w:val="0"/>
                  <w:sz w:val="20"/>
                  <w:szCs w:val="20"/>
                  <w:lang w:val="en-US"/>
                </w:rPr>
                <w:t>2022)268</w:t>
              </w:r>
            </w:hyperlink>
          </w:p>
        </w:tc>
        <w:tc>
          <w:tcPr>
            <w:tcW w:w="1515" w:type="dxa"/>
            <w:tcBorders>
              <w:top w:val="single" w:sz="8" w:space="0" w:color="4472C4" w:themeColor="accent1"/>
              <w:bottom w:val="single" w:sz="4" w:space="0" w:color="4472C4" w:themeColor="accent1"/>
            </w:tcBorders>
            <w:tcMar>
              <w:top w:w="113" w:type="dxa"/>
              <w:bottom w:w="113" w:type="dxa"/>
            </w:tcMar>
          </w:tcPr>
          <w:p w14:paraId="7E1CABE7" w14:textId="77777777" w:rsidR="000C5109" w:rsidRPr="002C4D96" w:rsidRDefault="000C5109" w:rsidP="000C5109">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2C4D96">
              <w:rPr>
                <w:b/>
                <w:bCs/>
                <w:sz w:val="20"/>
                <w:szCs w:val="20"/>
                <w:lang w:val="en-US"/>
              </w:rPr>
              <w:t>NDL / van de Kolk</w:t>
            </w:r>
          </w:p>
        </w:tc>
        <w:tc>
          <w:tcPr>
            <w:tcW w:w="1120" w:type="dxa"/>
            <w:tcBorders>
              <w:top w:val="single" w:sz="8" w:space="0" w:color="4472C4" w:themeColor="accent1"/>
              <w:bottom w:val="single" w:sz="4" w:space="0" w:color="4472C4" w:themeColor="accent1"/>
            </w:tcBorders>
            <w:tcMar>
              <w:top w:w="113" w:type="dxa"/>
              <w:bottom w:w="113" w:type="dxa"/>
            </w:tcMar>
          </w:tcPr>
          <w:p w14:paraId="2CFBAE49" w14:textId="77777777" w:rsidR="000C5109" w:rsidRPr="00E93B52"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23192/15</w:t>
            </w:r>
          </w:p>
        </w:tc>
        <w:tc>
          <w:tcPr>
            <w:tcW w:w="1334" w:type="dxa"/>
            <w:tcBorders>
              <w:top w:val="single" w:sz="8" w:space="0" w:color="4472C4" w:themeColor="accent1"/>
              <w:bottom w:val="single" w:sz="4" w:space="0" w:color="4472C4" w:themeColor="accent1"/>
            </w:tcBorders>
            <w:tcMar>
              <w:top w:w="113" w:type="dxa"/>
              <w:left w:w="0" w:type="dxa"/>
              <w:bottom w:w="113" w:type="dxa"/>
              <w:right w:w="0" w:type="dxa"/>
            </w:tcMar>
          </w:tcPr>
          <w:p w14:paraId="4E59F99D" w14:textId="77777777" w:rsidR="000C5109"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28/05/2019</w:t>
            </w:r>
          </w:p>
          <w:p w14:paraId="6CC9E6BB" w14:textId="77777777" w:rsidR="000C5109"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E93B52">
              <w:rPr>
                <w:rFonts w:cstheme="minorHAnsi"/>
                <w:bCs/>
                <w:sz w:val="20"/>
                <w:szCs w:val="20"/>
                <w:lang w:val="en-US"/>
              </w:rPr>
              <w:t>28/05/2019</w:t>
            </w:r>
          </w:p>
        </w:tc>
        <w:tc>
          <w:tcPr>
            <w:tcW w:w="3735" w:type="dxa"/>
            <w:tcBorders>
              <w:top w:val="single" w:sz="8" w:space="0" w:color="4472C4" w:themeColor="accent1"/>
              <w:bottom w:val="single" w:sz="4" w:space="0" w:color="4472C4" w:themeColor="accent1"/>
            </w:tcBorders>
            <w:tcMar>
              <w:top w:w="113" w:type="dxa"/>
              <w:bottom w:w="113" w:type="dxa"/>
            </w:tcMar>
          </w:tcPr>
          <w:p w14:paraId="18A586F4" w14:textId="77777777" w:rsidR="000C5109" w:rsidRPr="00770CC4" w:rsidRDefault="000C5109" w:rsidP="000C51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Unfair criminal proceedings due to the authorities’ failure to allow the applicant, a suspect of child pornography distribution, to be assisted by his lawyer during his interview by the police. (Article 6 §§1+3c)</w:t>
            </w:r>
          </w:p>
        </w:tc>
        <w:tc>
          <w:tcPr>
            <w:tcW w:w="5319" w:type="dxa"/>
            <w:tcBorders>
              <w:top w:val="single" w:sz="8" w:space="0" w:color="4472C4" w:themeColor="accent1"/>
              <w:bottom w:val="single" w:sz="4" w:space="0" w:color="4472C4" w:themeColor="accent1"/>
              <w:right w:val="single" w:sz="4" w:space="0" w:color="4472C4" w:themeColor="accent1"/>
            </w:tcBorders>
            <w:tcMar>
              <w:top w:w="113" w:type="dxa"/>
              <w:bottom w:w="113" w:type="dxa"/>
            </w:tcMar>
          </w:tcPr>
          <w:p w14:paraId="2136EB3A" w14:textId="77777777" w:rsidR="000C5109" w:rsidRPr="00770CC4" w:rsidRDefault="000C5109" w:rsidP="000C5109">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w:t>
            </w:r>
            <w:r w:rsidRPr="00770CC4">
              <w:t xml:space="preserve"> T</w:t>
            </w:r>
            <w:r w:rsidRPr="00770CC4">
              <w:rPr>
                <w:rFonts w:cstheme="minorHAnsi"/>
                <w:iCs/>
                <w:sz w:val="20"/>
                <w:szCs w:val="20"/>
                <w:lang w:val="en-US"/>
              </w:rPr>
              <w:t xml:space="preserve">he finding of a violation constituted sufficient just satisfaction for non-pecuniary damage. In 2021, in the applicant’s retrial, the Court of Appeal ruled that he cannot be prosecuted any longer and overturned the earlier impugned domestic judgments. Hence, the applicant’s earlier conviction is no longer included in his criminal record. </w:t>
            </w:r>
          </w:p>
          <w:p w14:paraId="52EAC678" w14:textId="77777777" w:rsidR="000C5109" w:rsidRPr="00770CC4" w:rsidRDefault="000C5109" w:rsidP="000C510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In 2013, the EU Directive on the right of access to a lawyer in criminal proceedings entered into force providing for the right of suspects and accused persons to have their lawyer present and participate effectively when they are being questioned. In 2015, the Supreme Court ruled that “a suspect who finds him or herself under police arrest has a right to legal assistance by a lawyer during police interviews, save when compelling reasons exist to restrict that right”. With a view to incorporating the EU-Directive into national law, the relevant provision of the Code of Criminal Procedure was amended in 2017 to ensure that suspects are entitled to the presence of a lawyer during police questioning.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1D48B1" w:rsidRPr="005A12A8" w14:paraId="17A97C31" w14:textId="77777777" w:rsidTr="001D4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bottom w:val="single" w:sz="4" w:space="0" w:color="4472C4" w:themeColor="accent1"/>
            </w:tcBorders>
            <w:tcMar>
              <w:top w:w="113" w:type="dxa"/>
              <w:bottom w:w="113" w:type="dxa"/>
            </w:tcMar>
          </w:tcPr>
          <w:p w14:paraId="56FB326B" w14:textId="77777777" w:rsidR="001D48B1" w:rsidRPr="0000776E" w:rsidRDefault="001D48B1" w:rsidP="00962C2E">
            <w:pPr>
              <w:jc w:val="center"/>
              <w:rPr>
                <w:lang w:val="en-US"/>
              </w:rPr>
            </w:pPr>
            <w:hyperlink r:id="rId183"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2022)402</w:t>
              </w:r>
            </w:hyperlink>
          </w:p>
        </w:tc>
        <w:tc>
          <w:tcPr>
            <w:tcW w:w="1515" w:type="dxa"/>
            <w:tcBorders>
              <w:top w:val="single" w:sz="4" w:space="0" w:color="4472C4" w:themeColor="accent1"/>
              <w:bottom w:val="single" w:sz="4" w:space="0" w:color="4472C4" w:themeColor="accent1"/>
            </w:tcBorders>
            <w:tcMar>
              <w:top w:w="113" w:type="dxa"/>
              <w:bottom w:w="113" w:type="dxa"/>
            </w:tcMar>
          </w:tcPr>
          <w:p w14:paraId="7DCA243C" w14:textId="77777777" w:rsidR="001D48B1" w:rsidRPr="0000776E" w:rsidRDefault="001D48B1" w:rsidP="00962C2E">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NDL / X</w:t>
            </w:r>
          </w:p>
        </w:tc>
        <w:tc>
          <w:tcPr>
            <w:tcW w:w="1120" w:type="dxa"/>
            <w:tcBorders>
              <w:top w:val="single" w:sz="4" w:space="0" w:color="4472C4" w:themeColor="accent1"/>
              <w:bottom w:val="single" w:sz="4" w:space="0" w:color="4472C4" w:themeColor="accent1"/>
            </w:tcBorders>
            <w:tcMar>
              <w:top w:w="113" w:type="dxa"/>
              <w:bottom w:w="113" w:type="dxa"/>
            </w:tcMar>
          </w:tcPr>
          <w:p w14:paraId="4EDD0B2E" w14:textId="77777777" w:rsidR="001D48B1" w:rsidRPr="0000776E" w:rsidRDefault="001D48B1"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72631/17</w:t>
            </w:r>
          </w:p>
        </w:tc>
        <w:tc>
          <w:tcPr>
            <w:tcW w:w="1334" w:type="dxa"/>
            <w:tcBorders>
              <w:top w:val="single" w:sz="4" w:space="0" w:color="4472C4" w:themeColor="accent1"/>
              <w:bottom w:val="single" w:sz="4" w:space="0" w:color="4472C4" w:themeColor="accent1"/>
            </w:tcBorders>
            <w:tcMar>
              <w:top w:w="113" w:type="dxa"/>
              <w:left w:w="0" w:type="dxa"/>
              <w:bottom w:w="113" w:type="dxa"/>
              <w:right w:w="0" w:type="dxa"/>
            </w:tcMar>
          </w:tcPr>
          <w:p w14:paraId="1102C772" w14:textId="77777777" w:rsidR="001D48B1" w:rsidRPr="0000776E" w:rsidRDefault="001D48B1" w:rsidP="00962C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03/11/2021</w:t>
            </w:r>
          </w:p>
          <w:p w14:paraId="32AA0AD3" w14:textId="77777777" w:rsidR="001D48B1" w:rsidRPr="0000776E" w:rsidRDefault="001D48B1" w:rsidP="00962C2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27/07/2021</w:t>
            </w:r>
          </w:p>
        </w:tc>
        <w:tc>
          <w:tcPr>
            <w:tcW w:w="3735" w:type="dxa"/>
            <w:tcBorders>
              <w:top w:val="single" w:sz="4" w:space="0" w:color="4472C4" w:themeColor="accent1"/>
              <w:bottom w:val="single" w:sz="4" w:space="0" w:color="4472C4" w:themeColor="accent1"/>
            </w:tcBorders>
            <w:tcMar>
              <w:top w:w="113" w:type="dxa"/>
              <w:bottom w:w="113" w:type="dxa"/>
            </w:tcMar>
          </w:tcPr>
          <w:p w14:paraId="406E1326" w14:textId="77777777" w:rsidR="001D48B1" w:rsidRPr="0000776E" w:rsidRDefault="001D48B1" w:rsidP="00962C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due to the domestic courts’ failure to adequately reason their decision to deny the applicant’s request for a second postponement of the hearing on the appellate level. (Article 6 §§1+3c)</w:t>
            </w:r>
          </w:p>
        </w:tc>
        <w:tc>
          <w:tcPr>
            <w:tcW w:w="5319" w:type="dxa"/>
            <w:tcBorders>
              <w:top w:val="single" w:sz="4" w:space="0" w:color="4472C4" w:themeColor="accent1"/>
              <w:bottom w:val="single" w:sz="4" w:space="0" w:color="4472C4" w:themeColor="accent1"/>
              <w:right w:val="single" w:sz="4" w:space="0" w:color="4472C4" w:themeColor="accent1"/>
            </w:tcBorders>
            <w:tcMar>
              <w:top w:w="113" w:type="dxa"/>
              <w:bottom w:w="113" w:type="dxa"/>
            </w:tcMar>
          </w:tcPr>
          <w:p w14:paraId="59E1721E" w14:textId="77777777" w:rsidR="001D48B1" w:rsidRPr="0000776E" w:rsidRDefault="001D48B1" w:rsidP="00962C2E">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The finding of a violation constituted sufficient just satisfaction for any non-pecuniary damage. The applicant did not avail herself of the opportunity to lodge an application for a retrial.</w:t>
            </w:r>
          </w:p>
          <w:p w14:paraId="38E3D685" w14:textId="77777777" w:rsidR="001D48B1" w:rsidRPr="0000776E" w:rsidRDefault="001D48B1" w:rsidP="00962C2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 stemming from the failure of domestic courts to apply the country-wide Adjournment Protocol and to adequately reason its conclusion. Relevant examples of Supreme Court case-law were submitted.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1D48B1" w:rsidRPr="005A12A8" w14:paraId="44A3AA4B" w14:textId="77777777" w:rsidTr="00962C2E">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CA14C6D" w14:textId="77777777" w:rsidR="001D48B1" w:rsidRPr="0000776E" w:rsidRDefault="001D48B1" w:rsidP="00962C2E">
            <w:pPr>
              <w:jc w:val="center"/>
              <w:rPr>
                <w:lang w:val="en-US"/>
              </w:rPr>
            </w:pPr>
            <w:hyperlink r:id="rId184"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2022)404</w:t>
              </w:r>
            </w:hyperlink>
          </w:p>
        </w:tc>
        <w:tc>
          <w:tcPr>
            <w:tcW w:w="1515" w:type="dxa"/>
            <w:tcMar>
              <w:top w:w="113" w:type="dxa"/>
              <w:bottom w:w="113" w:type="dxa"/>
            </w:tcMar>
          </w:tcPr>
          <w:p w14:paraId="72FDA61F" w14:textId="77777777" w:rsidR="001D48B1" w:rsidRPr="0000776E" w:rsidRDefault="001D48B1"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NDL / </w:t>
            </w:r>
            <w:proofErr w:type="spellStart"/>
            <w:r w:rsidRPr="0000776E">
              <w:rPr>
                <w:b/>
                <w:bCs/>
                <w:sz w:val="20"/>
                <w:szCs w:val="20"/>
                <w:lang w:val="en-US"/>
              </w:rPr>
              <w:t>Zohlandt</w:t>
            </w:r>
            <w:proofErr w:type="spellEnd"/>
            <w:r w:rsidRPr="0000776E">
              <w:rPr>
                <w:b/>
                <w:bCs/>
                <w:sz w:val="20"/>
                <w:szCs w:val="20"/>
                <w:lang w:val="en-US"/>
              </w:rPr>
              <w:t xml:space="preserve"> and 1 other case</w:t>
            </w:r>
          </w:p>
        </w:tc>
        <w:tc>
          <w:tcPr>
            <w:tcW w:w="1120" w:type="dxa"/>
            <w:tcMar>
              <w:top w:w="113" w:type="dxa"/>
              <w:bottom w:w="113" w:type="dxa"/>
            </w:tcMar>
          </w:tcPr>
          <w:p w14:paraId="07DAD9C4" w14:textId="77777777" w:rsidR="001D48B1" w:rsidRPr="0000776E" w:rsidRDefault="001D48B1"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69491/16+</w:t>
            </w:r>
          </w:p>
        </w:tc>
        <w:tc>
          <w:tcPr>
            <w:tcW w:w="1334" w:type="dxa"/>
            <w:tcMar>
              <w:top w:w="113" w:type="dxa"/>
              <w:left w:w="0" w:type="dxa"/>
              <w:bottom w:w="113" w:type="dxa"/>
              <w:right w:w="0" w:type="dxa"/>
            </w:tcMar>
          </w:tcPr>
          <w:p w14:paraId="71E0FA42" w14:textId="77777777" w:rsidR="001D48B1" w:rsidRPr="0000776E" w:rsidRDefault="001D48B1"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09/05/2021</w:t>
            </w:r>
          </w:p>
          <w:p w14:paraId="5EEDAFCF" w14:textId="77777777" w:rsidR="001D48B1" w:rsidRPr="0000776E" w:rsidRDefault="001D48B1"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09/02/2021</w:t>
            </w:r>
          </w:p>
        </w:tc>
        <w:tc>
          <w:tcPr>
            <w:tcW w:w="3735" w:type="dxa"/>
            <w:tcMar>
              <w:top w:w="113" w:type="dxa"/>
              <w:bottom w:w="113" w:type="dxa"/>
            </w:tcMar>
          </w:tcPr>
          <w:p w14:paraId="5F7E7F86" w14:textId="77777777" w:rsidR="001D48B1" w:rsidRPr="0000776E" w:rsidRDefault="001D48B1"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0776E">
              <w:rPr>
                <w:rFonts w:cstheme="minorHAnsi"/>
                <w:b/>
                <w:i/>
                <w:color w:val="000000"/>
                <w:sz w:val="20"/>
                <w:szCs w:val="20"/>
                <w:lang w:val="en-US"/>
              </w:rPr>
              <w:t xml:space="preserve">Right to liberty and security: </w:t>
            </w:r>
            <w:r w:rsidRPr="0000776E">
              <w:rPr>
                <w:rFonts w:cstheme="minorHAnsi"/>
                <w:bCs/>
                <w:i/>
                <w:color w:val="000000"/>
                <w:sz w:val="20"/>
                <w:szCs w:val="20"/>
                <w:lang w:val="en-US"/>
              </w:rPr>
              <w:t>Insufficiently reasoned decisions regarding the applicants’ continued pre-trial detention as well as lack of a speedy judicial review of the applicants’ pre-trial detention in the second case. (Article 5 §§ 3+4)</w:t>
            </w:r>
          </w:p>
        </w:tc>
        <w:tc>
          <w:tcPr>
            <w:tcW w:w="5319" w:type="dxa"/>
            <w:tcMar>
              <w:top w:w="113" w:type="dxa"/>
              <w:bottom w:w="113" w:type="dxa"/>
            </w:tcMar>
          </w:tcPr>
          <w:p w14:paraId="12EF2407" w14:textId="77777777" w:rsidR="001D48B1" w:rsidRPr="0000776E" w:rsidRDefault="001D48B1"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No claim submitted in the first case. Just satisfaction in respect of non-pecuniary damage paid, in the second case. In the first applicant’s case, the time on remand was subtracted from the term of the final prison sentence. The second applicant, having been acquitted, received compensation</w:t>
            </w:r>
            <w:r w:rsidRPr="0000776E">
              <w:t xml:space="preserve"> </w:t>
            </w:r>
            <w:r w:rsidRPr="0000776E">
              <w:rPr>
                <w:rFonts w:cstheme="minorHAnsi"/>
                <w:iCs/>
                <w:sz w:val="20"/>
                <w:szCs w:val="20"/>
                <w:lang w:val="en-US"/>
              </w:rPr>
              <w:t xml:space="preserve">for non-pecuniary damage </w:t>
            </w:r>
            <w:proofErr w:type="gramStart"/>
            <w:r w:rsidRPr="0000776E">
              <w:rPr>
                <w:rFonts w:cstheme="minorHAnsi"/>
                <w:iCs/>
                <w:sz w:val="20"/>
                <w:szCs w:val="20"/>
                <w:lang w:val="en-US"/>
              </w:rPr>
              <w:t>as a result of</w:t>
            </w:r>
            <w:proofErr w:type="gramEnd"/>
            <w:r w:rsidRPr="0000776E">
              <w:rPr>
                <w:rFonts w:cstheme="minorHAnsi"/>
                <w:iCs/>
                <w:sz w:val="20"/>
                <w:szCs w:val="20"/>
                <w:lang w:val="en-US"/>
              </w:rPr>
              <w:t xml:space="preserve"> his pre-trial detention. </w:t>
            </w:r>
          </w:p>
          <w:p w14:paraId="7B45ED0B" w14:textId="77777777" w:rsidR="001D48B1" w:rsidRPr="0000776E" w:rsidRDefault="001D48B1"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xml:space="preserve">: In 2017, the Minister of Security and Justice informed the House of Representatives that the judiciary was taking steps to ensure that decisions on pre-trial detention be better substantiated by introducing professional standards, drawn up by the judiciary itself. The violation of Article 5§4 was an isolated issue.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287258" w:rsidRPr="00F72AD4" w14:paraId="21681BF7" w14:textId="77777777" w:rsidTr="001D4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tcBorders>
            <w:tcMar>
              <w:top w:w="113" w:type="dxa"/>
              <w:bottom w:w="113" w:type="dxa"/>
            </w:tcMar>
          </w:tcPr>
          <w:p w14:paraId="6513D6BD" w14:textId="77777777" w:rsidR="00287258" w:rsidRPr="0000776E" w:rsidRDefault="00000000" w:rsidP="0065465D">
            <w:pPr>
              <w:jc w:val="center"/>
              <w:rPr>
                <w:sz w:val="20"/>
                <w:szCs w:val="20"/>
              </w:rPr>
            </w:pPr>
            <w:hyperlink r:id="rId185" w:history="1">
              <w:r w:rsidR="00287258" w:rsidRPr="0000776E">
                <w:rPr>
                  <w:rStyle w:val="Hyperlink"/>
                  <w:b w:val="0"/>
                  <w:bCs w:val="0"/>
                  <w:sz w:val="20"/>
                  <w:szCs w:val="20"/>
                </w:rPr>
                <w:t>CM/</w:t>
              </w:r>
              <w:proofErr w:type="spellStart"/>
              <w:proofErr w:type="gramStart"/>
              <w:r w:rsidR="00287258" w:rsidRPr="0000776E">
                <w:rPr>
                  <w:rStyle w:val="Hyperlink"/>
                  <w:b w:val="0"/>
                  <w:bCs w:val="0"/>
                  <w:sz w:val="20"/>
                  <w:szCs w:val="20"/>
                </w:rPr>
                <w:t>ResDH</w:t>
              </w:r>
              <w:proofErr w:type="spellEnd"/>
              <w:r w:rsidR="00287258" w:rsidRPr="0000776E">
                <w:rPr>
                  <w:rStyle w:val="Hyperlink"/>
                  <w:b w:val="0"/>
                  <w:bCs w:val="0"/>
                  <w:sz w:val="20"/>
                  <w:szCs w:val="20"/>
                </w:rPr>
                <w:t>(</w:t>
              </w:r>
              <w:proofErr w:type="gramEnd"/>
              <w:r w:rsidR="00287258" w:rsidRPr="0000776E">
                <w:rPr>
                  <w:rStyle w:val="Hyperlink"/>
                  <w:b w:val="0"/>
                  <w:bCs w:val="0"/>
                  <w:sz w:val="20"/>
                  <w:szCs w:val="20"/>
                </w:rPr>
                <w:t>2022)327</w:t>
              </w:r>
            </w:hyperlink>
          </w:p>
        </w:tc>
        <w:tc>
          <w:tcPr>
            <w:tcW w:w="1515" w:type="dxa"/>
            <w:tcBorders>
              <w:top w:val="single" w:sz="4" w:space="0" w:color="4472C4" w:themeColor="accent1"/>
            </w:tcBorders>
            <w:tcMar>
              <w:top w:w="113" w:type="dxa"/>
              <w:bottom w:w="113" w:type="dxa"/>
            </w:tcMar>
          </w:tcPr>
          <w:p w14:paraId="45220300" w14:textId="77777777" w:rsidR="00287258" w:rsidRPr="0000776E" w:rsidRDefault="00287258"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NOR / F.Z. and 1 other case</w:t>
            </w:r>
          </w:p>
        </w:tc>
        <w:tc>
          <w:tcPr>
            <w:tcW w:w="1120" w:type="dxa"/>
            <w:tcBorders>
              <w:top w:val="single" w:sz="4" w:space="0" w:color="4472C4" w:themeColor="accent1"/>
            </w:tcBorders>
            <w:tcMar>
              <w:top w:w="113" w:type="dxa"/>
              <w:bottom w:w="113" w:type="dxa"/>
            </w:tcMar>
          </w:tcPr>
          <w:p w14:paraId="44D9F7E2" w14:textId="77777777" w:rsidR="00287258" w:rsidRPr="0000776E" w:rsidRDefault="00287258"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64789/17+</w:t>
            </w:r>
          </w:p>
        </w:tc>
        <w:tc>
          <w:tcPr>
            <w:tcW w:w="1334" w:type="dxa"/>
            <w:tcBorders>
              <w:top w:val="single" w:sz="4" w:space="0" w:color="4472C4" w:themeColor="accent1"/>
            </w:tcBorders>
            <w:tcMar>
              <w:top w:w="113" w:type="dxa"/>
              <w:left w:w="0" w:type="dxa"/>
              <w:bottom w:w="113" w:type="dxa"/>
              <w:right w:w="0" w:type="dxa"/>
            </w:tcMar>
          </w:tcPr>
          <w:p w14:paraId="79076D9E" w14:textId="77777777" w:rsidR="00287258" w:rsidRPr="0000776E" w:rsidRDefault="00287258"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01/07/2021</w:t>
            </w:r>
          </w:p>
          <w:p w14:paraId="2D054268" w14:textId="77777777" w:rsidR="00287258" w:rsidRPr="0000776E" w:rsidRDefault="00287258"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07/07/2021</w:t>
            </w:r>
          </w:p>
        </w:tc>
        <w:tc>
          <w:tcPr>
            <w:tcW w:w="3735" w:type="dxa"/>
            <w:tcBorders>
              <w:top w:val="single" w:sz="4" w:space="0" w:color="4472C4" w:themeColor="accent1"/>
            </w:tcBorders>
            <w:tcMar>
              <w:top w:w="113" w:type="dxa"/>
              <w:bottom w:w="113" w:type="dxa"/>
            </w:tcMar>
          </w:tcPr>
          <w:p w14:paraId="3DD15AEF" w14:textId="77777777" w:rsidR="00287258" w:rsidRPr="0000776E" w:rsidRDefault="00287258"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Disproportionate interference due to shortcomings in the public child welfare authorities’ and courts’ decision-making processes concerning the applicants’ biological children’s adoption as well as overly restrictive contact rights of the applicants with their children in foster care. (Article 8)</w:t>
            </w:r>
          </w:p>
        </w:tc>
        <w:tc>
          <w:tcPr>
            <w:tcW w:w="5319" w:type="dxa"/>
            <w:tcBorders>
              <w:top w:val="single" w:sz="4" w:space="0" w:color="4472C4" w:themeColor="accent1"/>
              <w:right w:val="single" w:sz="4" w:space="0" w:color="4472C4" w:themeColor="accent1"/>
            </w:tcBorders>
            <w:tcMar>
              <w:top w:w="113" w:type="dxa"/>
              <w:bottom w:w="113" w:type="dxa"/>
            </w:tcMar>
          </w:tcPr>
          <w:p w14:paraId="239A63C9" w14:textId="77777777" w:rsidR="00287258" w:rsidRPr="0000776E" w:rsidRDefault="00287258"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In the case </w:t>
            </w:r>
            <w:r w:rsidRPr="0000776E">
              <w:rPr>
                <w:rFonts w:cstheme="minorHAnsi"/>
                <w:i/>
                <w:sz w:val="20"/>
                <w:szCs w:val="20"/>
                <w:lang w:val="en-US"/>
              </w:rPr>
              <w:t>F.Z.</w:t>
            </w:r>
            <w:r w:rsidRPr="0000776E">
              <w:rPr>
                <w:rFonts w:cstheme="minorHAnsi"/>
                <w:iCs/>
                <w:sz w:val="20"/>
                <w:szCs w:val="20"/>
                <w:lang w:val="en-US"/>
              </w:rPr>
              <w:t xml:space="preserve">, the biological parents’ request to reopen the adoption consent proceedings was rejected in the best interests of the child by the District Court (as subsequently upheld by the High Court), the child having lived with the adoptive parents for eleven years. In the case </w:t>
            </w:r>
            <w:r w:rsidRPr="0000776E">
              <w:rPr>
                <w:rFonts w:cstheme="minorHAnsi"/>
                <w:i/>
                <w:sz w:val="20"/>
                <w:szCs w:val="20"/>
                <w:lang w:val="en-US"/>
              </w:rPr>
              <w:t>M.F.</w:t>
            </w:r>
            <w:r w:rsidRPr="0000776E">
              <w:rPr>
                <w:rFonts w:cstheme="minorHAnsi"/>
                <w:iCs/>
                <w:sz w:val="20"/>
                <w:szCs w:val="20"/>
                <w:lang w:val="en-US"/>
              </w:rPr>
              <w:t>, t</w:t>
            </w:r>
            <w:r w:rsidRPr="0000776E">
              <w:t>h</w:t>
            </w:r>
            <w:r w:rsidRPr="0000776E">
              <w:rPr>
                <w:rFonts w:cstheme="minorHAnsi"/>
                <w:iCs/>
                <w:sz w:val="20"/>
                <w:szCs w:val="20"/>
                <w:lang w:val="en-US"/>
              </w:rPr>
              <w:t>e care order was reviewed and revoked by the District Court. The child was returned to the applicant in July 2020.</w:t>
            </w:r>
          </w:p>
          <w:p w14:paraId="74F2CB24" w14:textId="77777777" w:rsidR="00287258" w:rsidRPr="0000776E" w:rsidRDefault="00287258"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r w:rsidRPr="0000776E">
              <w:rPr>
                <w:rFonts w:cstheme="minorHAnsi"/>
                <w:i/>
                <w:sz w:val="20"/>
                <w:szCs w:val="20"/>
                <w:lang w:val="en-US"/>
              </w:rPr>
              <w:t xml:space="preserve">Strand </w:t>
            </w:r>
            <w:proofErr w:type="spellStart"/>
            <w:r w:rsidRPr="0000776E">
              <w:rPr>
                <w:rFonts w:cstheme="minorHAnsi"/>
                <w:i/>
                <w:sz w:val="20"/>
                <w:szCs w:val="20"/>
                <w:lang w:val="en-US"/>
              </w:rPr>
              <w:t>Lobbenand</w:t>
            </w:r>
            <w:proofErr w:type="spellEnd"/>
            <w:r w:rsidRPr="0000776E">
              <w:rPr>
                <w:rFonts w:cstheme="minorHAnsi"/>
                <w:i/>
                <w:sz w:val="20"/>
                <w:szCs w:val="20"/>
                <w:lang w:val="en-US"/>
              </w:rPr>
              <w:t xml:space="preserve"> Others</w:t>
            </w:r>
            <w:r w:rsidRPr="0000776E">
              <w:rPr>
                <w:rFonts w:cstheme="minorHAnsi"/>
                <w:iCs/>
                <w:sz w:val="20"/>
                <w:szCs w:val="20"/>
                <w:lang w:val="en-US"/>
              </w:rPr>
              <w:t xml:space="preserve"> group of cases.</w:t>
            </w:r>
          </w:p>
        </w:tc>
      </w:tr>
      <w:tr w:rsidR="000C5109" w:rsidRPr="00F72AD4" w14:paraId="4CC45C63"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0B49388" w14:textId="5A80D231" w:rsidR="000C5109" w:rsidRDefault="00000000" w:rsidP="000C5109">
            <w:pPr>
              <w:jc w:val="center"/>
            </w:pPr>
            <w:hyperlink r:id="rId186" w:history="1">
              <w:r w:rsidR="000C5109" w:rsidRPr="00DD4026">
                <w:rPr>
                  <w:rStyle w:val="Hyperlink"/>
                  <w:b w:val="0"/>
                  <w:bCs w:val="0"/>
                  <w:sz w:val="20"/>
                  <w:szCs w:val="20"/>
                  <w:lang w:val="en-US"/>
                </w:rPr>
                <w:t>CM/</w:t>
              </w:r>
              <w:proofErr w:type="spellStart"/>
              <w:proofErr w:type="gramStart"/>
              <w:r w:rsidR="000C5109" w:rsidRPr="00DD4026">
                <w:rPr>
                  <w:rStyle w:val="Hyperlink"/>
                  <w:b w:val="0"/>
                  <w:bCs w:val="0"/>
                  <w:sz w:val="20"/>
                  <w:szCs w:val="20"/>
                  <w:lang w:val="en-US"/>
                </w:rPr>
                <w:t>ResDH</w:t>
              </w:r>
              <w:proofErr w:type="spellEnd"/>
              <w:r w:rsidR="000C5109" w:rsidRPr="00DD4026">
                <w:rPr>
                  <w:rStyle w:val="Hyperlink"/>
                  <w:b w:val="0"/>
                  <w:bCs w:val="0"/>
                  <w:sz w:val="20"/>
                  <w:szCs w:val="20"/>
                  <w:lang w:val="en-US"/>
                </w:rPr>
                <w:t>(</w:t>
              </w:r>
              <w:proofErr w:type="gramEnd"/>
              <w:r w:rsidR="000C5109" w:rsidRPr="00DD4026">
                <w:rPr>
                  <w:rStyle w:val="Hyperlink"/>
                  <w:b w:val="0"/>
                  <w:bCs w:val="0"/>
                  <w:sz w:val="20"/>
                  <w:szCs w:val="20"/>
                  <w:lang w:val="en-US"/>
                </w:rPr>
                <w:t>2022)252</w:t>
              </w:r>
            </w:hyperlink>
          </w:p>
        </w:tc>
        <w:tc>
          <w:tcPr>
            <w:tcW w:w="1515" w:type="dxa"/>
            <w:tcMar>
              <w:top w:w="113" w:type="dxa"/>
              <w:bottom w:w="113" w:type="dxa"/>
            </w:tcMar>
          </w:tcPr>
          <w:p w14:paraId="1A8CA53F" w14:textId="77777777" w:rsidR="000C5109" w:rsidRPr="00316C6C"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NOR / Pedersen and Others and 5 other cases</w:t>
            </w:r>
          </w:p>
        </w:tc>
        <w:tc>
          <w:tcPr>
            <w:tcW w:w="1120" w:type="dxa"/>
            <w:tcMar>
              <w:top w:w="113" w:type="dxa"/>
              <w:bottom w:w="113" w:type="dxa"/>
            </w:tcMar>
          </w:tcPr>
          <w:p w14:paraId="20AC1763" w14:textId="77777777" w:rsidR="000C5109" w:rsidRPr="00316C6C"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bCs/>
                <w:caps/>
                <w:color w:val="333333"/>
                <w:sz w:val="20"/>
                <w:szCs w:val="20"/>
                <w:shd w:val="clear" w:color="auto" w:fill="FFFFFF"/>
              </w:rPr>
            </w:pPr>
            <w:r w:rsidRPr="00316C6C">
              <w:rPr>
                <w:rFonts w:cstheme="minorHAnsi"/>
                <w:b/>
                <w:sz w:val="20"/>
                <w:szCs w:val="20"/>
                <w:lang w:val="en-US"/>
              </w:rPr>
              <w:t>39710/15+</w:t>
            </w:r>
          </w:p>
        </w:tc>
        <w:tc>
          <w:tcPr>
            <w:tcW w:w="1334" w:type="dxa"/>
            <w:tcMar>
              <w:top w:w="113" w:type="dxa"/>
              <w:left w:w="0" w:type="dxa"/>
              <w:bottom w:w="113" w:type="dxa"/>
              <w:right w:w="0" w:type="dxa"/>
            </w:tcMar>
          </w:tcPr>
          <w:p w14:paraId="0509FEF8" w14:textId="77777777" w:rsidR="000C5109" w:rsidRPr="00316C6C"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07/09/2020</w:t>
            </w:r>
          </w:p>
          <w:p w14:paraId="6B8726F0" w14:textId="77777777" w:rsidR="000C5109" w:rsidRPr="00316C6C"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10/03/2020</w:t>
            </w:r>
          </w:p>
        </w:tc>
        <w:tc>
          <w:tcPr>
            <w:tcW w:w="3735" w:type="dxa"/>
            <w:tcMar>
              <w:top w:w="113" w:type="dxa"/>
              <w:bottom w:w="113" w:type="dxa"/>
            </w:tcMar>
          </w:tcPr>
          <w:p w14:paraId="3AEDC3E4" w14:textId="77777777" w:rsidR="000C5109" w:rsidRPr="00316C6C" w:rsidRDefault="000C5109" w:rsidP="000C51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of private and family life: </w:t>
            </w:r>
            <w:r w:rsidRPr="00316C6C">
              <w:rPr>
                <w:rFonts w:cstheme="minorHAnsi"/>
                <w:bCs/>
                <w:i/>
                <w:color w:val="000000"/>
                <w:sz w:val="20"/>
                <w:szCs w:val="20"/>
                <w:lang w:val="en-US"/>
              </w:rPr>
              <w:t>Failure of authorities to protect the</w:t>
            </w:r>
            <w:r w:rsidRPr="00316C6C">
              <w:t xml:space="preserve"> </w:t>
            </w:r>
            <w:r w:rsidRPr="00316C6C">
              <w:rPr>
                <w:rFonts w:cstheme="minorHAnsi"/>
                <w:bCs/>
                <w:i/>
                <w:color w:val="000000"/>
                <w:sz w:val="20"/>
                <w:szCs w:val="20"/>
                <w:lang w:val="en-US"/>
              </w:rPr>
              <w:t>biological parents’ right to family life due to shortcomings in the balancing exercise of competing interests and the decision-making processes by the child welfare authorities and courts concerning the adoption of their children and/or overly restrictive contact rights with their children after they had been taken into foster care. (Article 8)</w:t>
            </w:r>
          </w:p>
        </w:tc>
        <w:tc>
          <w:tcPr>
            <w:tcW w:w="5319" w:type="dxa"/>
            <w:tcBorders>
              <w:right w:val="single" w:sz="4" w:space="0" w:color="4472C4" w:themeColor="accent1"/>
            </w:tcBorders>
            <w:tcMar>
              <w:top w:w="113" w:type="dxa"/>
              <w:bottom w:w="113" w:type="dxa"/>
            </w:tcMar>
          </w:tcPr>
          <w:p w14:paraId="4E80E1A9" w14:textId="77777777" w:rsidR="000C5109" w:rsidRPr="00316C6C" w:rsidRDefault="000C5109" w:rsidP="000C5109">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316C6C">
              <w:rPr>
                <w:rFonts w:cstheme="minorHAnsi"/>
                <w:i/>
                <w:sz w:val="20"/>
                <w:szCs w:val="20"/>
                <w:u w:val="single"/>
                <w:lang w:val="en-US"/>
              </w:rPr>
              <w:t>Individual measures</w:t>
            </w:r>
            <w:r w:rsidRPr="00316C6C">
              <w:rPr>
                <w:rFonts w:cstheme="minorHAnsi"/>
                <w:iCs/>
                <w:sz w:val="20"/>
                <w:szCs w:val="20"/>
                <w:lang w:val="en-US"/>
              </w:rPr>
              <w:t>: The finding of a violation constituted sufficient just satisfaction for non-pecuniary damage. In principle, adoption decisions are final in domestic law. A request for reopening of the court decision ordering adoption will only be granted if there is a reasonable probability of a change in the substantive aspects of the judgment.</w:t>
            </w:r>
            <w:r w:rsidRPr="00316C6C">
              <w:t xml:space="preserve"> </w:t>
            </w:r>
            <w:r w:rsidRPr="00316C6C">
              <w:rPr>
                <w:rFonts w:cstheme="minorHAnsi"/>
                <w:iCs/>
                <w:sz w:val="20"/>
                <w:szCs w:val="20"/>
                <w:lang w:val="en-US"/>
              </w:rPr>
              <w:t>In the cases of Pedersen and Others and E.H., the applicants’ failed to request reopening of the impugned adoption decisions; in the cases of Abdi Ibrahim and M.L., the applicants’ requests were rejected in the best interests of the children; in the case of K.E. and A.K. the contact level between the child and the applicants has been increased; in the case of R.O. after lifting of the care order in 2020, the child returned later to public care on the initiative of the applicant.</w:t>
            </w:r>
          </w:p>
          <w:p w14:paraId="415DF672" w14:textId="77777777" w:rsidR="000C5109" w:rsidRPr="00316C6C" w:rsidRDefault="000C5109" w:rsidP="000C510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
                <w:sz w:val="20"/>
                <w:szCs w:val="20"/>
                <w:u w:val="single"/>
                <w:lang w:val="en-US"/>
              </w:rPr>
              <w:t>General measures</w:t>
            </w:r>
            <w:r w:rsidRPr="00316C6C">
              <w:rPr>
                <w:rFonts w:cstheme="minorHAnsi"/>
                <w:i/>
                <w:sz w:val="20"/>
                <w:szCs w:val="20"/>
                <w:lang w:val="en-US"/>
              </w:rPr>
              <w:t xml:space="preserve"> </w:t>
            </w:r>
            <w:r w:rsidRPr="00316C6C">
              <w:rPr>
                <w:rFonts w:cstheme="minorHAnsi"/>
                <w:iCs/>
                <w:sz w:val="20"/>
                <w:szCs w:val="20"/>
                <w:lang w:val="en-US"/>
              </w:rPr>
              <w:t xml:space="preserve">required in response to the shortcomings found continue to be examined within the framework of the Strand </w:t>
            </w:r>
            <w:proofErr w:type="spellStart"/>
            <w:r w:rsidRPr="00316C6C">
              <w:rPr>
                <w:rFonts w:cstheme="minorHAnsi"/>
                <w:iCs/>
                <w:sz w:val="20"/>
                <w:szCs w:val="20"/>
                <w:lang w:val="en-US"/>
              </w:rPr>
              <w:t>Lobben</w:t>
            </w:r>
            <w:proofErr w:type="spellEnd"/>
            <w:r w:rsidRPr="00316C6C">
              <w:rPr>
                <w:rFonts w:cstheme="minorHAnsi"/>
                <w:iCs/>
                <w:sz w:val="20"/>
                <w:szCs w:val="20"/>
                <w:lang w:val="en-US"/>
              </w:rPr>
              <w:t xml:space="preserve"> and Others group.</w:t>
            </w:r>
          </w:p>
        </w:tc>
      </w:tr>
      <w:bookmarkStart w:id="46" w:name="_Hlk119493177"/>
      <w:tr w:rsidR="003741FE" w:rsidRPr="0000776E" w14:paraId="3F824EF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4F6DFCA" w14:textId="078CF9BC" w:rsidR="003741FE" w:rsidRPr="0000776E" w:rsidRDefault="003741FE" w:rsidP="0065465D">
            <w:pPr>
              <w:jc w:val="center"/>
              <w:rPr>
                <w:sz w:val="20"/>
                <w:szCs w:val="20"/>
                <w:lang w:val="en-US"/>
              </w:rPr>
            </w:pPr>
            <w:r w:rsidRPr="0000776E">
              <w:rPr>
                <w:sz w:val="20"/>
                <w:szCs w:val="20"/>
                <w:lang w:val="en-US"/>
              </w:rPr>
              <w:fldChar w:fldCharType="begin"/>
            </w:r>
            <w:r>
              <w:rPr>
                <w:sz w:val="20"/>
                <w:szCs w:val="20"/>
                <w:lang w:val="en-US"/>
              </w:rPr>
              <w:instrText>HYPERLINK "https://hudoc.exec.coe.int/ENG?i=001-221359"</w:instrText>
            </w:r>
            <w:r w:rsidRPr="0000776E">
              <w:rPr>
                <w:sz w:val="20"/>
                <w:szCs w:val="20"/>
                <w:lang w:val="en-US"/>
              </w:rPr>
              <w:fldChar w:fldCharType="separate"/>
            </w:r>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2022)307</w:t>
            </w:r>
            <w:r w:rsidRPr="0000776E">
              <w:rPr>
                <w:sz w:val="20"/>
                <w:szCs w:val="20"/>
                <w:lang w:val="en-US"/>
              </w:rPr>
              <w:fldChar w:fldCharType="end"/>
            </w:r>
          </w:p>
        </w:tc>
        <w:tc>
          <w:tcPr>
            <w:tcW w:w="1515" w:type="dxa"/>
            <w:tcMar>
              <w:top w:w="113" w:type="dxa"/>
              <w:bottom w:w="113" w:type="dxa"/>
            </w:tcMar>
          </w:tcPr>
          <w:p w14:paraId="1DF43123" w14:textId="77777777" w:rsidR="003741FE" w:rsidRPr="0000776E" w:rsidRDefault="003741FE"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NOR / Saber</w:t>
            </w:r>
          </w:p>
        </w:tc>
        <w:tc>
          <w:tcPr>
            <w:tcW w:w="1120" w:type="dxa"/>
            <w:tcMar>
              <w:top w:w="113" w:type="dxa"/>
              <w:bottom w:w="113" w:type="dxa"/>
            </w:tcMar>
          </w:tcPr>
          <w:p w14:paraId="3C0DBCA5" w14:textId="77777777" w:rsidR="003741FE" w:rsidRPr="0000776E" w:rsidRDefault="003741F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459/18</w:t>
            </w:r>
          </w:p>
        </w:tc>
        <w:tc>
          <w:tcPr>
            <w:tcW w:w="1334" w:type="dxa"/>
            <w:tcMar>
              <w:top w:w="113" w:type="dxa"/>
              <w:left w:w="0" w:type="dxa"/>
              <w:bottom w:w="113" w:type="dxa"/>
              <w:right w:w="0" w:type="dxa"/>
            </w:tcMar>
          </w:tcPr>
          <w:p w14:paraId="760AD0DE" w14:textId="77777777" w:rsidR="003741FE" w:rsidRPr="0000776E" w:rsidRDefault="003741F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17/03/2021</w:t>
            </w:r>
          </w:p>
          <w:p w14:paraId="17FBC711" w14:textId="77777777" w:rsidR="003741FE" w:rsidRPr="0000776E" w:rsidRDefault="003741FE"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17/12/2020</w:t>
            </w:r>
          </w:p>
        </w:tc>
        <w:tc>
          <w:tcPr>
            <w:tcW w:w="3735" w:type="dxa"/>
            <w:tcMar>
              <w:top w:w="113" w:type="dxa"/>
              <w:bottom w:w="113" w:type="dxa"/>
            </w:tcMar>
          </w:tcPr>
          <w:p w14:paraId="311098BD" w14:textId="77777777" w:rsidR="003741FE" w:rsidRPr="0000776E" w:rsidRDefault="003741FE"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Unlawful interference with the applicant’s right to respect for correspondence on account of the police seizure of his smartphone and search of its mirror image copy without a sufficient legal framework and safeguards for the protection of data subject to legal professional privilege (LPP); in particular, the filtering of data had lacked a clear basis in the law and had thus not been foreseeable. (Article 8)</w:t>
            </w:r>
          </w:p>
        </w:tc>
        <w:tc>
          <w:tcPr>
            <w:tcW w:w="5319" w:type="dxa"/>
            <w:tcBorders>
              <w:right w:val="single" w:sz="4" w:space="0" w:color="4472C4" w:themeColor="accent1"/>
            </w:tcBorders>
            <w:tcMar>
              <w:top w:w="113" w:type="dxa"/>
              <w:bottom w:w="113" w:type="dxa"/>
            </w:tcMar>
          </w:tcPr>
          <w:p w14:paraId="64C06206" w14:textId="77777777" w:rsidR="003741FE" w:rsidRPr="0000776E" w:rsidRDefault="003741FE"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The finding of a violation constituted sufficient just satisfaction for any non-pecuniary damage.</w:t>
            </w:r>
            <w:r w:rsidRPr="0000776E">
              <w:t xml:space="preserve"> </w:t>
            </w:r>
            <w:r w:rsidRPr="0000776E">
              <w:rPr>
                <w:rFonts w:cstheme="minorHAnsi"/>
                <w:iCs/>
                <w:sz w:val="20"/>
                <w:szCs w:val="20"/>
                <w:lang w:val="en-US"/>
              </w:rPr>
              <w:t>No further individual measures were considered necessary as no individual consequences of the violation persist.</w:t>
            </w:r>
          </w:p>
          <w:p w14:paraId="437D7871" w14:textId="77777777" w:rsidR="003741FE" w:rsidRPr="0000776E" w:rsidRDefault="003741FE"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Following the ECHR judgment, consistent Supreme Court criminal case-law has clearly settled that seized data which might contain correspondence protected as LPP should be carefully sifted through by the police. Furthermore, the Prosecutor General adopted a Directive in June 2021, </w:t>
            </w:r>
            <w:proofErr w:type="gramStart"/>
            <w:r w:rsidRPr="0000776E">
              <w:rPr>
                <w:rFonts w:cstheme="minorHAnsi"/>
                <w:iCs/>
                <w:sz w:val="20"/>
                <w:szCs w:val="20"/>
                <w:lang w:val="en-US"/>
              </w:rPr>
              <w:t>in order to</w:t>
            </w:r>
            <w:proofErr w:type="gramEnd"/>
            <w:r w:rsidRPr="0000776E">
              <w:rPr>
                <w:rFonts w:cstheme="minorHAnsi"/>
                <w:iCs/>
                <w:sz w:val="20"/>
                <w:szCs w:val="20"/>
                <w:lang w:val="en-US"/>
              </w:rPr>
              <w:t xml:space="preserve"> establish clear and specific procedural guarantees to prevent LPP from being compromised by the police search of digital data carriers. The Directive created a new technical unit within the police department, distinct from the investigating agents, responsible for performing the filtering of digitally stored data. The officers in the unit must follow strict rules on confidentiality, verifiability, and the secure storage of confidential data. </w:t>
            </w:r>
            <w:r w:rsidRPr="0000776E">
              <w:rPr>
                <w:rFonts w:cstheme="minorHAnsi"/>
                <w:sz w:val="20"/>
                <w:szCs w:val="20"/>
              </w:rPr>
              <w:t xml:space="preserve">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w:t>
            </w:r>
          </w:p>
        </w:tc>
      </w:tr>
      <w:bookmarkEnd w:id="46"/>
      <w:tr w:rsidR="000C5109" w:rsidRPr="00F72AD4" w14:paraId="4F9D8342"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4192E2A" w14:textId="2F18C719" w:rsidR="000C5109" w:rsidRPr="002D0120" w:rsidRDefault="000C5109" w:rsidP="000C5109">
            <w:pPr>
              <w:jc w:val="center"/>
              <w:rPr>
                <w:sz w:val="20"/>
                <w:szCs w:val="20"/>
              </w:rPr>
            </w:pPr>
            <w:r>
              <w:rPr>
                <w:lang w:val="fr-FR"/>
              </w:rPr>
              <w:fldChar w:fldCharType="begin"/>
            </w:r>
            <w:r>
              <w:instrText xml:space="preserve"> HYPERLINK "https://hudoc.exec.coe.int/eng?i=001-216890" \t "_blank" </w:instrText>
            </w:r>
            <w:r>
              <w:rPr>
                <w:lang w:val="fr-FR"/>
              </w:rPr>
              <w:fldChar w:fldCharType="separate"/>
            </w:r>
            <w:r w:rsidRPr="002D0120">
              <w:rPr>
                <w:rStyle w:val="Hyperlink"/>
                <w:b w:val="0"/>
                <w:bCs w:val="0"/>
                <w:sz w:val="20"/>
                <w:szCs w:val="20"/>
                <w:lang w:val="en-US"/>
              </w:rPr>
              <w:t>CM/</w:t>
            </w:r>
            <w:proofErr w:type="spellStart"/>
            <w:proofErr w:type="gramStart"/>
            <w:r w:rsidRPr="002D0120">
              <w:rPr>
                <w:rStyle w:val="Hyperlink"/>
                <w:b w:val="0"/>
                <w:bCs w:val="0"/>
                <w:sz w:val="20"/>
                <w:szCs w:val="20"/>
                <w:lang w:val="en-US"/>
              </w:rPr>
              <w:t>ResDH</w:t>
            </w:r>
            <w:proofErr w:type="spellEnd"/>
            <w:r w:rsidRPr="002D0120">
              <w:rPr>
                <w:rStyle w:val="Hyperlink"/>
                <w:b w:val="0"/>
                <w:bCs w:val="0"/>
                <w:sz w:val="20"/>
                <w:szCs w:val="20"/>
                <w:lang w:val="en-US"/>
              </w:rPr>
              <w:t>(</w:t>
            </w:r>
            <w:proofErr w:type="gramEnd"/>
            <w:r w:rsidRPr="002D0120">
              <w:rPr>
                <w:rStyle w:val="Hyperlink"/>
                <w:b w:val="0"/>
                <w:bCs w:val="0"/>
                <w:sz w:val="20"/>
                <w:szCs w:val="20"/>
                <w:lang w:val="en-US"/>
              </w:rPr>
              <w:t>2022)73</w:t>
            </w:r>
            <w:r>
              <w:rPr>
                <w:rStyle w:val="Hyperlink"/>
                <w:sz w:val="20"/>
                <w:szCs w:val="20"/>
                <w:lang w:val="en-US"/>
              </w:rPr>
              <w:fldChar w:fldCharType="end"/>
            </w:r>
          </w:p>
        </w:tc>
        <w:tc>
          <w:tcPr>
            <w:tcW w:w="1515" w:type="dxa"/>
            <w:tcMar>
              <w:top w:w="113" w:type="dxa"/>
              <w:bottom w:w="113" w:type="dxa"/>
            </w:tcMar>
          </w:tcPr>
          <w:p w14:paraId="750CBFD2" w14:textId="77777777" w:rsidR="000C5109" w:rsidRPr="002D0120"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POL / </w:t>
            </w:r>
            <w:proofErr w:type="spellStart"/>
            <w:r w:rsidRPr="002D0120">
              <w:rPr>
                <w:rFonts w:cstheme="minorHAnsi"/>
                <w:b/>
                <w:sz w:val="20"/>
                <w:szCs w:val="20"/>
                <w:lang w:val="en-US"/>
              </w:rPr>
              <w:t>Doroż</w:t>
            </w:r>
            <w:proofErr w:type="spellEnd"/>
          </w:p>
        </w:tc>
        <w:tc>
          <w:tcPr>
            <w:tcW w:w="1120" w:type="dxa"/>
            <w:tcMar>
              <w:top w:w="113" w:type="dxa"/>
              <w:bottom w:w="113" w:type="dxa"/>
            </w:tcMar>
          </w:tcPr>
          <w:p w14:paraId="0527CED5" w14:textId="77777777" w:rsidR="000C5109" w:rsidRPr="002D0120"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71205/11</w:t>
            </w:r>
          </w:p>
        </w:tc>
        <w:tc>
          <w:tcPr>
            <w:tcW w:w="1334" w:type="dxa"/>
            <w:tcMar>
              <w:top w:w="113" w:type="dxa"/>
              <w:left w:w="0" w:type="dxa"/>
              <w:bottom w:w="113" w:type="dxa"/>
              <w:right w:w="0" w:type="dxa"/>
            </w:tcMar>
          </w:tcPr>
          <w:p w14:paraId="63367873" w14:textId="77777777" w:rsidR="000C5109" w:rsidRPr="002D0120"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29/01/2021</w:t>
            </w:r>
          </w:p>
          <w:p w14:paraId="3BB7C106" w14:textId="77777777" w:rsidR="000C5109" w:rsidRPr="002D0120"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Cs/>
                <w:sz w:val="20"/>
                <w:szCs w:val="20"/>
                <w:lang w:val="en-US"/>
              </w:rPr>
              <w:t>29/10/2020</w:t>
            </w:r>
          </w:p>
        </w:tc>
        <w:tc>
          <w:tcPr>
            <w:tcW w:w="3735" w:type="dxa"/>
            <w:tcMar>
              <w:top w:w="113" w:type="dxa"/>
              <w:bottom w:w="113" w:type="dxa"/>
            </w:tcMar>
          </w:tcPr>
          <w:p w14:paraId="1374D694" w14:textId="77777777" w:rsidR="000C5109" w:rsidRPr="002D0120" w:rsidRDefault="000C5109" w:rsidP="000C51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 xml:space="preserve">Disproportionate interference due to the search of the applicant’s home ordered without relevant and sufficient grounds </w:t>
            </w:r>
            <w:proofErr w:type="gramStart"/>
            <w:r w:rsidRPr="002D0120">
              <w:rPr>
                <w:rFonts w:cstheme="minorHAnsi"/>
                <w:bCs/>
                <w:i/>
                <w:color w:val="000000"/>
                <w:sz w:val="20"/>
                <w:szCs w:val="20"/>
                <w:lang w:val="en-US"/>
              </w:rPr>
              <w:t>in the course of</w:t>
            </w:r>
            <w:proofErr w:type="gramEnd"/>
            <w:r w:rsidRPr="002D0120">
              <w:rPr>
                <w:rFonts w:cstheme="minorHAnsi"/>
                <w:bCs/>
                <w:i/>
                <w:color w:val="000000"/>
                <w:sz w:val="20"/>
                <w:szCs w:val="20"/>
                <w:lang w:val="en-US"/>
              </w:rPr>
              <w:t xml:space="preserve"> investigations for a petty offence committed by a third person. (Article 8)</w:t>
            </w:r>
          </w:p>
        </w:tc>
        <w:tc>
          <w:tcPr>
            <w:tcW w:w="5319" w:type="dxa"/>
            <w:tcBorders>
              <w:right w:val="single" w:sz="4" w:space="0" w:color="4472C4" w:themeColor="accent1"/>
            </w:tcBorders>
            <w:tcMar>
              <w:top w:w="113" w:type="dxa"/>
              <w:bottom w:w="113" w:type="dxa"/>
            </w:tcMar>
          </w:tcPr>
          <w:p w14:paraId="0458A59D" w14:textId="77777777" w:rsidR="000C5109" w:rsidRPr="002D0120" w:rsidRDefault="000C5109" w:rsidP="000C5109">
            <w:pPr>
              <w:jc w:val="both"/>
              <w:cnfStyle w:val="000000000000" w:firstRow="0" w:lastRow="0" w:firstColumn="0" w:lastColumn="0" w:oddVBand="0" w:evenVBand="0" w:oddHBand="0"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 Just satisfaction for non-pecuniary damage paid. Domestic proceedings closed.</w:t>
            </w:r>
          </w:p>
          <w:p w14:paraId="57D63434" w14:textId="77777777" w:rsidR="000C5109" w:rsidRPr="002D0120" w:rsidRDefault="000C5109" w:rsidP="000C510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xml:space="preserve">: Violation stemming from the erroneous application of the existing legal framework. The judgment was published, </w:t>
            </w:r>
            <w:proofErr w:type="gramStart"/>
            <w:r w:rsidRPr="002D0120">
              <w:rPr>
                <w:sz w:val="20"/>
                <w:szCs w:val="20"/>
              </w:rPr>
              <w:t>translated</w:t>
            </w:r>
            <w:proofErr w:type="gramEnd"/>
            <w:r w:rsidRPr="002D0120">
              <w:rPr>
                <w:sz w:val="20"/>
                <w:szCs w:val="20"/>
              </w:rPr>
              <w:t xml:space="preserve"> and disseminated, in particular to domestic courts and regional prosecutors. It was also included in training activities for judges, </w:t>
            </w:r>
            <w:proofErr w:type="gramStart"/>
            <w:r w:rsidRPr="002D0120">
              <w:rPr>
                <w:sz w:val="20"/>
                <w:szCs w:val="20"/>
              </w:rPr>
              <w:t>prosecutors</w:t>
            </w:r>
            <w:proofErr w:type="gramEnd"/>
            <w:r w:rsidRPr="002D0120">
              <w:rPr>
                <w:sz w:val="20"/>
                <w:szCs w:val="20"/>
              </w:rPr>
              <w:t xml:space="preserve"> and police officers.</w:t>
            </w:r>
            <w:r w:rsidRPr="002D0120">
              <w:t xml:space="preserve"> </w:t>
            </w:r>
            <w:r w:rsidRPr="002D0120">
              <w:rPr>
                <w:sz w:val="20"/>
                <w:szCs w:val="20"/>
              </w:rPr>
              <w:t>A system of judge-coordinators for international cooperation and human rights was set up at the level of regional courts to increase awareness of ECHR standards and the European Court’s case-law.</w:t>
            </w:r>
          </w:p>
        </w:tc>
      </w:tr>
      <w:tr w:rsidR="00C6263C" w:rsidRPr="0000776E" w14:paraId="62C0426A" w14:textId="77777777" w:rsidTr="008E0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bottom w:val="single" w:sz="4" w:space="0" w:color="4472C4" w:themeColor="accent1"/>
            </w:tcBorders>
            <w:tcMar>
              <w:top w:w="113" w:type="dxa"/>
              <w:bottom w:w="113" w:type="dxa"/>
            </w:tcMar>
          </w:tcPr>
          <w:p w14:paraId="23B27D5E" w14:textId="77777777" w:rsidR="00C6263C" w:rsidRPr="0000776E" w:rsidRDefault="00000000" w:rsidP="0065465D">
            <w:pPr>
              <w:jc w:val="center"/>
            </w:pPr>
            <w:hyperlink r:id="rId187" w:history="1">
              <w:r w:rsidR="00C6263C" w:rsidRPr="0000776E">
                <w:rPr>
                  <w:rStyle w:val="Hyperlink"/>
                  <w:b w:val="0"/>
                  <w:bCs w:val="0"/>
                  <w:sz w:val="20"/>
                  <w:szCs w:val="20"/>
                </w:rPr>
                <w:t>CM/</w:t>
              </w:r>
              <w:proofErr w:type="spellStart"/>
              <w:proofErr w:type="gramStart"/>
              <w:r w:rsidR="00C6263C" w:rsidRPr="0000776E">
                <w:rPr>
                  <w:rStyle w:val="Hyperlink"/>
                  <w:b w:val="0"/>
                  <w:bCs w:val="0"/>
                  <w:sz w:val="20"/>
                  <w:szCs w:val="20"/>
                </w:rPr>
                <w:t>ResDH</w:t>
              </w:r>
              <w:proofErr w:type="spellEnd"/>
              <w:r w:rsidR="00C6263C" w:rsidRPr="0000776E">
                <w:rPr>
                  <w:rStyle w:val="Hyperlink"/>
                  <w:b w:val="0"/>
                  <w:bCs w:val="0"/>
                  <w:sz w:val="20"/>
                  <w:szCs w:val="20"/>
                </w:rPr>
                <w:t>(</w:t>
              </w:r>
              <w:proofErr w:type="gramEnd"/>
              <w:r w:rsidR="00C6263C" w:rsidRPr="0000776E">
                <w:rPr>
                  <w:rStyle w:val="Hyperlink"/>
                  <w:b w:val="0"/>
                  <w:bCs w:val="0"/>
                  <w:sz w:val="20"/>
                  <w:szCs w:val="20"/>
                </w:rPr>
                <w:t>2022)337</w:t>
              </w:r>
            </w:hyperlink>
          </w:p>
        </w:tc>
        <w:tc>
          <w:tcPr>
            <w:tcW w:w="1515" w:type="dxa"/>
            <w:tcBorders>
              <w:bottom w:val="single" w:sz="4" w:space="0" w:color="4472C4" w:themeColor="accent1"/>
            </w:tcBorders>
            <w:tcMar>
              <w:top w:w="113" w:type="dxa"/>
              <w:bottom w:w="113" w:type="dxa"/>
            </w:tcMar>
          </w:tcPr>
          <w:p w14:paraId="1180558B" w14:textId="77777777" w:rsidR="00C6263C" w:rsidRPr="0000776E" w:rsidRDefault="00C6263C" w:rsidP="0065465D">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POL / Grabowski</w:t>
            </w:r>
          </w:p>
        </w:tc>
        <w:tc>
          <w:tcPr>
            <w:tcW w:w="1120" w:type="dxa"/>
            <w:tcBorders>
              <w:bottom w:val="single" w:sz="4" w:space="0" w:color="4472C4" w:themeColor="accent1"/>
            </w:tcBorders>
            <w:tcMar>
              <w:top w:w="113" w:type="dxa"/>
              <w:bottom w:w="113" w:type="dxa"/>
            </w:tcMar>
          </w:tcPr>
          <w:p w14:paraId="035E7989" w14:textId="77777777" w:rsidR="00C6263C" w:rsidRPr="0000776E" w:rsidRDefault="00C6263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57722/12</w:t>
            </w:r>
          </w:p>
        </w:tc>
        <w:tc>
          <w:tcPr>
            <w:tcW w:w="1334" w:type="dxa"/>
            <w:tcBorders>
              <w:bottom w:val="single" w:sz="4" w:space="0" w:color="4472C4" w:themeColor="accent1"/>
            </w:tcBorders>
            <w:tcMar>
              <w:top w:w="113" w:type="dxa"/>
              <w:left w:w="0" w:type="dxa"/>
              <w:bottom w:w="113" w:type="dxa"/>
              <w:right w:w="0" w:type="dxa"/>
            </w:tcMar>
          </w:tcPr>
          <w:p w14:paraId="5A692D8C" w14:textId="77777777" w:rsidR="00C6263C" w:rsidRPr="0000776E" w:rsidRDefault="00C6263C" w:rsidP="0065465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30/09/2015</w:t>
            </w:r>
          </w:p>
          <w:p w14:paraId="10053738" w14:textId="77777777" w:rsidR="00C6263C" w:rsidRPr="0000776E" w:rsidRDefault="00C6263C" w:rsidP="0065465D">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03/06/2015</w:t>
            </w:r>
          </w:p>
        </w:tc>
        <w:tc>
          <w:tcPr>
            <w:tcW w:w="3735" w:type="dxa"/>
            <w:tcBorders>
              <w:bottom w:val="single" w:sz="4" w:space="0" w:color="4472C4" w:themeColor="accent1"/>
            </w:tcBorders>
            <w:tcMar>
              <w:top w:w="113" w:type="dxa"/>
              <w:bottom w:w="113" w:type="dxa"/>
            </w:tcMar>
          </w:tcPr>
          <w:p w14:paraId="33240D47" w14:textId="77777777" w:rsidR="00C6263C" w:rsidRPr="0000776E" w:rsidRDefault="00C6263C"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Right to liberty and security</w:t>
            </w:r>
            <w:r w:rsidRPr="0000776E">
              <w:rPr>
                <w:rFonts w:cstheme="minorHAnsi"/>
                <w:bCs/>
                <w:i/>
                <w:color w:val="000000"/>
                <w:sz w:val="20"/>
                <w:szCs w:val="20"/>
                <w:lang w:val="en-US"/>
              </w:rPr>
              <w:t xml:space="preserve">: </w:t>
            </w:r>
            <w:bookmarkStart w:id="47" w:name="_Hlk120612675"/>
            <w:r w:rsidRPr="0000776E">
              <w:rPr>
                <w:rFonts w:cstheme="minorHAnsi"/>
                <w:bCs/>
                <w:i/>
                <w:color w:val="000000"/>
                <w:sz w:val="20"/>
                <w:szCs w:val="20"/>
                <w:lang w:val="en-US"/>
              </w:rPr>
              <w:t>Unlawful continued detention of a juvenile subject to correctional proceedings without a specific court order or an adequate judicial review decision of his application for release, as a judicial practice under the 1982 Juvenile Act</w:t>
            </w:r>
            <w:bookmarkEnd w:id="47"/>
            <w:r w:rsidRPr="0000776E">
              <w:rPr>
                <w:rFonts w:cstheme="minorHAnsi"/>
                <w:bCs/>
                <w:i/>
                <w:color w:val="000000"/>
                <w:sz w:val="20"/>
                <w:szCs w:val="20"/>
                <w:lang w:val="en-US"/>
              </w:rPr>
              <w:t xml:space="preserve"> consisting in keeping juveniles (340 according to statistics of 2012) in a shelter without legal basis. (Article 5 §§1+4)</w:t>
            </w:r>
          </w:p>
          <w:p w14:paraId="091E1D89" w14:textId="77777777" w:rsidR="00C6263C" w:rsidRPr="0000776E" w:rsidRDefault="00C6263C" w:rsidP="006546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Cs/>
                <w:iCs/>
                <w:color w:val="385623" w:themeColor="accent6" w:themeShade="80"/>
                <w:sz w:val="20"/>
                <w:szCs w:val="20"/>
                <w:lang w:val="en-US"/>
              </w:rPr>
              <w:t>Under Article 46, the Court underlined the need to take legislative measures to stop the practice which has developed under the Juvenile Act of detaining juveniles who are subject to correctional proceedings without a specific judicial decision.</w:t>
            </w:r>
          </w:p>
        </w:tc>
        <w:tc>
          <w:tcPr>
            <w:tcW w:w="5319" w:type="dxa"/>
            <w:tcBorders>
              <w:bottom w:val="single" w:sz="4" w:space="0" w:color="4472C4" w:themeColor="accent1"/>
              <w:right w:val="single" w:sz="4" w:space="0" w:color="4472C4" w:themeColor="accent1"/>
            </w:tcBorders>
            <w:tcMar>
              <w:top w:w="113" w:type="dxa"/>
              <w:bottom w:w="113" w:type="dxa"/>
            </w:tcMar>
          </w:tcPr>
          <w:p w14:paraId="635FC1D9" w14:textId="77777777" w:rsidR="00C6263C" w:rsidRPr="0000776E" w:rsidRDefault="00C6263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applicant was released in 2013.</w:t>
            </w:r>
          </w:p>
          <w:p w14:paraId="6B9C7AB2" w14:textId="77777777" w:rsidR="00C6263C" w:rsidRPr="0000776E" w:rsidRDefault="00C6263C" w:rsidP="0065465D">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w:t>
            </w:r>
            <w:bookmarkStart w:id="48" w:name="_Hlk120612800"/>
            <w:r w:rsidRPr="0000776E">
              <w:rPr>
                <w:rFonts w:cstheme="minorHAnsi"/>
                <w:iCs/>
                <w:sz w:val="20"/>
                <w:szCs w:val="20"/>
                <w:lang w:val="en-US"/>
              </w:rPr>
              <w:t xml:space="preserve">In September 2022, the Act on the Support and </w:t>
            </w:r>
            <w:proofErr w:type="spellStart"/>
            <w:r w:rsidRPr="0000776E">
              <w:rPr>
                <w:rFonts w:cstheme="minorHAnsi"/>
                <w:iCs/>
                <w:sz w:val="20"/>
                <w:szCs w:val="20"/>
                <w:lang w:val="en-US"/>
              </w:rPr>
              <w:t>Resocialisation</w:t>
            </w:r>
            <w:proofErr w:type="spellEnd"/>
            <w:r w:rsidRPr="0000776E">
              <w:rPr>
                <w:rFonts w:cstheme="minorHAnsi"/>
                <w:iCs/>
                <w:sz w:val="20"/>
                <w:szCs w:val="20"/>
                <w:lang w:val="en-US"/>
              </w:rPr>
              <w:t xml:space="preserve"> of Minors entered into force, regulating the specific conditions for imposing interim isolating measures on juveniles. It provides that such measures require a family court’s decision determining the duration of the juvenile’s placement in the juvenile shelter, medical facility, educational or adaption </w:t>
            </w:r>
            <w:proofErr w:type="spellStart"/>
            <w:r w:rsidRPr="0000776E">
              <w:rPr>
                <w:rFonts w:cstheme="minorHAnsi"/>
                <w:iCs/>
                <w:sz w:val="20"/>
                <w:szCs w:val="20"/>
                <w:lang w:val="en-US"/>
              </w:rPr>
              <w:t>centre</w:t>
            </w:r>
            <w:proofErr w:type="spellEnd"/>
            <w:r w:rsidRPr="0000776E">
              <w:rPr>
                <w:rFonts w:cstheme="minorHAnsi"/>
                <w:iCs/>
                <w:sz w:val="20"/>
                <w:szCs w:val="20"/>
                <w:lang w:val="en-US"/>
              </w:rPr>
              <w:t xml:space="preserve"> or with a professional foster family, which shall not be longer than three months. The extension of the minor’s stay in one of the above-enumerated institutions is possible only for a determined period, each time not longer than three months, and the overall stay until the conclusion of the court proceedings, shall not exceed one year. </w:t>
            </w:r>
            <w:bookmarkEnd w:id="48"/>
            <w:r w:rsidRPr="0000776E">
              <w:rPr>
                <w:rFonts w:cstheme="minorHAnsi"/>
                <w:iCs/>
                <w:sz w:val="20"/>
                <w:szCs w:val="20"/>
                <w:lang w:val="en-US"/>
              </w:rPr>
              <w:t>The</w:t>
            </w:r>
            <w:r w:rsidRPr="0000776E">
              <w:t xml:space="preserve"> </w:t>
            </w:r>
            <w:r w:rsidRPr="0000776E">
              <w:rPr>
                <w:rFonts w:cstheme="minorHAnsi"/>
                <w:iCs/>
                <w:sz w:val="20"/>
                <w:szCs w:val="20"/>
                <w:lang w:val="en-US"/>
              </w:rPr>
              <w:t xml:space="preserve">Ministry of Justice conducted relevant training workshops for judges of the regional and appellate courts and the National School of Judiciary and Public Prosecution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trainings activities on the procedural changes in juvenile cases, including placement issues. </w:t>
            </w:r>
          </w:p>
          <w:p w14:paraId="6D1BE8D6" w14:textId="77777777" w:rsidR="00C6263C" w:rsidRPr="0000776E" w:rsidRDefault="00C6263C" w:rsidP="0065465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Cs/>
                <w:sz w:val="20"/>
                <w:szCs w:val="20"/>
                <w:lang w:val="en-US"/>
              </w:rPr>
              <w:t xml:space="preserve">As concerns the absence of an adequate judicial decision on the prolongation of his placement in the shelter for juveniles, the present case was an isolated occurrence: According to the 2022 Act on the Support and </w:t>
            </w:r>
            <w:proofErr w:type="spellStart"/>
            <w:r w:rsidRPr="0000776E">
              <w:rPr>
                <w:rFonts w:cstheme="minorHAnsi"/>
                <w:iCs/>
                <w:sz w:val="20"/>
                <w:szCs w:val="20"/>
                <w:lang w:val="en-US"/>
              </w:rPr>
              <w:t>Resocialisation</w:t>
            </w:r>
            <w:proofErr w:type="spellEnd"/>
            <w:r w:rsidRPr="0000776E">
              <w:rPr>
                <w:rFonts w:cstheme="minorHAnsi"/>
                <w:iCs/>
                <w:sz w:val="20"/>
                <w:szCs w:val="20"/>
                <w:lang w:val="en-US"/>
              </w:rPr>
              <w:t xml:space="preserve"> of Minors, an application for release on grounds that no decision to prolong the placement had been taken is no longer necessary.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8E0877" w:rsidRPr="008E0877" w14:paraId="027BF095" w14:textId="77777777" w:rsidTr="008E0877">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472C4" w:themeColor="accent1"/>
              <w:left w:val="single" w:sz="4" w:space="0" w:color="4472C4" w:themeColor="accent1"/>
              <w:bottom w:val="single" w:sz="4" w:space="0" w:color="4472C4" w:themeColor="accent1"/>
            </w:tcBorders>
            <w:tcMar>
              <w:top w:w="113" w:type="dxa"/>
              <w:bottom w:w="113" w:type="dxa"/>
            </w:tcMar>
          </w:tcPr>
          <w:p w14:paraId="0BE11161" w14:textId="77777777" w:rsidR="008E0877" w:rsidRPr="0000776E" w:rsidRDefault="008E0877" w:rsidP="00962C2E">
            <w:pPr>
              <w:jc w:val="center"/>
              <w:rPr>
                <w:lang w:val="en-US"/>
              </w:rPr>
            </w:pPr>
            <w:hyperlink r:id="rId188"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2022)408</w:t>
              </w:r>
            </w:hyperlink>
          </w:p>
        </w:tc>
        <w:tc>
          <w:tcPr>
            <w:tcW w:w="1515" w:type="dxa"/>
            <w:tcBorders>
              <w:top w:val="single" w:sz="4" w:space="0" w:color="4472C4" w:themeColor="accent1"/>
              <w:bottom w:val="single" w:sz="4" w:space="0" w:color="4472C4" w:themeColor="accent1"/>
            </w:tcBorders>
            <w:tcMar>
              <w:top w:w="113" w:type="dxa"/>
              <w:bottom w:w="113" w:type="dxa"/>
            </w:tcMar>
          </w:tcPr>
          <w:p w14:paraId="54647FF8" w14:textId="77777777" w:rsidR="008E0877" w:rsidRPr="0000776E" w:rsidRDefault="008E0877" w:rsidP="00962C2E">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POL / </w:t>
            </w:r>
            <w:proofErr w:type="spellStart"/>
            <w:r w:rsidRPr="0000776E">
              <w:rPr>
                <w:b/>
                <w:bCs/>
                <w:sz w:val="20"/>
                <w:szCs w:val="20"/>
                <w:lang w:val="en-US"/>
              </w:rPr>
              <w:t>Jezior</w:t>
            </w:r>
            <w:proofErr w:type="spellEnd"/>
          </w:p>
        </w:tc>
        <w:tc>
          <w:tcPr>
            <w:tcW w:w="1120" w:type="dxa"/>
            <w:tcBorders>
              <w:top w:val="single" w:sz="4" w:space="0" w:color="4472C4" w:themeColor="accent1"/>
              <w:bottom w:val="single" w:sz="4" w:space="0" w:color="4472C4" w:themeColor="accent1"/>
            </w:tcBorders>
            <w:tcMar>
              <w:top w:w="113" w:type="dxa"/>
              <w:bottom w:w="113" w:type="dxa"/>
            </w:tcMar>
          </w:tcPr>
          <w:p w14:paraId="2E8E1CBE" w14:textId="77777777" w:rsidR="008E0877" w:rsidRPr="0000776E" w:rsidRDefault="008E0877"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31955/11</w:t>
            </w:r>
          </w:p>
        </w:tc>
        <w:tc>
          <w:tcPr>
            <w:tcW w:w="1334" w:type="dxa"/>
            <w:tcBorders>
              <w:top w:val="single" w:sz="4" w:space="0" w:color="4472C4" w:themeColor="accent1"/>
              <w:bottom w:val="single" w:sz="4" w:space="0" w:color="4472C4" w:themeColor="accent1"/>
            </w:tcBorders>
            <w:tcMar>
              <w:top w:w="113" w:type="dxa"/>
              <w:left w:w="0" w:type="dxa"/>
              <w:bottom w:w="113" w:type="dxa"/>
              <w:right w:w="0" w:type="dxa"/>
            </w:tcMar>
          </w:tcPr>
          <w:p w14:paraId="1CF18216" w14:textId="77777777" w:rsidR="008E0877" w:rsidRPr="0000776E" w:rsidRDefault="008E0877" w:rsidP="00962C2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04/06/2020</w:t>
            </w:r>
          </w:p>
          <w:p w14:paraId="78185065" w14:textId="77777777" w:rsidR="008E0877" w:rsidRPr="0000776E" w:rsidRDefault="008E0877" w:rsidP="00962C2E">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04/06/2020</w:t>
            </w:r>
          </w:p>
        </w:tc>
        <w:tc>
          <w:tcPr>
            <w:tcW w:w="3735" w:type="dxa"/>
            <w:tcBorders>
              <w:top w:val="single" w:sz="4" w:space="0" w:color="4472C4" w:themeColor="accent1"/>
              <w:bottom w:val="single" w:sz="4" w:space="0" w:color="4472C4" w:themeColor="accent1"/>
            </w:tcBorders>
            <w:tcMar>
              <w:top w:w="113" w:type="dxa"/>
              <w:bottom w:w="113" w:type="dxa"/>
            </w:tcMar>
          </w:tcPr>
          <w:p w14:paraId="57D11AB1" w14:textId="77777777" w:rsidR="008E0877" w:rsidRPr="0000776E" w:rsidRDefault="008E0877" w:rsidP="00962C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Freedom of expression: </w:t>
            </w:r>
            <w:r w:rsidRPr="0000776E">
              <w:rPr>
                <w:rFonts w:cstheme="minorHAnsi"/>
                <w:bCs/>
                <w:i/>
                <w:color w:val="000000"/>
                <w:sz w:val="20"/>
                <w:szCs w:val="20"/>
                <w:lang w:val="en-US"/>
              </w:rPr>
              <w:t xml:space="preserve">Disproportionate interference on account of the imposition on the applicant, an internet blogger and candidate for the post of municipal </w:t>
            </w:r>
            <w:proofErr w:type="spellStart"/>
            <w:r w:rsidRPr="0000776E">
              <w:rPr>
                <w:rFonts w:cstheme="minorHAnsi"/>
                <w:bCs/>
                <w:i/>
                <w:color w:val="000000"/>
                <w:sz w:val="20"/>
                <w:szCs w:val="20"/>
                <w:lang w:val="en-US"/>
              </w:rPr>
              <w:t>councillor</w:t>
            </w:r>
            <w:proofErr w:type="spellEnd"/>
            <w:r w:rsidRPr="0000776E">
              <w:rPr>
                <w:rFonts w:cstheme="minorHAnsi"/>
                <w:bCs/>
                <w:i/>
                <w:color w:val="000000"/>
                <w:sz w:val="20"/>
                <w:szCs w:val="20"/>
                <w:lang w:val="en-US"/>
              </w:rPr>
              <w:t>, of various orders under the electoral legislation (to stop dissemination of comments, to issue an apology, to pay a sum to a charity, etc.) for not having prevented the publication of anonymous offensive comments attacking the mayor, on his non-commercial blog. (Article 10)</w:t>
            </w:r>
          </w:p>
        </w:tc>
        <w:tc>
          <w:tcPr>
            <w:tcW w:w="5319" w:type="dxa"/>
            <w:tcBorders>
              <w:top w:val="single" w:sz="4" w:space="0" w:color="4472C4" w:themeColor="accent1"/>
              <w:bottom w:val="single" w:sz="4" w:space="0" w:color="4472C4" w:themeColor="accent1"/>
              <w:right w:val="single" w:sz="4" w:space="0" w:color="4472C4" w:themeColor="accent1"/>
            </w:tcBorders>
            <w:tcMar>
              <w:top w:w="113" w:type="dxa"/>
              <w:bottom w:w="113" w:type="dxa"/>
            </w:tcMar>
          </w:tcPr>
          <w:p w14:paraId="0BF9D6A4" w14:textId="77777777" w:rsidR="008E0877" w:rsidRPr="0000776E" w:rsidRDefault="008E0877" w:rsidP="00962C2E">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pecuniary (costs incurred due </w:t>
            </w:r>
            <w:proofErr w:type="gramStart"/>
            <w:r w:rsidRPr="0000776E">
              <w:rPr>
                <w:rFonts w:cstheme="minorHAnsi"/>
                <w:iCs/>
                <w:sz w:val="20"/>
                <w:szCs w:val="20"/>
                <w:lang w:val="en-US"/>
              </w:rPr>
              <w:t>as a result of</w:t>
            </w:r>
            <w:proofErr w:type="gramEnd"/>
            <w:r w:rsidRPr="0000776E">
              <w:rPr>
                <w:rFonts w:cstheme="minorHAnsi"/>
                <w:iCs/>
                <w:sz w:val="20"/>
                <w:szCs w:val="20"/>
                <w:lang w:val="en-US"/>
              </w:rPr>
              <w:t xml:space="preserve"> domestic decisions) and non-pecuniary damage paid.</w:t>
            </w:r>
          </w:p>
          <w:p w14:paraId="0AABF8FE" w14:textId="77777777" w:rsidR="008E0877" w:rsidRPr="0000776E" w:rsidRDefault="008E0877" w:rsidP="00962C2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 resulting from the specific circumstances of the case and the failure to take ECHR case-law into account.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all authorities concerned. It is used in training activities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by the National School for Judiciary and Public Prosecution. </w:t>
            </w:r>
          </w:p>
        </w:tc>
      </w:tr>
      <w:tr w:rsidR="000C5109" w:rsidRPr="00770CC4" w14:paraId="7A16800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8C1690B" w14:textId="3A7826C8" w:rsidR="000C5109" w:rsidRDefault="00000000" w:rsidP="000C5109">
            <w:pPr>
              <w:jc w:val="center"/>
              <w:rPr>
                <w:sz w:val="20"/>
                <w:szCs w:val="20"/>
                <w:lang w:val="en-US"/>
              </w:rPr>
            </w:pPr>
            <w:hyperlink r:id="rId189" w:history="1">
              <w:r w:rsidR="000C5109" w:rsidRPr="0026649B">
                <w:rPr>
                  <w:rStyle w:val="Hyperlink"/>
                  <w:b w:val="0"/>
                  <w:bCs w:val="0"/>
                  <w:sz w:val="20"/>
                  <w:szCs w:val="20"/>
                  <w:lang w:val="en-US"/>
                </w:rPr>
                <w:t>CM/</w:t>
              </w:r>
              <w:proofErr w:type="spellStart"/>
              <w:proofErr w:type="gramStart"/>
              <w:r w:rsidR="000C5109" w:rsidRPr="0026649B">
                <w:rPr>
                  <w:rStyle w:val="Hyperlink"/>
                  <w:b w:val="0"/>
                  <w:bCs w:val="0"/>
                  <w:sz w:val="20"/>
                  <w:szCs w:val="20"/>
                  <w:lang w:val="en-US"/>
                </w:rPr>
                <w:t>ResDH</w:t>
              </w:r>
              <w:proofErr w:type="spellEnd"/>
              <w:r w:rsidR="000C5109" w:rsidRPr="0026649B">
                <w:rPr>
                  <w:rStyle w:val="Hyperlink"/>
                  <w:b w:val="0"/>
                  <w:bCs w:val="0"/>
                  <w:sz w:val="20"/>
                  <w:szCs w:val="20"/>
                  <w:lang w:val="en-US"/>
                </w:rPr>
                <w:t>(</w:t>
              </w:r>
              <w:proofErr w:type="gramEnd"/>
              <w:r w:rsidR="000C5109" w:rsidRPr="0026649B">
                <w:rPr>
                  <w:rStyle w:val="Hyperlink"/>
                  <w:b w:val="0"/>
                  <w:bCs w:val="0"/>
                  <w:sz w:val="20"/>
                  <w:szCs w:val="20"/>
                  <w:lang w:val="en-US"/>
                </w:rPr>
                <w:t>2022)170</w:t>
              </w:r>
            </w:hyperlink>
          </w:p>
        </w:tc>
        <w:tc>
          <w:tcPr>
            <w:tcW w:w="1515" w:type="dxa"/>
            <w:tcMar>
              <w:top w:w="113" w:type="dxa"/>
              <w:bottom w:w="113" w:type="dxa"/>
            </w:tcMar>
          </w:tcPr>
          <w:p w14:paraId="5EE7C4AE"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POL / </w:t>
            </w:r>
            <w:proofErr w:type="spellStart"/>
            <w:r w:rsidRPr="002D0120">
              <w:rPr>
                <w:rFonts w:cstheme="minorHAnsi"/>
                <w:b/>
                <w:sz w:val="20"/>
                <w:szCs w:val="20"/>
                <w:lang w:val="en-US"/>
              </w:rPr>
              <w:t>Kacper</w:t>
            </w:r>
            <w:proofErr w:type="spellEnd"/>
            <w:r w:rsidRPr="002D0120">
              <w:rPr>
                <w:rFonts w:cstheme="minorHAnsi"/>
                <w:b/>
                <w:sz w:val="20"/>
                <w:szCs w:val="20"/>
                <w:lang w:val="en-US"/>
              </w:rPr>
              <w:t xml:space="preserve"> Nowakowski</w:t>
            </w:r>
          </w:p>
        </w:tc>
        <w:tc>
          <w:tcPr>
            <w:tcW w:w="1120" w:type="dxa"/>
            <w:tcMar>
              <w:top w:w="113" w:type="dxa"/>
              <w:bottom w:w="113" w:type="dxa"/>
            </w:tcMar>
          </w:tcPr>
          <w:p w14:paraId="7C712072"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32407/13</w:t>
            </w:r>
          </w:p>
        </w:tc>
        <w:tc>
          <w:tcPr>
            <w:tcW w:w="1334" w:type="dxa"/>
            <w:tcMar>
              <w:top w:w="113" w:type="dxa"/>
              <w:left w:w="0" w:type="dxa"/>
              <w:bottom w:w="113" w:type="dxa"/>
              <w:right w:w="0" w:type="dxa"/>
            </w:tcMar>
          </w:tcPr>
          <w:p w14:paraId="1AF6C26F"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10/04/2017</w:t>
            </w:r>
          </w:p>
          <w:p w14:paraId="078DCA1C"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10/01/2017</w:t>
            </w:r>
          </w:p>
        </w:tc>
        <w:tc>
          <w:tcPr>
            <w:tcW w:w="3735" w:type="dxa"/>
            <w:tcMar>
              <w:top w:w="113" w:type="dxa"/>
              <w:bottom w:w="113" w:type="dxa"/>
            </w:tcMar>
          </w:tcPr>
          <w:p w14:paraId="658F46F9" w14:textId="77777777" w:rsidR="000C5109" w:rsidRPr="002D0120" w:rsidRDefault="000C5109" w:rsidP="000C510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Authorities’ failure to facilitate and broaden the effective contact between a deaf and mute father and his hearing-impaired son, resulting from a lack of consideration of two specific features of the case: the seriousness of the conflict between the parents and the applicant’s as well as his son’s disabilities. (Article 8)</w:t>
            </w:r>
          </w:p>
        </w:tc>
        <w:tc>
          <w:tcPr>
            <w:tcW w:w="5319" w:type="dxa"/>
            <w:tcBorders>
              <w:right w:val="single" w:sz="4" w:space="0" w:color="4472C4" w:themeColor="accent1"/>
            </w:tcBorders>
            <w:tcMar>
              <w:top w:w="113" w:type="dxa"/>
              <w:bottom w:w="113" w:type="dxa"/>
            </w:tcMar>
          </w:tcPr>
          <w:p w14:paraId="44A29E24" w14:textId="77777777" w:rsidR="000C5109" w:rsidRPr="002D0120" w:rsidRDefault="000C5109" w:rsidP="000C5109">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In 2018, the applicant was granted extended contact rights away from the minor’s place of residence and in his mother’s absence. Longer contact arrangements were established for winter and summer holidays. The applicant and the child’s mother were also referred to counselling to overcome the existing conflicts between them.</w:t>
            </w:r>
          </w:p>
          <w:p w14:paraId="2D99A332" w14:textId="77777777" w:rsidR="000C5109" w:rsidRPr="002D0120" w:rsidRDefault="000C5109" w:rsidP="000C5109">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The Court noted that domestic legislation provided for a range of instruments that could assist in alleviating conflicts between parents and facilitate contacts between the non-custodial parent and the child. However, no explicit provision for mediation in family-law cases was made. Nonetheless, under the Code of Civil Procedure, the court may refer parties to mediation with the aim to settle the exercise of parental authority. Following the judgment, mediation in family cases was promoted by the organisation of conferences, seminars, the annual International Mediation Day and Mediation Week as well as by actions of the Social Council for Alternative Dispute Resolution Methods.</w:t>
            </w:r>
            <w:r w:rsidRPr="002D0120">
              <w:rPr>
                <w:sz w:val="20"/>
                <w:szCs w:val="20"/>
              </w:rPr>
              <w:t xml:space="preserve"> In April 2020 the Ministry of Justice issued recommendations to presidents and directors of common courts encouraging judges to increase the number of cases referred to mediation and alternative dispute resolution methods, when the nature of the dispute allows it. In addition, the Ministry of Justice implements the project “Alternative ways of dispute resolution: extension of mediators’ competences, creation of a National Mediators Register and awareness-raising activities”. Regular workshops with mediators and judges are organised. </w:t>
            </w:r>
            <w:r w:rsidRPr="002D0120">
              <w:rPr>
                <w:rFonts w:cstheme="minorHAnsi"/>
                <w:iCs/>
                <w:sz w:val="20"/>
                <w:szCs w:val="20"/>
              </w:rPr>
              <w:t xml:space="preserve">  Statistics prepared by the Ministry of Justice on the number of proceedings in family matters settled </w:t>
            </w:r>
            <w:proofErr w:type="gramStart"/>
            <w:r w:rsidRPr="002D0120">
              <w:rPr>
                <w:rFonts w:cstheme="minorHAnsi"/>
                <w:iCs/>
                <w:sz w:val="20"/>
                <w:szCs w:val="20"/>
              </w:rPr>
              <w:t>as a result of</w:t>
            </w:r>
            <w:proofErr w:type="gramEnd"/>
            <w:r w:rsidRPr="002D0120">
              <w:rPr>
                <w:rFonts w:cstheme="minorHAnsi"/>
                <w:iCs/>
                <w:sz w:val="20"/>
                <w:szCs w:val="20"/>
              </w:rPr>
              <w:t xml:space="preserve"> mediation were submitted.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0C5109" w:rsidRPr="00F72AD4" w14:paraId="613D5AED"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C3A04E6" w14:textId="77777777" w:rsidR="000C5109" w:rsidRPr="00A725B4" w:rsidRDefault="00000000" w:rsidP="000C5109">
            <w:pPr>
              <w:jc w:val="center"/>
              <w:rPr>
                <w:sz w:val="20"/>
                <w:szCs w:val="20"/>
                <w:lang w:val="en-US"/>
              </w:rPr>
            </w:pPr>
            <w:hyperlink r:id="rId190" w:history="1">
              <w:r w:rsidR="000C5109" w:rsidRPr="00B06FC8">
                <w:rPr>
                  <w:rStyle w:val="Hyperlink"/>
                  <w:b w:val="0"/>
                  <w:bCs w:val="0"/>
                  <w:sz w:val="20"/>
                  <w:szCs w:val="20"/>
                  <w:lang w:val="en-US"/>
                </w:rPr>
                <w:t>CM/</w:t>
              </w:r>
              <w:proofErr w:type="spellStart"/>
              <w:proofErr w:type="gramStart"/>
              <w:r w:rsidR="000C5109" w:rsidRPr="00B06FC8">
                <w:rPr>
                  <w:rStyle w:val="Hyperlink"/>
                  <w:b w:val="0"/>
                  <w:bCs w:val="0"/>
                  <w:sz w:val="20"/>
                  <w:szCs w:val="20"/>
                  <w:lang w:val="en-US"/>
                </w:rPr>
                <w:t>ResDH</w:t>
              </w:r>
              <w:proofErr w:type="spellEnd"/>
              <w:r w:rsidR="000C5109" w:rsidRPr="00B06FC8">
                <w:rPr>
                  <w:rStyle w:val="Hyperlink"/>
                  <w:b w:val="0"/>
                  <w:bCs w:val="0"/>
                  <w:sz w:val="20"/>
                  <w:szCs w:val="20"/>
                  <w:lang w:val="en-US"/>
                </w:rPr>
                <w:t>(</w:t>
              </w:r>
              <w:proofErr w:type="gramEnd"/>
              <w:r w:rsidR="000C5109" w:rsidRPr="00B06FC8">
                <w:rPr>
                  <w:rStyle w:val="Hyperlink"/>
                  <w:b w:val="0"/>
                  <w:bCs w:val="0"/>
                  <w:sz w:val="20"/>
                  <w:szCs w:val="20"/>
                  <w:lang w:val="en-US"/>
                </w:rPr>
                <w:t>2022)41</w:t>
              </w:r>
            </w:hyperlink>
          </w:p>
        </w:tc>
        <w:tc>
          <w:tcPr>
            <w:tcW w:w="1515" w:type="dxa"/>
            <w:tcMar>
              <w:top w:w="113" w:type="dxa"/>
              <w:bottom w:w="113" w:type="dxa"/>
            </w:tcMar>
          </w:tcPr>
          <w:p w14:paraId="68DAD7AD" w14:textId="77777777" w:rsidR="000C5109" w:rsidRPr="00A725B4"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PRT / </w:t>
            </w:r>
            <w:r w:rsidRPr="00370C8E">
              <w:rPr>
                <w:rFonts w:cstheme="minorHAnsi"/>
                <w:b/>
                <w:sz w:val="20"/>
                <w:szCs w:val="20"/>
                <w:lang w:val="en-US"/>
              </w:rPr>
              <w:t>L.P. and Carvalho</w:t>
            </w:r>
          </w:p>
        </w:tc>
        <w:tc>
          <w:tcPr>
            <w:tcW w:w="1120" w:type="dxa"/>
            <w:tcMar>
              <w:top w:w="113" w:type="dxa"/>
              <w:bottom w:w="113" w:type="dxa"/>
            </w:tcMar>
          </w:tcPr>
          <w:p w14:paraId="2E90E5CF" w14:textId="77777777" w:rsidR="000C5109" w:rsidRPr="00A725B4" w:rsidRDefault="000C5109" w:rsidP="000C5109">
            <w:pP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24845/13+</w:t>
            </w:r>
          </w:p>
        </w:tc>
        <w:tc>
          <w:tcPr>
            <w:tcW w:w="1334" w:type="dxa"/>
            <w:tcMar>
              <w:top w:w="113" w:type="dxa"/>
              <w:left w:w="0" w:type="dxa"/>
              <w:bottom w:w="113" w:type="dxa"/>
              <w:right w:w="0" w:type="dxa"/>
            </w:tcMar>
          </w:tcPr>
          <w:p w14:paraId="07CD0780" w14:textId="77777777" w:rsidR="000C5109" w:rsidRPr="00370C8E"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70C8E">
              <w:rPr>
                <w:rFonts w:cstheme="minorHAnsi"/>
                <w:b/>
                <w:sz w:val="20"/>
                <w:szCs w:val="20"/>
                <w:lang w:val="en-US"/>
              </w:rPr>
              <w:t>08/10/2019</w:t>
            </w:r>
          </w:p>
          <w:p w14:paraId="5FA5700C" w14:textId="77777777" w:rsidR="000C5109" w:rsidRPr="00A725B4" w:rsidRDefault="000C5109" w:rsidP="000C510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08/10/2019</w:t>
            </w:r>
          </w:p>
        </w:tc>
        <w:tc>
          <w:tcPr>
            <w:tcW w:w="3735" w:type="dxa"/>
            <w:tcMar>
              <w:top w:w="113" w:type="dxa"/>
              <w:bottom w:w="113" w:type="dxa"/>
            </w:tcMar>
          </w:tcPr>
          <w:p w14:paraId="68C85F30" w14:textId="77777777" w:rsidR="000C5109" w:rsidRPr="00B06FC8" w:rsidRDefault="000C5109" w:rsidP="000C51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Freedom of expression</w:t>
            </w:r>
            <w:r w:rsidRPr="00B06FC8">
              <w:rPr>
                <w:rFonts w:cstheme="minorHAnsi"/>
                <w:bCs/>
                <w:i/>
                <w:color w:val="000000"/>
                <w:sz w:val="20"/>
                <w:szCs w:val="20"/>
                <w:lang w:val="en-US"/>
              </w:rPr>
              <w:t xml:space="preserve">: Disproportionate interference due to the conviction of two lawyers for defamation (L.P.) and for attacking a person’s </w:t>
            </w:r>
            <w:proofErr w:type="spellStart"/>
            <w:r w:rsidRPr="00B06FC8">
              <w:rPr>
                <w:rFonts w:cstheme="minorHAnsi"/>
                <w:bCs/>
                <w:i/>
                <w:color w:val="000000"/>
                <w:sz w:val="20"/>
                <w:szCs w:val="20"/>
                <w:lang w:val="en-US"/>
              </w:rPr>
              <w:t>honour</w:t>
            </w:r>
            <w:proofErr w:type="spellEnd"/>
            <w:r w:rsidRPr="00B06FC8">
              <w:rPr>
                <w:rFonts w:cstheme="minorHAnsi"/>
                <w:bCs/>
                <w:i/>
                <w:color w:val="000000"/>
                <w:sz w:val="20"/>
                <w:szCs w:val="20"/>
                <w:lang w:val="en-US"/>
              </w:rPr>
              <w:t xml:space="preserve"> (Carvalho) in respect of two judges, on account of documents drawn up by the lawyers in their capacity as representatives. (Article 10)</w:t>
            </w:r>
          </w:p>
        </w:tc>
        <w:tc>
          <w:tcPr>
            <w:tcW w:w="5319" w:type="dxa"/>
            <w:tcBorders>
              <w:right w:val="single" w:sz="4" w:space="0" w:color="4472C4" w:themeColor="accent1"/>
            </w:tcBorders>
            <w:tcMar>
              <w:top w:w="113" w:type="dxa"/>
              <w:bottom w:w="113" w:type="dxa"/>
            </w:tcMar>
          </w:tcPr>
          <w:p w14:paraId="69F8A4AE" w14:textId="77777777" w:rsidR="000C5109" w:rsidRPr="00B06FC8" w:rsidRDefault="000C5109" w:rsidP="000C5109">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xml:space="preserve">: Just satisfaction for pecuniary damage (fine imposed) paid. The finding of a violation constituted </w:t>
            </w:r>
            <w:proofErr w:type="gramStart"/>
            <w:r w:rsidRPr="00B06FC8">
              <w:rPr>
                <w:sz w:val="20"/>
                <w:szCs w:val="20"/>
              </w:rPr>
              <w:t>in itself sufficient</w:t>
            </w:r>
            <w:proofErr w:type="gramEnd"/>
            <w:r w:rsidRPr="00B06FC8">
              <w:rPr>
                <w:sz w:val="20"/>
                <w:szCs w:val="20"/>
              </w:rPr>
              <w:t xml:space="preserve"> just satisfaction in respect of non-pecuniary damage. Both applicants could request reopening of the impugned proceedings.</w:t>
            </w:r>
          </w:p>
          <w:p w14:paraId="02D284CD" w14:textId="77777777" w:rsidR="000C5109" w:rsidRPr="00B06FC8" w:rsidRDefault="000C5109" w:rsidP="000C510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B06FC8">
              <w:rPr>
                <w:i/>
                <w:iCs/>
                <w:sz w:val="20"/>
                <w:szCs w:val="20"/>
                <w:u w:val="single"/>
              </w:rPr>
              <w:t xml:space="preserve">General measures: </w:t>
            </w:r>
            <w:r w:rsidRPr="00B06FC8">
              <w:rPr>
                <w:sz w:val="20"/>
                <w:szCs w:val="20"/>
              </w:rPr>
              <w:t xml:space="preserve">The judgments were published, </w:t>
            </w:r>
            <w:proofErr w:type="gramStart"/>
            <w:r w:rsidRPr="00B06FC8">
              <w:rPr>
                <w:sz w:val="20"/>
                <w:szCs w:val="20"/>
              </w:rPr>
              <w:t>translated</w:t>
            </w:r>
            <w:proofErr w:type="gramEnd"/>
            <w:r w:rsidRPr="00B06FC8">
              <w:rPr>
                <w:sz w:val="20"/>
                <w:szCs w:val="20"/>
              </w:rPr>
              <w:t xml:space="preserve"> and disseminated to all courts and authorities concerned.</w:t>
            </w:r>
          </w:p>
        </w:tc>
      </w:tr>
      <w:tr w:rsidR="000C5109" w:rsidRPr="00770CC4" w14:paraId="729DF245"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9D6279F" w14:textId="41E2B4E9" w:rsidR="000C5109" w:rsidRDefault="00000000" w:rsidP="000C5109">
            <w:pPr>
              <w:jc w:val="center"/>
            </w:pPr>
            <w:hyperlink r:id="rId191" w:tgtFrame="_blank" w:history="1">
              <w:r w:rsidR="000C5109" w:rsidRPr="002D0120">
                <w:rPr>
                  <w:rStyle w:val="Hyperlink"/>
                  <w:b w:val="0"/>
                  <w:bCs w:val="0"/>
                  <w:sz w:val="20"/>
                  <w:szCs w:val="20"/>
                  <w:lang w:val="en-US"/>
                </w:rPr>
                <w:t>CM/</w:t>
              </w:r>
              <w:proofErr w:type="spellStart"/>
              <w:proofErr w:type="gramStart"/>
              <w:r w:rsidR="000C5109" w:rsidRPr="002D0120">
                <w:rPr>
                  <w:rStyle w:val="Hyperlink"/>
                  <w:b w:val="0"/>
                  <w:bCs w:val="0"/>
                  <w:sz w:val="20"/>
                  <w:szCs w:val="20"/>
                  <w:lang w:val="en-US"/>
                </w:rPr>
                <w:t>ResDH</w:t>
              </w:r>
              <w:proofErr w:type="spellEnd"/>
              <w:r w:rsidR="000C5109" w:rsidRPr="002D0120">
                <w:rPr>
                  <w:rStyle w:val="Hyperlink"/>
                  <w:b w:val="0"/>
                  <w:bCs w:val="0"/>
                  <w:sz w:val="20"/>
                  <w:szCs w:val="20"/>
                  <w:lang w:val="en-US"/>
                </w:rPr>
                <w:t>(</w:t>
              </w:r>
              <w:proofErr w:type="gramEnd"/>
              <w:r w:rsidR="000C5109" w:rsidRPr="002D0120">
                <w:rPr>
                  <w:rStyle w:val="Hyperlink"/>
                  <w:b w:val="0"/>
                  <w:bCs w:val="0"/>
                  <w:sz w:val="20"/>
                  <w:szCs w:val="20"/>
                  <w:lang w:val="en-US"/>
                </w:rPr>
                <w:t>2022)110</w:t>
              </w:r>
            </w:hyperlink>
          </w:p>
        </w:tc>
        <w:tc>
          <w:tcPr>
            <w:tcW w:w="1515" w:type="dxa"/>
            <w:tcMar>
              <w:top w:w="113" w:type="dxa"/>
              <w:bottom w:w="113" w:type="dxa"/>
            </w:tcMar>
          </w:tcPr>
          <w:p w14:paraId="77BAA9FE"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PRT / Ricardo </w:t>
            </w:r>
            <w:proofErr w:type="spellStart"/>
            <w:r w:rsidRPr="002D0120">
              <w:rPr>
                <w:rFonts w:cstheme="minorHAnsi"/>
                <w:b/>
                <w:sz w:val="20"/>
                <w:szCs w:val="20"/>
                <w:lang w:val="en-US"/>
              </w:rPr>
              <w:t>Paixão</w:t>
            </w:r>
            <w:proofErr w:type="spellEnd"/>
            <w:r w:rsidRPr="002D0120">
              <w:rPr>
                <w:rFonts w:cstheme="minorHAnsi"/>
                <w:b/>
                <w:sz w:val="20"/>
                <w:szCs w:val="20"/>
                <w:lang w:val="en-US"/>
              </w:rPr>
              <w:t xml:space="preserve"> Moreira Sá Fernandes</w:t>
            </w:r>
          </w:p>
        </w:tc>
        <w:tc>
          <w:tcPr>
            <w:tcW w:w="1120" w:type="dxa"/>
            <w:tcMar>
              <w:top w:w="113" w:type="dxa"/>
              <w:bottom w:w="113" w:type="dxa"/>
            </w:tcMar>
          </w:tcPr>
          <w:p w14:paraId="4F186E0F"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78108/14</w:t>
            </w:r>
          </w:p>
        </w:tc>
        <w:tc>
          <w:tcPr>
            <w:tcW w:w="1334" w:type="dxa"/>
            <w:tcMar>
              <w:top w:w="113" w:type="dxa"/>
              <w:left w:w="0" w:type="dxa"/>
              <w:bottom w:w="113" w:type="dxa"/>
              <w:right w:w="0" w:type="dxa"/>
            </w:tcMar>
          </w:tcPr>
          <w:p w14:paraId="774307CB"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25/02/2020</w:t>
            </w:r>
          </w:p>
          <w:p w14:paraId="618EE87C" w14:textId="77777777" w:rsidR="000C5109" w:rsidRPr="002D0120" w:rsidRDefault="000C5109" w:rsidP="000C510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25/02/2020</w:t>
            </w:r>
          </w:p>
        </w:tc>
        <w:tc>
          <w:tcPr>
            <w:tcW w:w="3735" w:type="dxa"/>
            <w:tcMar>
              <w:top w:w="113" w:type="dxa"/>
              <w:bottom w:w="113" w:type="dxa"/>
            </w:tcMar>
          </w:tcPr>
          <w:p w14:paraId="4279D30F" w14:textId="77777777" w:rsidR="000C5109" w:rsidRPr="002D0120" w:rsidRDefault="000C5109" w:rsidP="000C510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49" w:name="_Hlk103851275"/>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Unfair criminal proceedings as the court of appeal, which had convicted the applicant for the first time at second instance, had not adduced the evidence directly; as its reasoning concerning the applicant’s guilt was flawed; and due to the objectively justified doubts concerning the impartiality of two judges of the bench ruling on the applicant’s appeal against the fine. (Article 6 §1)</w:t>
            </w:r>
            <w:bookmarkEnd w:id="49"/>
          </w:p>
        </w:tc>
        <w:tc>
          <w:tcPr>
            <w:tcW w:w="5319" w:type="dxa"/>
            <w:tcBorders>
              <w:right w:val="single" w:sz="4" w:space="0" w:color="4472C4" w:themeColor="accent1"/>
            </w:tcBorders>
            <w:tcMar>
              <w:top w:w="113" w:type="dxa"/>
              <w:bottom w:w="113" w:type="dxa"/>
            </w:tcMar>
          </w:tcPr>
          <w:p w14:paraId="56A2C382" w14:textId="77777777" w:rsidR="000C5109" w:rsidRPr="002D0120" w:rsidRDefault="000C5109" w:rsidP="000C510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120">
              <w:rPr>
                <w:rFonts w:cstheme="minorHAnsi"/>
                <w:i/>
                <w:sz w:val="20"/>
                <w:szCs w:val="20"/>
                <w:u w:val="single"/>
              </w:rPr>
              <w:t>Individual measures</w:t>
            </w:r>
            <w:r w:rsidRPr="002D0120">
              <w:rPr>
                <w:rFonts w:cstheme="minorHAnsi"/>
                <w:sz w:val="20"/>
                <w:szCs w:val="20"/>
              </w:rPr>
              <w:t>: Just satisfaction for non-pecuniary damage paid. The applicant did not request the reopening of the impugned proceedings.</w:t>
            </w:r>
          </w:p>
          <w:p w14:paraId="3D3342FE" w14:textId="77777777" w:rsidR="000C5109" w:rsidRPr="002D0120" w:rsidRDefault="000C5109" w:rsidP="000C5109">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As concerns the right to a public hearing on appeal, if a fresh assessment of law and facts is to be made following an acquittal in first instance, the adoption of appropriate legislative amendments are envisaged (see general measures in the cases </w:t>
            </w:r>
            <w:r w:rsidRPr="002D0120">
              <w:rPr>
                <w:rFonts w:cstheme="minorHAnsi"/>
                <w:i/>
                <w:iCs/>
                <w:sz w:val="20"/>
                <w:szCs w:val="20"/>
              </w:rPr>
              <w:t xml:space="preserve">Moreira Ferreira </w:t>
            </w:r>
            <w:r w:rsidRPr="002D0120">
              <w:rPr>
                <w:rFonts w:cstheme="minorHAnsi"/>
                <w:sz w:val="20"/>
                <w:szCs w:val="20"/>
              </w:rPr>
              <w:t>and</w:t>
            </w:r>
            <w:r w:rsidRPr="002D0120">
              <w:rPr>
                <w:rFonts w:cstheme="minorHAnsi"/>
                <w:i/>
                <w:iCs/>
                <w:sz w:val="20"/>
                <w:szCs w:val="20"/>
              </w:rPr>
              <w:t xml:space="preserve"> Pereira da Cruz</w:t>
            </w:r>
            <w:r w:rsidRPr="002D0120">
              <w:rPr>
                <w:rFonts w:cstheme="minorHAnsi"/>
                <w:sz w:val="20"/>
                <w:szCs w:val="20"/>
              </w:rPr>
              <w:t xml:space="preserve">).  The second and third aspect of the violation found stem from the specific circumstances of the case and the erroneous application of domestic law. </w:t>
            </w:r>
            <w:r w:rsidRPr="002D0120">
              <w:rPr>
                <w:rFonts w:cstheme="minorHAnsi"/>
                <w:iCs/>
                <w:sz w:val="20"/>
                <w:szCs w:val="20"/>
                <w:lang w:val="en-US"/>
              </w:rPr>
              <w:t xml:space="preserve">The judgment was published, </w:t>
            </w:r>
            <w:proofErr w:type="gramStart"/>
            <w:r w:rsidRPr="002D0120">
              <w:rPr>
                <w:rFonts w:cstheme="minorHAnsi"/>
                <w:iCs/>
                <w:sz w:val="20"/>
                <w:szCs w:val="20"/>
                <w:lang w:val="en-US"/>
              </w:rPr>
              <w:t>translated</w:t>
            </w:r>
            <w:proofErr w:type="gramEnd"/>
            <w:r w:rsidRPr="002D0120">
              <w:rPr>
                <w:rFonts w:cstheme="minorHAnsi"/>
                <w:iCs/>
                <w:sz w:val="20"/>
                <w:szCs w:val="20"/>
                <w:lang w:val="en-US"/>
              </w:rPr>
              <w:t xml:space="preserve"> and disseminated.</w:t>
            </w:r>
          </w:p>
        </w:tc>
      </w:tr>
      <w:tr w:rsidR="008E0877" w:rsidRPr="008E0877" w14:paraId="0C6F1CC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9206A5F" w14:textId="6DBFC144" w:rsidR="008E0877" w:rsidRDefault="008E0877" w:rsidP="008E0877">
            <w:pPr>
              <w:jc w:val="center"/>
            </w:pPr>
            <w:hyperlink r:id="rId19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2022)412</w:t>
              </w:r>
            </w:hyperlink>
          </w:p>
        </w:tc>
        <w:tc>
          <w:tcPr>
            <w:tcW w:w="1515" w:type="dxa"/>
            <w:tcMar>
              <w:top w:w="113" w:type="dxa"/>
              <w:bottom w:w="113" w:type="dxa"/>
            </w:tcMar>
          </w:tcPr>
          <w:p w14:paraId="0B9D6BEC" w14:textId="70664FB3"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b/>
                <w:bCs/>
                <w:sz w:val="20"/>
                <w:szCs w:val="20"/>
                <w:lang w:val="de-DE"/>
              </w:rPr>
              <w:t>ROM / Bio Farmland Betriebs S.R.L.</w:t>
            </w:r>
          </w:p>
        </w:tc>
        <w:tc>
          <w:tcPr>
            <w:tcW w:w="1120" w:type="dxa"/>
            <w:tcMar>
              <w:top w:w="113" w:type="dxa"/>
              <w:bottom w:w="113" w:type="dxa"/>
            </w:tcMar>
          </w:tcPr>
          <w:p w14:paraId="3141F30F" w14:textId="200C8BED"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43639/17</w:t>
            </w:r>
          </w:p>
        </w:tc>
        <w:tc>
          <w:tcPr>
            <w:tcW w:w="1334" w:type="dxa"/>
            <w:tcMar>
              <w:top w:w="113" w:type="dxa"/>
              <w:left w:w="0" w:type="dxa"/>
              <w:bottom w:w="113" w:type="dxa"/>
              <w:right w:w="0" w:type="dxa"/>
            </w:tcMar>
          </w:tcPr>
          <w:p w14:paraId="1C60CD5B" w14:textId="77777777" w:rsidR="008E0877" w:rsidRPr="0000776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13/10/2021</w:t>
            </w:r>
          </w:p>
          <w:p w14:paraId="4A165460" w14:textId="48B2CFC2"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13/07/2021</w:t>
            </w:r>
          </w:p>
        </w:tc>
        <w:tc>
          <w:tcPr>
            <w:tcW w:w="3735" w:type="dxa"/>
            <w:tcMar>
              <w:top w:w="113" w:type="dxa"/>
              <w:bottom w:w="113" w:type="dxa"/>
            </w:tcMar>
          </w:tcPr>
          <w:p w14:paraId="55AFBD1E" w14:textId="0ED92C0F"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Failure of a domestic court of last instance to refer to the relevant criteria from the European Court of Justice jurisprudence, when rejecting a request for a preliminary ruling, according to the Treaty on Functioning of the European Union. (Article 6 §1)</w:t>
            </w:r>
          </w:p>
        </w:tc>
        <w:tc>
          <w:tcPr>
            <w:tcW w:w="5319" w:type="dxa"/>
            <w:tcBorders>
              <w:right w:val="single" w:sz="4" w:space="0" w:color="4472C4" w:themeColor="accent1"/>
            </w:tcBorders>
            <w:tcMar>
              <w:top w:w="113" w:type="dxa"/>
              <w:bottom w:w="113" w:type="dxa"/>
            </w:tcMar>
          </w:tcPr>
          <w:p w14:paraId="3C7BE21D" w14:textId="77777777" w:rsidR="008E0877" w:rsidRPr="0000776E"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Under the Code of Civil Procedure, the reopening of the impugned proceedings may be requested.</w:t>
            </w:r>
          </w:p>
          <w:p w14:paraId="51F7045C" w14:textId="779E41E2"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i/>
                <w:iCs/>
                <w:color w:val="000000"/>
                <w:sz w:val="20"/>
                <w:szCs w:val="20"/>
                <w:u w:val="single"/>
                <w:shd w:val="clear" w:color="auto" w:fill="FFFFFF"/>
              </w:rPr>
            </w:pPr>
            <w:r w:rsidRPr="0000776E">
              <w:rPr>
                <w:rFonts w:cstheme="minorHAnsi"/>
                <w:i/>
                <w:sz w:val="20"/>
                <w:szCs w:val="20"/>
                <w:u w:val="single"/>
                <w:lang w:val="en-US"/>
              </w:rPr>
              <w:t>General measures</w:t>
            </w:r>
            <w:r w:rsidRPr="0000776E">
              <w:rPr>
                <w:rFonts w:cstheme="minorHAnsi"/>
                <w:iCs/>
                <w:sz w:val="20"/>
                <w:szCs w:val="20"/>
                <w:lang w:val="en-US"/>
              </w:rPr>
              <w:t xml:space="preserv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all authorities and domestic courts concerned to make domestic practice and case-law compliant with the ECHR.</w:t>
            </w:r>
          </w:p>
        </w:tc>
      </w:tr>
      <w:tr w:rsidR="008E0877" w:rsidRPr="00770CC4" w14:paraId="746AFDB0"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06445C4" w14:textId="5CF8C054" w:rsidR="008E0877" w:rsidRDefault="008E0877" w:rsidP="008E0877">
            <w:pPr>
              <w:jc w:val="center"/>
            </w:pPr>
            <w:hyperlink r:id="rId193" w:history="1">
              <w:r w:rsidRPr="00C4004E">
                <w:rPr>
                  <w:rStyle w:val="Hyperlink"/>
                  <w:b w:val="0"/>
                  <w:bCs w:val="0"/>
                  <w:sz w:val="20"/>
                  <w:szCs w:val="20"/>
                  <w:lang w:val="en-US"/>
                </w:rPr>
                <w:t>CM/</w:t>
              </w:r>
              <w:proofErr w:type="spellStart"/>
              <w:proofErr w:type="gramStart"/>
              <w:r w:rsidRPr="00C4004E">
                <w:rPr>
                  <w:rStyle w:val="Hyperlink"/>
                  <w:b w:val="0"/>
                  <w:bCs w:val="0"/>
                  <w:sz w:val="20"/>
                  <w:szCs w:val="20"/>
                  <w:lang w:val="en-US"/>
                </w:rPr>
                <w:t>ResDH</w:t>
              </w:r>
              <w:proofErr w:type="spellEnd"/>
              <w:r w:rsidRPr="00C4004E">
                <w:rPr>
                  <w:rStyle w:val="Hyperlink"/>
                  <w:b w:val="0"/>
                  <w:bCs w:val="0"/>
                  <w:sz w:val="20"/>
                  <w:szCs w:val="20"/>
                  <w:lang w:val="en-US"/>
                </w:rPr>
                <w:t>(</w:t>
              </w:r>
              <w:proofErr w:type="gramEnd"/>
              <w:r w:rsidRPr="00C4004E">
                <w:rPr>
                  <w:rStyle w:val="Hyperlink"/>
                  <w:b w:val="0"/>
                  <w:bCs w:val="0"/>
                  <w:sz w:val="20"/>
                  <w:szCs w:val="20"/>
                  <w:lang w:val="en-US"/>
                </w:rPr>
                <w:t>2022)220</w:t>
              </w:r>
            </w:hyperlink>
          </w:p>
        </w:tc>
        <w:tc>
          <w:tcPr>
            <w:tcW w:w="1515" w:type="dxa"/>
            <w:tcMar>
              <w:top w:w="113" w:type="dxa"/>
              <w:bottom w:w="113" w:type="dxa"/>
            </w:tcMar>
          </w:tcPr>
          <w:p w14:paraId="11D53E0F"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ROM / </w:t>
            </w:r>
            <w:proofErr w:type="spellStart"/>
            <w:r w:rsidRPr="00316C6C">
              <w:rPr>
                <w:rFonts w:cstheme="minorHAnsi"/>
                <w:b/>
                <w:sz w:val="20"/>
                <w:szCs w:val="20"/>
                <w:lang w:val="en-US"/>
              </w:rPr>
              <w:t>Borgovan</w:t>
            </w:r>
            <w:proofErr w:type="spellEnd"/>
          </w:p>
        </w:tc>
        <w:tc>
          <w:tcPr>
            <w:tcW w:w="1120" w:type="dxa"/>
            <w:tcMar>
              <w:top w:w="113" w:type="dxa"/>
              <w:bottom w:w="113" w:type="dxa"/>
            </w:tcMar>
          </w:tcPr>
          <w:p w14:paraId="3CBA6E5C"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23553/15</w:t>
            </w:r>
          </w:p>
        </w:tc>
        <w:tc>
          <w:tcPr>
            <w:tcW w:w="1334" w:type="dxa"/>
            <w:tcMar>
              <w:top w:w="113" w:type="dxa"/>
              <w:left w:w="0" w:type="dxa"/>
              <w:bottom w:w="113" w:type="dxa"/>
              <w:right w:w="0" w:type="dxa"/>
            </w:tcMar>
          </w:tcPr>
          <w:p w14:paraId="5728A001"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30/11/2021</w:t>
            </w:r>
          </w:p>
          <w:p w14:paraId="4C8F255F"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30/11/2021</w:t>
            </w:r>
          </w:p>
        </w:tc>
        <w:tc>
          <w:tcPr>
            <w:tcW w:w="3735" w:type="dxa"/>
            <w:tcMar>
              <w:top w:w="113" w:type="dxa"/>
              <w:bottom w:w="113" w:type="dxa"/>
            </w:tcMar>
          </w:tcPr>
          <w:p w14:paraId="2A9993A4" w14:textId="77777777" w:rsidR="008E0877" w:rsidRPr="00316C6C"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Functioning of justice:</w:t>
            </w:r>
            <w:r w:rsidRPr="00316C6C">
              <w:rPr>
                <w:rFonts w:cstheme="minorHAnsi"/>
                <w:bCs/>
                <w:i/>
                <w:color w:val="000000"/>
                <w:sz w:val="20"/>
                <w:szCs w:val="20"/>
                <w:lang w:val="en-US"/>
              </w:rPr>
              <w:t xml:space="preserve"> Unfair civil proceedings brought by the applicant against a bar association due to divergent domestic courts’ case-law concerning the access to the legal profession, resulting in a breach the principle of legal certainty. (Article 6 §1)</w:t>
            </w:r>
          </w:p>
        </w:tc>
        <w:tc>
          <w:tcPr>
            <w:tcW w:w="5319" w:type="dxa"/>
            <w:tcBorders>
              <w:right w:val="single" w:sz="4" w:space="0" w:color="4472C4" w:themeColor="accent1"/>
            </w:tcBorders>
            <w:tcMar>
              <w:top w:w="113" w:type="dxa"/>
              <w:bottom w:w="113" w:type="dxa"/>
            </w:tcMar>
          </w:tcPr>
          <w:p w14:paraId="60C1C428" w14:textId="77777777" w:rsidR="008E0877" w:rsidRPr="00316C6C" w:rsidRDefault="008E0877" w:rsidP="008E087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No claims submitted. The finding of a violation constitutes sufficient just satisfaction for non-pecuniary damage. The applicant has not submitted any further request to be admitted to the bar. </w:t>
            </w:r>
          </w:p>
          <w:p w14:paraId="048F1A9C" w14:textId="77777777" w:rsidR="008E0877" w:rsidRPr="00316C6C" w:rsidRDefault="008E0877" w:rsidP="008E0877">
            <w:pPr>
              <w:pStyle w:val="sd589134f"/>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color w:val="000000"/>
                <w:sz w:val="20"/>
                <w:szCs w:val="20"/>
                <w:lang w:val="en-US"/>
              </w:rPr>
            </w:pPr>
            <w:r w:rsidRPr="00316C6C">
              <w:rPr>
                <w:rStyle w:val="s119f3e20"/>
                <w:rFonts w:asciiTheme="minorHAnsi" w:hAnsiTheme="minorHAnsi" w:cstheme="minorHAnsi"/>
                <w:i/>
                <w:iCs/>
                <w:color w:val="000000"/>
                <w:sz w:val="20"/>
                <w:szCs w:val="20"/>
                <w:u w:val="single"/>
                <w:shd w:val="clear" w:color="auto" w:fill="FFFFFF"/>
                <w:lang w:val="en-US"/>
              </w:rPr>
              <w:t>General measures</w:t>
            </w:r>
            <w:r w:rsidRPr="00316C6C">
              <w:rPr>
                <w:rStyle w:val="s119f3e20"/>
                <w:rFonts w:asciiTheme="minorHAnsi" w:hAnsiTheme="minorHAnsi" w:cstheme="minorHAnsi"/>
                <w:color w:val="000000"/>
                <w:sz w:val="20"/>
                <w:szCs w:val="20"/>
                <w:shd w:val="clear" w:color="auto" w:fill="FFFFFF"/>
                <w:lang w:val="en-US"/>
              </w:rPr>
              <w:t xml:space="preserve">: See </w:t>
            </w:r>
            <w:hyperlink r:id="rId194" w:anchor="%7B%2522EXECIdentifier%2522:%5B%2522001-150723%2522%5D%7D" w:tgtFrame="_blank" w:history="1">
              <w:r w:rsidRPr="00316C6C">
                <w:rPr>
                  <w:rStyle w:val="s1c4e29a8"/>
                  <w:rFonts w:asciiTheme="minorHAnsi" w:hAnsiTheme="minorHAnsi" w:cstheme="minorHAnsi"/>
                  <w:color w:val="0000FF"/>
                  <w:sz w:val="20"/>
                  <w:szCs w:val="20"/>
                  <w:u w:val="single"/>
                  <w:lang w:val="en-US"/>
                </w:rPr>
                <w:t>CM/</w:t>
              </w:r>
              <w:proofErr w:type="spellStart"/>
              <w:r w:rsidRPr="00316C6C">
                <w:rPr>
                  <w:rStyle w:val="s1c4e29a8"/>
                  <w:rFonts w:asciiTheme="minorHAnsi" w:hAnsiTheme="minorHAnsi" w:cstheme="minorHAnsi"/>
                  <w:color w:val="0000FF"/>
                  <w:sz w:val="20"/>
                  <w:szCs w:val="20"/>
                  <w:u w:val="single"/>
                  <w:lang w:val="en-US"/>
                </w:rPr>
                <w:t>ResDH</w:t>
              </w:r>
              <w:proofErr w:type="spellEnd"/>
              <w:r w:rsidRPr="00316C6C">
                <w:rPr>
                  <w:rStyle w:val="s1c4e29a8"/>
                  <w:rFonts w:asciiTheme="minorHAnsi" w:hAnsiTheme="minorHAnsi" w:cstheme="minorHAnsi"/>
                  <w:color w:val="0000FF"/>
                  <w:sz w:val="20"/>
                  <w:szCs w:val="20"/>
                  <w:u w:val="single"/>
                  <w:lang w:val="en-US"/>
                </w:rPr>
                <w:t>(2015)4</w:t>
              </w:r>
            </w:hyperlink>
            <w:r w:rsidRPr="00316C6C">
              <w:rPr>
                <w:rStyle w:val="sfbbfee58"/>
                <w:lang w:val="en-US"/>
              </w:rPr>
              <w:t xml:space="preserve"> </w:t>
            </w:r>
            <w:r w:rsidRPr="00316C6C">
              <w:rPr>
                <w:rStyle w:val="sfbbfee58"/>
                <w:rFonts w:asciiTheme="minorHAnsi" w:hAnsiTheme="minorHAnsi" w:cstheme="minorHAnsi"/>
                <w:sz w:val="20"/>
                <w:szCs w:val="20"/>
                <w:lang w:val="en-US"/>
              </w:rPr>
              <w:t xml:space="preserve">in </w:t>
            </w:r>
            <w:proofErr w:type="spellStart"/>
            <w:r w:rsidRPr="00316C6C">
              <w:rPr>
                <w:rStyle w:val="sfbbfee58"/>
                <w:rFonts w:asciiTheme="minorHAnsi" w:hAnsiTheme="minorHAnsi" w:cstheme="minorHAnsi"/>
                <w:i/>
                <w:iCs/>
                <w:color w:val="000000"/>
                <w:sz w:val="20"/>
                <w:szCs w:val="20"/>
                <w:lang w:val="en-US"/>
              </w:rPr>
              <w:t>Beian</w:t>
            </w:r>
            <w:proofErr w:type="spellEnd"/>
            <w:r w:rsidRPr="00316C6C">
              <w:rPr>
                <w:rStyle w:val="sfbbfee58"/>
                <w:rFonts w:asciiTheme="minorHAnsi" w:hAnsiTheme="minorHAnsi" w:cstheme="minorHAnsi"/>
                <w:color w:val="000000"/>
                <w:sz w:val="20"/>
                <w:szCs w:val="20"/>
                <w:lang w:val="en-US"/>
              </w:rPr>
              <w:t xml:space="preserve"> (30658/05), in particular, concerning the 2013 Code of Civil Proceedings introducing rules for appeals in the interest of the law and the possibility for the High Court of Cassation and Justice to give preliminary rulings upon request by one of its sections, an appeal court or tribunal, in order to promote unitary judicial practice.</w:t>
            </w:r>
          </w:p>
          <w:p w14:paraId="00FC919E" w14:textId="77777777" w:rsidR="008E0877" w:rsidRPr="00316C6C"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Fonts w:cstheme="minorHAnsi"/>
                <w:color w:val="000000"/>
                <w:sz w:val="20"/>
                <w:szCs w:val="20"/>
                <w:lang w:val="en"/>
              </w:rPr>
              <w:t xml:space="preserve">Access to the legal profession has been unified and requires an examination </w:t>
            </w:r>
            <w:proofErr w:type="spellStart"/>
            <w:r w:rsidRPr="00316C6C">
              <w:rPr>
                <w:rFonts w:cstheme="minorHAnsi"/>
                <w:color w:val="000000"/>
                <w:sz w:val="20"/>
                <w:szCs w:val="20"/>
                <w:lang w:val="en"/>
              </w:rPr>
              <w:t>organised</w:t>
            </w:r>
            <w:proofErr w:type="spellEnd"/>
            <w:r w:rsidRPr="00316C6C">
              <w:rPr>
                <w:rFonts w:cstheme="minorHAnsi"/>
                <w:color w:val="000000"/>
                <w:sz w:val="20"/>
                <w:szCs w:val="20"/>
                <w:lang w:val="en"/>
              </w:rPr>
              <w:t xml:space="preserve"> by the bar associations in accordance with the relevant law of 1995 and the Statute of the profession of lawyer. There remains one exception in the Statute of Judges and Prosecutors for judges of the High Court of Cassation and Justice, who when their term of office has expired, may return to the post of magistrate previously held or to another position of judge or prosecutor or may opt for entry as a lawyer or notary, without examination.</w:t>
            </w:r>
            <w:r w:rsidRPr="00316C6C">
              <w:t xml:space="preserve"> </w:t>
            </w:r>
            <w:r w:rsidRPr="00316C6C">
              <w:rPr>
                <w:rFonts w:cstheme="minorHAnsi"/>
                <w:color w:val="000000"/>
                <w:sz w:val="20"/>
                <w:szCs w:val="20"/>
                <w:lang w:val="en"/>
              </w:rPr>
              <w:t xml:space="preserve">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8E0877" w:rsidRPr="00F72AD4" w14:paraId="5C4D8A3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79337FB" w14:textId="34633BA1" w:rsidR="008E0877" w:rsidRPr="002D0120" w:rsidRDefault="008E0877" w:rsidP="008E0877">
            <w:pPr>
              <w:jc w:val="center"/>
              <w:rPr>
                <w:sz w:val="20"/>
                <w:szCs w:val="20"/>
                <w:lang w:val="en-US"/>
              </w:rPr>
            </w:pPr>
            <w:hyperlink r:id="rId195" w:tgtFrame="_blank" w:history="1">
              <w:r w:rsidRPr="002D0120">
                <w:rPr>
                  <w:rStyle w:val="Hyperlink"/>
                  <w:b w:val="0"/>
                  <w:bCs w:val="0"/>
                  <w:sz w:val="20"/>
                  <w:szCs w:val="20"/>
                  <w:lang w:val="en-US"/>
                </w:rPr>
                <w:t>CM/</w:t>
              </w:r>
              <w:proofErr w:type="spellStart"/>
              <w:proofErr w:type="gramStart"/>
              <w:r w:rsidRPr="002D0120">
                <w:rPr>
                  <w:rStyle w:val="Hyperlink"/>
                  <w:b w:val="0"/>
                  <w:bCs w:val="0"/>
                  <w:sz w:val="20"/>
                  <w:szCs w:val="20"/>
                  <w:lang w:val="en-US"/>
                </w:rPr>
                <w:t>ResDH</w:t>
              </w:r>
              <w:proofErr w:type="spellEnd"/>
              <w:r w:rsidRPr="002D0120">
                <w:rPr>
                  <w:rStyle w:val="Hyperlink"/>
                  <w:b w:val="0"/>
                  <w:bCs w:val="0"/>
                  <w:sz w:val="20"/>
                  <w:szCs w:val="20"/>
                  <w:lang w:val="en-US"/>
                </w:rPr>
                <w:t>(</w:t>
              </w:r>
              <w:proofErr w:type="gramEnd"/>
              <w:r w:rsidRPr="002D0120">
                <w:rPr>
                  <w:rStyle w:val="Hyperlink"/>
                  <w:b w:val="0"/>
                  <w:bCs w:val="0"/>
                  <w:sz w:val="20"/>
                  <w:szCs w:val="20"/>
                  <w:lang w:val="en-US"/>
                </w:rPr>
                <w:t>2022)111</w:t>
              </w:r>
            </w:hyperlink>
          </w:p>
        </w:tc>
        <w:tc>
          <w:tcPr>
            <w:tcW w:w="1515" w:type="dxa"/>
            <w:tcBorders>
              <w:top w:val="single" w:sz="8" w:space="0" w:color="4472C4" w:themeColor="accent1"/>
              <w:bottom w:val="single" w:sz="8" w:space="0" w:color="4472C4" w:themeColor="accent1"/>
            </w:tcBorders>
            <w:tcMar>
              <w:top w:w="113" w:type="dxa"/>
              <w:bottom w:w="113" w:type="dxa"/>
            </w:tcMar>
          </w:tcPr>
          <w:p w14:paraId="75D784E7" w14:textId="77777777" w:rsidR="008E0877" w:rsidRPr="002D0120"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ROM / </w:t>
            </w:r>
            <w:proofErr w:type="spellStart"/>
            <w:r w:rsidRPr="002D0120">
              <w:rPr>
                <w:rFonts w:cstheme="minorHAnsi"/>
                <w:b/>
                <w:sz w:val="20"/>
                <w:szCs w:val="20"/>
                <w:lang w:val="en-US"/>
              </w:rPr>
              <w:t>Convertito</w:t>
            </w:r>
            <w:proofErr w:type="spellEnd"/>
            <w:r w:rsidRPr="002D0120">
              <w:rPr>
                <w:rFonts w:cstheme="minorHAnsi"/>
                <w:b/>
                <w:sz w:val="20"/>
                <w:szCs w:val="20"/>
                <w:lang w:val="en-US"/>
              </w:rPr>
              <w:t xml:space="preserve"> and Others</w:t>
            </w:r>
          </w:p>
        </w:tc>
        <w:tc>
          <w:tcPr>
            <w:tcW w:w="1120" w:type="dxa"/>
            <w:tcBorders>
              <w:top w:val="single" w:sz="8" w:space="0" w:color="4472C4" w:themeColor="accent1"/>
              <w:bottom w:val="single" w:sz="8" w:space="0" w:color="4472C4" w:themeColor="accent1"/>
            </w:tcBorders>
            <w:tcMar>
              <w:top w:w="113" w:type="dxa"/>
              <w:bottom w:w="113" w:type="dxa"/>
            </w:tcMar>
          </w:tcPr>
          <w:p w14:paraId="68128142" w14:textId="77777777" w:rsidR="008E0877" w:rsidRPr="002D0120"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30547/14+</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28F5BE2F" w14:textId="77777777" w:rsidR="008E0877" w:rsidRPr="002D0120"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03/07/2020</w:t>
            </w:r>
          </w:p>
          <w:p w14:paraId="768DD88E" w14:textId="77777777" w:rsidR="008E0877" w:rsidRPr="002D0120"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03/03/2020</w:t>
            </w:r>
          </w:p>
        </w:tc>
        <w:tc>
          <w:tcPr>
            <w:tcW w:w="3735" w:type="dxa"/>
            <w:tcBorders>
              <w:top w:val="single" w:sz="8" w:space="0" w:color="4472C4" w:themeColor="accent1"/>
              <w:bottom w:val="single" w:sz="8" w:space="0" w:color="4472C4" w:themeColor="accent1"/>
            </w:tcBorders>
            <w:tcMar>
              <w:top w:w="113" w:type="dxa"/>
              <w:bottom w:w="113" w:type="dxa"/>
            </w:tcMar>
          </w:tcPr>
          <w:p w14:paraId="3AB9A45D" w14:textId="77777777" w:rsidR="008E0877" w:rsidRPr="002D0120"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50" w:name="_Hlk103852257"/>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Unjustified and disproportionate interference due to the annulment of the applicants’ State degrees in dentistry for administrative flaws during the first-year registration procedure. (Article 8)</w:t>
            </w:r>
            <w:bookmarkEnd w:id="50"/>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7EE36976" w14:textId="77777777" w:rsidR="008E0877" w:rsidRPr="002D0120"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51" w:name="_Hlk103852303"/>
            <w:r w:rsidRPr="002D0120">
              <w:rPr>
                <w:rFonts w:cstheme="minorHAnsi"/>
                <w:i/>
                <w:sz w:val="20"/>
                <w:szCs w:val="20"/>
                <w:u w:val="single"/>
              </w:rPr>
              <w:t>Individual measures</w:t>
            </w:r>
            <w:r w:rsidRPr="002D0120">
              <w:rPr>
                <w:rFonts w:cstheme="minorHAnsi"/>
                <w:sz w:val="20"/>
                <w:szCs w:val="20"/>
              </w:rPr>
              <w:t>: Just satisfaction for non-pecuniary damage paid.</w:t>
            </w:r>
            <w:r w:rsidRPr="002D0120">
              <w:t xml:space="preserve"> </w:t>
            </w:r>
            <w:r w:rsidRPr="002D0120">
              <w:rPr>
                <w:rFonts w:cstheme="minorHAnsi"/>
                <w:sz w:val="20"/>
                <w:szCs w:val="20"/>
              </w:rPr>
              <w:t xml:space="preserve">The applicants have requested to reopen domestic proceedings following the present judgment. In February 2021, the court of appeal nullified the University’s decision to annul the applicants’ diplomas. In September 2021, the Ministry of Health re-confirmed for all applicants their certificates of bachelor’s degrees in dentistry. </w:t>
            </w:r>
          </w:p>
          <w:p w14:paraId="7551C05C" w14:textId="77777777" w:rsidR="008E0877" w:rsidRPr="002D0120"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w:t>
            </w:r>
            <w:r w:rsidRPr="002D0120">
              <w:rPr>
                <w:rFonts w:cstheme="minorHAnsi"/>
                <w:iCs/>
                <w:sz w:val="20"/>
                <w:szCs w:val="20"/>
                <w:lang w:val="en-US"/>
              </w:rPr>
              <w:t xml:space="preserve">The judgment was published, </w:t>
            </w:r>
            <w:proofErr w:type="gramStart"/>
            <w:r w:rsidRPr="002D0120">
              <w:rPr>
                <w:rFonts w:cstheme="minorHAnsi"/>
                <w:iCs/>
                <w:sz w:val="20"/>
                <w:szCs w:val="20"/>
                <w:lang w:val="en-US"/>
              </w:rPr>
              <w:t>translated</w:t>
            </w:r>
            <w:proofErr w:type="gramEnd"/>
            <w:r w:rsidRPr="002D0120">
              <w:rPr>
                <w:rFonts w:cstheme="minorHAnsi"/>
                <w:iCs/>
                <w:sz w:val="20"/>
                <w:szCs w:val="20"/>
                <w:lang w:val="en-US"/>
              </w:rPr>
              <w:t xml:space="preserve"> and disseminated to the to the Ministry of Education and to the Superior Council of the Magistracy.</w:t>
            </w:r>
            <w:bookmarkEnd w:id="51"/>
          </w:p>
        </w:tc>
      </w:tr>
      <w:tr w:rsidR="008E0877" w:rsidRPr="00F72AD4" w14:paraId="2314FD7E" w14:textId="77777777" w:rsidTr="00BB76E3">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34D1D9D" w14:textId="77777777" w:rsidR="008E0877" w:rsidRPr="0000776E" w:rsidRDefault="008E0877" w:rsidP="008E0877">
            <w:pPr>
              <w:jc w:val="center"/>
            </w:pPr>
            <w:hyperlink r:id="rId196"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2022)340</w:t>
              </w:r>
            </w:hyperlink>
          </w:p>
        </w:tc>
        <w:tc>
          <w:tcPr>
            <w:tcW w:w="1515" w:type="dxa"/>
            <w:tcMar>
              <w:top w:w="113" w:type="dxa"/>
              <w:bottom w:w="113" w:type="dxa"/>
            </w:tcMar>
          </w:tcPr>
          <w:p w14:paraId="4075C23D"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ROM / </w:t>
            </w:r>
            <w:proofErr w:type="spellStart"/>
            <w:r w:rsidRPr="0000776E">
              <w:rPr>
                <w:b/>
                <w:bCs/>
                <w:sz w:val="20"/>
                <w:szCs w:val="20"/>
                <w:lang w:val="en-US"/>
              </w:rPr>
              <w:t>Comoraşu</w:t>
            </w:r>
            <w:proofErr w:type="spellEnd"/>
            <w:r w:rsidRPr="0000776E">
              <w:rPr>
                <w:b/>
                <w:bCs/>
                <w:sz w:val="20"/>
                <w:szCs w:val="20"/>
                <w:lang w:val="en-US"/>
              </w:rPr>
              <w:t xml:space="preserve"> and 1 other case</w:t>
            </w:r>
          </w:p>
        </w:tc>
        <w:tc>
          <w:tcPr>
            <w:tcW w:w="1120" w:type="dxa"/>
            <w:tcMar>
              <w:top w:w="113" w:type="dxa"/>
              <w:bottom w:w="113" w:type="dxa"/>
            </w:tcMar>
          </w:tcPr>
          <w:p w14:paraId="00A96C77"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16270/12+</w:t>
            </w:r>
          </w:p>
          <w:p w14:paraId="7EB2D496" w14:textId="77777777" w:rsidR="008E0877" w:rsidRPr="0000776E" w:rsidRDefault="008E0877" w:rsidP="008E0877">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1334" w:type="dxa"/>
            <w:tcMar>
              <w:top w:w="113" w:type="dxa"/>
              <w:left w:w="0" w:type="dxa"/>
              <w:bottom w:w="113" w:type="dxa"/>
              <w:right w:w="0" w:type="dxa"/>
            </w:tcMar>
          </w:tcPr>
          <w:p w14:paraId="2D928A03"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31/08/2016</w:t>
            </w:r>
          </w:p>
          <w:p w14:paraId="69C55C58"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31/05/2016</w:t>
            </w:r>
          </w:p>
        </w:tc>
        <w:tc>
          <w:tcPr>
            <w:tcW w:w="3735" w:type="dxa"/>
            <w:tcMar>
              <w:top w:w="113" w:type="dxa"/>
              <w:bottom w:w="113" w:type="dxa"/>
            </w:tcMar>
          </w:tcPr>
          <w:p w14:paraId="53749234" w14:textId="77777777" w:rsidR="008E0877" w:rsidRPr="0000776E"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liberty and security and protection against ill-treatment: </w:t>
            </w:r>
            <w:r w:rsidRPr="0000776E">
              <w:rPr>
                <w:rFonts w:cstheme="minorHAnsi"/>
                <w:bCs/>
                <w:i/>
                <w:color w:val="000000"/>
                <w:sz w:val="20"/>
                <w:szCs w:val="20"/>
                <w:lang w:val="en-US"/>
              </w:rPr>
              <w:t xml:space="preserve">Unlawful involuntary placement in a psychiatric hospital (first applicant) / unlawful arrest with a view to such placement (second applicant); ineffective investigation into the first applicant’s allegations of ill-treatment </w:t>
            </w:r>
            <w:proofErr w:type="gramStart"/>
            <w:r w:rsidRPr="0000776E">
              <w:rPr>
                <w:rFonts w:cstheme="minorHAnsi"/>
                <w:bCs/>
                <w:i/>
                <w:color w:val="000000"/>
                <w:sz w:val="20"/>
                <w:szCs w:val="20"/>
                <w:lang w:val="en-US"/>
              </w:rPr>
              <w:t>on the occasion of</w:t>
            </w:r>
            <w:proofErr w:type="gramEnd"/>
            <w:r w:rsidRPr="0000776E">
              <w:rPr>
                <w:rFonts w:cstheme="minorHAnsi"/>
                <w:bCs/>
                <w:i/>
                <w:color w:val="000000"/>
                <w:sz w:val="20"/>
                <w:szCs w:val="20"/>
                <w:lang w:val="en-US"/>
              </w:rPr>
              <w:t xml:space="preserve"> his apprehension by the police with a view to his involuntary confinement. (Article 5 §1 and Article 3 procedural limb)</w:t>
            </w:r>
          </w:p>
        </w:tc>
        <w:tc>
          <w:tcPr>
            <w:tcW w:w="5319" w:type="dxa"/>
            <w:tcBorders>
              <w:right w:val="single" w:sz="4" w:space="0" w:color="4472C4" w:themeColor="accent1"/>
            </w:tcBorders>
            <w:tcMar>
              <w:top w:w="113" w:type="dxa"/>
              <w:bottom w:w="113" w:type="dxa"/>
            </w:tcMar>
          </w:tcPr>
          <w:p w14:paraId="3A19C6DB"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20"/>
                <w:lang w:eastAsia="fr-FR"/>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Both applicants were already released prior to the Court’s judgments. Further investigations into the allegations of ill-treatment by the police were impossible due to the applicable prescription periods.</w:t>
            </w:r>
          </w:p>
          <w:p w14:paraId="09EEA3F7"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20"/>
                <w:lang w:eastAsia="fr-FR"/>
              </w:rPr>
            </w:pPr>
            <w:r w:rsidRPr="0000776E">
              <w:rPr>
                <w:rFonts w:eastAsia="Times New Roman" w:cstheme="minorHAnsi"/>
                <w:i/>
                <w:iCs/>
                <w:color w:val="333333"/>
                <w:sz w:val="20"/>
                <w:szCs w:val="20"/>
                <w:u w:val="single"/>
                <w:lang w:eastAsia="fr-FR"/>
              </w:rPr>
              <w:t>General measures</w:t>
            </w:r>
            <w:r w:rsidRPr="0000776E">
              <w:rPr>
                <w:rFonts w:eastAsia="Times New Roman" w:cstheme="minorHAnsi"/>
                <w:color w:val="333333"/>
                <w:sz w:val="20"/>
                <w:szCs w:val="20"/>
                <w:lang w:eastAsia="fr-FR"/>
              </w:rPr>
              <w:t xml:space="preserve"> required to guarantee non-repetition of the Article 5 violations are examined within the framework of the </w:t>
            </w:r>
            <w:r w:rsidRPr="0000776E">
              <w:rPr>
                <w:rFonts w:eastAsia="Times New Roman" w:cstheme="minorHAnsi"/>
                <w:i/>
                <w:iCs/>
                <w:color w:val="333333"/>
                <w:sz w:val="20"/>
                <w:szCs w:val="20"/>
                <w:lang w:eastAsia="fr-FR"/>
              </w:rPr>
              <w:t>Cristian Teodorescu</w:t>
            </w:r>
            <w:r w:rsidRPr="0000776E">
              <w:rPr>
                <w:rFonts w:eastAsia="Times New Roman" w:cstheme="minorHAnsi"/>
                <w:color w:val="333333"/>
                <w:sz w:val="20"/>
                <w:szCs w:val="20"/>
                <w:lang w:eastAsia="fr-FR"/>
              </w:rPr>
              <w:t xml:space="preserve"> group of cases. Concerning the procedural violation of Article 3, see </w:t>
            </w:r>
            <w:hyperlink r:id="rId197" w:tooltip="Resolution CM/ResDH(2016)150 - Execution of the judgments of the European Court of Human Rights Thirty six cases against Romania" w:history="1">
              <w:r w:rsidRPr="0000776E">
                <w:rPr>
                  <w:rFonts w:eastAsia="Times New Roman" w:cstheme="minorHAnsi"/>
                  <w:color w:val="129AF0"/>
                  <w:sz w:val="20"/>
                  <w:szCs w:val="20"/>
                  <w:lang w:eastAsia="fr-FR"/>
                </w:rPr>
                <w:t>CM/</w:t>
              </w:r>
              <w:proofErr w:type="spellStart"/>
              <w:r w:rsidRPr="0000776E">
                <w:rPr>
                  <w:rFonts w:eastAsia="Times New Roman" w:cstheme="minorHAnsi"/>
                  <w:color w:val="129AF0"/>
                  <w:sz w:val="20"/>
                  <w:szCs w:val="20"/>
                  <w:lang w:eastAsia="fr-FR"/>
                </w:rPr>
                <w:t>ResDH</w:t>
              </w:r>
              <w:proofErr w:type="spellEnd"/>
              <w:r w:rsidRPr="0000776E">
                <w:rPr>
                  <w:rFonts w:eastAsia="Times New Roman" w:cstheme="minorHAnsi"/>
                  <w:color w:val="129AF0"/>
                  <w:sz w:val="20"/>
                  <w:szCs w:val="20"/>
                  <w:lang w:eastAsia="fr-FR"/>
                </w:rPr>
                <w:t>(2016)150</w:t>
              </w:r>
            </w:hyperlink>
            <w:r w:rsidRPr="0000776E">
              <w:rPr>
                <w:rFonts w:eastAsia="Times New Roman" w:cstheme="minorHAnsi"/>
                <w:color w:val="333333"/>
                <w:sz w:val="20"/>
                <w:szCs w:val="20"/>
                <w:lang w:eastAsia="fr-FR"/>
              </w:rPr>
              <w:t xml:space="preserve"> in </w:t>
            </w:r>
            <w:proofErr w:type="spellStart"/>
            <w:r w:rsidRPr="0000776E">
              <w:rPr>
                <w:rFonts w:eastAsia="Times New Roman" w:cstheme="minorHAnsi"/>
                <w:i/>
                <w:iCs/>
                <w:color w:val="333333"/>
                <w:sz w:val="20"/>
                <w:szCs w:val="20"/>
                <w:lang w:eastAsia="fr-FR"/>
              </w:rPr>
              <w:t>Barbu</w:t>
            </w:r>
            <w:proofErr w:type="spellEnd"/>
            <w:r w:rsidRPr="0000776E">
              <w:rPr>
                <w:rFonts w:eastAsia="Times New Roman" w:cstheme="minorHAnsi"/>
                <w:i/>
                <w:iCs/>
                <w:color w:val="333333"/>
                <w:sz w:val="20"/>
                <w:szCs w:val="20"/>
                <w:lang w:eastAsia="fr-FR"/>
              </w:rPr>
              <w:t xml:space="preserve"> </w:t>
            </w:r>
            <w:proofErr w:type="spellStart"/>
            <w:r w:rsidRPr="0000776E">
              <w:rPr>
                <w:rFonts w:eastAsia="Times New Roman" w:cstheme="minorHAnsi"/>
                <w:i/>
                <w:iCs/>
                <w:color w:val="333333"/>
                <w:sz w:val="20"/>
                <w:szCs w:val="20"/>
                <w:lang w:eastAsia="fr-FR"/>
              </w:rPr>
              <w:t>Anghelescu</w:t>
            </w:r>
            <w:proofErr w:type="spellEnd"/>
            <w:r w:rsidRPr="0000776E">
              <w:rPr>
                <w:rFonts w:eastAsia="Times New Roman" w:cstheme="minorHAnsi"/>
                <w:i/>
                <w:iCs/>
                <w:color w:val="333333"/>
                <w:sz w:val="20"/>
                <w:szCs w:val="20"/>
                <w:lang w:eastAsia="fr-FR"/>
              </w:rPr>
              <w:t xml:space="preserve"> (No. 1).</w:t>
            </w:r>
          </w:p>
        </w:tc>
      </w:tr>
      <w:tr w:rsidR="008E0877" w:rsidRPr="00F72AD4" w14:paraId="42CCD16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5BC8FD7" w14:textId="154005B2" w:rsidR="008E0877" w:rsidRDefault="008E0877" w:rsidP="008E0877">
            <w:pPr>
              <w:jc w:val="center"/>
            </w:pPr>
            <w:hyperlink r:id="rId198" w:history="1">
              <w:r w:rsidRPr="00C4004E">
                <w:rPr>
                  <w:rStyle w:val="Hyperlink"/>
                  <w:b w:val="0"/>
                  <w:bCs w:val="0"/>
                  <w:sz w:val="20"/>
                  <w:szCs w:val="20"/>
                  <w:lang w:val="en-US"/>
                </w:rPr>
                <w:t>CM/</w:t>
              </w:r>
              <w:proofErr w:type="spellStart"/>
              <w:proofErr w:type="gramStart"/>
              <w:r w:rsidRPr="00C4004E">
                <w:rPr>
                  <w:rStyle w:val="Hyperlink"/>
                  <w:b w:val="0"/>
                  <w:bCs w:val="0"/>
                  <w:sz w:val="20"/>
                  <w:szCs w:val="20"/>
                  <w:lang w:val="en-US"/>
                </w:rPr>
                <w:t>ResDH</w:t>
              </w:r>
              <w:proofErr w:type="spellEnd"/>
              <w:r w:rsidRPr="00C4004E">
                <w:rPr>
                  <w:rStyle w:val="Hyperlink"/>
                  <w:b w:val="0"/>
                  <w:bCs w:val="0"/>
                  <w:sz w:val="20"/>
                  <w:szCs w:val="20"/>
                  <w:lang w:val="en-US"/>
                </w:rPr>
                <w:t>(</w:t>
              </w:r>
              <w:proofErr w:type="gramEnd"/>
              <w:r w:rsidRPr="00C4004E">
                <w:rPr>
                  <w:rStyle w:val="Hyperlink"/>
                  <w:b w:val="0"/>
                  <w:bCs w:val="0"/>
                  <w:sz w:val="20"/>
                  <w:szCs w:val="20"/>
                  <w:lang w:val="en-US"/>
                </w:rPr>
                <w:t>2022)221</w:t>
              </w:r>
            </w:hyperlink>
          </w:p>
        </w:tc>
        <w:tc>
          <w:tcPr>
            <w:tcW w:w="1515" w:type="dxa"/>
            <w:tcMar>
              <w:top w:w="113" w:type="dxa"/>
              <w:bottom w:w="113" w:type="dxa"/>
            </w:tcMar>
          </w:tcPr>
          <w:p w14:paraId="4DE6EA7F"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ROM / D and Others</w:t>
            </w:r>
          </w:p>
        </w:tc>
        <w:tc>
          <w:tcPr>
            <w:tcW w:w="1120" w:type="dxa"/>
            <w:tcMar>
              <w:top w:w="113" w:type="dxa"/>
              <w:bottom w:w="113" w:type="dxa"/>
            </w:tcMar>
          </w:tcPr>
          <w:p w14:paraId="2EBED73D"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75953/16</w:t>
            </w:r>
          </w:p>
        </w:tc>
        <w:tc>
          <w:tcPr>
            <w:tcW w:w="1334" w:type="dxa"/>
            <w:tcMar>
              <w:top w:w="113" w:type="dxa"/>
              <w:left w:w="0" w:type="dxa"/>
              <w:bottom w:w="113" w:type="dxa"/>
              <w:right w:w="0" w:type="dxa"/>
            </w:tcMar>
          </w:tcPr>
          <w:p w14:paraId="6A54157A"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22/06/2020</w:t>
            </w:r>
          </w:p>
          <w:p w14:paraId="36C8CCC0"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14/01/2020</w:t>
            </w:r>
          </w:p>
        </w:tc>
        <w:tc>
          <w:tcPr>
            <w:tcW w:w="3735" w:type="dxa"/>
            <w:tcMar>
              <w:top w:w="113" w:type="dxa"/>
              <w:bottom w:w="113" w:type="dxa"/>
            </w:tcMar>
          </w:tcPr>
          <w:p w14:paraId="5063BD03" w14:textId="77777777"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Lack of a remedy, right to life and protection against ill-treatment – expulsion: </w:t>
            </w:r>
            <w:r w:rsidRPr="00316C6C">
              <w:rPr>
                <w:rFonts w:cstheme="minorHAnsi"/>
                <w:bCs/>
                <w:i/>
                <w:color w:val="000000"/>
                <w:sz w:val="20"/>
                <w:szCs w:val="20"/>
                <w:lang w:val="en-US"/>
              </w:rPr>
              <w:t>Lacking availability of an effective remedy with automatic suspensive effect against an expulsion order to Iraq, the first applicant, following his conviction for aiding the entrance into Romania of Iraqi nationals known as having supported or perpetrated terrorist acts - even in the eventuality of arguable complaints that the implementation of such expulsion measures would expose the individuals concerned to a risk to life or a risk of ill-treatment. (Article 13 in conjunction with Articles 2 and 3)</w:t>
            </w:r>
          </w:p>
        </w:tc>
        <w:tc>
          <w:tcPr>
            <w:tcW w:w="5319" w:type="dxa"/>
            <w:tcBorders>
              <w:right w:val="single" w:sz="4" w:space="0" w:color="4472C4" w:themeColor="accent1"/>
            </w:tcBorders>
            <w:tcMar>
              <w:top w:w="113" w:type="dxa"/>
              <w:bottom w:w="113" w:type="dxa"/>
            </w:tcMar>
          </w:tcPr>
          <w:p w14:paraId="1D56FF13" w14:textId="77777777"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No award made. The finding of a violation constitutes sufficient just satisfaction for non-pecuniary damage. The indication to the Government under Rule 39</w:t>
            </w:r>
            <w:r w:rsidRPr="00316C6C">
              <w:t xml:space="preserve"> </w:t>
            </w:r>
            <w:r w:rsidRPr="00316C6C">
              <w:rPr>
                <w:rStyle w:val="s119f3e20"/>
                <w:rFonts w:cstheme="minorHAnsi"/>
                <w:color w:val="000000"/>
                <w:sz w:val="20"/>
                <w:szCs w:val="20"/>
                <w:shd w:val="clear" w:color="auto" w:fill="FFFFFF"/>
              </w:rPr>
              <w:t>of the Rules of Court</w:t>
            </w:r>
            <w:r w:rsidRPr="00316C6C">
              <w:t xml:space="preserve"> </w:t>
            </w:r>
            <w:r w:rsidRPr="00316C6C">
              <w:rPr>
                <w:rStyle w:val="s119f3e20"/>
                <w:rFonts w:cstheme="minorHAnsi"/>
                <w:color w:val="000000"/>
                <w:sz w:val="20"/>
                <w:szCs w:val="20"/>
                <w:shd w:val="clear" w:color="auto" w:fill="FFFFFF"/>
              </w:rPr>
              <w:t>not to send D back to Iraq ended on 22/06/2020.</w:t>
            </w:r>
          </w:p>
          <w:p w14:paraId="2D842D5B" w14:textId="77777777"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Legislative amendments enacted in July 2022 (among others of the Government Emergency Ordinance on the regime of aliens in Romania of 2002) provide automatic suspensive effect to appeals under the Code of Criminal Procedure when there are arguable grounds to believe that that the implementation of an ordered expulsion measures taken as an ancillary penalty in criminal proceedings would expose the individuals concerned to a risk to life or a risk of ill-treatment.</w:t>
            </w:r>
          </w:p>
        </w:tc>
      </w:tr>
      <w:tr w:rsidR="008E0877" w:rsidRPr="00F72AD4" w14:paraId="03395659"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6014FA0" w14:textId="31A0698B" w:rsidR="008E0877" w:rsidRDefault="008E0877" w:rsidP="008E0877">
            <w:pPr>
              <w:jc w:val="center"/>
            </w:pPr>
            <w:hyperlink r:id="rId199"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2022)413</w:t>
              </w:r>
            </w:hyperlink>
          </w:p>
        </w:tc>
        <w:tc>
          <w:tcPr>
            <w:tcW w:w="1515" w:type="dxa"/>
            <w:tcMar>
              <w:top w:w="113" w:type="dxa"/>
              <w:bottom w:w="113" w:type="dxa"/>
            </w:tcMar>
          </w:tcPr>
          <w:p w14:paraId="7B585B81" w14:textId="71FDCED6"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ROM / El </w:t>
            </w:r>
            <w:proofErr w:type="spellStart"/>
            <w:r w:rsidRPr="0000776E">
              <w:rPr>
                <w:b/>
                <w:bCs/>
                <w:sz w:val="20"/>
                <w:szCs w:val="20"/>
                <w:lang w:val="en-US"/>
              </w:rPr>
              <w:t>Ozair</w:t>
            </w:r>
            <w:proofErr w:type="spellEnd"/>
          </w:p>
        </w:tc>
        <w:tc>
          <w:tcPr>
            <w:tcW w:w="1120" w:type="dxa"/>
            <w:tcMar>
              <w:top w:w="113" w:type="dxa"/>
              <w:bottom w:w="113" w:type="dxa"/>
            </w:tcMar>
          </w:tcPr>
          <w:p w14:paraId="07BB4E6A" w14:textId="30F4E3AD"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41845/12</w:t>
            </w:r>
          </w:p>
        </w:tc>
        <w:tc>
          <w:tcPr>
            <w:tcW w:w="1334" w:type="dxa"/>
            <w:tcMar>
              <w:top w:w="113" w:type="dxa"/>
              <w:left w:w="0" w:type="dxa"/>
              <w:bottom w:w="113" w:type="dxa"/>
              <w:right w:w="0" w:type="dxa"/>
            </w:tcMar>
          </w:tcPr>
          <w:p w14:paraId="3DCF281C"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22/10/2019</w:t>
            </w:r>
          </w:p>
          <w:p w14:paraId="37BBF760" w14:textId="4F427FDB"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22/10/2019</w:t>
            </w:r>
          </w:p>
        </w:tc>
        <w:tc>
          <w:tcPr>
            <w:tcW w:w="3735" w:type="dxa"/>
            <w:tcMar>
              <w:top w:w="113" w:type="dxa"/>
              <w:bottom w:w="113" w:type="dxa"/>
            </w:tcMar>
          </w:tcPr>
          <w:p w14:paraId="410DE090" w14:textId="452FCB8D"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Disproportionate interference due to the automatic confiscation, by the customs authorities, of an undeclared amount of cash money, in addition to the imposition of a fine. (Article 1 of Protocol No.1)</w:t>
            </w:r>
            <w:r w:rsidRPr="0000776E">
              <w:rPr>
                <w:rFonts w:cstheme="minorHAnsi"/>
                <w:b/>
                <w:i/>
                <w:color w:val="000000"/>
                <w:sz w:val="20"/>
                <w:szCs w:val="20"/>
                <w:lang w:val="en-US"/>
              </w:rPr>
              <w:t xml:space="preserve"> </w:t>
            </w:r>
          </w:p>
        </w:tc>
        <w:tc>
          <w:tcPr>
            <w:tcW w:w="5319" w:type="dxa"/>
            <w:tcBorders>
              <w:right w:val="single" w:sz="4" w:space="0" w:color="4472C4" w:themeColor="accent1"/>
            </w:tcBorders>
            <w:tcMar>
              <w:top w:w="113" w:type="dxa"/>
              <w:bottom w:w="113" w:type="dxa"/>
            </w:tcMar>
          </w:tcPr>
          <w:p w14:paraId="55A0B5A4"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The finding of a violation constitutes </w:t>
            </w:r>
            <w:proofErr w:type="gramStart"/>
            <w:r w:rsidRPr="0000776E">
              <w:rPr>
                <w:rFonts w:cstheme="minorHAnsi"/>
                <w:iCs/>
                <w:sz w:val="20"/>
                <w:szCs w:val="20"/>
                <w:lang w:val="en-US"/>
              </w:rPr>
              <w:t>in itself sufficient</w:t>
            </w:r>
            <w:proofErr w:type="gramEnd"/>
            <w:r w:rsidRPr="0000776E">
              <w:rPr>
                <w:rFonts w:cstheme="minorHAnsi"/>
                <w:iCs/>
                <w:sz w:val="20"/>
                <w:szCs w:val="20"/>
                <w:lang w:val="en-US"/>
              </w:rPr>
              <w:t xml:space="preserve"> just satisfaction for the non-pecuniary damage. Just satisfaction in respect of pecuniary damage (amount of cash confiscated) paid.</w:t>
            </w:r>
          </w:p>
          <w:p w14:paraId="4C6CC11D" w14:textId="1165311E"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June 2021, Regulation 2018/1672 of the European </w:t>
            </w:r>
            <w:proofErr w:type="gramStart"/>
            <w:r w:rsidRPr="0000776E">
              <w:rPr>
                <w:rFonts w:cstheme="minorHAnsi"/>
                <w:iCs/>
                <w:sz w:val="20"/>
                <w:szCs w:val="20"/>
                <w:lang w:val="en-US"/>
              </w:rPr>
              <w:t>Parliament</w:t>
            </w:r>
            <w:proofErr w:type="gramEnd"/>
            <w:r w:rsidRPr="0000776E">
              <w:rPr>
                <w:rFonts w:cstheme="minorHAnsi"/>
                <w:iCs/>
                <w:sz w:val="20"/>
                <w:szCs w:val="20"/>
                <w:lang w:val="en-US"/>
              </w:rPr>
              <w:t xml:space="preserve"> and Council on controls on cash entering or leaving the Union replaced the prior Regulation No. 1889/2005. Furthermore, the National Agency for Fiscal Administration initiated amendments of the relevant Government Decision to repeal the impugned sanction of an automatic and definitive confiscation of undeclared sums of cash. In November 2021, the Government adopted and published its Decision to remove the provision on automatic confiscation measures of the Rules of enforcement of the Customs Code.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all authorities and domestic courts concerned.</w:t>
            </w:r>
          </w:p>
        </w:tc>
      </w:tr>
      <w:tr w:rsidR="008E0877" w:rsidRPr="00F72AD4" w14:paraId="0B258DC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3688AEF" w14:textId="1B5283AD" w:rsidR="008E0877" w:rsidRDefault="008E0877" w:rsidP="008E0877">
            <w:pPr>
              <w:jc w:val="center"/>
            </w:pPr>
            <w:hyperlink r:id="rId200"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2022)410</w:t>
              </w:r>
            </w:hyperlink>
          </w:p>
        </w:tc>
        <w:tc>
          <w:tcPr>
            <w:tcW w:w="1515" w:type="dxa"/>
            <w:tcMar>
              <w:top w:w="113" w:type="dxa"/>
              <w:bottom w:w="113" w:type="dxa"/>
            </w:tcMar>
          </w:tcPr>
          <w:p w14:paraId="2CA6A04F" w14:textId="47924D21"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b/>
                <w:bCs/>
                <w:sz w:val="20"/>
                <w:szCs w:val="20"/>
                <w:lang w:val="en-US"/>
              </w:rPr>
              <w:t>ROM / Grigorescu and Others</w:t>
            </w:r>
          </w:p>
        </w:tc>
        <w:tc>
          <w:tcPr>
            <w:tcW w:w="1120" w:type="dxa"/>
            <w:tcMar>
              <w:top w:w="113" w:type="dxa"/>
              <w:bottom w:w="113" w:type="dxa"/>
            </w:tcMar>
          </w:tcPr>
          <w:p w14:paraId="0F60B3FE" w14:textId="52A5B731"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17536/04+</w:t>
            </w:r>
          </w:p>
        </w:tc>
        <w:tc>
          <w:tcPr>
            <w:tcW w:w="1334" w:type="dxa"/>
            <w:tcMar>
              <w:top w:w="113" w:type="dxa"/>
              <w:left w:w="0" w:type="dxa"/>
              <w:bottom w:w="113" w:type="dxa"/>
              <w:right w:w="0" w:type="dxa"/>
            </w:tcMar>
          </w:tcPr>
          <w:p w14:paraId="3A71A23A" w14:textId="77777777" w:rsidR="008E0877" w:rsidRPr="0000776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29/09/2020</w:t>
            </w:r>
          </w:p>
          <w:p w14:paraId="3469533A" w14:textId="77777777" w:rsidR="008E0877" w:rsidRPr="0000776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29/09/2020</w:t>
            </w:r>
          </w:p>
          <w:p w14:paraId="47AAAED6" w14:textId="77777777" w:rsidR="008E0877" w:rsidRPr="0000776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Merits</w:t>
            </w:r>
          </w:p>
          <w:p w14:paraId="7A022E9E" w14:textId="77777777" w:rsidR="008E0877" w:rsidRPr="0000776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16/11/2021</w:t>
            </w:r>
          </w:p>
          <w:p w14:paraId="40C34C4C" w14:textId="77777777" w:rsidR="008E0877" w:rsidRPr="0000776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16/11/2021</w:t>
            </w:r>
          </w:p>
          <w:p w14:paraId="0BE5E115" w14:textId="1F52E4D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Just satisfaction</w:t>
            </w:r>
          </w:p>
        </w:tc>
        <w:tc>
          <w:tcPr>
            <w:tcW w:w="3735" w:type="dxa"/>
            <w:tcMar>
              <w:top w:w="113" w:type="dxa"/>
              <w:bottom w:w="113" w:type="dxa"/>
            </w:tcMar>
          </w:tcPr>
          <w:p w14:paraId="0CF892E3" w14:textId="4A21CECB"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 xml:space="preserve">Disproportionate interference due to the ineffectiveness of the mechanism set up to award restitution of or compensation for the properties </w:t>
            </w:r>
            <w:proofErr w:type="spellStart"/>
            <w:r w:rsidRPr="0000776E">
              <w:rPr>
                <w:rFonts w:cstheme="minorHAnsi"/>
                <w:bCs/>
                <w:i/>
                <w:color w:val="000000"/>
                <w:sz w:val="20"/>
                <w:szCs w:val="20"/>
                <w:lang w:val="en-US"/>
              </w:rPr>
              <w:t>nationalised</w:t>
            </w:r>
            <w:proofErr w:type="spellEnd"/>
            <w:r w:rsidRPr="0000776E">
              <w:rPr>
                <w:rFonts w:cstheme="minorHAnsi"/>
                <w:bCs/>
                <w:i/>
                <w:color w:val="000000"/>
                <w:sz w:val="20"/>
                <w:szCs w:val="20"/>
                <w:lang w:val="en-US"/>
              </w:rPr>
              <w:t xml:space="preserve"> under the communist regime. (Article 1 of Protocol No. 1)</w:t>
            </w:r>
          </w:p>
        </w:tc>
        <w:tc>
          <w:tcPr>
            <w:tcW w:w="5319" w:type="dxa"/>
            <w:tcBorders>
              <w:right w:val="single" w:sz="4" w:space="0" w:color="4472C4" w:themeColor="accent1"/>
            </w:tcBorders>
            <w:tcMar>
              <w:top w:w="113" w:type="dxa"/>
              <w:bottom w:w="113" w:type="dxa"/>
            </w:tcMar>
          </w:tcPr>
          <w:p w14:paraId="0E070E8D" w14:textId="77777777" w:rsidR="008E0877" w:rsidRPr="0000776E"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pecuniary (compensation as restitution was not possible) and non-pecuniary damage paid.</w:t>
            </w:r>
          </w:p>
          <w:p w14:paraId="3727C10B" w14:textId="3FC5F1AB"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i/>
                <w:iCs/>
                <w:color w:val="000000"/>
                <w:sz w:val="20"/>
                <w:szCs w:val="20"/>
                <w:u w:val="single"/>
                <w:shd w:val="clear" w:color="auto" w:fill="FFFFFF"/>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related to the reform of the mechanism of reparation for properties </w:t>
            </w:r>
            <w:proofErr w:type="spellStart"/>
            <w:r w:rsidRPr="0000776E">
              <w:rPr>
                <w:rFonts w:cstheme="minorHAnsi"/>
                <w:iCs/>
                <w:sz w:val="20"/>
                <w:szCs w:val="20"/>
                <w:lang w:val="en-US"/>
              </w:rPr>
              <w:t>nationalised</w:t>
            </w:r>
            <w:proofErr w:type="spellEnd"/>
            <w:r w:rsidRPr="0000776E">
              <w:rPr>
                <w:rFonts w:cstheme="minorHAnsi"/>
                <w:iCs/>
                <w:sz w:val="20"/>
                <w:szCs w:val="20"/>
                <w:lang w:val="en-US"/>
              </w:rPr>
              <w:t xml:space="preserve"> under the communist regime will be examined in the framework of the cases of </w:t>
            </w:r>
            <w:r w:rsidRPr="0000776E">
              <w:rPr>
                <w:rFonts w:cstheme="minorHAnsi"/>
                <w:i/>
                <w:sz w:val="20"/>
                <w:szCs w:val="20"/>
                <w:lang w:val="en-US"/>
              </w:rPr>
              <w:t xml:space="preserve">Maria </w:t>
            </w:r>
            <w:proofErr w:type="spellStart"/>
            <w:r w:rsidRPr="0000776E">
              <w:rPr>
                <w:rFonts w:cstheme="minorHAnsi"/>
                <w:i/>
                <w:sz w:val="20"/>
                <w:szCs w:val="20"/>
                <w:lang w:val="en-US"/>
              </w:rPr>
              <w:t>Atanasiu</w:t>
            </w:r>
            <w:proofErr w:type="spellEnd"/>
            <w:r w:rsidRPr="0000776E">
              <w:rPr>
                <w:rFonts w:cstheme="minorHAnsi"/>
                <w:i/>
                <w:sz w:val="20"/>
                <w:szCs w:val="20"/>
                <w:lang w:val="en-US"/>
              </w:rPr>
              <w:t xml:space="preserve"> and Others</w:t>
            </w:r>
            <w:r w:rsidRPr="0000776E">
              <w:rPr>
                <w:rFonts w:cstheme="minorHAnsi"/>
                <w:iCs/>
                <w:sz w:val="20"/>
                <w:szCs w:val="20"/>
                <w:lang w:val="en-US"/>
              </w:rPr>
              <w:t xml:space="preserve"> and </w:t>
            </w:r>
            <w:proofErr w:type="spellStart"/>
            <w:r w:rsidRPr="0000776E">
              <w:rPr>
                <w:rFonts w:cstheme="minorHAnsi"/>
                <w:i/>
                <w:sz w:val="20"/>
                <w:szCs w:val="20"/>
                <w:lang w:val="en-US"/>
              </w:rPr>
              <w:t>Străin</w:t>
            </w:r>
            <w:proofErr w:type="spellEnd"/>
            <w:r w:rsidRPr="0000776E">
              <w:rPr>
                <w:rFonts w:cstheme="minorHAnsi"/>
                <w:i/>
                <w:sz w:val="20"/>
                <w:szCs w:val="20"/>
                <w:lang w:val="en-US"/>
              </w:rPr>
              <w:t xml:space="preserve"> and Others</w:t>
            </w:r>
            <w:r w:rsidRPr="0000776E">
              <w:rPr>
                <w:rFonts w:cstheme="minorHAnsi"/>
                <w:iCs/>
                <w:sz w:val="20"/>
                <w:szCs w:val="20"/>
                <w:lang w:val="en-US"/>
              </w:rPr>
              <w:t>.</w:t>
            </w:r>
          </w:p>
        </w:tc>
      </w:tr>
      <w:tr w:rsidR="008E0877" w:rsidRPr="00F72AD4" w14:paraId="3A2F149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68A31FC" w14:textId="2D363705" w:rsidR="008E0877" w:rsidRDefault="008E0877" w:rsidP="008E0877">
            <w:pPr>
              <w:jc w:val="center"/>
            </w:pPr>
            <w:hyperlink r:id="rId201" w:history="1">
              <w:r w:rsidRPr="00D23C20">
                <w:rPr>
                  <w:rStyle w:val="Hyperlink"/>
                  <w:b w:val="0"/>
                  <w:bCs w:val="0"/>
                  <w:sz w:val="20"/>
                  <w:szCs w:val="20"/>
                  <w:lang w:val="en-US"/>
                </w:rPr>
                <w:t>CM/</w:t>
              </w:r>
              <w:proofErr w:type="spellStart"/>
              <w:proofErr w:type="gramStart"/>
              <w:r w:rsidRPr="00D23C20">
                <w:rPr>
                  <w:rStyle w:val="Hyperlink"/>
                  <w:b w:val="0"/>
                  <w:bCs w:val="0"/>
                  <w:sz w:val="20"/>
                  <w:szCs w:val="20"/>
                  <w:lang w:val="en-US"/>
                </w:rPr>
                <w:t>ResDH</w:t>
              </w:r>
              <w:proofErr w:type="spellEnd"/>
              <w:r w:rsidRPr="00D23C20">
                <w:rPr>
                  <w:rStyle w:val="Hyperlink"/>
                  <w:b w:val="0"/>
                  <w:bCs w:val="0"/>
                  <w:sz w:val="20"/>
                  <w:szCs w:val="20"/>
                  <w:lang w:val="en-US"/>
                </w:rPr>
                <w:t>(</w:t>
              </w:r>
              <w:proofErr w:type="gramEnd"/>
              <w:r w:rsidRPr="00D23C20">
                <w:rPr>
                  <w:rStyle w:val="Hyperlink"/>
                  <w:b w:val="0"/>
                  <w:bCs w:val="0"/>
                  <w:sz w:val="20"/>
                  <w:szCs w:val="20"/>
                  <w:lang w:val="en-US"/>
                </w:rPr>
                <w:t>2022)219</w:t>
              </w:r>
            </w:hyperlink>
          </w:p>
        </w:tc>
        <w:tc>
          <w:tcPr>
            <w:tcW w:w="1515" w:type="dxa"/>
            <w:tcMar>
              <w:top w:w="113" w:type="dxa"/>
              <w:bottom w:w="113" w:type="dxa"/>
            </w:tcMar>
          </w:tcPr>
          <w:p w14:paraId="3EAC7B05"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ROM / K.C.</w:t>
            </w:r>
          </w:p>
        </w:tc>
        <w:tc>
          <w:tcPr>
            <w:tcW w:w="1120" w:type="dxa"/>
            <w:tcMar>
              <w:top w:w="113" w:type="dxa"/>
              <w:bottom w:w="113" w:type="dxa"/>
            </w:tcMar>
          </w:tcPr>
          <w:p w14:paraId="79F84CEC"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45060/10</w:t>
            </w:r>
          </w:p>
        </w:tc>
        <w:tc>
          <w:tcPr>
            <w:tcW w:w="1334" w:type="dxa"/>
            <w:tcMar>
              <w:top w:w="113" w:type="dxa"/>
              <w:left w:w="0" w:type="dxa"/>
              <w:bottom w:w="113" w:type="dxa"/>
              <w:right w:w="0" w:type="dxa"/>
            </w:tcMar>
          </w:tcPr>
          <w:p w14:paraId="45ABFF55"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30/10/2018</w:t>
            </w:r>
          </w:p>
          <w:p w14:paraId="726F349F" w14:textId="77777777" w:rsidR="008E0877" w:rsidRPr="00316C6C"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30/10/2018</w:t>
            </w:r>
          </w:p>
        </w:tc>
        <w:tc>
          <w:tcPr>
            <w:tcW w:w="3735" w:type="dxa"/>
            <w:tcMar>
              <w:top w:w="113" w:type="dxa"/>
              <w:bottom w:w="113" w:type="dxa"/>
            </w:tcMar>
          </w:tcPr>
          <w:p w14:paraId="2F42A250" w14:textId="77777777" w:rsidR="008E0877" w:rsidRPr="00316C6C"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Unfair criminal proceedings due to the lack of legal assistance and of an interpreter during the applicant’s first police questioning in the light of its decisive importance, resulting in the applicant’s conviction to a three-year suspended sentence for a drug-related offence. (Article 6 §§1 and 3c+e)</w:t>
            </w:r>
          </w:p>
        </w:tc>
        <w:tc>
          <w:tcPr>
            <w:tcW w:w="5319" w:type="dxa"/>
            <w:tcBorders>
              <w:right w:val="single" w:sz="4" w:space="0" w:color="4472C4" w:themeColor="accent1"/>
            </w:tcBorders>
            <w:tcMar>
              <w:top w:w="113" w:type="dxa"/>
              <w:bottom w:w="113" w:type="dxa"/>
            </w:tcMar>
          </w:tcPr>
          <w:p w14:paraId="2A5995EE" w14:textId="77777777" w:rsidR="008E0877" w:rsidRPr="00316C6C" w:rsidRDefault="008E0877" w:rsidP="008E087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The applicant did not file a request for revision of the impugned decision.</w:t>
            </w:r>
          </w:p>
          <w:p w14:paraId="49D98E26" w14:textId="77777777" w:rsidR="008E0877" w:rsidRPr="00316C6C"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See CM/</w:t>
            </w:r>
            <w:proofErr w:type="spellStart"/>
            <w:proofErr w:type="gramStart"/>
            <w:r w:rsidRPr="00316C6C">
              <w:rPr>
                <w:rStyle w:val="s119f3e20"/>
                <w:rFonts w:cstheme="minorHAnsi"/>
                <w:color w:val="000000"/>
                <w:sz w:val="20"/>
                <w:szCs w:val="20"/>
                <w:shd w:val="clear" w:color="auto" w:fill="FFFFFF"/>
              </w:rPr>
              <w:t>ResDH</w:t>
            </w:r>
            <w:proofErr w:type="spellEnd"/>
            <w:r w:rsidRPr="00316C6C">
              <w:rPr>
                <w:rStyle w:val="s119f3e20"/>
                <w:rFonts w:cstheme="minorHAnsi"/>
                <w:color w:val="000000"/>
                <w:sz w:val="20"/>
                <w:szCs w:val="20"/>
                <w:shd w:val="clear" w:color="auto" w:fill="FFFFFF"/>
              </w:rPr>
              <w:t>(</w:t>
            </w:r>
            <w:proofErr w:type="gramEnd"/>
            <w:r w:rsidRPr="00316C6C">
              <w:rPr>
                <w:rStyle w:val="s119f3e20"/>
                <w:rFonts w:cstheme="minorHAnsi"/>
                <w:color w:val="000000"/>
                <w:sz w:val="20"/>
                <w:szCs w:val="20"/>
                <w:shd w:val="clear" w:color="auto" w:fill="FFFFFF"/>
              </w:rPr>
              <w:t xml:space="preserve">2017)142 in </w:t>
            </w:r>
            <w:proofErr w:type="spellStart"/>
            <w:r w:rsidRPr="00316C6C">
              <w:rPr>
                <w:rStyle w:val="s119f3e20"/>
                <w:rFonts w:cstheme="minorHAnsi"/>
                <w:i/>
                <w:iCs/>
                <w:color w:val="000000"/>
                <w:sz w:val="20"/>
                <w:szCs w:val="20"/>
                <w:shd w:val="clear" w:color="auto" w:fill="FFFFFF"/>
              </w:rPr>
              <w:t>Sirghi</w:t>
            </w:r>
            <w:proofErr w:type="spellEnd"/>
            <w:r w:rsidRPr="00316C6C">
              <w:rPr>
                <w:rStyle w:val="s119f3e20"/>
                <w:rFonts w:cstheme="minorHAnsi"/>
                <w:color w:val="000000"/>
                <w:sz w:val="20"/>
                <w:szCs w:val="20"/>
                <w:shd w:val="clear" w:color="auto" w:fill="FFFFFF"/>
              </w:rPr>
              <w:t>, in particular, with regard to the 2014 Code of Criminal Proceedings introducing the provision that suspects must be informed before the first interrogation of their right to be assisted by a lawyer.</w:t>
            </w:r>
          </w:p>
        </w:tc>
      </w:tr>
      <w:tr w:rsidR="008E0877" w:rsidRPr="00F72AD4" w14:paraId="1E937F4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B365F1E" w14:textId="43948ABF" w:rsidR="008E0877" w:rsidRDefault="008E0877" w:rsidP="008E0877">
            <w:pPr>
              <w:jc w:val="center"/>
            </w:pPr>
            <w:hyperlink r:id="rId202" w:history="1">
              <w:r w:rsidRPr="00D23C20">
                <w:rPr>
                  <w:rStyle w:val="Hyperlink"/>
                  <w:b w:val="0"/>
                  <w:bCs w:val="0"/>
                  <w:sz w:val="20"/>
                  <w:szCs w:val="20"/>
                  <w:lang w:val="en-US"/>
                </w:rPr>
                <w:t>CM/</w:t>
              </w:r>
              <w:proofErr w:type="spellStart"/>
              <w:proofErr w:type="gramStart"/>
              <w:r w:rsidRPr="00D23C20">
                <w:rPr>
                  <w:rStyle w:val="Hyperlink"/>
                  <w:b w:val="0"/>
                  <w:bCs w:val="0"/>
                  <w:sz w:val="20"/>
                  <w:szCs w:val="20"/>
                  <w:lang w:val="en-US"/>
                </w:rPr>
                <w:t>ResDH</w:t>
              </w:r>
              <w:proofErr w:type="spellEnd"/>
              <w:r w:rsidRPr="00D23C20">
                <w:rPr>
                  <w:rStyle w:val="Hyperlink"/>
                  <w:b w:val="0"/>
                  <w:bCs w:val="0"/>
                  <w:sz w:val="20"/>
                  <w:szCs w:val="20"/>
                  <w:lang w:val="en-US"/>
                </w:rPr>
                <w:t>(</w:t>
              </w:r>
              <w:proofErr w:type="gramEnd"/>
              <w:r w:rsidRPr="00D23C20">
                <w:rPr>
                  <w:rStyle w:val="Hyperlink"/>
                  <w:b w:val="0"/>
                  <w:bCs w:val="0"/>
                  <w:sz w:val="20"/>
                  <w:szCs w:val="20"/>
                  <w:lang w:val="en-US"/>
                </w:rPr>
                <w:t>2022)218</w:t>
              </w:r>
            </w:hyperlink>
          </w:p>
        </w:tc>
        <w:tc>
          <w:tcPr>
            <w:tcW w:w="1515" w:type="dxa"/>
            <w:tcMar>
              <w:top w:w="113" w:type="dxa"/>
              <w:bottom w:w="113" w:type="dxa"/>
            </w:tcMar>
          </w:tcPr>
          <w:p w14:paraId="2FEBCF73"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ROM / Marina</w:t>
            </w:r>
          </w:p>
        </w:tc>
        <w:tc>
          <w:tcPr>
            <w:tcW w:w="1120" w:type="dxa"/>
            <w:tcMar>
              <w:top w:w="113" w:type="dxa"/>
              <w:bottom w:w="113" w:type="dxa"/>
            </w:tcMar>
          </w:tcPr>
          <w:p w14:paraId="0482488C"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50469/14</w:t>
            </w:r>
          </w:p>
        </w:tc>
        <w:tc>
          <w:tcPr>
            <w:tcW w:w="1334" w:type="dxa"/>
            <w:tcMar>
              <w:top w:w="113" w:type="dxa"/>
              <w:left w:w="0" w:type="dxa"/>
              <w:bottom w:w="113" w:type="dxa"/>
              <w:right w:w="0" w:type="dxa"/>
            </w:tcMar>
          </w:tcPr>
          <w:p w14:paraId="1525C734"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26/08/2020</w:t>
            </w:r>
          </w:p>
          <w:p w14:paraId="6557CD09" w14:textId="77777777" w:rsidR="008E0877" w:rsidRPr="00316C6C"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26/05/2020</w:t>
            </w:r>
          </w:p>
        </w:tc>
        <w:tc>
          <w:tcPr>
            <w:tcW w:w="3735" w:type="dxa"/>
            <w:tcMar>
              <w:top w:w="113" w:type="dxa"/>
              <w:bottom w:w="113" w:type="dxa"/>
            </w:tcMar>
          </w:tcPr>
          <w:p w14:paraId="7461C67B" w14:textId="77777777"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of private and family life: </w:t>
            </w:r>
            <w:r w:rsidRPr="00316C6C">
              <w:rPr>
                <w:rFonts w:cstheme="minorHAnsi"/>
                <w:bCs/>
                <w:i/>
                <w:color w:val="000000"/>
                <w:sz w:val="20"/>
                <w:szCs w:val="20"/>
                <w:lang w:val="en-US"/>
              </w:rPr>
              <w:t>Domestic courts’ failure to adequately protect a police officer’s reputation on account of the dismissal, on appeal, of the applicant’s action in tort lodged against the broadcaster of a satirical radio show, without properly weighing the interests at stake. (Article 8)</w:t>
            </w:r>
          </w:p>
        </w:tc>
        <w:tc>
          <w:tcPr>
            <w:tcW w:w="5319" w:type="dxa"/>
            <w:tcBorders>
              <w:right w:val="single" w:sz="4" w:space="0" w:color="4472C4" w:themeColor="accent1"/>
            </w:tcBorders>
            <w:tcMar>
              <w:top w:w="113" w:type="dxa"/>
              <w:bottom w:w="113" w:type="dxa"/>
            </w:tcMar>
          </w:tcPr>
          <w:p w14:paraId="66085252" w14:textId="77777777"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The applicant’s request for revision of the impugned decision was granted. Subsequently, the appeal court rejected the opposing party’s appeal and upheld the first instance court judgment which had admitted the applicant’s action in tort and had awarded him compensation for the damage incurred.</w:t>
            </w:r>
          </w:p>
          <w:p w14:paraId="684AF485" w14:textId="77777777" w:rsidR="008E0877" w:rsidRPr="00316C6C"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i/>
                <w:iCs/>
                <w:color w:val="000000"/>
                <w:sz w:val="20"/>
                <w:szCs w:val="20"/>
                <w:u w:val="single"/>
                <w:shd w:val="clear" w:color="auto" w:fill="FFFFFF"/>
              </w:rPr>
              <w:t>General measures</w:t>
            </w:r>
            <w:r w:rsidRPr="00316C6C">
              <w:rPr>
                <w:rStyle w:val="s119f3e20"/>
                <w:color w:val="000000"/>
                <w:sz w:val="20"/>
                <w:szCs w:val="20"/>
                <w:shd w:val="clear" w:color="auto" w:fill="FFFFFF"/>
              </w:rPr>
              <w:t xml:space="preserve">: The judgment was published, </w:t>
            </w:r>
            <w:proofErr w:type="gramStart"/>
            <w:r w:rsidRPr="00316C6C">
              <w:rPr>
                <w:rStyle w:val="s119f3e20"/>
                <w:color w:val="000000"/>
                <w:sz w:val="20"/>
                <w:szCs w:val="20"/>
                <w:shd w:val="clear" w:color="auto" w:fill="FFFFFF"/>
              </w:rPr>
              <w:t>translated</w:t>
            </w:r>
            <w:proofErr w:type="gramEnd"/>
            <w:r w:rsidRPr="00316C6C">
              <w:rPr>
                <w:rStyle w:val="s119f3e20"/>
                <w:color w:val="000000"/>
                <w:sz w:val="20"/>
                <w:szCs w:val="20"/>
                <w:shd w:val="clear" w:color="auto" w:fill="FFFFFF"/>
              </w:rPr>
              <w:t xml:space="preserve"> and disseminated.</w:t>
            </w:r>
          </w:p>
        </w:tc>
      </w:tr>
      <w:tr w:rsidR="008E0877" w:rsidRPr="00F72AD4" w14:paraId="32FA5BB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9527A75" w14:textId="77777777" w:rsidR="008E0877" w:rsidRPr="0000776E" w:rsidRDefault="008E0877" w:rsidP="008E0877">
            <w:pPr>
              <w:jc w:val="center"/>
              <w:rPr>
                <w:sz w:val="20"/>
                <w:szCs w:val="20"/>
                <w:lang w:val="en-US"/>
              </w:rPr>
            </w:pPr>
            <w:hyperlink r:id="rId203"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2022)309</w:t>
              </w:r>
            </w:hyperlink>
          </w:p>
        </w:tc>
        <w:tc>
          <w:tcPr>
            <w:tcW w:w="1515" w:type="dxa"/>
            <w:tcMar>
              <w:top w:w="113" w:type="dxa"/>
              <w:bottom w:w="113" w:type="dxa"/>
            </w:tcMar>
          </w:tcPr>
          <w:p w14:paraId="1C30D850"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ROM / </w:t>
            </w:r>
            <w:proofErr w:type="spellStart"/>
            <w:r w:rsidRPr="0000776E">
              <w:rPr>
                <w:b/>
                <w:bCs/>
                <w:sz w:val="20"/>
                <w:szCs w:val="20"/>
                <w:lang w:val="en-US"/>
              </w:rPr>
              <w:t>Mihalache</w:t>
            </w:r>
            <w:proofErr w:type="spellEnd"/>
            <w:r w:rsidRPr="0000776E">
              <w:rPr>
                <w:b/>
                <w:bCs/>
                <w:sz w:val="20"/>
                <w:szCs w:val="20"/>
                <w:lang w:val="en-US"/>
              </w:rPr>
              <w:t xml:space="preserve"> and 2 other cases</w:t>
            </w:r>
          </w:p>
        </w:tc>
        <w:tc>
          <w:tcPr>
            <w:tcW w:w="1120" w:type="dxa"/>
            <w:tcMar>
              <w:top w:w="113" w:type="dxa"/>
              <w:bottom w:w="113" w:type="dxa"/>
            </w:tcMar>
          </w:tcPr>
          <w:p w14:paraId="18E72791"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54012/10</w:t>
            </w:r>
          </w:p>
        </w:tc>
        <w:tc>
          <w:tcPr>
            <w:tcW w:w="1334" w:type="dxa"/>
            <w:tcMar>
              <w:top w:w="113" w:type="dxa"/>
              <w:left w:w="0" w:type="dxa"/>
              <w:bottom w:w="113" w:type="dxa"/>
              <w:right w:w="0" w:type="dxa"/>
            </w:tcMar>
          </w:tcPr>
          <w:p w14:paraId="76E5A97C"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08/07/2019</w:t>
            </w:r>
          </w:p>
          <w:p w14:paraId="63A3E2A5"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Grand Chamber</w:t>
            </w:r>
          </w:p>
        </w:tc>
        <w:tc>
          <w:tcPr>
            <w:tcW w:w="3735" w:type="dxa"/>
            <w:tcMar>
              <w:top w:w="113" w:type="dxa"/>
              <w:bottom w:w="113" w:type="dxa"/>
            </w:tcMar>
          </w:tcPr>
          <w:p w14:paraId="213AC3A9" w14:textId="77777777" w:rsidR="008E0877" w:rsidRPr="0000776E"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not to be tried or punished twice: </w:t>
            </w:r>
            <w:r w:rsidRPr="0000776E">
              <w:rPr>
                <w:rFonts w:cstheme="minorHAnsi"/>
                <w:bCs/>
                <w:i/>
                <w:color w:val="000000"/>
                <w:sz w:val="20"/>
                <w:szCs w:val="20"/>
                <w:lang w:val="en-US"/>
              </w:rPr>
              <w:t xml:space="preserve">Breach of the </w:t>
            </w:r>
            <w:r w:rsidRPr="0000776E">
              <w:rPr>
                <w:rFonts w:cstheme="minorHAnsi"/>
                <w:bCs/>
                <w:iCs/>
                <w:color w:val="000000"/>
                <w:sz w:val="20"/>
                <w:szCs w:val="20"/>
                <w:lang w:val="en-US"/>
              </w:rPr>
              <w:t>ne bis in idem</w:t>
            </w:r>
            <w:r w:rsidRPr="0000776E">
              <w:rPr>
                <w:rFonts w:cstheme="minorHAnsi"/>
                <w:bCs/>
                <w:i/>
                <w:color w:val="000000"/>
                <w:sz w:val="20"/>
                <w:szCs w:val="20"/>
                <w:lang w:val="en-US"/>
              </w:rPr>
              <w:t xml:space="preserve"> principle due to the higher prosecutor’s decision to reopen - of his own motion - criminal proceedings previously discontinued by a final decision of the lower prosecutor's office, which had imposed an administrative fine, which resulted in the applicants’ convictions by domestic courts to suspended prison sentences. (Article 4 of Protocol No. 7)</w:t>
            </w:r>
          </w:p>
        </w:tc>
        <w:tc>
          <w:tcPr>
            <w:tcW w:w="5319" w:type="dxa"/>
            <w:tcBorders>
              <w:right w:val="single" w:sz="4" w:space="0" w:color="4472C4" w:themeColor="accent1"/>
            </w:tcBorders>
            <w:tcMar>
              <w:top w:w="113" w:type="dxa"/>
              <w:bottom w:w="113" w:type="dxa"/>
            </w:tcMar>
          </w:tcPr>
          <w:p w14:paraId="6670FD90"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T</w:t>
            </w:r>
            <w:r w:rsidRPr="0000776E">
              <w:rPr>
                <w:rFonts w:cstheme="minorHAnsi"/>
                <w:iCs/>
                <w:sz w:val="20"/>
                <w:szCs w:val="20"/>
                <w:lang w:val="en-US"/>
              </w:rPr>
              <w:t xml:space="preserve">he applicants have not availed themselves of the possibility to request reopening of the impugned judicial proceedings. </w:t>
            </w:r>
          </w:p>
          <w:p w14:paraId="17BC6EFB"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Violation of a historical nature. The 2014 Criminal Code and the 2014 Code of Criminal Procedure abolished the powers previously granted to prosecutors to discontinue criminal proceedings but nevertheless apply a sanction to the suspects.</w:t>
            </w:r>
            <w:r w:rsidRPr="0000776E">
              <w:t xml:space="preserve"> </w:t>
            </w:r>
            <w:r w:rsidRPr="0000776E">
              <w:rPr>
                <w:rFonts w:cstheme="minorHAnsi"/>
                <w:iCs/>
                <w:sz w:val="20"/>
                <w:szCs w:val="20"/>
              </w:rPr>
              <w:t>Today</w:t>
            </w:r>
            <w:r w:rsidRPr="0000776E">
              <w:rPr>
                <w:rFonts w:cstheme="minorHAnsi"/>
                <w:iCs/>
                <w:sz w:val="20"/>
                <w:szCs w:val="20"/>
                <w:lang w:val="en-US"/>
              </w:rPr>
              <w:t xml:space="preserve">, prosecutors may decide </w:t>
            </w:r>
            <w:proofErr w:type="gramStart"/>
            <w:r w:rsidRPr="0000776E">
              <w:rPr>
                <w:rFonts w:cstheme="minorHAnsi"/>
                <w:iCs/>
                <w:sz w:val="20"/>
                <w:szCs w:val="20"/>
                <w:lang w:val="en-US"/>
              </w:rPr>
              <w:t>to  drop</w:t>
            </w:r>
            <w:proofErr w:type="gramEnd"/>
            <w:r w:rsidRPr="0000776E">
              <w:rPr>
                <w:rFonts w:cstheme="minorHAnsi"/>
                <w:iCs/>
                <w:sz w:val="20"/>
                <w:szCs w:val="20"/>
                <w:lang w:val="en-US"/>
              </w:rPr>
              <w:t xml:space="preserve"> less serious charges when they deem that there is no public interest in pursuing the criminal case. However, the prosecutor’s order is subject to confirmation by the judge of the preliminary chamber.</w:t>
            </w:r>
            <w:r w:rsidRPr="0000776E">
              <w:t xml:space="preserve"> </w:t>
            </w:r>
            <w:r w:rsidRPr="0000776E">
              <w:rPr>
                <w:rFonts w:cstheme="minorHAnsi"/>
                <w:iCs/>
                <w:sz w:val="20"/>
                <w:szCs w:val="20"/>
                <w:lang w:val="en-US"/>
              </w:rPr>
              <w:t>The judge of the preliminary chamber may admit or reject the prosecutor’s request to confirm the order to drop the charges. The decisions of the judge of the preliminary chamber are final.</w:t>
            </w:r>
          </w:p>
        </w:tc>
      </w:tr>
      <w:tr w:rsidR="008E0877" w:rsidRPr="00F72AD4" w14:paraId="009C184A"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B860B3A" w14:textId="77777777" w:rsidR="008E0877" w:rsidRPr="004F7672" w:rsidRDefault="008E0877" w:rsidP="008E0877">
            <w:pPr>
              <w:jc w:val="center"/>
              <w:rPr>
                <w:sz w:val="20"/>
                <w:szCs w:val="20"/>
                <w:lang w:val="en-US"/>
              </w:rPr>
            </w:pPr>
            <w:hyperlink r:id="rId204" w:history="1">
              <w:r w:rsidRPr="00770CC4">
                <w:rPr>
                  <w:rStyle w:val="Hyperlink"/>
                  <w:b w:val="0"/>
                  <w:bCs w:val="0"/>
                  <w:sz w:val="20"/>
                  <w:szCs w:val="20"/>
                  <w:lang w:val="en-US"/>
                </w:rPr>
                <w:t>CM/</w:t>
              </w:r>
              <w:proofErr w:type="spellStart"/>
              <w:proofErr w:type="gramStart"/>
              <w:r w:rsidRPr="00770CC4">
                <w:rPr>
                  <w:rStyle w:val="Hyperlink"/>
                  <w:b w:val="0"/>
                  <w:bCs w:val="0"/>
                  <w:sz w:val="20"/>
                  <w:szCs w:val="20"/>
                  <w:lang w:val="en-US"/>
                </w:rPr>
                <w:t>ResDH</w:t>
              </w:r>
              <w:proofErr w:type="spellEnd"/>
              <w:r w:rsidRPr="00770CC4">
                <w:rPr>
                  <w:rStyle w:val="Hyperlink"/>
                  <w:b w:val="0"/>
                  <w:bCs w:val="0"/>
                  <w:sz w:val="20"/>
                  <w:szCs w:val="20"/>
                  <w:lang w:val="en-US"/>
                </w:rPr>
                <w:t>(</w:t>
              </w:r>
              <w:proofErr w:type="gramEnd"/>
              <w:r w:rsidRPr="00770CC4">
                <w:rPr>
                  <w:rStyle w:val="Hyperlink"/>
                  <w:b w:val="0"/>
                  <w:bCs w:val="0"/>
                  <w:sz w:val="20"/>
                  <w:szCs w:val="20"/>
                  <w:lang w:val="en-US"/>
                </w:rPr>
                <w:t>2022)271</w:t>
              </w:r>
            </w:hyperlink>
          </w:p>
        </w:tc>
        <w:tc>
          <w:tcPr>
            <w:tcW w:w="1515" w:type="dxa"/>
            <w:tcMar>
              <w:top w:w="113" w:type="dxa"/>
              <w:bottom w:w="113" w:type="dxa"/>
            </w:tcMar>
          </w:tcPr>
          <w:p w14:paraId="00697A67"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ROM / </w:t>
            </w:r>
            <w:proofErr w:type="spellStart"/>
            <w:r w:rsidRPr="003B261E">
              <w:rPr>
                <w:b/>
                <w:bCs/>
                <w:sz w:val="20"/>
                <w:szCs w:val="20"/>
                <w:lang w:val="en-US"/>
              </w:rPr>
              <w:t>Miuţi</w:t>
            </w:r>
            <w:proofErr w:type="spellEnd"/>
          </w:p>
        </w:tc>
        <w:tc>
          <w:tcPr>
            <w:tcW w:w="1120" w:type="dxa"/>
            <w:tcMar>
              <w:top w:w="113" w:type="dxa"/>
              <w:bottom w:w="113" w:type="dxa"/>
            </w:tcMar>
          </w:tcPr>
          <w:p w14:paraId="69897C16"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B261E">
              <w:rPr>
                <w:rFonts w:cstheme="minorHAnsi"/>
                <w:b/>
                <w:sz w:val="20"/>
                <w:szCs w:val="20"/>
                <w:lang w:val="en-US"/>
              </w:rPr>
              <w:t>49481/13</w:t>
            </w:r>
          </w:p>
        </w:tc>
        <w:tc>
          <w:tcPr>
            <w:tcW w:w="1334" w:type="dxa"/>
            <w:tcMar>
              <w:top w:w="113" w:type="dxa"/>
              <w:left w:w="0" w:type="dxa"/>
              <w:bottom w:w="113" w:type="dxa"/>
              <w:right w:w="0" w:type="dxa"/>
            </w:tcMar>
          </w:tcPr>
          <w:p w14:paraId="5A6A3A73"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24/04/2018</w:t>
            </w:r>
          </w:p>
          <w:p w14:paraId="38512991"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B261E">
              <w:rPr>
                <w:rFonts w:cstheme="minorHAnsi"/>
                <w:bCs/>
                <w:sz w:val="20"/>
                <w:szCs w:val="20"/>
                <w:lang w:val="en-US"/>
              </w:rPr>
              <w:t>24/04/2018</w:t>
            </w:r>
          </w:p>
        </w:tc>
        <w:tc>
          <w:tcPr>
            <w:tcW w:w="3735" w:type="dxa"/>
            <w:tcMar>
              <w:top w:w="113" w:type="dxa"/>
              <w:bottom w:w="113" w:type="dxa"/>
            </w:tcMar>
          </w:tcPr>
          <w:p w14:paraId="1CB466B6" w14:textId="77777777" w:rsidR="008E0877" w:rsidRPr="00770CC4"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Denial of access to court due to the lack of sufficient diligence of the competent court to ensure, in 2011, that the summons to a court hearing be transmitted and received by the applicant. (Article 6 §1)</w:t>
            </w:r>
          </w:p>
        </w:tc>
        <w:tc>
          <w:tcPr>
            <w:tcW w:w="5319" w:type="dxa"/>
            <w:tcBorders>
              <w:right w:val="single" w:sz="4" w:space="0" w:color="4472C4" w:themeColor="accent1"/>
            </w:tcBorders>
            <w:tcMar>
              <w:top w:w="113" w:type="dxa"/>
              <w:bottom w:w="113" w:type="dxa"/>
            </w:tcMar>
          </w:tcPr>
          <w:p w14:paraId="4FD50F16" w14:textId="77777777" w:rsidR="008E0877" w:rsidRPr="00770CC4"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xml:space="preserve">: The just satisfaction for non-pecuniary damage was duly paid. The Code of Civil Procedure allows for the reopening of the impugned domestic proceedings. The applicant has not availed herself of this avenue until now. </w:t>
            </w:r>
          </w:p>
          <w:p w14:paraId="3BB096F5" w14:textId="77777777" w:rsidR="008E0877" w:rsidRPr="00770CC4"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See CM/</w:t>
            </w:r>
            <w:proofErr w:type="spellStart"/>
            <w:proofErr w:type="gramStart"/>
            <w:r w:rsidRPr="00770CC4">
              <w:rPr>
                <w:rFonts w:cstheme="minorHAnsi"/>
                <w:iCs/>
                <w:sz w:val="20"/>
                <w:szCs w:val="20"/>
                <w:lang w:val="en-US"/>
              </w:rPr>
              <w:t>ResDH</w:t>
            </w:r>
            <w:proofErr w:type="spellEnd"/>
            <w:r w:rsidRPr="00770CC4">
              <w:rPr>
                <w:rFonts w:cstheme="minorHAnsi"/>
                <w:iCs/>
                <w:sz w:val="20"/>
                <w:szCs w:val="20"/>
                <w:lang w:val="en-US"/>
              </w:rPr>
              <w:t>(</w:t>
            </w:r>
            <w:proofErr w:type="gramEnd"/>
            <w:r w:rsidRPr="00770CC4">
              <w:rPr>
                <w:rFonts w:cstheme="minorHAnsi"/>
                <w:iCs/>
                <w:sz w:val="20"/>
                <w:szCs w:val="20"/>
                <w:lang w:val="en-US"/>
              </w:rPr>
              <w:t xml:space="preserve">2017)248 in the case of </w:t>
            </w:r>
            <w:r w:rsidRPr="00770CC4">
              <w:rPr>
                <w:rFonts w:cstheme="minorHAnsi"/>
                <w:i/>
                <w:sz w:val="20"/>
                <w:szCs w:val="20"/>
                <w:lang w:val="en-US"/>
              </w:rPr>
              <w:t>SC Raisa M. Shipping SRL</w:t>
            </w:r>
            <w:r w:rsidRPr="00770CC4">
              <w:rPr>
                <w:rFonts w:cstheme="minorHAnsi"/>
                <w:iCs/>
                <w:sz w:val="20"/>
                <w:szCs w:val="20"/>
                <w:lang w:val="en-US"/>
              </w:rPr>
              <w:t>.</w:t>
            </w:r>
          </w:p>
        </w:tc>
      </w:tr>
      <w:tr w:rsidR="008E0877" w:rsidRPr="00F72AD4" w14:paraId="6D06DB4D"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1CB7CEF" w14:textId="28CBEB2E" w:rsidR="008E0877" w:rsidRDefault="008E0877" w:rsidP="008E0877">
            <w:pPr>
              <w:jc w:val="center"/>
            </w:pPr>
            <w:hyperlink r:id="rId205"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2022)411</w:t>
              </w:r>
            </w:hyperlink>
          </w:p>
        </w:tc>
        <w:tc>
          <w:tcPr>
            <w:tcW w:w="1515" w:type="dxa"/>
            <w:tcMar>
              <w:top w:w="113" w:type="dxa"/>
              <w:bottom w:w="113" w:type="dxa"/>
            </w:tcMar>
          </w:tcPr>
          <w:p w14:paraId="2684E246" w14:textId="320A1994"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b/>
                <w:bCs/>
                <w:sz w:val="20"/>
                <w:szCs w:val="20"/>
                <w:lang w:val="en-US"/>
              </w:rPr>
              <w:t>ROM / Muhammad and Muhammad and 2 other cases</w:t>
            </w:r>
          </w:p>
        </w:tc>
        <w:tc>
          <w:tcPr>
            <w:tcW w:w="1120" w:type="dxa"/>
            <w:tcMar>
              <w:top w:w="113" w:type="dxa"/>
              <w:bottom w:w="113" w:type="dxa"/>
            </w:tcMar>
          </w:tcPr>
          <w:p w14:paraId="52E95E3C" w14:textId="488422C0" w:rsidR="008E0877" w:rsidRPr="00D674A6"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80982/12+</w:t>
            </w:r>
          </w:p>
        </w:tc>
        <w:tc>
          <w:tcPr>
            <w:tcW w:w="1334" w:type="dxa"/>
            <w:tcMar>
              <w:top w:w="113" w:type="dxa"/>
              <w:left w:w="0" w:type="dxa"/>
              <w:bottom w:w="113" w:type="dxa"/>
              <w:right w:w="0" w:type="dxa"/>
            </w:tcMar>
          </w:tcPr>
          <w:p w14:paraId="1035ED61"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15/10/2020</w:t>
            </w:r>
          </w:p>
          <w:p w14:paraId="5DD11696" w14:textId="7FE05C9B"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Grand Chamber</w:t>
            </w:r>
          </w:p>
        </w:tc>
        <w:tc>
          <w:tcPr>
            <w:tcW w:w="3735" w:type="dxa"/>
            <w:tcMar>
              <w:top w:w="113" w:type="dxa"/>
              <w:bottom w:w="113" w:type="dxa"/>
            </w:tcMar>
          </w:tcPr>
          <w:p w14:paraId="395C5CD2" w14:textId="5D4D9341" w:rsidR="008E0877" w:rsidRPr="002D0120"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Procedural safeguards relating to expulsion of aliens: </w:t>
            </w:r>
            <w:r w:rsidRPr="0000776E">
              <w:rPr>
                <w:rFonts w:cstheme="minorHAnsi"/>
                <w:bCs/>
                <w:i/>
                <w:color w:val="000000"/>
                <w:sz w:val="20"/>
                <w:szCs w:val="20"/>
                <w:lang w:val="en-US"/>
              </w:rPr>
              <w:t xml:space="preserve">Unjustified limitation of procedural rights </w:t>
            </w:r>
            <w:proofErr w:type="gramStart"/>
            <w:r w:rsidRPr="0000776E">
              <w:rPr>
                <w:rFonts w:cstheme="minorHAnsi"/>
                <w:bCs/>
                <w:i/>
                <w:color w:val="000000"/>
                <w:sz w:val="20"/>
                <w:szCs w:val="20"/>
                <w:lang w:val="en-US"/>
              </w:rPr>
              <w:t>with regard to</w:t>
            </w:r>
            <w:proofErr w:type="gramEnd"/>
            <w:r w:rsidRPr="0000776E">
              <w:rPr>
                <w:rFonts w:cstheme="minorHAnsi"/>
                <w:bCs/>
                <w:i/>
                <w:color w:val="000000"/>
                <w:sz w:val="20"/>
                <w:szCs w:val="20"/>
                <w:lang w:val="en-US"/>
              </w:rPr>
              <w:t xml:space="preserve"> the expulsion of the applicants on national security grounds decided by domestic courts on the basis of classified information not disclosed to the applicants, without sufficient counterbalancing safeguards. (Article 1 of Protocol No. 7)</w:t>
            </w:r>
          </w:p>
        </w:tc>
        <w:tc>
          <w:tcPr>
            <w:tcW w:w="5319" w:type="dxa"/>
            <w:tcBorders>
              <w:right w:val="single" w:sz="4" w:space="0" w:color="4472C4" w:themeColor="accent1"/>
            </w:tcBorders>
            <w:tcMar>
              <w:top w:w="113" w:type="dxa"/>
              <w:bottom w:w="113" w:type="dxa"/>
            </w:tcMar>
          </w:tcPr>
          <w:p w14:paraId="041702A7"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to each applicant as awarded. All three applicants have not availed themselves of the possibility to request the reopening of the impugned proceedings.</w:t>
            </w:r>
          </w:p>
          <w:p w14:paraId="01CD7293"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all institutions involved. As from 2018, the relevant authorities changed their practice </w:t>
            </w:r>
            <w:proofErr w:type="gramStart"/>
            <w:r w:rsidRPr="0000776E">
              <w:rPr>
                <w:rFonts w:cstheme="minorHAnsi"/>
                <w:iCs/>
                <w:sz w:val="20"/>
                <w:szCs w:val="20"/>
                <w:lang w:val="en-US"/>
              </w:rPr>
              <w:t>with regard to</w:t>
            </w:r>
            <w:proofErr w:type="gramEnd"/>
            <w:r w:rsidRPr="0000776E">
              <w:rPr>
                <w:rFonts w:cstheme="minorHAnsi"/>
                <w:iCs/>
                <w:sz w:val="20"/>
                <w:szCs w:val="20"/>
                <w:lang w:val="en-US"/>
              </w:rPr>
              <w:t xml:space="preserve"> the classified information forwarded by the Intelligence Service to the Prosecutor’s Office supporting an expulsion request. It is henceforth accompanied by a declassified document setting out the factual elements justifying the request, to be forwarded to the court and to be attached to the summons. These declassified factual elements are also referred to in the judicial decisions on the expulsion request, which are public. Relevant examples of recent court decisions were submitted. </w:t>
            </w:r>
          </w:p>
          <w:p w14:paraId="2761C672" w14:textId="41B123D4" w:rsidR="008E0877" w:rsidRPr="002D0120"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proofErr w:type="gramStart"/>
            <w:r w:rsidRPr="0000776E">
              <w:rPr>
                <w:rFonts w:cstheme="minorHAnsi"/>
                <w:iCs/>
                <w:sz w:val="20"/>
                <w:szCs w:val="20"/>
              </w:rPr>
              <w:t>With regard to</w:t>
            </w:r>
            <w:proofErr w:type="gramEnd"/>
            <w:r w:rsidRPr="0000776E">
              <w:rPr>
                <w:rFonts w:cstheme="minorHAnsi"/>
                <w:iCs/>
                <w:sz w:val="20"/>
                <w:szCs w:val="20"/>
              </w:rPr>
              <w:t xml:space="preserve"> their right to an effective defence, defendants in expulsion proceedings are informed of the possibility to be represented by a lawyer with security clearance from a list drawn up by the Bar Association, either in the summons or at the first hearing. As of April 2019, the Bucharest Court of Appeal also verifies the credibility of the alleged factual elements underlying the expulsion request. </w:t>
            </w:r>
          </w:p>
        </w:tc>
      </w:tr>
      <w:tr w:rsidR="008E0877" w:rsidRPr="00F72AD4" w14:paraId="2C2BAFDC"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F5C75D8" w14:textId="77777777" w:rsidR="008E0877" w:rsidRDefault="008E0877" w:rsidP="008E0877">
            <w:pPr>
              <w:jc w:val="center"/>
            </w:pPr>
            <w:hyperlink r:id="rId206" w:history="1">
              <w:r w:rsidRPr="00290514">
                <w:rPr>
                  <w:rStyle w:val="Hyperlink"/>
                  <w:b w:val="0"/>
                  <w:bCs w:val="0"/>
                  <w:sz w:val="20"/>
                  <w:szCs w:val="20"/>
                  <w:lang w:val="en-US"/>
                </w:rPr>
                <w:t>CM/</w:t>
              </w:r>
              <w:proofErr w:type="spellStart"/>
              <w:proofErr w:type="gramStart"/>
              <w:r w:rsidRPr="00290514">
                <w:rPr>
                  <w:rStyle w:val="Hyperlink"/>
                  <w:b w:val="0"/>
                  <w:bCs w:val="0"/>
                  <w:sz w:val="20"/>
                  <w:szCs w:val="20"/>
                  <w:lang w:val="en-US"/>
                </w:rPr>
                <w:t>ResDH</w:t>
              </w:r>
              <w:proofErr w:type="spellEnd"/>
              <w:r w:rsidRPr="00290514">
                <w:rPr>
                  <w:rStyle w:val="Hyperlink"/>
                  <w:b w:val="0"/>
                  <w:bCs w:val="0"/>
                  <w:sz w:val="20"/>
                  <w:szCs w:val="20"/>
                  <w:lang w:val="en-US"/>
                </w:rPr>
                <w:t>(</w:t>
              </w:r>
              <w:proofErr w:type="gramEnd"/>
              <w:r w:rsidRPr="00290514">
                <w:rPr>
                  <w:rStyle w:val="Hyperlink"/>
                  <w:b w:val="0"/>
                  <w:bCs w:val="0"/>
                  <w:sz w:val="20"/>
                  <w:szCs w:val="20"/>
                  <w:lang w:val="en-US"/>
                </w:rPr>
                <w:t>2022)130</w:t>
              </w:r>
            </w:hyperlink>
          </w:p>
        </w:tc>
        <w:tc>
          <w:tcPr>
            <w:tcW w:w="1515" w:type="dxa"/>
            <w:tcMar>
              <w:top w:w="113" w:type="dxa"/>
              <w:bottom w:w="113" w:type="dxa"/>
            </w:tcMar>
          </w:tcPr>
          <w:p w14:paraId="1921CAB2" w14:textId="77777777" w:rsidR="008E0877" w:rsidRPr="002D0120"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ROM / </w:t>
            </w:r>
            <w:proofErr w:type="spellStart"/>
            <w:r w:rsidRPr="002D0120">
              <w:rPr>
                <w:rFonts w:cstheme="minorHAnsi"/>
                <w:b/>
                <w:sz w:val="20"/>
                <w:szCs w:val="20"/>
                <w:lang w:val="en-US"/>
              </w:rPr>
              <w:t>Stefanescu</w:t>
            </w:r>
            <w:proofErr w:type="spellEnd"/>
            <w:r w:rsidRPr="002D0120">
              <w:rPr>
                <w:rFonts w:cstheme="minorHAnsi"/>
                <w:b/>
                <w:sz w:val="20"/>
                <w:szCs w:val="20"/>
                <w:lang w:val="en-US"/>
              </w:rPr>
              <w:t xml:space="preserve"> and Others and 1 other case</w:t>
            </w:r>
          </w:p>
        </w:tc>
        <w:tc>
          <w:tcPr>
            <w:tcW w:w="1120" w:type="dxa"/>
            <w:tcMar>
              <w:top w:w="113" w:type="dxa"/>
              <w:bottom w:w="113" w:type="dxa"/>
            </w:tcMar>
          </w:tcPr>
          <w:p w14:paraId="4069CAFB" w14:textId="77777777" w:rsidR="008E0877" w:rsidRPr="00D674A6"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6800/05+</w:t>
            </w:r>
          </w:p>
        </w:tc>
        <w:tc>
          <w:tcPr>
            <w:tcW w:w="1334" w:type="dxa"/>
            <w:tcMar>
              <w:top w:w="113" w:type="dxa"/>
              <w:left w:w="0" w:type="dxa"/>
              <w:bottom w:w="113" w:type="dxa"/>
              <w:right w:w="0" w:type="dxa"/>
            </w:tcMar>
          </w:tcPr>
          <w:p w14:paraId="359CE17E" w14:textId="77777777" w:rsidR="008E0877" w:rsidRPr="002D0120"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12/01/2021</w:t>
            </w:r>
          </w:p>
          <w:p w14:paraId="5E835E3C" w14:textId="77777777" w:rsidR="008E0877" w:rsidRPr="002D0120"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12/01/2021</w:t>
            </w:r>
          </w:p>
        </w:tc>
        <w:tc>
          <w:tcPr>
            <w:tcW w:w="3735" w:type="dxa"/>
            <w:tcMar>
              <w:top w:w="113" w:type="dxa"/>
              <w:bottom w:w="113" w:type="dxa"/>
            </w:tcMar>
          </w:tcPr>
          <w:p w14:paraId="70C31E3A" w14:textId="77777777" w:rsidR="008E0877" w:rsidRPr="002D0120"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property rights: </w:t>
            </w:r>
            <w:r w:rsidRPr="002D0120">
              <w:rPr>
                <w:rFonts w:cstheme="minorHAnsi"/>
                <w:bCs/>
                <w:i/>
                <w:color w:val="000000"/>
                <w:sz w:val="20"/>
                <w:szCs w:val="20"/>
                <w:lang w:val="en-US"/>
              </w:rPr>
              <w:t xml:space="preserve">Disproportionate interference due to the ineffectiveness of the mechanism set up to afford restitution of or compensation for properties </w:t>
            </w:r>
            <w:proofErr w:type="spellStart"/>
            <w:r w:rsidRPr="002D0120">
              <w:rPr>
                <w:rFonts w:cstheme="minorHAnsi"/>
                <w:bCs/>
                <w:i/>
                <w:color w:val="000000"/>
                <w:sz w:val="20"/>
                <w:szCs w:val="20"/>
                <w:lang w:val="en-US"/>
              </w:rPr>
              <w:t>nationalised</w:t>
            </w:r>
            <w:proofErr w:type="spellEnd"/>
            <w:r w:rsidRPr="002D0120">
              <w:rPr>
                <w:rFonts w:cstheme="minorHAnsi"/>
                <w:bCs/>
                <w:i/>
                <w:color w:val="000000"/>
                <w:sz w:val="20"/>
                <w:szCs w:val="20"/>
                <w:lang w:val="en-US"/>
              </w:rPr>
              <w:t xml:space="preserve"> during the communist period. (Article 1 of Protocol No. 1)</w:t>
            </w:r>
          </w:p>
        </w:tc>
        <w:tc>
          <w:tcPr>
            <w:tcW w:w="5319" w:type="dxa"/>
            <w:tcBorders>
              <w:right w:val="single" w:sz="4" w:space="0" w:color="4472C4" w:themeColor="accent1"/>
            </w:tcBorders>
            <w:tcMar>
              <w:top w:w="113" w:type="dxa"/>
              <w:bottom w:w="113" w:type="dxa"/>
            </w:tcMar>
          </w:tcPr>
          <w:p w14:paraId="086B8FA2" w14:textId="77777777" w:rsidR="008E0877" w:rsidRPr="002D0120"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pecuniary (compensation) and non-pecuniary damage paid.</w:t>
            </w:r>
          </w:p>
          <w:p w14:paraId="2171F75F" w14:textId="77777777" w:rsidR="008E0877" w:rsidRPr="002D0120"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
                <w:sz w:val="20"/>
                <w:szCs w:val="20"/>
              </w:rPr>
              <w:t xml:space="preserve"> </w:t>
            </w:r>
            <w:r w:rsidRPr="002D0120">
              <w:rPr>
                <w:rFonts w:cstheme="minorHAnsi"/>
                <w:iCs/>
                <w:sz w:val="20"/>
                <w:szCs w:val="20"/>
              </w:rPr>
              <w:t>related to the reform of the mechanism of reparation for properties that had been nationalised under the communist regime, to be pursued in the framework of the cases of</w:t>
            </w:r>
            <w:r w:rsidRPr="002D0120">
              <w:rPr>
                <w:rFonts w:cstheme="minorHAnsi"/>
                <w:i/>
                <w:sz w:val="20"/>
                <w:szCs w:val="20"/>
              </w:rPr>
              <w:t xml:space="preserve"> </w:t>
            </w:r>
            <w:proofErr w:type="spellStart"/>
            <w:r w:rsidRPr="002D0120">
              <w:rPr>
                <w:rFonts w:cstheme="minorHAnsi"/>
                <w:i/>
                <w:sz w:val="20"/>
                <w:szCs w:val="20"/>
              </w:rPr>
              <w:t>Străin</w:t>
            </w:r>
            <w:proofErr w:type="spellEnd"/>
            <w:r w:rsidRPr="002D0120">
              <w:rPr>
                <w:rFonts w:cstheme="minorHAnsi"/>
                <w:i/>
                <w:sz w:val="20"/>
                <w:szCs w:val="20"/>
              </w:rPr>
              <w:t xml:space="preserve"> and Others </w:t>
            </w:r>
            <w:r w:rsidRPr="002D0120">
              <w:rPr>
                <w:rFonts w:cstheme="minorHAnsi"/>
                <w:iCs/>
                <w:sz w:val="20"/>
                <w:szCs w:val="20"/>
              </w:rPr>
              <w:t>and</w:t>
            </w:r>
            <w:r w:rsidRPr="002D0120">
              <w:rPr>
                <w:rFonts w:cstheme="minorHAnsi"/>
                <w:i/>
                <w:sz w:val="20"/>
                <w:szCs w:val="20"/>
              </w:rPr>
              <w:t xml:space="preserve"> Maria </w:t>
            </w:r>
            <w:proofErr w:type="spellStart"/>
            <w:r w:rsidRPr="002D0120">
              <w:rPr>
                <w:rFonts w:cstheme="minorHAnsi"/>
                <w:i/>
                <w:sz w:val="20"/>
                <w:szCs w:val="20"/>
              </w:rPr>
              <w:t>Atanasiu</w:t>
            </w:r>
            <w:proofErr w:type="spellEnd"/>
            <w:r w:rsidRPr="002D0120">
              <w:rPr>
                <w:rFonts w:cstheme="minorHAnsi"/>
                <w:i/>
                <w:sz w:val="20"/>
                <w:szCs w:val="20"/>
              </w:rPr>
              <w:t xml:space="preserve"> and Others.</w:t>
            </w:r>
          </w:p>
        </w:tc>
      </w:tr>
      <w:tr w:rsidR="008E0877" w:rsidRPr="00F72AD4" w14:paraId="2AF7668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306552E" w14:textId="77777777" w:rsidR="008E0877" w:rsidRDefault="008E0877" w:rsidP="008E0877">
            <w:pPr>
              <w:jc w:val="center"/>
            </w:pPr>
            <w:hyperlink r:id="rId207" w:history="1">
              <w:r w:rsidRPr="00290514">
                <w:rPr>
                  <w:rStyle w:val="Hyperlink"/>
                  <w:b w:val="0"/>
                  <w:bCs w:val="0"/>
                  <w:sz w:val="20"/>
                  <w:szCs w:val="20"/>
                  <w:lang w:val="en-US"/>
                </w:rPr>
                <w:t>CM/</w:t>
              </w:r>
              <w:proofErr w:type="spellStart"/>
              <w:proofErr w:type="gramStart"/>
              <w:r w:rsidRPr="00290514">
                <w:rPr>
                  <w:rStyle w:val="Hyperlink"/>
                  <w:b w:val="0"/>
                  <w:bCs w:val="0"/>
                  <w:sz w:val="20"/>
                  <w:szCs w:val="20"/>
                  <w:lang w:val="en-US"/>
                </w:rPr>
                <w:t>ResDH</w:t>
              </w:r>
              <w:proofErr w:type="spellEnd"/>
              <w:r w:rsidRPr="00290514">
                <w:rPr>
                  <w:rStyle w:val="Hyperlink"/>
                  <w:b w:val="0"/>
                  <w:bCs w:val="0"/>
                  <w:sz w:val="20"/>
                  <w:szCs w:val="20"/>
                  <w:lang w:val="en-US"/>
                </w:rPr>
                <w:t>(</w:t>
              </w:r>
              <w:proofErr w:type="gramEnd"/>
              <w:r w:rsidRPr="00290514">
                <w:rPr>
                  <w:rStyle w:val="Hyperlink"/>
                  <w:b w:val="0"/>
                  <w:bCs w:val="0"/>
                  <w:sz w:val="20"/>
                  <w:szCs w:val="20"/>
                  <w:lang w:val="en-US"/>
                </w:rPr>
                <w:t>2022)132</w:t>
              </w:r>
            </w:hyperlink>
          </w:p>
        </w:tc>
        <w:tc>
          <w:tcPr>
            <w:tcW w:w="1515" w:type="dxa"/>
            <w:tcMar>
              <w:top w:w="113" w:type="dxa"/>
              <w:bottom w:w="113" w:type="dxa"/>
            </w:tcMar>
          </w:tcPr>
          <w:p w14:paraId="44FE7969" w14:textId="77777777"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RUS / Igor Kabanov and 1 other case</w:t>
            </w:r>
          </w:p>
        </w:tc>
        <w:tc>
          <w:tcPr>
            <w:tcW w:w="1120" w:type="dxa"/>
            <w:tcMar>
              <w:top w:w="113" w:type="dxa"/>
              <w:bottom w:w="113" w:type="dxa"/>
            </w:tcMar>
          </w:tcPr>
          <w:p w14:paraId="718497B8" w14:textId="77777777" w:rsidR="008E0877" w:rsidRPr="00D674A6"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8921/05+</w:t>
            </w:r>
          </w:p>
        </w:tc>
        <w:tc>
          <w:tcPr>
            <w:tcW w:w="1334" w:type="dxa"/>
            <w:tcMar>
              <w:top w:w="113" w:type="dxa"/>
              <w:left w:w="0" w:type="dxa"/>
              <w:bottom w:w="113" w:type="dxa"/>
              <w:right w:w="0" w:type="dxa"/>
            </w:tcMar>
          </w:tcPr>
          <w:p w14:paraId="06BD613D" w14:textId="77777777"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20/06/2011</w:t>
            </w:r>
          </w:p>
          <w:p w14:paraId="2A480A26" w14:textId="77777777"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03/02/2011</w:t>
            </w:r>
          </w:p>
        </w:tc>
        <w:tc>
          <w:tcPr>
            <w:tcW w:w="3735" w:type="dxa"/>
            <w:tcMar>
              <w:top w:w="113" w:type="dxa"/>
              <w:bottom w:w="113" w:type="dxa"/>
            </w:tcMar>
          </w:tcPr>
          <w:p w14:paraId="28BA14FE" w14:textId="77777777" w:rsidR="008E0877" w:rsidRPr="002D0120"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Freedom of expression: </w:t>
            </w:r>
            <w:r w:rsidRPr="002D0120">
              <w:rPr>
                <w:rFonts w:cstheme="minorHAnsi"/>
                <w:bCs/>
                <w:i/>
                <w:color w:val="000000"/>
                <w:sz w:val="20"/>
                <w:szCs w:val="20"/>
                <w:lang w:val="en-US"/>
              </w:rPr>
              <w:t>Disproportionate interference due to the disbarment of lawyers from the Regional Bar Association following offensive comments made in respect of members of the judiciary, as a disproportionately severe sanction imposed on them. (Article 10)</w:t>
            </w:r>
            <w:r w:rsidRPr="002D0120">
              <w:rPr>
                <w:rFonts w:cstheme="minorHAnsi"/>
                <w:b/>
                <w:i/>
                <w:color w:val="000000"/>
                <w:sz w:val="20"/>
                <w:szCs w:val="20"/>
                <w:lang w:val="en-US"/>
              </w:rPr>
              <w:t xml:space="preserve"> </w:t>
            </w:r>
          </w:p>
          <w:p w14:paraId="05C42F2A" w14:textId="77777777" w:rsidR="008E0877" w:rsidRPr="002D0120"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Cs/>
                <w:i/>
                <w:color w:val="000000"/>
                <w:sz w:val="20"/>
                <w:szCs w:val="20"/>
                <w:lang w:val="en-US"/>
              </w:rPr>
              <w:t>Other violation: In the first case, the violations found also concerned a denial of a fair trial due to the lack of impartiality of the judges. (Article 6 §1)</w:t>
            </w:r>
          </w:p>
        </w:tc>
        <w:tc>
          <w:tcPr>
            <w:tcW w:w="5319" w:type="dxa"/>
            <w:tcBorders>
              <w:right w:val="single" w:sz="4" w:space="0" w:color="4472C4" w:themeColor="accent1"/>
            </w:tcBorders>
            <w:tcMar>
              <w:top w:w="113" w:type="dxa"/>
              <w:bottom w:w="113" w:type="dxa"/>
            </w:tcMar>
          </w:tcPr>
          <w:p w14:paraId="52521E65" w14:textId="77777777" w:rsidR="008E0877" w:rsidRPr="002D0120"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The first applicant’s bar status was reinstated in 2011 and later suspended on his request. The applicants in the second case are currently active members of the Chamber of Advocates of the Irkutsk Region.</w:t>
            </w:r>
          </w:p>
          <w:p w14:paraId="3364F51D" w14:textId="77777777" w:rsidR="008E0877" w:rsidRPr="002D0120"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General measures</w:t>
            </w:r>
            <w:r w:rsidRPr="002D0120">
              <w:rPr>
                <w:rFonts w:cstheme="minorHAnsi"/>
                <w:iCs/>
                <w:sz w:val="20"/>
                <w:szCs w:val="20"/>
              </w:rPr>
              <w:t xml:space="preserve">: </w:t>
            </w:r>
            <w:proofErr w:type="gramStart"/>
            <w:r w:rsidRPr="002D0120">
              <w:rPr>
                <w:rFonts w:cstheme="minorHAnsi"/>
                <w:iCs/>
                <w:sz w:val="20"/>
                <w:szCs w:val="20"/>
              </w:rPr>
              <w:t>With regard to</w:t>
            </w:r>
            <w:proofErr w:type="gramEnd"/>
            <w:r w:rsidRPr="002D0120">
              <w:rPr>
                <w:rFonts w:cstheme="minorHAnsi"/>
                <w:iCs/>
                <w:sz w:val="20"/>
                <w:szCs w:val="20"/>
              </w:rPr>
              <w:t xml:space="preserve"> Article 10, the violation stemmed from an erroneous application of law. The </w:t>
            </w:r>
            <w:r w:rsidRPr="002D0120">
              <w:rPr>
                <w:rFonts w:cstheme="minorHAnsi"/>
                <w:i/>
                <w:sz w:val="20"/>
                <w:szCs w:val="20"/>
              </w:rPr>
              <w:t>Kabanov</w:t>
            </w:r>
            <w:r w:rsidRPr="002D0120">
              <w:rPr>
                <w:rFonts w:cstheme="minorHAnsi"/>
                <w:iCs/>
                <w:sz w:val="20"/>
                <w:szCs w:val="20"/>
              </w:rPr>
              <w:t xml:space="preserv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It was used in awareness-raising activities for judges. </w:t>
            </w:r>
          </w:p>
          <w:p w14:paraId="431C2D01" w14:textId="77777777" w:rsidR="008E0877" w:rsidRPr="002D0120"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Cs/>
                <w:sz w:val="20"/>
                <w:szCs w:val="20"/>
              </w:rPr>
              <w:t xml:space="preserve">Concerning the recusal of judges (violations of Article 6) continue to be examined in the </w:t>
            </w:r>
            <w:proofErr w:type="spellStart"/>
            <w:r w:rsidRPr="002D0120">
              <w:rPr>
                <w:rFonts w:cstheme="minorHAnsi"/>
                <w:i/>
                <w:sz w:val="20"/>
                <w:szCs w:val="20"/>
              </w:rPr>
              <w:t>Filyutkin</w:t>
            </w:r>
            <w:proofErr w:type="spellEnd"/>
            <w:r w:rsidRPr="002D0120">
              <w:rPr>
                <w:rFonts w:cstheme="minorHAnsi"/>
                <w:iCs/>
                <w:sz w:val="20"/>
                <w:szCs w:val="20"/>
              </w:rPr>
              <w:t xml:space="preserve"> group of cases (notably in the case of </w:t>
            </w:r>
            <w:proofErr w:type="spellStart"/>
            <w:r w:rsidRPr="002D0120">
              <w:rPr>
                <w:rFonts w:cstheme="minorHAnsi"/>
                <w:i/>
                <w:sz w:val="20"/>
                <w:szCs w:val="20"/>
              </w:rPr>
              <w:t>Vaneyev</w:t>
            </w:r>
            <w:proofErr w:type="spellEnd"/>
            <w:r w:rsidRPr="002D0120">
              <w:rPr>
                <w:rFonts w:cstheme="minorHAnsi"/>
                <w:iCs/>
                <w:sz w:val="20"/>
                <w:szCs w:val="20"/>
              </w:rPr>
              <w:t xml:space="preserve">); issues concerning internal independence of judges (other violations of Article 6) continue to be examined in the </w:t>
            </w:r>
            <w:proofErr w:type="spellStart"/>
            <w:r w:rsidRPr="002D0120">
              <w:rPr>
                <w:rFonts w:cstheme="minorHAnsi"/>
                <w:i/>
                <w:sz w:val="20"/>
                <w:szCs w:val="20"/>
              </w:rPr>
              <w:t>Khrykin</w:t>
            </w:r>
            <w:proofErr w:type="spellEnd"/>
            <w:r w:rsidRPr="002D0120">
              <w:rPr>
                <w:rFonts w:cstheme="minorHAnsi"/>
                <w:iCs/>
                <w:sz w:val="20"/>
                <w:szCs w:val="20"/>
              </w:rPr>
              <w:t xml:space="preserve"> and </w:t>
            </w:r>
            <w:proofErr w:type="spellStart"/>
            <w:r w:rsidRPr="002D0120">
              <w:rPr>
                <w:rFonts w:cstheme="minorHAnsi"/>
                <w:i/>
                <w:sz w:val="20"/>
                <w:szCs w:val="20"/>
              </w:rPr>
              <w:t>Moiseyev</w:t>
            </w:r>
            <w:proofErr w:type="spellEnd"/>
            <w:r w:rsidRPr="002D0120">
              <w:rPr>
                <w:rFonts w:cstheme="minorHAnsi"/>
                <w:iCs/>
                <w:sz w:val="20"/>
                <w:szCs w:val="20"/>
              </w:rPr>
              <w:t xml:space="preserve"> groups of case. </w:t>
            </w:r>
          </w:p>
        </w:tc>
      </w:tr>
      <w:tr w:rsidR="008E0877" w:rsidRPr="00770CC4" w14:paraId="0EFF932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0259A8A" w14:textId="77777777" w:rsidR="008E0877" w:rsidRDefault="008E0877" w:rsidP="008E0877">
            <w:pPr>
              <w:jc w:val="center"/>
            </w:pPr>
            <w:hyperlink r:id="rId208" w:history="1">
              <w:r w:rsidRPr="0057650B">
                <w:rPr>
                  <w:rStyle w:val="Hyperlink"/>
                  <w:b w:val="0"/>
                  <w:bCs w:val="0"/>
                  <w:sz w:val="20"/>
                  <w:szCs w:val="20"/>
                  <w:lang w:val="en-US"/>
                </w:rPr>
                <w:t>CM/</w:t>
              </w:r>
              <w:proofErr w:type="spellStart"/>
              <w:proofErr w:type="gramStart"/>
              <w:r w:rsidRPr="0057650B">
                <w:rPr>
                  <w:rStyle w:val="Hyperlink"/>
                  <w:b w:val="0"/>
                  <w:bCs w:val="0"/>
                  <w:sz w:val="20"/>
                  <w:szCs w:val="20"/>
                  <w:lang w:val="en-US"/>
                </w:rPr>
                <w:t>ResDH</w:t>
              </w:r>
              <w:proofErr w:type="spellEnd"/>
              <w:r w:rsidRPr="0057650B">
                <w:rPr>
                  <w:rStyle w:val="Hyperlink"/>
                  <w:b w:val="0"/>
                  <w:bCs w:val="0"/>
                  <w:sz w:val="20"/>
                  <w:szCs w:val="20"/>
                  <w:lang w:val="en-US"/>
                </w:rPr>
                <w:t>(</w:t>
              </w:r>
              <w:proofErr w:type="gramEnd"/>
              <w:r w:rsidRPr="0057650B">
                <w:rPr>
                  <w:rStyle w:val="Hyperlink"/>
                  <w:b w:val="0"/>
                  <w:bCs w:val="0"/>
                  <w:sz w:val="20"/>
                  <w:szCs w:val="20"/>
                  <w:lang w:val="en-US"/>
                </w:rPr>
                <w:t>2022)120</w:t>
              </w:r>
            </w:hyperlink>
          </w:p>
        </w:tc>
        <w:tc>
          <w:tcPr>
            <w:tcW w:w="1515" w:type="dxa"/>
            <w:tcMar>
              <w:top w:w="113" w:type="dxa"/>
              <w:bottom w:w="113" w:type="dxa"/>
            </w:tcMar>
          </w:tcPr>
          <w:p w14:paraId="6DA69B3D" w14:textId="77777777" w:rsidR="008E0877" w:rsidRPr="0086669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 xml:space="preserve">SER / Dragoljub </w:t>
            </w:r>
            <w:proofErr w:type="spellStart"/>
            <w:r w:rsidRPr="0086669E">
              <w:rPr>
                <w:rFonts w:cstheme="minorHAnsi"/>
                <w:b/>
                <w:sz w:val="20"/>
                <w:szCs w:val="20"/>
                <w:lang w:val="en-US"/>
              </w:rPr>
              <w:t>Stojilković</w:t>
            </w:r>
            <w:proofErr w:type="spellEnd"/>
            <w:r w:rsidRPr="0086669E">
              <w:rPr>
                <w:rFonts w:cstheme="minorHAnsi"/>
                <w:b/>
                <w:sz w:val="20"/>
                <w:szCs w:val="20"/>
                <w:lang w:val="en-US"/>
              </w:rPr>
              <w:t xml:space="preserve"> and 11 other cases</w:t>
            </w:r>
          </w:p>
        </w:tc>
        <w:tc>
          <w:tcPr>
            <w:tcW w:w="1120" w:type="dxa"/>
            <w:tcMar>
              <w:top w:w="113" w:type="dxa"/>
              <w:bottom w:w="113" w:type="dxa"/>
            </w:tcMar>
          </w:tcPr>
          <w:p w14:paraId="2B9E5DC9" w14:textId="77777777" w:rsidR="008E0877" w:rsidRPr="00D674A6"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38067/20</w:t>
            </w:r>
          </w:p>
        </w:tc>
        <w:tc>
          <w:tcPr>
            <w:tcW w:w="1334" w:type="dxa"/>
            <w:tcMar>
              <w:top w:w="113" w:type="dxa"/>
              <w:left w:w="0" w:type="dxa"/>
              <w:bottom w:w="113" w:type="dxa"/>
              <w:right w:w="0" w:type="dxa"/>
            </w:tcMar>
          </w:tcPr>
          <w:p w14:paraId="7580ADC6" w14:textId="77777777" w:rsidR="008E0877" w:rsidRPr="0086669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21/10/2021</w:t>
            </w:r>
          </w:p>
          <w:p w14:paraId="64978940" w14:textId="77777777" w:rsidR="008E0877" w:rsidRPr="0086669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FS with undertaking</w:t>
            </w:r>
          </w:p>
        </w:tc>
        <w:tc>
          <w:tcPr>
            <w:tcW w:w="3735" w:type="dxa"/>
            <w:tcMar>
              <w:top w:w="113" w:type="dxa"/>
              <w:bottom w:w="113" w:type="dxa"/>
            </w:tcMar>
          </w:tcPr>
          <w:p w14:paraId="24795410" w14:textId="77777777" w:rsidR="008E0877" w:rsidRPr="0086669E"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en-US"/>
              </w:rPr>
            </w:pPr>
            <w:bookmarkStart w:id="52" w:name="_Hlk113871191"/>
            <w:r w:rsidRPr="0086669E">
              <w:rPr>
                <w:rFonts w:cstheme="minorHAnsi"/>
                <w:b/>
                <w:i/>
                <w:sz w:val="20"/>
                <w:szCs w:val="20"/>
                <w:lang w:val="en-US"/>
              </w:rPr>
              <w:t xml:space="preserve">Functioning of justice: </w:t>
            </w:r>
            <w:r w:rsidRPr="0086669E">
              <w:rPr>
                <w:rFonts w:cstheme="minorHAnsi"/>
                <w:bCs/>
                <w:i/>
                <w:sz w:val="20"/>
                <w:szCs w:val="20"/>
                <w:lang w:val="en-US"/>
              </w:rPr>
              <w:t xml:space="preserve">Failure to enforce final domestic judgments rendered in the applicants’ </w:t>
            </w:r>
            <w:proofErr w:type="spellStart"/>
            <w:r w:rsidRPr="0086669E">
              <w:rPr>
                <w:rFonts w:cstheme="minorHAnsi"/>
                <w:bCs/>
                <w:i/>
                <w:sz w:val="20"/>
                <w:szCs w:val="20"/>
                <w:lang w:val="en-US"/>
              </w:rPr>
              <w:t>favour</w:t>
            </w:r>
            <w:proofErr w:type="spellEnd"/>
            <w:r w:rsidRPr="0086669E">
              <w:rPr>
                <w:rFonts w:cstheme="minorHAnsi"/>
                <w:bCs/>
                <w:i/>
                <w:sz w:val="20"/>
                <w:szCs w:val="20"/>
                <w:lang w:val="en-US"/>
              </w:rPr>
              <w:t>. (Article 6 §1)</w:t>
            </w:r>
            <w:bookmarkEnd w:id="52"/>
          </w:p>
        </w:tc>
        <w:tc>
          <w:tcPr>
            <w:tcW w:w="5319" w:type="dxa"/>
            <w:tcBorders>
              <w:right w:val="single" w:sz="4" w:space="0" w:color="4472C4" w:themeColor="accent1"/>
            </w:tcBorders>
            <w:tcMar>
              <w:top w:w="113" w:type="dxa"/>
              <w:bottom w:w="113" w:type="dxa"/>
            </w:tcMar>
          </w:tcPr>
          <w:p w14:paraId="5D9AAE4C" w14:textId="77777777" w:rsidR="008E0877" w:rsidRPr="0086669E"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53" w:name="_Hlk113871320"/>
            <w:r w:rsidRPr="0086669E">
              <w:rPr>
                <w:rFonts w:cstheme="minorHAnsi"/>
                <w:i/>
                <w:sz w:val="20"/>
                <w:szCs w:val="20"/>
                <w:u w:val="single"/>
              </w:rPr>
              <w:t>Individual measures</w:t>
            </w:r>
            <w:r w:rsidRPr="0086669E">
              <w:rPr>
                <w:rFonts w:cstheme="minorHAnsi"/>
                <w:sz w:val="20"/>
                <w:szCs w:val="20"/>
              </w:rPr>
              <w:t>: Just satisfaction for non-pecuniary damage as well as the sums awarded to the applicant in the respective final domestic decisions were paid as agreed in the friendly settlement.</w:t>
            </w:r>
          </w:p>
          <w:p w14:paraId="121D7433" w14:textId="77777777" w:rsidR="008E0877" w:rsidRPr="0086669E"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86669E">
              <w:rPr>
                <w:rFonts w:cstheme="minorHAnsi"/>
                <w:i/>
                <w:sz w:val="20"/>
                <w:szCs w:val="20"/>
                <w:u w:val="single"/>
              </w:rPr>
              <w:t>General measures</w:t>
            </w:r>
            <w:r w:rsidRPr="0086669E">
              <w:rPr>
                <w:rFonts w:cstheme="minorHAnsi"/>
                <w:iCs/>
                <w:sz w:val="20"/>
                <w:szCs w:val="20"/>
              </w:rPr>
              <w:t>: None.</w:t>
            </w:r>
            <w:bookmarkEnd w:id="53"/>
          </w:p>
        </w:tc>
      </w:tr>
      <w:tr w:rsidR="008E0877" w:rsidRPr="00A725B4" w14:paraId="55A068CD"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DBD3C12" w14:textId="77777777" w:rsidR="008E0877" w:rsidRPr="00A725B4" w:rsidRDefault="008E0877" w:rsidP="008E0877">
            <w:pPr>
              <w:jc w:val="center"/>
              <w:rPr>
                <w:sz w:val="20"/>
                <w:szCs w:val="20"/>
                <w:lang w:val="en-US"/>
              </w:rPr>
            </w:pPr>
            <w:hyperlink r:id="rId209" w:history="1">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2022)43</w:t>
              </w:r>
            </w:hyperlink>
          </w:p>
        </w:tc>
        <w:tc>
          <w:tcPr>
            <w:tcW w:w="1515" w:type="dxa"/>
            <w:tcMar>
              <w:top w:w="113" w:type="dxa"/>
              <w:bottom w:w="113" w:type="dxa"/>
            </w:tcMar>
          </w:tcPr>
          <w:p w14:paraId="5FB676DF" w14:textId="77777777" w:rsidR="008E0877" w:rsidRPr="00A725B4"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SER / </w:t>
            </w:r>
            <w:proofErr w:type="spellStart"/>
            <w:r w:rsidRPr="00E913EB">
              <w:rPr>
                <w:rFonts w:cstheme="minorHAnsi"/>
                <w:b/>
                <w:sz w:val="20"/>
                <w:szCs w:val="20"/>
                <w:lang w:val="en-US"/>
              </w:rPr>
              <w:t>Đulča</w:t>
            </w:r>
            <w:proofErr w:type="spellEnd"/>
            <w:r w:rsidRPr="00E913EB">
              <w:rPr>
                <w:rFonts w:cstheme="minorHAnsi"/>
                <w:b/>
                <w:sz w:val="20"/>
                <w:szCs w:val="20"/>
                <w:lang w:val="en-US"/>
              </w:rPr>
              <w:t xml:space="preserve"> </w:t>
            </w:r>
            <w:proofErr w:type="spellStart"/>
            <w:r w:rsidRPr="00E913EB">
              <w:rPr>
                <w:rFonts w:cstheme="minorHAnsi"/>
                <w:b/>
                <w:sz w:val="20"/>
                <w:szCs w:val="20"/>
                <w:lang w:val="en-US"/>
              </w:rPr>
              <w:t>Redžović</w:t>
            </w:r>
            <w:proofErr w:type="spellEnd"/>
          </w:p>
        </w:tc>
        <w:tc>
          <w:tcPr>
            <w:tcW w:w="1120" w:type="dxa"/>
            <w:tcMar>
              <w:top w:w="113" w:type="dxa"/>
              <w:bottom w:w="113" w:type="dxa"/>
            </w:tcMar>
          </w:tcPr>
          <w:p w14:paraId="75FB3E6C" w14:textId="77777777" w:rsidR="008E0877" w:rsidRPr="00A725B4"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10958/19</w:t>
            </w:r>
          </w:p>
        </w:tc>
        <w:tc>
          <w:tcPr>
            <w:tcW w:w="1334" w:type="dxa"/>
            <w:tcMar>
              <w:top w:w="113" w:type="dxa"/>
              <w:left w:w="0" w:type="dxa"/>
              <w:bottom w:w="113" w:type="dxa"/>
              <w:right w:w="0" w:type="dxa"/>
            </w:tcMar>
          </w:tcPr>
          <w:p w14:paraId="4296A747" w14:textId="77777777" w:rsidR="008E0877"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E913EB">
              <w:rPr>
                <w:rFonts w:cstheme="minorHAnsi"/>
                <w:b/>
                <w:sz w:val="20"/>
                <w:szCs w:val="20"/>
                <w:lang w:val="en-US"/>
              </w:rPr>
              <w:t>25/03/2021</w:t>
            </w:r>
          </w:p>
          <w:p w14:paraId="289C13F4" w14:textId="77777777" w:rsidR="008E0877" w:rsidRPr="00E913EB"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Cs/>
                <w:sz w:val="20"/>
                <w:szCs w:val="20"/>
                <w:lang w:val="en-US"/>
              </w:rPr>
              <w:t>Friendly settlement</w:t>
            </w:r>
          </w:p>
        </w:tc>
        <w:tc>
          <w:tcPr>
            <w:tcW w:w="3735" w:type="dxa"/>
            <w:tcMar>
              <w:top w:w="113" w:type="dxa"/>
              <w:bottom w:w="113" w:type="dxa"/>
            </w:tcMar>
          </w:tcPr>
          <w:p w14:paraId="06B64439" w14:textId="77777777" w:rsidR="008E0877" w:rsidRPr="00B06FC8"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 xml:space="preserve">Functioning of justice: </w:t>
            </w:r>
            <w:proofErr w:type="gramStart"/>
            <w:r w:rsidRPr="00B06FC8">
              <w:rPr>
                <w:rFonts w:cstheme="minorHAnsi"/>
                <w:bCs/>
                <w:i/>
                <w:color w:val="000000"/>
                <w:sz w:val="20"/>
                <w:szCs w:val="20"/>
                <w:lang w:val="en-US"/>
              </w:rPr>
              <w:t>Non-enforcement</w:t>
            </w:r>
            <w:proofErr w:type="gramEnd"/>
            <w:r w:rsidRPr="00B06FC8">
              <w:rPr>
                <w:rFonts w:cstheme="minorHAnsi"/>
                <w:bCs/>
                <w:i/>
                <w:color w:val="000000"/>
                <w:sz w:val="20"/>
                <w:szCs w:val="20"/>
                <w:lang w:val="en-US"/>
              </w:rPr>
              <w:t xml:space="preserve"> of domestic judgments in the applicant’s </w:t>
            </w:r>
            <w:proofErr w:type="spellStart"/>
            <w:r w:rsidRPr="00B06FC8">
              <w:rPr>
                <w:rFonts w:cstheme="minorHAnsi"/>
                <w:bCs/>
                <w:i/>
                <w:color w:val="000000"/>
                <w:sz w:val="20"/>
                <w:szCs w:val="20"/>
                <w:lang w:val="en-US"/>
              </w:rPr>
              <w:t>favour</w:t>
            </w:r>
            <w:proofErr w:type="spellEnd"/>
            <w:r w:rsidRPr="00B06FC8">
              <w:rPr>
                <w:rFonts w:cstheme="minorHAnsi"/>
                <w:bCs/>
                <w:i/>
                <w:color w:val="000000"/>
                <w:sz w:val="20"/>
                <w:szCs w:val="20"/>
                <w:lang w:val="en-US"/>
              </w:rPr>
              <w:t>. (Article 6 §1)</w:t>
            </w:r>
          </w:p>
        </w:tc>
        <w:tc>
          <w:tcPr>
            <w:tcW w:w="5319" w:type="dxa"/>
            <w:tcBorders>
              <w:right w:val="single" w:sz="4" w:space="0" w:color="4472C4" w:themeColor="accent1"/>
            </w:tcBorders>
            <w:tcMar>
              <w:top w:w="113" w:type="dxa"/>
              <w:bottom w:w="113" w:type="dxa"/>
            </w:tcMar>
          </w:tcPr>
          <w:p w14:paraId="1963E440" w14:textId="77777777" w:rsidR="008E0877" w:rsidRPr="00B06FC8" w:rsidRDefault="008E0877" w:rsidP="008E0877">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stipulated in the friendly settlement paid. Domestic decisions enforced.</w:t>
            </w:r>
          </w:p>
          <w:p w14:paraId="28381ECD" w14:textId="77777777" w:rsidR="008E0877" w:rsidRPr="00B06FC8" w:rsidRDefault="008E0877" w:rsidP="008E0877">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None.</w:t>
            </w:r>
          </w:p>
          <w:p w14:paraId="0C02771E" w14:textId="77777777" w:rsidR="008E0877" w:rsidRPr="00B06FC8" w:rsidRDefault="008E0877" w:rsidP="008E0877">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p>
        </w:tc>
      </w:tr>
      <w:tr w:rsidR="008E0877" w:rsidRPr="00770CC4" w14:paraId="4E25038D"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5E17571" w14:textId="77777777" w:rsidR="008E0877" w:rsidRDefault="008E0877" w:rsidP="008E0877">
            <w:pPr>
              <w:jc w:val="center"/>
            </w:pPr>
            <w:hyperlink r:id="rId210" w:history="1">
              <w:r w:rsidRPr="0057650B">
                <w:rPr>
                  <w:rStyle w:val="Hyperlink"/>
                  <w:b w:val="0"/>
                  <w:bCs w:val="0"/>
                  <w:sz w:val="20"/>
                  <w:szCs w:val="20"/>
                  <w:lang w:val="en-US"/>
                </w:rPr>
                <w:t>CM/</w:t>
              </w:r>
              <w:proofErr w:type="spellStart"/>
              <w:proofErr w:type="gramStart"/>
              <w:r w:rsidRPr="0057650B">
                <w:rPr>
                  <w:rStyle w:val="Hyperlink"/>
                  <w:b w:val="0"/>
                  <w:bCs w:val="0"/>
                  <w:sz w:val="20"/>
                  <w:szCs w:val="20"/>
                  <w:lang w:val="en-US"/>
                </w:rPr>
                <w:t>ResDH</w:t>
              </w:r>
              <w:proofErr w:type="spellEnd"/>
              <w:r w:rsidRPr="0057650B">
                <w:rPr>
                  <w:rStyle w:val="Hyperlink"/>
                  <w:b w:val="0"/>
                  <w:bCs w:val="0"/>
                  <w:sz w:val="20"/>
                  <w:szCs w:val="20"/>
                  <w:lang w:val="en-US"/>
                </w:rPr>
                <w:t>(</w:t>
              </w:r>
              <w:proofErr w:type="gramEnd"/>
              <w:r w:rsidRPr="0057650B">
                <w:rPr>
                  <w:rStyle w:val="Hyperlink"/>
                  <w:b w:val="0"/>
                  <w:bCs w:val="0"/>
                  <w:sz w:val="20"/>
                  <w:szCs w:val="20"/>
                  <w:lang w:val="en-US"/>
                </w:rPr>
                <w:t>2022)119</w:t>
              </w:r>
            </w:hyperlink>
          </w:p>
        </w:tc>
        <w:tc>
          <w:tcPr>
            <w:tcW w:w="1515" w:type="dxa"/>
            <w:tcMar>
              <w:top w:w="113" w:type="dxa"/>
              <w:bottom w:w="113" w:type="dxa"/>
            </w:tcMar>
          </w:tcPr>
          <w:p w14:paraId="356311EB" w14:textId="77777777" w:rsidR="008E0877" w:rsidRPr="0086669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 xml:space="preserve">SER / </w:t>
            </w:r>
            <w:proofErr w:type="spellStart"/>
            <w:r w:rsidRPr="0086669E">
              <w:rPr>
                <w:rFonts w:cstheme="minorHAnsi"/>
                <w:b/>
                <w:sz w:val="20"/>
                <w:szCs w:val="20"/>
                <w:lang w:val="en-US"/>
              </w:rPr>
              <w:t>Dušica</w:t>
            </w:r>
            <w:proofErr w:type="spellEnd"/>
            <w:r w:rsidRPr="0086669E">
              <w:rPr>
                <w:rFonts w:cstheme="minorHAnsi"/>
                <w:b/>
                <w:sz w:val="20"/>
                <w:szCs w:val="20"/>
                <w:lang w:val="en-US"/>
              </w:rPr>
              <w:t xml:space="preserve"> </w:t>
            </w:r>
            <w:proofErr w:type="spellStart"/>
            <w:r w:rsidRPr="0086669E">
              <w:rPr>
                <w:rFonts w:cstheme="minorHAnsi"/>
                <w:b/>
                <w:sz w:val="20"/>
                <w:szCs w:val="20"/>
                <w:lang w:val="en-US"/>
              </w:rPr>
              <w:t>Nikolić</w:t>
            </w:r>
            <w:proofErr w:type="spellEnd"/>
          </w:p>
        </w:tc>
        <w:tc>
          <w:tcPr>
            <w:tcW w:w="1120" w:type="dxa"/>
            <w:tcMar>
              <w:top w:w="113" w:type="dxa"/>
              <w:bottom w:w="113" w:type="dxa"/>
            </w:tcMar>
          </w:tcPr>
          <w:p w14:paraId="34B3421B" w14:textId="77777777" w:rsidR="008E0877" w:rsidRPr="00D674A6"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28709/20</w:t>
            </w:r>
          </w:p>
        </w:tc>
        <w:tc>
          <w:tcPr>
            <w:tcW w:w="1334" w:type="dxa"/>
            <w:tcMar>
              <w:top w:w="113" w:type="dxa"/>
              <w:left w:w="0" w:type="dxa"/>
              <w:bottom w:w="113" w:type="dxa"/>
              <w:right w:w="0" w:type="dxa"/>
            </w:tcMar>
          </w:tcPr>
          <w:p w14:paraId="5BFBE890" w14:textId="77777777" w:rsidR="008E0877" w:rsidRPr="0086669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25/11/2021</w:t>
            </w:r>
          </w:p>
          <w:p w14:paraId="6A15C596" w14:textId="77777777" w:rsidR="008E0877" w:rsidRPr="0086669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FS with undertaking</w:t>
            </w:r>
          </w:p>
        </w:tc>
        <w:tc>
          <w:tcPr>
            <w:tcW w:w="3735" w:type="dxa"/>
            <w:tcMar>
              <w:top w:w="113" w:type="dxa"/>
              <w:bottom w:w="113" w:type="dxa"/>
            </w:tcMar>
          </w:tcPr>
          <w:p w14:paraId="6049ED32" w14:textId="77777777" w:rsidR="008E0877" w:rsidRPr="0086669E"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i/>
                <w:iCs/>
                <w:sz w:val="20"/>
                <w:szCs w:val="20"/>
                <w:lang w:val="en-US"/>
              </w:rPr>
            </w:pPr>
            <w:r w:rsidRPr="0086669E">
              <w:rPr>
                <w:rFonts w:cstheme="minorHAnsi"/>
                <w:b/>
                <w:i/>
                <w:sz w:val="20"/>
                <w:szCs w:val="20"/>
                <w:lang w:val="en-US"/>
              </w:rPr>
              <w:t xml:space="preserve">Functioning of justice: </w:t>
            </w:r>
            <w:r w:rsidRPr="0086669E">
              <w:rPr>
                <w:rFonts w:cstheme="minorHAnsi"/>
                <w:bCs/>
                <w:i/>
                <w:sz w:val="20"/>
                <w:szCs w:val="20"/>
                <w:lang w:val="en-US"/>
              </w:rPr>
              <w:t xml:space="preserve">Failure to enforce final domestic judgments rendered in the applicant’s </w:t>
            </w:r>
            <w:proofErr w:type="spellStart"/>
            <w:r w:rsidRPr="0086669E">
              <w:rPr>
                <w:rFonts w:cstheme="minorHAnsi"/>
                <w:bCs/>
                <w:i/>
                <w:sz w:val="20"/>
                <w:szCs w:val="20"/>
                <w:lang w:val="en-US"/>
              </w:rPr>
              <w:t>favour</w:t>
            </w:r>
            <w:proofErr w:type="spellEnd"/>
            <w:r w:rsidRPr="0086669E">
              <w:rPr>
                <w:rFonts w:cstheme="minorHAnsi"/>
                <w:bCs/>
                <w:i/>
                <w:sz w:val="20"/>
                <w:szCs w:val="20"/>
                <w:lang w:val="en-US"/>
              </w:rPr>
              <w:t>. (Article 6 §1)</w:t>
            </w:r>
          </w:p>
        </w:tc>
        <w:tc>
          <w:tcPr>
            <w:tcW w:w="5319" w:type="dxa"/>
            <w:tcBorders>
              <w:right w:val="single" w:sz="4" w:space="0" w:color="4472C4" w:themeColor="accent1"/>
            </w:tcBorders>
            <w:tcMar>
              <w:top w:w="113" w:type="dxa"/>
              <w:bottom w:w="113" w:type="dxa"/>
            </w:tcMar>
          </w:tcPr>
          <w:p w14:paraId="0F1D91FA" w14:textId="77777777" w:rsidR="008E0877" w:rsidRPr="0086669E"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6669E">
              <w:rPr>
                <w:rFonts w:cstheme="minorHAnsi"/>
                <w:i/>
                <w:sz w:val="20"/>
                <w:szCs w:val="20"/>
                <w:u w:val="single"/>
              </w:rPr>
              <w:t>Individual measures</w:t>
            </w:r>
            <w:r w:rsidRPr="0086669E">
              <w:rPr>
                <w:rFonts w:cstheme="minorHAnsi"/>
                <w:sz w:val="20"/>
                <w:szCs w:val="20"/>
              </w:rPr>
              <w:t>: Just satisfaction for non-pecuniary damage as well as the sums awarded to the applicant in the respective final domestic decisions were paid as agreed in the friendly settlement.</w:t>
            </w:r>
          </w:p>
          <w:p w14:paraId="7C75CC21" w14:textId="77777777" w:rsidR="008E0877" w:rsidRPr="0086669E"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86669E">
              <w:rPr>
                <w:rFonts w:cstheme="minorHAnsi"/>
                <w:i/>
                <w:sz w:val="20"/>
                <w:szCs w:val="20"/>
                <w:u w:val="single"/>
              </w:rPr>
              <w:t>General measures</w:t>
            </w:r>
            <w:r w:rsidRPr="0086669E">
              <w:rPr>
                <w:rFonts w:cstheme="minorHAnsi"/>
                <w:iCs/>
                <w:sz w:val="20"/>
                <w:szCs w:val="20"/>
              </w:rPr>
              <w:t>: None.</w:t>
            </w:r>
          </w:p>
        </w:tc>
      </w:tr>
      <w:tr w:rsidR="008E0877" w:rsidRPr="00A725B4" w14:paraId="6ADEAD8F"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D0611E9" w14:textId="77777777" w:rsidR="008E0877" w:rsidRPr="00A725B4" w:rsidRDefault="008E0877" w:rsidP="008E0877">
            <w:pPr>
              <w:jc w:val="center"/>
              <w:rPr>
                <w:sz w:val="20"/>
                <w:szCs w:val="20"/>
                <w:lang w:val="en-US"/>
              </w:rPr>
            </w:pPr>
            <w:hyperlink r:id="rId211" w:history="1">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2022)42</w:t>
              </w:r>
            </w:hyperlink>
          </w:p>
        </w:tc>
        <w:tc>
          <w:tcPr>
            <w:tcW w:w="1515" w:type="dxa"/>
            <w:tcMar>
              <w:top w:w="113" w:type="dxa"/>
              <w:bottom w:w="113" w:type="dxa"/>
            </w:tcMar>
          </w:tcPr>
          <w:p w14:paraId="6CEA01BE" w14:textId="77777777" w:rsidR="008E0877" w:rsidRPr="00A725B4"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SER / </w:t>
            </w:r>
            <w:proofErr w:type="spellStart"/>
            <w:r w:rsidRPr="00FD2025">
              <w:rPr>
                <w:rFonts w:cstheme="minorHAnsi"/>
                <w:b/>
                <w:sz w:val="20"/>
                <w:szCs w:val="20"/>
                <w:lang w:val="en-US"/>
              </w:rPr>
              <w:t>Đuzida</w:t>
            </w:r>
            <w:proofErr w:type="spellEnd"/>
            <w:r w:rsidRPr="00FD2025">
              <w:rPr>
                <w:rFonts w:cstheme="minorHAnsi"/>
                <w:b/>
                <w:sz w:val="20"/>
                <w:szCs w:val="20"/>
                <w:lang w:val="en-US"/>
              </w:rPr>
              <w:t xml:space="preserve"> </w:t>
            </w:r>
            <w:proofErr w:type="spellStart"/>
            <w:r w:rsidRPr="00FD2025">
              <w:rPr>
                <w:rFonts w:cstheme="minorHAnsi"/>
                <w:b/>
                <w:sz w:val="20"/>
                <w:szCs w:val="20"/>
                <w:lang w:val="en-US"/>
              </w:rPr>
              <w:t>Đukić</w:t>
            </w:r>
            <w:proofErr w:type="spellEnd"/>
            <w:r w:rsidRPr="00FD2025">
              <w:rPr>
                <w:rFonts w:cstheme="minorHAnsi"/>
                <w:b/>
                <w:sz w:val="20"/>
                <w:szCs w:val="20"/>
                <w:lang w:val="en-US"/>
              </w:rPr>
              <w:t xml:space="preserve"> and Others</w:t>
            </w:r>
          </w:p>
        </w:tc>
        <w:tc>
          <w:tcPr>
            <w:tcW w:w="1120" w:type="dxa"/>
            <w:tcMar>
              <w:top w:w="113" w:type="dxa"/>
              <w:bottom w:w="113" w:type="dxa"/>
            </w:tcMar>
          </w:tcPr>
          <w:p w14:paraId="6851B7A7" w14:textId="77777777" w:rsidR="008E0877" w:rsidRPr="00A725B4"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FD2025">
              <w:rPr>
                <w:rFonts w:cstheme="minorHAnsi"/>
                <w:b/>
                <w:sz w:val="20"/>
                <w:szCs w:val="20"/>
                <w:lang w:val="en-US"/>
              </w:rPr>
              <w:t>38797/20</w:t>
            </w:r>
          </w:p>
        </w:tc>
        <w:tc>
          <w:tcPr>
            <w:tcW w:w="1334" w:type="dxa"/>
            <w:tcMar>
              <w:top w:w="113" w:type="dxa"/>
              <w:left w:w="0" w:type="dxa"/>
              <w:bottom w:w="113" w:type="dxa"/>
              <w:right w:w="0" w:type="dxa"/>
            </w:tcMar>
          </w:tcPr>
          <w:p w14:paraId="21FF7596" w14:textId="77777777" w:rsidR="008E0877"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E913EB">
              <w:rPr>
                <w:rFonts w:cstheme="minorHAnsi"/>
                <w:b/>
                <w:sz w:val="20"/>
                <w:szCs w:val="20"/>
                <w:lang w:val="en-US"/>
              </w:rPr>
              <w:t>08/04/2021</w:t>
            </w:r>
          </w:p>
          <w:p w14:paraId="604EAEE4" w14:textId="77777777" w:rsidR="008E0877" w:rsidRPr="00E913EB"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Friendly settlement</w:t>
            </w:r>
          </w:p>
        </w:tc>
        <w:tc>
          <w:tcPr>
            <w:tcW w:w="3735" w:type="dxa"/>
            <w:tcMar>
              <w:top w:w="113" w:type="dxa"/>
              <w:bottom w:w="113" w:type="dxa"/>
            </w:tcMar>
          </w:tcPr>
          <w:p w14:paraId="459851E5" w14:textId="77777777" w:rsidR="008E0877" w:rsidRPr="00B06FC8"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w:t>
            </w:r>
            <w:proofErr w:type="gramStart"/>
            <w:r w:rsidRPr="00B06FC8">
              <w:rPr>
                <w:rFonts w:cstheme="minorHAnsi"/>
                <w:bCs/>
                <w:i/>
                <w:color w:val="000000"/>
                <w:sz w:val="20"/>
                <w:szCs w:val="20"/>
                <w:lang w:val="en-US"/>
              </w:rPr>
              <w:t>Non-enforcement</w:t>
            </w:r>
            <w:proofErr w:type="gramEnd"/>
            <w:r w:rsidRPr="00B06FC8">
              <w:rPr>
                <w:rFonts w:cstheme="minorHAnsi"/>
                <w:bCs/>
                <w:i/>
                <w:color w:val="000000"/>
                <w:sz w:val="20"/>
                <w:szCs w:val="20"/>
                <w:lang w:val="en-US"/>
              </w:rPr>
              <w:t xml:space="preserve"> of domestic judgments in the applicants’ </w:t>
            </w:r>
            <w:proofErr w:type="spellStart"/>
            <w:r w:rsidRPr="00B06FC8">
              <w:rPr>
                <w:rFonts w:cstheme="minorHAnsi"/>
                <w:bCs/>
                <w:i/>
                <w:color w:val="000000"/>
                <w:sz w:val="20"/>
                <w:szCs w:val="20"/>
                <w:lang w:val="en-US"/>
              </w:rPr>
              <w:t>favour</w:t>
            </w:r>
            <w:proofErr w:type="spellEnd"/>
            <w:r w:rsidRPr="00B06FC8">
              <w:rPr>
                <w:rFonts w:cstheme="minorHAnsi"/>
                <w:bCs/>
                <w:i/>
                <w:color w:val="000000"/>
                <w:sz w:val="20"/>
                <w:szCs w:val="20"/>
                <w:lang w:val="en-US"/>
              </w:rPr>
              <w:t>. (Article 6 §1)</w:t>
            </w:r>
          </w:p>
        </w:tc>
        <w:tc>
          <w:tcPr>
            <w:tcW w:w="5319" w:type="dxa"/>
            <w:tcBorders>
              <w:right w:val="single" w:sz="4" w:space="0" w:color="4472C4" w:themeColor="accent1"/>
            </w:tcBorders>
            <w:tcMar>
              <w:top w:w="113" w:type="dxa"/>
              <w:bottom w:w="113" w:type="dxa"/>
            </w:tcMar>
          </w:tcPr>
          <w:p w14:paraId="7F8A9BB3" w14:textId="77777777" w:rsidR="008E0877" w:rsidRPr="00B06FC8" w:rsidRDefault="008E0877" w:rsidP="008E0877">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stipulated in the friendly settlement paid. Domestic decisions enforced.</w:t>
            </w:r>
          </w:p>
          <w:p w14:paraId="0384163F" w14:textId="77777777" w:rsidR="008E0877" w:rsidRPr="00B06FC8" w:rsidRDefault="008E0877" w:rsidP="008E0877">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None.</w:t>
            </w:r>
          </w:p>
          <w:p w14:paraId="7D5617DE" w14:textId="77777777" w:rsidR="008E0877" w:rsidRPr="00B06FC8" w:rsidRDefault="008E0877" w:rsidP="008E0877">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p>
        </w:tc>
      </w:tr>
      <w:tr w:rsidR="008E0877" w:rsidRPr="00F72AD4" w14:paraId="3F96191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BB54859" w14:textId="77777777" w:rsidR="008E0877" w:rsidRPr="00A725B4" w:rsidRDefault="008E0877" w:rsidP="008E0877">
            <w:pPr>
              <w:jc w:val="center"/>
              <w:rPr>
                <w:sz w:val="20"/>
                <w:szCs w:val="20"/>
                <w:lang w:val="en-US"/>
              </w:rPr>
            </w:pPr>
            <w:hyperlink r:id="rId212" w:history="1">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2022)51</w:t>
              </w:r>
            </w:hyperlink>
          </w:p>
        </w:tc>
        <w:tc>
          <w:tcPr>
            <w:tcW w:w="1515" w:type="dxa"/>
            <w:tcMar>
              <w:top w:w="113" w:type="dxa"/>
              <w:bottom w:w="113" w:type="dxa"/>
            </w:tcMar>
          </w:tcPr>
          <w:p w14:paraId="74A572D8" w14:textId="77777777" w:rsidR="008E0877" w:rsidRPr="00A725B4"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SER / </w:t>
            </w:r>
            <w:proofErr w:type="spellStart"/>
            <w:r w:rsidRPr="006B48DF">
              <w:rPr>
                <w:rFonts w:cstheme="minorHAnsi"/>
                <w:b/>
                <w:sz w:val="20"/>
                <w:szCs w:val="20"/>
                <w:lang w:val="en-US"/>
              </w:rPr>
              <w:t>Mikuljanac</w:t>
            </w:r>
            <w:proofErr w:type="spellEnd"/>
            <w:r w:rsidRPr="006B48DF">
              <w:rPr>
                <w:rFonts w:cstheme="minorHAnsi"/>
                <w:b/>
                <w:sz w:val="20"/>
                <w:szCs w:val="20"/>
                <w:lang w:val="en-US"/>
              </w:rPr>
              <w:t xml:space="preserve">, </w:t>
            </w:r>
            <w:proofErr w:type="spellStart"/>
            <w:r w:rsidRPr="006B48DF">
              <w:rPr>
                <w:rFonts w:cstheme="minorHAnsi"/>
                <w:b/>
                <w:sz w:val="20"/>
                <w:szCs w:val="20"/>
                <w:lang w:val="en-US"/>
              </w:rPr>
              <w:t>Mališić</w:t>
            </w:r>
            <w:proofErr w:type="spellEnd"/>
            <w:r w:rsidRPr="006B48DF">
              <w:rPr>
                <w:rFonts w:cstheme="minorHAnsi"/>
                <w:b/>
                <w:sz w:val="20"/>
                <w:szCs w:val="20"/>
                <w:lang w:val="en-US"/>
              </w:rPr>
              <w:t xml:space="preserve"> and </w:t>
            </w:r>
            <w:proofErr w:type="spellStart"/>
            <w:r w:rsidRPr="006B48DF">
              <w:rPr>
                <w:rFonts w:cstheme="minorHAnsi"/>
                <w:b/>
                <w:sz w:val="20"/>
                <w:szCs w:val="20"/>
                <w:lang w:val="en-US"/>
              </w:rPr>
              <w:t>Šafar</w:t>
            </w:r>
            <w:proofErr w:type="spellEnd"/>
          </w:p>
        </w:tc>
        <w:tc>
          <w:tcPr>
            <w:tcW w:w="1120" w:type="dxa"/>
            <w:tcMar>
              <w:top w:w="113" w:type="dxa"/>
              <w:bottom w:w="113" w:type="dxa"/>
            </w:tcMar>
          </w:tcPr>
          <w:p w14:paraId="0A33B3B2" w14:textId="77777777" w:rsidR="008E0877" w:rsidRPr="00E545F6"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E545F6">
              <w:rPr>
                <w:rFonts w:ascii="Open Sans" w:hAnsi="Open Sans" w:cs="Open Sans"/>
                <w:b/>
                <w:bCs/>
                <w:caps/>
                <w:color w:val="333333"/>
                <w:sz w:val="18"/>
                <w:szCs w:val="18"/>
              </w:rPr>
              <w:t>41513/05</w:t>
            </w:r>
          </w:p>
        </w:tc>
        <w:tc>
          <w:tcPr>
            <w:tcW w:w="1334" w:type="dxa"/>
            <w:tcMar>
              <w:top w:w="113" w:type="dxa"/>
              <w:left w:w="0" w:type="dxa"/>
              <w:bottom w:w="113" w:type="dxa"/>
              <w:right w:w="0" w:type="dxa"/>
            </w:tcMar>
          </w:tcPr>
          <w:p w14:paraId="7C816470" w14:textId="77777777" w:rsidR="008E0877" w:rsidRPr="00614A96"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614A96">
              <w:rPr>
                <w:rFonts w:cstheme="minorHAnsi"/>
                <w:b/>
                <w:sz w:val="20"/>
                <w:szCs w:val="20"/>
                <w:lang w:val="en-US"/>
              </w:rPr>
              <w:t>09/01/2008</w:t>
            </w:r>
          </w:p>
          <w:p w14:paraId="0AF72669" w14:textId="77777777" w:rsidR="008E0877" w:rsidRPr="00A725B4"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09/10/2007</w:t>
            </w:r>
          </w:p>
        </w:tc>
        <w:tc>
          <w:tcPr>
            <w:tcW w:w="3735" w:type="dxa"/>
            <w:tcMar>
              <w:top w:w="113" w:type="dxa"/>
              <w:bottom w:w="113" w:type="dxa"/>
            </w:tcMar>
          </w:tcPr>
          <w:p w14:paraId="4689383A" w14:textId="77777777" w:rsidR="008E0877" w:rsidRPr="00B06FC8"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 xml:space="preserve">Functioning of justice: </w:t>
            </w:r>
            <w:r w:rsidRPr="00B06FC8">
              <w:rPr>
                <w:rFonts w:cstheme="minorHAnsi"/>
                <w:bCs/>
                <w:i/>
                <w:color w:val="000000"/>
                <w:sz w:val="20"/>
                <w:szCs w:val="20"/>
                <w:lang w:val="en-US"/>
              </w:rPr>
              <w:t xml:space="preserve">Excessive length of </w:t>
            </w:r>
            <w:proofErr w:type="spellStart"/>
            <w:r w:rsidRPr="00B06FC8">
              <w:rPr>
                <w:rFonts w:cstheme="minorHAnsi"/>
                <w:bCs/>
                <w:i/>
                <w:color w:val="000000"/>
                <w:sz w:val="20"/>
                <w:szCs w:val="20"/>
                <w:lang w:val="en-US"/>
              </w:rPr>
              <w:t>labour</w:t>
            </w:r>
            <w:proofErr w:type="spellEnd"/>
            <w:r w:rsidRPr="00B06FC8">
              <w:rPr>
                <w:rFonts w:cstheme="minorHAnsi"/>
                <w:bCs/>
                <w:i/>
                <w:color w:val="000000"/>
                <w:sz w:val="20"/>
                <w:szCs w:val="20"/>
                <w:lang w:val="en-US"/>
              </w:rPr>
              <w:t>-related proceedings and lack of an effective remedy. (Articles 6 §1 and 13)</w:t>
            </w:r>
          </w:p>
        </w:tc>
        <w:tc>
          <w:tcPr>
            <w:tcW w:w="5319" w:type="dxa"/>
            <w:tcBorders>
              <w:right w:val="single" w:sz="4" w:space="0" w:color="4472C4" w:themeColor="accent1"/>
            </w:tcBorders>
            <w:tcMar>
              <w:top w:w="113" w:type="dxa"/>
              <w:bottom w:w="113" w:type="dxa"/>
            </w:tcMar>
          </w:tcPr>
          <w:p w14:paraId="193ED7BF" w14:textId="77777777" w:rsidR="008E0877" w:rsidRPr="00B06FC8" w:rsidRDefault="008E0877" w:rsidP="008E0877">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 Domestic proceedings completed.</w:t>
            </w:r>
          </w:p>
          <w:p w14:paraId="1AE78997" w14:textId="77777777" w:rsidR="008E0877" w:rsidRPr="00B06FC8" w:rsidRDefault="008E0877" w:rsidP="008E0877">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B06FC8">
              <w:rPr>
                <w:i/>
                <w:iCs/>
                <w:sz w:val="20"/>
                <w:szCs w:val="20"/>
                <w:u w:val="single"/>
              </w:rPr>
              <w:t>General measures</w:t>
            </w:r>
            <w:r w:rsidRPr="00B06FC8">
              <w:rPr>
                <w:sz w:val="20"/>
                <w:szCs w:val="20"/>
              </w:rPr>
              <w:t>: Information was submitted on the acceleration of labour-related proceedings before the first and second instance courts between 2016 and 2020, showing prompt disposition time and a high number of resolved cases. A preventive remedy was introduced in 2013. In 2016, the Law on Protection of the Right to a Trial within a Reasonable Time introduced an acceleratory remedy. The authorities’ commitment to continuing their efforts to put an end to the more general problem of excessive length of civil, family-</w:t>
            </w:r>
            <w:proofErr w:type="gramStart"/>
            <w:r w:rsidRPr="00B06FC8">
              <w:rPr>
                <w:sz w:val="20"/>
                <w:szCs w:val="20"/>
              </w:rPr>
              <w:t>related</w:t>
            </w:r>
            <w:proofErr w:type="gramEnd"/>
            <w:r w:rsidRPr="00B06FC8">
              <w:rPr>
                <w:sz w:val="20"/>
                <w:szCs w:val="20"/>
              </w:rPr>
              <w:t xml:space="preserve"> and commercial proceedings in the context of the </w:t>
            </w:r>
            <w:proofErr w:type="spellStart"/>
            <w:r w:rsidRPr="00B06FC8">
              <w:rPr>
                <w:i/>
                <w:iCs/>
                <w:sz w:val="20"/>
                <w:szCs w:val="20"/>
              </w:rPr>
              <w:t>Jevremović</w:t>
            </w:r>
            <w:proofErr w:type="spellEnd"/>
            <w:r w:rsidRPr="00B06FC8">
              <w:rPr>
                <w:sz w:val="20"/>
                <w:szCs w:val="20"/>
              </w:rPr>
              <w:t xml:space="preserve"> group of cases. </w:t>
            </w:r>
          </w:p>
        </w:tc>
      </w:tr>
      <w:tr w:rsidR="008E0877" w:rsidRPr="00F72AD4" w14:paraId="72133F4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C4E03EF" w14:textId="77777777" w:rsidR="008E0877" w:rsidRPr="004F7672" w:rsidRDefault="008E0877" w:rsidP="008E0877">
            <w:pPr>
              <w:jc w:val="center"/>
              <w:rPr>
                <w:sz w:val="20"/>
                <w:szCs w:val="20"/>
                <w:lang w:val="en-US"/>
              </w:rPr>
            </w:pPr>
            <w:hyperlink r:id="rId213"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2022)274</w:t>
              </w:r>
            </w:hyperlink>
          </w:p>
        </w:tc>
        <w:tc>
          <w:tcPr>
            <w:tcW w:w="1515" w:type="dxa"/>
            <w:tcMar>
              <w:top w:w="113" w:type="dxa"/>
              <w:bottom w:w="113" w:type="dxa"/>
            </w:tcMar>
          </w:tcPr>
          <w:p w14:paraId="57F9F3F0" w14:textId="77777777" w:rsidR="008E0877" w:rsidRDefault="008E0877" w:rsidP="008E0877">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SER / </w:t>
            </w:r>
            <w:r w:rsidRPr="003B261E">
              <w:rPr>
                <w:b/>
                <w:bCs/>
                <w:sz w:val="20"/>
                <w:szCs w:val="20"/>
                <w:lang w:val="en-US"/>
              </w:rPr>
              <w:t xml:space="preserve">Mirjana </w:t>
            </w:r>
            <w:proofErr w:type="spellStart"/>
            <w:r w:rsidRPr="003B261E">
              <w:rPr>
                <w:b/>
                <w:bCs/>
                <w:sz w:val="20"/>
                <w:szCs w:val="20"/>
                <w:lang w:val="en-US"/>
              </w:rPr>
              <w:t>Zoćević</w:t>
            </w:r>
            <w:proofErr w:type="spellEnd"/>
          </w:p>
        </w:tc>
        <w:tc>
          <w:tcPr>
            <w:tcW w:w="1120" w:type="dxa"/>
            <w:tcMar>
              <w:top w:w="113" w:type="dxa"/>
              <w:bottom w:w="113" w:type="dxa"/>
            </w:tcMar>
          </w:tcPr>
          <w:p w14:paraId="2B1031CE" w14:textId="77777777" w:rsidR="008E0877" w:rsidRPr="003B261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B261E">
              <w:rPr>
                <w:rFonts w:cstheme="minorHAnsi"/>
                <w:b/>
                <w:sz w:val="20"/>
                <w:szCs w:val="20"/>
                <w:lang w:val="en-US"/>
              </w:rPr>
              <w:t>15607/20</w:t>
            </w:r>
          </w:p>
        </w:tc>
        <w:tc>
          <w:tcPr>
            <w:tcW w:w="1334" w:type="dxa"/>
            <w:tcMar>
              <w:top w:w="113" w:type="dxa"/>
              <w:left w:w="0" w:type="dxa"/>
              <w:bottom w:w="113" w:type="dxa"/>
              <w:right w:w="0" w:type="dxa"/>
            </w:tcMar>
          </w:tcPr>
          <w:p w14:paraId="275369BB" w14:textId="77777777" w:rsidR="008E0877"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07/04/2022</w:t>
            </w:r>
          </w:p>
          <w:p w14:paraId="460BDFC2" w14:textId="77777777" w:rsidR="008E0877"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Friendly settlement </w:t>
            </w:r>
          </w:p>
        </w:tc>
        <w:tc>
          <w:tcPr>
            <w:tcW w:w="3735" w:type="dxa"/>
            <w:tcMar>
              <w:top w:w="113" w:type="dxa"/>
              <w:bottom w:w="113" w:type="dxa"/>
            </w:tcMar>
          </w:tcPr>
          <w:p w14:paraId="5093F17D" w14:textId="77777777" w:rsidR="008E0877" w:rsidRPr="00770CC4"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Alleged non-enforcement of a final court decision. (Article 6 §1)</w:t>
            </w:r>
          </w:p>
        </w:tc>
        <w:tc>
          <w:tcPr>
            <w:tcW w:w="5319" w:type="dxa"/>
            <w:tcBorders>
              <w:right w:val="single" w:sz="4" w:space="0" w:color="4472C4" w:themeColor="accent1"/>
            </w:tcBorders>
            <w:tcMar>
              <w:top w:w="113" w:type="dxa"/>
              <w:bottom w:w="113" w:type="dxa"/>
            </w:tcMar>
          </w:tcPr>
          <w:p w14:paraId="56A42459" w14:textId="77777777" w:rsidR="008E0877" w:rsidRPr="00770CC4"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Individual measures</w:t>
            </w:r>
            <w:r w:rsidRPr="00770CC4">
              <w:rPr>
                <w:rFonts w:cstheme="minorHAnsi"/>
                <w:iCs/>
                <w:sz w:val="20"/>
                <w:szCs w:val="20"/>
                <w:lang w:val="en-US"/>
              </w:rPr>
              <w:t>:</w:t>
            </w:r>
            <w:r w:rsidRPr="00770CC4">
              <w:t xml:space="preserve"> T</w:t>
            </w:r>
            <w:r w:rsidRPr="00770CC4">
              <w:rPr>
                <w:rFonts w:cstheme="minorHAnsi"/>
                <w:iCs/>
                <w:sz w:val="20"/>
                <w:szCs w:val="20"/>
                <w:lang w:val="en-US"/>
              </w:rPr>
              <w:t>he sums awarded to the applicant in the respective final domestic decisions were paid. Just satisfaction for non-pecuniary damage was also paid as agreed.</w:t>
            </w:r>
          </w:p>
        </w:tc>
      </w:tr>
      <w:tr w:rsidR="008E0877" w:rsidRPr="00770CC4" w14:paraId="63BE2096"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770460F" w14:textId="77777777" w:rsidR="008E0877" w:rsidRPr="004F7672" w:rsidRDefault="008E0877" w:rsidP="008E0877">
            <w:pPr>
              <w:jc w:val="center"/>
              <w:rPr>
                <w:sz w:val="20"/>
                <w:szCs w:val="20"/>
                <w:lang w:val="en-US"/>
              </w:rPr>
            </w:pPr>
            <w:hyperlink r:id="rId214" w:history="1">
              <w:r w:rsidRPr="00770CC4">
                <w:rPr>
                  <w:rStyle w:val="Hyperlink"/>
                  <w:b w:val="0"/>
                  <w:bCs w:val="0"/>
                  <w:sz w:val="20"/>
                  <w:szCs w:val="20"/>
                  <w:lang w:val="en-US"/>
                </w:rPr>
                <w:t>CM/</w:t>
              </w:r>
              <w:proofErr w:type="spellStart"/>
              <w:proofErr w:type="gramStart"/>
              <w:r w:rsidRPr="00770CC4">
                <w:rPr>
                  <w:rStyle w:val="Hyperlink"/>
                  <w:b w:val="0"/>
                  <w:bCs w:val="0"/>
                  <w:sz w:val="20"/>
                  <w:szCs w:val="20"/>
                  <w:lang w:val="en-US"/>
                </w:rPr>
                <w:t>ResDH</w:t>
              </w:r>
              <w:proofErr w:type="spellEnd"/>
              <w:r w:rsidRPr="00770CC4">
                <w:rPr>
                  <w:rStyle w:val="Hyperlink"/>
                  <w:b w:val="0"/>
                  <w:bCs w:val="0"/>
                  <w:sz w:val="20"/>
                  <w:szCs w:val="20"/>
                  <w:lang w:val="en-US"/>
                </w:rPr>
                <w:t>(</w:t>
              </w:r>
              <w:proofErr w:type="gramEnd"/>
              <w:r w:rsidRPr="00770CC4">
                <w:rPr>
                  <w:rStyle w:val="Hyperlink"/>
                  <w:b w:val="0"/>
                  <w:bCs w:val="0"/>
                  <w:sz w:val="20"/>
                  <w:szCs w:val="20"/>
                  <w:lang w:val="en-US"/>
                </w:rPr>
                <w:t>2022)273</w:t>
              </w:r>
            </w:hyperlink>
          </w:p>
        </w:tc>
        <w:tc>
          <w:tcPr>
            <w:tcW w:w="1515" w:type="dxa"/>
            <w:tcMar>
              <w:top w:w="113" w:type="dxa"/>
              <w:bottom w:w="113" w:type="dxa"/>
            </w:tcMar>
          </w:tcPr>
          <w:p w14:paraId="593CAC9A"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SER / </w:t>
            </w:r>
            <w:proofErr w:type="spellStart"/>
            <w:r w:rsidRPr="003B261E">
              <w:rPr>
                <w:b/>
                <w:bCs/>
                <w:sz w:val="20"/>
                <w:szCs w:val="20"/>
                <w:lang w:val="en-US"/>
              </w:rPr>
              <w:t>Mirković</w:t>
            </w:r>
            <w:proofErr w:type="spellEnd"/>
            <w:r w:rsidRPr="003B261E">
              <w:rPr>
                <w:b/>
                <w:bCs/>
                <w:sz w:val="20"/>
                <w:szCs w:val="20"/>
                <w:lang w:val="en-US"/>
              </w:rPr>
              <w:t xml:space="preserve"> and Others</w:t>
            </w:r>
          </w:p>
        </w:tc>
        <w:tc>
          <w:tcPr>
            <w:tcW w:w="1120" w:type="dxa"/>
            <w:tcMar>
              <w:top w:w="113" w:type="dxa"/>
              <w:bottom w:w="113" w:type="dxa"/>
            </w:tcMar>
          </w:tcPr>
          <w:p w14:paraId="07B67327" w14:textId="77777777" w:rsidR="008E0877" w:rsidRPr="003B261E"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B261E">
              <w:rPr>
                <w:rFonts w:cstheme="minorHAnsi"/>
                <w:b/>
                <w:sz w:val="20"/>
                <w:szCs w:val="20"/>
                <w:lang w:val="en-US"/>
              </w:rPr>
              <w:t>27471/15+</w:t>
            </w:r>
          </w:p>
        </w:tc>
        <w:tc>
          <w:tcPr>
            <w:tcW w:w="1334" w:type="dxa"/>
            <w:tcMar>
              <w:top w:w="113" w:type="dxa"/>
              <w:left w:w="0" w:type="dxa"/>
              <w:bottom w:w="113" w:type="dxa"/>
              <w:right w:w="0" w:type="dxa"/>
            </w:tcMar>
          </w:tcPr>
          <w:p w14:paraId="7D6C6586"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03/12/2018</w:t>
            </w:r>
          </w:p>
          <w:p w14:paraId="427FB506"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B261E">
              <w:rPr>
                <w:rFonts w:cstheme="minorHAnsi"/>
                <w:bCs/>
                <w:sz w:val="20"/>
                <w:szCs w:val="20"/>
                <w:lang w:val="en-US"/>
              </w:rPr>
              <w:t>26/06/2018</w:t>
            </w:r>
          </w:p>
        </w:tc>
        <w:tc>
          <w:tcPr>
            <w:tcW w:w="3735" w:type="dxa"/>
            <w:tcMar>
              <w:top w:w="113" w:type="dxa"/>
              <w:bottom w:w="113" w:type="dxa"/>
            </w:tcMar>
          </w:tcPr>
          <w:p w14:paraId="38507E06" w14:textId="77777777" w:rsidR="008E0877" w:rsidRPr="00770CC4"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 xml:space="preserve">Unfairness of civil proceedings due to a breach of the principle of legal certainty on account of the domestic courts’ rejection of the applicants’ civil claims relating to certain employment benefits for prison staff, while at the same time ruling in </w:t>
            </w:r>
            <w:proofErr w:type="spellStart"/>
            <w:r w:rsidRPr="00770CC4">
              <w:rPr>
                <w:rFonts w:cstheme="minorHAnsi"/>
                <w:bCs/>
                <w:i/>
                <w:color w:val="000000"/>
                <w:sz w:val="20"/>
                <w:szCs w:val="20"/>
                <w:lang w:val="en-US"/>
              </w:rPr>
              <w:t>favour</w:t>
            </w:r>
            <w:proofErr w:type="spellEnd"/>
            <w:r w:rsidRPr="00770CC4">
              <w:rPr>
                <w:rFonts w:cstheme="minorHAnsi"/>
                <w:bCs/>
                <w:i/>
                <w:color w:val="000000"/>
                <w:sz w:val="20"/>
                <w:szCs w:val="20"/>
                <w:lang w:val="en-US"/>
              </w:rPr>
              <w:t xml:space="preserve"> of other claimants with identical complaints. (Article 6 §1)</w:t>
            </w:r>
          </w:p>
        </w:tc>
        <w:tc>
          <w:tcPr>
            <w:tcW w:w="5319" w:type="dxa"/>
            <w:tcBorders>
              <w:right w:val="single" w:sz="4" w:space="0" w:color="4472C4" w:themeColor="accent1"/>
            </w:tcBorders>
            <w:tcMar>
              <w:top w:w="113" w:type="dxa"/>
              <w:bottom w:w="113" w:type="dxa"/>
            </w:tcMar>
          </w:tcPr>
          <w:p w14:paraId="02FF73AA" w14:textId="77777777" w:rsidR="008E0877" w:rsidRPr="00770CC4"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as awarded.</w:t>
            </w:r>
            <w:r w:rsidRPr="00770CC4">
              <w:t xml:space="preserve"> </w:t>
            </w:r>
            <w:r w:rsidRPr="00770CC4">
              <w:rPr>
                <w:rFonts w:cstheme="minorHAnsi"/>
                <w:iCs/>
                <w:sz w:val="20"/>
                <w:szCs w:val="20"/>
                <w:lang w:val="en-US"/>
              </w:rPr>
              <w:t xml:space="preserve">Following the judgment, the applicants have not availed themselves of the avenues available in the domestic legislation to claim damages before the domestic courts. Most of the applicants requested the reopening of the impugned proceedings; the competent courts finally upheld their claims. </w:t>
            </w:r>
          </w:p>
          <w:p w14:paraId="1D04FF2D" w14:textId="77777777" w:rsidR="008E0877" w:rsidRPr="00770CC4" w:rsidRDefault="008E0877" w:rsidP="008E0877">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See CM/</w:t>
            </w:r>
            <w:proofErr w:type="spellStart"/>
            <w:proofErr w:type="gramStart"/>
            <w:r w:rsidRPr="00770CC4">
              <w:rPr>
                <w:rFonts w:cstheme="minorHAnsi"/>
                <w:iCs/>
                <w:sz w:val="20"/>
                <w:szCs w:val="20"/>
                <w:lang w:val="en-US"/>
              </w:rPr>
              <w:t>ResDH</w:t>
            </w:r>
            <w:proofErr w:type="spellEnd"/>
            <w:r w:rsidRPr="00770CC4">
              <w:rPr>
                <w:rFonts w:cstheme="minorHAnsi"/>
                <w:iCs/>
                <w:sz w:val="20"/>
                <w:szCs w:val="20"/>
                <w:lang w:val="en-US"/>
              </w:rPr>
              <w:t>(</w:t>
            </w:r>
            <w:proofErr w:type="gramEnd"/>
            <w:r w:rsidRPr="00770CC4">
              <w:rPr>
                <w:rFonts w:cstheme="minorHAnsi"/>
                <w:iCs/>
                <w:sz w:val="20"/>
                <w:szCs w:val="20"/>
                <w:lang w:val="en-US"/>
              </w:rPr>
              <w:t xml:space="preserve">2017)107 in the </w:t>
            </w:r>
            <w:proofErr w:type="spellStart"/>
            <w:r w:rsidRPr="00770CC4">
              <w:rPr>
                <w:rFonts w:cstheme="minorHAnsi"/>
                <w:i/>
                <w:sz w:val="20"/>
                <w:szCs w:val="20"/>
                <w:lang w:val="en-US"/>
              </w:rPr>
              <w:t>Vinčić</w:t>
            </w:r>
            <w:proofErr w:type="spellEnd"/>
            <w:r w:rsidRPr="00770CC4">
              <w:rPr>
                <w:rFonts w:cstheme="minorHAnsi"/>
                <w:iCs/>
                <w:sz w:val="20"/>
                <w:szCs w:val="20"/>
                <w:lang w:val="en-US"/>
              </w:rPr>
              <w:t xml:space="preserve"> group of cases. Inconsistencies relating to the adjudication of civil claims were addressed, after July 2016, by virtue of procedures provided in the amended Courts </w:t>
            </w:r>
            <w:proofErr w:type="spellStart"/>
            <w:r w:rsidRPr="00770CC4">
              <w:rPr>
                <w:rFonts w:cstheme="minorHAnsi"/>
                <w:iCs/>
                <w:sz w:val="20"/>
                <w:szCs w:val="20"/>
                <w:lang w:val="en-US"/>
              </w:rPr>
              <w:t>Organisation</w:t>
            </w:r>
            <w:proofErr w:type="spellEnd"/>
            <w:r w:rsidRPr="00770CC4">
              <w:rPr>
                <w:rFonts w:cstheme="minorHAnsi"/>
                <w:iCs/>
                <w:sz w:val="20"/>
                <w:szCs w:val="20"/>
                <w:lang w:val="en-US"/>
              </w:rPr>
              <w:t xml:space="preserve"> Act and the Rules of the Court as well as by other measures to overcome conflicting decisions within the domestic courts</w:t>
            </w:r>
            <w:r w:rsidRPr="00770CC4">
              <w:t xml:space="preserve"> </w:t>
            </w:r>
            <w:r w:rsidRPr="00770CC4">
              <w:rPr>
                <w:rFonts w:cstheme="minorHAnsi"/>
                <w:iCs/>
                <w:sz w:val="20"/>
                <w:szCs w:val="20"/>
                <w:lang w:val="en-US"/>
              </w:rPr>
              <w:t xml:space="preserve">in view of a general </w:t>
            </w:r>
            <w:proofErr w:type="spellStart"/>
            <w:r w:rsidRPr="00770CC4">
              <w:rPr>
                <w:rFonts w:cstheme="minorHAnsi"/>
                <w:iCs/>
                <w:sz w:val="20"/>
                <w:szCs w:val="20"/>
                <w:lang w:val="en-US"/>
              </w:rPr>
              <w:t>harmonisation</w:t>
            </w:r>
            <w:proofErr w:type="spellEnd"/>
            <w:r w:rsidRPr="00770CC4">
              <w:rPr>
                <w:rFonts w:cstheme="minorHAnsi"/>
                <w:iCs/>
                <w:sz w:val="20"/>
                <w:szCs w:val="20"/>
                <w:lang w:val="en-US"/>
              </w:rPr>
              <w:t xml:space="preserve"> of case-law. Furthermore, in 2016, the Constitutional Court adapted its case-law and found a violation of the right to a fair trial in a case with facts </w:t>
            </w:r>
            <w:proofErr w:type="gramStart"/>
            <w:r w:rsidRPr="00770CC4">
              <w:rPr>
                <w:rFonts w:cstheme="minorHAnsi"/>
                <w:iCs/>
                <w:sz w:val="20"/>
                <w:szCs w:val="20"/>
                <w:lang w:val="en-US"/>
              </w:rPr>
              <w:t>similar to</w:t>
            </w:r>
            <w:proofErr w:type="gramEnd"/>
            <w:r w:rsidRPr="00770CC4">
              <w:rPr>
                <w:rFonts w:cstheme="minorHAnsi"/>
                <w:iCs/>
                <w:sz w:val="20"/>
                <w:szCs w:val="20"/>
                <w:lang w:val="en-US"/>
              </w:rPr>
              <w:t xml:space="preserve"> those of the applicants’ case.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8E0877" w:rsidRPr="00770CC4" w14:paraId="494832C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FF51707" w14:textId="79371F9E" w:rsidR="008E0877" w:rsidRDefault="008E0877" w:rsidP="008E0877">
            <w:pPr>
              <w:jc w:val="center"/>
              <w:rPr>
                <w:sz w:val="20"/>
                <w:szCs w:val="20"/>
                <w:lang w:val="en-US"/>
              </w:rPr>
            </w:pPr>
            <w:hyperlink r:id="rId215" w:history="1">
              <w:r w:rsidRPr="0026649B">
                <w:rPr>
                  <w:rStyle w:val="Hyperlink"/>
                  <w:b w:val="0"/>
                  <w:bCs w:val="0"/>
                  <w:sz w:val="20"/>
                  <w:szCs w:val="20"/>
                  <w:lang w:val="en-US"/>
                </w:rPr>
                <w:t>CM/</w:t>
              </w:r>
              <w:proofErr w:type="spellStart"/>
              <w:proofErr w:type="gramStart"/>
              <w:r w:rsidRPr="0026649B">
                <w:rPr>
                  <w:rStyle w:val="Hyperlink"/>
                  <w:b w:val="0"/>
                  <w:bCs w:val="0"/>
                  <w:sz w:val="20"/>
                  <w:szCs w:val="20"/>
                  <w:lang w:val="en-US"/>
                </w:rPr>
                <w:t>ResDH</w:t>
              </w:r>
              <w:proofErr w:type="spellEnd"/>
              <w:r w:rsidRPr="0026649B">
                <w:rPr>
                  <w:rStyle w:val="Hyperlink"/>
                  <w:b w:val="0"/>
                  <w:bCs w:val="0"/>
                  <w:sz w:val="20"/>
                  <w:szCs w:val="20"/>
                  <w:lang w:val="en-US"/>
                </w:rPr>
                <w:t>(</w:t>
              </w:r>
              <w:proofErr w:type="gramEnd"/>
              <w:r w:rsidRPr="0026649B">
                <w:rPr>
                  <w:rStyle w:val="Hyperlink"/>
                  <w:b w:val="0"/>
                  <w:bCs w:val="0"/>
                  <w:sz w:val="20"/>
                  <w:szCs w:val="20"/>
                  <w:lang w:val="en-US"/>
                </w:rPr>
                <w:t>2022)174</w:t>
              </w:r>
            </w:hyperlink>
          </w:p>
        </w:tc>
        <w:tc>
          <w:tcPr>
            <w:tcW w:w="1515" w:type="dxa"/>
            <w:tcMar>
              <w:top w:w="113" w:type="dxa"/>
              <w:bottom w:w="113" w:type="dxa"/>
            </w:tcMar>
          </w:tcPr>
          <w:p w14:paraId="488116AC" w14:textId="77777777"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SER / </w:t>
            </w:r>
            <w:proofErr w:type="spellStart"/>
            <w:r w:rsidRPr="002D0120">
              <w:rPr>
                <w:rFonts w:cstheme="minorHAnsi"/>
                <w:b/>
                <w:sz w:val="20"/>
                <w:szCs w:val="20"/>
                <w:lang w:val="en-US"/>
              </w:rPr>
              <w:t>Nikolić</w:t>
            </w:r>
            <w:proofErr w:type="spellEnd"/>
          </w:p>
        </w:tc>
        <w:tc>
          <w:tcPr>
            <w:tcW w:w="1120" w:type="dxa"/>
            <w:tcMar>
              <w:top w:w="113" w:type="dxa"/>
              <w:bottom w:w="113" w:type="dxa"/>
            </w:tcMar>
          </w:tcPr>
          <w:p w14:paraId="1B4FA7FE" w14:textId="77777777"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15352/11</w:t>
            </w:r>
          </w:p>
        </w:tc>
        <w:tc>
          <w:tcPr>
            <w:tcW w:w="1334" w:type="dxa"/>
            <w:tcMar>
              <w:top w:w="113" w:type="dxa"/>
              <w:left w:w="0" w:type="dxa"/>
              <w:bottom w:w="113" w:type="dxa"/>
              <w:right w:w="0" w:type="dxa"/>
            </w:tcMar>
          </w:tcPr>
          <w:p w14:paraId="59EC7724" w14:textId="77777777" w:rsidR="008E0877" w:rsidRPr="002D0120"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19/10/2021</w:t>
            </w:r>
          </w:p>
        </w:tc>
        <w:tc>
          <w:tcPr>
            <w:tcW w:w="3735" w:type="dxa"/>
            <w:tcMar>
              <w:top w:w="113" w:type="dxa"/>
              <w:bottom w:w="113" w:type="dxa"/>
            </w:tcMar>
          </w:tcPr>
          <w:p w14:paraId="5FA37EF0" w14:textId="77777777" w:rsidR="008E0877" w:rsidRPr="002D0120"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 xml:space="preserve">Failure by the authorities to effectively protect the applicant’s private life due to protracted and finally time-barred criminal proceedings initiated by the applicant for minor bodily harm resulting from a physical attack by her </w:t>
            </w:r>
            <w:proofErr w:type="spellStart"/>
            <w:r w:rsidRPr="002D0120">
              <w:rPr>
                <w:rFonts w:cstheme="minorHAnsi"/>
                <w:bCs/>
                <w:i/>
                <w:color w:val="000000"/>
                <w:sz w:val="20"/>
                <w:szCs w:val="20"/>
                <w:lang w:val="en-US"/>
              </w:rPr>
              <w:t>neighbour</w:t>
            </w:r>
            <w:proofErr w:type="spellEnd"/>
            <w:r w:rsidRPr="002D0120">
              <w:rPr>
                <w:rFonts w:cstheme="minorHAnsi"/>
                <w:bCs/>
                <w:i/>
                <w:color w:val="000000"/>
                <w:sz w:val="20"/>
                <w:szCs w:val="20"/>
                <w:lang w:val="en-US"/>
              </w:rPr>
              <w:t>. (Article 8)</w:t>
            </w:r>
          </w:p>
        </w:tc>
        <w:tc>
          <w:tcPr>
            <w:tcW w:w="5319" w:type="dxa"/>
            <w:tcBorders>
              <w:right w:val="single" w:sz="4" w:space="0" w:color="4472C4" w:themeColor="accent1"/>
            </w:tcBorders>
            <w:tcMar>
              <w:top w:w="113" w:type="dxa"/>
              <w:bottom w:w="113" w:type="dxa"/>
            </w:tcMar>
          </w:tcPr>
          <w:p w14:paraId="1E499561" w14:textId="77777777" w:rsidR="008E0877" w:rsidRPr="002D0120"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w:t>
            </w:r>
          </w:p>
          <w:p w14:paraId="07F47C10" w14:textId="77777777" w:rsidR="008E0877" w:rsidRPr="002D0120"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See CM/</w:t>
            </w:r>
            <w:proofErr w:type="spellStart"/>
            <w:proofErr w:type="gramStart"/>
            <w:r w:rsidRPr="002D0120">
              <w:rPr>
                <w:rFonts w:cstheme="minorHAnsi"/>
                <w:iCs/>
                <w:sz w:val="20"/>
                <w:szCs w:val="20"/>
              </w:rPr>
              <w:t>ResDH</w:t>
            </w:r>
            <w:proofErr w:type="spellEnd"/>
            <w:r w:rsidRPr="002D0120">
              <w:rPr>
                <w:rFonts w:cstheme="minorHAnsi"/>
                <w:iCs/>
                <w:sz w:val="20"/>
                <w:szCs w:val="20"/>
              </w:rPr>
              <w:t>(</w:t>
            </w:r>
            <w:proofErr w:type="gramEnd"/>
            <w:r w:rsidRPr="002D0120">
              <w:rPr>
                <w:rFonts w:cstheme="minorHAnsi"/>
                <w:iCs/>
                <w:sz w:val="20"/>
                <w:szCs w:val="20"/>
              </w:rPr>
              <w:t>2014)18</w:t>
            </w:r>
            <w:r w:rsidRPr="002D0120">
              <w:t xml:space="preserve"> </w:t>
            </w:r>
            <w:proofErr w:type="spellStart"/>
            <w:r w:rsidRPr="002D0120">
              <w:rPr>
                <w:rFonts w:cstheme="minorHAnsi"/>
                <w:i/>
                <w:sz w:val="20"/>
                <w:szCs w:val="20"/>
              </w:rPr>
              <w:t>Ristić</w:t>
            </w:r>
            <w:proofErr w:type="spellEnd"/>
            <w:r w:rsidRPr="002D0120">
              <w:rPr>
                <w:rFonts w:cstheme="minorHAnsi"/>
                <w:iCs/>
                <w:sz w:val="20"/>
                <w:szCs w:val="20"/>
              </w:rPr>
              <w:t xml:space="preserve"> case and CM/</w:t>
            </w:r>
            <w:proofErr w:type="spellStart"/>
            <w:r w:rsidRPr="002D0120">
              <w:rPr>
                <w:rFonts w:cstheme="minorHAnsi"/>
                <w:iCs/>
                <w:sz w:val="20"/>
                <w:szCs w:val="20"/>
              </w:rPr>
              <w:t>ResDH</w:t>
            </w:r>
            <w:proofErr w:type="spellEnd"/>
            <w:r w:rsidRPr="002D0120">
              <w:rPr>
                <w:rFonts w:cstheme="minorHAnsi"/>
                <w:iCs/>
                <w:sz w:val="20"/>
                <w:szCs w:val="20"/>
              </w:rPr>
              <w:t xml:space="preserve">(2017)194 in </w:t>
            </w:r>
            <w:proofErr w:type="spellStart"/>
            <w:r w:rsidRPr="002D0120">
              <w:rPr>
                <w:rFonts w:cstheme="minorHAnsi"/>
                <w:i/>
                <w:sz w:val="20"/>
                <w:szCs w:val="20"/>
              </w:rPr>
              <w:t>Isaković</w:t>
            </w:r>
            <w:proofErr w:type="spellEnd"/>
            <w:r w:rsidRPr="002D0120">
              <w:rPr>
                <w:rFonts w:cstheme="minorHAnsi"/>
                <w:i/>
                <w:sz w:val="20"/>
                <w:szCs w:val="20"/>
              </w:rPr>
              <w:t xml:space="preserve"> </w:t>
            </w:r>
            <w:proofErr w:type="spellStart"/>
            <w:r w:rsidRPr="002D0120">
              <w:rPr>
                <w:rFonts w:cstheme="minorHAnsi"/>
                <w:i/>
                <w:sz w:val="20"/>
                <w:szCs w:val="20"/>
              </w:rPr>
              <w:t>Vidović</w:t>
            </w:r>
            <w:proofErr w:type="spellEnd"/>
            <w:r w:rsidRPr="002D0120">
              <w:rPr>
                <w:rFonts w:cstheme="minorHAnsi"/>
                <w:iCs/>
                <w:sz w:val="20"/>
                <w:szCs w:val="20"/>
              </w:rPr>
              <w:t xml:space="preserve"> case, in particular, concerning the adoption of the 2011 Criminal Procedure Code,</w:t>
            </w:r>
            <w:r w:rsidRPr="002D0120">
              <w:t xml:space="preserve"> </w:t>
            </w:r>
            <w:r w:rsidRPr="002D0120">
              <w:rPr>
                <w:rFonts w:cstheme="minorHAnsi"/>
                <w:iCs/>
                <w:sz w:val="20"/>
                <w:szCs w:val="20"/>
              </w:rPr>
              <w:t xml:space="preserve">introducing measures to improve the efficiency of criminal proceedings, in particular, the “prosecutorial investigation” which obliges prosecutors to prove the grounds for indicting a person for a crime before and not during a trial.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8E0877" w:rsidRPr="00A725B4" w14:paraId="46D1B63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1D0C246" w14:textId="77777777" w:rsidR="008E0877" w:rsidRPr="00A725B4" w:rsidRDefault="008E0877" w:rsidP="008E0877">
            <w:pPr>
              <w:jc w:val="center"/>
              <w:rPr>
                <w:sz w:val="20"/>
                <w:szCs w:val="20"/>
                <w:lang w:val="en-US"/>
              </w:rPr>
            </w:pPr>
            <w:hyperlink r:id="rId216" w:history="1">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2022)44</w:t>
              </w:r>
            </w:hyperlink>
          </w:p>
        </w:tc>
        <w:tc>
          <w:tcPr>
            <w:tcW w:w="1515" w:type="dxa"/>
            <w:tcMar>
              <w:top w:w="113" w:type="dxa"/>
              <w:bottom w:w="113" w:type="dxa"/>
            </w:tcMar>
          </w:tcPr>
          <w:p w14:paraId="70B9EA4B" w14:textId="77777777" w:rsidR="008E0877" w:rsidRPr="00A725B4"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SER / </w:t>
            </w:r>
            <w:proofErr w:type="spellStart"/>
            <w:r w:rsidRPr="00E913EB">
              <w:rPr>
                <w:rFonts w:cstheme="minorHAnsi"/>
                <w:b/>
                <w:sz w:val="20"/>
                <w:szCs w:val="20"/>
                <w:lang w:val="en-US"/>
              </w:rPr>
              <w:t>Novica</w:t>
            </w:r>
            <w:proofErr w:type="spellEnd"/>
            <w:r w:rsidRPr="00E913EB">
              <w:rPr>
                <w:rFonts w:cstheme="minorHAnsi"/>
                <w:b/>
                <w:sz w:val="20"/>
                <w:szCs w:val="20"/>
                <w:lang w:val="en-US"/>
              </w:rPr>
              <w:t xml:space="preserve"> </w:t>
            </w:r>
            <w:proofErr w:type="spellStart"/>
            <w:r w:rsidRPr="00E913EB">
              <w:rPr>
                <w:rFonts w:cstheme="minorHAnsi"/>
                <w:b/>
                <w:sz w:val="20"/>
                <w:szCs w:val="20"/>
                <w:lang w:val="en-US"/>
              </w:rPr>
              <w:t>Ranđelović</w:t>
            </w:r>
            <w:proofErr w:type="spellEnd"/>
            <w:r w:rsidRPr="00E913EB">
              <w:rPr>
                <w:rFonts w:cstheme="minorHAnsi"/>
                <w:b/>
                <w:sz w:val="20"/>
                <w:szCs w:val="20"/>
                <w:lang w:val="en-US"/>
              </w:rPr>
              <w:t xml:space="preserve"> and 3 other</w:t>
            </w:r>
            <w:r>
              <w:rPr>
                <w:rFonts w:cstheme="minorHAnsi"/>
                <w:b/>
                <w:sz w:val="20"/>
                <w:szCs w:val="20"/>
                <w:lang w:val="en-US"/>
              </w:rPr>
              <w:t xml:space="preserve"> cases</w:t>
            </w:r>
          </w:p>
        </w:tc>
        <w:tc>
          <w:tcPr>
            <w:tcW w:w="1120" w:type="dxa"/>
            <w:tcMar>
              <w:top w:w="113" w:type="dxa"/>
              <w:bottom w:w="113" w:type="dxa"/>
            </w:tcMar>
          </w:tcPr>
          <w:p w14:paraId="275E2A9F" w14:textId="77777777" w:rsidR="008E0877" w:rsidRPr="00A725B4"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42495/18</w:t>
            </w:r>
          </w:p>
        </w:tc>
        <w:tc>
          <w:tcPr>
            <w:tcW w:w="1334" w:type="dxa"/>
            <w:tcMar>
              <w:top w:w="113" w:type="dxa"/>
              <w:left w:w="0" w:type="dxa"/>
              <w:bottom w:w="113" w:type="dxa"/>
              <w:right w:w="0" w:type="dxa"/>
            </w:tcMar>
          </w:tcPr>
          <w:p w14:paraId="6295D47A" w14:textId="77777777" w:rsidR="008E0877"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E913EB">
              <w:rPr>
                <w:rFonts w:cstheme="minorHAnsi"/>
                <w:b/>
                <w:sz w:val="20"/>
                <w:szCs w:val="20"/>
                <w:lang w:val="en-US"/>
              </w:rPr>
              <w:t>08/04/2021</w:t>
            </w:r>
          </w:p>
          <w:p w14:paraId="2905276F" w14:textId="77777777" w:rsidR="008E0877" w:rsidRPr="00E913EB" w:rsidRDefault="008E0877" w:rsidP="008E087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Cs/>
                <w:sz w:val="20"/>
                <w:szCs w:val="20"/>
                <w:lang w:val="en-US"/>
              </w:rPr>
              <w:t>Friendly settlement</w:t>
            </w:r>
          </w:p>
        </w:tc>
        <w:tc>
          <w:tcPr>
            <w:tcW w:w="3735" w:type="dxa"/>
            <w:tcMar>
              <w:top w:w="113" w:type="dxa"/>
              <w:bottom w:w="113" w:type="dxa"/>
            </w:tcMar>
          </w:tcPr>
          <w:p w14:paraId="45C6A25E" w14:textId="77777777" w:rsidR="008E0877" w:rsidRPr="00B06FC8" w:rsidRDefault="008E0877" w:rsidP="008E0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w:t>
            </w:r>
            <w:proofErr w:type="gramStart"/>
            <w:r w:rsidRPr="00B06FC8">
              <w:rPr>
                <w:rFonts w:cstheme="minorHAnsi"/>
                <w:bCs/>
                <w:i/>
                <w:color w:val="000000"/>
                <w:sz w:val="20"/>
                <w:szCs w:val="20"/>
                <w:lang w:val="en-US"/>
              </w:rPr>
              <w:t>Non-enforcement</w:t>
            </w:r>
            <w:proofErr w:type="gramEnd"/>
            <w:r w:rsidRPr="00B06FC8">
              <w:rPr>
                <w:rFonts w:cstheme="minorHAnsi"/>
                <w:bCs/>
                <w:i/>
                <w:color w:val="000000"/>
                <w:sz w:val="20"/>
                <w:szCs w:val="20"/>
                <w:lang w:val="en-US"/>
              </w:rPr>
              <w:t xml:space="preserve"> of domestic judgments in the applicants’ </w:t>
            </w:r>
            <w:proofErr w:type="spellStart"/>
            <w:r w:rsidRPr="00B06FC8">
              <w:rPr>
                <w:rFonts w:cstheme="minorHAnsi"/>
                <w:bCs/>
                <w:i/>
                <w:color w:val="000000"/>
                <w:sz w:val="20"/>
                <w:szCs w:val="20"/>
                <w:lang w:val="en-US"/>
              </w:rPr>
              <w:t>favour</w:t>
            </w:r>
            <w:proofErr w:type="spellEnd"/>
            <w:r w:rsidRPr="00B06FC8">
              <w:rPr>
                <w:rFonts w:cstheme="minorHAnsi"/>
                <w:bCs/>
                <w:i/>
                <w:color w:val="000000"/>
                <w:sz w:val="20"/>
                <w:szCs w:val="20"/>
                <w:lang w:val="en-US"/>
              </w:rPr>
              <w:t>. (Article 6 §1)</w:t>
            </w:r>
          </w:p>
        </w:tc>
        <w:tc>
          <w:tcPr>
            <w:tcW w:w="5319" w:type="dxa"/>
            <w:tcBorders>
              <w:right w:val="single" w:sz="4" w:space="0" w:color="4472C4" w:themeColor="accent1"/>
            </w:tcBorders>
            <w:tcMar>
              <w:top w:w="113" w:type="dxa"/>
              <w:bottom w:w="113" w:type="dxa"/>
            </w:tcMar>
          </w:tcPr>
          <w:p w14:paraId="704FD034" w14:textId="77777777" w:rsidR="008E0877" w:rsidRPr="00B06FC8" w:rsidRDefault="008E0877" w:rsidP="008E0877">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stipulated in the friendly settlement paid. Domestic decisions enforced.</w:t>
            </w:r>
          </w:p>
          <w:p w14:paraId="40F355D9" w14:textId="77777777" w:rsidR="008E0877" w:rsidRPr="00B06FC8" w:rsidRDefault="008E0877" w:rsidP="008E0877">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None.</w:t>
            </w:r>
          </w:p>
          <w:p w14:paraId="52314284" w14:textId="77777777" w:rsidR="008E0877" w:rsidRPr="00B06FC8" w:rsidRDefault="008E0877" w:rsidP="008E0877">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p>
        </w:tc>
      </w:tr>
      <w:tr w:rsidR="008E0877" w:rsidRPr="00F72AD4" w14:paraId="58E82730"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2300A70" w14:textId="77777777" w:rsidR="008E0877" w:rsidRPr="0000776E" w:rsidRDefault="008E0877" w:rsidP="008E0877">
            <w:pPr>
              <w:jc w:val="center"/>
              <w:rPr>
                <w:b w:val="0"/>
                <w:bCs w:val="0"/>
                <w:sz w:val="20"/>
                <w:szCs w:val="20"/>
              </w:rPr>
            </w:pPr>
            <w:hyperlink r:id="rId217"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2022)356</w:t>
              </w:r>
            </w:hyperlink>
          </w:p>
        </w:tc>
        <w:tc>
          <w:tcPr>
            <w:tcW w:w="1515" w:type="dxa"/>
            <w:tcMar>
              <w:top w:w="113" w:type="dxa"/>
              <w:bottom w:w="113" w:type="dxa"/>
            </w:tcMar>
          </w:tcPr>
          <w:p w14:paraId="580D2C53"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SER / </w:t>
            </w:r>
            <w:proofErr w:type="spellStart"/>
            <w:r w:rsidRPr="0000776E">
              <w:rPr>
                <w:b/>
                <w:bCs/>
                <w:sz w:val="20"/>
                <w:szCs w:val="20"/>
                <w:lang w:val="en-US"/>
              </w:rPr>
              <w:t>Omerović</w:t>
            </w:r>
            <w:proofErr w:type="spellEnd"/>
            <w:r w:rsidRPr="0000776E">
              <w:rPr>
                <w:b/>
                <w:bCs/>
                <w:sz w:val="20"/>
                <w:szCs w:val="20"/>
                <w:lang w:val="en-US"/>
              </w:rPr>
              <w:t xml:space="preserve"> and Others and 3 other cases</w:t>
            </w:r>
          </w:p>
        </w:tc>
        <w:tc>
          <w:tcPr>
            <w:tcW w:w="1120" w:type="dxa"/>
            <w:tcMar>
              <w:top w:w="113" w:type="dxa"/>
              <w:bottom w:w="113" w:type="dxa"/>
            </w:tcMar>
          </w:tcPr>
          <w:p w14:paraId="0C6A4A7E"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72470/16</w:t>
            </w:r>
          </w:p>
        </w:tc>
        <w:tc>
          <w:tcPr>
            <w:tcW w:w="1334" w:type="dxa"/>
            <w:tcMar>
              <w:top w:w="113" w:type="dxa"/>
              <w:left w:w="0" w:type="dxa"/>
              <w:bottom w:w="113" w:type="dxa"/>
              <w:right w:w="0" w:type="dxa"/>
            </w:tcMar>
          </w:tcPr>
          <w:p w14:paraId="64B86B2F"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05/11/2020</w:t>
            </w:r>
          </w:p>
          <w:p w14:paraId="11F4D8BF" w14:textId="77777777" w:rsidR="008E0877" w:rsidRPr="0000776E" w:rsidRDefault="008E0877" w:rsidP="008E087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05/11/2020</w:t>
            </w:r>
          </w:p>
        </w:tc>
        <w:tc>
          <w:tcPr>
            <w:tcW w:w="3735" w:type="dxa"/>
            <w:tcMar>
              <w:top w:w="113" w:type="dxa"/>
              <w:bottom w:w="113" w:type="dxa"/>
            </w:tcMar>
          </w:tcPr>
          <w:p w14:paraId="792BD5B9" w14:textId="77777777" w:rsidR="008E0877" w:rsidRPr="0000776E" w:rsidRDefault="008E0877" w:rsidP="008E08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and protection of property rights: </w:t>
            </w:r>
            <w:proofErr w:type="gramStart"/>
            <w:r w:rsidRPr="0000776E">
              <w:rPr>
                <w:rFonts w:cstheme="minorHAnsi"/>
                <w:b/>
                <w:i/>
                <w:color w:val="000000"/>
                <w:sz w:val="20"/>
                <w:szCs w:val="20"/>
                <w:lang w:val="en-US"/>
              </w:rPr>
              <w:t>Non-enforcement</w:t>
            </w:r>
            <w:proofErr w:type="gramEnd"/>
            <w:r w:rsidRPr="0000776E">
              <w:rPr>
                <w:rFonts w:cstheme="minorHAnsi"/>
                <w:b/>
                <w:i/>
                <w:color w:val="000000"/>
                <w:sz w:val="20"/>
                <w:szCs w:val="20"/>
                <w:lang w:val="en-US"/>
              </w:rPr>
              <w:t xml:space="preserve"> of domestic final decision given against a socially/State-owned company. (Articles 6 §1 and 1 of Protocol No. 1)</w:t>
            </w:r>
          </w:p>
        </w:tc>
        <w:tc>
          <w:tcPr>
            <w:tcW w:w="5319" w:type="dxa"/>
            <w:tcBorders>
              <w:right w:val="single" w:sz="4" w:space="0" w:color="4472C4" w:themeColor="accent1"/>
            </w:tcBorders>
            <w:tcMar>
              <w:top w:w="113" w:type="dxa"/>
              <w:bottom w:w="113" w:type="dxa"/>
            </w:tcMar>
          </w:tcPr>
          <w:p w14:paraId="21B31F35"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Domestic decisions enforced. </w:t>
            </w:r>
          </w:p>
          <w:p w14:paraId="6FC0F79D" w14:textId="77777777" w:rsidR="008E0877" w:rsidRPr="0000776E" w:rsidRDefault="008E0877" w:rsidP="008E087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iCs/>
                <w:color w:val="333333"/>
                <w:sz w:val="20"/>
                <w:szCs w:val="20"/>
                <w:u w:val="single"/>
              </w:rPr>
              <w:t>General measures</w:t>
            </w:r>
            <w:r w:rsidRPr="0000776E">
              <w:rPr>
                <w:rFonts w:cstheme="minorHAnsi"/>
                <w:color w:val="333333"/>
                <w:sz w:val="20"/>
                <w:szCs w:val="20"/>
              </w:rPr>
              <w:t xml:space="preserve"> required in response to the shortcomings found continue to be examined within the framework of the </w:t>
            </w:r>
            <w:r w:rsidRPr="0000776E">
              <w:rPr>
                <w:rStyle w:val="Emphasis"/>
                <w:rFonts w:cstheme="minorHAnsi"/>
                <w:color w:val="333333"/>
                <w:sz w:val="20"/>
                <w:szCs w:val="20"/>
              </w:rPr>
              <w:t>R.</w:t>
            </w:r>
            <w:r w:rsidRPr="0000776E">
              <w:rPr>
                <w:rFonts w:cstheme="minorHAnsi"/>
                <w:color w:val="333333"/>
                <w:sz w:val="20"/>
                <w:szCs w:val="20"/>
              </w:rPr>
              <w:t xml:space="preserve"> </w:t>
            </w:r>
            <w:proofErr w:type="spellStart"/>
            <w:r w:rsidRPr="0000776E">
              <w:rPr>
                <w:rStyle w:val="Emphasis"/>
                <w:rFonts w:cstheme="minorHAnsi"/>
                <w:color w:val="333333"/>
                <w:sz w:val="20"/>
                <w:szCs w:val="20"/>
              </w:rPr>
              <w:t>Kačapor</w:t>
            </w:r>
            <w:proofErr w:type="spellEnd"/>
            <w:r w:rsidRPr="0000776E">
              <w:rPr>
                <w:rFonts w:cstheme="minorHAnsi"/>
                <w:color w:val="333333"/>
                <w:sz w:val="20"/>
                <w:szCs w:val="20"/>
              </w:rPr>
              <w:t xml:space="preserve"> group.</w:t>
            </w:r>
          </w:p>
        </w:tc>
      </w:tr>
      <w:tr w:rsidR="00631D02" w:rsidRPr="00631D02" w14:paraId="403ABCF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FC4A15B" w14:textId="3018E17E" w:rsidR="00631D02" w:rsidRDefault="00631D02" w:rsidP="00631D02">
            <w:pPr>
              <w:jc w:val="center"/>
            </w:pPr>
            <w:hyperlink r:id="rId218"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2022)415</w:t>
              </w:r>
            </w:hyperlink>
          </w:p>
        </w:tc>
        <w:tc>
          <w:tcPr>
            <w:tcW w:w="1515" w:type="dxa"/>
            <w:tcMar>
              <w:top w:w="113" w:type="dxa"/>
              <w:bottom w:w="113" w:type="dxa"/>
            </w:tcMar>
          </w:tcPr>
          <w:p w14:paraId="356F1865" w14:textId="458F625C" w:rsidR="00631D02" w:rsidRPr="002D0120"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b/>
                <w:bCs/>
                <w:sz w:val="20"/>
                <w:szCs w:val="20"/>
                <w:lang w:val="en-US"/>
              </w:rPr>
              <w:t xml:space="preserve">SER / </w:t>
            </w:r>
            <w:proofErr w:type="spellStart"/>
            <w:r w:rsidRPr="0000776E">
              <w:rPr>
                <w:b/>
                <w:bCs/>
                <w:sz w:val="20"/>
                <w:szCs w:val="20"/>
                <w:lang w:val="en-US"/>
              </w:rPr>
              <w:t>Stamenković</w:t>
            </w:r>
            <w:proofErr w:type="spellEnd"/>
          </w:p>
        </w:tc>
        <w:tc>
          <w:tcPr>
            <w:tcW w:w="1120" w:type="dxa"/>
            <w:tcMar>
              <w:top w:w="113" w:type="dxa"/>
              <w:bottom w:w="113" w:type="dxa"/>
            </w:tcMar>
          </w:tcPr>
          <w:p w14:paraId="0207A9BF" w14:textId="28BD371E" w:rsidR="00631D02" w:rsidRPr="002D0120"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30009/15</w:t>
            </w:r>
          </w:p>
        </w:tc>
        <w:tc>
          <w:tcPr>
            <w:tcW w:w="1334" w:type="dxa"/>
            <w:tcMar>
              <w:top w:w="113" w:type="dxa"/>
              <w:left w:w="0" w:type="dxa"/>
              <w:bottom w:w="113" w:type="dxa"/>
              <w:right w:w="0" w:type="dxa"/>
            </w:tcMar>
          </w:tcPr>
          <w:p w14:paraId="7DF84F9D" w14:textId="77777777" w:rsidR="00631D02" w:rsidRPr="0000776E"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01/03/2022</w:t>
            </w:r>
          </w:p>
          <w:p w14:paraId="7B07A9B3" w14:textId="3A133272" w:rsidR="00631D02" w:rsidRPr="002D0120"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01/03/2022</w:t>
            </w:r>
          </w:p>
        </w:tc>
        <w:tc>
          <w:tcPr>
            <w:tcW w:w="3735" w:type="dxa"/>
            <w:tcMar>
              <w:top w:w="113" w:type="dxa"/>
              <w:bottom w:w="113" w:type="dxa"/>
            </w:tcMar>
          </w:tcPr>
          <w:p w14:paraId="70062366" w14:textId="0D83155C" w:rsidR="00631D02" w:rsidRPr="002D0120" w:rsidRDefault="00631D02" w:rsidP="00631D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not to be tried or punished twice: </w:t>
            </w:r>
            <w:r w:rsidRPr="0000776E">
              <w:rPr>
                <w:rFonts w:cstheme="minorHAnsi"/>
                <w:bCs/>
                <w:i/>
                <w:color w:val="000000"/>
                <w:sz w:val="20"/>
                <w:szCs w:val="20"/>
                <w:lang w:val="en-US"/>
              </w:rPr>
              <w:t xml:space="preserve">Convictions for essentially the same facts in both </w:t>
            </w:r>
            <w:proofErr w:type="spellStart"/>
            <w:r w:rsidRPr="0000776E">
              <w:rPr>
                <w:rFonts w:cstheme="minorHAnsi"/>
                <w:bCs/>
                <w:i/>
                <w:color w:val="000000"/>
                <w:sz w:val="20"/>
                <w:szCs w:val="20"/>
                <w:lang w:val="en-US"/>
              </w:rPr>
              <w:t>misdemeanour</w:t>
            </w:r>
            <w:proofErr w:type="spellEnd"/>
            <w:r w:rsidRPr="0000776E">
              <w:rPr>
                <w:rFonts w:cstheme="minorHAnsi"/>
                <w:bCs/>
                <w:i/>
                <w:color w:val="000000"/>
                <w:sz w:val="20"/>
                <w:szCs w:val="20"/>
                <w:lang w:val="en-US"/>
              </w:rPr>
              <w:t xml:space="preserve"> and criminal proceedings. (Article 4 of Protocol No. 7)</w:t>
            </w:r>
          </w:p>
        </w:tc>
        <w:tc>
          <w:tcPr>
            <w:tcW w:w="5319" w:type="dxa"/>
            <w:tcBorders>
              <w:right w:val="single" w:sz="4" w:space="0" w:color="4472C4" w:themeColor="accent1"/>
            </w:tcBorders>
            <w:tcMar>
              <w:top w:w="113" w:type="dxa"/>
              <w:bottom w:w="113" w:type="dxa"/>
            </w:tcMar>
          </w:tcPr>
          <w:p w14:paraId="78D72B02" w14:textId="77777777" w:rsidR="00631D02" w:rsidRPr="0000776E" w:rsidRDefault="00631D02" w:rsidP="00631D02">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No claim for just satisfaction submitted. In July 2022, the Supreme Court of Cassation granted, in reopened proceedings, the applicant’s request and quashed the impugned criminal judgment, stating that a final decision in </w:t>
            </w:r>
            <w:proofErr w:type="spellStart"/>
            <w:r w:rsidRPr="0000776E">
              <w:rPr>
                <w:rFonts w:cstheme="minorHAnsi"/>
                <w:iCs/>
                <w:sz w:val="20"/>
                <w:szCs w:val="20"/>
                <w:lang w:val="en-US"/>
              </w:rPr>
              <w:t>misdemeanour</w:t>
            </w:r>
            <w:proofErr w:type="spellEnd"/>
            <w:r w:rsidRPr="0000776E">
              <w:rPr>
                <w:rFonts w:cstheme="minorHAnsi"/>
                <w:iCs/>
                <w:sz w:val="20"/>
                <w:szCs w:val="20"/>
                <w:lang w:val="en-US"/>
              </w:rPr>
              <w:t xml:space="preserve"> proceedings was an obstacle to additional criminal prosecution.</w:t>
            </w:r>
          </w:p>
          <w:p w14:paraId="3688FC10" w14:textId="7199DB98" w:rsidR="00631D02" w:rsidRPr="002D0120" w:rsidRDefault="00631D02" w:rsidP="00631D02">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xml:space="preserve">: In November 2016, the Supreme Court of Cassation and the </w:t>
            </w:r>
            <w:proofErr w:type="spellStart"/>
            <w:r w:rsidRPr="0000776E">
              <w:rPr>
                <w:rFonts w:cstheme="minorHAnsi"/>
                <w:iCs/>
                <w:sz w:val="20"/>
                <w:szCs w:val="20"/>
                <w:lang w:val="en-US"/>
              </w:rPr>
              <w:t>Misdemeanour</w:t>
            </w:r>
            <w:proofErr w:type="spellEnd"/>
            <w:r w:rsidRPr="0000776E">
              <w:rPr>
                <w:rFonts w:cstheme="minorHAnsi"/>
                <w:iCs/>
                <w:sz w:val="20"/>
                <w:szCs w:val="20"/>
                <w:lang w:val="en-US"/>
              </w:rPr>
              <w:t xml:space="preserve"> Appellate Court issued clear instructions to first instance courts in </w:t>
            </w:r>
            <w:proofErr w:type="spellStart"/>
            <w:r w:rsidRPr="0000776E">
              <w:rPr>
                <w:rFonts w:cstheme="minorHAnsi"/>
                <w:iCs/>
                <w:sz w:val="20"/>
                <w:szCs w:val="20"/>
                <w:lang w:val="en-US"/>
              </w:rPr>
              <w:t>misdemeanour</w:t>
            </w:r>
            <w:proofErr w:type="spellEnd"/>
            <w:r w:rsidRPr="0000776E">
              <w:rPr>
                <w:rFonts w:cstheme="minorHAnsi"/>
                <w:iCs/>
                <w:sz w:val="20"/>
                <w:szCs w:val="20"/>
                <w:lang w:val="en-US"/>
              </w:rPr>
              <w:t xml:space="preserve"> proceedings to check and request in writing from the competent authorities’ information on possible criminal complaints or private lawsuits against the defendant, in which case the </w:t>
            </w:r>
            <w:proofErr w:type="spellStart"/>
            <w:r w:rsidRPr="0000776E">
              <w:rPr>
                <w:rFonts w:cstheme="minorHAnsi"/>
                <w:iCs/>
                <w:sz w:val="20"/>
                <w:szCs w:val="20"/>
                <w:lang w:val="en-US"/>
              </w:rPr>
              <w:t>misdemeanour</w:t>
            </w:r>
            <w:proofErr w:type="spellEnd"/>
            <w:r w:rsidRPr="0000776E">
              <w:rPr>
                <w:rFonts w:cstheme="minorHAnsi"/>
                <w:iCs/>
                <w:sz w:val="20"/>
                <w:szCs w:val="20"/>
                <w:lang w:val="en-US"/>
              </w:rPr>
              <w:t xml:space="preserve"> court is under an obligation to send a copy of case files to relevant authorities.  See also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2018)94 in </w:t>
            </w:r>
            <w:proofErr w:type="spellStart"/>
            <w:r w:rsidRPr="0000776E">
              <w:rPr>
                <w:rFonts w:cstheme="minorHAnsi"/>
                <w:i/>
                <w:sz w:val="20"/>
                <w:szCs w:val="20"/>
              </w:rPr>
              <w:t>Milenković</w:t>
            </w:r>
            <w:proofErr w:type="spellEnd"/>
            <w:r w:rsidRPr="0000776E">
              <w:rPr>
                <w:rFonts w:cstheme="minorHAnsi"/>
                <w:i/>
                <w:sz w:val="20"/>
                <w:szCs w:val="20"/>
              </w:rPr>
              <w:t>.</w:t>
            </w:r>
            <w:r w:rsidRPr="0000776E">
              <w:rPr>
                <w:rFonts w:ascii="Arial" w:hAnsi="Arial" w:cs="Arial"/>
                <w:i/>
                <w:sz w:val="20"/>
                <w:szCs w:val="20"/>
              </w:rPr>
              <w:t xml:space="preserve">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to all authorities and domestic courts concerned.</w:t>
            </w:r>
          </w:p>
        </w:tc>
      </w:tr>
      <w:tr w:rsidR="00631D02" w:rsidRPr="00770CC4" w14:paraId="07C350F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6493EC3" w14:textId="35D37893" w:rsidR="00631D02" w:rsidRDefault="00631D02" w:rsidP="00631D02">
            <w:pPr>
              <w:jc w:val="center"/>
            </w:pPr>
            <w:hyperlink r:id="rId219" w:history="1">
              <w:r w:rsidRPr="0026649B">
                <w:rPr>
                  <w:rStyle w:val="Hyperlink"/>
                  <w:b w:val="0"/>
                  <w:bCs w:val="0"/>
                  <w:sz w:val="20"/>
                  <w:szCs w:val="20"/>
                  <w:lang w:val="en-US"/>
                </w:rPr>
                <w:t>CM/</w:t>
              </w:r>
              <w:proofErr w:type="spellStart"/>
              <w:proofErr w:type="gramStart"/>
              <w:r w:rsidRPr="0026649B">
                <w:rPr>
                  <w:rStyle w:val="Hyperlink"/>
                  <w:b w:val="0"/>
                  <w:bCs w:val="0"/>
                  <w:sz w:val="20"/>
                  <w:szCs w:val="20"/>
                  <w:lang w:val="en-US"/>
                </w:rPr>
                <w:t>ResDH</w:t>
              </w:r>
              <w:proofErr w:type="spellEnd"/>
              <w:r w:rsidRPr="0026649B">
                <w:rPr>
                  <w:rStyle w:val="Hyperlink"/>
                  <w:b w:val="0"/>
                  <w:bCs w:val="0"/>
                  <w:sz w:val="20"/>
                  <w:szCs w:val="20"/>
                  <w:lang w:val="en-US"/>
                </w:rPr>
                <w:t>(</w:t>
              </w:r>
              <w:proofErr w:type="gramEnd"/>
              <w:r w:rsidRPr="0026649B">
                <w:rPr>
                  <w:rStyle w:val="Hyperlink"/>
                  <w:b w:val="0"/>
                  <w:bCs w:val="0"/>
                  <w:sz w:val="20"/>
                  <w:szCs w:val="20"/>
                  <w:lang w:val="en-US"/>
                </w:rPr>
                <w:t>2022)175</w:t>
              </w:r>
            </w:hyperlink>
          </w:p>
        </w:tc>
        <w:tc>
          <w:tcPr>
            <w:tcW w:w="1515" w:type="dxa"/>
            <w:tcMar>
              <w:top w:w="113" w:type="dxa"/>
              <w:bottom w:w="113" w:type="dxa"/>
            </w:tcMar>
          </w:tcPr>
          <w:p w14:paraId="72F9C1A9"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SER / Stojan </w:t>
            </w:r>
            <w:proofErr w:type="spellStart"/>
            <w:r w:rsidRPr="002D0120">
              <w:rPr>
                <w:rFonts w:cstheme="minorHAnsi"/>
                <w:b/>
                <w:sz w:val="20"/>
                <w:szCs w:val="20"/>
                <w:lang w:val="en-US"/>
              </w:rPr>
              <w:t>Tričković</w:t>
            </w:r>
            <w:proofErr w:type="spellEnd"/>
            <w:r w:rsidRPr="002D0120">
              <w:rPr>
                <w:rFonts w:cstheme="minorHAnsi"/>
                <w:b/>
                <w:sz w:val="20"/>
                <w:szCs w:val="20"/>
                <w:lang w:val="en-US"/>
              </w:rPr>
              <w:t xml:space="preserve"> and 15 other cases</w:t>
            </w:r>
          </w:p>
        </w:tc>
        <w:tc>
          <w:tcPr>
            <w:tcW w:w="1120" w:type="dxa"/>
            <w:tcMar>
              <w:top w:w="113" w:type="dxa"/>
              <w:bottom w:w="113" w:type="dxa"/>
            </w:tcMar>
          </w:tcPr>
          <w:p w14:paraId="7287764A"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11622/20</w:t>
            </w:r>
          </w:p>
        </w:tc>
        <w:tc>
          <w:tcPr>
            <w:tcW w:w="1334" w:type="dxa"/>
            <w:tcMar>
              <w:top w:w="113" w:type="dxa"/>
              <w:left w:w="0" w:type="dxa"/>
              <w:bottom w:w="113" w:type="dxa"/>
              <w:right w:w="0" w:type="dxa"/>
            </w:tcMar>
          </w:tcPr>
          <w:p w14:paraId="51D1E580"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21/10/2021</w:t>
            </w:r>
          </w:p>
          <w:p w14:paraId="7C5E39A3"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Friendly settlement with undertaking</w:t>
            </w:r>
          </w:p>
        </w:tc>
        <w:tc>
          <w:tcPr>
            <w:tcW w:w="3735" w:type="dxa"/>
            <w:tcMar>
              <w:top w:w="113" w:type="dxa"/>
              <w:bottom w:w="113" w:type="dxa"/>
            </w:tcMar>
          </w:tcPr>
          <w:p w14:paraId="45D60FC3" w14:textId="77777777" w:rsidR="00631D02" w:rsidRPr="002D0120" w:rsidRDefault="00631D02" w:rsidP="00631D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proofErr w:type="gramStart"/>
            <w:r w:rsidRPr="002D0120">
              <w:rPr>
                <w:rFonts w:cstheme="minorHAnsi"/>
                <w:bCs/>
                <w:i/>
                <w:color w:val="000000"/>
                <w:sz w:val="20"/>
                <w:szCs w:val="20"/>
                <w:lang w:val="en-US"/>
              </w:rPr>
              <w:t>Non-enforcement</w:t>
            </w:r>
            <w:proofErr w:type="gramEnd"/>
            <w:r w:rsidRPr="002D0120">
              <w:rPr>
                <w:rFonts w:cstheme="minorHAnsi"/>
                <w:bCs/>
                <w:i/>
                <w:color w:val="000000"/>
                <w:sz w:val="20"/>
                <w:szCs w:val="20"/>
                <w:lang w:val="en-US"/>
              </w:rPr>
              <w:t xml:space="preserve"> of final domestic judgments rendered in the applicants’ </w:t>
            </w:r>
            <w:proofErr w:type="spellStart"/>
            <w:r w:rsidRPr="002D0120">
              <w:rPr>
                <w:rFonts w:cstheme="minorHAnsi"/>
                <w:bCs/>
                <w:i/>
                <w:color w:val="000000"/>
                <w:sz w:val="20"/>
                <w:szCs w:val="20"/>
                <w:lang w:val="en-US"/>
              </w:rPr>
              <w:t>favour</w:t>
            </w:r>
            <w:proofErr w:type="spellEnd"/>
            <w:r w:rsidRPr="002D0120">
              <w:rPr>
                <w:rFonts w:cstheme="minorHAnsi"/>
                <w:bCs/>
                <w:i/>
                <w:color w:val="000000"/>
                <w:sz w:val="20"/>
                <w:szCs w:val="20"/>
                <w:lang w:val="en-US"/>
              </w:rPr>
              <w:t>. (Article 6 §1)</w:t>
            </w:r>
          </w:p>
        </w:tc>
        <w:tc>
          <w:tcPr>
            <w:tcW w:w="5319" w:type="dxa"/>
            <w:tcBorders>
              <w:right w:val="single" w:sz="4" w:space="0" w:color="4472C4" w:themeColor="accent1"/>
            </w:tcBorders>
            <w:tcMar>
              <w:top w:w="113" w:type="dxa"/>
              <w:bottom w:w="113" w:type="dxa"/>
            </w:tcMar>
          </w:tcPr>
          <w:p w14:paraId="402774E5" w14:textId="77777777" w:rsidR="00631D02" w:rsidRPr="002D0120" w:rsidRDefault="00631D02" w:rsidP="00631D02">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2D0120">
              <w:rPr>
                <w:rFonts w:cstheme="minorHAnsi"/>
                <w:i/>
                <w:sz w:val="20"/>
                <w:szCs w:val="20"/>
                <w:u w:val="single"/>
              </w:rPr>
              <w:t>Individual measures</w:t>
            </w:r>
            <w:r w:rsidRPr="002D0120">
              <w:rPr>
                <w:rFonts w:cstheme="minorHAnsi"/>
                <w:iCs/>
                <w:sz w:val="20"/>
                <w:szCs w:val="20"/>
              </w:rPr>
              <w:t xml:space="preserve">: The sums awarded for non-pecuniary damage under the friendly settlement were paid.  The Government also paid, as agreed, the sums awarded to the applicants in the respective final domestic decisions, minus any amounts which had already been paid </w:t>
            </w:r>
            <w:proofErr w:type="gramStart"/>
            <w:r w:rsidRPr="002D0120">
              <w:rPr>
                <w:rFonts w:cstheme="minorHAnsi"/>
                <w:iCs/>
                <w:sz w:val="20"/>
                <w:szCs w:val="20"/>
              </w:rPr>
              <w:t>on the basis of</w:t>
            </w:r>
            <w:proofErr w:type="gramEnd"/>
            <w:r w:rsidRPr="002D0120">
              <w:rPr>
                <w:rFonts w:cstheme="minorHAnsi"/>
                <w:iCs/>
                <w:sz w:val="20"/>
                <w:szCs w:val="20"/>
              </w:rPr>
              <w:t xml:space="preserve"> the said decisions.</w:t>
            </w:r>
          </w:p>
          <w:p w14:paraId="44BC52DA" w14:textId="77777777" w:rsidR="00631D02" w:rsidRPr="002D0120" w:rsidRDefault="00631D02" w:rsidP="00631D02">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None.</w:t>
            </w:r>
          </w:p>
        </w:tc>
      </w:tr>
      <w:tr w:rsidR="00631D02" w:rsidRPr="00F72AD4" w14:paraId="084CB2B0"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6B069A94" w14:textId="1F042F61" w:rsidR="00631D02" w:rsidRDefault="00631D02" w:rsidP="00631D02">
            <w:pPr>
              <w:jc w:val="center"/>
            </w:pPr>
            <w:hyperlink r:id="rId220" w:history="1">
              <w:r w:rsidRPr="00DD4026">
                <w:rPr>
                  <w:rStyle w:val="Hyperlink"/>
                  <w:b w:val="0"/>
                  <w:bCs w:val="0"/>
                  <w:sz w:val="20"/>
                  <w:szCs w:val="20"/>
                  <w:lang w:val="en-US"/>
                </w:rPr>
                <w:t>CM/</w:t>
              </w:r>
              <w:proofErr w:type="spellStart"/>
              <w:proofErr w:type="gramStart"/>
              <w:r w:rsidRPr="00DD4026">
                <w:rPr>
                  <w:rStyle w:val="Hyperlink"/>
                  <w:b w:val="0"/>
                  <w:bCs w:val="0"/>
                  <w:sz w:val="20"/>
                  <w:szCs w:val="20"/>
                  <w:lang w:val="en-US"/>
                </w:rPr>
                <w:t>ResDH</w:t>
              </w:r>
              <w:proofErr w:type="spellEnd"/>
              <w:r w:rsidRPr="00DD4026">
                <w:rPr>
                  <w:rStyle w:val="Hyperlink"/>
                  <w:b w:val="0"/>
                  <w:bCs w:val="0"/>
                  <w:sz w:val="20"/>
                  <w:szCs w:val="20"/>
                  <w:lang w:val="en-US"/>
                </w:rPr>
                <w:t>(</w:t>
              </w:r>
              <w:proofErr w:type="gramEnd"/>
              <w:r w:rsidRPr="00DD4026">
                <w:rPr>
                  <w:rStyle w:val="Hyperlink"/>
                  <w:b w:val="0"/>
                  <w:bCs w:val="0"/>
                  <w:sz w:val="20"/>
                  <w:szCs w:val="20"/>
                  <w:lang w:val="en-US"/>
                </w:rPr>
                <w:t>2022)249</w:t>
              </w:r>
            </w:hyperlink>
          </w:p>
        </w:tc>
        <w:tc>
          <w:tcPr>
            <w:tcW w:w="1515" w:type="dxa"/>
            <w:tcBorders>
              <w:top w:val="single" w:sz="8" w:space="0" w:color="4472C4" w:themeColor="accent1"/>
              <w:bottom w:val="single" w:sz="8" w:space="0" w:color="4472C4" w:themeColor="accent1"/>
            </w:tcBorders>
            <w:tcMar>
              <w:top w:w="113" w:type="dxa"/>
              <w:bottom w:w="113" w:type="dxa"/>
            </w:tcMar>
          </w:tcPr>
          <w:p w14:paraId="77650118" w14:textId="77777777" w:rsidR="00631D02" w:rsidRPr="00316C6C"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SUI / Al-</w:t>
            </w:r>
            <w:proofErr w:type="spellStart"/>
            <w:r w:rsidRPr="00316C6C">
              <w:rPr>
                <w:rFonts w:cstheme="minorHAnsi"/>
                <w:b/>
                <w:sz w:val="20"/>
                <w:szCs w:val="20"/>
                <w:lang w:val="en-US"/>
              </w:rPr>
              <w:t>Dulimi</w:t>
            </w:r>
            <w:proofErr w:type="spellEnd"/>
            <w:r w:rsidRPr="00316C6C">
              <w:rPr>
                <w:rFonts w:cstheme="minorHAnsi"/>
                <w:b/>
                <w:sz w:val="20"/>
                <w:szCs w:val="20"/>
                <w:lang w:val="en-US"/>
              </w:rPr>
              <w:t xml:space="preserve"> and Montana Management Inc.</w:t>
            </w:r>
          </w:p>
        </w:tc>
        <w:tc>
          <w:tcPr>
            <w:tcW w:w="1120" w:type="dxa"/>
            <w:tcBorders>
              <w:top w:val="single" w:sz="8" w:space="0" w:color="4472C4" w:themeColor="accent1"/>
              <w:bottom w:val="single" w:sz="8" w:space="0" w:color="4472C4" w:themeColor="accent1"/>
            </w:tcBorders>
            <w:tcMar>
              <w:top w:w="113" w:type="dxa"/>
              <w:bottom w:w="113" w:type="dxa"/>
            </w:tcMar>
          </w:tcPr>
          <w:p w14:paraId="78E7F41F" w14:textId="77777777" w:rsidR="00631D02" w:rsidRPr="00316C6C"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bCs/>
                <w:caps/>
                <w:color w:val="333333"/>
                <w:sz w:val="20"/>
                <w:szCs w:val="20"/>
                <w:shd w:val="clear" w:color="auto" w:fill="FFFFFF"/>
              </w:rPr>
              <w:t>5809/08</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58D3395" w14:textId="77777777" w:rsidR="00631D02" w:rsidRPr="00316C6C"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21/06/2016</w:t>
            </w:r>
          </w:p>
          <w:p w14:paraId="4500D1BE" w14:textId="77777777" w:rsidR="00631D02" w:rsidRPr="00316C6C"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Grand Chamber</w:t>
            </w:r>
          </w:p>
        </w:tc>
        <w:tc>
          <w:tcPr>
            <w:tcW w:w="3735" w:type="dxa"/>
            <w:tcBorders>
              <w:top w:val="single" w:sz="8" w:space="0" w:color="4472C4" w:themeColor="accent1"/>
              <w:bottom w:val="single" w:sz="8" w:space="0" w:color="4472C4" w:themeColor="accent1"/>
            </w:tcBorders>
            <w:tcMar>
              <w:top w:w="113" w:type="dxa"/>
              <w:bottom w:w="113" w:type="dxa"/>
            </w:tcMar>
          </w:tcPr>
          <w:p w14:paraId="4B7B2E2E" w14:textId="77777777" w:rsidR="00631D02" w:rsidRPr="00316C6C" w:rsidRDefault="00631D02" w:rsidP="00631D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Denial of access to a court due to the lack of adequate judicial scrutiny of freezing and confiscation procedures initiated in Switzerland in relation to assets belonging to the first applicant and his company - pursuant to UN Security Council Resolutions 1483 (2003) and 1518 (2003), which provided for sanctions against the former Iraqi regime.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4FA7717A" w14:textId="77777777" w:rsidR="00631D02" w:rsidRPr="00316C6C" w:rsidRDefault="00631D02" w:rsidP="00631D02">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Individual measures</w:t>
            </w:r>
            <w:r w:rsidRPr="00316C6C">
              <w:rPr>
                <w:rFonts w:cstheme="minorHAnsi"/>
                <w:iCs/>
                <w:sz w:val="20"/>
                <w:szCs w:val="20"/>
              </w:rPr>
              <w:t>: No causal link between the violation of and the allegation of pecuniary damage. No claim for non-pecuniary damage or costs made.</w:t>
            </w:r>
          </w:p>
          <w:p w14:paraId="65B93C32" w14:textId="77777777" w:rsidR="00631D02" w:rsidRPr="00316C6C" w:rsidRDefault="00631D02" w:rsidP="00631D02">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Cs/>
                <w:sz w:val="20"/>
                <w:szCs w:val="20"/>
              </w:rPr>
              <w:t>In 2016 the applicants seized the Federal Court with three requests for revision concerning three confiscation decisions of 2006.</w:t>
            </w:r>
            <w:r w:rsidRPr="00316C6C">
              <w:rPr>
                <w:sz w:val="20"/>
                <w:szCs w:val="20"/>
              </w:rPr>
              <w:t xml:space="preserve"> In </w:t>
            </w:r>
            <w:r w:rsidRPr="00316C6C">
              <w:rPr>
                <w:rFonts w:cstheme="minorHAnsi"/>
                <w:iCs/>
                <w:sz w:val="20"/>
                <w:szCs w:val="20"/>
              </w:rPr>
              <w:t xml:space="preserve">2018 the Federal Court granted them, quashed its previous </w:t>
            </w:r>
            <w:proofErr w:type="gramStart"/>
            <w:r w:rsidRPr="00316C6C">
              <w:rPr>
                <w:rFonts w:cstheme="minorHAnsi"/>
                <w:iCs/>
                <w:sz w:val="20"/>
                <w:szCs w:val="20"/>
              </w:rPr>
              <w:t>decisions</w:t>
            </w:r>
            <w:proofErr w:type="gramEnd"/>
            <w:r w:rsidRPr="00316C6C">
              <w:rPr>
                <w:rFonts w:cstheme="minorHAnsi"/>
                <w:iCs/>
                <w:sz w:val="20"/>
                <w:szCs w:val="20"/>
              </w:rPr>
              <w:t xml:space="preserve"> and sent the cases back to the first instance for decisions on the merits. Subsequently, the proceedings involving the confiscated assets were suspended upon the applicants’ request.  The applicant died in the course of 2020. In 2022, the applicants’ names were removed from the UN-sanctions list and from the Swiss sanctions list.</w:t>
            </w:r>
            <w:r w:rsidRPr="00316C6C">
              <w:t xml:space="preserve"> </w:t>
            </w:r>
            <w:r w:rsidRPr="00316C6C">
              <w:rPr>
                <w:rFonts w:cstheme="minorHAnsi"/>
                <w:iCs/>
                <w:sz w:val="20"/>
                <w:szCs w:val="20"/>
              </w:rPr>
              <w:t>The applicants' assets are therefore no longer frozen. The proceedings had become moot and were struck from the list of cases.</w:t>
            </w:r>
          </w:p>
          <w:p w14:paraId="0E473311" w14:textId="77777777" w:rsidR="00631D02" w:rsidRPr="00316C6C" w:rsidRDefault="00631D02" w:rsidP="00631D02">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Fonts w:cstheme="minorHAnsi"/>
                <w:i/>
                <w:sz w:val="20"/>
                <w:szCs w:val="20"/>
                <w:u w:val="single"/>
              </w:rPr>
              <w:t>General measures</w:t>
            </w:r>
            <w:r w:rsidRPr="00316C6C">
              <w:rPr>
                <w:rFonts w:cstheme="minorHAnsi"/>
                <w:iCs/>
                <w:sz w:val="20"/>
                <w:szCs w:val="20"/>
              </w:rPr>
              <w:t>: In March 2016, the Federal Council instructed the federal administration to initiate reflections on the improvement of procedural safeguards in the context of the implementation of the sanctions adopted by the UN Security Council.</w:t>
            </w:r>
            <w:r w:rsidRPr="00316C6C">
              <w:rPr>
                <w:sz w:val="20"/>
                <w:szCs w:val="20"/>
              </w:rPr>
              <w:t xml:space="preserve"> In 2021, </w:t>
            </w:r>
            <w:r w:rsidRPr="00316C6C">
              <w:rPr>
                <w:rFonts w:cstheme="minorHAnsi"/>
                <w:iCs/>
                <w:sz w:val="20"/>
                <w:szCs w:val="20"/>
              </w:rPr>
              <w:t xml:space="preserve">the Federal Department of Economics, Education and Research concluded that the law currently in force makes it possible to meet the requirements arising from of the European Court's judgment. Measures arising from international sanctions are enacted in the form of ordinances by the Federal Council. The Federal Department of Economics, Education and Research is competent to adapt the annexes to the ordinances relating to measures arising from international sanctions. The 1968 federal law on federal administrative procedure applies to procedures for delisting from the </w:t>
            </w:r>
            <w:proofErr w:type="gramStart"/>
            <w:r w:rsidRPr="00316C6C">
              <w:rPr>
                <w:rFonts w:cstheme="minorHAnsi"/>
                <w:iCs/>
                <w:sz w:val="20"/>
                <w:szCs w:val="20"/>
              </w:rPr>
              <w:t>sanctions</w:t>
            </w:r>
            <w:proofErr w:type="gramEnd"/>
            <w:r w:rsidRPr="00316C6C">
              <w:rPr>
                <w:rFonts w:cstheme="minorHAnsi"/>
                <w:iCs/>
                <w:sz w:val="20"/>
                <w:szCs w:val="20"/>
              </w:rPr>
              <w:t xml:space="preserve"> lists. Persons (natural or legal) targeted by the sanctions can thus submit a delisting request to the Federal Department of Economics, Education and Research, which has full power of examination and decides by means of a decision subject to appeal. The latter can then be brought before the Federal Administrative Court and then, if necessary, before the Federal Court. Access to a judge is therefore fully guaranteed. This procedure, now also applicable to UN sanctions, has been validated by the Federal Court.</w:t>
            </w:r>
          </w:p>
          <w:p w14:paraId="5C7ED20A" w14:textId="77777777" w:rsidR="00631D02" w:rsidRPr="00316C6C" w:rsidRDefault="00631D02" w:rsidP="00631D02">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316C6C">
              <w:rPr>
                <w:rFonts w:cstheme="minorHAnsi"/>
                <w:iCs/>
                <w:sz w:val="20"/>
                <w:szCs w:val="20"/>
              </w:rPr>
              <w:t>In addition, as from 2005, Switzerland has been actively engaged, with 12 other like-minded States in the UN Security Council, to strengthen the effectiveness of the sanctions regimes and to render the delisting procedure compatible with Convention requirements.</w:t>
            </w:r>
          </w:p>
        </w:tc>
      </w:tr>
      <w:tr w:rsidR="00631D02" w:rsidRPr="00F72AD4" w14:paraId="6249D22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16FB061" w14:textId="77777777" w:rsidR="00631D02" w:rsidRDefault="00631D02" w:rsidP="00631D02">
            <w:pPr>
              <w:jc w:val="center"/>
            </w:pPr>
            <w:hyperlink r:id="rId221" w:history="1">
              <w:r w:rsidRPr="00290514">
                <w:rPr>
                  <w:rStyle w:val="Hyperlink"/>
                  <w:b w:val="0"/>
                  <w:bCs w:val="0"/>
                  <w:sz w:val="20"/>
                  <w:szCs w:val="20"/>
                  <w:lang w:val="en-US"/>
                </w:rPr>
                <w:t>CM/</w:t>
              </w:r>
              <w:proofErr w:type="spellStart"/>
              <w:proofErr w:type="gramStart"/>
              <w:r w:rsidRPr="00290514">
                <w:rPr>
                  <w:rStyle w:val="Hyperlink"/>
                  <w:b w:val="0"/>
                  <w:bCs w:val="0"/>
                  <w:sz w:val="20"/>
                  <w:szCs w:val="20"/>
                  <w:lang w:val="en-US"/>
                </w:rPr>
                <w:t>ResDH</w:t>
              </w:r>
              <w:proofErr w:type="spellEnd"/>
              <w:r w:rsidRPr="00290514">
                <w:rPr>
                  <w:rStyle w:val="Hyperlink"/>
                  <w:b w:val="0"/>
                  <w:bCs w:val="0"/>
                  <w:sz w:val="20"/>
                  <w:szCs w:val="20"/>
                  <w:lang w:val="en-US"/>
                </w:rPr>
                <w:t>(</w:t>
              </w:r>
              <w:proofErr w:type="gramEnd"/>
              <w:r w:rsidRPr="00290514">
                <w:rPr>
                  <w:rStyle w:val="Hyperlink"/>
                  <w:b w:val="0"/>
                  <w:bCs w:val="0"/>
                  <w:sz w:val="20"/>
                  <w:szCs w:val="20"/>
                  <w:lang w:val="en-US"/>
                </w:rPr>
                <w:t>2022)133</w:t>
              </w:r>
            </w:hyperlink>
          </w:p>
        </w:tc>
        <w:tc>
          <w:tcPr>
            <w:tcW w:w="1515" w:type="dxa"/>
            <w:tcMar>
              <w:top w:w="113" w:type="dxa"/>
              <w:bottom w:w="113" w:type="dxa"/>
            </w:tcMar>
          </w:tcPr>
          <w:p w14:paraId="34CE33AF"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ascii="Calibri" w:eastAsia="Times New Roman" w:hAnsi="Calibri" w:cs="Times New Roman"/>
                <w:b/>
                <w:bCs/>
                <w:sz w:val="20"/>
                <w:szCs w:val="20"/>
              </w:rPr>
              <w:t>SUI / B and C</w:t>
            </w:r>
          </w:p>
        </w:tc>
        <w:tc>
          <w:tcPr>
            <w:tcW w:w="1120" w:type="dxa"/>
            <w:tcMar>
              <w:top w:w="113" w:type="dxa"/>
              <w:bottom w:w="113" w:type="dxa"/>
            </w:tcMar>
          </w:tcPr>
          <w:p w14:paraId="65A18E20" w14:textId="77777777" w:rsidR="00631D02" w:rsidRPr="00D674A6"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ascii="Calibri" w:eastAsia="Times New Roman" w:hAnsi="Calibri" w:cs="Times New Roman"/>
                <w:sz w:val="20"/>
                <w:szCs w:val="20"/>
              </w:rPr>
              <w:t>889/19+</w:t>
            </w:r>
          </w:p>
        </w:tc>
        <w:tc>
          <w:tcPr>
            <w:tcW w:w="1334" w:type="dxa"/>
            <w:tcMar>
              <w:top w:w="113" w:type="dxa"/>
              <w:left w:w="0" w:type="dxa"/>
              <w:bottom w:w="113" w:type="dxa"/>
              <w:right w:w="0" w:type="dxa"/>
            </w:tcMar>
          </w:tcPr>
          <w:p w14:paraId="01D646E5"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D0120">
              <w:rPr>
                <w:rFonts w:ascii="Calibri" w:eastAsia="Times New Roman" w:hAnsi="Calibri" w:cs="Times New Roman"/>
                <w:b/>
                <w:bCs/>
                <w:sz w:val="20"/>
                <w:szCs w:val="20"/>
              </w:rPr>
              <w:t>17/02/2021</w:t>
            </w:r>
          </w:p>
          <w:p w14:paraId="146A7225"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ascii="Calibri" w:eastAsia="Times New Roman" w:hAnsi="Calibri" w:cs="Times New Roman"/>
                <w:sz w:val="20"/>
                <w:szCs w:val="20"/>
              </w:rPr>
              <w:t>17/11/2020</w:t>
            </w:r>
          </w:p>
        </w:tc>
        <w:tc>
          <w:tcPr>
            <w:tcW w:w="3735" w:type="dxa"/>
            <w:tcMar>
              <w:top w:w="113" w:type="dxa"/>
              <w:bottom w:w="113" w:type="dxa"/>
            </w:tcMar>
          </w:tcPr>
          <w:p w14:paraId="52A9BCB3" w14:textId="77777777" w:rsidR="00631D02" w:rsidRPr="002D0120" w:rsidRDefault="00631D02" w:rsidP="00631D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ascii="Calibri" w:eastAsia="Times New Roman" w:hAnsi="Calibri" w:cs="Times New Roman"/>
                <w:b/>
                <w:bCs/>
                <w:i/>
                <w:iCs/>
                <w:sz w:val="20"/>
                <w:szCs w:val="20"/>
              </w:rPr>
              <w:t xml:space="preserve">Protection against ill-treatment: </w:t>
            </w:r>
            <w:r w:rsidRPr="002D0120">
              <w:rPr>
                <w:rFonts w:ascii="Calibri" w:eastAsia="Times New Roman" w:hAnsi="Calibri" w:cs="Times New Roman"/>
                <w:i/>
                <w:iCs/>
                <w:sz w:val="20"/>
                <w:szCs w:val="20"/>
              </w:rPr>
              <w:t>Domestic courts’ failure to sufficiently assess the first applicant’s risks of ill-treatment as a homosexual person in the event of his deportation to Gambia as well as the availability of State protection against ill-treatment emanating from non-State actors. (Article 3 conditional)</w:t>
            </w:r>
          </w:p>
        </w:tc>
        <w:tc>
          <w:tcPr>
            <w:tcW w:w="5319" w:type="dxa"/>
            <w:tcBorders>
              <w:right w:val="single" w:sz="4" w:space="0" w:color="4472C4" w:themeColor="accent1"/>
            </w:tcBorders>
            <w:tcMar>
              <w:top w:w="113" w:type="dxa"/>
              <w:bottom w:w="113" w:type="dxa"/>
            </w:tcMar>
          </w:tcPr>
          <w:p w14:paraId="54B905E7" w14:textId="77777777" w:rsidR="00631D02" w:rsidRPr="002D0120" w:rsidRDefault="00631D02" w:rsidP="00631D0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2D0120">
              <w:rPr>
                <w:rFonts w:ascii="Calibri" w:eastAsia="Times New Roman" w:hAnsi="Calibri" w:cs="Times New Roman"/>
                <w:i/>
                <w:iCs/>
                <w:sz w:val="20"/>
                <w:szCs w:val="20"/>
                <w:u w:val="single"/>
              </w:rPr>
              <w:t>Individual measures</w:t>
            </w:r>
            <w:r w:rsidRPr="002D0120">
              <w:rPr>
                <w:rFonts w:ascii="Calibri" w:eastAsia="Times New Roman" w:hAnsi="Calibri" w:cs="Times New Roman"/>
                <w:sz w:val="20"/>
                <w:szCs w:val="20"/>
              </w:rPr>
              <w:t>: No claim for just satisfaction for non-pecuniary damage made. The applicant was granted a renewable authorisation to stay. Ultimately this authorisation can lead to a residence permit.</w:t>
            </w:r>
          </w:p>
          <w:p w14:paraId="592457D1" w14:textId="77777777" w:rsidR="00631D02" w:rsidRPr="002D0120" w:rsidRDefault="00631D02" w:rsidP="00631D02">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ascii="Calibri" w:eastAsia="Times New Roman" w:hAnsi="Calibri" w:cs="Times New Roman"/>
                <w:i/>
                <w:iCs/>
                <w:sz w:val="20"/>
                <w:szCs w:val="20"/>
                <w:u w:val="single"/>
              </w:rPr>
              <w:t>General measures</w:t>
            </w:r>
            <w:r w:rsidRPr="002D0120">
              <w:rPr>
                <w:rFonts w:ascii="Calibri" w:eastAsia="Times New Roman" w:hAnsi="Calibri" w:cs="Times New Roman"/>
                <w:sz w:val="20"/>
                <w:szCs w:val="20"/>
              </w:rPr>
              <w:t xml:space="preserve">: The judgment was published and disseminated to all authorities concerned. </w:t>
            </w:r>
          </w:p>
        </w:tc>
      </w:tr>
      <w:tr w:rsidR="00631D02" w:rsidRPr="00F72AD4" w14:paraId="06162AA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5100B38" w14:textId="77777777" w:rsidR="00631D02" w:rsidRPr="00A725B4" w:rsidRDefault="00631D02" w:rsidP="00631D02">
            <w:pPr>
              <w:jc w:val="center"/>
              <w:rPr>
                <w:sz w:val="20"/>
                <w:szCs w:val="20"/>
                <w:lang w:val="en-US"/>
              </w:rPr>
            </w:pPr>
            <w:hyperlink r:id="rId222" w:history="1">
              <w:r w:rsidRPr="00AD4FD4">
                <w:rPr>
                  <w:rStyle w:val="Hyperlink"/>
                  <w:b w:val="0"/>
                  <w:bCs w:val="0"/>
                  <w:sz w:val="20"/>
                  <w:szCs w:val="20"/>
                  <w:lang w:val="en-US"/>
                </w:rPr>
                <w:t>CM/</w:t>
              </w:r>
              <w:proofErr w:type="spellStart"/>
              <w:proofErr w:type="gramStart"/>
              <w:r w:rsidRPr="00AD4FD4">
                <w:rPr>
                  <w:rStyle w:val="Hyperlink"/>
                  <w:b w:val="0"/>
                  <w:bCs w:val="0"/>
                  <w:sz w:val="20"/>
                  <w:szCs w:val="20"/>
                  <w:lang w:val="en-US"/>
                </w:rPr>
                <w:t>ResDH</w:t>
              </w:r>
              <w:proofErr w:type="spellEnd"/>
              <w:r w:rsidRPr="00AD4FD4">
                <w:rPr>
                  <w:rStyle w:val="Hyperlink"/>
                  <w:b w:val="0"/>
                  <w:bCs w:val="0"/>
                  <w:sz w:val="20"/>
                  <w:szCs w:val="20"/>
                  <w:lang w:val="en-US"/>
                </w:rPr>
                <w:t>(</w:t>
              </w:r>
              <w:proofErr w:type="gramEnd"/>
              <w:r w:rsidRPr="00AD4FD4">
                <w:rPr>
                  <w:rStyle w:val="Hyperlink"/>
                  <w:b w:val="0"/>
                  <w:bCs w:val="0"/>
                  <w:sz w:val="20"/>
                  <w:szCs w:val="20"/>
                  <w:lang w:val="en-US"/>
                </w:rPr>
                <w:t>2022)33</w:t>
              </w:r>
            </w:hyperlink>
          </w:p>
        </w:tc>
        <w:tc>
          <w:tcPr>
            <w:tcW w:w="1515" w:type="dxa"/>
            <w:tcBorders>
              <w:top w:val="single" w:sz="8" w:space="0" w:color="4472C4" w:themeColor="accent1"/>
              <w:bottom w:val="single" w:sz="8" w:space="0" w:color="4472C4" w:themeColor="accent1"/>
            </w:tcBorders>
            <w:tcMar>
              <w:top w:w="113" w:type="dxa"/>
              <w:bottom w:w="113" w:type="dxa"/>
            </w:tcMar>
          </w:tcPr>
          <w:p w14:paraId="138B3026" w14:textId="77777777" w:rsidR="00631D02" w:rsidRPr="00A725B4"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SUI / Ryser</w:t>
            </w:r>
          </w:p>
        </w:tc>
        <w:tc>
          <w:tcPr>
            <w:tcW w:w="1120" w:type="dxa"/>
            <w:tcBorders>
              <w:top w:val="single" w:sz="8" w:space="0" w:color="4472C4" w:themeColor="accent1"/>
              <w:bottom w:val="single" w:sz="8" w:space="0" w:color="4472C4" w:themeColor="accent1"/>
            </w:tcBorders>
            <w:tcMar>
              <w:top w:w="113" w:type="dxa"/>
              <w:bottom w:w="113" w:type="dxa"/>
            </w:tcMar>
          </w:tcPr>
          <w:p w14:paraId="5DC2DC3F" w14:textId="77777777" w:rsidR="00631D02" w:rsidRPr="00A725B4"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23040/13</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178850CE" w14:textId="77777777" w:rsidR="00631D02" w:rsidRPr="009D1914"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9D1914">
              <w:rPr>
                <w:rFonts w:cstheme="minorHAnsi"/>
                <w:bCs/>
                <w:sz w:val="20"/>
                <w:szCs w:val="20"/>
                <w:lang w:val="en-US"/>
              </w:rPr>
              <w:t>12/04/2021</w:t>
            </w:r>
          </w:p>
          <w:p w14:paraId="6390A23C" w14:textId="77777777" w:rsidR="00631D02" w:rsidRPr="00A725B4" w:rsidRDefault="00631D02" w:rsidP="00631D02">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12/01/2021</w:t>
            </w:r>
          </w:p>
        </w:tc>
        <w:tc>
          <w:tcPr>
            <w:tcW w:w="3735" w:type="dxa"/>
            <w:tcBorders>
              <w:top w:val="single" w:sz="8" w:space="0" w:color="4472C4" w:themeColor="accent1"/>
              <w:bottom w:val="single" w:sz="8" w:space="0" w:color="4472C4" w:themeColor="accent1"/>
            </w:tcBorders>
            <w:tcMar>
              <w:top w:w="113" w:type="dxa"/>
              <w:bottom w:w="113" w:type="dxa"/>
            </w:tcMar>
          </w:tcPr>
          <w:p w14:paraId="3EACC8DD" w14:textId="77777777" w:rsidR="00631D02" w:rsidRPr="00B06FC8" w:rsidRDefault="00631D02" w:rsidP="00631D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Discrimination and protection of private life</w:t>
            </w:r>
            <w:r w:rsidRPr="00B06FC8">
              <w:rPr>
                <w:rFonts w:cstheme="minorHAnsi"/>
                <w:bCs/>
                <w:i/>
                <w:color w:val="000000"/>
                <w:sz w:val="20"/>
                <w:szCs w:val="20"/>
                <w:lang w:val="en-US"/>
              </w:rPr>
              <w:t>: Discriminatory treatment and disproportionate interference on account of the applicant’s obligation to pay a tax for exemption from military service despite his inability to serve on medical grounds. (Article 14 in combination with Article 8)</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05A2A3CD" w14:textId="77777777" w:rsidR="00631D02" w:rsidRPr="00B06FC8" w:rsidRDefault="00631D02" w:rsidP="00631D02">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No valid claim submitted by the applicant. The applicant did not request revision of the impugned tax decision before the Federal Court.</w:t>
            </w:r>
          </w:p>
          <w:p w14:paraId="4B7296F6" w14:textId="77777777" w:rsidR="00631D02" w:rsidRPr="00B06FC8" w:rsidRDefault="00631D02" w:rsidP="00631D02">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B06FC8">
              <w:rPr>
                <w:i/>
                <w:iCs/>
                <w:sz w:val="20"/>
                <w:szCs w:val="20"/>
                <w:u w:val="single"/>
              </w:rPr>
              <w:t>General measures</w:t>
            </w:r>
            <w:r w:rsidRPr="00B06FC8">
              <w:rPr>
                <w:sz w:val="20"/>
                <w:szCs w:val="20"/>
              </w:rPr>
              <w:t xml:space="preserve">: The judgment was published and disseminated to all authorities concerned. See also </w:t>
            </w:r>
            <w:hyperlink r:id="rId223" w:history="1">
              <w:r w:rsidRPr="00B06FC8">
                <w:rPr>
                  <w:rStyle w:val="Hyperlink"/>
                  <w:sz w:val="20"/>
                  <w:szCs w:val="20"/>
                </w:rPr>
                <w:t>CM/</w:t>
              </w:r>
              <w:proofErr w:type="spellStart"/>
              <w:proofErr w:type="gramStart"/>
              <w:r w:rsidRPr="00B06FC8">
                <w:rPr>
                  <w:rStyle w:val="Hyperlink"/>
                  <w:sz w:val="20"/>
                  <w:szCs w:val="20"/>
                </w:rPr>
                <w:t>ResDH</w:t>
              </w:r>
              <w:proofErr w:type="spellEnd"/>
              <w:r w:rsidRPr="00B06FC8">
                <w:rPr>
                  <w:rStyle w:val="Hyperlink"/>
                  <w:sz w:val="20"/>
                  <w:szCs w:val="20"/>
                </w:rPr>
                <w:t>(</w:t>
              </w:r>
              <w:proofErr w:type="gramEnd"/>
              <w:r w:rsidRPr="00B06FC8">
                <w:rPr>
                  <w:rStyle w:val="Hyperlink"/>
                  <w:sz w:val="20"/>
                  <w:szCs w:val="20"/>
                </w:rPr>
                <w:t>2019)319</w:t>
              </w:r>
            </w:hyperlink>
            <w:r w:rsidRPr="00B06FC8">
              <w:rPr>
                <w:sz w:val="20"/>
                <w:szCs w:val="20"/>
              </w:rPr>
              <w:t xml:space="preserve"> in </w:t>
            </w:r>
            <w:proofErr w:type="spellStart"/>
            <w:r w:rsidRPr="00B06FC8">
              <w:rPr>
                <w:sz w:val="20"/>
                <w:szCs w:val="20"/>
              </w:rPr>
              <w:t>Glor</w:t>
            </w:r>
            <w:proofErr w:type="spellEnd"/>
            <w:r w:rsidRPr="00B06FC8">
              <w:rPr>
                <w:sz w:val="20"/>
                <w:szCs w:val="20"/>
              </w:rPr>
              <w:t>. In 2013, ordinances on the medical evaluation of aptitude for military service were amended to ensure that persons willing to perform military service, who until then had been declared unfit for medical reasons, but whose grounds for inaptitude were not sufficient to exempt them from paying the contentious tax, can now be declared “Fit for military service in specific functions only, with conditions” by a special commission.</w:t>
            </w:r>
          </w:p>
        </w:tc>
      </w:tr>
      <w:tr w:rsidR="00631D02" w:rsidRPr="00F72AD4" w14:paraId="0AA5DFF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B6EB62A" w14:textId="4461F3BA" w:rsidR="00631D02" w:rsidRPr="002D0120" w:rsidRDefault="00631D02" w:rsidP="00631D02">
            <w:pPr>
              <w:jc w:val="center"/>
              <w:rPr>
                <w:sz w:val="20"/>
                <w:szCs w:val="20"/>
              </w:rPr>
            </w:pPr>
            <w:hyperlink r:id="rId224" w:tgtFrame="_blank" w:history="1">
              <w:r w:rsidRPr="002D0120">
                <w:rPr>
                  <w:rStyle w:val="Hyperlink"/>
                  <w:b w:val="0"/>
                  <w:bCs w:val="0"/>
                  <w:sz w:val="20"/>
                  <w:szCs w:val="20"/>
                  <w:lang w:val="en-US"/>
                </w:rPr>
                <w:t>CM/</w:t>
              </w:r>
              <w:proofErr w:type="spellStart"/>
              <w:proofErr w:type="gramStart"/>
              <w:r w:rsidRPr="002D0120">
                <w:rPr>
                  <w:rStyle w:val="Hyperlink"/>
                  <w:b w:val="0"/>
                  <w:bCs w:val="0"/>
                  <w:sz w:val="20"/>
                  <w:szCs w:val="20"/>
                  <w:lang w:val="en-US"/>
                </w:rPr>
                <w:t>ResDH</w:t>
              </w:r>
              <w:proofErr w:type="spellEnd"/>
              <w:r w:rsidRPr="002D0120">
                <w:rPr>
                  <w:rStyle w:val="Hyperlink"/>
                  <w:b w:val="0"/>
                  <w:bCs w:val="0"/>
                  <w:sz w:val="20"/>
                  <w:szCs w:val="20"/>
                  <w:lang w:val="en-US"/>
                </w:rPr>
                <w:t>(</w:t>
              </w:r>
              <w:proofErr w:type="gramEnd"/>
              <w:r w:rsidRPr="002D0120">
                <w:rPr>
                  <w:rStyle w:val="Hyperlink"/>
                  <w:b w:val="0"/>
                  <w:bCs w:val="0"/>
                  <w:sz w:val="20"/>
                  <w:szCs w:val="20"/>
                  <w:lang w:val="en-US"/>
                </w:rPr>
                <w:t>2022)75</w:t>
              </w:r>
            </w:hyperlink>
          </w:p>
        </w:tc>
        <w:tc>
          <w:tcPr>
            <w:tcW w:w="1515" w:type="dxa"/>
            <w:tcMar>
              <w:top w:w="113" w:type="dxa"/>
              <w:bottom w:w="113" w:type="dxa"/>
            </w:tcMar>
          </w:tcPr>
          <w:p w14:paraId="014F21E8"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SUI / S.F.</w:t>
            </w:r>
          </w:p>
        </w:tc>
        <w:tc>
          <w:tcPr>
            <w:tcW w:w="1120" w:type="dxa"/>
            <w:tcMar>
              <w:top w:w="113" w:type="dxa"/>
              <w:bottom w:w="113" w:type="dxa"/>
            </w:tcMar>
          </w:tcPr>
          <w:p w14:paraId="53D4810B"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
                <w:sz w:val="20"/>
                <w:szCs w:val="20"/>
                <w:lang w:val="en-US"/>
              </w:rPr>
              <w:t>23405/16</w:t>
            </w:r>
          </w:p>
        </w:tc>
        <w:tc>
          <w:tcPr>
            <w:tcW w:w="1334" w:type="dxa"/>
            <w:tcMar>
              <w:top w:w="113" w:type="dxa"/>
              <w:left w:w="0" w:type="dxa"/>
              <w:bottom w:w="113" w:type="dxa"/>
              <w:right w:w="0" w:type="dxa"/>
            </w:tcMar>
          </w:tcPr>
          <w:p w14:paraId="1A6772F1"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30/09/2020</w:t>
            </w:r>
          </w:p>
          <w:p w14:paraId="0DB154BB" w14:textId="77777777" w:rsidR="00631D02" w:rsidRPr="002D0120" w:rsidRDefault="00631D02" w:rsidP="00631D0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0120">
              <w:rPr>
                <w:rFonts w:cstheme="minorHAnsi"/>
                <w:bCs/>
                <w:sz w:val="20"/>
                <w:szCs w:val="20"/>
                <w:lang w:val="en-US"/>
              </w:rPr>
              <w:t>30/06/2020</w:t>
            </w:r>
          </w:p>
        </w:tc>
        <w:tc>
          <w:tcPr>
            <w:tcW w:w="3735" w:type="dxa"/>
            <w:tcMar>
              <w:top w:w="113" w:type="dxa"/>
              <w:bottom w:w="113" w:type="dxa"/>
            </w:tcMar>
          </w:tcPr>
          <w:p w14:paraId="670C40DB" w14:textId="77777777" w:rsidR="00631D02" w:rsidRPr="002D0120" w:rsidRDefault="00631D02" w:rsidP="00631D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Right to life: </w:t>
            </w:r>
            <w:r w:rsidRPr="002D0120">
              <w:rPr>
                <w:rFonts w:cstheme="minorHAnsi"/>
                <w:bCs/>
                <w:i/>
                <w:color w:val="000000"/>
                <w:sz w:val="20"/>
                <w:szCs w:val="20"/>
                <w:lang w:val="en-US"/>
              </w:rPr>
              <w:t>Failure of police to prevent a suicide committed in an unusual way by a vulnerable detainee, left unguarded in a police cell for forty minutes without paying sufficient attention to his personal situation and refusal of authorities to initiate criminal proceedings on the assumption of lacking “minimum evidence” for the commission of a punishable act by the officers involved. (Article 2 substantive and procedural limb)</w:t>
            </w:r>
          </w:p>
        </w:tc>
        <w:tc>
          <w:tcPr>
            <w:tcW w:w="5319" w:type="dxa"/>
            <w:tcBorders>
              <w:right w:val="single" w:sz="4" w:space="0" w:color="4472C4" w:themeColor="accent1"/>
            </w:tcBorders>
            <w:tcMar>
              <w:top w:w="113" w:type="dxa"/>
              <w:bottom w:w="113" w:type="dxa"/>
            </w:tcMar>
          </w:tcPr>
          <w:p w14:paraId="5C20F0DE" w14:textId="77777777" w:rsidR="00631D02" w:rsidRPr="002D0120" w:rsidRDefault="00631D02" w:rsidP="00631D02">
            <w:pPr>
              <w:jc w:val="both"/>
              <w:cnfStyle w:val="000000100000" w:firstRow="0" w:lastRow="0" w:firstColumn="0" w:lastColumn="0" w:oddVBand="0" w:evenVBand="0" w:oddHBand="1"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 Just satisfaction for pecuniary and non-pecuniary damage paid. In April 2021, the Federal Tribunal allowed in reopened proceedings the applicant’s request for review and granted authorization to initiate criminal proceedings. The public prosecutor of the canton of Zurich conducted criminal proceedings for negligent homicide against five officials of the cantonal police. The proceedings were closed in July 2021 due to the impossibility to determine a criminal co-responsibility of identifiable actors. The applicant had concluded an agreement with the cantonal police in June 2021. Moreover, the head of the cantonal police force presented his apologies.</w:t>
            </w:r>
          </w:p>
          <w:p w14:paraId="76C55048" w14:textId="77777777" w:rsidR="00631D02" w:rsidRPr="002D0120" w:rsidRDefault="00631D02" w:rsidP="00631D02">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w:t>
            </w:r>
            <w:r w:rsidRPr="002D0120">
              <w:t xml:space="preserve"> </w:t>
            </w:r>
            <w:r w:rsidRPr="002D0120">
              <w:rPr>
                <w:sz w:val="20"/>
                <w:szCs w:val="20"/>
              </w:rPr>
              <w:t xml:space="preserve">The cantonal police of Zurich took technical measures </w:t>
            </w:r>
            <w:proofErr w:type="gramStart"/>
            <w:r w:rsidRPr="002D0120">
              <w:rPr>
                <w:sz w:val="20"/>
                <w:szCs w:val="20"/>
              </w:rPr>
              <w:t>with regard to</w:t>
            </w:r>
            <w:proofErr w:type="gramEnd"/>
            <w:r w:rsidRPr="002D0120">
              <w:rPr>
                <w:sz w:val="20"/>
                <w:szCs w:val="20"/>
              </w:rPr>
              <w:t xml:space="preserve"> all police cells (including “restraint”-cells) and improved organisational processes to improve suicide prevention. Furthermore, police infrastructures and processes are constantly reviewed to discover shortcomings and remedy them. In 2014, a new concept of suicide prevention in the confinement premises of the cantonal police of Zurich was developed with the participation of specialists from the cantonal police, the psychiatric </w:t>
            </w:r>
            <w:proofErr w:type="gramStart"/>
            <w:r w:rsidRPr="002D0120">
              <w:rPr>
                <w:sz w:val="20"/>
                <w:szCs w:val="20"/>
              </w:rPr>
              <w:t>hospital</w:t>
            </w:r>
            <w:proofErr w:type="gramEnd"/>
            <w:r w:rsidRPr="002D0120">
              <w:rPr>
                <w:sz w:val="20"/>
                <w:szCs w:val="20"/>
              </w:rPr>
              <w:t xml:space="preserve"> and the Institute of Forensic Medicine. No more suicides occurred in the facilities of the cantonal police.</w:t>
            </w:r>
            <w:r w:rsidRPr="002D0120">
              <w:t xml:space="preserve"> </w:t>
            </w:r>
            <w:r w:rsidRPr="002D0120">
              <w:rPr>
                <w:sz w:val="20"/>
                <w:szCs w:val="20"/>
              </w:rPr>
              <w:t xml:space="preserve">The judgment was published, </w:t>
            </w:r>
            <w:proofErr w:type="gramStart"/>
            <w:r w:rsidRPr="002D0120">
              <w:rPr>
                <w:sz w:val="20"/>
                <w:szCs w:val="20"/>
              </w:rPr>
              <w:t>translated</w:t>
            </w:r>
            <w:proofErr w:type="gramEnd"/>
            <w:r w:rsidRPr="002D0120">
              <w:rPr>
                <w:sz w:val="20"/>
                <w:szCs w:val="20"/>
              </w:rPr>
              <w:t xml:space="preserve"> and disseminated. It is used in training activities for the police.</w:t>
            </w:r>
          </w:p>
        </w:tc>
      </w:tr>
      <w:tr w:rsidR="005A1879" w:rsidRPr="005A1879" w14:paraId="171CBE4A"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DCDCA63" w14:textId="7E07A507" w:rsidR="005A1879" w:rsidRDefault="005A1879" w:rsidP="005A1879">
            <w:pPr>
              <w:jc w:val="center"/>
            </w:pPr>
            <w:r>
              <w:fldChar w:fldCharType="begin"/>
            </w:r>
            <w:r>
              <w:instrText xml:space="preserve"> HYPERLINK "https://hudoc.exec.coe.int/ENG?i=001-222416" </w:instrText>
            </w:r>
            <w:r>
              <w:fldChar w:fldCharType="separate"/>
            </w:r>
            <w:r w:rsidRPr="0000776E">
              <w:rPr>
                <w:rStyle w:val="Hyperlink"/>
                <w:b w:val="0"/>
                <w:bCs w:val="0"/>
                <w:sz w:val="20"/>
                <w:szCs w:val="20"/>
                <w:lang w:val="en-US"/>
              </w:rPr>
              <w:t>CM/</w:t>
            </w:r>
            <w:proofErr w:type="spellStart"/>
            <w:r w:rsidRPr="0000776E">
              <w:rPr>
                <w:rStyle w:val="Hyperlink"/>
                <w:b w:val="0"/>
                <w:bCs w:val="0"/>
                <w:sz w:val="20"/>
                <w:szCs w:val="20"/>
                <w:lang w:val="en-US"/>
              </w:rPr>
              <w:t>ResDH</w:t>
            </w:r>
            <w:proofErr w:type="spellEnd"/>
            <w:r w:rsidRPr="0000776E">
              <w:rPr>
                <w:rStyle w:val="Hyperlink"/>
                <w:b w:val="0"/>
                <w:bCs w:val="0"/>
                <w:sz w:val="20"/>
                <w:szCs w:val="20"/>
                <w:lang w:val="en-US"/>
              </w:rPr>
              <w:t>(2022)419</w:t>
            </w:r>
            <w:r>
              <w:rPr>
                <w:rStyle w:val="Hyperlink"/>
                <w:sz w:val="20"/>
                <w:szCs w:val="20"/>
                <w:lang w:val="en-US"/>
              </w:rPr>
              <w:fldChar w:fldCharType="end"/>
            </w:r>
          </w:p>
        </w:tc>
        <w:tc>
          <w:tcPr>
            <w:tcW w:w="1515" w:type="dxa"/>
            <w:tcMar>
              <w:top w:w="113" w:type="dxa"/>
              <w:bottom w:w="113" w:type="dxa"/>
            </w:tcMar>
          </w:tcPr>
          <w:p w14:paraId="4ADA14F3" w14:textId="065304CB"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SVK / </w:t>
            </w:r>
            <w:proofErr w:type="spellStart"/>
            <w:r w:rsidRPr="0000776E">
              <w:rPr>
                <w:b/>
                <w:bCs/>
                <w:sz w:val="20"/>
                <w:szCs w:val="20"/>
                <w:lang w:val="en-US"/>
              </w:rPr>
              <w:t>Framipek</w:t>
            </w:r>
            <w:proofErr w:type="spellEnd"/>
            <w:r w:rsidRPr="0000776E">
              <w:rPr>
                <w:b/>
                <w:bCs/>
                <w:sz w:val="20"/>
                <w:szCs w:val="20"/>
                <w:lang w:val="en-US"/>
              </w:rPr>
              <w:t xml:space="preserve"> S.R.O.  and </w:t>
            </w:r>
            <w:proofErr w:type="spellStart"/>
            <w:r w:rsidRPr="0000776E">
              <w:rPr>
                <w:b/>
                <w:bCs/>
                <w:sz w:val="20"/>
                <w:szCs w:val="20"/>
                <w:lang w:val="en-US"/>
              </w:rPr>
              <w:t>Agroracio</w:t>
            </w:r>
            <w:proofErr w:type="spellEnd"/>
            <w:r w:rsidRPr="0000776E">
              <w:rPr>
                <w:b/>
                <w:bCs/>
                <w:sz w:val="20"/>
                <w:szCs w:val="20"/>
                <w:lang w:val="en-US"/>
              </w:rPr>
              <w:t xml:space="preserve"> A.S. and 3 other cases</w:t>
            </w:r>
          </w:p>
        </w:tc>
        <w:tc>
          <w:tcPr>
            <w:tcW w:w="1120" w:type="dxa"/>
            <w:tcMar>
              <w:top w:w="113" w:type="dxa"/>
              <w:bottom w:w="113" w:type="dxa"/>
            </w:tcMar>
          </w:tcPr>
          <w:p w14:paraId="2B629814" w14:textId="39EB8DFA"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51894/14+</w:t>
            </w:r>
          </w:p>
        </w:tc>
        <w:tc>
          <w:tcPr>
            <w:tcW w:w="1334" w:type="dxa"/>
            <w:tcMar>
              <w:top w:w="113" w:type="dxa"/>
              <w:left w:w="0" w:type="dxa"/>
              <w:bottom w:w="113" w:type="dxa"/>
              <w:right w:w="0" w:type="dxa"/>
            </w:tcMar>
          </w:tcPr>
          <w:p w14:paraId="1CB28C6F" w14:textId="77777777"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28/01/2020</w:t>
            </w:r>
          </w:p>
          <w:p w14:paraId="0070FD07" w14:textId="08C24549"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28/01/2020</w:t>
            </w:r>
          </w:p>
        </w:tc>
        <w:tc>
          <w:tcPr>
            <w:tcW w:w="3735" w:type="dxa"/>
            <w:tcMar>
              <w:top w:w="113" w:type="dxa"/>
              <w:bottom w:w="113" w:type="dxa"/>
            </w:tcMar>
          </w:tcPr>
          <w:p w14:paraId="09A7AD25" w14:textId="1FE8B586" w:rsidR="005A1879" w:rsidRPr="0000776E" w:rsidRDefault="005A1879" w:rsidP="005A18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judicial proceedings, and, in respect of some of the applicants, lack of an effective remedy concerning length of proceedings on third-party claims for damages where no criminal charges have been brought. (Articles 6 §1 and 13)</w:t>
            </w:r>
          </w:p>
        </w:tc>
        <w:tc>
          <w:tcPr>
            <w:tcW w:w="5319" w:type="dxa"/>
            <w:tcBorders>
              <w:right w:val="single" w:sz="4" w:space="0" w:color="4472C4" w:themeColor="accent1"/>
            </w:tcBorders>
            <w:tcMar>
              <w:top w:w="113" w:type="dxa"/>
              <w:bottom w:w="113" w:type="dxa"/>
            </w:tcMar>
          </w:tcPr>
          <w:p w14:paraId="3D888B67" w14:textId="77777777" w:rsidR="005A1879" w:rsidRPr="0000776E"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Domestic proceedings closed.</w:t>
            </w:r>
          </w:p>
          <w:p w14:paraId="00AA0F61" w14:textId="3A58D153" w:rsidR="005A1879" w:rsidRPr="0000776E"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
                <w:sz w:val="20"/>
                <w:szCs w:val="20"/>
                <w:lang w:val="en-US"/>
              </w:rPr>
              <w:t>Javor</w:t>
            </w:r>
            <w:proofErr w:type="spellEnd"/>
            <w:r w:rsidRPr="0000776E">
              <w:rPr>
                <w:rFonts w:cstheme="minorHAnsi"/>
                <w:i/>
                <w:sz w:val="20"/>
                <w:szCs w:val="20"/>
                <w:lang w:val="en-US"/>
              </w:rPr>
              <w:t xml:space="preserve"> and </w:t>
            </w:r>
            <w:proofErr w:type="spellStart"/>
            <w:r w:rsidRPr="0000776E">
              <w:rPr>
                <w:rFonts w:cstheme="minorHAnsi"/>
                <w:i/>
                <w:sz w:val="20"/>
                <w:szCs w:val="20"/>
                <w:lang w:val="en-US"/>
              </w:rPr>
              <w:t>Javorová</w:t>
            </w:r>
            <w:proofErr w:type="spellEnd"/>
            <w:r w:rsidRPr="0000776E">
              <w:rPr>
                <w:rFonts w:cstheme="minorHAnsi"/>
                <w:iCs/>
                <w:sz w:val="20"/>
                <w:szCs w:val="20"/>
                <w:lang w:val="en-US"/>
              </w:rPr>
              <w:t xml:space="preserve"> group of cases</w:t>
            </w:r>
          </w:p>
        </w:tc>
      </w:tr>
      <w:tr w:rsidR="005A1879" w:rsidRPr="005A1879" w14:paraId="4067AAC6"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3B24320" w14:textId="5BAC31F4" w:rsidR="005A1879" w:rsidRDefault="005A1879" w:rsidP="005A1879">
            <w:pPr>
              <w:jc w:val="center"/>
            </w:pPr>
            <w:hyperlink r:id="rId225"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2022)421</w:t>
              </w:r>
            </w:hyperlink>
          </w:p>
        </w:tc>
        <w:tc>
          <w:tcPr>
            <w:tcW w:w="1515" w:type="dxa"/>
            <w:tcMar>
              <w:top w:w="113" w:type="dxa"/>
              <w:bottom w:w="113" w:type="dxa"/>
            </w:tcMar>
          </w:tcPr>
          <w:p w14:paraId="28C5F32D" w14:textId="780534B4"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SVK / Ivan</w:t>
            </w:r>
          </w:p>
        </w:tc>
        <w:tc>
          <w:tcPr>
            <w:tcW w:w="1120" w:type="dxa"/>
            <w:tcMar>
              <w:top w:w="113" w:type="dxa"/>
              <w:bottom w:w="113" w:type="dxa"/>
            </w:tcMar>
          </w:tcPr>
          <w:p w14:paraId="4D0EC2F0" w14:textId="7AC3E023"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57405/15</w:t>
            </w:r>
          </w:p>
        </w:tc>
        <w:tc>
          <w:tcPr>
            <w:tcW w:w="1334" w:type="dxa"/>
            <w:tcMar>
              <w:top w:w="113" w:type="dxa"/>
              <w:left w:w="0" w:type="dxa"/>
              <w:bottom w:w="113" w:type="dxa"/>
              <w:right w:w="0" w:type="dxa"/>
            </w:tcMar>
          </w:tcPr>
          <w:p w14:paraId="477A9D91" w14:textId="77777777"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27/06/2017</w:t>
            </w:r>
          </w:p>
          <w:p w14:paraId="4A5956DD" w14:textId="45FBB172"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27/06/2017</w:t>
            </w:r>
          </w:p>
        </w:tc>
        <w:tc>
          <w:tcPr>
            <w:tcW w:w="3735" w:type="dxa"/>
            <w:tcMar>
              <w:top w:w="113" w:type="dxa"/>
              <w:bottom w:w="113" w:type="dxa"/>
            </w:tcMar>
          </w:tcPr>
          <w:p w14:paraId="606648C8" w14:textId="63D34039" w:rsidR="005A1879" w:rsidRPr="0000776E" w:rsidRDefault="005A1879" w:rsidP="005A18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judicial proceedings and lack of an effective domestic remedy in this respect. (Articles 6 §1 and 13)</w:t>
            </w:r>
          </w:p>
        </w:tc>
        <w:tc>
          <w:tcPr>
            <w:tcW w:w="5319" w:type="dxa"/>
            <w:tcBorders>
              <w:right w:val="single" w:sz="4" w:space="0" w:color="4472C4" w:themeColor="accent1"/>
            </w:tcBorders>
            <w:tcMar>
              <w:top w:w="113" w:type="dxa"/>
              <w:bottom w:w="113" w:type="dxa"/>
            </w:tcMar>
          </w:tcPr>
          <w:p w14:paraId="3A53B46E" w14:textId="77777777" w:rsidR="005A1879" w:rsidRPr="0000776E" w:rsidRDefault="005A1879" w:rsidP="005A1879">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Domestic proceedings closed.</w:t>
            </w:r>
          </w:p>
          <w:p w14:paraId="4F02FB18" w14:textId="383DC51D" w:rsidR="005A1879" w:rsidRPr="0000776E" w:rsidRDefault="005A1879" w:rsidP="005A1879">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w:t>
            </w:r>
            <w:r w:rsidRPr="0000776E">
              <w:rPr>
                <w:rFonts w:cstheme="minorHAnsi"/>
                <w:iCs/>
                <w:sz w:val="20"/>
                <w:szCs w:val="20"/>
              </w:rPr>
              <w:t xml:space="preserve"> The Constitutional Court changed its practice and no longer requires the complainants to have exhausted ordinary remedies prior to lodging a constitutional complaint, assessing the overall length of proceedings before different levels of court. General measures </w:t>
            </w:r>
            <w:r w:rsidRPr="0000776E">
              <w:rPr>
                <w:rFonts w:cstheme="minorHAnsi"/>
                <w:iCs/>
                <w:sz w:val="20"/>
                <w:szCs w:val="20"/>
                <w:lang w:val="en-US"/>
              </w:rPr>
              <w:t xml:space="preserve">required in response to the shortcomings found continue to be examined within the framework of the </w:t>
            </w:r>
            <w:proofErr w:type="spellStart"/>
            <w:r w:rsidRPr="0000776E">
              <w:rPr>
                <w:rFonts w:cstheme="minorHAnsi"/>
                <w:i/>
                <w:sz w:val="20"/>
                <w:szCs w:val="20"/>
                <w:lang w:val="en-US"/>
              </w:rPr>
              <w:t>Maxian</w:t>
            </w:r>
            <w:proofErr w:type="spellEnd"/>
            <w:r w:rsidRPr="0000776E">
              <w:rPr>
                <w:rFonts w:cstheme="minorHAnsi"/>
                <w:iCs/>
                <w:sz w:val="20"/>
                <w:szCs w:val="20"/>
                <w:lang w:val="en-US"/>
              </w:rPr>
              <w:t xml:space="preserve"> and </w:t>
            </w:r>
            <w:proofErr w:type="spellStart"/>
            <w:r w:rsidRPr="0000776E">
              <w:rPr>
                <w:rFonts w:cstheme="minorHAnsi"/>
                <w:i/>
                <w:sz w:val="20"/>
                <w:szCs w:val="20"/>
                <w:lang w:val="en-US"/>
              </w:rPr>
              <w:t>Maxianova</w:t>
            </w:r>
            <w:proofErr w:type="spellEnd"/>
            <w:r w:rsidRPr="0000776E">
              <w:rPr>
                <w:rFonts w:cstheme="minorHAnsi"/>
                <w:iCs/>
                <w:sz w:val="20"/>
                <w:szCs w:val="20"/>
                <w:lang w:val="en-US"/>
              </w:rPr>
              <w:t xml:space="preserve"> group of cases.</w:t>
            </w:r>
          </w:p>
        </w:tc>
      </w:tr>
      <w:tr w:rsidR="005A1879" w:rsidRPr="005A1879" w14:paraId="18A8A651"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743F553" w14:textId="42C7512A" w:rsidR="005A1879" w:rsidRDefault="005A1879" w:rsidP="005A1879">
            <w:pPr>
              <w:jc w:val="center"/>
            </w:pPr>
            <w:hyperlink r:id="rId226"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2022)418</w:t>
              </w:r>
            </w:hyperlink>
          </w:p>
        </w:tc>
        <w:tc>
          <w:tcPr>
            <w:tcW w:w="1515" w:type="dxa"/>
            <w:tcMar>
              <w:top w:w="113" w:type="dxa"/>
              <w:bottom w:w="113" w:type="dxa"/>
            </w:tcMar>
          </w:tcPr>
          <w:p w14:paraId="6527654A" w14:textId="7381970A"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SVK / Mansour</w:t>
            </w:r>
          </w:p>
        </w:tc>
        <w:tc>
          <w:tcPr>
            <w:tcW w:w="1120" w:type="dxa"/>
            <w:tcMar>
              <w:top w:w="113" w:type="dxa"/>
              <w:bottom w:w="113" w:type="dxa"/>
            </w:tcMar>
          </w:tcPr>
          <w:p w14:paraId="3365B68E" w14:textId="4D8C5238"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60399/15</w:t>
            </w:r>
          </w:p>
        </w:tc>
        <w:tc>
          <w:tcPr>
            <w:tcW w:w="1334" w:type="dxa"/>
            <w:tcMar>
              <w:top w:w="113" w:type="dxa"/>
              <w:left w:w="0" w:type="dxa"/>
              <w:bottom w:w="113" w:type="dxa"/>
              <w:right w:w="0" w:type="dxa"/>
            </w:tcMar>
          </w:tcPr>
          <w:p w14:paraId="1B3B044A" w14:textId="77777777"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21/02/2018</w:t>
            </w:r>
          </w:p>
          <w:p w14:paraId="601923ED" w14:textId="42204B79"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21/11/2017</w:t>
            </w:r>
          </w:p>
        </w:tc>
        <w:tc>
          <w:tcPr>
            <w:tcW w:w="3735" w:type="dxa"/>
            <w:tcMar>
              <w:top w:w="113" w:type="dxa"/>
              <w:bottom w:w="113" w:type="dxa"/>
            </w:tcMar>
          </w:tcPr>
          <w:p w14:paraId="3F8419BC" w14:textId="6BFC2A76" w:rsidR="005A1879" w:rsidRPr="0000776E" w:rsidRDefault="005A1879" w:rsidP="005A18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Failure of domestic courts to have an order enforced for the return of the applicant’s children to Ireland as the country of their habitual residence under the Brussels II bis Regulation and the Hague Convention due to the excessive length of the enforcement proceedings. (Article 8)</w:t>
            </w:r>
          </w:p>
        </w:tc>
        <w:tc>
          <w:tcPr>
            <w:tcW w:w="5319" w:type="dxa"/>
            <w:tcBorders>
              <w:right w:val="single" w:sz="4" w:space="0" w:color="4472C4" w:themeColor="accent1"/>
            </w:tcBorders>
            <w:tcMar>
              <w:top w:w="113" w:type="dxa"/>
              <w:bottom w:w="113" w:type="dxa"/>
            </w:tcMar>
          </w:tcPr>
          <w:p w14:paraId="43F5D1F9" w14:textId="77777777" w:rsidR="005A1879" w:rsidRPr="0000776E"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t xml:space="preserve"> </w:t>
            </w:r>
            <w:r w:rsidRPr="0000776E">
              <w:rPr>
                <w:rFonts w:cstheme="minorHAnsi"/>
                <w:iCs/>
                <w:sz w:val="20"/>
                <w:szCs w:val="20"/>
                <w:lang w:val="en-US"/>
              </w:rPr>
              <w:t>The enforcement courts finally found that, due to the lengthy proceedings, the circumstances had changed and that the best interest of the children required that they stayed in Slovakia.</w:t>
            </w:r>
          </w:p>
          <w:p w14:paraId="49DC0495" w14:textId="488526E2" w:rsidR="005A1879" w:rsidRPr="0000776E"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2016, a new Code of Civil Non-Contentious Procedure entered into force. Its provisions relating to international parental child abductions ensure better compliance with European and international rules and reduced length of proceedings. In 2022, amendments were adopted to ensure, </w:t>
            </w:r>
            <w:r w:rsidRPr="0000776E">
              <w:rPr>
                <w:rFonts w:cstheme="minorHAnsi"/>
                <w:i/>
                <w:sz w:val="20"/>
                <w:szCs w:val="20"/>
                <w:lang w:val="en-US"/>
              </w:rPr>
              <w:t>inter alia</w:t>
            </w:r>
            <w:r w:rsidRPr="0000776E">
              <w:rPr>
                <w:rFonts w:cstheme="minorHAnsi"/>
                <w:iCs/>
                <w:sz w:val="20"/>
                <w:szCs w:val="20"/>
                <w:lang w:val="en-US"/>
              </w:rPr>
              <w:t xml:space="preserve">, the appointment of a single custody judge, the further involvement of child-welfare experts and the introduction of a multidisciplinary approach in child-related matters. Measures were also taken to accelerate proceedings related to the return of minors before the Constitutional Court. Furthermore, new procedural rules and practical measures led to the reduction of the length of proceedings concerning minors before domestic courts in general.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It is used in training activities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by the Judicial Academy. </w:t>
            </w:r>
          </w:p>
        </w:tc>
      </w:tr>
      <w:tr w:rsidR="005A1879" w:rsidRPr="005A1879" w14:paraId="21E22FF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515AD9D" w14:textId="6D4FAA5C" w:rsidR="005A1879" w:rsidRDefault="005A1879" w:rsidP="005A1879">
            <w:pPr>
              <w:jc w:val="center"/>
            </w:pPr>
            <w:hyperlink r:id="rId227"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2022)420</w:t>
              </w:r>
            </w:hyperlink>
          </w:p>
        </w:tc>
        <w:tc>
          <w:tcPr>
            <w:tcW w:w="1515" w:type="dxa"/>
            <w:tcMar>
              <w:top w:w="113" w:type="dxa"/>
              <w:bottom w:w="113" w:type="dxa"/>
            </w:tcMar>
          </w:tcPr>
          <w:p w14:paraId="2BB221D3" w14:textId="24476D81"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SVK / </w:t>
            </w:r>
            <w:proofErr w:type="spellStart"/>
            <w:r w:rsidRPr="0000776E">
              <w:rPr>
                <w:b/>
                <w:bCs/>
                <w:sz w:val="20"/>
                <w:szCs w:val="20"/>
                <w:lang w:val="en-US"/>
              </w:rPr>
              <w:t>Pádej</w:t>
            </w:r>
            <w:proofErr w:type="spellEnd"/>
            <w:r w:rsidRPr="0000776E">
              <w:rPr>
                <w:b/>
                <w:bCs/>
                <w:sz w:val="20"/>
                <w:szCs w:val="20"/>
                <w:lang w:val="en-US"/>
              </w:rPr>
              <w:t xml:space="preserve"> and 1 other case</w:t>
            </w:r>
          </w:p>
        </w:tc>
        <w:tc>
          <w:tcPr>
            <w:tcW w:w="1120" w:type="dxa"/>
            <w:tcMar>
              <w:top w:w="113" w:type="dxa"/>
              <w:bottom w:w="113" w:type="dxa"/>
            </w:tcMar>
          </w:tcPr>
          <w:p w14:paraId="6BC8618F" w14:textId="6340BEDC"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74175/17+</w:t>
            </w:r>
          </w:p>
        </w:tc>
        <w:tc>
          <w:tcPr>
            <w:tcW w:w="1334" w:type="dxa"/>
            <w:tcMar>
              <w:top w:w="113" w:type="dxa"/>
              <w:left w:w="0" w:type="dxa"/>
              <w:bottom w:w="113" w:type="dxa"/>
              <w:right w:w="0" w:type="dxa"/>
            </w:tcMar>
          </w:tcPr>
          <w:p w14:paraId="45E6E553" w14:textId="77777777"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13/10/2020</w:t>
            </w:r>
          </w:p>
          <w:p w14:paraId="015396DA" w14:textId="45F86E1B"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13/10/2020</w:t>
            </w:r>
          </w:p>
        </w:tc>
        <w:tc>
          <w:tcPr>
            <w:tcW w:w="3735" w:type="dxa"/>
            <w:tcMar>
              <w:top w:w="113" w:type="dxa"/>
              <w:bottom w:w="113" w:type="dxa"/>
            </w:tcMar>
          </w:tcPr>
          <w:p w14:paraId="7ECECBE2" w14:textId="66A4CA30" w:rsidR="005A1879" w:rsidRPr="0000776E" w:rsidRDefault="005A1879" w:rsidP="005A18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 xml:space="preserve">Quashing, without proper justification, of final and binding judgments in the applicants’ </w:t>
            </w:r>
            <w:proofErr w:type="spellStart"/>
            <w:r w:rsidRPr="0000776E">
              <w:rPr>
                <w:rFonts w:cstheme="minorHAnsi"/>
                <w:bCs/>
                <w:i/>
                <w:color w:val="000000"/>
                <w:sz w:val="20"/>
                <w:szCs w:val="20"/>
                <w:lang w:val="en-US"/>
              </w:rPr>
              <w:t>favour</w:t>
            </w:r>
            <w:proofErr w:type="spellEnd"/>
            <w:r w:rsidRPr="0000776E">
              <w:rPr>
                <w:rFonts w:cstheme="minorHAnsi"/>
                <w:bCs/>
                <w:i/>
                <w:color w:val="000000"/>
                <w:sz w:val="20"/>
                <w:szCs w:val="20"/>
                <w:lang w:val="en-US"/>
              </w:rPr>
              <w:t xml:space="preserve"> </w:t>
            </w:r>
            <w:proofErr w:type="gramStart"/>
            <w:r w:rsidRPr="0000776E">
              <w:rPr>
                <w:rFonts w:cstheme="minorHAnsi"/>
                <w:bCs/>
                <w:i/>
                <w:color w:val="000000"/>
                <w:sz w:val="20"/>
                <w:szCs w:val="20"/>
                <w:lang w:val="en-US"/>
              </w:rPr>
              <w:t>as a result of</w:t>
            </w:r>
            <w:proofErr w:type="gramEnd"/>
            <w:r w:rsidRPr="0000776E">
              <w:rPr>
                <w:rFonts w:cstheme="minorHAnsi"/>
                <w:bCs/>
                <w:i/>
                <w:color w:val="000000"/>
                <w:sz w:val="20"/>
                <w:szCs w:val="20"/>
                <w:lang w:val="en-US"/>
              </w:rPr>
              <w:t xml:space="preserve"> the use of an extraordinary appeal on points of law. (Article 6 §1)</w:t>
            </w:r>
          </w:p>
        </w:tc>
        <w:tc>
          <w:tcPr>
            <w:tcW w:w="5319" w:type="dxa"/>
            <w:tcBorders>
              <w:right w:val="single" w:sz="4" w:space="0" w:color="4472C4" w:themeColor="accent1"/>
            </w:tcBorders>
            <w:tcMar>
              <w:top w:w="113" w:type="dxa"/>
              <w:bottom w:w="113" w:type="dxa"/>
            </w:tcMar>
          </w:tcPr>
          <w:p w14:paraId="5AED7F1C" w14:textId="77777777" w:rsidR="005A1879" w:rsidRPr="0000776E" w:rsidRDefault="005A1879" w:rsidP="005A1879">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In the first case, the just satisfaction remedied the consequences of the violation. In the second case, the suspended proceedings were </w:t>
            </w:r>
            <w:proofErr w:type="gramStart"/>
            <w:r w:rsidRPr="0000776E">
              <w:rPr>
                <w:rFonts w:cstheme="minorHAnsi"/>
                <w:iCs/>
                <w:sz w:val="20"/>
                <w:szCs w:val="20"/>
                <w:lang w:val="en-US"/>
              </w:rPr>
              <w:t>resumed</w:t>
            </w:r>
            <w:proofErr w:type="gramEnd"/>
            <w:r w:rsidRPr="0000776E">
              <w:rPr>
                <w:rFonts w:cstheme="minorHAnsi"/>
                <w:iCs/>
                <w:sz w:val="20"/>
                <w:szCs w:val="20"/>
                <w:lang w:val="en-US"/>
              </w:rPr>
              <w:t xml:space="preserve"> and the claim of the State dismissed.</w:t>
            </w:r>
          </w:p>
          <w:p w14:paraId="5E70A120" w14:textId="64322FAF" w:rsidR="005A1879" w:rsidRPr="0000776E" w:rsidRDefault="005A1879" w:rsidP="005A1879">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r w:rsidRPr="0000776E">
              <w:rPr>
                <w:rFonts w:cstheme="minorHAnsi"/>
                <w:i/>
                <w:sz w:val="20"/>
                <w:szCs w:val="20"/>
                <w:lang w:val="en-US"/>
              </w:rPr>
              <w:t xml:space="preserve">DRAFT - OVA </w:t>
            </w:r>
            <w:proofErr w:type="spellStart"/>
            <w:r w:rsidRPr="0000776E">
              <w:rPr>
                <w:rFonts w:cstheme="minorHAnsi"/>
                <w:i/>
                <w:sz w:val="20"/>
                <w:szCs w:val="20"/>
                <w:lang w:val="en-US"/>
              </w:rPr>
              <w:t>a.s.</w:t>
            </w:r>
            <w:proofErr w:type="spellEnd"/>
            <w:r w:rsidRPr="0000776E">
              <w:rPr>
                <w:rFonts w:cstheme="minorHAnsi"/>
                <w:iCs/>
                <w:sz w:val="20"/>
                <w:szCs w:val="20"/>
                <w:lang w:val="en-US"/>
              </w:rPr>
              <w:t xml:space="preserve"> group of cases.</w:t>
            </w:r>
          </w:p>
        </w:tc>
      </w:tr>
      <w:tr w:rsidR="005A1879" w:rsidRPr="005A1879" w14:paraId="1FFC9F38"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7504D26" w14:textId="52E641FB" w:rsidR="005A1879" w:rsidRDefault="005A1879" w:rsidP="005A1879">
            <w:pPr>
              <w:jc w:val="center"/>
            </w:pPr>
            <w:hyperlink r:id="rId228"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2022)416</w:t>
              </w:r>
            </w:hyperlink>
          </w:p>
        </w:tc>
        <w:tc>
          <w:tcPr>
            <w:tcW w:w="1515" w:type="dxa"/>
            <w:tcMar>
              <w:top w:w="113" w:type="dxa"/>
              <w:bottom w:w="113" w:type="dxa"/>
            </w:tcMar>
          </w:tcPr>
          <w:p w14:paraId="7EAC6133" w14:textId="667E1525" w:rsidR="005A1879" w:rsidRDefault="005A1879" w:rsidP="005A1879">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SVK / </w:t>
            </w:r>
            <w:proofErr w:type="spellStart"/>
            <w:r w:rsidRPr="0000776E">
              <w:rPr>
                <w:b/>
                <w:bCs/>
                <w:sz w:val="20"/>
                <w:szCs w:val="20"/>
                <w:lang w:val="en-US"/>
              </w:rPr>
              <w:t>Perhacs</w:t>
            </w:r>
            <w:proofErr w:type="spellEnd"/>
            <w:r w:rsidRPr="0000776E">
              <w:rPr>
                <w:b/>
                <w:bCs/>
                <w:sz w:val="20"/>
                <w:szCs w:val="20"/>
                <w:lang w:val="en-US"/>
              </w:rPr>
              <w:t xml:space="preserve"> and 1 other case</w:t>
            </w:r>
          </w:p>
        </w:tc>
        <w:tc>
          <w:tcPr>
            <w:tcW w:w="1120" w:type="dxa"/>
            <w:tcMar>
              <w:top w:w="113" w:type="dxa"/>
              <w:bottom w:w="113" w:type="dxa"/>
            </w:tcMar>
          </w:tcPr>
          <w:p w14:paraId="3619DCC9" w14:textId="0DFE19EA" w:rsidR="005A1879" w:rsidRPr="003B261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59327/19+</w:t>
            </w:r>
          </w:p>
        </w:tc>
        <w:tc>
          <w:tcPr>
            <w:tcW w:w="1334" w:type="dxa"/>
            <w:tcMar>
              <w:top w:w="113" w:type="dxa"/>
              <w:left w:w="0" w:type="dxa"/>
              <w:bottom w:w="113" w:type="dxa"/>
              <w:right w:w="0" w:type="dxa"/>
            </w:tcMar>
          </w:tcPr>
          <w:p w14:paraId="6834E7F1" w14:textId="77777777"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24/09/2020</w:t>
            </w:r>
          </w:p>
          <w:p w14:paraId="1937DD38" w14:textId="50B302C2" w:rsidR="005A1879"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24/09/2020</w:t>
            </w:r>
          </w:p>
        </w:tc>
        <w:tc>
          <w:tcPr>
            <w:tcW w:w="3735" w:type="dxa"/>
            <w:tcMar>
              <w:top w:w="113" w:type="dxa"/>
              <w:bottom w:w="113" w:type="dxa"/>
            </w:tcMar>
          </w:tcPr>
          <w:p w14:paraId="0F2E6ACA" w14:textId="7E7DB021" w:rsidR="005A1879" w:rsidRPr="00770CC4" w:rsidRDefault="005A1879" w:rsidP="005A18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judicial proceedings. (Article 6 §1)</w:t>
            </w:r>
          </w:p>
        </w:tc>
        <w:tc>
          <w:tcPr>
            <w:tcW w:w="5319" w:type="dxa"/>
            <w:tcBorders>
              <w:right w:val="single" w:sz="4" w:space="0" w:color="4472C4" w:themeColor="accent1"/>
            </w:tcBorders>
            <w:tcMar>
              <w:top w:w="113" w:type="dxa"/>
              <w:bottom w:w="113" w:type="dxa"/>
            </w:tcMar>
          </w:tcPr>
          <w:p w14:paraId="36DAD228" w14:textId="77777777" w:rsidR="005A1879" w:rsidRPr="0000776E"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Domestic proceedings closed. </w:t>
            </w:r>
          </w:p>
          <w:p w14:paraId="02C378C4" w14:textId="03BD1F3A" w:rsidR="005A1879" w:rsidRPr="00770CC4"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
                <w:sz w:val="20"/>
                <w:szCs w:val="20"/>
                <w:lang w:val="en-US"/>
              </w:rPr>
              <w:t>Maxian</w:t>
            </w:r>
            <w:proofErr w:type="spellEnd"/>
            <w:r w:rsidRPr="0000776E">
              <w:rPr>
                <w:rFonts w:cstheme="minorHAnsi"/>
                <w:i/>
                <w:sz w:val="20"/>
                <w:szCs w:val="20"/>
                <w:lang w:val="en-US"/>
              </w:rPr>
              <w:t xml:space="preserve"> and </w:t>
            </w:r>
            <w:proofErr w:type="spellStart"/>
            <w:r w:rsidRPr="0000776E">
              <w:rPr>
                <w:rFonts w:cstheme="minorHAnsi"/>
                <w:i/>
                <w:sz w:val="20"/>
                <w:szCs w:val="20"/>
                <w:lang w:val="en-US"/>
              </w:rPr>
              <w:t>Maxianova</w:t>
            </w:r>
            <w:proofErr w:type="spellEnd"/>
            <w:r w:rsidRPr="0000776E">
              <w:rPr>
                <w:rFonts w:cstheme="minorHAnsi"/>
                <w:iCs/>
                <w:sz w:val="20"/>
                <w:szCs w:val="20"/>
                <w:lang w:val="en-US"/>
              </w:rPr>
              <w:t xml:space="preserve"> group of cases.</w:t>
            </w:r>
          </w:p>
        </w:tc>
      </w:tr>
      <w:tr w:rsidR="005A1879" w:rsidRPr="005A1879" w14:paraId="3F90D050"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F279D31" w14:textId="2AD29DAE" w:rsidR="005A1879" w:rsidRDefault="005A1879" w:rsidP="005A1879">
            <w:pPr>
              <w:jc w:val="center"/>
            </w:pPr>
            <w:hyperlink r:id="rId229"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2022)417</w:t>
              </w:r>
            </w:hyperlink>
          </w:p>
        </w:tc>
        <w:tc>
          <w:tcPr>
            <w:tcW w:w="1515" w:type="dxa"/>
            <w:tcMar>
              <w:top w:w="113" w:type="dxa"/>
              <w:bottom w:w="113" w:type="dxa"/>
            </w:tcMar>
          </w:tcPr>
          <w:p w14:paraId="5DC66041" w14:textId="6CF7F419" w:rsidR="005A1879" w:rsidRDefault="005A1879" w:rsidP="005A1879">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SVK / </w:t>
            </w:r>
            <w:proofErr w:type="spellStart"/>
            <w:r w:rsidRPr="0000776E">
              <w:rPr>
                <w:b/>
                <w:bCs/>
                <w:sz w:val="20"/>
                <w:szCs w:val="20"/>
                <w:lang w:val="en-US"/>
              </w:rPr>
              <w:t>Petríková</w:t>
            </w:r>
            <w:proofErr w:type="spellEnd"/>
          </w:p>
        </w:tc>
        <w:tc>
          <w:tcPr>
            <w:tcW w:w="1120" w:type="dxa"/>
            <w:tcMar>
              <w:top w:w="113" w:type="dxa"/>
              <w:bottom w:w="113" w:type="dxa"/>
            </w:tcMar>
          </w:tcPr>
          <w:p w14:paraId="1E677668" w14:textId="7F5C65C1" w:rsidR="005A1879" w:rsidRPr="003B261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42149/17</w:t>
            </w:r>
          </w:p>
        </w:tc>
        <w:tc>
          <w:tcPr>
            <w:tcW w:w="1334" w:type="dxa"/>
            <w:tcMar>
              <w:top w:w="113" w:type="dxa"/>
              <w:left w:w="0" w:type="dxa"/>
              <w:bottom w:w="113" w:type="dxa"/>
              <w:right w:w="0" w:type="dxa"/>
            </w:tcMar>
          </w:tcPr>
          <w:p w14:paraId="16B894ED" w14:textId="77777777" w:rsidR="005A1879" w:rsidRPr="0000776E"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25/11/2021</w:t>
            </w:r>
          </w:p>
          <w:p w14:paraId="023630A1" w14:textId="42360CA8" w:rsidR="005A1879" w:rsidRDefault="005A1879" w:rsidP="005A187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25/11/2021</w:t>
            </w:r>
          </w:p>
        </w:tc>
        <w:tc>
          <w:tcPr>
            <w:tcW w:w="3735" w:type="dxa"/>
            <w:tcMar>
              <w:top w:w="113" w:type="dxa"/>
              <w:bottom w:w="113" w:type="dxa"/>
            </w:tcMar>
          </w:tcPr>
          <w:p w14:paraId="73F4307B" w14:textId="2E906A97" w:rsidR="005A1879" w:rsidRPr="00770CC4" w:rsidRDefault="005A1879" w:rsidP="005A18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Functioning of justice:</w:t>
            </w:r>
            <w:r w:rsidRPr="0000776E">
              <w:t xml:space="preserve"> </w:t>
            </w:r>
            <w:r w:rsidRPr="0000776E">
              <w:rPr>
                <w:i/>
                <w:iCs/>
                <w:sz w:val="20"/>
                <w:szCs w:val="20"/>
              </w:rPr>
              <w:t xml:space="preserve">Unfair proceedings before the Constitutional Court due to the objectively justified doubts of the applicant regarding the impartiality of </w:t>
            </w:r>
            <w:r w:rsidRPr="0000776E">
              <w:rPr>
                <w:rFonts w:cstheme="minorHAnsi"/>
                <w:i/>
                <w:color w:val="000000"/>
                <w:sz w:val="20"/>
                <w:szCs w:val="20"/>
                <w:lang w:val="en-US"/>
              </w:rPr>
              <w:t>one of the Constitutional Court’s judges who had ruled on her constitutional complaint. (Article 6 §1)</w:t>
            </w:r>
          </w:p>
        </w:tc>
        <w:tc>
          <w:tcPr>
            <w:tcW w:w="5319" w:type="dxa"/>
            <w:tcBorders>
              <w:right w:val="single" w:sz="4" w:space="0" w:color="4472C4" w:themeColor="accent1"/>
            </w:tcBorders>
            <w:tcMar>
              <w:top w:w="113" w:type="dxa"/>
              <w:bottom w:w="113" w:type="dxa"/>
            </w:tcMar>
          </w:tcPr>
          <w:p w14:paraId="7555E95C" w14:textId="77777777" w:rsidR="005A1879" w:rsidRPr="0000776E" w:rsidRDefault="005A1879" w:rsidP="005A1879">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No claim for just satisfaction submitted. The applicant’s request for the reopening of the impugned proceedings was declared admissible. The judge in question no longer sits at the Constitutional Court. </w:t>
            </w:r>
          </w:p>
          <w:p w14:paraId="79F4CE07" w14:textId="7BE66BB3" w:rsidR="005A1879" w:rsidRPr="00770CC4" w:rsidRDefault="005A1879" w:rsidP="005A1879">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In 2019, a new Constitutional Court Act entered into force, under which judges are excluded on the grounds of a relationship to the case, to the participants and/or to “interested persons”, the parties or their representatives. Accordingly, all challenges regarding possible bias of deciding judges are assessed in the context of the examination of relationships not only with the parties to the proceedings, but also with interested persons.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w:t>
            </w:r>
          </w:p>
        </w:tc>
      </w:tr>
      <w:tr w:rsidR="005A1879" w:rsidRPr="005A1879" w14:paraId="7451BE8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D97C6DC" w14:textId="23B5F737" w:rsidR="005A1879" w:rsidRDefault="005A1879" w:rsidP="005A1879">
            <w:pPr>
              <w:jc w:val="center"/>
            </w:pPr>
            <w:hyperlink r:id="rId230"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2022)422</w:t>
              </w:r>
            </w:hyperlink>
          </w:p>
        </w:tc>
        <w:tc>
          <w:tcPr>
            <w:tcW w:w="1515" w:type="dxa"/>
            <w:tcMar>
              <w:top w:w="113" w:type="dxa"/>
              <w:bottom w:w="113" w:type="dxa"/>
            </w:tcMar>
          </w:tcPr>
          <w:p w14:paraId="02B4BCEB" w14:textId="16D9BDD8" w:rsidR="005A1879" w:rsidRDefault="005A1879" w:rsidP="005A1879">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SVK / </w:t>
            </w:r>
            <w:proofErr w:type="spellStart"/>
            <w:r w:rsidRPr="0000776E">
              <w:rPr>
                <w:b/>
                <w:bCs/>
                <w:sz w:val="20"/>
                <w:szCs w:val="20"/>
                <w:lang w:val="en-US"/>
              </w:rPr>
              <w:t>Sarkocy</w:t>
            </w:r>
            <w:proofErr w:type="spellEnd"/>
            <w:r w:rsidRPr="0000776E">
              <w:rPr>
                <w:b/>
                <w:bCs/>
                <w:sz w:val="20"/>
                <w:szCs w:val="20"/>
                <w:lang w:val="en-US"/>
              </w:rPr>
              <w:t xml:space="preserve"> and 1 other case</w:t>
            </w:r>
          </w:p>
        </w:tc>
        <w:tc>
          <w:tcPr>
            <w:tcW w:w="1120" w:type="dxa"/>
            <w:tcMar>
              <w:top w:w="113" w:type="dxa"/>
              <w:bottom w:w="113" w:type="dxa"/>
            </w:tcMar>
          </w:tcPr>
          <w:p w14:paraId="6AC0326C" w14:textId="3A54B82C" w:rsidR="005A1879" w:rsidRPr="003B261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62753/19+</w:t>
            </w:r>
          </w:p>
        </w:tc>
        <w:tc>
          <w:tcPr>
            <w:tcW w:w="1334" w:type="dxa"/>
            <w:tcMar>
              <w:top w:w="113" w:type="dxa"/>
              <w:left w:w="0" w:type="dxa"/>
              <w:bottom w:w="113" w:type="dxa"/>
              <w:right w:w="0" w:type="dxa"/>
            </w:tcMar>
          </w:tcPr>
          <w:p w14:paraId="5F2A4C5F" w14:textId="77777777" w:rsidR="005A1879" w:rsidRPr="0000776E"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20/05/2021</w:t>
            </w:r>
          </w:p>
          <w:p w14:paraId="6A5B5C22" w14:textId="74C0B0ED" w:rsidR="005A1879" w:rsidRDefault="005A1879" w:rsidP="005A187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20/05/2021</w:t>
            </w:r>
          </w:p>
        </w:tc>
        <w:tc>
          <w:tcPr>
            <w:tcW w:w="3735" w:type="dxa"/>
            <w:tcMar>
              <w:top w:w="113" w:type="dxa"/>
              <w:bottom w:w="113" w:type="dxa"/>
            </w:tcMar>
          </w:tcPr>
          <w:p w14:paraId="4DEA81B5" w14:textId="1F505AD4" w:rsidR="005A1879" w:rsidRPr="00770CC4" w:rsidRDefault="005A1879" w:rsidP="005A18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Excessive length of civil proceedings. (Articles 6 §1)</w:t>
            </w:r>
          </w:p>
        </w:tc>
        <w:tc>
          <w:tcPr>
            <w:tcW w:w="5319" w:type="dxa"/>
            <w:tcBorders>
              <w:right w:val="single" w:sz="4" w:space="0" w:color="4472C4" w:themeColor="accent1"/>
            </w:tcBorders>
            <w:tcMar>
              <w:top w:w="113" w:type="dxa"/>
              <w:bottom w:w="113" w:type="dxa"/>
            </w:tcMar>
          </w:tcPr>
          <w:p w14:paraId="68B92BB0" w14:textId="77777777" w:rsidR="005A1879" w:rsidRPr="0000776E"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Domestic proceedings closed.</w:t>
            </w:r>
          </w:p>
          <w:p w14:paraId="387ED22C" w14:textId="22CDF361" w:rsidR="005A1879" w:rsidRPr="00770CC4" w:rsidRDefault="005A1879" w:rsidP="005A187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
                <w:sz w:val="20"/>
                <w:szCs w:val="20"/>
                <w:lang w:val="en-US"/>
              </w:rPr>
              <w:t>Maxian</w:t>
            </w:r>
            <w:proofErr w:type="spellEnd"/>
            <w:r w:rsidRPr="0000776E">
              <w:rPr>
                <w:rFonts w:cstheme="minorHAnsi"/>
                <w:iCs/>
                <w:sz w:val="20"/>
                <w:szCs w:val="20"/>
                <w:lang w:val="en-US"/>
              </w:rPr>
              <w:t xml:space="preserve"> and </w:t>
            </w:r>
            <w:proofErr w:type="spellStart"/>
            <w:r w:rsidRPr="0000776E">
              <w:rPr>
                <w:rFonts w:cstheme="minorHAnsi"/>
                <w:i/>
                <w:sz w:val="20"/>
                <w:szCs w:val="20"/>
                <w:lang w:val="en-US"/>
              </w:rPr>
              <w:t>Maxianova</w:t>
            </w:r>
            <w:proofErr w:type="spellEnd"/>
            <w:r w:rsidRPr="0000776E">
              <w:rPr>
                <w:rFonts w:cstheme="minorHAnsi"/>
                <w:iCs/>
                <w:sz w:val="20"/>
                <w:szCs w:val="20"/>
                <w:lang w:val="en-US"/>
              </w:rPr>
              <w:t xml:space="preserve"> group of cases.</w:t>
            </w:r>
            <w:r w:rsidRPr="0000776E">
              <w:rPr>
                <w:rFonts w:cstheme="minorHAnsi"/>
                <w:iCs/>
                <w:sz w:val="20"/>
                <w:szCs w:val="20"/>
              </w:rPr>
              <w:t xml:space="preserve"> </w:t>
            </w:r>
          </w:p>
        </w:tc>
      </w:tr>
      <w:tr w:rsidR="003B5D5A" w:rsidRPr="005A1879" w14:paraId="3D44DEC5"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ED5FB4E" w14:textId="0157F116" w:rsidR="003B5D5A" w:rsidRDefault="003B5D5A" w:rsidP="003B5D5A">
            <w:pPr>
              <w:jc w:val="center"/>
            </w:pPr>
            <w:hyperlink r:id="rId231" w:history="1">
              <w:r w:rsidRPr="0026649B">
                <w:rPr>
                  <w:rStyle w:val="Hyperlink"/>
                  <w:b w:val="0"/>
                  <w:bCs w:val="0"/>
                  <w:sz w:val="20"/>
                  <w:szCs w:val="20"/>
                  <w:lang w:val="en-US"/>
                </w:rPr>
                <w:t>CM/</w:t>
              </w:r>
              <w:proofErr w:type="spellStart"/>
              <w:proofErr w:type="gramStart"/>
              <w:r w:rsidRPr="0026649B">
                <w:rPr>
                  <w:rStyle w:val="Hyperlink"/>
                  <w:b w:val="0"/>
                  <w:bCs w:val="0"/>
                  <w:sz w:val="20"/>
                  <w:szCs w:val="20"/>
                  <w:lang w:val="en-US"/>
                </w:rPr>
                <w:t>ResDH</w:t>
              </w:r>
              <w:proofErr w:type="spellEnd"/>
              <w:r w:rsidRPr="0026649B">
                <w:rPr>
                  <w:rStyle w:val="Hyperlink"/>
                  <w:b w:val="0"/>
                  <w:bCs w:val="0"/>
                  <w:sz w:val="20"/>
                  <w:szCs w:val="20"/>
                  <w:lang w:val="en-US"/>
                </w:rPr>
                <w:t>(</w:t>
              </w:r>
              <w:proofErr w:type="gramEnd"/>
              <w:r w:rsidRPr="0026649B">
                <w:rPr>
                  <w:rStyle w:val="Hyperlink"/>
                  <w:b w:val="0"/>
                  <w:bCs w:val="0"/>
                  <w:sz w:val="20"/>
                  <w:szCs w:val="20"/>
                  <w:lang w:val="en-US"/>
                </w:rPr>
                <w:t>2022)177</w:t>
              </w:r>
            </w:hyperlink>
          </w:p>
        </w:tc>
        <w:tc>
          <w:tcPr>
            <w:tcW w:w="1515" w:type="dxa"/>
            <w:tcMar>
              <w:top w:w="113" w:type="dxa"/>
              <w:bottom w:w="113" w:type="dxa"/>
            </w:tcMar>
          </w:tcPr>
          <w:p w14:paraId="3216AB8A" w14:textId="25C88E45"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D0120">
              <w:rPr>
                <w:rFonts w:cstheme="minorHAnsi"/>
                <w:b/>
                <w:sz w:val="20"/>
                <w:szCs w:val="20"/>
                <w:lang w:val="en-US"/>
              </w:rPr>
              <w:t xml:space="preserve">SVN / </w:t>
            </w:r>
            <w:proofErr w:type="spellStart"/>
            <w:r w:rsidRPr="002D0120">
              <w:rPr>
                <w:rFonts w:cstheme="minorHAnsi"/>
                <w:b/>
                <w:sz w:val="20"/>
                <w:szCs w:val="20"/>
                <w:lang w:val="en-US"/>
              </w:rPr>
              <w:t>Cimperšek</w:t>
            </w:r>
            <w:proofErr w:type="spellEnd"/>
          </w:p>
        </w:tc>
        <w:tc>
          <w:tcPr>
            <w:tcW w:w="1120" w:type="dxa"/>
            <w:tcMar>
              <w:top w:w="113" w:type="dxa"/>
              <w:bottom w:w="113" w:type="dxa"/>
            </w:tcMar>
          </w:tcPr>
          <w:p w14:paraId="2ABF9C8F" w14:textId="1A06A62A"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58512/16</w:t>
            </w:r>
          </w:p>
        </w:tc>
        <w:tc>
          <w:tcPr>
            <w:tcW w:w="1334" w:type="dxa"/>
            <w:tcMar>
              <w:top w:w="113" w:type="dxa"/>
              <w:left w:w="0" w:type="dxa"/>
              <w:bottom w:w="113" w:type="dxa"/>
              <w:right w:w="0" w:type="dxa"/>
            </w:tcMar>
          </w:tcPr>
          <w:p w14:paraId="0C2167F9"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30/09/2020</w:t>
            </w:r>
          </w:p>
          <w:p w14:paraId="13E5E21C" w14:textId="789E7AF5"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30/06/2020</w:t>
            </w:r>
          </w:p>
        </w:tc>
        <w:tc>
          <w:tcPr>
            <w:tcW w:w="3735" w:type="dxa"/>
            <w:tcMar>
              <w:top w:w="113" w:type="dxa"/>
              <w:bottom w:w="113" w:type="dxa"/>
            </w:tcMar>
          </w:tcPr>
          <w:p w14:paraId="751FFC93" w14:textId="72DFF3BD"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Freedom of expression and functioning of justice: </w:t>
            </w:r>
            <w:r w:rsidRPr="002D0120">
              <w:rPr>
                <w:rFonts w:cstheme="minorHAnsi"/>
                <w:bCs/>
                <w:i/>
                <w:color w:val="000000"/>
                <w:sz w:val="20"/>
                <w:szCs w:val="20"/>
                <w:lang w:val="en-US"/>
              </w:rPr>
              <w:t xml:space="preserve">Unnecessary and disproportionate interference on account of the rejection by the Minister of Justice of the applicant’s application to become a court expert owing to a lack of the required personal qualities, the judgment of which was based on the contents </w:t>
            </w:r>
            <w:proofErr w:type="gramStart"/>
            <w:r w:rsidRPr="002D0120">
              <w:rPr>
                <w:rFonts w:cstheme="minorHAnsi"/>
                <w:bCs/>
                <w:i/>
                <w:color w:val="000000"/>
                <w:sz w:val="20"/>
                <w:szCs w:val="20"/>
                <w:lang w:val="en-US"/>
              </w:rPr>
              <w:t>of  the</w:t>
            </w:r>
            <w:proofErr w:type="gramEnd"/>
            <w:r w:rsidRPr="002D0120">
              <w:rPr>
                <w:rFonts w:cstheme="minorHAnsi"/>
                <w:bCs/>
                <w:i/>
                <w:color w:val="000000"/>
                <w:sz w:val="20"/>
                <w:szCs w:val="20"/>
                <w:lang w:val="en-US"/>
              </w:rPr>
              <w:t xml:space="preserve"> applicant’s blog and emails he had sent to complain about the work of the Ministry. The rejection by the first instance court of the applicant’s request for an oral hearing, </w:t>
            </w:r>
            <w:proofErr w:type="gramStart"/>
            <w:r w:rsidRPr="002D0120">
              <w:rPr>
                <w:rFonts w:cstheme="minorHAnsi"/>
                <w:bCs/>
                <w:i/>
                <w:color w:val="000000"/>
                <w:sz w:val="20"/>
                <w:szCs w:val="20"/>
                <w:lang w:val="en-US"/>
              </w:rPr>
              <w:t>despite the fact that</w:t>
            </w:r>
            <w:proofErr w:type="gramEnd"/>
            <w:r w:rsidRPr="002D0120">
              <w:rPr>
                <w:rFonts w:cstheme="minorHAnsi"/>
                <w:bCs/>
                <w:i/>
                <w:color w:val="000000"/>
                <w:sz w:val="20"/>
                <w:szCs w:val="20"/>
                <w:lang w:val="en-US"/>
              </w:rPr>
              <w:t xml:space="preserve"> the applicant had aimed to challenge the Minister’s decision by using witness evidence to show his suitability as a court expert and to challenge the causal link between his fitness for that role and his blog and emails. (Articles 10 and 6 §1)</w:t>
            </w:r>
          </w:p>
        </w:tc>
        <w:tc>
          <w:tcPr>
            <w:tcW w:w="5319" w:type="dxa"/>
            <w:tcBorders>
              <w:right w:val="single" w:sz="4" w:space="0" w:color="4472C4" w:themeColor="accent1"/>
            </w:tcBorders>
            <w:tcMar>
              <w:top w:w="113" w:type="dxa"/>
              <w:bottom w:w="113" w:type="dxa"/>
            </w:tcMar>
          </w:tcPr>
          <w:p w14:paraId="14967D18"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The Administrative Disputes Act does not provide for the possibility to seek the reopening of the proceedings </w:t>
            </w:r>
            <w:proofErr w:type="gramStart"/>
            <w:r w:rsidRPr="002D0120">
              <w:rPr>
                <w:rFonts w:cstheme="minorHAnsi"/>
                <w:iCs/>
                <w:sz w:val="20"/>
                <w:szCs w:val="20"/>
              </w:rPr>
              <w:t>on the basis of</w:t>
            </w:r>
            <w:proofErr w:type="gramEnd"/>
            <w:r w:rsidRPr="002D0120">
              <w:rPr>
                <w:rFonts w:cstheme="minorHAnsi"/>
                <w:iCs/>
                <w:sz w:val="20"/>
                <w:szCs w:val="20"/>
              </w:rPr>
              <w:t xml:space="preserve"> a finding by the European Court.</w:t>
            </w:r>
          </w:p>
          <w:p w14:paraId="67297A47" w14:textId="6C49B6B1"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2D0120">
              <w:rPr>
                <w:rFonts w:cstheme="minorHAnsi"/>
                <w:i/>
                <w:sz w:val="20"/>
                <w:szCs w:val="20"/>
                <w:u w:val="single"/>
              </w:rPr>
              <w:t>General measures</w:t>
            </w:r>
            <w:r w:rsidRPr="002D0120">
              <w:rPr>
                <w:rFonts w:cstheme="minorHAnsi"/>
                <w:iCs/>
                <w:sz w:val="20"/>
                <w:szCs w:val="20"/>
              </w:rPr>
              <w:t>: The first violation resulted from the misapplication of legislation in force and constitutes an isolated occurrence. The violation of Article 6§1 resulted from the inadequate application of legislation by the Administrative Court. See also CM/</w:t>
            </w:r>
            <w:proofErr w:type="spellStart"/>
            <w:proofErr w:type="gramStart"/>
            <w:r w:rsidRPr="002D0120">
              <w:rPr>
                <w:rFonts w:cstheme="minorHAnsi"/>
                <w:iCs/>
                <w:sz w:val="20"/>
                <w:szCs w:val="20"/>
              </w:rPr>
              <w:t>ResDH</w:t>
            </w:r>
            <w:proofErr w:type="spellEnd"/>
            <w:r w:rsidRPr="002D0120">
              <w:rPr>
                <w:rFonts w:cstheme="minorHAnsi"/>
                <w:iCs/>
                <w:sz w:val="20"/>
                <w:szCs w:val="20"/>
              </w:rPr>
              <w:t>(</w:t>
            </w:r>
            <w:proofErr w:type="gramEnd"/>
            <w:r w:rsidRPr="002D0120">
              <w:rPr>
                <w:rFonts w:cstheme="minorHAnsi"/>
                <w:iCs/>
                <w:sz w:val="20"/>
                <w:szCs w:val="20"/>
              </w:rPr>
              <w:t xml:space="preserve">2019)9 in the </w:t>
            </w:r>
            <w:proofErr w:type="spellStart"/>
            <w:r w:rsidRPr="002D0120">
              <w:rPr>
                <w:rFonts w:cstheme="minorHAnsi"/>
                <w:i/>
                <w:sz w:val="20"/>
                <w:szCs w:val="20"/>
              </w:rPr>
              <w:t>Mirovni</w:t>
            </w:r>
            <w:proofErr w:type="spellEnd"/>
            <w:r w:rsidRPr="002D0120">
              <w:rPr>
                <w:rFonts w:cstheme="minorHAnsi"/>
                <w:i/>
                <w:sz w:val="20"/>
                <w:szCs w:val="20"/>
              </w:rPr>
              <w:t xml:space="preserve"> </w:t>
            </w:r>
            <w:proofErr w:type="spellStart"/>
            <w:r w:rsidRPr="002D0120">
              <w:rPr>
                <w:rFonts w:cstheme="minorHAnsi"/>
                <w:i/>
                <w:sz w:val="20"/>
                <w:szCs w:val="20"/>
              </w:rPr>
              <w:t>inštitut</w:t>
            </w:r>
            <w:proofErr w:type="spellEnd"/>
            <w:r w:rsidRPr="002D0120">
              <w:rPr>
                <w:rFonts w:cstheme="minorHAnsi"/>
                <w:iCs/>
                <w:sz w:val="20"/>
                <w:szCs w:val="20"/>
              </w:rPr>
              <w:t xml:space="preserve"> case. Moreover, in 2020, the Supreme Court established a rule that administrative disputes must be decided at oral hearings, underlining that in an administrative dispute, in which the Administrative Court makes a decision on a right, obligation or legal benefit of an  individual or legal entity in relation to holders of power, if the actual state between the plaintiff  and the defendant is contentious, the Administrative Court has to conduct an oral hearing.</w:t>
            </w:r>
            <w:r w:rsidRPr="002D0120">
              <w:rPr>
                <w:rFonts w:cstheme="minorHAnsi"/>
                <w:iCs/>
                <w:sz w:val="20"/>
                <w:szCs w:val="20"/>
                <w:lang w:val="en-US"/>
              </w:rPr>
              <w:t xml:space="preserve"> </w:t>
            </w:r>
            <w:r w:rsidRPr="002D0120">
              <w:rPr>
                <w:rFonts w:cstheme="minorHAnsi"/>
                <w:iCs/>
                <w:sz w:val="20"/>
                <w:szCs w:val="20"/>
              </w:rPr>
              <w:t xml:space="preserve">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3B5D5A" w:rsidRPr="005A1879" w14:paraId="5A95D1CF"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3F52A6F" w14:textId="13874737" w:rsidR="003B5D5A" w:rsidRDefault="003B5D5A" w:rsidP="003B5D5A">
            <w:pPr>
              <w:jc w:val="center"/>
            </w:pPr>
            <w:hyperlink r:id="rId23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2022)423</w:t>
              </w:r>
            </w:hyperlink>
          </w:p>
        </w:tc>
        <w:tc>
          <w:tcPr>
            <w:tcW w:w="1515" w:type="dxa"/>
            <w:tcMar>
              <w:top w:w="113" w:type="dxa"/>
              <w:bottom w:w="113" w:type="dxa"/>
            </w:tcMar>
          </w:tcPr>
          <w:p w14:paraId="3F69ABCE" w14:textId="47C3CA05"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SVN / </w:t>
            </w:r>
            <w:proofErr w:type="spellStart"/>
            <w:r w:rsidRPr="0000776E">
              <w:rPr>
                <w:b/>
                <w:bCs/>
                <w:sz w:val="20"/>
                <w:szCs w:val="20"/>
                <w:lang w:val="en-US"/>
              </w:rPr>
              <w:t>Virgirda</w:t>
            </w:r>
            <w:proofErr w:type="spellEnd"/>
          </w:p>
        </w:tc>
        <w:tc>
          <w:tcPr>
            <w:tcW w:w="1120" w:type="dxa"/>
            <w:tcMar>
              <w:top w:w="113" w:type="dxa"/>
              <w:bottom w:w="113" w:type="dxa"/>
            </w:tcMar>
          </w:tcPr>
          <w:p w14:paraId="53F0E29D" w14:textId="3D29EEC5" w:rsidR="003B5D5A" w:rsidRPr="003B261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59868/08</w:t>
            </w:r>
          </w:p>
        </w:tc>
        <w:tc>
          <w:tcPr>
            <w:tcW w:w="1334" w:type="dxa"/>
            <w:tcMar>
              <w:top w:w="113" w:type="dxa"/>
              <w:left w:w="0" w:type="dxa"/>
              <w:bottom w:w="113" w:type="dxa"/>
              <w:right w:w="0" w:type="dxa"/>
            </w:tcMar>
          </w:tcPr>
          <w:p w14:paraId="0CB9C3F3"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28/11/2018</w:t>
            </w:r>
          </w:p>
          <w:p w14:paraId="5B3286A3" w14:textId="4D9F0696"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28/08/2018</w:t>
            </w:r>
          </w:p>
        </w:tc>
        <w:tc>
          <w:tcPr>
            <w:tcW w:w="3735" w:type="dxa"/>
            <w:tcMar>
              <w:top w:w="113" w:type="dxa"/>
              <w:bottom w:w="113" w:type="dxa"/>
            </w:tcMar>
          </w:tcPr>
          <w:p w14:paraId="3C6400BE" w14:textId="68CC8301"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due to the courts’ failure to explicitly verify the applicant’s (Lithuanian native tongue) linguistic competency in the language of the interpretation provided to him (Russian) in the proceedings and in the documentation, thus depriving him of the right to actively participate in the trial against him. (Article 6 §§1+3)</w:t>
            </w:r>
          </w:p>
        </w:tc>
        <w:tc>
          <w:tcPr>
            <w:tcW w:w="5319" w:type="dxa"/>
            <w:tcBorders>
              <w:right w:val="single" w:sz="4" w:space="0" w:color="4472C4" w:themeColor="accent1"/>
            </w:tcBorders>
            <w:tcMar>
              <w:top w:w="113" w:type="dxa"/>
              <w:bottom w:w="113" w:type="dxa"/>
            </w:tcMar>
          </w:tcPr>
          <w:p w14:paraId="08CAA764"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impugned proceedings were reopened in 2019 and became time-barred in December 2021. </w:t>
            </w:r>
          </w:p>
          <w:p w14:paraId="637D5795" w14:textId="61845BA0"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Violation constitutes an isolated occurrence. In 2019, the Criminal Procedure Act was amended to implement Directive 2012/29/EU of the European Parliament and Council for establishing minimum standards on the rights, </w:t>
            </w:r>
            <w:proofErr w:type="gramStart"/>
            <w:r w:rsidRPr="0000776E">
              <w:rPr>
                <w:rFonts w:cstheme="minorHAnsi"/>
                <w:iCs/>
                <w:sz w:val="20"/>
                <w:szCs w:val="20"/>
                <w:lang w:val="en-US"/>
              </w:rPr>
              <w:t>support</w:t>
            </w:r>
            <w:proofErr w:type="gramEnd"/>
            <w:r w:rsidRPr="0000776E">
              <w:rPr>
                <w:rFonts w:cstheme="minorHAnsi"/>
                <w:iCs/>
                <w:sz w:val="20"/>
                <w:szCs w:val="20"/>
                <w:lang w:val="en-US"/>
              </w:rPr>
              <w:t xml:space="preserve"> and protection of victims of crime.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It was referred to in domestic case-law. </w:t>
            </w:r>
          </w:p>
        </w:tc>
      </w:tr>
      <w:tr w:rsidR="003B5D5A" w:rsidRPr="00770CC4" w14:paraId="06490FF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751DAFB" w14:textId="77777777" w:rsidR="003B5D5A" w:rsidRPr="004F7672" w:rsidRDefault="003B5D5A" w:rsidP="003B5D5A">
            <w:pPr>
              <w:jc w:val="center"/>
              <w:rPr>
                <w:sz w:val="20"/>
                <w:szCs w:val="20"/>
                <w:lang w:val="en-US"/>
              </w:rPr>
            </w:pPr>
            <w:hyperlink r:id="rId233"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2022)276</w:t>
              </w:r>
            </w:hyperlink>
          </w:p>
        </w:tc>
        <w:tc>
          <w:tcPr>
            <w:tcW w:w="1515" w:type="dxa"/>
            <w:tcMar>
              <w:top w:w="113" w:type="dxa"/>
              <w:bottom w:w="113" w:type="dxa"/>
            </w:tcMar>
          </w:tcPr>
          <w:p w14:paraId="7A4ABB74"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SVN / </w:t>
            </w:r>
            <w:proofErr w:type="spellStart"/>
            <w:r w:rsidRPr="003B261E">
              <w:rPr>
                <w:b/>
                <w:bCs/>
                <w:sz w:val="20"/>
                <w:szCs w:val="20"/>
                <w:lang w:val="en-US"/>
              </w:rPr>
              <w:t>Toplak</w:t>
            </w:r>
            <w:proofErr w:type="spellEnd"/>
            <w:r w:rsidRPr="003B261E">
              <w:rPr>
                <w:b/>
                <w:bCs/>
                <w:sz w:val="20"/>
                <w:szCs w:val="20"/>
                <w:lang w:val="en-US"/>
              </w:rPr>
              <w:t xml:space="preserve"> and </w:t>
            </w:r>
            <w:proofErr w:type="spellStart"/>
            <w:r w:rsidRPr="003B261E">
              <w:rPr>
                <w:b/>
                <w:bCs/>
                <w:sz w:val="20"/>
                <w:szCs w:val="20"/>
                <w:lang w:val="en-US"/>
              </w:rPr>
              <w:t>Mrak</w:t>
            </w:r>
            <w:proofErr w:type="spellEnd"/>
          </w:p>
        </w:tc>
        <w:tc>
          <w:tcPr>
            <w:tcW w:w="1120" w:type="dxa"/>
            <w:tcMar>
              <w:top w:w="113" w:type="dxa"/>
              <w:bottom w:w="113" w:type="dxa"/>
            </w:tcMar>
          </w:tcPr>
          <w:p w14:paraId="20063D0A" w14:textId="77777777" w:rsidR="003B5D5A" w:rsidRPr="003B261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B261E">
              <w:rPr>
                <w:rFonts w:cstheme="minorHAnsi"/>
                <w:b/>
                <w:sz w:val="20"/>
                <w:szCs w:val="20"/>
                <w:lang w:val="en-US"/>
              </w:rPr>
              <w:t>34591/19+</w:t>
            </w:r>
          </w:p>
        </w:tc>
        <w:tc>
          <w:tcPr>
            <w:tcW w:w="1334" w:type="dxa"/>
            <w:tcMar>
              <w:top w:w="113" w:type="dxa"/>
              <w:left w:w="0" w:type="dxa"/>
              <w:bottom w:w="113" w:type="dxa"/>
              <w:right w:w="0" w:type="dxa"/>
            </w:tcMar>
          </w:tcPr>
          <w:p w14:paraId="2A6071B1"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28/02/2022</w:t>
            </w:r>
          </w:p>
          <w:p w14:paraId="50F64A99"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B261E">
              <w:rPr>
                <w:rFonts w:cstheme="minorHAnsi"/>
                <w:bCs/>
                <w:sz w:val="20"/>
                <w:szCs w:val="20"/>
                <w:lang w:val="en-US"/>
              </w:rPr>
              <w:t>26/10/2021</w:t>
            </w:r>
          </w:p>
        </w:tc>
        <w:tc>
          <w:tcPr>
            <w:tcW w:w="3735" w:type="dxa"/>
            <w:tcMar>
              <w:top w:w="113" w:type="dxa"/>
              <w:bottom w:w="113" w:type="dxa"/>
            </w:tcMar>
          </w:tcPr>
          <w:p w14:paraId="1398AB5F" w14:textId="77777777" w:rsidR="003B5D5A" w:rsidRPr="00770CC4"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Effective remedy and general prohibition of discrimination: </w:t>
            </w:r>
            <w:r w:rsidRPr="00770CC4">
              <w:rPr>
                <w:rFonts w:cstheme="minorHAnsi"/>
                <w:bCs/>
                <w:i/>
                <w:color w:val="000000"/>
                <w:sz w:val="20"/>
                <w:szCs w:val="20"/>
                <w:lang w:val="en-US"/>
              </w:rPr>
              <w:t>Lack of an effective remedy for disabled applicants’ complaints as to accessibility of polling stations and voting procedure in a 2015 national referendum as domestic courts lacked legal power to award appropriate redress. (Article 13 in conjunction with Article 1 of Protocol No. 12)</w:t>
            </w:r>
          </w:p>
        </w:tc>
        <w:tc>
          <w:tcPr>
            <w:tcW w:w="5319" w:type="dxa"/>
            <w:tcBorders>
              <w:right w:val="single" w:sz="4" w:space="0" w:color="4472C4" w:themeColor="accent1"/>
            </w:tcBorders>
            <w:tcMar>
              <w:top w:w="113" w:type="dxa"/>
              <w:bottom w:w="113" w:type="dxa"/>
            </w:tcMar>
          </w:tcPr>
          <w:p w14:paraId="62F3228B"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The just satisfaction for non-pecuniary damage was duly paid to each applicant.</w:t>
            </w:r>
          </w:p>
          <w:p w14:paraId="24810FD4"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The violation resulted from the fact that, in 2015, the Protection Against Discrimination Act, which only entered into force in 2016, was not yet applicable. Indeed, the Court noted, when considering the remedies with respect to the 2019 European Parliament Elections, that had the second applicant had the possibility, he would have lodged a claim for compensation under the relevant provisions of the 2016 Protection against Discrimination Act.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3B5D5A" w:rsidRPr="00F72AD4" w14:paraId="0DD9376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3BF6F377" w14:textId="44C97FC5" w:rsidR="003B5D5A" w:rsidRPr="004F7672" w:rsidRDefault="003B5D5A" w:rsidP="003B5D5A">
            <w:pPr>
              <w:jc w:val="center"/>
              <w:rPr>
                <w:sz w:val="20"/>
                <w:szCs w:val="20"/>
                <w:lang w:val="en-US"/>
              </w:rPr>
            </w:pPr>
            <w:hyperlink r:id="rId234" w:history="1">
              <w:r w:rsidRPr="008A0422">
                <w:rPr>
                  <w:rStyle w:val="Hyperlink"/>
                  <w:b w:val="0"/>
                  <w:bCs w:val="0"/>
                  <w:sz w:val="20"/>
                  <w:szCs w:val="20"/>
                  <w:lang w:val="en-US"/>
                </w:rPr>
                <w:t>CM/</w:t>
              </w:r>
              <w:proofErr w:type="spellStart"/>
              <w:proofErr w:type="gramStart"/>
              <w:r w:rsidRPr="008A0422">
                <w:rPr>
                  <w:rStyle w:val="Hyperlink"/>
                  <w:b w:val="0"/>
                  <w:bCs w:val="0"/>
                  <w:sz w:val="20"/>
                  <w:szCs w:val="20"/>
                  <w:lang w:val="en-US"/>
                </w:rPr>
                <w:t>ResDH</w:t>
              </w:r>
              <w:proofErr w:type="spellEnd"/>
              <w:r w:rsidRPr="008A0422">
                <w:rPr>
                  <w:rStyle w:val="Hyperlink"/>
                  <w:b w:val="0"/>
                  <w:bCs w:val="0"/>
                  <w:sz w:val="20"/>
                  <w:szCs w:val="20"/>
                  <w:lang w:val="en-US"/>
                </w:rPr>
                <w:t>(</w:t>
              </w:r>
              <w:proofErr w:type="gramEnd"/>
              <w:r w:rsidRPr="008A0422">
                <w:rPr>
                  <w:rStyle w:val="Hyperlink"/>
                  <w:b w:val="0"/>
                  <w:bCs w:val="0"/>
                  <w:sz w:val="20"/>
                  <w:szCs w:val="20"/>
                  <w:lang w:val="en-US"/>
                </w:rPr>
                <w:t>2022)296</w:t>
              </w:r>
            </w:hyperlink>
          </w:p>
        </w:tc>
        <w:tc>
          <w:tcPr>
            <w:tcW w:w="1515" w:type="dxa"/>
            <w:tcBorders>
              <w:top w:val="single" w:sz="8" w:space="0" w:color="4472C4" w:themeColor="accent1"/>
              <w:bottom w:val="single" w:sz="8" w:space="0" w:color="4472C4" w:themeColor="accent1"/>
            </w:tcBorders>
            <w:tcMar>
              <w:top w:w="113" w:type="dxa"/>
              <w:bottom w:w="113" w:type="dxa"/>
            </w:tcMar>
          </w:tcPr>
          <w:p w14:paraId="0BE6E98F"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TUR / </w:t>
            </w:r>
            <w:r w:rsidRPr="004C466C">
              <w:rPr>
                <w:b/>
                <w:bCs/>
                <w:sz w:val="20"/>
                <w:szCs w:val="20"/>
                <w:lang w:val="en-US"/>
              </w:rPr>
              <w:t xml:space="preserve">Abdullah </w:t>
            </w:r>
            <w:proofErr w:type="spellStart"/>
            <w:r w:rsidRPr="004C466C">
              <w:rPr>
                <w:b/>
                <w:bCs/>
                <w:sz w:val="20"/>
                <w:szCs w:val="20"/>
                <w:lang w:val="en-US"/>
              </w:rPr>
              <w:t>Avul</w:t>
            </w:r>
            <w:proofErr w:type="spellEnd"/>
            <w:r w:rsidRPr="004C466C">
              <w:rPr>
                <w:b/>
                <w:bCs/>
                <w:sz w:val="20"/>
                <w:szCs w:val="20"/>
                <w:lang w:val="en-US"/>
              </w:rPr>
              <w:t xml:space="preserve"> and </w:t>
            </w:r>
            <w:proofErr w:type="spellStart"/>
            <w:r w:rsidRPr="004C466C">
              <w:rPr>
                <w:b/>
                <w:bCs/>
                <w:sz w:val="20"/>
                <w:szCs w:val="20"/>
                <w:lang w:val="en-US"/>
              </w:rPr>
              <w:t>Zümeyran</w:t>
            </w:r>
            <w:proofErr w:type="spellEnd"/>
            <w:r w:rsidRPr="004C466C">
              <w:rPr>
                <w:b/>
                <w:bCs/>
                <w:sz w:val="20"/>
                <w:szCs w:val="20"/>
                <w:lang w:val="en-US"/>
              </w:rPr>
              <w:t xml:space="preserve"> </w:t>
            </w:r>
            <w:proofErr w:type="spellStart"/>
            <w:r w:rsidRPr="004C466C">
              <w:rPr>
                <w:b/>
                <w:bCs/>
                <w:sz w:val="20"/>
                <w:szCs w:val="20"/>
                <w:lang w:val="en-US"/>
              </w:rPr>
              <w:t>Avul</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349AD7CF" w14:textId="77777777" w:rsidR="003B5D5A" w:rsidRPr="00820177"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C466C">
              <w:rPr>
                <w:rFonts w:cstheme="minorHAnsi"/>
                <w:b/>
                <w:sz w:val="20"/>
                <w:szCs w:val="20"/>
                <w:lang w:val="en-US"/>
              </w:rPr>
              <w:t>24957/04</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355F744"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C466C">
              <w:rPr>
                <w:rFonts w:cstheme="minorHAnsi"/>
                <w:b/>
                <w:sz w:val="20"/>
                <w:szCs w:val="20"/>
                <w:lang w:val="en-US"/>
              </w:rPr>
              <w:t>04/09/2012</w:t>
            </w:r>
          </w:p>
          <w:p w14:paraId="03FBC818"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Friendly settlement</w:t>
            </w:r>
          </w:p>
        </w:tc>
        <w:tc>
          <w:tcPr>
            <w:tcW w:w="3735" w:type="dxa"/>
            <w:tcBorders>
              <w:top w:val="single" w:sz="8" w:space="0" w:color="4472C4" w:themeColor="accent1"/>
              <w:bottom w:val="single" w:sz="8" w:space="0" w:color="4472C4" w:themeColor="accent1"/>
            </w:tcBorders>
            <w:tcMar>
              <w:top w:w="113" w:type="dxa"/>
              <w:bottom w:w="113" w:type="dxa"/>
            </w:tcMar>
          </w:tcPr>
          <w:p w14:paraId="6D37F2C5"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Right to life: </w:t>
            </w:r>
            <w:r w:rsidRPr="00770CC4">
              <w:rPr>
                <w:rFonts w:cstheme="minorHAnsi"/>
                <w:bCs/>
                <w:i/>
                <w:color w:val="000000"/>
                <w:sz w:val="20"/>
                <w:szCs w:val="20"/>
                <w:lang w:val="en-US"/>
              </w:rPr>
              <w:t xml:space="preserve">Alleged unlawful killing of the applicants’ son at the Turkish-Iranian border </w:t>
            </w:r>
            <w:proofErr w:type="gramStart"/>
            <w:r w:rsidRPr="00770CC4">
              <w:rPr>
                <w:rFonts w:cstheme="minorHAnsi"/>
                <w:bCs/>
                <w:i/>
                <w:color w:val="000000"/>
                <w:sz w:val="20"/>
                <w:szCs w:val="20"/>
                <w:lang w:val="en-US"/>
              </w:rPr>
              <w:t>as a result of</w:t>
            </w:r>
            <w:proofErr w:type="gramEnd"/>
            <w:r w:rsidRPr="00770CC4">
              <w:rPr>
                <w:rFonts w:cstheme="minorHAnsi"/>
                <w:bCs/>
                <w:i/>
                <w:color w:val="000000"/>
                <w:sz w:val="20"/>
                <w:szCs w:val="20"/>
                <w:lang w:val="en-US"/>
              </w:rPr>
              <w:t xml:space="preserve"> the use of force by soldiers from the Islamic Republic of Iran and lack of effective investigations into it as well as lack of a remedy. (Articles 2, 6 and 13)</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1669564C"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70CC4">
              <w:rPr>
                <w:i/>
                <w:sz w:val="20"/>
                <w:szCs w:val="20"/>
                <w:u w:val="single"/>
              </w:rPr>
              <w:t>Individual measures</w:t>
            </w:r>
            <w:r w:rsidRPr="00770CC4">
              <w:rPr>
                <w:sz w:val="20"/>
                <w:szCs w:val="20"/>
              </w:rPr>
              <w:t xml:space="preserve">: The amount of just satisfaction in respect of pecuniary and non-pecuniary damage was paid as agreed on. The incident was brought to the attention of the Iranian authorities, who deny </w:t>
            </w:r>
            <w:proofErr w:type="gramStart"/>
            <w:r w:rsidRPr="00770CC4">
              <w:rPr>
                <w:sz w:val="20"/>
                <w:szCs w:val="20"/>
              </w:rPr>
              <w:t>any  involvement</w:t>
            </w:r>
            <w:proofErr w:type="gramEnd"/>
            <w:r w:rsidRPr="00770CC4">
              <w:rPr>
                <w:sz w:val="20"/>
                <w:szCs w:val="20"/>
              </w:rPr>
              <w:t xml:space="preserve"> by the Iranian border police, during the Supreme Border Commission meetings held in 2005, 2007, 2010 and 2012. Moreover, in 2011, the Turkish authorities sought legal assistance from the Iranian side </w:t>
            </w:r>
            <w:proofErr w:type="gramStart"/>
            <w:r w:rsidRPr="00770CC4">
              <w:rPr>
                <w:sz w:val="20"/>
                <w:szCs w:val="20"/>
              </w:rPr>
              <w:t>for  the</w:t>
            </w:r>
            <w:proofErr w:type="gramEnd"/>
            <w:r w:rsidRPr="00770CC4">
              <w:rPr>
                <w:sz w:val="20"/>
                <w:szCs w:val="20"/>
              </w:rPr>
              <w:t xml:space="preserve"> identification of the perpetrators and sent a letter rogatory to the Iranian authorities.</w:t>
            </w:r>
          </w:p>
          <w:p w14:paraId="62205648"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770CC4">
              <w:rPr>
                <w:i/>
                <w:iCs/>
                <w:sz w:val="20"/>
                <w:szCs w:val="20"/>
                <w:u w:val="single"/>
              </w:rPr>
              <w:t>General measures</w:t>
            </w:r>
            <w:r w:rsidRPr="00770CC4">
              <w:rPr>
                <w:sz w:val="20"/>
                <w:szCs w:val="20"/>
              </w:rPr>
              <w:t>: The Government undertook to issue appropriate instructions and adopt all necessary measures to ensure that the right to life – including the obligation to carry out an effective investigation – is respected. After 2003 (facts of the case), several Circulars had been issued by the Ministry of Justice and Ministry of Interior to the governorships concerned. Border incidents had to be brought to the attention of and examined by the Border Commission, established in accordance with the 1937 Tehran Agreement</w:t>
            </w:r>
            <w:r w:rsidRPr="00770CC4">
              <w:t xml:space="preserve"> </w:t>
            </w:r>
            <w:r w:rsidRPr="00770CC4">
              <w:rPr>
                <w:sz w:val="20"/>
                <w:szCs w:val="20"/>
              </w:rPr>
              <w:t xml:space="preserve">between Turkey and Iran on the security of their borders. If no mutual understanding could be reached between border officials, the issue is brought before the Supreme Border Commission composed of high-level representatives of relevant ministries and security forces of both States for decision. The border authorities are also entitled to determine compensation amounts. To prevent fatal border incidents, the Supreme Border Commission agreed to strengthen </w:t>
            </w:r>
            <w:proofErr w:type="gramStart"/>
            <w:r w:rsidRPr="00770CC4">
              <w:rPr>
                <w:sz w:val="20"/>
                <w:szCs w:val="20"/>
              </w:rPr>
              <w:t>mutual cooperation</w:t>
            </w:r>
            <w:proofErr w:type="gramEnd"/>
            <w:r w:rsidRPr="00770CC4">
              <w:t xml:space="preserve"> and coordination </w:t>
            </w:r>
            <w:r w:rsidRPr="00770CC4">
              <w:rPr>
                <w:sz w:val="20"/>
                <w:szCs w:val="20"/>
              </w:rPr>
              <w:t xml:space="preserve">to enable better control of the border. Indeed, in 2012, there was a significant decrease in fatal border incidents. All State agents who work at the border periodically received training on the regulations and use of arms as well as their legal responsibilities such as not to harm the </w:t>
            </w:r>
            <w:proofErr w:type="gramStart"/>
            <w:r w:rsidRPr="00770CC4">
              <w:rPr>
                <w:sz w:val="20"/>
                <w:szCs w:val="20"/>
              </w:rPr>
              <w:t>citizens  of</w:t>
            </w:r>
            <w:proofErr w:type="gramEnd"/>
            <w:r w:rsidRPr="00770CC4">
              <w:rPr>
                <w:sz w:val="20"/>
                <w:szCs w:val="20"/>
              </w:rPr>
              <w:t xml:space="preserve"> either country or use disproportionate force. In 2018, the Supreme Border Commission agreed to mutually convey proposals for measures to promote border security. </w:t>
            </w:r>
          </w:p>
          <w:p w14:paraId="0D9AFC99"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sz w:val="20"/>
                <w:szCs w:val="20"/>
              </w:rPr>
              <w:t xml:space="preserve">In addition to the Tehran Agreement, in 2011, an Agreement on Legal Cooperation in Civil and Criminal Matters between Turkey and Iran entered into force, which constituted the legal basis for the Turkish request to the Iranian authorities for criminal proceedings to be initiated. The Justice Academy conducts trainings aimed at raising the awareness of judges, prosecutors and candidate judges/prosecutors on the case-law of the Court </w:t>
            </w:r>
            <w:proofErr w:type="gramStart"/>
            <w:r w:rsidRPr="00770CC4">
              <w:rPr>
                <w:sz w:val="20"/>
                <w:szCs w:val="20"/>
              </w:rPr>
              <w:t>The</w:t>
            </w:r>
            <w:proofErr w:type="gramEnd"/>
            <w:r w:rsidRPr="00770CC4">
              <w:rPr>
                <w:sz w:val="20"/>
                <w:szCs w:val="20"/>
              </w:rPr>
              <w:t xml:space="preserve"> European Court’s decision was translated, published and widely disseminated to the relevant authorities.</w:t>
            </w:r>
          </w:p>
        </w:tc>
      </w:tr>
      <w:tr w:rsidR="003B5D5A" w:rsidRPr="0000776E" w14:paraId="3555C503"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75C71C5" w14:textId="77777777" w:rsidR="003B5D5A" w:rsidRPr="0000776E" w:rsidRDefault="003B5D5A" w:rsidP="003B5D5A">
            <w:pPr>
              <w:jc w:val="center"/>
            </w:pPr>
            <w:hyperlink r:id="rId235"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2022)312</w:t>
              </w:r>
            </w:hyperlink>
          </w:p>
        </w:tc>
        <w:tc>
          <w:tcPr>
            <w:tcW w:w="1515" w:type="dxa"/>
            <w:tcMar>
              <w:top w:w="113" w:type="dxa"/>
              <w:bottom w:w="113" w:type="dxa"/>
            </w:tcMar>
          </w:tcPr>
          <w:p w14:paraId="40855DB8"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TUR / A.K.</w:t>
            </w:r>
          </w:p>
        </w:tc>
        <w:tc>
          <w:tcPr>
            <w:tcW w:w="1120" w:type="dxa"/>
            <w:tcMar>
              <w:top w:w="113" w:type="dxa"/>
              <w:bottom w:w="113" w:type="dxa"/>
            </w:tcMar>
          </w:tcPr>
          <w:p w14:paraId="57693CCD"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27607/11</w:t>
            </w:r>
          </w:p>
        </w:tc>
        <w:tc>
          <w:tcPr>
            <w:tcW w:w="1334" w:type="dxa"/>
            <w:tcMar>
              <w:top w:w="113" w:type="dxa"/>
              <w:left w:w="0" w:type="dxa"/>
              <w:bottom w:w="113" w:type="dxa"/>
              <w:right w:w="0" w:type="dxa"/>
            </w:tcMar>
          </w:tcPr>
          <w:p w14:paraId="7B4E5FF5"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09/01/2019</w:t>
            </w:r>
          </w:p>
          <w:p w14:paraId="08C431E5"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09/10/2018</w:t>
            </w:r>
          </w:p>
        </w:tc>
        <w:tc>
          <w:tcPr>
            <w:tcW w:w="3735" w:type="dxa"/>
            <w:tcMar>
              <w:top w:w="113" w:type="dxa"/>
              <w:bottom w:w="113" w:type="dxa"/>
            </w:tcMar>
          </w:tcPr>
          <w:p w14:paraId="69BAC347"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w:t>
            </w:r>
            <w:r w:rsidRPr="0000776E">
              <w:rPr>
                <w:rFonts w:cstheme="minorHAnsi"/>
                <w:bCs/>
                <w:i/>
                <w:color w:val="000000"/>
                <w:sz w:val="20"/>
                <w:szCs w:val="20"/>
                <w:lang w:val="en-US"/>
              </w:rPr>
              <w:t>Lack of effective protection on account of the courts’ failure to conduct criminal investigations within a reasonable time into an attack of the applicant by a third party; the proceedings on charges of wounding with intent became time-barred at the appeal stage. (Article 3 procedural limb)</w:t>
            </w:r>
          </w:p>
        </w:tc>
        <w:tc>
          <w:tcPr>
            <w:tcW w:w="5319" w:type="dxa"/>
            <w:tcBorders>
              <w:right w:val="single" w:sz="4" w:space="0" w:color="4472C4" w:themeColor="accent1"/>
            </w:tcBorders>
            <w:tcMar>
              <w:top w:w="113" w:type="dxa"/>
              <w:bottom w:w="113" w:type="dxa"/>
            </w:tcMar>
          </w:tcPr>
          <w:p w14:paraId="3CE277A0"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p>
          <w:p w14:paraId="57140021"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2017)372 in </w:t>
            </w:r>
            <w:proofErr w:type="spellStart"/>
            <w:r w:rsidRPr="0000776E">
              <w:rPr>
                <w:rFonts w:cstheme="minorHAnsi"/>
                <w:i/>
                <w:sz w:val="20"/>
                <w:szCs w:val="20"/>
                <w:lang w:val="en-US"/>
              </w:rPr>
              <w:t>Ebcin</w:t>
            </w:r>
            <w:proofErr w:type="spellEnd"/>
            <w:r w:rsidRPr="0000776E">
              <w:rPr>
                <w:rFonts w:cstheme="minorHAnsi"/>
                <w:iCs/>
                <w:sz w:val="20"/>
                <w:szCs w:val="20"/>
                <w:lang w:val="en-US"/>
              </w:rPr>
              <w:t xml:space="preserve">. Activities raising awareness of judges, prosecutors as well as law-enforcement officers were carried out by the High Council of Judges and Prosecutors and the Justice Academy, promoting effective investigations and prosecutions concerning ill-treatment. </w:t>
            </w:r>
            <w:r w:rsidRPr="0000776E">
              <w:rPr>
                <w:rFonts w:cstheme="minorHAnsi"/>
                <w:sz w:val="20"/>
                <w:szCs w:val="20"/>
              </w:rPr>
              <w:t xml:space="preserve">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w:t>
            </w:r>
          </w:p>
        </w:tc>
      </w:tr>
      <w:tr w:rsidR="003B5D5A" w:rsidRPr="00F72AD4" w14:paraId="7F0FBFD9"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CA3BE43" w14:textId="77777777" w:rsidR="003B5D5A" w:rsidRPr="0000776E" w:rsidRDefault="003B5D5A" w:rsidP="003B5D5A">
            <w:pPr>
              <w:jc w:val="center"/>
            </w:pPr>
            <w:hyperlink r:id="rId236"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2022)343</w:t>
              </w:r>
            </w:hyperlink>
          </w:p>
        </w:tc>
        <w:tc>
          <w:tcPr>
            <w:tcW w:w="1515" w:type="dxa"/>
            <w:tcMar>
              <w:top w:w="113" w:type="dxa"/>
              <w:bottom w:w="113" w:type="dxa"/>
            </w:tcMar>
          </w:tcPr>
          <w:p w14:paraId="00C6D368"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TUR / </w:t>
            </w:r>
            <w:bookmarkStart w:id="54" w:name="_Hlk120869047"/>
            <w:proofErr w:type="spellStart"/>
            <w:r w:rsidRPr="0000776E">
              <w:rPr>
                <w:b/>
                <w:bCs/>
                <w:sz w:val="20"/>
                <w:szCs w:val="20"/>
                <w:lang w:val="en-US"/>
              </w:rPr>
              <w:t>Apostolidi</w:t>
            </w:r>
            <w:proofErr w:type="spellEnd"/>
            <w:r w:rsidRPr="0000776E">
              <w:rPr>
                <w:b/>
                <w:bCs/>
                <w:sz w:val="20"/>
                <w:szCs w:val="20"/>
                <w:lang w:val="en-US"/>
              </w:rPr>
              <w:t xml:space="preserve"> and Others </w:t>
            </w:r>
            <w:bookmarkEnd w:id="54"/>
            <w:r w:rsidRPr="0000776E">
              <w:rPr>
                <w:b/>
                <w:bCs/>
                <w:sz w:val="20"/>
                <w:szCs w:val="20"/>
                <w:lang w:val="en-US"/>
              </w:rPr>
              <w:t>and 8 other cases</w:t>
            </w:r>
          </w:p>
        </w:tc>
        <w:tc>
          <w:tcPr>
            <w:tcW w:w="1120" w:type="dxa"/>
            <w:tcMar>
              <w:top w:w="113" w:type="dxa"/>
              <w:bottom w:w="113" w:type="dxa"/>
            </w:tcMar>
          </w:tcPr>
          <w:p w14:paraId="66A8DFB2"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45628/99+</w:t>
            </w:r>
          </w:p>
        </w:tc>
        <w:tc>
          <w:tcPr>
            <w:tcW w:w="1334" w:type="dxa"/>
            <w:tcMar>
              <w:top w:w="113" w:type="dxa"/>
              <w:left w:w="0" w:type="dxa"/>
              <w:bottom w:w="113" w:type="dxa"/>
              <w:right w:w="0" w:type="dxa"/>
            </w:tcMar>
          </w:tcPr>
          <w:p w14:paraId="779AA23A"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24/09/2007</w:t>
            </w:r>
          </w:p>
          <w:p w14:paraId="024E8C53"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27/03/2007</w:t>
            </w:r>
          </w:p>
          <w:p w14:paraId="1A6A0C5E"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Merits</w:t>
            </w:r>
          </w:p>
          <w:p w14:paraId="71693F2D"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24/09/2008</w:t>
            </w:r>
          </w:p>
          <w:p w14:paraId="6DA987B2"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24/06/2008</w:t>
            </w:r>
          </w:p>
          <w:p w14:paraId="1BC7BCAA"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Just satisfaction</w:t>
            </w:r>
          </w:p>
        </w:tc>
        <w:tc>
          <w:tcPr>
            <w:tcW w:w="3735" w:type="dxa"/>
            <w:tcMar>
              <w:top w:w="113" w:type="dxa"/>
              <w:bottom w:w="113" w:type="dxa"/>
            </w:tcMar>
          </w:tcPr>
          <w:p w14:paraId="589D891E" w14:textId="77777777"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 xml:space="preserve">Unforeseeable unlawful interference due to the applicant </w:t>
            </w:r>
            <w:bookmarkStart w:id="55" w:name="_Hlk120869164"/>
            <w:r w:rsidRPr="0000776E">
              <w:rPr>
                <w:rFonts w:cstheme="minorHAnsi"/>
                <w:bCs/>
                <w:i/>
                <w:color w:val="000000"/>
                <w:sz w:val="20"/>
                <w:szCs w:val="20"/>
                <w:lang w:val="en-US"/>
              </w:rPr>
              <w:t xml:space="preserve">Greek nationals’ inability to inherit real estate situated in </w:t>
            </w:r>
            <w:bookmarkStart w:id="56" w:name="_Hlk120612438"/>
            <w:proofErr w:type="spellStart"/>
            <w:r w:rsidRPr="0000776E">
              <w:rPr>
                <w:rFonts w:cstheme="minorHAnsi"/>
                <w:bCs/>
                <w:i/>
                <w:color w:val="000000"/>
                <w:sz w:val="20"/>
                <w:szCs w:val="20"/>
                <w:lang w:val="en-US"/>
              </w:rPr>
              <w:t>Turkiye</w:t>
            </w:r>
            <w:bookmarkEnd w:id="56"/>
            <w:proofErr w:type="spellEnd"/>
            <w:r w:rsidRPr="0000776E">
              <w:rPr>
                <w:rFonts w:cstheme="minorHAnsi"/>
                <w:bCs/>
                <w:i/>
                <w:color w:val="000000"/>
                <w:sz w:val="20"/>
                <w:szCs w:val="20"/>
                <w:lang w:val="en-US"/>
              </w:rPr>
              <w:t xml:space="preserve"> due to the alleged absence of reciprocal arrangements in Greece. </w:t>
            </w:r>
            <w:bookmarkEnd w:id="55"/>
            <w:r w:rsidRPr="0000776E">
              <w:rPr>
                <w:rFonts w:cstheme="minorHAnsi"/>
                <w:bCs/>
                <w:i/>
                <w:color w:val="000000"/>
                <w:sz w:val="20"/>
                <w:szCs w:val="20"/>
                <w:lang w:val="en-US"/>
              </w:rPr>
              <w:t>(Article 1 of Protocol No. 1)</w:t>
            </w:r>
          </w:p>
          <w:p w14:paraId="2EA2290E" w14:textId="77777777"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Cs/>
                <w:i/>
                <w:color w:val="000000"/>
                <w:sz w:val="20"/>
                <w:szCs w:val="20"/>
                <w:lang w:val="en-US"/>
              </w:rPr>
              <w:t>Other violation: Excessive length of civil proceedings. (Article 6 §1)</w:t>
            </w:r>
          </w:p>
        </w:tc>
        <w:tc>
          <w:tcPr>
            <w:tcW w:w="5319" w:type="dxa"/>
            <w:tcBorders>
              <w:right w:val="single" w:sz="4" w:space="0" w:color="4472C4" w:themeColor="accent1"/>
            </w:tcBorders>
            <w:tcMar>
              <w:top w:w="113" w:type="dxa"/>
              <w:bottom w:w="113" w:type="dxa"/>
            </w:tcMar>
          </w:tcPr>
          <w:p w14:paraId="1E0DB9CE"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pecuniary and non-pecuniary damage was paid as awarded.</w:t>
            </w:r>
            <w:r w:rsidRPr="0000776E">
              <w:t xml:space="preserve"> </w:t>
            </w:r>
            <w:r w:rsidRPr="0000776E">
              <w:rPr>
                <w:rFonts w:cstheme="minorHAnsi"/>
                <w:iCs/>
                <w:sz w:val="20"/>
                <w:szCs w:val="20"/>
                <w:lang w:val="en-US"/>
              </w:rPr>
              <w:t xml:space="preserve">In three cases, the Court had noted the Compensation Commission’s competence to examine just satisfaction claims; initiated domestic proceedings have been closed in 2020. In two cases, applicants failed to make use of this remedy available to them. </w:t>
            </w:r>
          </w:p>
          <w:p w14:paraId="0F9DE4C3"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At the material time, pursuant to Article 35 of the Law on Land Registry, foreign nationals could only acquire ownership of a real estate by inheritance if the condition of reciprocity, </w:t>
            </w:r>
            <w:r w:rsidRPr="0000776E">
              <w:rPr>
                <w:rFonts w:cstheme="minorHAnsi"/>
                <w:i/>
                <w:sz w:val="20"/>
                <w:szCs w:val="20"/>
                <w:lang w:val="en-US"/>
              </w:rPr>
              <w:t>de jure</w:t>
            </w:r>
            <w:r w:rsidRPr="0000776E">
              <w:rPr>
                <w:rFonts w:cstheme="minorHAnsi"/>
                <w:iCs/>
                <w:sz w:val="20"/>
                <w:szCs w:val="20"/>
                <w:lang w:val="en-US"/>
              </w:rPr>
              <w:t xml:space="preserve"> or </w:t>
            </w:r>
            <w:r w:rsidRPr="0000776E">
              <w:rPr>
                <w:rFonts w:cstheme="minorHAnsi"/>
                <w:i/>
                <w:sz w:val="20"/>
                <w:szCs w:val="20"/>
                <w:lang w:val="en-US"/>
              </w:rPr>
              <w:t>de facto</w:t>
            </w:r>
            <w:r w:rsidRPr="0000776E">
              <w:rPr>
                <w:rFonts w:cstheme="minorHAnsi"/>
                <w:iCs/>
                <w:sz w:val="20"/>
                <w:szCs w:val="20"/>
                <w:lang w:val="en-US"/>
              </w:rPr>
              <w:t xml:space="preserve">, was met. As Turkish nationals could inherit property in Greece at the time, the Court found, in the present cases, that the </w:t>
            </w:r>
            <w:proofErr w:type="gramStart"/>
            <w:r w:rsidRPr="0000776E">
              <w:rPr>
                <w:rFonts w:cstheme="minorHAnsi"/>
                <w:iCs/>
                <w:sz w:val="20"/>
                <w:szCs w:val="20"/>
                <w:lang w:val="en-US"/>
              </w:rPr>
              <w:t>manner in which</w:t>
            </w:r>
            <w:proofErr w:type="gramEnd"/>
            <w:r w:rsidRPr="0000776E">
              <w:rPr>
                <w:rFonts w:cstheme="minorHAnsi"/>
                <w:iCs/>
                <w:sz w:val="20"/>
                <w:szCs w:val="20"/>
                <w:lang w:val="en-US"/>
              </w:rPr>
              <w:t xml:space="preserve"> Article 35 of the Law on Land Registry had been interpreted and applied by domestic courts had not been foreseeable. Since then, </w:t>
            </w:r>
            <w:bookmarkStart w:id="57" w:name="_Hlk120869302"/>
            <w:r w:rsidRPr="0000776E">
              <w:rPr>
                <w:rFonts w:cstheme="minorHAnsi"/>
                <w:iCs/>
                <w:sz w:val="20"/>
                <w:szCs w:val="20"/>
                <w:lang w:val="en-US"/>
              </w:rPr>
              <w:t xml:space="preserve">Article 35 of Land Registry Law had been amended four times, by Law no. 4916 dated 3 July 2003, Law no. 5444 dated 29 December 2005, Law no. 5782 dated 3 July 2008 and lastly by Law no. 6302 dated 3 May 2012. Following the latest amendment, the reciprocity requirement is no longer a pre-condition for foreigners to acquire immovable property by inheritance in </w:t>
            </w:r>
            <w:proofErr w:type="spellStart"/>
            <w:r w:rsidRPr="0000776E">
              <w:rPr>
                <w:rFonts w:cstheme="minorHAnsi"/>
                <w:bCs/>
                <w:iCs/>
                <w:color w:val="000000"/>
                <w:sz w:val="20"/>
                <w:szCs w:val="20"/>
                <w:lang w:val="en-US"/>
              </w:rPr>
              <w:t>Türkiye</w:t>
            </w:r>
            <w:proofErr w:type="spellEnd"/>
            <w:r w:rsidRPr="0000776E">
              <w:rPr>
                <w:rFonts w:cstheme="minorHAnsi"/>
                <w:iCs/>
                <w:sz w:val="20"/>
                <w:szCs w:val="20"/>
                <w:lang w:val="en-US"/>
              </w:rPr>
              <w:t>. Judicial practice changed accordingly.</w:t>
            </w:r>
          </w:p>
          <w:bookmarkEnd w:id="57"/>
          <w:p w14:paraId="375DC6E9"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Concerning the issue of length of proceedings,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2014)298 in the </w:t>
            </w:r>
            <w:proofErr w:type="spellStart"/>
            <w:r w:rsidRPr="0000776E">
              <w:rPr>
                <w:rFonts w:cstheme="minorHAnsi"/>
                <w:i/>
                <w:sz w:val="20"/>
                <w:szCs w:val="20"/>
                <w:lang w:val="en-US"/>
              </w:rPr>
              <w:t>Ormanci</w:t>
            </w:r>
            <w:proofErr w:type="spellEnd"/>
            <w:r w:rsidRPr="0000776E">
              <w:rPr>
                <w:rFonts w:cstheme="minorHAnsi"/>
                <w:iCs/>
                <w:sz w:val="20"/>
                <w:szCs w:val="20"/>
                <w:lang w:val="en-US"/>
              </w:rPr>
              <w:t xml:space="preserve"> group. </w:t>
            </w:r>
          </w:p>
          <w:p w14:paraId="23A4A9B8"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The judgments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disseminated to the Constitutional Court, the Court of Cassation, the Ministry of Justice, the Ministry of Treasury and Finance, the Ministry of Interior, the General Directorate of Land Registry and </w:t>
            </w:r>
            <w:proofErr w:type="spellStart"/>
            <w:r w:rsidRPr="0000776E">
              <w:rPr>
                <w:rFonts w:cstheme="minorHAnsi"/>
                <w:iCs/>
                <w:sz w:val="20"/>
                <w:szCs w:val="20"/>
                <w:lang w:val="en-US"/>
              </w:rPr>
              <w:t>Cadastre</w:t>
            </w:r>
            <w:proofErr w:type="spellEnd"/>
            <w:r w:rsidRPr="0000776E">
              <w:rPr>
                <w:rFonts w:cstheme="minorHAnsi"/>
                <w:iCs/>
                <w:sz w:val="20"/>
                <w:szCs w:val="20"/>
                <w:lang w:val="en-US"/>
              </w:rPr>
              <w:t xml:space="preserve"> and to legal professionals at large.</w:t>
            </w:r>
          </w:p>
        </w:tc>
      </w:tr>
      <w:tr w:rsidR="003B5D5A" w:rsidRPr="00F72AD4" w14:paraId="12862535"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1A20814" w14:textId="3906D046" w:rsidR="003B5D5A" w:rsidRDefault="003B5D5A" w:rsidP="003B5D5A">
            <w:pPr>
              <w:jc w:val="center"/>
            </w:pPr>
            <w:hyperlink r:id="rId237"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2022)428</w:t>
              </w:r>
            </w:hyperlink>
          </w:p>
        </w:tc>
        <w:tc>
          <w:tcPr>
            <w:tcW w:w="1515" w:type="dxa"/>
            <w:tcMar>
              <w:top w:w="113" w:type="dxa"/>
              <w:bottom w:w="113" w:type="dxa"/>
            </w:tcMar>
          </w:tcPr>
          <w:p w14:paraId="201CDF61" w14:textId="5570F25B"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b/>
                <w:bCs/>
                <w:sz w:val="20"/>
                <w:szCs w:val="20"/>
                <w:lang w:val="en-US"/>
              </w:rPr>
              <w:t xml:space="preserve">TUR / </w:t>
            </w:r>
            <w:proofErr w:type="spellStart"/>
            <w:r w:rsidRPr="0000776E">
              <w:rPr>
                <w:b/>
                <w:bCs/>
                <w:sz w:val="20"/>
                <w:szCs w:val="20"/>
                <w:lang w:val="en-US"/>
              </w:rPr>
              <w:t>Aygün</w:t>
            </w:r>
            <w:proofErr w:type="spellEnd"/>
          </w:p>
        </w:tc>
        <w:tc>
          <w:tcPr>
            <w:tcW w:w="1120" w:type="dxa"/>
            <w:tcMar>
              <w:top w:w="113" w:type="dxa"/>
              <w:bottom w:w="113" w:type="dxa"/>
            </w:tcMar>
          </w:tcPr>
          <w:p w14:paraId="0EB2463C" w14:textId="690E8099"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35658/06</w:t>
            </w:r>
          </w:p>
        </w:tc>
        <w:tc>
          <w:tcPr>
            <w:tcW w:w="1334" w:type="dxa"/>
            <w:tcMar>
              <w:top w:w="113" w:type="dxa"/>
              <w:left w:w="0" w:type="dxa"/>
              <w:bottom w:w="113" w:type="dxa"/>
              <w:right w:w="0" w:type="dxa"/>
            </w:tcMar>
          </w:tcPr>
          <w:p w14:paraId="6C684ADE"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14/09/2011</w:t>
            </w:r>
          </w:p>
          <w:p w14:paraId="683D35E6" w14:textId="780D05F4" w:rsidR="003B5D5A" w:rsidRPr="00EB0BD5"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14/06/2011</w:t>
            </w:r>
          </w:p>
        </w:tc>
        <w:tc>
          <w:tcPr>
            <w:tcW w:w="3735" w:type="dxa"/>
            <w:tcMar>
              <w:top w:w="113" w:type="dxa"/>
              <w:bottom w:w="113" w:type="dxa"/>
            </w:tcMar>
          </w:tcPr>
          <w:p w14:paraId="0F49AB0C" w14:textId="26AA63A5" w:rsidR="003B5D5A" w:rsidRPr="00B06FC8"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 xml:space="preserve">Disproportionate interference due to the loss of the applicants’ land having become inaccessible following the building of a dam in </w:t>
            </w:r>
            <w:proofErr w:type="spellStart"/>
            <w:r w:rsidRPr="0000776E">
              <w:rPr>
                <w:rFonts w:cstheme="minorHAnsi"/>
                <w:bCs/>
                <w:i/>
                <w:color w:val="000000"/>
                <w:sz w:val="20"/>
                <w:szCs w:val="20"/>
                <w:lang w:val="en-US"/>
              </w:rPr>
              <w:t>Dicle</w:t>
            </w:r>
            <w:proofErr w:type="spellEnd"/>
            <w:r w:rsidRPr="0000776E">
              <w:rPr>
                <w:rFonts w:cstheme="minorHAnsi"/>
                <w:bCs/>
                <w:i/>
                <w:color w:val="000000"/>
                <w:sz w:val="20"/>
                <w:szCs w:val="20"/>
                <w:lang w:val="en-US"/>
              </w:rPr>
              <w:t xml:space="preserve"> and failure of the administrative authorities to formally expropriate the land and of domestic courts to award them compensation. (Article 1 of Protocol No. 1)</w:t>
            </w:r>
          </w:p>
        </w:tc>
        <w:tc>
          <w:tcPr>
            <w:tcW w:w="5319" w:type="dxa"/>
            <w:tcBorders>
              <w:right w:val="single" w:sz="4" w:space="0" w:color="4472C4" w:themeColor="accent1"/>
            </w:tcBorders>
            <w:tcMar>
              <w:top w:w="113" w:type="dxa"/>
              <w:bottom w:w="113" w:type="dxa"/>
            </w:tcMar>
          </w:tcPr>
          <w:p w14:paraId="71BD6A1C"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xml:space="preserve"> Just satisfaction for pecuniary damage was paid. Both plots of land in question have become accessible again as they were before the dam construction. </w:t>
            </w:r>
          </w:p>
          <w:p w14:paraId="1833B3D1" w14:textId="0A9CA4B8" w:rsidR="003B5D5A" w:rsidRPr="00B06FC8" w:rsidRDefault="003B5D5A" w:rsidP="003B5D5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0776E">
              <w:rPr>
                <w:rStyle w:val="sfbbfee58"/>
                <w:rFonts w:cstheme="minorHAnsi"/>
                <w:i/>
                <w:iCs/>
                <w:color w:val="000000"/>
                <w:sz w:val="20"/>
                <w:szCs w:val="20"/>
                <w:u w:val="single"/>
              </w:rPr>
              <w:t>General measures</w:t>
            </w:r>
            <w:r w:rsidRPr="0000776E">
              <w:rPr>
                <w:rStyle w:val="sfbbfee58"/>
                <w:rFonts w:cstheme="minorHAnsi"/>
                <w:i/>
                <w:iCs/>
                <w:color w:val="000000"/>
                <w:sz w:val="20"/>
                <w:szCs w:val="20"/>
              </w:rPr>
              <w:t xml:space="preserve">: </w:t>
            </w:r>
            <w:r w:rsidRPr="0000776E">
              <w:rPr>
                <w:rStyle w:val="sfbbfee58"/>
                <w:rFonts w:cstheme="minorHAnsi"/>
                <w:color w:val="000000"/>
                <w:sz w:val="20"/>
                <w:szCs w:val="20"/>
              </w:rPr>
              <w:t xml:space="preserve">In 2018, the relevant provision of the Expropriation Law was amended to ensure that all parcels found to be negatively affected by the construction of a nearby dam should be expropriated by the authorities and compensation should be paid. Examples of convention-compliant domestic courts’ decisions, in particular, of the Constitutional Court and the Court of Cassation were </w:t>
            </w:r>
            <w:proofErr w:type="gramStart"/>
            <w:r w:rsidRPr="0000776E">
              <w:rPr>
                <w:rStyle w:val="sfbbfee58"/>
                <w:rFonts w:cstheme="minorHAnsi"/>
                <w:color w:val="000000"/>
                <w:sz w:val="20"/>
                <w:szCs w:val="20"/>
              </w:rPr>
              <w:t>submitted,.</w:t>
            </w:r>
            <w:proofErr w:type="gramEnd"/>
            <w:r w:rsidRPr="0000776E">
              <w:rPr>
                <w:rStyle w:val="sfbbfee58"/>
                <w:rFonts w:cstheme="minorHAnsi"/>
                <w:color w:val="000000"/>
                <w:sz w:val="20"/>
                <w:szCs w:val="20"/>
              </w:rPr>
              <w:t xml:space="preserve">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3B5D5A" w:rsidRPr="00F72AD4" w14:paraId="4A4B769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12F1846" w14:textId="77777777" w:rsidR="003B5D5A" w:rsidRPr="00A725B4" w:rsidRDefault="003B5D5A" w:rsidP="003B5D5A">
            <w:pPr>
              <w:jc w:val="center"/>
              <w:rPr>
                <w:b w:val="0"/>
                <w:bCs w:val="0"/>
                <w:sz w:val="20"/>
                <w:szCs w:val="20"/>
                <w:lang w:val="en-US"/>
              </w:rPr>
            </w:pPr>
            <w:hyperlink r:id="rId238" w:history="1">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2022)59</w:t>
              </w:r>
            </w:hyperlink>
          </w:p>
        </w:tc>
        <w:tc>
          <w:tcPr>
            <w:tcW w:w="1515" w:type="dxa"/>
            <w:tcMar>
              <w:top w:w="113" w:type="dxa"/>
              <w:bottom w:w="113" w:type="dxa"/>
            </w:tcMar>
          </w:tcPr>
          <w:p w14:paraId="66C31590"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TUR / Bayar and 14 other cases</w:t>
            </w:r>
          </w:p>
        </w:tc>
        <w:tc>
          <w:tcPr>
            <w:tcW w:w="1120" w:type="dxa"/>
            <w:tcMar>
              <w:top w:w="113" w:type="dxa"/>
              <w:bottom w:w="113" w:type="dxa"/>
            </w:tcMar>
          </w:tcPr>
          <w:p w14:paraId="651F10DF"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55060/07+</w:t>
            </w:r>
          </w:p>
        </w:tc>
        <w:tc>
          <w:tcPr>
            <w:tcW w:w="1334" w:type="dxa"/>
            <w:tcMar>
              <w:top w:w="113" w:type="dxa"/>
              <w:left w:w="0" w:type="dxa"/>
              <w:bottom w:w="113" w:type="dxa"/>
              <w:right w:w="0" w:type="dxa"/>
            </w:tcMar>
          </w:tcPr>
          <w:p w14:paraId="73D739DD" w14:textId="77777777" w:rsidR="003B5D5A" w:rsidRPr="00EB0BD5"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EB0BD5">
              <w:rPr>
                <w:rFonts w:cstheme="minorHAnsi"/>
                <w:b/>
                <w:sz w:val="20"/>
                <w:szCs w:val="20"/>
                <w:lang w:val="en-US"/>
              </w:rPr>
              <w:t>13/06/2017</w:t>
            </w:r>
          </w:p>
          <w:p w14:paraId="22D3C0FB"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13/06/2017</w:t>
            </w:r>
          </w:p>
        </w:tc>
        <w:tc>
          <w:tcPr>
            <w:tcW w:w="3735" w:type="dxa"/>
            <w:tcMar>
              <w:top w:w="113" w:type="dxa"/>
              <w:bottom w:w="113" w:type="dxa"/>
            </w:tcMar>
          </w:tcPr>
          <w:p w14:paraId="309F3407" w14:textId="77777777" w:rsidR="003B5D5A" w:rsidRPr="00B06FC8"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 xml:space="preserve">Freedom of expression, freedom of assembly, functioning of justice: </w:t>
            </w:r>
            <w:r w:rsidRPr="00B06FC8">
              <w:rPr>
                <w:rFonts w:cstheme="minorHAnsi"/>
                <w:bCs/>
                <w:i/>
                <w:color w:val="000000"/>
                <w:sz w:val="20"/>
                <w:szCs w:val="20"/>
                <w:lang w:val="en-US"/>
              </w:rPr>
              <w:t>Unjustified interferences due to the criminal proceedings initiated under various articles of the Criminal Code and Anti-Terrorism Law and denial of access to court (Bayar) on account of inadmissibility of the applicant’s appeal on points of law on grounds that the level of the fine was below the statutory minimum for appeal. (Article 10, 11 and 6)</w:t>
            </w:r>
          </w:p>
        </w:tc>
        <w:tc>
          <w:tcPr>
            <w:tcW w:w="5319" w:type="dxa"/>
            <w:tcBorders>
              <w:right w:val="single" w:sz="4" w:space="0" w:color="4472C4" w:themeColor="accent1"/>
            </w:tcBorders>
            <w:tcMar>
              <w:top w:w="113" w:type="dxa"/>
              <w:bottom w:w="113" w:type="dxa"/>
            </w:tcMar>
          </w:tcPr>
          <w:p w14:paraId="669BB806"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non-pecuniary damage paid.</w:t>
            </w:r>
            <w:r w:rsidRPr="00B06FC8">
              <w:t xml:space="preserve"> </w:t>
            </w:r>
            <w:r w:rsidRPr="00B06FC8">
              <w:rPr>
                <w:sz w:val="20"/>
                <w:szCs w:val="20"/>
              </w:rPr>
              <w:t>The applicants’ convictions have been quashed and their criminal records have been erased.</w:t>
            </w:r>
          </w:p>
          <w:p w14:paraId="7EEFA2F4"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B06FC8">
              <w:rPr>
                <w:i/>
                <w:sz w:val="20"/>
                <w:szCs w:val="20"/>
                <w:u w:val="single"/>
                <w:lang w:val="en-US"/>
              </w:rPr>
              <w:t>General measures</w:t>
            </w:r>
            <w:r w:rsidRPr="00B06FC8">
              <w:rPr>
                <w:iCs/>
                <w:sz w:val="20"/>
                <w:szCs w:val="20"/>
                <w:lang w:val="en-US"/>
              </w:rPr>
              <w:t>: Concerning the issue on the right to access to court, see CM/</w:t>
            </w:r>
            <w:proofErr w:type="spellStart"/>
            <w:proofErr w:type="gramStart"/>
            <w:r w:rsidRPr="00B06FC8">
              <w:rPr>
                <w:iCs/>
                <w:sz w:val="20"/>
                <w:szCs w:val="20"/>
                <w:lang w:val="en-US"/>
              </w:rPr>
              <w:t>ResDH</w:t>
            </w:r>
            <w:proofErr w:type="spellEnd"/>
            <w:r w:rsidRPr="00B06FC8">
              <w:rPr>
                <w:iCs/>
                <w:sz w:val="20"/>
                <w:szCs w:val="20"/>
                <w:lang w:val="en-US"/>
              </w:rPr>
              <w:t>(</w:t>
            </w:r>
            <w:proofErr w:type="gramEnd"/>
            <w:r w:rsidRPr="00B06FC8">
              <w:rPr>
                <w:iCs/>
                <w:sz w:val="20"/>
                <w:szCs w:val="20"/>
                <w:lang w:val="en-US"/>
              </w:rPr>
              <w:t xml:space="preserve">2019)330 in </w:t>
            </w:r>
            <w:r w:rsidRPr="00B06FC8">
              <w:rPr>
                <w:i/>
                <w:sz w:val="20"/>
                <w:szCs w:val="20"/>
              </w:rPr>
              <w:t>Bayar</w:t>
            </w:r>
            <w:r w:rsidRPr="00B06FC8">
              <w:rPr>
                <w:iCs/>
                <w:sz w:val="20"/>
                <w:szCs w:val="20"/>
                <w:lang w:val="en-US"/>
              </w:rPr>
              <w:t xml:space="preserve">. General measures required in response to the other shortcomings found by the Court continue to be examined within the framework of the </w:t>
            </w:r>
            <w:proofErr w:type="spellStart"/>
            <w:r w:rsidRPr="00B06FC8">
              <w:rPr>
                <w:i/>
                <w:sz w:val="20"/>
                <w:szCs w:val="20"/>
                <w:lang w:val="en-US"/>
              </w:rPr>
              <w:t>Öner</w:t>
            </w:r>
            <w:proofErr w:type="spellEnd"/>
            <w:r w:rsidRPr="00B06FC8">
              <w:rPr>
                <w:i/>
                <w:sz w:val="20"/>
                <w:szCs w:val="20"/>
                <w:lang w:val="en-US"/>
              </w:rPr>
              <w:t xml:space="preserve"> and </w:t>
            </w:r>
            <w:proofErr w:type="spellStart"/>
            <w:r w:rsidRPr="00B06FC8">
              <w:rPr>
                <w:i/>
                <w:sz w:val="20"/>
                <w:szCs w:val="20"/>
                <w:lang w:val="en-US"/>
              </w:rPr>
              <w:t>Türk</w:t>
            </w:r>
            <w:proofErr w:type="spellEnd"/>
            <w:r w:rsidRPr="00B06FC8">
              <w:rPr>
                <w:i/>
                <w:sz w:val="20"/>
                <w:szCs w:val="20"/>
                <w:lang w:val="en-US"/>
              </w:rPr>
              <w:t xml:space="preserve"> (51962/12), </w:t>
            </w:r>
            <w:proofErr w:type="spellStart"/>
            <w:r w:rsidRPr="00B06FC8">
              <w:rPr>
                <w:i/>
                <w:sz w:val="20"/>
                <w:szCs w:val="20"/>
                <w:lang w:val="en-US"/>
              </w:rPr>
              <w:t>Altuğ</w:t>
            </w:r>
            <w:proofErr w:type="spellEnd"/>
            <w:r w:rsidRPr="00B06FC8">
              <w:rPr>
                <w:i/>
                <w:sz w:val="20"/>
                <w:szCs w:val="20"/>
                <w:lang w:val="en-US"/>
              </w:rPr>
              <w:t xml:space="preserve"> </w:t>
            </w:r>
            <w:proofErr w:type="spellStart"/>
            <w:r w:rsidRPr="00B06FC8">
              <w:rPr>
                <w:i/>
                <w:sz w:val="20"/>
                <w:szCs w:val="20"/>
                <w:lang w:val="en-US"/>
              </w:rPr>
              <w:t>Taner</w:t>
            </w:r>
            <w:proofErr w:type="spellEnd"/>
            <w:r w:rsidRPr="00B06FC8">
              <w:rPr>
                <w:i/>
                <w:sz w:val="20"/>
                <w:szCs w:val="20"/>
                <w:lang w:val="en-US"/>
              </w:rPr>
              <w:t xml:space="preserve"> </w:t>
            </w:r>
            <w:proofErr w:type="spellStart"/>
            <w:r w:rsidRPr="00B06FC8">
              <w:rPr>
                <w:i/>
                <w:sz w:val="20"/>
                <w:szCs w:val="20"/>
                <w:lang w:val="en-US"/>
              </w:rPr>
              <w:t>Akçam</w:t>
            </w:r>
            <w:proofErr w:type="spellEnd"/>
            <w:r w:rsidRPr="00B06FC8">
              <w:rPr>
                <w:i/>
                <w:sz w:val="20"/>
                <w:szCs w:val="20"/>
                <w:lang w:val="en-US"/>
              </w:rPr>
              <w:t xml:space="preserve"> (27520/07), Nedim </w:t>
            </w:r>
            <w:proofErr w:type="spellStart"/>
            <w:r w:rsidRPr="00B06FC8">
              <w:rPr>
                <w:i/>
                <w:sz w:val="20"/>
                <w:szCs w:val="20"/>
                <w:lang w:val="en-US"/>
              </w:rPr>
              <w:t>Şener</w:t>
            </w:r>
            <w:proofErr w:type="spellEnd"/>
            <w:r w:rsidRPr="00B06FC8">
              <w:rPr>
                <w:i/>
                <w:sz w:val="20"/>
                <w:szCs w:val="20"/>
                <w:lang w:val="en-US"/>
              </w:rPr>
              <w:t xml:space="preserve"> (38270/11), </w:t>
            </w:r>
            <w:proofErr w:type="spellStart"/>
            <w:r w:rsidRPr="00B06FC8">
              <w:rPr>
                <w:i/>
                <w:sz w:val="20"/>
                <w:szCs w:val="20"/>
                <w:lang w:val="en-US"/>
              </w:rPr>
              <w:t>Artun</w:t>
            </w:r>
            <w:proofErr w:type="spellEnd"/>
            <w:r w:rsidRPr="00B06FC8">
              <w:rPr>
                <w:i/>
                <w:sz w:val="20"/>
                <w:szCs w:val="20"/>
                <w:lang w:val="en-US"/>
              </w:rPr>
              <w:t xml:space="preserve"> and </w:t>
            </w:r>
            <w:proofErr w:type="spellStart"/>
            <w:r w:rsidRPr="00B06FC8">
              <w:rPr>
                <w:i/>
                <w:sz w:val="20"/>
                <w:szCs w:val="20"/>
                <w:lang w:val="en-US"/>
              </w:rPr>
              <w:t>Güvener</w:t>
            </w:r>
            <w:proofErr w:type="spellEnd"/>
            <w:r w:rsidRPr="00B06FC8">
              <w:rPr>
                <w:i/>
                <w:sz w:val="20"/>
                <w:szCs w:val="20"/>
                <w:lang w:val="en-US"/>
              </w:rPr>
              <w:t xml:space="preserve"> (75510/01) and </w:t>
            </w:r>
            <w:proofErr w:type="spellStart"/>
            <w:r w:rsidRPr="00B06FC8">
              <w:rPr>
                <w:i/>
                <w:sz w:val="20"/>
                <w:szCs w:val="20"/>
                <w:lang w:val="en-US"/>
              </w:rPr>
              <w:t>Işıkırık</w:t>
            </w:r>
            <w:proofErr w:type="spellEnd"/>
            <w:r w:rsidRPr="00B06FC8">
              <w:rPr>
                <w:i/>
                <w:sz w:val="20"/>
                <w:szCs w:val="20"/>
                <w:lang w:val="en-US"/>
              </w:rPr>
              <w:t xml:space="preserve"> (41226/09) </w:t>
            </w:r>
            <w:r w:rsidRPr="00B06FC8">
              <w:rPr>
                <w:iCs/>
                <w:sz w:val="20"/>
                <w:szCs w:val="20"/>
                <w:lang w:val="en-US"/>
              </w:rPr>
              <w:t>groups of cases.</w:t>
            </w:r>
          </w:p>
        </w:tc>
      </w:tr>
      <w:tr w:rsidR="003B5D5A" w:rsidRPr="00770CC4" w14:paraId="0B7626CA"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C11FDD6" w14:textId="267DF93D" w:rsidR="003B5D5A" w:rsidRDefault="003B5D5A" w:rsidP="003B5D5A">
            <w:pPr>
              <w:jc w:val="center"/>
            </w:pPr>
            <w:hyperlink r:id="rId239" w:history="1">
              <w:r w:rsidRPr="00C4004E">
                <w:rPr>
                  <w:rStyle w:val="Hyperlink"/>
                  <w:b w:val="0"/>
                  <w:bCs w:val="0"/>
                  <w:sz w:val="20"/>
                  <w:szCs w:val="20"/>
                  <w:lang w:val="en-US"/>
                </w:rPr>
                <w:t>CM/</w:t>
              </w:r>
              <w:proofErr w:type="spellStart"/>
              <w:proofErr w:type="gramStart"/>
              <w:r w:rsidRPr="00C4004E">
                <w:rPr>
                  <w:rStyle w:val="Hyperlink"/>
                  <w:b w:val="0"/>
                  <w:bCs w:val="0"/>
                  <w:sz w:val="20"/>
                  <w:szCs w:val="20"/>
                  <w:lang w:val="en-US"/>
                </w:rPr>
                <w:t>ResDH</w:t>
              </w:r>
              <w:proofErr w:type="spellEnd"/>
              <w:r w:rsidRPr="00C4004E">
                <w:rPr>
                  <w:rStyle w:val="Hyperlink"/>
                  <w:b w:val="0"/>
                  <w:bCs w:val="0"/>
                  <w:sz w:val="20"/>
                  <w:szCs w:val="20"/>
                  <w:lang w:val="en-US"/>
                </w:rPr>
                <w:t>(</w:t>
              </w:r>
              <w:proofErr w:type="gramEnd"/>
              <w:r w:rsidRPr="00C4004E">
                <w:rPr>
                  <w:rStyle w:val="Hyperlink"/>
                  <w:b w:val="0"/>
                  <w:bCs w:val="0"/>
                  <w:sz w:val="20"/>
                  <w:szCs w:val="20"/>
                  <w:lang w:val="en-US"/>
                </w:rPr>
                <w:t>2022)230</w:t>
              </w:r>
            </w:hyperlink>
          </w:p>
        </w:tc>
        <w:tc>
          <w:tcPr>
            <w:tcW w:w="1515" w:type="dxa"/>
            <w:tcMar>
              <w:top w:w="113" w:type="dxa"/>
              <w:bottom w:w="113" w:type="dxa"/>
            </w:tcMar>
          </w:tcPr>
          <w:p w14:paraId="6943D94D"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TUR / </w:t>
            </w:r>
            <w:proofErr w:type="spellStart"/>
            <w:r w:rsidRPr="00316C6C">
              <w:rPr>
                <w:rFonts w:cstheme="minorHAnsi"/>
                <w:b/>
                <w:sz w:val="20"/>
                <w:szCs w:val="20"/>
                <w:lang w:val="en-US"/>
              </w:rPr>
              <w:t>Canşad</w:t>
            </w:r>
            <w:proofErr w:type="spellEnd"/>
            <w:r w:rsidRPr="00316C6C">
              <w:rPr>
                <w:rFonts w:cstheme="minorHAnsi"/>
                <w:b/>
                <w:sz w:val="20"/>
                <w:szCs w:val="20"/>
                <w:lang w:val="en-US"/>
              </w:rPr>
              <w:t xml:space="preserve"> and Others</w:t>
            </w:r>
          </w:p>
        </w:tc>
        <w:tc>
          <w:tcPr>
            <w:tcW w:w="1120" w:type="dxa"/>
            <w:tcMar>
              <w:top w:w="113" w:type="dxa"/>
              <w:bottom w:w="113" w:type="dxa"/>
            </w:tcMar>
          </w:tcPr>
          <w:p w14:paraId="6AF441A7"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7851/05</w:t>
            </w:r>
          </w:p>
        </w:tc>
        <w:tc>
          <w:tcPr>
            <w:tcW w:w="1334" w:type="dxa"/>
            <w:tcMar>
              <w:top w:w="113" w:type="dxa"/>
              <w:left w:w="0" w:type="dxa"/>
              <w:bottom w:w="113" w:type="dxa"/>
              <w:right w:w="0" w:type="dxa"/>
            </w:tcMar>
          </w:tcPr>
          <w:p w14:paraId="378785FA"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13/06/2018</w:t>
            </w:r>
          </w:p>
          <w:p w14:paraId="652B8748"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13/03/2018</w:t>
            </w:r>
          </w:p>
        </w:tc>
        <w:tc>
          <w:tcPr>
            <w:tcW w:w="3735" w:type="dxa"/>
            <w:tcMar>
              <w:top w:w="113" w:type="dxa"/>
              <w:bottom w:w="113" w:type="dxa"/>
            </w:tcMar>
          </w:tcPr>
          <w:p w14:paraId="51F1CF97"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and lack of a remedy: </w:t>
            </w:r>
            <w:r w:rsidRPr="00316C6C">
              <w:rPr>
                <w:rFonts w:cstheme="minorHAnsi"/>
                <w:bCs/>
                <w:i/>
                <w:color w:val="000000"/>
                <w:sz w:val="20"/>
                <w:szCs w:val="20"/>
                <w:lang w:val="en-US"/>
              </w:rPr>
              <w:t>Unfair criminal proceedings due to their excessive length</w:t>
            </w:r>
            <w:r w:rsidRPr="00316C6C">
              <w:t xml:space="preserve"> </w:t>
            </w:r>
            <w:r w:rsidRPr="00316C6C">
              <w:rPr>
                <w:rFonts w:cstheme="minorHAnsi"/>
                <w:bCs/>
                <w:i/>
                <w:color w:val="000000"/>
                <w:sz w:val="20"/>
                <w:szCs w:val="20"/>
                <w:lang w:val="en-US"/>
              </w:rPr>
              <w:t>and lack of access to a lawyer during the initial stage of the investigation. (Article 6 §1 and 13)</w:t>
            </w:r>
          </w:p>
        </w:tc>
        <w:tc>
          <w:tcPr>
            <w:tcW w:w="5319" w:type="dxa"/>
            <w:tcBorders>
              <w:right w:val="single" w:sz="4" w:space="0" w:color="4472C4" w:themeColor="accent1"/>
            </w:tcBorders>
            <w:tcMar>
              <w:top w:w="113" w:type="dxa"/>
              <w:bottom w:w="113" w:type="dxa"/>
            </w:tcMar>
          </w:tcPr>
          <w:p w14:paraId="44B5A60D"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Domestic proceedings closed. The applicants did not request reopening of the impugned proceedings.</w:t>
            </w:r>
          </w:p>
          <w:p w14:paraId="07B02488"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See CM/</w:t>
            </w:r>
            <w:proofErr w:type="spellStart"/>
            <w:proofErr w:type="gramStart"/>
            <w:r w:rsidRPr="00316C6C">
              <w:rPr>
                <w:rStyle w:val="s119f3e20"/>
                <w:rFonts w:cstheme="minorHAnsi"/>
                <w:color w:val="000000"/>
                <w:sz w:val="20"/>
                <w:szCs w:val="20"/>
                <w:shd w:val="clear" w:color="auto" w:fill="FFFFFF"/>
              </w:rPr>
              <w:t>ResDH</w:t>
            </w:r>
            <w:proofErr w:type="spellEnd"/>
            <w:r w:rsidRPr="00316C6C">
              <w:rPr>
                <w:rStyle w:val="s119f3e20"/>
                <w:rFonts w:cstheme="minorHAnsi"/>
                <w:color w:val="000000"/>
                <w:sz w:val="20"/>
                <w:szCs w:val="20"/>
                <w:shd w:val="clear" w:color="auto" w:fill="FFFFFF"/>
              </w:rPr>
              <w:t>(</w:t>
            </w:r>
            <w:proofErr w:type="gramEnd"/>
            <w:r w:rsidRPr="00316C6C">
              <w:rPr>
                <w:rStyle w:val="s119f3e20"/>
                <w:rFonts w:cstheme="minorHAnsi"/>
                <w:color w:val="000000"/>
                <w:sz w:val="20"/>
                <w:szCs w:val="20"/>
                <w:shd w:val="clear" w:color="auto" w:fill="FFFFFF"/>
              </w:rPr>
              <w:t xml:space="preserve">2018)219 in the </w:t>
            </w:r>
            <w:proofErr w:type="spellStart"/>
            <w:r w:rsidRPr="00316C6C">
              <w:rPr>
                <w:rStyle w:val="s119f3e20"/>
                <w:rFonts w:cstheme="minorHAnsi"/>
                <w:i/>
                <w:iCs/>
                <w:color w:val="000000"/>
                <w:sz w:val="20"/>
                <w:szCs w:val="20"/>
                <w:shd w:val="clear" w:color="auto" w:fill="FFFFFF"/>
              </w:rPr>
              <w:t>Salduz</w:t>
            </w:r>
            <w:proofErr w:type="spellEnd"/>
            <w:r w:rsidRPr="00316C6C">
              <w:rPr>
                <w:rStyle w:val="s119f3e20"/>
                <w:rFonts w:cstheme="minorHAnsi"/>
                <w:color w:val="000000"/>
                <w:sz w:val="20"/>
                <w:szCs w:val="20"/>
                <w:shd w:val="clear" w:color="auto" w:fill="FFFFFF"/>
              </w:rPr>
              <w:t xml:space="preserve"> group concerning the issue of access to a lawyer and CM/</w:t>
            </w:r>
            <w:proofErr w:type="spellStart"/>
            <w:r w:rsidRPr="00316C6C">
              <w:rPr>
                <w:rStyle w:val="s119f3e20"/>
                <w:rFonts w:cstheme="minorHAnsi"/>
                <w:color w:val="000000"/>
                <w:sz w:val="20"/>
                <w:szCs w:val="20"/>
                <w:shd w:val="clear" w:color="auto" w:fill="FFFFFF"/>
              </w:rPr>
              <w:t>ResDH</w:t>
            </w:r>
            <w:proofErr w:type="spellEnd"/>
            <w:r w:rsidRPr="00316C6C">
              <w:rPr>
                <w:rStyle w:val="s119f3e20"/>
                <w:rFonts w:cstheme="minorHAnsi"/>
                <w:color w:val="000000"/>
                <w:sz w:val="20"/>
                <w:szCs w:val="20"/>
                <w:shd w:val="clear" w:color="auto" w:fill="FFFFFF"/>
              </w:rPr>
              <w:t xml:space="preserve">(2014)298 in the </w:t>
            </w:r>
            <w:proofErr w:type="spellStart"/>
            <w:r w:rsidRPr="00316C6C">
              <w:rPr>
                <w:rStyle w:val="s119f3e20"/>
                <w:rFonts w:cstheme="minorHAnsi"/>
                <w:i/>
                <w:iCs/>
                <w:color w:val="000000"/>
                <w:sz w:val="20"/>
                <w:szCs w:val="20"/>
                <w:shd w:val="clear" w:color="auto" w:fill="FFFFFF"/>
              </w:rPr>
              <w:t>Ormanci</w:t>
            </w:r>
            <w:proofErr w:type="spellEnd"/>
            <w:r w:rsidRPr="00316C6C">
              <w:rPr>
                <w:rStyle w:val="s119f3e20"/>
                <w:rFonts w:cstheme="minorHAnsi"/>
                <w:color w:val="000000"/>
                <w:sz w:val="20"/>
                <w:szCs w:val="20"/>
                <w:shd w:val="clear" w:color="auto" w:fill="FFFFFF"/>
              </w:rPr>
              <w:t xml:space="preserve"> group concerning excessive length of criminal proceedings.</w:t>
            </w:r>
            <w:r w:rsidRPr="00316C6C">
              <w:rPr>
                <w:rFonts w:cstheme="minorHAnsi"/>
                <w:color w:val="000000"/>
                <w:sz w:val="20"/>
                <w:szCs w:val="20"/>
                <w:lang w:val="en"/>
              </w:rPr>
              <w:t xml:space="preserve"> 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F72AD4" w14:paraId="75FBD273"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EBABB65" w14:textId="77777777" w:rsidR="003B5D5A" w:rsidRDefault="003B5D5A" w:rsidP="003B5D5A">
            <w:pPr>
              <w:jc w:val="center"/>
              <w:rPr>
                <w:sz w:val="20"/>
                <w:szCs w:val="20"/>
                <w:lang w:val="en-US"/>
              </w:rPr>
            </w:pPr>
            <w:hyperlink r:id="rId240" w:history="1">
              <w:r w:rsidRPr="0057650B">
                <w:rPr>
                  <w:rStyle w:val="Hyperlink"/>
                  <w:b w:val="0"/>
                  <w:bCs w:val="0"/>
                  <w:sz w:val="20"/>
                  <w:szCs w:val="20"/>
                  <w:lang w:val="en-US"/>
                </w:rPr>
                <w:t>CM/</w:t>
              </w:r>
              <w:proofErr w:type="spellStart"/>
              <w:proofErr w:type="gramStart"/>
              <w:r w:rsidRPr="0057650B">
                <w:rPr>
                  <w:rStyle w:val="Hyperlink"/>
                  <w:b w:val="0"/>
                  <w:bCs w:val="0"/>
                  <w:sz w:val="20"/>
                  <w:szCs w:val="20"/>
                  <w:lang w:val="en-US"/>
                </w:rPr>
                <w:t>ResDH</w:t>
              </w:r>
              <w:proofErr w:type="spellEnd"/>
              <w:r w:rsidRPr="0057650B">
                <w:rPr>
                  <w:rStyle w:val="Hyperlink"/>
                  <w:b w:val="0"/>
                  <w:bCs w:val="0"/>
                  <w:sz w:val="20"/>
                  <w:szCs w:val="20"/>
                  <w:lang w:val="en-US"/>
                </w:rPr>
                <w:t>(</w:t>
              </w:r>
              <w:proofErr w:type="gramEnd"/>
              <w:r w:rsidRPr="0057650B">
                <w:rPr>
                  <w:rStyle w:val="Hyperlink"/>
                  <w:b w:val="0"/>
                  <w:bCs w:val="0"/>
                  <w:sz w:val="20"/>
                  <w:szCs w:val="20"/>
                  <w:lang w:val="en-US"/>
                </w:rPr>
                <w:t>2022)121</w:t>
              </w:r>
            </w:hyperlink>
          </w:p>
        </w:tc>
        <w:tc>
          <w:tcPr>
            <w:tcW w:w="1515" w:type="dxa"/>
            <w:tcMar>
              <w:top w:w="113" w:type="dxa"/>
              <w:bottom w:w="113" w:type="dxa"/>
            </w:tcMar>
          </w:tcPr>
          <w:p w14:paraId="6CB3EB61" w14:textId="77777777" w:rsidR="003B5D5A" w:rsidRPr="0086669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 xml:space="preserve">TUR / Cengiz </w:t>
            </w:r>
            <w:proofErr w:type="spellStart"/>
            <w:r w:rsidRPr="00D674A6">
              <w:rPr>
                <w:rFonts w:cstheme="minorHAnsi"/>
                <w:b/>
                <w:sz w:val="20"/>
                <w:szCs w:val="20"/>
                <w:lang w:val="en-US"/>
              </w:rPr>
              <w:t>Ciliç</w:t>
            </w:r>
            <w:proofErr w:type="spellEnd"/>
            <w:r w:rsidRPr="00D674A6">
              <w:rPr>
                <w:rFonts w:cstheme="minorHAnsi"/>
                <w:b/>
                <w:sz w:val="20"/>
                <w:szCs w:val="20"/>
                <w:lang w:val="en-US"/>
              </w:rPr>
              <w:t xml:space="preserve"> and 1 other case</w:t>
            </w:r>
          </w:p>
        </w:tc>
        <w:tc>
          <w:tcPr>
            <w:tcW w:w="1120" w:type="dxa"/>
            <w:tcMar>
              <w:top w:w="113" w:type="dxa"/>
              <w:bottom w:w="113" w:type="dxa"/>
            </w:tcMar>
          </w:tcPr>
          <w:p w14:paraId="4D59D256"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16192/06</w:t>
            </w:r>
          </w:p>
        </w:tc>
        <w:tc>
          <w:tcPr>
            <w:tcW w:w="1334" w:type="dxa"/>
            <w:tcMar>
              <w:top w:w="113" w:type="dxa"/>
              <w:left w:w="0" w:type="dxa"/>
              <w:bottom w:w="113" w:type="dxa"/>
              <w:right w:w="0" w:type="dxa"/>
            </w:tcMar>
          </w:tcPr>
          <w:p w14:paraId="09E70EE1" w14:textId="77777777" w:rsidR="003B5D5A" w:rsidRPr="0086669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
                <w:sz w:val="20"/>
                <w:szCs w:val="20"/>
                <w:lang w:val="en-US"/>
              </w:rPr>
              <w:t>04/06/2012</w:t>
            </w:r>
          </w:p>
          <w:p w14:paraId="003274DB" w14:textId="77777777" w:rsidR="003B5D5A" w:rsidRPr="0086669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6669E">
              <w:rPr>
                <w:rFonts w:cstheme="minorHAnsi"/>
                <w:bCs/>
                <w:sz w:val="20"/>
                <w:szCs w:val="20"/>
                <w:lang w:val="en-US"/>
              </w:rPr>
              <w:t>06/12/2011</w:t>
            </w:r>
          </w:p>
        </w:tc>
        <w:tc>
          <w:tcPr>
            <w:tcW w:w="3735" w:type="dxa"/>
            <w:tcMar>
              <w:top w:w="113" w:type="dxa"/>
              <w:bottom w:w="113" w:type="dxa"/>
            </w:tcMar>
          </w:tcPr>
          <w:p w14:paraId="2AB9A1FE" w14:textId="77777777" w:rsidR="003B5D5A" w:rsidRPr="0086669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sz w:val="20"/>
                <w:szCs w:val="20"/>
                <w:lang w:val="en-US"/>
              </w:rPr>
            </w:pPr>
            <w:bookmarkStart w:id="58" w:name="_Hlk113871846"/>
            <w:r w:rsidRPr="0086669E">
              <w:rPr>
                <w:rFonts w:cstheme="minorHAnsi"/>
                <w:b/>
                <w:i/>
                <w:sz w:val="20"/>
                <w:szCs w:val="20"/>
                <w:lang w:val="en-US"/>
              </w:rPr>
              <w:t xml:space="preserve">Protection of private and family life / functioning of justice: </w:t>
            </w:r>
            <w:r w:rsidRPr="0086669E">
              <w:rPr>
                <w:rFonts w:cstheme="minorHAnsi"/>
                <w:bCs/>
                <w:i/>
                <w:sz w:val="20"/>
                <w:szCs w:val="20"/>
                <w:lang w:val="en-US"/>
              </w:rPr>
              <w:t xml:space="preserve">Inability of a father to exercise his contact rights in relation to his son </w:t>
            </w:r>
            <w:proofErr w:type="gramStart"/>
            <w:r w:rsidRPr="0086669E">
              <w:rPr>
                <w:rFonts w:cstheme="minorHAnsi"/>
                <w:bCs/>
                <w:i/>
                <w:sz w:val="20"/>
                <w:szCs w:val="20"/>
                <w:lang w:val="en-US"/>
              </w:rPr>
              <w:t>during the course of</w:t>
            </w:r>
            <w:proofErr w:type="gramEnd"/>
            <w:r w:rsidRPr="0086669E">
              <w:rPr>
                <w:rFonts w:cstheme="minorHAnsi"/>
                <w:bCs/>
                <w:i/>
                <w:sz w:val="20"/>
                <w:szCs w:val="20"/>
                <w:lang w:val="en-US"/>
              </w:rPr>
              <w:t xml:space="preserve"> excessive lengthy divorce proceedings in the first case and authorities’ failure</w:t>
            </w:r>
            <w:r w:rsidRPr="0086669E">
              <w:rPr>
                <w:bCs/>
              </w:rPr>
              <w:t xml:space="preserve"> </w:t>
            </w:r>
            <w:r w:rsidRPr="0086669E">
              <w:rPr>
                <w:rFonts w:cstheme="minorHAnsi"/>
                <w:bCs/>
                <w:i/>
                <w:sz w:val="20"/>
                <w:szCs w:val="20"/>
                <w:lang w:val="en-US"/>
              </w:rPr>
              <w:t>to take all adequate measures to maintain family ties between a mother and her abducted son born out of wedlock as well as lack of a remedy in the second case. (Articles 8 and 6 §1 as well as 13)</w:t>
            </w:r>
          </w:p>
          <w:bookmarkEnd w:id="58"/>
          <w:p w14:paraId="2E885C1A" w14:textId="77777777" w:rsidR="003B5D5A" w:rsidRPr="0086669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sz w:val="20"/>
                <w:szCs w:val="20"/>
                <w:lang w:val="en-US"/>
              </w:rPr>
            </w:pPr>
          </w:p>
          <w:p w14:paraId="4042169B" w14:textId="77777777" w:rsidR="003B5D5A" w:rsidRPr="0086669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en-US"/>
              </w:rPr>
            </w:pPr>
          </w:p>
        </w:tc>
        <w:tc>
          <w:tcPr>
            <w:tcW w:w="5319" w:type="dxa"/>
            <w:tcBorders>
              <w:right w:val="single" w:sz="4" w:space="0" w:color="4472C4" w:themeColor="accent1"/>
            </w:tcBorders>
            <w:tcMar>
              <w:top w:w="113" w:type="dxa"/>
              <w:bottom w:w="113" w:type="dxa"/>
            </w:tcMar>
          </w:tcPr>
          <w:p w14:paraId="426A04E3" w14:textId="77777777" w:rsidR="003B5D5A" w:rsidRPr="0086669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6669E">
              <w:rPr>
                <w:rFonts w:cstheme="minorHAnsi"/>
                <w:i/>
                <w:sz w:val="20"/>
                <w:szCs w:val="20"/>
                <w:u w:val="single"/>
              </w:rPr>
              <w:t>Individual measures</w:t>
            </w:r>
            <w:r w:rsidRPr="0086669E">
              <w:rPr>
                <w:rFonts w:cstheme="minorHAnsi"/>
                <w:sz w:val="20"/>
                <w:szCs w:val="20"/>
              </w:rPr>
              <w:t xml:space="preserve">: Just satisfaction for all damages paid. Both children involved have meanwhile reached majority. </w:t>
            </w:r>
          </w:p>
          <w:p w14:paraId="784A445D" w14:textId="77777777" w:rsidR="003B5D5A" w:rsidRPr="0086669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86669E">
              <w:rPr>
                <w:rFonts w:cstheme="minorHAnsi"/>
                <w:i/>
                <w:sz w:val="20"/>
                <w:szCs w:val="20"/>
                <w:u w:val="single"/>
              </w:rPr>
              <w:t>General measures</w:t>
            </w:r>
            <w:r w:rsidRPr="0086669E">
              <w:rPr>
                <w:rFonts w:cstheme="minorHAnsi"/>
                <w:iCs/>
                <w:sz w:val="20"/>
                <w:szCs w:val="20"/>
              </w:rPr>
              <w:t>: In 2021, the impugned provisions of the Enforcement and Bankruptcy Law concerning access rights to children, which involved enforcement officers, were repealed.</w:t>
            </w:r>
          </w:p>
          <w:p w14:paraId="542DA410" w14:textId="77777777" w:rsidR="003B5D5A" w:rsidRPr="0086669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86669E">
              <w:rPr>
                <w:rFonts w:cstheme="minorHAnsi"/>
                <w:sz w:val="20"/>
                <w:szCs w:val="20"/>
              </w:rPr>
              <w:t xml:space="preserve">Furthermore, several new legal provisions were added to the Civil Code, ensuring the </w:t>
            </w:r>
            <w:proofErr w:type="gramStart"/>
            <w:r w:rsidRPr="0086669E">
              <w:rPr>
                <w:rFonts w:cstheme="minorHAnsi"/>
                <w:sz w:val="20"/>
                <w:szCs w:val="20"/>
              </w:rPr>
              <w:t>taking into account</w:t>
            </w:r>
            <w:proofErr w:type="gramEnd"/>
            <w:r w:rsidRPr="0086669E">
              <w:rPr>
                <w:rFonts w:cstheme="minorHAnsi"/>
                <w:sz w:val="20"/>
                <w:szCs w:val="20"/>
              </w:rPr>
              <w:t xml:space="preserve"> of the child's best interest in divorce and separation proceedings when it comes to matters relating to access to and custody of children. Legal provisions regarding access to and entertaining of personal ties with a child were also introduced into the Child Protection Act, providing that family court judgments and orders will be implemented by the Judicial Support and Victim Services Directorates,</w:t>
            </w:r>
            <w:r w:rsidRPr="0086669E">
              <w:t xml:space="preserve"> which were </w:t>
            </w:r>
            <w:r w:rsidRPr="0086669E">
              <w:rPr>
                <w:rFonts w:cstheme="minorHAnsi"/>
                <w:sz w:val="20"/>
                <w:szCs w:val="20"/>
              </w:rPr>
              <w:t xml:space="preserve">established by the Ministry of Justice </w:t>
            </w:r>
            <w:proofErr w:type="gramStart"/>
            <w:r w:rsidRPr="0086669E">
              <w:rPr>
                <w:rFonts w:cstheme="minorHAnsi"/>
                <w:sz w:val="20"/>
                <w:szCs w:val="20"/>
              </w:rPr>
              <w:t>with regard to</w:t>
            </w:r>
            <w:proofErr w:type="gramEnd"/>
            <w:r w:rsidRPr="0086669E">
              <w:rPr>
                <w:rFonts w:cstheme="minorHAnsi"/>
                <w:sz w:val="20"/>
                <w:szCs w:val="20"/>
              </w:rPr>
              <w:t xml:space="preserve"> 161 courthouses across the country. Objections concerning enforcement procedures in access and custody matters are to be filed with the Family Courts (and not Enforcement Tribunals). Under the Child Protection Act, if a parent does not respect judicial decisions, the competent directorate can make recommendation and ultimately file a criminal complaint against the non-cooperative parent or impose a disciplinary detention. With these amendments, judgments and measures will be carried out by psychologists, pedagogues, social workers, child development specialists and guidance counsellors, assigned to the case by the directorate, and by teachers in places where no specialized personnel are available. Moreover, in 2013, the Ministry of Family and Social Services provided a Family Education Programme composed of 28 information modules about divorce, children’s rights and their protection after divorce, </w:t>
            </w:r>
            <w:proofErr w:type="gramStart"/>
            <w:r w:rsidRPr="0086669E">
              <w:rPr>
                <w:rFonts w:cstheme="minorHAnsi"/>
                <w:sz w:val="20"/>
                <w:szCs w:val="20"/>
              </w:rPr>
              <w:t>guardianship</w:t>
            </w:r>
            <w:proofErr w:type="gramEnd"/>
            <w:r w:rsidRPr="0086669E">
              <w:rPr>
                <w:rFonts w:cstheme="minorHAnsi"/>
                <w:sz w:val="20"/>
                <w:szCs w:val="20"/>
              </w:rPr>
              <w:t xml:space="preserve"> and joint custody. To date, this training has been given to a total of 2,3 million persons. Many workshops on family and custody matters have since been organised by the Justice Academy.  In 2020 and 2021, around 230 judges and prosecutors were trained on “general provisions of divorce” with distance education courses. The judgments were translated, </w:t>
            </w:r>
            <w:proofErr w:type="gramStart"/>
            <w:r w:rsidRPr="0086669E">
              <w:rPr>
                <w:rFonts w:cstheme="minorHAnsi"/>
                <w:sz w:val="20"/>
                <w:szCs w:val="20"/>
              </w:rPr>
              <w:t>published</w:t>
            </w:r>
            <w:proofErr w:type="gramEnd"/>
            <w:r w:rsidRPr="0086669E">
              <w:rPr>
                <w:rFonts w:cstheme="minorHAnsi"/>
                <w:sz w:val="20"/>
                <w:szCs w:val="20"/>
              </w:rPr>
              <w:t xml:space="preserve"> and circulated to the relevant authorities.</w:t>
            </w:r>
          </w:p>
        </w:tc>
      </w:tr>
      <w:tr w:rsidR="003B5D5A" w:rsidRPr="0000776E" w14:paraId="417E885A"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2D1ECA9" w14:textId="1A2C159D" w:rsidR="003B5D5A" w:rsidRDefault="003B5D5A" w:rsidP="003B5D5A">
            <w:pPr>
              <w:jc w:val="center"/>
            </w:pPr>
            <w:hyperlink r:id="rId241"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2022)430</w:t>
              </w:r>
            </w:hyperlink>
          </w:p>
        </w:tc>
        <w:tc>
          <w:tcPr>
            <w:tcW w:w="1515" w:type="dxa"/>
            <w:tcMar>
              <w:top w:w="113" w:type="dxa"/>
              <w:bottom w:w="113" w:type="dxa"/>
            </w:tcMar>
          </w:tcPr>
          <w:p w14:paraId="5A70F2E6" w14:textId="2845EE3F"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TUR / Cetin and 1 other case</w:t>
            </w:r>
          </w:p>
        </w:tc>
        <w:tc>
          <w:tcPr>
            <w:tcW w:w="1120" w:type="dxa"/>
            <w:tcMar>
              <w:top w:w="113" w:type="dxa"/>
              <w:bottom w:w="113" w:type="dxa"/>
            </w:tcMar>
          </w:tcPr>
          <w:p w14:paraId="3A2343C9" w14:textId="1DD1A1EF"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 xml:space="preserve">47299/15+ </w:t>
            </w:r>
          </w:p>
        </w:tc>
        <w:tc>
          <w:tcPr>
            <w:tcW w:w="1334" w:type="dxa"/>
            <w:tcMar>
              <w:top w:w="113" w:type="dxa"/>
              <w:left w:w="0" w:type="dxa"/>
              <w:bottom w:w="113" w:type="dxa"/>
              <w:right w:w="0" w:type="dxa"/>
            </w:tcMar>
          </w:tcPr>
          <w:p w14:paraId="0E3E0666"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01/02/2022</w:t>
            </w:r>
          </w:p>
          <w:p w14:paraId="75EC54E0" w14:textId="7C882FD9"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01/02/2022</w:t>
            </w:r>
          </w:p>
        </w:tc>
        <w:tc>
          <w:tcPr>
            <w:tcW w:w="3735" w:type="dxa"/>
            <w:tcMar>
              <w:top w:w="113" w:type="dxa"/>
              <w:bottom w:w="113" w:type="dxa"/>
            </w:tcMar>
          </w:tcPr>
          <w:p w14:paraId="068113EF" w14:textId="0FA08BE6"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Electoral rights: </w:t>
            </w:r>
            <w:r w:rsidRPr="0000776E">
              <w:rPr>
                <w:rFonts w:cstheme="minorHAnsi"/>
                <w:bCs/>
                <w:i/>
                <w:color w:val="000000"/>
                <w:sz w:val="20"/>
                <w:szCs w:val="20"/>
                <w:lang w:val="en-US"/>
              </w:rPr>
              <w:t>Automatic loss of the right to vote by persons sentenced to imprisonment for intentional criminal offences for the entire duration of the sentence period. (Article 3 of Protocol No. 1)</w:t>
            </w:r>
          </w:p>
        </w:tc>
        <w:tc>
          <w:tcPr>
            <w:tcW w:w="5319" w:type="dxa"/>
            <w:tcBorders>
              <w:right w:val="single" w:sz="4" w:space="0" w:color="4472C4" w:themeColor="accent1"/>
            </w:tcBorders>
            <w:tcMar>
              <w:top w:w="113" w:type="dxa"/>
              <w:bottom w:w="113" w:type="dxa"/>
            </w:tcMar>
          </w:tcPr>
          <w:p w14:paraId="1D23B7F8"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xml:space="preserve"> The finding of a violation constitutes </w:t>
            </w:r>
            <w:proofErr w:type="gramStart"/>
            <w:r w:rsidRPr="0000776E">
              <w:rPr>
                <w:rStyle w:val="sfbbfee58"/>
                <w:rFonts w:cstheme="minorHAnsi"/>
                <w:color w:val="000000"/>
                <w:sz w:val="20"/>
                <w:szCs w:val="20"/>
              </w:rPr>
              <w:t>in itself sufficient</w:t>
            </w:r>
            <w:proofErr w:type="gramEnd"/>
            <w:r w:rsidRPr="0000776E">
              <w:rPr>
                <w:rStyle w:val="sfbbfee58"/>
                <w:rFonts w:cstheme="minorHAnsi"/>
                <w:color w:val="000000"/>
                <w:sz w:val="20"/>
                <w:szCs w:val="20"/>
              </w:rPr>
              <w:t xml:space="preserve"> just satisfaction for the non-pecuniary damage sustained. The applicants are no longer detained.</w:t>
            </w:r>
          </w:p>
          <w:p w14:paraId="20E6635C" w14:textId="7E556E85"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Style w:val="sf2144192"/>
                <w:rFonts w:cstheme="minorHAnsi"/>
                <w:i/>
                <w:iCs/>
                <w:color w:val="000000"/>
                <w:sz w:val="20"/>
                <w:szCs w:val="20"/>
                <w:u w:val="single"/>
                <w:shd w:val="clear" w:color="auto" w:fill="FFFFFF"/>
              </w:rPr>
            </w:pPr>
            <w:r w:rsidRPr="0000776E">
              <w:rPr>
                <w:rFonts w:cstheme="minorHAnsi"/>
                <w:i/>
                <w:sz w:val="20"/>
                <w:szCs w:val="20"/>
                <w:u w:val="single"/>
                <w:lang w:val="en-US"/>
              </w:rPr>
              <w:t>General measures</w:t>
            </w:r>
            <w:r w:rsidRPr="0000776E">
              <w:rPr>
                <w:rFonts w:cstheme="minorHAnsi"/>
                <w:iCs/>
                <w:sz w:val="20"/>
                <w:szCs w:val="20"/>
                <w:lang w:val="en-US"/>
              </w:rPr>
              <w:t>: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2019) in </w:t>
            </w:r>
            <w:proofErr w:type="spellStart"/>
            <w:r w:rsidRPr="0000776E">
              <w:rPr>
                <w:rFonts w:cstheme="minorHAnsi"/>
                <w:i/>
                <w:sz w:val="20"/>
                <w:szCs w:val="20"/>
                <w:lang w:val="en-US"/>
              </w:rPr>
              <w:t>Söyler</w:t>
            </w:r>
            <w:proofErr w:type="spellEnd"/>
            <w:r w:rsidRPr="0000776E">
              <w:rPr>
                <w:rFonts w:cstheme="minorHAnsi"/>
                <w:iCs/>
                <w:sz w:val="20"/>
                <w:szCs w:val="20"/>
                <w:lang w:val="en-US"/>
              </w:rPr>
              <w:t xml:space="preserve"> group. Decisions of the Supreme Election Board and the Constitutional Court ensured that only those serving prison sentences for intentional offences are now excluded from voting. General measures required in response to the violation of Article 10 continue to be examined under the </w:t>
            </w:r>
            <w:proofErr w:type="spellStart"/>
            <w:r w:rsidRPr="0000776E">
              <w:rPr>
                <w:rFonts w:cstheme="minorHAnsi"/>
                <w:i/>
                <w:sz w:val="20"/>
                <w:szCs w:val="20"/>
                <w:lang w:val="en-US"/>
              </w:rPr>
              <w:t>Özçelebi</w:t>
            </w:r>
            <w:proofErr w:type="spellEnd"/>
            <w:r w:rsidRPr="0000776E">
              <w:rPr>
                <w:rFonts w:cstheme="minorHAnsi"/>
                <w:iCs/>
                <w:sz w:val="20"/>
                <w:szCs w:val="20"/>
                <w:lang w:val="en-US"/>
              </w:rPr>
              <w:t xml:space="preserve"> case. The judgments were published, </w:t>
            </w:r>
            <w:proofErr w:type="gramStart"/>
            <w:r w:rsidRPr="0000776E">
              <w:rPr>
                <w:rFonts w:cstheme="minorHAnsi"/>
                <w:iCs/>
                <w:sz w:val="20"/>
                <w:szCs w:val="20"/>
                <w:lang w:val="en-US"/>
              </w:rPr>
              <w:t>translated</w:t>
            </w:r>
            <w:proofErr w:type="gramEnd"/>
            <w:r w:rsidRPr="0000776E">
              <w:rPr>
                <w:rFonts w:cstheme="minorHAnsi"/>
                <w:iCs/>
                <w:sz w:val="20"/>
                <w:szCs w:val="20"/>
                <w:lang w:val="en-US"/>
              </w:rPr>
              <w:t xml:space="preserve"> and disseminated.</w:t>
            </w:r>
          </w:p>
        </w:tc>
      </w:tr>
      <w:tr w:rsidR="003B5D5A" w:rsidRPr="0000776E" w14:paraId="6EE6376A"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F8E41BC" w14:textId="77777777" w:rsidR="003B5D5A" w:rsidRPr="0000776E" w:rsidRDefault="003B5D5A" w:rsidP="003B5D5A">
            <w:pPr>
              <w:jc w:val="center"/>
            </w:pPr>
            <w:hyperlink r:id="rId24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2022)313</w:t>
              </w:r>
            </w:hyperlink>
          </w:p>
        </w:tc>
        <w:tc>
          <w:tcPr>
            <w:tcW w:w="1515" w:type="dxa"/>
            <w:tcMar>
              <w:top w:w="113" w:type="dxa"/>
              <w:bottom w:w="113" w:type="dxa"/>
            </w:tcMar>
          </w:tcPr>
          <w:p w14:paraId="2F7C7D13"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Dagtekin</w:t>
            </w:r>
            <w:proofErr w:type="spellEnd"/>
            <w:r w:rsidRPr="0000776E">
              <w:rPr>
                <w:b/>
                <w:bCs/>
                <w:sz w:val="20"/>
                <w:szCs w:val="20"/>
                <w:lang w:val="en-US"/>
              </w:rPr>
              <w:t xml:space="preserve"> and Others and 1 other case</w:t>
            </w:r>
          </w:p>
        </w:tc>
        <w:tc>
          <w:tcPr>
            <w:tcW w:w="1120" w:type="dxa"/>
            <w:tcMar>
              <w:top w:w="113" w:type="dxa"/>
              <w:bottom w:w="113" w:type="dxa"/>
            </w:tcMar>
          </w:tcPr>
          <w:p w14:paraId="55D70915"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70516/01+</w:t>
            </w:r>
          </w:p>
        </w:tc>
        <w:tc>
          <w:tcPr>
            <w:tcW w:w="1334" w:type="dxa"/>
            <w:tcMar>
              <w:top w:w="113" w:type="dxa"/>
              <w:left w:w="0" w:type="dxa"/>
              <w:bottom w:w="113" w:type="dxa"/>
              <w:right w:w="0" w:type="dxa"/>
            </w:tcMar>
          </w:tcPr>
          <w:p w14:paraId="358459E6"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13/03/2008</w:t>
            </w:r>
          </w:p>
          <w:p w14:paraId="31799C48"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13/12/2007</w:t>
            </w:r>
          </w:p>
        </w:tc>
        <w:tc>
          <w:tcPr>
            <w:tcW w:w="3735" w:type="dxa"/>
            <w:tcMar>
              <w:top w:w="113" w:type="dxa"/>
              <w:bottom w:w="113" w:type="dxa"/>
            </w:tcMar>
          </w:tcPr>
          <w:p w14:paraId="216D33D3" w14:textId="77777777"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proceedings concerning the applicants’ complaint about the cancellation of their right to lease farming land in south-east Turkey in 1997 following a security investigation - on account of the refusal by the administrative authorities (ordered by the Ministry of Agriculture on grounds of national security) to submit the requested classified file to the administrative courts, depriving the applicants of sufficient safeguards against arbitrariness. (Article 6 §1)</w:t>
            </w:r>
          </w:p>
        </w:tc>
        <w:tc>
          <w:tcPr>
            <w:tcW w:w="5319" w:type="dxa"/>
            <w:tcBorders>
              <w:right w:val="single" w:sz="4" w:space="0" w:color="4472C4" w:themeColor="accent1"/>
            </w:tcBorders>
            <w:tcMar>
              <w:top w:w="113" w:type="dxa"/>
              <w:bottom w:w="113" w:type="dxa"/>
            </w:tcMar>
          </w:tcPr>
          <w:p w14:paraId="7569EBEF"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shd w:val="clear" w:color="auto" w:fill="FFFFFF"/>
              </w:rPr>
            </w:pPr>
            <w:r w:rsidRPr="0000776E">
              <w:rPr>
                <w:rStyle w:val="sf2144192"/>
                <w:rFonts w:cstheme="minorHAnsi"/>
                <w:i/>
                <w:iCs/>
                <w:color w:val="000000"/>
                <w:sz w:val="20"/>
                <w:szCs w:val="20"/>
                <w:u w:val="single"/>
                <w:shd w:val="clear" w:color="auto" w:fill="FFFFFF"/>
              </w:rPr>
              <w:t>Individual measures:</w:t>
            </w:r>
            <w:r w:rsidRPr="0000776E">
              <w:rPr>
                <w:rStyle w:val="s68f5eaef"/>
                <w:rFonts w:cstheme="minorHAnsi"/>
                <w:color w:val="000000"/>
                <w:sz w:val="20"/>
                <w:szCs w:val="20"/>
                <w:shd w:val="clear" w:color="auto" w:fill="FFFFFF"/>
              </w:rPr>
              <w:t xml:space="preserve">  </w:t>
            </w:r>
            <w:r w:rsidRPr="0000776E">
              <w:rPr>
                <w:rFonts w:cstheme="minorHAnsi"/>
                <w:iCs/>
                <w:sz w:val="20"/>
                <w:szCs w:val="20"/>
                <w:lang w:val="en-US"/>
              </w:rPr>
              <w:t xml:space="preserve">Just satisfaction in respect of non-pecuniary damage paid. </w:t>
            </w:r>
            <w:r w:rsidRPr="0000776E">
              <w:rPr>
                <w:rStyle w:val="s68f5eaef"/>
                <w:rFonts w:cstheme="minorHAnsi"/>
                <w:color w:val="000000"/>
                <w:sz w:val="20"/>
                <w:szCs w:val="20"/>
                <w:shd w:val="clear" w:color="auto" w:fill="FFFFFF"/>
              </w:rPr>
              <w:t>In both cases the impugned administrative proceedings were reopened. The fresh decisions rendered in the applicants’ favour became final.</w:t>
            </w:r>
          </w:p>
          <w:p w14:paraId="7B8D1832"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Style w:val="s68f5eaef"/>
                <w:rFonts w:cstheme="minorHAnsi"/>
                <w:i/>
                <w:iCs/>
                <w:color w:val="000000"/>
                <w:sz w:val="20"/>
                <w:szCs w:val="20"/>
                <w:u w:val="single"/>
                <w:shd w:val="clear" w:color="auto" w:fill="FFFFFF"/>
              </w:rPr>
              <w:t>General measures</w:t>
            </w:r>
            <w:r w:rsidRPr="0000776E">
              <w:rPr>
                <w:rStyle w:val="s68f5eaef"/>
                <w:rFonts w:cstheme="minorHAnsi"/>
                <w:color w:val="000000"/>
                <w:sz w:val="20"/>
                <w:szCs w:val="20"/>
                <w:shd w:val="clear" w:color="auto" w:fill="FFFFFF"/>
              </w:rPr>
              <w:t xml:space="preserve">: The violations resulted from the domestic courts’ erroneous application of domestic law. Recent examples of Supreme Administrative Court case-law in similar situations, recalling that administrative courts shall not base their decisions on classified information or documents withheld by the administrative authorities, were submitted. </w:t>
            </w:r>
            <w:r w:rsidRPr="0000776E">
              <w:rPr>
                <w:rFonts w:cstheme="minorHAnsi"/>
                <w:sz w:val="20"/>
                <w:szCs w:val="20"/>
              </w:rPr>
              <w:t xml:space="preserve">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w:t>
            </w:r>
          </w:p>
        </w:tc>
      </w:tr>
      <w:tr w:rsidR="003B5D5A" w:rsidRPr="00770CC4" w14:paraId="33303ED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8C58168" w14:textId="3D86FE5B" w:rsidR="003B5D5A" w:rsidRDefault="003B5D5A" w:rsidP="003B5D5A">
            <w:pPr>
              <w:jc w:val="center"/>
            </w:pPr>
            <w:hyperlink r:id="rId243" w:history="1">
              <w:r w:rsidRPr="00C4004E">
                <w:rPr>
                  <w:rStyle w:val="Hyperlink"/>
                  <w:b w:val="0"/>
                  <w:bCs w:val="0"/>
                  <w:sz w:val="20"/>
                  <w:szCs w:val="20"/>
                  <w:lang w:val="en-US"/>
                </w:rPr>
                <w:t>CM/</w:t>
              </w:r>
              <w:proofErr w:type="spellStart"/>
              <w:proofErr w:type="gramStart"/>
              <w:r w:rsidRPr="00C4004E">
                <w:rPr>
                  <w:rStyle w:val="Hyperlink"/>
                  <w:b w:val="0"/>
                  <w:bCs w:val="0"/>
                  <w:sz w:val="20"/>
                  <w:szCs w:val="20"/>
                  <w:lang w:val="en-US"/>
                </w:rPr>
                <w:t>ResDH</w:t>
              </w:r>
              <w:proofErr w:type="spellEnd"/>
              <w:r w:rsidRPr="00C4004E">
                <w:rPr>
                  <w:rStyle w:val="Hyperlink"/>
                  <w:b w:val="0"/>
                  <w:bCs w:val="0"/>
                  <w:sz w:val="20"/>
                  <w:szCs w:val="20"/>
                  <w:lang w:val="en-US"/>
                </w:rPr>
                <w:t>(</w:t>
              </w:r>
              <w:proofErr w:type="gramEnd"/>
              <w:r w:rsidRPr="00C4004E">
                <w:rPr>
                  <w:rStyle w:val="Hyperlink"/>
                  <w:b w:val="0"/>
                  <w:bCs w:val="0"/>
                  <w:sz w:val="20"/>
                  <w:szCs w:val="20"/>
                  <w:lang w:val="en-US"/>
                </w:rPr>
                <w:t>2022)229</w:t>
              </w:r>
            </w:hyperlink>
          </w:p>
        </w:tc>
        <w:tc>
          <w:tcPr>
            <w:tcW w:w="1515" w:type="dxa"/>
            <w:tcMar>
              <w:top w:w="113" w:type="dxa"/>
              <w:bottom w:w="113" w:type="dxa"/>
            </w:tcMar>
          </w:tcPr>
          <w:p w14:paraId="2C0267E5"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TUR / </w:t>
            </w:r>
            <w:proofErr w:type="spellStart"/>
            <w:r w:rsidRPr="00316C6C">
              <w:rPr>
                <w:rFonts w:cstheme="minorHAnsi"/>
                <w:b/>
                <w:sz w:val="20"/>
                <w:szCs w:val="20"/>
                <w:lang w:val="en-US"/>
              </w:rPr>
              <w:t>Dimopoulos</w:t>
            </w:r>
            <w:proofErr w:type="spellEnd"/>
          </w:p>
        </w:tc>
        <w:tc>
          <w:tcPr>
            <w:tcW w:w="1120" w:type="dxa"/>
            <w:tcMar>
              <w:top w:w="113" w:type="dxa"/>
              <w:bottom w:w="113" w:type="dxa"/>
            </w:tcMar>
          </w:tcPr>
          <w:p w14:paraId="7358925B"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37766/05</w:t>
            </w:r>
          </w:p>
        </w:tc>
        <w:tc>
          <w:tcPr>
            <w:tcW w:w="1334" w:type="dxa"/>
            <w:tcMar>
              <w:top w:w="113" w:type="dxa"/>
              <w:left w:w="0" w:type="dxa"/>
              <w:bottom w:w="113" w:type="dxa"/>
              <w:right w:w="0" w:type="dxa"/>
            </w:tcMar>
          </w:tcPr>
          <w:p w14:paraId="27F3A8EB"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02/07/2019</w:t>
            </w:r>
          </w:p>
          <w:p w14:paraId="49A3FC96"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02/04/2019</w:t>
            </w:r>
          </w:p>
        </w:tc>
        <w:tc>
          <w:tcPr>
            <w:tcW w:w="3735" w:type="dxa"/>
            <w:tcMar>
              <w:top w:w="113" w:type="dxa"/>
              <w:bottom w:w="113" w:type="dxa"/>
            </w:tcMar>
          </w:tcPr>
          <w:p w14:paraId="331DEFB1"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Unfair civil proceedings on account of the dismissal without sufficient reasoning, by the retroactive application of a legislative amendment of the applicant’s civil action initiated to obtain, by means of acquisitive prescription, the title deed in her name of a property which she had inherited, but which under the new legal amendment was classified as a “natural site” and thus excluded from acquisitive prescription. (Article 6 §1)</w:t>
            </w:r>
          </w:p>
        </w:tc>
        <w:tc>
          <w:tcPr>
            <w:tcW w:w="5319" w:type="dxa"/>
            <w:tcBorders>
              <w:right w:val="single" w:sz="4" w:space="0" w:color="4472C4" w:themeColor="accent1"/>
            </w:tcBorders>
            <w:tcMar>
              <w:top w:w="113" w:type="dxa"/>
              <w:bottom w:w="113" w:type="dxa"/>
            </w:tcMar>
          </w:tcPr>
          <w:p w14:paraId="1E81340B"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Reopening of the impugned proceedings was granted. They are still pending. </w:t>
            </w:r>
          </w:p>
          <w:p w14:paraId="5DB63C32"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In 2007 the impugned legislative amendment was abolished in substance.</w:t>
            </w:r>
            <w:r w:rsidRPr="00316C6C">
              <w:rPr>
                <w:rFonts w:cstheme="minorHAnsi"/>
                <w:color w:val="000000"/>
                <w:sz w:val="20"/>
                <w:szCs w:val="20"/>
                <w:lang w:val="en"/>
              </w:rPr>
              <w:t xml:space="preserve"> Concerning the retroactive application of the legislative amendment </w:t>
            </w:r>
            <w:proofErr w:type="gramStart"/>
            <w:r w:rsidRPr="00316C6C">
              <w:rPr>
                <w:rFonts w:cstheme="minorHAnsi"/>
                <w:color w:val="000000"/>
                <w:sz w:val="20"/>
                <w:szCs w:val="20"/>
                <w:lang w:val="en"/>
              </w:rPr>
              <w:t>with regard to</w:t>
            </w:r>
            <w:proofErr w:type="gramEnd"/>
            <w:r w:rsidRPr="00316C6C">
              <w:rPr>
                <w:rFonts w:cstheme="minorHAnsi"/>
                <w:color w:val="000000"/>
                <w:sz w:val="20"/>
                <w:szCs w:val="20"/>
                <w:lang w:val="en"/>
              </w:rPr>
              <w:t xml:space="preserve"> the conditions of acquisition of immovable property, recent examples of the Constitutional Court’s case-law were submitted. 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F72AD4" w14:paraId="3C4E1A54"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726A9D4" w14:textId="77777777" w:rsidR="003B5D5A" w:rsidRPr="0000776E" w:rsidRDefault="003B5D5A" w:rsidP="003B5D5A">
            <w:pPr>
              <w:jc w:val="center"/>
              <w:rPr>
                <w:b w:val="0"/>
                <w:bCs w:val="0"/>
                <w:sz w:val="20"/>
                <w:szCs w:val="20"/>
              </w:rPr>
            </w:pPr>
            <w:hyperlink r:id="rId244"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2022)357</w:t>
              </w:r>
            </w:hyperlink>
          </w:p>
        </w:tc>
        <w:tc>
          <w:tcPr>
            <w:tcW w:w="1515" w:type="dxa"/>
            <w:tcMar>
              <w:top w:w="113" w:type="dxa"/>
              <w:bottom w:w="113" w:type="dxa"/>
            </w:tcMar>
          </w:tcPr>
          <w:p w14:paraId="214E1790"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Durmaz</w:t>
            </w:r>
            <w:proofErr w:type="spellEnd"/>
          </w:p>
        </w:tc>
        <w:tc>
          <w:tcPr>
            <w:tcW w:w="1120" w:type="dxa"/>
            <w:tcMar>
              <w:top w:w="113" w:type="dxa"/>
              <w:bottom w:w="113" w:type="dxa"/>
            </w:tcMar>
          </w:tcPr>
          <w:p w14:paraId="4BEAB85E"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3621/07</w:t>
            </w:r>
          </w:p>
        </w:tc>
        <w:tc>
          <w:tcPr>
            <w:tcW w:w="1334" w:type="dxa"/>
            <w:tcMar>
              <w:top w:w="113" w:type="dxa"/>
              <w:left w:w="0" w:type="dxa"/>
              <w:bottom w:w="113" w:type="dxa"/>
              <w:right w:w="0" w:type="dxa"/>
            </w:tcMar>
          </w:tcPr>
          <w:p w14:paraId="06AFCBD0"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13/02/2015</w:t>
            </w:r>
          </w:p>
          <w:p w14:paraId="212A9FFD"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13/11/2014</w:t>
            </w:r>
          </w:p>
        </w:tc>
        <w:tc>
          <w:tcPr>
            <w:tcW w:w="3735" w:type="dxa"/>
            <w:tcMar>
              <w:top w:w="113" w:type="dxa"/>
              <w:bottom w:w="113" w:type="dxa"/>
            </w:tcMar>
          </w:tcPr>
          <w:p w14:paraId="7B4873F0" w14:textId="77777777"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life: </w:t>
            </w:r>
            <w:r w:rsidRPr="0000776E">
              <w:rPr>
                <w:rFonts w:cstheme="minorHAnsi"/>
                <w:bCs/>
                <w:i/>
                <w:color w:val="000000"/>
                <w:sz w:val="20"/>
                <w:szCs w:val="20"/>
                <w:lang w:val="en-US"/>
              </w:rPr>
              <w:t>Authorities’ failure to carry out an effective investigation into the suspicious death of the applicant’s daughter. (Article 2 procedural limb)</w:t>
            </w:r>
          </w:p>
        </w:tc>
        <w:tc>
          <w:tcPr>
            <w:tcW w:w="5319" w:type="dxa"/>
            <w:tcBorders>
              <w:right w:val="single" w:sz="4" w:space="0" w:color="4472C4" w:themeColor="accent1"/>
            </w:tcBorders>
            <w:tcMar>
              <w:top w:w="113" w:type="dxa"/>
              <w:bottom w:w="113" w:type="dxa"/>
            </w:tcMar>
          </w:tcPr>
          <w:p w14:paraId="2594C5E2"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Chief Public Prosecutor’s Office ex officio reopened investigations and filed a bill of indictment charging the victim’s husband. The ensuing criminal proceedings resulted in the accused husband’s acquittal.</w:t>
            </w:r>
          </w:p>
          <w:p w14:paraId="57784724"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iCs/>
                <w:color w:val="333333"/>
                <w:sz w:val="20"/>
                <w:szCs w:val="20"/>
                <w:u w:val="single"/>
              </w:rPr>
              <w:t>General measures</w:t>
            </w:r>
            <w:r w:rsidRPr="0000776E">
              <w:rPr>
                <w:rFonts w:cstheme="minorHAnsi"/>
                <w:color w:val="333333"/>
                <w:sz w:val="20"/>
                <w:szCs w:val="20"/>
              </w:rPr>
              <w:t xml:space="preserve"> required in response to t</w:t>
            </w:r>
            <w:r w:rsidRPr="0000776E">
              <w:rPr>
                <w:rFonts w:cstheme="minorHAnsi"/>
                <w:color w:val="333333"/>
                <w:sz w:val="20"/>
                <w:szCs w:val="20"/>
                <w:shd w:val="clear" w:color="auto" w:fill="FFFFFF"/>
              </w:rPr>
              <w:t>he shortcomings found by the Court in the present judgment</w:t>
            </w:r>
            <w:r w:rsidRPr="0000776E">
              <w:rPr>
                <w:rFonts w:cstheme="minorHAnsi"/>
                <w:color w:val="333333"/>
                <w:sz w:val="20"/>
                <w:szCs w:val="20"/>
              </w:rPr>
              <w:t xml:space="preserve"> continues to be examined within the framework of the </w:t>
            </w:r>
            <w:proofErr w:type="spellStart"/>
            <w:r w:rsidRPr="0000776E">
              <w:rPr>
                <w:rStyle w:val="Emphasis"/>
                <w:rFonts w:cstheme="minorHAnsi"/>
                <w:color w:val="333333"/>
                <w:sz w:val="20"/>
                <w:szCs w:val="20"/>
              </w:rPr>
              <w:t>Opuz</w:t>
            </w:r>
            <w:proofErr w:type="spellEnd"/>
            <w:r w:rsidRPr="0000776E">
              <w:rPr>
                <w:rFonts w:cstheme="minorHAnsi"/>
                <w:color w:val="333333"/>
                <w:sz w:val="20"/>
                <w:szCs w:val="20"/>
              </w:rPr>
              <w:t xml:space="preserve"> group of cases</w:t>
            </w:r>
          </w:p>
        </w:tc>
      </w:tr>
      <w:tr w:rsidR="003B5D5A" w:rsidRPr="00F72AD4" w14:paraId="3938303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035F5CB" w14:textId="4CB161BE" w:rsidR="003B5D5A" w:rsidRDefault="003B5D5A" w:rsidP="003B5D5A">
            <w:pPr>
              <w:jc w:val="center"/>
            </w:pPr>
            <w:hyperlink r:id="rId245"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2022)427</w:t>
              </w:r>
            </w:hyperlink>
          </w:p>
        </w:tc>
        <w:tc>
          <w:tcPr>
            <w:tcW w:w="1515" w:type="dxa"/>
            <w:tcMar>
              <w:top w:w="113" w:type="dxa"/>
              <w:bottom w:w="113" w:type="dxa"/>
            </w:tcMar>
          </w:tcPr>
          <w:p w14:paraId="212344CA" w14:textId="4BFF9E66" w:rsidR="003B5D5A" w:rsidRPr="00FC5CC5"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Ekşioğlu</w:t>
            </w:r>
            <w:proofErr w:type="spellEnd"/>
            <w:r w:rsidRPr="0000776E">
              <w:rPr>
                <w:b/>
                <w:bCs/>
                <w:sz w:val="20"/>
                <w:szCs w:val="20"/>
                <w:lang w:val="en-US"/>
              </w:rPr>
              <w:t xml:space="preserve"> and </w:t>
            </w:r>
            <w:proofErr w:type="spellStart"/>
            <w:r w:rsidRPr="0000776E">
              <w:rPr>
                <w:b/>
                <w:bCs/>
                <w:sz w:val="20"/>
                <w:szCs w:val="20"/>
                <w:lang w:val="en-US"/>
              </w:rPr>
              <w:t>Mosturoğlu</w:t>
            </w:r>
            <w:proofErr w:type="spellEnd"/>
            <w:r w:rsidRPr="0000776E">
              <w:rPr>
                <w:b/>
                <w:bCs/>
                <w:sz w:val="20"/>
                <w:szCs w:val="20"/>
                <w:lang w:val="en-US"/>
              </w:rPr>
              <w:t xml:space="preserve"> and 3 other cases</w:t>
            </w:r>
          </w:p>
        </w:tc>
        <w:tc>
          <w:tcPr>
            <w:tcW w:w="1120" w:type="dxa"/>
            <w:tcMar>
              <w:top w:w="113" w:type="dxa"/>
              <w:bottom w:w="113" w:type="dxa"/>
            </w:tcMar>
          </w:tcPr>
          <w:p w14:paraId="6112BD44" w14:textId="286C9555" w:rsidR="003B5D5A" w:rsidRPr="00FC5CC5"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30226/10+</w:t>
            </w:r>
          </w:p>
        </w:tc>
        <w:tc>
          <w:tcPr>
            <w:tcW w:w="1334" w:type="dxa"/>
            <w:tcMar>
              <w:top w:w="113" w:type="dxa"/>
              <w:left w:w="0" w:type="dxa"/>
              <w:bottom w:w="113" w:type="dxa"/>
              <w:right w:w="0" w:type="dxa"/>
            </w:tcMar>
          </w:tcPr>
          <w:p w14:paraId="68A9B565"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15/06/2021</w:t>
            </w:r>
          </w:p>
          <w:p w14:paraId="26F3C946" w14:textId="51A0C386"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15/06/2021</w:t>
            </w:r>
          </w:p>
        </w:tc>
        <w:tc>
          <w:tcPr>
            <w:tcW w:w="3735" w:type="dxa"/>
            <w:tcMar>
              <w:top w:w="113" w:type="dxa"/>
              <w:bottom w:w="113" w:type="dxa"/>
            </w:tcMar>
          </w:tcPr>
          <w:p w14:paraId="1F79D1BC"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football dispute settlement proceedings due to the lack of independence and impartiality of the competent body, the Arbitration Committee of the Turkish Football Federation (TFF). (Article 6 §1) here</w:t>
            </w:r>
          </w:p>
          <w:p w14:paraId="1F6FDBE9"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p>
          <w:p w14:paraId="21543F7B"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0776E">
              <w:rPr>
                <w:rFonts w:cstheme="minorHAnsi"/>
                <w:bCs/>
                <w:i/>
                <w:color w:val="000000"/>
                <w:sz w:val="20"/>
                <w:szCs w:val="20"/>
                <w:lang w:val="en-US"/>
              </w:rPr>
              <w:t>Other violations: Article 8 on account of the use, in the context of the disciplinary investigation, of the recordings of the telephone conversations of the applicants; Article 10 on account of the disciplinary sanction imposed on the applicant for the post he had published on a social media site.</w:t>
            </w:r>
          </w:p>
          <w:p w14:paraId="717D47A9" w14:textId="38141040" w:rsidR="003B5D5A" w:rsidRPr="00770CC4"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Cs/>
                <w:i/>
                <w:color w:val="000000"/>
                <w:sz w:val="20"/>
                <w:szCs w:val="20"/>
                <w:lang w:val="en-US"/>
              </w:rPr>
              <w:t>Article 46 indication by the Court: Measures to reform the system for settling such disputes under the auspices of the TFF, such as restructuring the Arbitration Committee so that it be sufficiently independent from the Board of Directors.</w:t>
            </w:r>
          </w:p>
        </w:tc>
        <w:tc>
          <w:tcPr>
            <w:tcW w:w="5319" w:type="dxa"/>
            <w:tcBorders>
              <w:right w:val="single" w:sz="4" w:space="0" w:color="4472C4" w:themeColor="accent1"/>
            </w:tcBorders>
            <w:tcMar>
              <w:top w:w="113" w:type="dxa"/>
              <w:bottom w:w="113" w:type="dxa"/>
            </w:tcMar>
          </w:tcPr>
          <w:p w14:paraId="74C0346C" w14:textId="77777777" w:rsidR="003B5D5A" w:rsidRPr="0000776E" w:rsidRDefault="003B5D5A" w:rsidP="003B5D5A">
            <w:pPr>
              <w:pStyle w:val="s6e50bd9a"/>
              <w:shd w:val="clear" w:color="auto" w:fill="FFFFFF"/>
              <w:spacing w:before="0" w:beforeAutospacing="0" w:after="16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color w:val="000000"/>
                <w:sz w:val="20"/>
                <w:szCs w:val="20"/>
              </w:rPr>
            </w:pPr>
            <w:r w:rsidRPr="0000776E">
              <w:rPr>
                <w:rStyle w:val="s1a844bc0"/>
                <w:rFonts w:asciiTheme="minorHAnsi" w:hAnsiTheme="minorHAnsi" w:cstheme="minorHAnsi"/>
                <w:i/>
                <w:iCs/>
                <w:color w:val="000000"/>
                <w:sz w:val="20"/>
                <w:szCs w:val="20"/>
                <w:u w:val="single"/>
              </w:rPr>
              <w:t>Individual measures</w:t>
            </w:r>
            <w:r w:rsidRPr="0000776E">
              <w:rPr>
                <w:rStyle w:val="s1a844bc0"/>
                <w:rFonts w:asciiTheme="minorHAnsi" w:hAnsiTheme="minorHAnsi" w:cstheme="minorHAnsi"/>
                <w:i/>
                <w:iCs/>
                <w:color w:val="000000"/>
                <w:sz w:val="20"/>
                <w:szCs w:val="20"/>
              </w:rPr>
              <w:t>:</w:t>
            </w:r>
            <w:r w:rsidRPr="0000776E">
              <w:rPr>
                <w:rStyle w:val="sfbbfee58"/>
                <w:rFonts w:asciiTheme="minorHAnsi" w:hAnsiTheme="minorHAnsi" w:cstheme="minorHAnsi"/>
                <w:color w:val="000000"/>
                <w:sz w:val="20"/>
                <w:szCs w:val="20"/>
              </w:rPr>
              <w:t> Just satisfaction for pecuniary and non-pecuniary damage was paid as awarded.</w:t>
            </w:r>
            <w:r w:rsidRPr="0000776E">
              <w:rPr>
                <w:rFonts w:asciiTheme="minorHAnsi" w:hAnsiTheme="minorHAnsi" w:cstheme="minorHAnsi"/>
                <w:sz w:val="20"/>
                <w:szCs w:val="20"/>
              </w:rPr>
              <w:t xml:space="preserve"> In </w:t>
            </w:r>
            <w:r w:rsidRPr="0000776E">
              <w:rPr>
                <w:rStyle w:val="sfbbfee58"/>
                <w:rFonts w:asciiTheme="minorHAnsi" w:hAnsiTheme="minorHAnsi" w:cstheme="minorHAnsi"/>
                <w:color w:val="000000"/>
                <w:sz w:val="20"/>
                <w:szCs w:val="20"/>
              </w:rPr>
              <w:t xml:space="preserve">2021 and 2022, In the cases of </w:t>
            </w:r>
            <w:proofErr w:type="spellStart"/>
            <w:r w:rsidRPr="0000776E">
              <w:rPr>
                <w:rStyle w:val="sfbbfee58"/>
                <w:rFonts w:asciiTheme="minorHAnsi" w:hAnsiTheme="minorHAnsi" w:cstheme="minorHAnsi"/>
                <w:i/>
                <w:iCs/>
                <w:color w:val="000000"/>
                <w:sz w:val="20"/>
                <w:szCs w:val="20"/>
              </w:rPr>
              <w:t>Ekşioğlu</w:t>
            </w:r>
            <w:proofErr w:type="spellEnd"/>
            <w:r w:rsidRPr="0000776E">
              <w:rPr>
                <w:rStyle w:val="sfbbfee58"/>
                <w:rFonts w:asciiTheme="minorHAnsi" w:hAnsiTheme="minorHAnsi" w:cstheme="minorHAnsi"/>
                <w:i/>
                <w:iCs/>
                <w:color w:val="000000"/>
                <w:sz w:val="20"/>
                <w:szCs w:val="20"/>
              </w:rPr>
              <w:t xml:space="preserve"> and </w:t>
            </w:r>
            <w:proofErr w:type="spellStart"/>
            <w:r w:rsidRPr="0000776E">
              <w:rPr>
                <w:rStyle w:val="sfbbfee58"/>
                <w:rFonts w:asciiTheme="minorHAnsi" w:hAnsiTheme="minorHAnsi" w:cstheme="minorHAnsi"/>
                <w:i/>
                <w:iCs/>
                <w:color w:val="000000"/>
                <w:sz w:val="20"/>
                <w:szCs w:val="20"/>
              </w:rPr>
              <w:t>Mosturoğlu</w:t>
            </w:r>
            <w:proofErr w:type="spellEnd"/>
            <w:r w:rsidRPr="0000776E">
              <w:rPr>
                <w:rStyle w:val="sfbbfee58"/>
                <w:rFonts w:asciiTheme="minorHAnsi" w:hAnsiTheme="minorHAnsi" w:cstheme="minorHAnsi"/>
                <w:color w:val="000000"/>
                <w:sz w:val="20"/>
                <w:szCs w:val="20"/>
              </w:rPr>
              <w:t xml:space="preserve">, </w:t>
            </w:r>
            <w:proofErr w:type="spellStart"/>
            <w:r w:rsidRPr="0000776E">
              <w:rPr>
                <w:rStyle w:val="sfbbfee58"/>
                <w:rFonts w:asciiTheme="minorHAnsi" w:hAnsiTheme="minorHAnsi" w:cstheme="minorHAnsi"/>
                <w:i/>
                <w:iCs/>
                <w:color w:val="000000"/>
                <w:sz w:val="20"/>
                <w:szCs w:val="20"/>
              </w:rPr>
              <w:t>Sedat</w:t>
            </w:r>
            <w:proofErr w:type="spellEnd"/>
            <w:r w:rsidRPr="0000776E">
              <w:rPr>
                <w:rStyle w:val="sfbbfee58"/>
                <w:rFonts w:asciiTheme="minorHAnsi" w:hAnsiTheme="minorHAnsi" w:cstheme="minorHAnsi"/>
                <w:i/>
                <w:iCs/>
                <w:color w:val="000000"/>
                <w:sz w:val="20"/>
                <w:szCs w:val="20"/>
              </w:rPr>
              <w:t xml:space="preserve"> </w:t>
            </w:r>
            <w:proofErr w:type="spellStart"/>
            <w:r w:rsidRPr="0000776E">
              <w:rPr>
                <w:rStyle w:val="sfbbfee58"/>
                <w:rFonts w:asciiTheme="minorHAnsi" w:hAnsiTheme="minorHAnsi" w:cstheme="minorHAnsi"/>
                <w:i/>
                <w:iCs/>
                <w:color w:val="000000"/>
                <w:sz w:val="20"/>
                <w:szCs w:val="20"/>
              </w:rPr>
              <w:t>Doğan</w:t>
            </w:r>
            <w:proofErr w:type="spellEnd"/>
            <w:r w:rsidRPr="0000776E">
              <w:rPr>
                <w:rStyle w:val="sfbbfee58"/>
                <w:rFonts w:asciiTheme="minorHAnsi" w:hAnsiTheme="minorHAnsi" w:cstheme="minorHAnsi"/>
                <w:color w:val="000000"/>
                <w:sz w:val="20"/>
                <w:szCs w:val="20"/>
              </w:rPr>
              <w:t xml:space="preserve"> and </w:t>
            </w:r>
            <w:r w:rsidRPr="0000776E">
              <w:rPr>
                <w:rStyle w:val="sfbbfee58"/>
                <w:rFonts w:asciiTheme="minorHAnsi" w:hAnsiTheme="minorHAnsi" w:cstheme="minorHAnsi"/>
                <w:i/>
                <w:iCs/>
                <w:color w:val="000000"/>
                <w:sz w:val="20"/>
                <w:szCs w:val="20"/>
              </w:rPr>
              <w:t xml:space="preserve">İbrahim </w:t>
            </w:r>
            <w:proofErr w:type="spellStart"/>
            <w:r w:rsidRPr="0000776E">
              <w:rPr>
                <w:rStyle w:val="sfbbfee58"/>
                <w:rFonts w:asciiTheme="minorHAnsi" w:hAnsiTheme="minorHAnsi" w:cstheme="minorHAnsi"/>
                <w:i/>
                <w:iCs/>
                <w:color w:val="000000"/>
                <w:sz w:val="20"/>
                <w:szCs w:val="20"/>
              </w:rPr>
              <w:t>Tokmak</w:t>
            </w:r>
            <w:proofErr w:type="spellEnd"/>
            <w:r w:rsidRPr="0000776E">
              <w:rPr>
                <w:rStyle w:val="sfbbfee58"/>
                <w:rFonts w:asciiTheme="minorHAnsi" w:hAnsiTheme="minorHAnsi" w:cstheme="minorHAnsi"/>
                <w:color w:val="000000"/>
                <w:sz w:val="20"/>
                <w:szCs w:val="20"/>
              </w:rPr>
              <w:t>, the Professional Football Disciplinary Committee accepted all the applicants’ request for reopening of the proceedings and revoked the sanctions imposed on them.</w:t>
            </w:r>
            <w:r w:rsidRPr="0000776E">
              <w:rPr>
                <w:rFonts w:asciiTheme="minorHAnsi" w:hAnsiTheme="minorHAnsi" w:cstheme="minorHAnsi"/>
                <w:sz w:val="20"/>
                <w:szCs w:val="20"/>
              </w:rPr>
              <w:t xml:space="preserve"> In the case of </w:t>
            </w:r>
            <w:proofErr w:type="spellStart"/>
            <w:r w:rsidRPr="0000776E">
              <w:rPr>
                <w:rFonts w:asciiTheme="minorHAnsi" w:hAnsiTheme="minorHAnsi" w:cstheme="minorHAnsi"/>
                <w:i/>
                <w:iCs/>
                <w:sz w:val="20"/>
                <w:szCs w:val="20"/>
              </w:rPr>
              <w:t>Naki</w:t>
            </w:r>
            <w:proofErr w:type="spellEnd"/>
            <w:r w:rsidRPr="0000776E">
              <w:rPr>
                <w:rFonts w:asciiTheme="minorHAnsi" w:hAnsiTheme="minorHAnsi" w:cstheme="minorHAnsi"/>
                <w:i/>
                <w:iCs/>
                <w:sz w:val="20"/>
                <w:szCs w:val="20"/>
              </w:rPr>
              <w:t xml:space="preserve"> and </w:t>
            </w:r>
            <w:proofErr w:type="spellStart"/>
            <w:r w:rsidRPr="0000776E">
              <w:rPr>
                <w:rStyle w:val="sfbbfee58"/>
                <w:rFonts w:asciiTheme="minorHAnsi" w:hAnsiTheme="minorHAnsi" w:cstheme="minorHAnsi"/>
                <w:i/>
                <w:iCs/>
                <w:color w:val="000000"/>
                <w:sz w:val="20"/>
                <w:szCs w:val="20"/>
              </w:rPr>
              <w:t>Amed</w:t>
            </w:r>
            <w:proofErr w:type="spellEnd"/>
            <w:r w:rsidRPr="0000776E">
              <w:rPr>
                <w:rStyle w:val="sfbbfee58"/>
                <w:rFonts w:asciiTheme="minorHAnsi" w:hAnsiTheme="minorHAnsi" w:cstheme="minorHAnsi"/>
                <w:i/>
                <w:iCs/>
                <w:color w:val="000000"/>
                <w:sz w:val="20"/>
                <w:szCs w:val="20"/>
              </w:rPr>
              <w:t xml:space="preserve"> Sportif </w:t>
            </w:r>
            <w:proofErr w:type="spellStart"/>
            <w:r w:rsidRPr="0000776E">
              <w:rPr>
                <w:rStyle w:val="sfbbfee58"/>
                <w:rFonts w:asciiTheme="minorHAnsi" w:hAnsiTheme="minorHAnsi" w:cstheme="minorHAnsi"/>
                <w:i/>
                <w:iCs/>
                <w:color w:val="000000"/>
                <w:sz w:val="20"/>
                <w:szCs w:val="20"/>
              </w:rPr>
              <w:t>Faaliyetler</w:t>
            </w:r>
            <w:proofErr w:type="spellEnd"/>
            <w:r w:rsidRPr="0000776E">
              <w:rPr>
                <w:rStyle w:val="sfbbfee58"/>
                <w:rFonts w:asciiTheme="minorHAnsi" w:hAnsiTheme="minorHAnsi" w:cstheme="minorHAnsi"/>
                <w:i/>
                <w:iCs/>
                <w:color w:val="000000"/>
                <w:sz w:val="20"/>
                <w:szCs w:val="20"/>
              </w:rPr>
              <w:t xml:space="preserve"> </w:t>
            </w:r>
            <w:proofErr w:type="spellStart"/>
            <w:r w:rsidRPr="0000776E">
              <w:rPr>
                <w:rStyle w:val="sfbbfee58"/>
                <w:rFonts w:asciiTheme="minorHAnsi" w:hAnsiTheme="minorHAnsi" w:cstheme="minorHAnsi"/>
                <w:i/>
                <w:iCs/>
                <w:color w:val="000000"/>
                <w:sz w:val="20"/>
                <w:szCs w:val="20"/>
              </w:rPr>
              <w:t>Kulübü</w:t>
            </w:r>
            <w:proofErr w:type="spellEnd"/>
            <w:r w:rsidRPr="0000776E">
              <w:rPr>
                <w:rStyle w:val="sfbbfee58"/>
                <w:rFonts w:asciiTheme="minorHAnsi" w:hAnsiTheme="minorHAnsi" w:cstheme="minorHAnsi"/>
                <w:i/>
                <w:iCs/>
                <w:color w:val="000000"/>
                <w:sz w:val="20"/>
                <w:szCs w:val="20"/>
              </w:rPr>
              <w:t xml:space="preserve"> </w:t>
            </w:r>
            <w:proofErr w:type="spellStart"/>
            <w:r w:rsidRPr="0000776E">
              <w:rPr>
                <w:rStyle w:val="sfbbfee58"/>
                <w:rFonts w:asciiTheme="minorHAnsi" w:hAnsiTheme="minorHAnsi" w:cstheme="minorHAnsi"/>
                <w:i/>
                <w:iCs/>
                <w:color w:val="000000"/>
                <w:sz w:val="20"/>
                <w:szCs w:val="20"/>
              </w:rPr>
              <w:t>Derneği</w:t>
            </w:r>
            <w:proofErr w:type="spellEnd"/>
            <w:r w:rsidRPr="0000776E">
              <w:rPr>
                <w:rStyle w:val="sfbbfee58"/>
                <w:rFonts w:asciiTheme="minorHAnsi" w:hAnsiTheme="minorHAnsi" w:cstheme="minorHAnsi"/>
                <w:color w:val="000000"/>
                <w:sz w:val="20"/>
                <w:szCs w:val="20"/>
              </w:rPr>
              <w:t>, the applicants have not submitted any application</w:t>
            </w:r>
            <w:r w:rsidRPr="0000776E">
              <w:rPr>
                <w:rFonts w:asciiTheme="minorHAnsi" w:hAnsiTheme="minorHAnsi" w:cstheme="minorHAnsi"/>
                <w:sz w:val="20"/>
                <w:szCs w:val="20"/>
              </w:rPr>
              <w:t xml:space="preserve"> to the </w:t>
            </w:r>
            <w:r w:rsidRPr="0000776E">
              <w:rPr>
                <w:rStyle w:val="sfbbfee58"/>
                <w:rFonts w:asciiTheme="minorHAnsi" w:hAnsiTheme="minorHAnsi" w:cstheme="minorHAnsi"/>
                <w:color w:val="000000"/>
                <w:sz w:val="20"/>
                <w:szCs w:val="20"/>
              </w:rPr>
              <w:t>TFF for the reopening of the proceedings.</w:t>
            </w:r>
          </w:p>
          <w:p w14:paraId="6E33184D" w14:textId="0CA816E3"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by the Court in these judgments continue to be examined within the framework of the case of </w:t>
            </w:r>
            <w:r w:rsidRPr="0000776E">
              <w:rPr>
                <w:rFonts w:cstheme="minorHAnsi"/>
                <w:i/>
                <w:sz w:val="20"/>
                <w:szCs w:val="20"/>
                <w:lang w:val="en-US"/>
              </w:rPr>
              <w:t xml:space="preserve">Ali </w:t>
            </w:r>
            <w:proofErr w:type="spellStart"/>
            <w:r w:rsidRPr="0000776E">
              <w:rPr>
                <w:rFonts w:cstheme="minorHAnsi"/>
                <w:i/>
                <w:sz w:val="20"/>
                <w:szCs w:val="20"/>
                <w:lang w:val="en-US"/>
              </w:rPr>
              <w:t>Rıza</w:t>
            </w:r>
            <w:proofErr w:type="spellEnd"/>
            <w:r w:rsidRPr="0000776E">
              <w:rPr>
                <w:rFonts w:cstheme="minorHAnsi"/>
                <w:i/>
                <w:sz w:val="20"/>
                <w:szCs w:val="20"/>
                <w:lang w:val="en-US"/>
              </w:rPr>
              <w:t xml:space="preserve"> and Others</w:t>
            </w:r>
            <w:r w:rsidRPr="0000776E">
              <w:rPr>
                <w:rFonts w:cstheme="minorHAnsi"/>
                <w:iCs/>
                <w:sz w:val="20"/>
                <w:szCs w:val="20"/>
                <w:lang w:val="en-US"/>
              </w:rPr>
              <w:t>.</w:t>
            </w:r>
          </w:p>
        </w:tc>
      </w:tr>
      <w:tr w:rsidR="003B5D5A" w:rsidRPr="00F72AD4" w14:paraId="4267421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CE71DBC" w14:textId="77777777" w:rsidR="003B5D5A" w:rsidRPr="004F7672" w:rsidRDefault="003B5D5A" w:rsidP="003B5D5A">
            <w:pPr>
              <w:jc w:val="center"/>
              <w:rPr>
                <w:sz w:val="20"/>
                <w:szCs w:val="20"/>
                <w:lang w:val="en-US"/>
              </w:rPr>
            </w:pPr>
            <w:hyperlink r:id="rId246"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2022)282</w:t>
              </w:r>
            </w:hyperlink>
          </w:p>
        </w:tc>
        <w:tc>
          <w:tcPr>
            <w:tcW w:w="1515" w:type="dxa"/>
            <w:tcMar>
              <w:top w:w="113" w:type="dxa"/>
              <w:bottom w:w="113" w:type="dxa"/>
            </w:tcMar>
          </w:tcPr>
          <w:p w14:paraId="296CA385"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FC5CC5">
              <w:rPr>
                <w:b/>
                <w:bCs/>
                <w:sz w:val="20"/>
                <w:szCs w:val="20"/>
                <w:lang w:val="en-US"/>
              </w:rPr>
              <w:t xml:space="preserve">TUR / </w:t>
            </w:r>
            <w:proofErr w:type="spellStart"/>
            <w:r w:rsidRPr="00FC5CC5">
              <w:rPr>
                <w:b/>
                <w:bCs/>
                <w:sz w:val="20"/>
                <w:szCs w:val="20"/>
                <w:lang w:val="en-US"/>
              </w:rPr>
              <w:t>Fazil</w:t>
            </w:r>
            <w:proofErr w:type="spellEnd"/>
            <w:r w:rsidRPr="00FC5CC5">
              <w:rPr>
                <w:b/>
                <w:bCs/>
                <w:sz w:val="20"/>
                <w:szCs w:val="20"/>
                <w:lang w:val="en-US"/>
              </w:rPr>
              <w:t xml:space="preserve"> Ahmet Tamer and</w:t>
            </w:r>
            <w:r>
              <w:rPr>
                <w:b/>
                <w:bCs/>
                <w:sz w:val="20"/>
                <w:szCs w:val="20"/>
                <w:lang w:val="en-US"/>
              </w:rPr>
              <w:t xml:space="preserve"> 3 other cases</w:t>
            </w:r>
          </w:p>
        </w:tc>
        <w:tc>
          <w:tcPr>
            <w:tcW w:w="1120" w:type="dxa"/>
            <w:tcMar>
              <w:top w:w="113" w:type="dxa"/>
              <w:bottom w:w="113" w:type="dxa"/>
            </w:tcMar>
          </w:tcPr>
          <w:p w14:paraId="47C9E036"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C5CC5">
              <w:rPr>
                <w:rFonts w:cstheme="minorHAnsi"/>
                <w:b/>
                <w:sz w:val="20"/>
                <w:szCs w:val="20"/>
                <w:lang w:val="en-US"/>
              </w:rPr>
              <w:t>6289/02</w:t>
            </w:r>
            <w:r>
              <w:rPr>
                <w:rFonts w:cstheme="minorHAnsi"/>
                <w:b/>
                <w:sz w:val="20"/>
                <w:szCs w:val="20"/>
                <w:lang w:val="en-US"/>
              </w:rPr>
              <w:t>+</w:t>
            </w:r>
          </w:p>
        </w:tc>
        <w:tc>
          <w:tcPr>
            <w:tcW w:w="1334" w:type="dxa"/>
            <w:tcMar>
              <w:top w:w="113" w:type="dxa"/>
              <w:left w:w="0" w:type="dxa"/>
              <w:bottom w:w="113" w:type="dxa"/>
              <w:right w:w="0" w:type="dxa"/>
            </w:tcMar>
          </w:tcPr>
          <w:p w14:paraId="26AB489E"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05/03/2007</w:t>
            </w:r>
          </w:p>
          <w:p w14:paraId="140D9670"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C5CC5">
              <w:rPr>
                <w:rFonts w:cstheme="minorHAnsi"/>
                <w:bCs/>
                <w:sz w:val="20"/>
                <w:szCs w:val="20"/>
                <w:lang w:val="en-US"/>
              </w:rPr>
              <w:t>05/12/2006</w:t>
            </w:r>
          </w:p>
        </w:tc>
        <w:tc>
          <w:tcPr>
            <w:tcW w:w="3735" w:type="dxa"/>
            <w:tcMar>
              <w:top w:w="113" w:type="dxa"/>
              <w:bottom w:w="113" w:type="dxa"/>
            </w:tcMar>
          </w:tcPr>
          <w:p w14:paraId="685113A3"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of private and family life and functioning of justice: </w:t>
            </w:r>
            <w:r w:rsidRPr="00770CC4">
              <w:rPr>
                <w:rFonts w:cstheme="minorHAnsi"/>
                <w:bCs/>
                <w:i/>
                <w:color w:val="000000"/>
                <w:sz w:val="20"/>
                <w:szCs w:val="20"/>
                <w:lang w:val="en-US"/>
              </w:rPr>
              <w:t>Unjustified interference by prison authorities with prisoners’ correspondence with their lawyer; unfairness of disciplinary proceedings due to the lack of a public hearing and lack of assistance by a lawyer. (Articles 8 and 6 §1)</w:t>
            </w:r>
          </w:p>
        </w:tc>
        <w:tc>
          <w:tcPr>
            <w:tcW w:w="5319" w:type="dxa"/>
            <w:tcBorders>
              <w:right w:val="single" w:sz="4" w:space="0" w:color="4472C4" w:themeColor="accent1"/>
            </w:tcBorders>
            <w:tcMar>
              <w:top w:w="113" w:type="dxa"/>
              <w:bottom w:w="113" w:type="dxa"/>
            </w:tcMar>
          </w:tcPr>
          <w:p w14:paraId="096B42F6"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The applicants are no longer in prison.</w:t>
            </w:r>
          </w:p>
          <w:p w14:paraId="72F49CAC"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General measures</w:t>
            </w:r>
            <w:r w:rsidRPr="00770CC4">
              <w:rPr>
                <w:rFonts w:cstheme="minorHAnsi"/>
                <w:iCs/>
                <w:sz w:val="20"/>
                <w:szCs w:val="20"/>
                <w:lang w:val="en-US"/>
              </w:rPr>
              <w:t>: In 2005, the Law on the Enforcement of Sentences and Security Measures (Law no. 5275) as well as in 2020 the “Regulation on the Management of the Prisons and Enforcement of Sentences and Security Measures” were adopted with a view to providing ECHR-compliant rules on the monitoring of prisoners’ correspondence with their lawyers.</w:t>
            </w:r>
          </w:p>
          <w:p w14:paraId="2D2B735D"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Cs/>
                <w:sz w:val="20"/>
                <w:szCs w:val="20"/>
                <w:lang w:val="en-US"/>
              </w:rPr>
              <w:t xml:space="preserve">Concerning the lack of a public hearing and conduct of disciplinary proceedings in the absence of a lawyer, </w:t>
            </w:r>
            <w:r w:rsidRPr="00770CC4">
              <w:rPr>
                <w:rFonts w:cstheme="minorHAnsi"/>
                <w:iCs/>
                <w:color w:val="000000"/>
                <w:sz w:val="20"/>
                <w:szCs w:val="20"/>
                <w:shd w:val="clear" w:color="auto" w:fill="FFFFFF"/>
              </w:rPr>
              <w:t>see Final Resolution</w:t>
            </w:r>
            <w:r w:rsidRPr="00770CC4">
              <w:rPr>
                <w:rFonts w:cstheme="minorHAnsi"/>
                <w:iCs/>
                <w:color w:val="333333"/>
                <w:sz w:val="20"/>
                <w:szCs w:val="20"/>
                <w:shd w:val="clear" w:color="auto" w:fill="FFFFFF"/>
              </w:rPr>
              <w:t> </w:t>
            </w:r>
            <w:hyperlink r:id="rId247" w:tooltip="Resolution CM/ResDH(2019)39 - Execution of the judgment of the European Court of Human Rights - Gülmez against Turkey - Application No. 16330/02" w:history="1">
              <w:r w:rsidRPr="00770CC4">
                <w:rPr>
                  <w:rStyle w:val="Hyperlink"/>
                  <w:rFonts w:cstheme="minorHAnsi"/>
                  <w:iCs/>
                  <w:color w:val="129AF0"/>
                  <w:sz w:val="20"/>
                  <w:szCs w:val="20"/>
                  <w:shd w:val="clear" w:color="auto" w:fill="FFFFFF"/>
                </w:rPr>
                <w:t>CM/</w:t>
              </w:r>
              <w:proofErr w:type="spellStart"/>
              <w:r w:rsidRPr="00770CC4">
                <w:rPr>
                  <w:rStyle w:val="Hyperlink"/>
                  <w:rFonts w:cstheme="minorHAnsi"/>
                  <w:iCs/>
                  <w:color w:val="129AF0"/>
                  <w:sz w:val="20"/>
                  <w:szCs w:val="20"/>
                  <w:shd w:val="clear" w:color="auto" w:fill="FFFFFF"/>
                </w:rPr>
                <w:t>ResDH</w:t>
              </w:r>
              <w:proofErr w:type="spellEnd"/>
              <w:r w:rsidRPr="00770CC4">
                <w:rPr>
                  <w:rStyle w:val="Hyperlink"/>
                  <w:rFonts w:cstheme="minorHAnsi"/>
                  <w:iCs/>
                  <w:color w:val="129AF0"/>
                  <w:sz w:val="20"/>
                  <w:szCs w:val="20"/>
                  <w:shd w:val="clear" w:color="auto" w:fill="FFFFFF"/>
                </w:rPr>
                <w:t>(2019)39</w:t>
              </w:r>
            </w:hyperlink>
            <w:r w:rsidRPr="00770CC4">
              <w:rPr>
                <w:rFonts w:cstheme="minorHAnsi"/>
                <w:iCs/>
                <w:color w:val="000000"/>
                <w:sz w:val="20"/>
                <w:szCs w:val="20"/>
                <w:shd w:val="clear" w:color="auto" w:fill="FFFFFF"/>
              </w:rPr>
              <w:t xml:space="preserve"> in </w:t>
            </w:r>
            <w:proofErr w:type="spellStart"/>
            <w:r w:rsidRPr="00770CC4">
              <w:rPr>
                <w:rFonts w:cstheme="minorHAnsi"/>
                <w:i/>
                <w:color w:val="000000"/>
                <w:sz w:val="20"/>
                <w:szCs w:val="20"/>
                <w:shd w:val="clear" w:color="auto" w:fill="FFFFFF"/>
              </w:rPr>
              <w:t>Gülmez</w:t>
            </w:r>
            <w:proofErr w:type="spellEnd"/>
            <w:r w:rsidRPr="00770CC4">
              <w:rPr>
                <w:rFonts w:cstheme="minorHAnsi"/>
                <w:iCs/>
                <w:color w:val="000000"/>
                <w:sz w:val="20"/>
                <w:szCs w:val="20"/>
                <w:shd w:val="clear" w:color="auto" w:fill="FFFFFF"/>
              </w:rPr>
              <w:t xml:space="preserve">. </w:t>
            </w:r>
            <w:r w:rsidRPr="00770CC4">
              <w:rPr>
                <w:rFonts w:cstheme="minorHAnsi"/>
                <w:iCs/>
                <w:sz w:val="20"/>
                <w:szCs w:val="20"/>
                <w:lang w:val="en-US"/>
              </w:rPr>
              <w:t xml:space="preserve"> </w:t>
            </w:r>
          </w:p>
          <w:p w14:paraId="76F57A71"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Cs/>
                <w:sz w:val="20"/>
                <w:szCs w:val="20"/>
                <w:lang w:val="en-US"/>
              </w:rPr>
              <w:t xml:space="preserve">Outstanding questions related to the implementation of Law No.5275 or the Prison Regulation on prisoners’ correspondence with their lawyers continue to be examined within the framework of the remaining cases in this group, namely </w:t>
            </w:r>
            <w:proofErr w:type="spellStart"/>
            <w:r w:rsidRPr="00770CC4">
              <w:rPr>
                <w:rFonts w:cstheme="minorHAnsi"/>
                <w:i/>
                <w:sz w:val="20"/>
                <w:szCs w:val="20"/>
                <w:lang w:val="en-US"/>
              </w:rPr>
              <w:t>Eylem</w:t>
            </w:r>
            <w:proofErr w:type="spellEnd"/>
            <w:r w:rsidRPr="00770CC4">
              <w:rPr>
                <w:rFonts w:cstheme="minorHAnsi"/>
                <w:i/>
                <w:sz w:val="20"/>
                <w:szCs w:val="20"/>
                <w:lang w:val="en-US"/>
              </w:rPr>
              <w:t xml:space="preserve"> Kaya</w:t>
            </w:r>
            <w:r w:rsidRPr="00770CC4">
              <w:rPr>
                <w:rFonts w:cstheme="minorHAnsi"/>
                <w:iCs/>
                <w:sz w:val="20"/>
                <w:szCs w:val="20"/>
                <w:lang w:val="en-US"/>
              </w:rPr>
              <w:t xml:space="preserve">, </w:t>
            </w:r>
            <w:proofErr w:type="spellStart"/>
            <w:r w:rsidRPr="00770CC4">
              <w:rPr>
                <w:rFonts w:cstheme="minorHAnsi"/>
                <w:i/>
                <w:sz w:val="20"/>
                <w:szCs w:val="20"/>
                <w:lang w:val="en-US"/>
              </w:rPr>
              <w:t>Sarıgül</w:t>
            </w:r>
            <w:proofErr w:type="spellEnd"/>
            <w:r w:rsidRPr="00770CC4">
              <w:rPr>
                <w:rFonts w:cstheme="minorHAnsi"/>
                <w:iCs/>
                <w:sz w:val="20"/>
                <w:szCs w:val="20"/>
                <w:lang w:val="en-US"/>
              </w:rPr>
              <w:t xml:space="preserve">, </w:t>
            </w:r>
            <w:r w:rsidRPr="00770CC4">
              <w:rPr>
                <w:rFonts w:cstheme="minorHAnsi"/>
                <w:i/>
                <w:sz w:val="20"/>
                <w:szCs w:val="20"/>
                <w:lang w:val="en-US"/>
              </w:rPr>
              <w:t xml:space="preserve">Mehmet Ali </w:t>
            </w:r>
            <w:proofErr w:type="spellStart"/>
            <w:r w:rsidRPr="00770CC4">
              <w:rPr>
                <w:rFonts w:cstheme="minorHAnsi"/>
                <w:i/>
                <w:sz w:val="20"/>
                <w:szCs w:val="20"/>
                <w:lang w:val="en-US"/>
              </w:rPr>
              <w:t>Ayhan</w:t>
            </w:r>
            <w:proofErr w:type="spellEnd"/>
            <w:r w:rsidRPr="00770CC4">
              <w:rPr>
                <w:rFonts w:cstheme="minorHAnsi"/>
                <w:iCs/>
                <w:sz w:val="20"/>
                <w:szCs w:val="20"/>
                <w:lang w:val="en-US"/>
              </w:rPr>
              <w:t xml:space="preserve"> </w:t>
            </w:r>
            <w:r w:rsidRPr="00770CC4">
              <w:rPr>
                <w:rFonts w:cstheme="minorHAnsi"/>
                <w:i/>
                <w:sz w:val="20"/>
                <w:szCs w:val="20"/>
                <w:lang w:val="en-US"/>
              </w:rPr>
              <w:t>and Others</w:t>
            </w:r>
            <w:r w:rsidRPr="00770CC4">
              <w:rPr>
                <w:rFonts w:cstheme="minorHAnsi"/>
                <w:iCs/>
                <w:sz w:val="20"/>
                <w:szCs w:val="20"/>
                <w:lang w:val="en-US"/>
              </w:rPr>
              <w:t xml:space="preserve">, </w:t>
            </w:r>
            <w:proofErr w:type="spellStart"/>
            <w:r w:rsidRPr="00770CC4">
              <w:rPr>
                <w:rFonts w:cstheme="minorHAnsi"/>
                <w:i/>
                <w:sz w:val="20"/>
                <w:szCs w:val="20"/>
                <w:lang w:val="en-US"/>
              </w:rPr>
              <w:t>İnan</w:t>
            </w:r>
            <w:proofErr w:type="spellEnd"/>
            <w:r w:rsidRPr="00770CC4">
              <w:rPr>
                <w:rFonts w:cstheme="minorHAnsi"/>
                <w:i/>
                <w:sz w:val="20"/>
                <w:szCs w:val="20"/>
                <w:lang w:val="en-US"/>
              </w:rPr>
              <w:t xml:space="preserve"> and Kale</w:t>
            </w:r>
            <w:r w:rsidRPr="00770CC4">
              <w:rPr>
                <w:rFonts w:cstheme="minorHAnsi"/>
                <w:iCs/>
                <w:sz w:val="20"/>
                <w:szCs w:val="20"/>
                <w:lang w:val="en-US"/>
              </w:rPr>
              <w:t>.</w:t>
            </w:r>
          </w:p>
        </w:tc>
      </w:tr>
      <w:tr w:rsidR="003B5D5A" w:rsidRPr="00770CC4" w14:paraId="48722D8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E5ECB04" w14:textId="77777777" w:rsidR="003B5D5A" w:rsidRPr="004F7672" w:rsidRDefault="003B5D5A" w:rsidP="003B5D5A">
            <w:pPr>
              <w:jc w:val="center"/>
              <w:rPr>
                <w:sz w:val="20"/>
                <w:szCs w:val="20"/>
                <w:lang w:val="en-US"/>
              </w:rPr>
            </w:pPr>
            <w:hyperlink r:id="rId248"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2022)281</w:t>
              </w:r>
            </w:hyperlink>
          </w:p>
        </w:tc>
        <w:tc>
          <w:tcPr>
            <w:tcW w:w="1515" w:type="dxa"/>
            <w:tcMar>
              <w:top w:w="113" w:type="dxa"/>
              <w:bottom w:w="113" w:type="dxa"/>
            </w:tcMar>
          </w:tcPr>
          <w:p w14:paraId="659F1272"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TUR / </w:t>
            </w:r>
            <w:proofErr w:type="spellStart"/>
            <w:r w:rsidRPr="00FC5CC5">
              <w:rPr>
                <w:b/>
                <w:bCs/>
                <w:sz w:val="20"/>
                <w:szCs w:val="20"/>
                <w:lang w:val="en-US"/>
              </w:rPr>
              <w:t>Gülbahar</w:t>
            </w:r>
            <w:proofErr w:type="spellEnd"/>
            <w:r w:rsidRPr="00FC5CC5">
              <w:rPr>
                <w:b/>
                <w:bCs/>
                <w:sz w:val="20"/>
                <w:szCs w:val="20"/>
                <w:lang w:val="en-US"/>
              </w:rPr>
              <w:t xml:space="preserve"> </w:t>
            </w:r>
            <w:proofErr w:type="spellStart"/>
            <w:r w:rsidRPr="00FC5CC5">
              <w:rPr>
                <w:b/>
                <w:bCs/>
                <w:sz w:val="20"/>
                <w:szCs w:val="20"/>
                <w:lang w:val="en-US"/>
              </w:rPr>
              <w:t>Özer</w:t>
            </w:r>
            <w:proofErr w:type="spellEnd"/>
            <w:r w:rsidRPr="00FC5CC5">
              <w:rPr>
                <w:b/>
                <w:bCs/>
                <w:sz w:val="20"/>
                <w:szCs w:val="20"/>
                <w:lang w:val="en-US"/>
              </w:rPr>
              <w:t xml:space="preserve"> and Yusuf </w:t>
            </w:r>
            <w:proofErr w:type="spellStart"/>
            <w:r w:rsidRPr="00FC5CC5">
              <w:rPr>
                <w:b/>
                <w:bCs/>
                <w:sz w:val="20"/>
                <w:szCs w:val="20"/>
                <w:lang w:val="en-US"/>
              </w:rPr>
              <w:t>Özer</w:t>
            </w:r>
            <w:proofErr w:type="spellEnd"/>
          </w:p>
        </w:tc>
        <w:tc>
          <w:tcPr>
            <w:tcW w:w="1120" w:type="dxa"/>
            <w:tcMar>
              <w:top w:w="113" w:type="dxa"/>
              <w:bottom w:w="113" w:type="dxa"/>
            </w:tcMar>
          </w:tcPr>
          <w:p w14:paraId="22938FE2" w14:textId="77777777" w:rsidR="003B5D5A" w:rsidRPr="00FC5CC5"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64406/09</w:t>
            </w:r>
          </w:p>
        </w:tc>
        <w:tc>
          <w:tcPr>
            <w:tcW w:w="1334" w:type="dxa"/>
            <w:tcMar>
              <w:top w:w="113" w:type="dxa"/>
              <w:left w:w="0" w:type="dxa"/>
              <w:bottom w:w="113" w:type="dxa"/>
              <w:right w:w="0" w:type="dxa"/>
            </w:tcMar>
          </w:tcPr>
          <w:p w14:paraId="12039D3B"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08/10/2018</w:t>
            </w:r>
          </w:p>
          <w:p w14:paraId="2FB3A8E4"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FC5CC5">
              <w:rPr>
                <w:rFonts w:cstheme="minorHAnsi"/>
                <w:bCs/>
                <w:sz w:val="20"/>
                <w:szCs w:val="20"/>
                <w:lang w:val="en-US"/>
              </w:rPr>
              <w:t>29/05/2018</w:t>
            </w:r>
          </w:p>
        </w:tc>
        <w:tc>
          <w:tcPr>
            <w:tcW w:w="3735" w:type="dxa"/>
            <w:tcMar>
              <w:top w:w="113" w:type="dxa"/>
              <w:bottom w:w="113" w:type="dxa"/>
            </w:tcMar>
          </w:tcPr>
          <w:p w14:paraId="1A62FF1C" w14:textId="77777777" w:rsidR="003B5D5A" w:rsidRPr="00770CC4"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of private and family life: </w:t>
            </w:r>
            <w:r w:rsidRPr="00770CC4">
              <w:rPr>
                <w:rFonts w:cstheme="minorHAnsi"/>
                <w:bCs/>
                <w:i/>
                <w:color w:val="000000"/>
                <w:sz w:val="20"/>
                <w:szCs w:val="20"/>
                <w:lang w:val="en-US"/>
              </w:rPr>
              <w:t>Unjustified and disproportionate interference on account of the refusal by the national authorities to allow the applicants to bury the bodies of their two children, who were killed by soldiers in January 2005 in southeast Turkey, in a cemetery of their choice on grounds of public safety. (Article 8)</w:t>
            </w:r>
          </w:p>
        </w:tc>
        <w:tc>
          <w:tcPr>
            <w:tcW w:w="5319" w:type="dxa"/>
            <w:tcBorders>
              <w:right w:val="single" w:sz="4" w:space="0" w:color="4472C4" w:themeColor="accent1"/>
            </w:tcBorders>
            <w:tcMar>
              <w:top w:w="113" w:type="dxa"/>
              <w:bottom w:w="113" w:type="dxa"/>
            </w:tcMar>
          </w:tcPr>
          <w:p w14:paraId="62E18533"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w:t>
            </w:r>
            <w:r w:rsidRPr="00770CC4">
              <w:t xml:space="preserve"> </w:t>
            </w:r>
            <w:r w:rsidRPr="00770CC4">
              <w:rPr>
                <w:rFonts w:cstheme="minorHAnsi"/>
                <w:iCs/>
                <w:sz w:val="20"/>
                <w:szCs w:val="20"/>
                <w:lang w:val="en-US"/>
              </w:rPr>
              <w:t xml:space="preserve">Due to the irreversible nature of the </w:t>
            </w:r>
            <w:proofErr w:type="gramStart"/>
            <w:r w:rsidRPr="00770CC4">
              <w:rPr>
                <w:rFonts w:cstheme="minorHAnsi"/>
                <w:iCs/>
                <w:sz w:val="20"/>
                <w:szCs w:val="20"/>
                <w:lang w:val="en-US"/>
              </w:rPr>
              <w:t>situation  at</w:t>
            </w:r>
            <w:proofErr w:type="gramEnd"/>
            <w:r w:rsidRPr="00770CC4">
              <w:rPr>
                <w:rFonts w:cstheme="minorHAnsi"/>
                <w:iCs/>
                <w:sz w:val="20"/>
                <w:szCs w:val="20"/>
                <w:lang w:val="en-US"/>
              </w:rPr>
              <w:t xml:space="preserve"> hand, </w:t>
            </w:r>
            <w:r w:rsidRPr="00770CC4">
              <w:rPr>
                <w:rFonts w:cstheme="minorHAnsi"/>
                <w:i/>
                <w:sz w:val="20"/>
                <w:szCs w:val="20"/>
                <w:lang w:val="en-US"/>
              </w:rPr>
              <w:t>restitutio in integrum</w:t>
            </w:r>
            <w:r w:rsidRPr="00770CC4">
              <w:rPr>
                <w:rFonts w:cstheme="minorHAnsi"/>
                <w:iCs/>
                <w:sz w:val="20"/>
                <w:szCs w:val="20"/>
                <w:lang w:val="en-US"/>
              </w:rPr>
              <w:t xml:space="preserve"> through judicial proceedings is not possible.</w:t>
            </w:r>
          </w:p>
          <w:p w14:paraId="00BFDFEE"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General measures</w:t>
            </w:r>
            <w:r w:rsidRPr="00770CC4">
              <w:rPr>
                <w:rFonts w:cstheme="minorHAnsi"/>
                <w:iCs/>
                <w:sz w:val="20"/>
                <w:szCs w:val="20"/>
                <w:lang w:val="en-US"/>
              </w:rPr>
              <w:t>: An isolated case</w:t>
            </w:r>
            <w:r w:rsidRPr="00770CC4">
              <w:t xml:space="preserve"> </w:t>
            </w:r>
            <w:r w:rsidRPr="00770CC4">
              <w:rPr>
                <w:rFonts w:cstheme="minorHAnsi"/>
                <w:iCs/>
                <w:sz w:val="20"/>
                <w:szCs w:val="20"/>
                <w:lang w:val="en-US"/>
              </w:rPr>
              <w:t xml:space="preserve">resulting from the </w:t>
            </w:r>
            <w:proofErr w:type="gramStart"/>
            <w:r w:rsidRPr="00770CC4">
              <w:rPr>
                <w:rFonts w:cstheme="minorHAnsi"/>
                <w:iCs/>
                <w:sz w:val="20"/>
                <w:szCs w:val="20"/>
                <w:lang w:val="en-US"/>
              </w:rPr>
              <w:t>specific  conditions</w:t>
            </w:r>
            <w:proofErr w:type="gramEnd"/>
            <w:r w:rsidRPr="00770CC4">
              <w:rPr>
                <w:rFonts w:cstheme="minorHAnsi"/>
                <w:iCs/>
                <w:sz w:val="20"/>
                <w:szCs w:val="20"/>
                <w:lang w:val="en-US"/>
              </w:rPr>
              <w:t xml:space="preserve"> of the incident and the authorities’ non-convention-compliant assessment when taking measures in view of public safety.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p w14:paraId="5BFE5E3D"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p>
        </w:tc>
      </w:tr>
      <w:tr w:rsidR="003B5D5A" w:rsidRPr="00F72AD4" w14:paraId="3F62508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F4900B6" w14:textId="7C364E1C" w:rsidR="003B5D5A" w:rsidRPr="002D0120" w:rsidRDefault="003B5D5A" w:rsidP="003B5D5A">
            <w:pPr>
              <w:jc w:val="center"/>
              <w:rPr>
                <w:sz w:val="20"/>
                <w:szCs w:val="20"/>
              </w:rPr>
            </w:pPr>
            <w:hyperlink r:id="rId249" w:tgtFrame="_blank" w:history="1">
              <w:r w:rsidRPr="002D0120">
                <w:rPr>
                  <w:rStyle w:val="Hyperlink"/>
                  <w:b w:val="0"/>
                  <w:bCs w:val="0"/>
                  <w:sz w:val="20"/>
                  <w:szCs w:val="20"/>
                  <w:lang w:val="en-US"/>
                </w:rPr>
                <w:t>CM/</w:t>
              </w:r>
              <w:proofErr w:type="spellStart"/>
              <w:proofErr w:type="gramStart"/>
              <w:r w:rsidRPr="002D0120">
                <w:rPr>
                  <w:rStyle w:val="Hyperlink"/>
                  <w:b w:val="0"/>
                  <w:bCs w:val="0"/>
                  <w:sz w:val="20"/>
                  <w:szCs w:val="20"/>
                  <w:lang w:val="en-US"/>
                </w:rPr>
                <w:t>ResDH</w:t>
              </w:r>
              <w:proofErr w:type="spellEnd"/>
              <w:r w:rsidRPr="002D0120">
                <w:rPr>
                  <w:rStyle w:val="Hyperlink"/>
                  <w:b w:val="0"/>
                  <w:bCs w:val="0"/>
                  <w:sz w:val="20"/>
                  <w:szCs w:val="20"/>
                  <w:lang w:val="en-US"/>
                </w:rPr>
                <w:t>(</w:t>
              </w:r>
              <w:proofErr w:type="gramEnd"/>
              <w:r w:rsidRPr="002D0120">
                <w:rPr>
                  <w:rStyle w:val="Hyperlink"/>
                  <w:b w:val="0"/>
                  <w:bCs w:val="0"/>
                  <w:sz w:val="20"/>
                  <w:szCs w:val="20"/>
                  <w:lang w:val="en-US"/>
                </w:rPr>
                <w:t>2022)76</w:t>
              </w:r>
            </w:hyperlink>
          </w:p>
        </w:tc>
        <w:tc>
          <w:tcPr>
            <w:tcW w:w="1515" w:type="dxa"/>
            <w:tcMar>
              <w:top w:w="113" w:type="dxa"/>
              <w:bottom w:w="113" w:type="dxa"/>
            </w:tcMar>
          </w:tcPr>
          <w:p w14:paraId="0EAD2534"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 xml:space="preserve">TUR / </w:t>
            </w:r>
            <w:proofErr w:type="spellStart"/>
            <w:r w:rsidRPr="002D0120">
              <w:rPr>
                <w:rFonts w:cstheme="minorHAnsi"/>
                <w:b/>
                <w:sz w:val="20"/>
                <w:szCs w:val="20"/>
                <w:lang w:val="en-US"/>
              </w:rPr>
              <w:t>Halit</w:t>
            </w:r>
            <w:proofErr w:type="spellEnd"/>
            <w:r w:rsidRPr="002D0120">
              <w:rPr>
                <w:rFonts w:cstheme="minorHAnsi"/>
                <w:b/>
                <w:sz w:val="20"/>
                <w:szCs w:val="20"/>
                <w:lang w:val="en-US"/>
              </w:rPr>
              <w:t xml:space="preserve"> </w:t>
            </w:r>
            <w:proofErr w:type="spellStart"/>
            <w:r w:rsidRPr="002D0120">
              <w:rPr>
                <w:rFonts w:cstheme="minorHAnsi"/>
                <w:b/>
                <w:sz w:val="20"/>
                <w:szCs w:val="20"/>
                <w:lang w:val="en-US"/>
              </w:rPr>
              <w:t>Dinç</w:t>
            </w:r>
            <w:proofErr w:type="spellEnd"/>
            <w:r w:rsidRPr="002D0120">
              <w:rPr>
                <w:rFonts w:cstheme="minorHAnsi"/>
                <w:b/>
                <w:sz w:val="20"/>
                <w:szCs w:val="20"/>
                <w:lang w:val="en-US"/>
              </w:rPr>
              <w:t xml:space="preserve"> and Others</w:t>
            </w:r>
          </w:p>
        </w:tc>
        <w:tc>
          <w:tcPr>
            <w:tcW w:w="1120" w:type="dxa"/>
            <w:tcMar>
              <w:top w:w="113" w:type="dxa"/>
              <w:bottom w:w="113" w:type="dxa"/>
            </w:tcMar>
          </w:tcPr>
          <w:p w14:paraId="237902A0"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
                <w:sz w:val="20"/>
                <w:szCs w:val="20"/>
                <w:lang w:val="en-US"/>
              </w:rPr>
              <w:t>32597/96+</w:t>
            </w:r>
          </w:p>
        </w:tc>
        <w:tc>
          <w:tcPr>
            <w:tcW w:w="1334" w:type="dxa"/>
            <w:tcMar>
              <w:top w:w="113" w:type="dxa"/>
              <w:left w:w="0" w:type="dxa"/>
              <w:bottom w:w="113" w:type="dxa"/>
              <w:right w:w="0" w:type="dxa"/>
            </w:tcMar>
          </w:tcPr>
          <w:p w14:paraId="74667995"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19/12/2006</w:t>
            </w:r>
          </w:p>
          <w:p w14:paraId="1A533195"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0120">
              <w:rPr>
                <w:rFonts w:cstheme="minorHAnsi"/>
                <w:bCs/>
                <w:sz w:val="20"/>
                <w:szCs w:val="20"/>
                <w:lang w:val="en-US"/>
              </w:rPr>
              <w:t>19/09/2006</w:t>
            </w:r>
          </w:p>
        </w:tc>
        <w:tc>
          <w:tcPr>
            <w:tcW w:w="3735" w:type="dxa"/>
            <w:tcMar>
              <w:top w:w="113" w:type="dxa"/>
              <w:bottom w:w="113" w:type="dxa"/>
            </w:tcMar>
          </w:tcPr>
          <w:p w14:paraId="04A1DCB3" w14:textId="77777777" w:rsidR="003B5D5A" w:rsidRPr="002D0120"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2D0120">
              <w:rPr>
                <w:rFonts w:cstheme="minorHAnsi"/>
                <w:b/>
                <w:i/>
                <w:color w:val="000000"/>
                <w:sz w:val="20"/>
                <w:szCs w:val="20"/>
                <w:lang w:val="en-US"/>
              </w:rPr>
              <w:t xml:space="preserve">Right to life: </w:t>
            </w:r>
            <w:r w:rsidRPr="002D0120">
              <w:rPr>
                <w:rFonts w:cstheme="minorHAnsi"/>
                <w:bCs/>
                <w:i/>
                <w:color w:val="000000"/>
                <w:sz w:val="20"/>
                <w:szCs w:val="20"/>
                <w:lang w:val="en-US"/>
              </w:rPr>
              <w:t>Authorities’ failure to protect, in 1994, the applicants’ next of kin from manifestly excessive and potentially lethal force during military operations conducted in the border zone to Syria with a view to arresting a band of smugglers and lack of effective and speedy investigations into the circumstances of the applicants’ relative’s death, ultimately resulting in the Supreme Military Administrative Court’s dismissal of the applicants’ request for compensation. (Articles 2 substantive and procedural limb and 13)</w:t>
            </w:r>
          </w:p>
        </w:tc>
        <w:tc>
          <w:tcPr>
            <w:tcW w:w="5319" w:type="dxa"/>
            <w:tcBorders>
              <w:right w:val="single" w:sz="4" w:space="0" w:color="4472C4" w:themeColor="accent1"/>
            </w:tcBorders>
            <w:tcMar>
              <w:top w:w="113" w:type="dxa"/>
              <w:bottom w:w="113" w:type="dxa"/>
            </w:tcMar>
          </w:tcPr>
          <w:p w14:paraId="509C8203"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2D0120">
              <w:rPr>
                <w:i/>
                <w:sz w:val="20"/>
                <w:szCs w:val="20"/>
                <w:u w:val="single"/>
              </w:rPr>
              <w:t>Individual measures</w:t>
            </w:r>
            <w:r w:rsidRPr="002D0120">
              <w:rPr>
                <w:sz w:val="20"/>
                <w:szCs w:val="20"/>
              </w:rPr>
              <w:t xml:space="preserve">: No claim submitted. The reopening of investigations was time-barred. </w:t>
            </w:r>
          </w:p>
          <w:p w14:paraId="1F3495C4"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D0120">
              <w:rPr>
                <w:i/>
                <w:sz w:val="20"/>
                <w:szCs w:val="20"/>
                <w:u w:val="single"/>
                <w:lang w:val="en-US"/>
              </w:rPr>
              <w:t>General measures</w:t>
            </w:r>
            <w:r w:rsidRPr="002D0120">
              <w:rPr>
                <w:iCs/>
                <w:sz w:val="20"/>
                <w:szCs w:val="20"/>
                <w:lang w:val="en-US"/>
              </w:rPr>
              <w:t xml:space="preserve"> required for failure to prepare and supervise all necessary safety measures to reduce any risk to life to the extent possible during the operations of security forces are examined under </w:t>
            </w:r>
            <w:r w:rsidRPr="002D0120">
              <w:rPr>
                <w:i/>
                <w:sz w:val="20"/>
                <w:szCs w:val="20"/>
                <w:lang w:val="en-US"/>
              </w:rPr>
              <w:t>Erdogan and Others (19807/92)</w:t>
            </w:r>
            <w:r w:rsidRPr="002D0120">
              <w:rPr>
                <w:iCs/>
                <w:sz w:val="20"/>
                <w:szCs w:val="20"/>
                <w:lang w:val="en-US"/>
              </w:rPr>
              <w:t xml:space="preserve"> group of cases and for the effectiveness of the investigations stemming from acts of security forces are being examined under the </w:t>
            </w:r>
            <w:proofErr w:type="spellStart"/>
            <w:r w:rsidRPr="002D0120">
              <w:rPr>
                <w:i/>
                <w:sz w:val="20"/>
                <w:szCs w:val="20"/>
                <w:lang w:val="en-US"/>
              </w:rPr>
              <w:t>Batı</w:t>
            </w:r>
            <w:proofErr w:type="spellEnd"/>
            <w:r w:rsidRPr="002D0120">
              <w:rPr>
                <w:i/>
                <w:sz w:val="20"/>
                <w:szCs w:val="20"/>
                <w:lang w:val="en-US"/>
              </w:rPr>
              <w:t xml:space="preserve"> and Others (33097/96)</w:t>
            </w:r>
            <w:r w:rsidRPr="002D0120">
              <w:rPr>
                <w:iCs/>
                <w:sz w:val="20"/>
                <w:szCs w:val="20"/>
                <w:lang w:val="en-US"/>
              </w:rPr>
              <w:t xml:space="preserve"> group of cases.</w:t>
            </w:r>
          </w:p>
        </w:tc>
      </w:tr>
      <w:tr w:rsidR="003B5D5A" w:rsidRPr="00F72AD4" w14:paraId="157DF32D"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9B81A18" w14:textId="77777777" w:rsidR="003B5D5A" w:rsidRDefault="003B5D5A" w:rsidP="003B5D5A">
            <w:pPr>
              <w:jc w:val="center"/>
            </w:pPr>
            <w:hyperlink r:id="rId250" w:history="1">
              <w:r w:rsidRPr="00290514">
                <w:rPr>
                  <w:rStyle w:val="Hyperlink"/>
                  <w:b w:val="0"/>
                  <w:bCs w:val="0"/>
                  <w:sz w:val="20"/>
                  <w:szCs w:val="20"/>
                  <w:lang w:val="en-US"/>
                </w:rPr>
                <w:t>CM/</w:t>
              </w:r>
              <w:proofErr w:type="spellStart"/>
              <w:proofErr w:type="gramStart"/>
              <w:r w:rsidRPr="00290514">
                <w:rPr>
                  <w:rStyle w:val="Hyperlink"/>
                  <w:b w:val="0"/>
                  <w:bCs w:val="0"/>
                  <w:sz w:val="20"/>
                  <w:szCs w:val="20"/>
                  <w:lang w:val="en-US"/>
                </w:rPr>
                <w:t>ResDH</w:t>
              </w:r>
              <w:proofErr w:type="spellEnd"/>
              <w:r w:rsidRPr="00290514">
                <w:rPr>
                  <w:rStyle w:val="Hyperlink"/>
                  <w:b w:val="0"/>
                  <w:bCs w:val="0"/>
                  <w:sz w:val="20"/>
                  <w:szCs w:val="20"/>
                  <w:lang w:val="en-US"/>
                </w:rPr>
                <w:t>(</w:t>
              </w:r>
              <w:proofErr w:type="gramEnd"/>
              <w:r w:rsidRPr="00290514">
                <w:rPr>
                  <w:rStyle w:val="Hyperlink"/>
                  <w:b w:val="0"/>
                  <w:bCs w:val="0"/>
                  <w:sz w:val="20"/>
                  <w:szCs w:val="20"/>
                  <w:lang w:val="en-US"/>
                </w:rPr>
                <w:t>2022)134</w:t>
              </w:r>
            </w:hyperlink>
          </w:p>
        </w:tc>
        <w:tc>
          <w:tcPr>
            <w:tcW w:w="1515" w:type="dxa"/>
            <w:tcMar>
              <w:top w:w="113" w:type="dxa"/>
              <w:bottom w:w="113" w:type="dxa"/>
            </w:tcMar>
          </w:tcPr>
          <w:p w14:paraId="66CDD665"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674A6">
              <w:rPr>
                <w:rFonts w:ascii="Calibri" w:eastAsia="Times New Roman" w:hAnsi="Calibri" w:cs="Times New Roman"/>
                <w:b/>
                <w:bCs/>
                <w:sz w:val="20"/>
                <w:szCs w:val="20"/>
              </w:rPr>
              <w:t>TUR / Ihsan Ay</w:t>
            </w:r>
          </w:p>
        </w:tc>
        <w:tc>
          <w:tcPr>
            <w:tcW w:w="1120" w:type="dxa"/>
            <w:tcMar>
              <w:top w:w="113" w:type="dxa"/>
              <w:bottom w:w="113" w:type="dxa"/>
            </w:tcMar>
          </w:tcPr>
          <w:p w14:paraId="01A6CC11"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674A6">
              <w:rPr>
                <w:rFonts w:ascii="Calibri" w:eastAsia="Times New Roman" w:hAnsi="Calibri" w:cs="Times New Roman"/>
                <w:sz w:val="20"/>
                <w:szCs w:val="20"/>
              </w:rPr>
              <w:t>34288/04</w:t>
            </w:r>
          </w:p>
        </w:tc>
        <w:tc>
          <w:tcPr>
            <w:tcW w:w="1334" w:type="dxa"/>
            <w:tcMar>
              <w:top w:w="113" w:type="dxa"/>
              <w:left w:w="0" w:type="dxa"/>
              <w:bottom w:w="113" w:type="dxa"/>
              <w:right w:w="0" w:type="dxa"/>
            </w:tcMar>
          </w:tcPr>
          <w:p w14:paraId="76EF66D0"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D0120">
              <w:rPr>
                <w:rFonts w:ascii="Calibri" w:eastAsia="Times New Roman" w:hAnsi="Calibri" w:cs="Times New Roman"/>
                <w:b/>
                <w:bCs/>
                <w:sz w:val="20"/>
                <w:szCs w:val="20"/>
              </w:rPr>
              <w:t>21/04/2014</w:t>
            </w:r>
          </w:p>
          <w:p w14:paraId="59483412"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D0120">
              <w:rPr>
                <w:rFonts w:ascii="Calibri" w:eastAsia="Times New Roman" w:hAnsi="Calibri" w:cs="Times New Roman"/>
                <w:sz w:val="20"/>
                <w:szCs w:val="20"/>
              </w:rPr>
              <w:t>21/01/2014</w:t>
            </w:r>
          </w:p>
        </w:tc>
        <w:tc>
          <w:tcPr>
            <w:tcW w:w="3735" w:type="dxa"/>
            <w:tcMar>
              <w:top w:w="113" w:type="dxa"/>
              <w:bottom w:w="113" w:type="dxa"/>
            </w:tcMar>
          </w:tcPr>
          <w:p w14:paraId="42027B51"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D0120">
              <w:rPr>
                <w:rFonts w:cstheme="minorHAnsi"/>
                <w:b/>
                <w:i/>
                <w:color w:val="000000"/>
                <w:sz w:val="20"/>
                <w:szCs w:val="20"/>
                <w:lang w:val="en-US"/>
              </w:rPr>
              <w:t xml:space="preserve">Protection of private and family life / functioning of justice: </w:t>
            </w:r>
            <w:r w:rsidRPr="002D0120">
              <w:rPr>
                <w:rFonts w:cstheme="minorHAnsi"/>
                <w:bCs/>
                <w:i/>
                <w:color w:val="000000"/>
                <w:sz w:val="20"/>
                <w:szCs w:val="20"/>
                <w:lang w:val="en-US"/>
              </w:rPr>
              <w:t>Disproportionate interference due to the Supreme Administrative Court’s failure to adduce an adequate justification for the use of an erased criminal conviction for acts no longer considered to be criminal offences and which had been committed more than twenty years earlier, for the applicant’s dismissal as a teacher as well as excessive length of proceedings before the administrative courts. Articles 8 and 6 §1)</w:t>
            </w:r>
          </w:p>
        </w:tc>
        <w:tc>
          <w:tcPr>
            <w:tcW w:w="5319" w:type="dxa"/>
            <w:tcBorders>
              <w:right w:val="single" w:sz="4" w:space="0" w:color="4472C4" w:themeColor="accent1"/>
            </w:tcBorders>
            <w:tcMar>
              <w:top w:w="113" w:type="dxa"/>
              <w:bottom w:w="113" w:type="dxa"/>
            </w:tcMar>
          </w:tcPr>
          <w:p w14:paraId="7441B807"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The applicant did not avail himself of the opportunity to request reopening of the impugned proceedings. </w:t>
            </w:r>
          </w:p>
          <w:p w14:paraId="183DCA13"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2D0120">
              <w:rPr>
                <w:rFonts w:cstheme="minorHAnsi"/>
                <w:i/>
                <w:sz w:val="20"/>
                <w:szCs w:val="20"/>
                <w:u w:val="single"/>
              </w:rPr>
              <w:t>General measures</w:t>
            </w:r>
            <w:r w:rsidRPr="002D0120">
              <w:rPr>
                <w:rFonts w:cstheme="minorHAnsi"/>
                <w:iCs/>
                <w:sz w:val="20"/>
                <w:szCs w:val="20"/>
              </w:rPr>
              <w:t>: According to the 2005 Law on Criminal Records, criminal and archive records shall be deleted automatically, if they concern an act, which no longer constitutes an offence. Domestic case-law examples were submitted underlining that information provided in the context of security investigations and archives research must have been lawfully obtained.</w:t>
            </w:r>
            <w:r w:rsidRPr="002D0120">
              <w:t xml:space="preserve"> </w:t>
            </w:r>
            <w:r w:rsidRPr="002D0120">
              <w:rPr>
                <w:rFonts w:cstheme="minorHAnsi"/>
                <w:iCs/>
                <w:sz w:val="20"/>
                <w:szCs w:val="20"/>
              </w:rPr>
              <w:t xml:space="preserve">The issue of lacking adequate reasoning in domestic court judgments is supervised in the </w:t>
            </w:r>
            <w:proofErr w:type="spellStart"/>
            <w:r w:rsidRPr="002D0120">
              <w:rPr>
                <w:rFonts w:cstheme="minorHAnsi"/>
                <w:iCs/>
                <w:sz w:val="20"/>
                <w:szCs w:val="20"/>
              </w:rPr>
              <w:t>Deryan</w:t>
            </w:r>
            <w:proofErr w:type="spellEnd"/>
            <w:r w:rsidRPr="002D0120">
              <w:rPr>
                <w:rFonts w:cstheme="minorHAnsi"/>
                <w:iCs/>
                <w:sz w:val="20"/>
                <w:szCs w:val="20"/>
              </w:rPr>
              <w:t xml:space="preserve"> group. With regard to the length of proceedings, see CM/</w:t>
            </w:r>
            <w:proofErr w:type="spellStart"/>
            <w:proofErr w:type="gramStart"/>
            <w:r w:rsidRPr="002D0120">
              <w:rPr>
                <w:rFonts w:cstheme="minorHAnsi"/>
                <w:iCs/>
                <w:sz w:val="20"/>
                <w:szCs w:val="20"/>
              </w:rPr>
              <w:t>ResDH</w:t>
            </w:r>
            <w:proofErr w:type="spellEnd"/>
            <w:r w:rsidRPr="002D0120">
              <w:rPr>
                <w:rFonts w:cstheme="minorHAnsi"/>
                <w:iCs/>
                <w:sz w:val="20"/>
                <w:szCs w:val="20"/>
              </w:rPr>
              <w:t>(</w:t>
            </w:r>
            <w:proofErr w:type="gramEnd"/>
            <w:r w:rsidRPr="002D0120">
              <w:rPr>
                <w:rFonts w:cstheme="minorHAnsi"/>
                <w:iCs/>
                <w:sz w:val="20"/>
                <w:szCs w:val="20"/>
              </w:rPr>
              <w:t xml:space="preserve">2014)298 in </w:t>
            </w:r>
            <w:proofErr w:type="spellStart"/>
            <w:r w:rsidRPr="002D0120">
              <w:rPr>
                <w:rFonts w:cstheme="minorHAnsi"/>
                <w:iCs/>
                <w:sz w:val="20"/>
                <w:szCs w:val="20"/>
              </w:rPr>
              <w:t>Ormanci</w:t>
            </w:r>
            <w:proofErr w:type="spellEnd"/>
            <w:r w:rsidRPr="002D0120">
              <w:rPr>
                <w:rFonts w:cstheme="minorHAnsi"/>
                <w:iCs/>
                <w:sz w:val="20"/>
                <w:szCs w:val="20"/>
              </w:rPr>
              <w:t xml:space="preserve"> and Others.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It was also used in training activities for judges in the Supreme Administrative Court and the Court of Cassation.</w:t>
            </w:r>
          </w:p>
        </w:tc>
      </w:tr>
      <w:tr w:rsidR="003B5D5A" w:rsidRPr="00770CC4" w14:paraId="35252E92"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BE6C8A3" w14:textId="752CA0D5" w:rsidR="003B5D5A" w:rsidRDefault="003B5D5A" w:rsidP="003B5D5A">
            <w:pPr>
              <w:jc w:val="center"/>
            </w:pPr>
            <w:hyperlink r:id="rId251" w:history="1">
              <w:r w:rsidRPr="00C4004E">
                <w:rPr>
                  <w:rStyle w:val="Hyperlink"/>
                  <w:b w:val="0"/>
                  <w:bCs w:val="0"/>
                  <w:sz w:val="20"/>
                  <w:szCs w:val="20"/>
                  <w:lang w:val="en-US"/>
                </w:rPr>
                <w:t>CM/</w:t>
              </w:r>
              <w:proofErr w:type="spellStart"/>
              <w:proofErr w:type="gramStart"/>
              <w:r w:rsidRPr="00C4004E">
                <w:rPr>
                  <w:rStyle w:val="Hyperlink"/>
                  <w:b w:val="0"/>
                  <w:bCs w:val="0"/>
                  <w:sz w:val="20"/>
                  <w:szCs w:val="20"/>
                  <w:lang w:val="en-US"/>
                </w:rPr>
                <w:t>ResDH</w:t>
              </w:r>
              <w:proofErr w:type="spellEnd"/>
              <w:r w:rsidRPr="00C4004E">
                <w:rPr>
                  <w:rStyle w:val="Hyperlink"/>
                  <w:b w:val="0"/>
                  <w:bCs w:val="0"/>
                  <w:sz w:val="20"/>
                  <w:szCs w:val="20"/>
                  <w:lang w:val="en-US"/>
                </w:rPr>
                <w:t>(</w:t>
              </w:r>
              <w:proofErr w:type="gramEnd"/>
              <w:r w:rsidRPr="00C4004E">
                <w:rPr>
                  <w:rStyle w:val="Hyperlink"/>
                  <w:b w:val="0"/>
                  <w:bCs w:val="0"/>
                  <w:sz w:val="20"/>
                  <w:szCs w:val="20"/>
                  <w:lang w:val="en-US"/>
                </w:rPr>
                <w:t>2022)228</w:t>
              </w:r>
            </w:hyperlink>
          </w:p>
        </w:tc>
        <w:tc>
          <w:tcPr>
            <w:tcW w:w="1515" w:type="dxa"/>
            <w:tcMar>
              <w:top w:w="113" w:type="dxa"/>
              <w:bottom w:w="113" w:type="dxa"/>
            </w:tcMar>
          </w:tcPr>
          <w:p w14:paraId="7FABCD08"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TUR / </w:t>
            </w:r>
            <w:proofErr w:type="spellStart"/>
            <w:r w:rsidRPr="00316C6C">
              <w:rPr>
                <w:rFonts w:cstheme="minorHAnsi"/>
                <w:b/>
                <w:sz w:val="20"/>
                <w:szCs w:val="20"/>
                <w:lang w:val="en-US"/>
              </w:rPr>
              <w:t>Ilbeyi</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Kemaloğlu</w:t>
            </w:r>
            <w:proofErr w:type="spellEnd"/>
            <w:r w:rsidRPr="00316C6C">
              <w:rPr>
                <w:rFonts w:cstheme="minorHAnsi"/>
                <w:b/>
                <w:sz w:val="20"/>
                <w:szCs w:val="20"/>
                <w:lang w:val="en-US"/>
              </w:rPr>
              <w:t xml:space="preserve"> and </w:t>
            </w:r>
            <w:proofErr w:type="spellStart"/>
            <w:r w:rsidRPr="00316C6C">
              <w:rPr>
                <w:rFonts w:cstheme="minorHAnsi"/>
                <w:b/>
                <w:sz w:val="20"/>
                <w:szCs w:val="20"/>
                <w:lang w:val="en-US"/>
              </w:rPr>
              <w:t>Meriye</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Kemaloğlu</w:t>
            </w:r>
            <w:proofErr w:type="spellEnd"/>
          </w:p>
        </w:tc>
        <w:tc>
          <w:tcPr>
            <w:tcW w:w="1120" w:type="dxa"/>
            <w:tcMar>
              <w:top w:w="113" w:type="dxa"/>
              <w:bottom w:w="113" w:type="dxa"/>
            </w:tcMar>
          </w:tcPr>
          <w:p w14:paraId="7CE5B878"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19986/06</w:t>
            </w:r>
          </w:p>
        </w:tc>
        <w:tc>
          <w:tcPr>
            <w:tcW w:w="1334" w:type="dxa"/>
            <w:tcMar>
              <w:top w:w="113" w:type="dxa"/>
              <w:left w:w="0" w:type="dxa"/>
              <w:bottom w:w="113" w:type="dxa"/>
              <w:right w:w="0" w:type="dxa"/>
            </w:tcMar>
          </w:tcPr>
          <w:p w14:paraId="13E2CA82"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10/07/2012</w:t>
            </w:r>
          </w:p>
          <w:p w14:paraId="7E7F9AE4"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10/04/2012</w:t>
            </w:r>
          </w:p>
        </w:tc>
        <w:tc>
          <w:tcPr>
            <w:tcW w:w="3735" w:type="dxa"/>
            <w:tcMar>
              <w:top w:w="113" w:type="dxa"/>
              <w:bottom w:w="113" w:type="dxa"/>
            </w:tcMar>
          </w:tcPr>
          <w:p w14:paraId="0066097A"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life: </w:t>
            </w:r>
            <w:r w:rsidRPr="00316C6C">
              <w:rPr>
                <w:rFonts w:cstheme="minorHAnsi"/>
                <w:bCs/>
                <w:i/>
                <w:color w:val="000000"/>
                <w:sz w:val="20"/>
                <w:szCs w:val="20"/>
                <w:lang w:val="en-US"/>
              </w:rPr>
              <w:t>Lack of diligence in protecting the right to life of the applicants’ son (who died in a blizzard after an early dismissal of his school class) due to the authorities’ failure to hold accountable those responsible for his death and to provide appropriate redress to his parents on account of the excessive length of the related proceedings as well as the refusal of their claim for legal aid. (Articles 2 procedural and 6 §1)</w:t>
            </w:r>
          </w:p>
        </w:tc>
        <w:tc>
          <w:tcPr>
            <w:tcW w:w="5319" w:type="dxa"/>
            <w:tcBorders>
              <w:right w:val="single" w:sz="4" w:space="0" w:color="4472C4" w:themeColor="accent1"/>
            </w:tcBorders>
            <w:tcMar>
              <w:top w:w="113" w:type="dxa"/>
              <w:bottom w:w="113" w:type="dxa"/>
            </w:tcMar>
          </w:tcPr>
          <w:p w14:paraId="65864F7B"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lang w:val="en-US"/>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w:t>
            </w:r>
            <w:r w:rsidRPr="00316C6C">
              <w:rPr>
                <w:sz w:val="20"/>
                <w:szCs w:val="20"/>
              </w:rPr>
              <w:t xml:space="preserve"> </w:t>
            </w:r>
            <w:r w:rsidRPr="00316C6C">
              <w:rPr>
                <w:rStyle w:val="s119f3e20"/>
                <w:rFonts w:cstheme="minorHAnsi"/>
                <w:color w:val="000000"/>
                <w:sz w:val="20"/>
                <w:szCs w:val="20"/>
                <w:shd w:val="clear" w:color="auto" w:fill="FFFFFF"/>
              </w:rPr>
              <w:t>The impugned administrative proceedings concerning the action for compensation - previously dismissed for the failure to pay the relevant court fees after the rejection of their request for legal aid - were reopened</w:t>
            </w:r>
            <w:r w:rsidRPr="00316C6C">
              <w:t xml:space="preserve"> </w:t>
            </w:r>
            <w:r w:rsidRPr="00316C6C">
              <w:rPr>
                <w:rStyle w:val="s119f3e20"/>
                <w:rFonts w:cstheme="minorHAnsi"/>
                <w:color w:val="000000"/>
                <w:sz w:val="20"/>
                <w:szCs w:val="20"/>
                <w:shd w:val="clear" w:color="auto" w:fill="FFFFFF"/>
              </w:rPr>
              <w:t xml:space="preserve">and finally the administration’s neglect in duty was established </w:t>
            </w:r>
            <w:proofErr w:type="gramStart"/>
            <w:r w:rsidRPr="00316C6C">
              <w:rPr>
                <w:rStyle w:val="s119f3e20"/>
                <w:rFonts w:cstheme="minorHAnsi"/>
                <w:color w:val="000000"/>
                <w:sz w:val="20"/>
                <w:szCs w:val="20"/>
                <w:shd w:val="clear" w:color="auto" w:fill="FFFFFF"/>
              </w:rPr>
              <w:t>with regard to</w:t>
            </w:r>
            <w:proofErr w:type="gramEnd"/>
            <w:r w:rsidRPr="00316C6C">
              <w:rPr>
                <w:rStyle w:val="s119f3e20"/>
                <w:rFonts w:cstheme="minorHAnsi"/>
                <w:color w:val="000000"/>
                <w:sz w:val="20"/>
                <w:szCs w:val="20"/>
                <w:shd w:val="clear" w:color="auto" w:fill="FFFFFF"/>
              </w:rPr>
              <w:t xml:space="preserve"> both applicants. The criminal proceedings initiated against the headmaster, deputy headmaster and the class teacher were time-barred in 2012.</w:t>
            </w:r>
          </w:p>
          <w:p w14:paraId="6CA40A6F"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color w:val="000000"/>
                <w:sz w:val="20"/>
                <w:szCs w:val="20"/>
                <w:shd w:val="clear" w:color="auto" w:fill="FFFFFF"/>
                <w:lang w:val="en-US"/>
              </w:rPr>
            </w:pPr>
            <w:r w:rsidRPr="00316C6C">
              <w:rPr>
                <w:rStyle w:val="s119f3e20"/>
                <w:i/>
                <w:iCs/>
                <w:color w:val="000000"/>
                <w:sz w:val="20"/>
                <w:szCs w:val="20"/>
                <w:u w:val="single"/>
                <w:shd w:val="clear" w:color="auto" w:fill="FFFFFF"/>
              </w:rPr>
              <w:t>General measures</w:t>
            </w:r>
            <w:r w:rsidRPr="00316C6C">
              <w:rPr>
                <w:rStyle w:val="s119f3e20"/>
                <w:color w:val="000000"/>
                <w:sz w:val="20"/>
                <w:szCs w:val="20"/>
                <w:shd w:val="clear" w:color="auto" w:fill="FFFFFF"/>
              </w:rPr>
              <w:t>: In 2006, the Regulation on Primary Education Institutions was amended after the date of th</w:t>
            </w:r>
            <w:r>
              <w:rPr>
                <w:rStyle w:val="s119f3e20"/>
                <w:color w:val="000000"/>
                <w:sz w:val="20"/>
                <w:szCs w:val="20"/>
                <w:shd w:val="clear" w:color="auto" w:fill="FFFFFF"/>
              </w:rPr>
              <w:t>e</w:t>
            </w:r>
            <w:r w:rsidRPr="00316C6C">
              <w:rPr>
                <w:rStyle w:val="s119f3e20"/>
                <w:color w:val="000000"/>
                <w:sz w:val="20"/>
                <w:szCs w:val="20"/>
                <w:shd w:val="clear" w:color="auto" w:fill="FFFFFF"/>
              </w:rPr>
              <w:t xml:space="preserve"> </w:t>
            </w:r>
            <w:r>
              <w:rPr>
                <w:rStyle w:val="s119f3e20"/>
                <w:color w:val="000000"/>
                <w:sz w:val="20"/>
                <w:szCs w:val="20"/>
                <w:shd w:val="clear" w:color="auto" w:fill="FFFFFF"/>
              </w:rPr>
              <w:t xml:space="preserve">death of the applicant’s son in </w:t>
            </w:r>
            <w:r w:rsidRPr="00316C6C">
              <w:rPr>
                <w:rStyle w:val="s119f3e20"/>
                <w:color w:val="000000"/>
                <w:sz w:val="20"/>
                <w:szCs w:val="20"/>
                <w:shd w:val="clear" w:color="auto" w:fill="FFFFFF"/>
              </w:rPr>
              <w:t>2004 and a registration system based on addresses was introduced.</w:t>
            </w:r>
            <w:r w:rsidRPr="00316C6C">
              <w:rPr>
                <w:sz w:val="20"/>
                <w:szCs w:val="20"/>
              </w:rPr>
              <w:t xml:space="preserve"> In 2014, the </w:t>
            </w:r>
            <w:r w:rsidRPr="00316C6C">
              <w:rPr>
                <w:rStyle w:val="s119f3e20"/>
                <w:color w:val="000000"/>
                <w:sz w:val="20"/>
                <w:szCs w:val="20"/>
                <w:shd w:val="clear" w:color="auto" w:fill="FFFFFF"/>
              </w:rPr>
              <w:t>Regulation on Pre-School Education and Primary Education Institutions of the Ministry of National Education containing detailed rules for extraordinary situations resulting in the suspension of class came into effect. The school administrations, including the teachers, are also responsible for the organisation of the transport. Local Education Directorates and school administrations supervise the proper functioning of the system. In 2018, a circular on security measures in schools was issued by the Ministry of National Education.</w:t>
            </w:r>
          </w:p>
          <w:p w14:paraId="6C312A00"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Fonts w:cstheme="minorHAnsi"/>
                <w:color w:val="333333"/>
                <w:sz w:val="20"/>
                <w:szCs w:val="20"/>
                <w:lang w:val="en-US"/>
              </w:rPr>
              <w:t xml:space="preserve">Concerning the refusals by administrative courts to grant the applicants legal aid </w:t>
            </w:r>
            <w:r w:rsidRPr="00316C6C">
              <w:rPr>
                <w:rStyle w:val="sfbbfee58"/>
                <w:rFonts w:cstheme="minorHAnsi"/>
                <w:color w:val="000000"/>
                <w:sz w:val="20"/>
                <w:szCs w:val="20"/>
                <w:shd w:val="clear" w:color="auto" w:fill="FFFFFF"/>
                <w:lang w:val="en-US"/>
              </w:rPr>
              <w:t>see </w:t>
            </w:r>
            <w:r w:rsidRPr="00316C6C">
              <w:rPr>
                <w:rFonts w:cstheme="minorHAnsi"/>
                <w:color w:val="333333"/>
                <w:sz w:val="20"/>
                <w:szCs w:val="20"/>
              </w:rPr>
              <w:t xml:space="preserve"> </w:t>
            </w:r>
            <w:hyperlink r:id="rId252" w:tooltip="Resolution CM/ResDH(2018)37 - Execution of the judgments of the European Court of Human Rights - 22 cases against Turkey - Application No. 50939/99" w:history="1">
              <w:r w:rsidRPr="00316C6C">
                <w:rPr>
                  <w:rStyle w:val="Hyperlink"/>
                  <w:rFonts w:cstheme="minorHAnsi"/>
                  <w:color w:val="129AF0"/>
                  <w:sz w:val="20"/>
                  <w:szCs w:val="20"/>
                  <w:lang w:val="en-US"/>
                </w:rPr>
                <w:t>CM/</w:t>
              </w:r>
              <w:proofErr w:type="spellStart"/>
              <w:r w:rsidRPr="00316C6C">
                <w:rPr>
                  <w:rStyle w:val="Hyperlink"/>
                  <w:rFonts w:cstheme="minorHAnsi"/>
                  <w:color w:val="129AF0"/>
                  <w:sz w:val="20"/>
                  <w:szCs w:val="20"/>
                  <w:lang w:val="en-US"/>
                </w:rPr>
                <w:t>ResDH</w:t>
              </w:r>
              <w:proofErr w:type="spellEnd"/>
              <w:r w:rsidRPr="00316C6C">
                <w:rPr>
                  <w:rStyle w:val="Hyperlink"/>
                  <w:rFonts w:cstheme="minorHAnsi"/>
                  <w:color w:val="129AF0"/>
                  <w:sz w:val="20"/>
                  <w:szCs w:val="20"/>
                  <w:lang w:val="en-US"/>
                </w:rPr>
                <w:t>(2018)37</w:t>
              </w:r>
            </w:hyperlink>
            <w:r w:rsidRPr="00316C6C">
              <w:rPr>
                <w:rFonts w:cstheme="minorHAnsi"/>
                <w:color w:val="333333"/>
                <w:sz w:val="20"/>
                <w:szCs w:val="20"/>
                <w:lang w:val="en-US"/>
              </w:rPr>
              <w:t xml:space="preserve"> in the context of the </w:t>
            </w:r>
            <w:proofErr w:type="spellStart"/>
            <w:r w:rsidRPr="00316C6C">
              <w:rPr>
                <w:rFonts w:cstheme="minorHAnsi"/>
                <w:i/>
                <w:iCs/>
                <w:color w:val="333333"/>
                <w:sz w:val="20"/>
                <w:szCs w:val="20"/>
                <w:lang w:val="en-US"/>
              </w:rPr>
              <w:t>Bakan</w:t>
            </w:r>
            <w:proofErr w:type="spellEnd"/>
            <w:r w:rsidRPr="00316C6C">
              <w:rPr>
                <w:rFonts w:cstheme="minorHAnsi"/>
                <w:i/>
                <w:iCs/>
                <w:color w:val="333333"/>
                <w:sz w:val="20"/>
                <w:szCs w:val="20"/>
                <w:lang w:val="en-US"/>
              </w:rPr>
              <w:t xml:space="preserve"> </w:t>
            </w:r>
            <w:r w:rsidRPr="00316C6C">
              <w:rPr>
                <w:rFonts w:cstheme="minorHAnsi"/>
                <w:color w:val="333333"/>
                <w:sz w:val="20"/>
                <w:szCs w:val="20"/>
                <w:lang w:val="en-US"/>
              </w:rPr>
              <w:t xml:space="preserve">group. </w:t>
            </w:r>
            <w:r w:rsidRPr="00316C6C">
              <w:rPr>
                <w:rStyle w:val="sfbbfee58"/>
                <w:rFonts w:cstheme="minorHAnsi"/>
                <w:color w:val="000000"/>
                <w:sz w:val="20"/>
                <w:szCs w:val="20"/>
                <w:shd w:val="clear" w:color="auto" w:fill="FFFFFF"/>
                <w:lang w:val="en-US"/>
              </w:rPr>
              <w:t>The issue of the excessive length of the criminal proceedings before the Court of Cassation continues to be examined within the framework of the </w:t>
            </w:r>
            <w:proofErr w:type="spellStart"/>
            <w:r w:rsidRPr="00316C6C">
              <w:rPr>
                <w:rStyle w:val="Emphasis"/>
                <w:rFonts w:cstheme="minorHAnsi"/>
                <w:color w:val="000000"/>
                <w:sz w:val="20"/>
                <w:szCs w:val="20"/>
                <w:shd w:val="clear" w:color="auto" w:fill="FFFFFF"/>
                <w:lang w:val="en-US"/>
              </w:rPr>
              <w:t>Kalender</w:t>
            </w:r>
            <w:proofErr w:type="spellEnd"/>
            <w:r w:rsidRPr="00316C6C">
              <w:rPr>
                <w:rStyle w:val="sfbbfee58"/>
                <w:rFonts w:cstheme="minorHAnsi"/>
                <w:color w:val="000000"/>
                <w:sz w:val="20"/>
                <w:szCs w:val="20"/>
                <w:shd w:val="clear" w:color="auto" w:fill="FFFFFF"/>
                <w:lang w:val="en-US"/>
              </w:rPr>
              <w:t> group of cases.</w:t>
            </w:r>
            <w:r w:rsidRPr="00316C6C">
              <w:rPr>
                <w:rFonts w:cstheme="minorHAnsi"/>
                <w:color w:val="000000"/>
                <w:sz w:val="20"/>
                <w:szCs w:val="20"/>
                <w:lang w:val="en"/>
              </w:rPr>
              <w:t xml:space="preserve"> 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F72AD4" w14:paraId="3C907983"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E787885" w14:textId="24B51A86" w:rsidR="003B5D5A" w:rsidRDefault="003B5D5A" w:rsidP="003B5D5A">
            <w:pPr>
              <w:jc w:val="center"/>
            </w:pPr>
            <w:hyperlink r:id="rId253" w:history="1">
              <w:r w:rsidRPr="00DD4026">
                <w:rPr>
                  <w:rStyle w:val="Hyperlink"/>
                  <w:b w:val="0"/>
                  <w:bCs w:val="0"/>
                  <w:sz w:val="20"/>
                  <w:szCs w:val="20"/>
                  <w:lang w:val="en-US"/>
                </w:rPr>
                <w:t>CM/</w:t>
              </w:r>
              <w:proofErr w:type="spellStart"/>
              <w:proofErr w:type="gramStart"/>
              <w:r w:rsidRPr="00DD4026">
                <w:rPr>
                  <w:rStyle w:val="Hyperlink"/>
                  <w:b w:val="0"/>
                  <w:bCs w:val="0"/>
                  <w:sz w:val="20"/>
                  <w:szCs w:val="20"/>
                  <w:lang w:val="en-US"/>
                </w:rPr>
                <w:t>ResDH</w:t>
              </w:r>
              <w:proofErr w:type="spellEnd"/>
              <w:r w:rsidRPr="00DD4026">
                <w:rPr>
                  <w:rStyle w:val="Hyperlink"/>
                  <w:b w:val="0"/>
                  <w:bCs w:val="0"/>
                  <w:sz w:val="20"/>
                  <w:szCs w:val="20"/>
                  <w:lang w:val="en-US"/>
                </w:rPr>
                <w:t>(</w:t>
              </w:r>
              <w:proofErr w:type="gramEnd"/>
              <w:r w:rsidRPr="00DD4026">
                <w:rPr>
                  <w:rStyle w:val="Hyperlink"/>
                  <w:b w:val="0"/>
                  <w:bCs w:val="0"/>
                  <w:sz w:val="20"/>
                  <w:szCs w:val="20"/>
                  <w:lang w:val="en-US"/>
                </w:rPr>
                <w:t>2022)250</w:t>
              </w:r>
            </w:hyperlink>
          </w:p>
        </w:tc>
        <w:tc>
          <w:tcPr>
            <w:tcW w:w="1515" w:type="dxa"/>
            <w:tcMar>
              <w:top w:w="113" w:type="dxa"/>
              <w:bottom w:w="113" w:type="dxa"/>
            </w:tcMar>
          </w:tcPr>
          <w:p w14:paraId="1EB46C39"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316C6C">
              <w:rPr>
                <w:b/>
                <w:bCs/>
                <w:sz w:val="20"/>
                <w:szCs w:val="20"/>
                <w:lang w:val="en-US"/>
              </w:rPr>
              <w:t xml:space="preserve">TUR / </w:t>
            </w:r>
            <w:proofErr w:type="spellStart"/>
            <w:r w:rsidRPr="00316C6C">
              <w:rPr>
                <w:b/>
                <w:bCs/>
                <w:sz w:val="20"/>
                <w:szCs w:val="20"/>
                <w:lang w:val="en-US"/>
              </w:rPr>
              <w:t>Iltümür</w:t>
            </w:r>
            <w:proofErr w:type="spellEnd"/>
            <w:r w:rsidRPr="00316C6C">
              <w:rPr>
                <w:b/>
                <w:bCs/>
                <w:sz w:val="20"/>
                <w:szCs w:val="20"/>
                <w:lang w:val="en-US"/>
              </w:rPr>
              <w:t xml:space="preserve"> Ozan and Others and 2 other cases</w:t>
            </w:r>
          </w:p>
        </w:tc>
        <w:tc>
          <w:tcPr>
            <w:tcW w:w="1120" w:type="dxa"/>
            <w:tcMar>
              <w:top w:w="113" w:type="dxa"/>
              <w:bottom w:w="113" w:type="dxa"/>
            </w:tcMar>
          </w:tcPr>
          <w:p w14:paraId="0AA87B63"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38949/09</w:t>
            </w:r>
          </w:p>
        </w:tc>
        <w:tc>
          <w:tcPr>
            <w:tcW w:w="1334" w:type="dxa"/>
            <w:tcMar>
              <w:top w:w="113" w:type="dxa"/>
              <w:left w:w="0" w:type="dxa"/>
              <w:bottom w:w="113" w:type="dxa"/>
              <w:right w:w="0" w:type="dxa"/>
            </w:tcMar>
          </w:tcPr>
          <w:p w14:paraId="7C922CAC"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16/05/2021</w:t>
            </w:r>
          </w:p>
          <w:p w14:paraId="0EC8CD08"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16/02/2021</w:t>
            </w:r>
          </w:p>
        </w:tc>
        <w:tc>
          <w:tcPr>
            <w:tcW w:w="3735" w:type="dxa"/>
            <w:tcMar>
              <w:top w:w="113" w:type="dxa"/>
              <w:bottom w:w="113" w:type="dxa"/>
            </w:tcMar>
          </w:tcPr>
          <w:p w14:paraId="486E59D6" w14:textId="7777777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against ill-treatment: </w:t>
            </w:r>
            <w:r w:rsidRPr="00316C6C">
              <w:rPr>
                <w:rFonts w:cstheme="minorHAnsi"/>
                <w:bCs/>
                <w:i/>
                <w:color w:val="000000"/>
                <w:sz w:val="20"/>
                <w:szCs w:val="20"/>
                <w:lang w:val="en-US"/>
              </w:rPr>
              <w:t>Ill-treatment and ineffectiveness of the investigations into ill-treatment by State agents. (Article 3 procedural limb and in two cases substantive limb)</w:t>
            </w:r>
          </w:p>
        </w:tc>
        <w:tc>
          <w:tcPr>
            <w:tcW w:w="5319" w:type="dxa"/>
            <w:tcBorders>
              <w:right w:val="single" w:sz="4" w:space="0" w:color="4472C4" w:themeColor="accent1"/>
            </w:tcBorders>
            <w:tcMar>
              <w:top w:w="113" w:type="dxa"/>
              <w:bottom w:w="113" w:type="dxa"/>
            </w:tcMar>
          </w:tcPr>
          <w:p w14:paraId="4C794DD8"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316C6C">
              <w:rPr>
                <w:rFonts w:cstheme="minorHAnsi"/>
                <w:i/>
                <w:sz w:val="20"/>
                <w:szCs w:val="20"/>
                <w:u w:val="single"/>
                <w:lang w:val="en-US"/>
              </w:rPr>
              <w:t>Individual measures</w:t>
            </w:r>
            <w:r w:rsidRPr="00316C6C">
              <w:rPr>
                <w:rFonts w:cstheme="minorHAnsi"/>
                <w:iCs/>
                <w:sz w:val="20"/>
                <w:szCs w:val="20"/>
                <w:lang w:val="en-US"/>
              </w:rPr>
              <w:t>: Just satisfaction for non-pecuniary damage paid. The first applicant did not avail himself of the opportunity to request reopening of the investigations. The reopening of proceedings was time-barred in the second and third case.</w:t>
            </w:r>
          </w:p>
          <w:p w14:paraId="64AC2EE8"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316C6C">
              <w:rPr>
                <w:rFonts w:cstheme="minorHAnsi"/>
                <w:i/>
                <w:sz w:val="20"/>
                <w:szCs w:val="20"/>
                <w:u w:val="single"/>
                <w:lang w:val="en-US"/>
              </w:rPr>
              <w:t>General measures</w:t>
            </w:r>
            <w:r w:rsidRPr="00316C6C">
              <w:rPr>
                <w:rFonts w:cstheme="minorHAnsi"/>
                <w:iCs/>
                <w:sz w:val="20"/>
                <w:szCs w:val="20"/>
                <w:lang w:val="en-US"/>
              </w:rPr>
              <w:t xml:space="preserve"> required in response to the ineffectiveness of investigations into ill-treatment and the excessive use of force by the police and security forces continue to be examined within the framework of the </w:t>
            </w:r>
            <w:proofErr w:type="spellStart"/>
            <w:r w:rsidRPr="00316C6C">
              <w:rPr>
                <w:rFonts w:cstheme="minorHAnsi"/>
                <w:iCs/>
                <w:sz w:val="20"/>
                <w:szCs w:val="20"/>
                <w:lang w:val="en-US"/>
              </w:rPr>
              <w:t>Batı</w:t>
            </w:r>
            <w:proofErr w:type="spellEnd"/>
            <w:r w:rsidRPr="00316C6C">
              <w:rPr>
                <w:rFonts w:cstheme="minorHAnsi"/>
                <w:iCs/>
                <w:sz w:val="20"/>
                <w:szCs w:val="20"/>
                <w:lang w:val="en-US"/>
              </w:rPr>
              <w:t xml:space="preserve"> and Others group, the Oya Ataman, </w:t>
            </w:r>
            <w:proofErr w:type="spellStart"/>
            <w:r w:rsidRPr="00316C6C">
              <w:rPr>
                <w:rFonts w:cstheme="minorHAnsi"/>
                <w:iCs/>
                <w:sz w:val="20"/>
                <w:szCs w:val="20"/>
                <w:lang w:val="en-US"/>
              </w:rPr>
              <w:t>Kasa</w:t>
            </w:r>
            <w:proofErr w:type="spellEnd"/>
            <w:r w:rsidRPr="00316C6C">
              <w:rPr>
                <w:rFonts w:cstheme="minorHAnsi"/>
                <w:iCs/>
                <w:sz w:val="20"/>
                <w:szCs w:val="20"/>
                <w:lang w:val="en-US"/>
              </w:rPr>
              <w:t xml:space="preserve">, and </w:t>
            </w:r>
            <w:proofErr w:type="spellStart"/>
            <w:r w:rsidRPr="00316C6C">
              <w:rPr>
                <w:rFonts w:cstheme="minorHAnsi"/>
                <w:iCs/>
                <w:sz w:val="20"/>
                <w:szCs w:val="20"/>
                <w:lang w:val="en-US"/>
              </w:rPr>
              <w:t>Erdoğan</w:t>
            </w:r>
            <w:proofErr w:type="spellEnd"/>
            <w:r w:rsidRPr="00316C6C">
              <w:rPr>
                <w:rFonts w:cstheme="minorHAnsi"/>
                <w:iCs/>
                <w:sz w:val="20"/>
                <w:szCs w:val="20"/>
                <w:lang w:val="en-US"/>
              </w:rPr>
              <w:t xml:space="preserve"> groups.</w:t>
            </w:r>
          </w:p>
        </w:tc>
      </w:tr>
      <w:tr w:rsidR="003B5D5A" w:rsidRPr="00F72AD4" w14:paraId="3E26F73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BCD9464" w14:textId="375E8E30" w:rsidR="003B5D5A" w:rsidRDefault="003B5D5A" w:rsidP="003B5D5A">
            <w:pPr>
              <w:jc w:val="center"/>
            </w:pPr>
            <w:hyperlink r:id="rId254"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2022)433</w:t>
              </w:r>
            </w:hyperlink>
          </w:p>
        </w:tc>
        <w:tc>
          <w:tcPr>
            <w:tcW w:w="1515" w:type="dxa"/>
            <w:tcMar>
              <w:top w:w="113" w:type="dxa"/>
              <w:bottom w:w="113" w:type="dxa"/>
            </w:tcMar>
          </w:tcPr>
          <w:p w14:paraId="58C29B84" w14:textId="4181A4F3" w:rsidR="003B5D5A" w:rsidRPr="00D674A6"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b/>
                <w:bCs/>
                <w:sz w:val="20"/>
                <w:szCs w:val="20"/>
                <w:lang w:val="en-US"/>
              </w:rPr>
              <w:t xml:space="preserve">TUR / </w:t>
            </w:r>
            <w:proofErr w:type="spellStart"/>
            <w:r w:rsidRPr="0000776E">
              <w:rPr>
                <w:b/>
                <w:bCs/>
                <w:sz w:val="20"/>
                <w:szCs w:val="20"/>
                <w:lang w:val="en-US"/>
              </w:rPr>
              <w:t>Kayasu</w:t>
            </w:r>
            <w:proofErr w:type="spellEnd"/>
            <w:r w:rsidRPr="0000776E">
              <w:rPr>
                <w:b/>
                <w:bCs/>
                <w:sz w:val="20"/>
                <w:szCs w:val="20"/>
                <w:lang w:val="en-US"/>
              </w:rPr>
              <w:t xml:space="preserve"> and 1 other case</w:t>
            </w:r>
          </w:p>
        </w:tc>
        <w:tc>
          <w:tcPr>
            <w:tcW w:w="1120" w:type="dxa"/>
            <w:tcMar>
              <w:top w:w="113" w:type="dxa"/>
              <w:bottom w:w="113" w:type="dxa"/>
            </w:tcMar>
          </w:tcPr>
          <w:p w14:paraId="25A1CC21"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64119/00+</w:t>
            </w:r>
          </w:p>
          <w:p w14:paraId="3CD4F2F7" w14:textId="77777777" w:rsidR="003B5D5A" w:rsidRPr="00D674A6"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1334" w:type="dxa"/>
            <w:tcMar>
              <w:top w:w="113" w:type="dxa"/>
              <w:left w:w="0" w:type="dxa"/>
              <w:bottom w:w="113" w:type="dxa"/>
              <w:right w:w="0" w:type="dxa"/>
            </w:tcMar>
          </w:tcPr>
          <w:p w14:paraId="4B20DD43"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13/02/2009</w:t>
            </w:r>
          </w:p>
          <w:p w14:paraId="5079C9AB" w14:textId="46D533EC"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13/11/2008</w:t>
            </w:r>
          </w:p>
        </w:tc>
        <w:tc>
          <w:tcPr>
            <w:tcW w:w="3735" w:type="dxa"/>
            <w:tcMar>
              <w:top w:w="113" w:type="dxa"/>
              <w:bottom w:w="113" w:type="dxa"/>
            </w:tcMar>
          </w:tcPr>
          <w:p w14:paraId="6B3A7A16" w14:textId="7C35C3BD" w:rsidR="003B5D5A" w:rsidRPr="002D0120"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Freedom of expression and lack of a domestic remedy:  </w:t>
            </w:r>
            <w:r w:rsidRPr="0000776E">
              <w:rPr>
                <w:rFonts w:cstheme="minorHAnsi"/>
                <w:bCs/>
                <w:i/>
                <w:color w:val="000000"/>
                <w:sz w:val="20"/>
                <w:szCs w:val="20"/>
                <w:lang w:val="en-US"/>
              </w:rPr>
              <w:t xml:space="preserve">Disproportionate interference on account of the applicant’s, a public prosecutor, criminal </w:t>
            </w:r>
            <w:proofErr w:type="gramStart"/>
            <w:r w:rsidRPr="0000776E">
              <w:rPr>
                <w:rFonts w:cstheme="minorHAnsi"/>
                <w:bCs/>
                <w:i/>
                <w:color w:val="000000"/>
                <w:sz w:val="20"/>
                <w:szCs w:val="20"/>
                <w:lang w:val="en-US"/>
              </w:rPr>
              <w:t>conviction</w:t>
            </w:r>
            <w:proofErr w:type="gramEnd"/>
            <w:r w:rsidRPr="0000776E">
              <w:rPr>
                <w:rFonts w:cstheme="minorHAnsi"/>
                <w:bCs/>
                <w:i/>
                <w:color w:val="000000"/>
                <w:sz w:val="20"/>
                <w:szCs w:val="20"/>
                <w:lang w:val="en-US"/>
              </w:rPr>
              <w:t xml:space="preserve"> and removal from office for abuse of authority and insulting the armed forces and lack of an effective remedy by which to challenge disciplinary sanctions imposed by the Supreme Council of Judges and Public Prosecutors. (Article 10 and 13 in conjunction with 10)</w:t>
            </w:r>
          </w:p>
        </w:tc>
        <w:tc>
          <w:tcPr>
            <w:tcW w:w="5319" w:type="dxa"/>
            <w:tcBorders>
              <w:right w:val="single" w:sz="4" w:space="0" w:color="4472C4" w:themeColor="accent1"/>
            </w:tcBorders>
            <w:tcMar>
              <w:top w:w="113" w:type="dxa"/>
              <w:bottom w:w="113" w:type="dxa"/>
            </w:tcMar>
          </w:tcPr>
          <w:p w14:paraId="35A33627"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xml:space="preserve"> Just satisfaction for pecuniary and non-pecuniary damage combined was paid. </w:t>
            </w:r>
          </w:p>
          <w:p w14:paraId="3D6A9D72" w14:textId="51613FD2"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00776E">
              <w:rPr>
                <w:rFonts w:cstheme="minorHAnsi"/>
                <w:i/>
                <w:sz w:val="20"/>
                <w:szCs w:val="20"/>
                <w:u w:val="single"/>
              </w:rPr>
              <w:t>General measures</w:t>
            </w:r>
            <w:r w:rsidRPr="0000776E">
              <w:rPr>
                <w:rFonts w:cstheme="minorHAnsi"/>
                <w:iCs/>
                <w:sz w:val="20"/>
                <w:szCs w:val="20"/>
              </w:rPr>
              <w:t xml:space="preserve"> to address the lack of procedural guarantees in disciplinary proceedings before the Council of Judges and Public Prosecutors and the issue of its composition while reviewing appeals on disciplinary sanctions continue to be examined within the </w:t>
            </w:r>
            <w:proofErr w:type="spellStart"/>
            <w:r w:rsidRPr="0000776E">
              <w:rPr>
                <w:rFonts w:cstheme="minorHAnsi"/>
                <w:i/>
                <w:sz w:val="20"/>
                <w:szCs w:val="20"/>
              </w:rPr>
              <w:t>Bilgen</w:t>
            </w:r>
            <w:proofErr w:type="spellEnd"/>
            <w:r w:rsidRPr="0000776E">
              <w:rPr>
                <w:rFonts w:cstheme="minorHAnsi"/>
                <w:iCs/>
                <w:sz w:val="20"/>
                <w:szCs w:val="20"/>
              </w:rPr>
              <w:t xml:space="preserve"> group of cases. The issue of unjustified and disproportionate interferences with freedom of expression on account of prosecutions and criminal proceedings under Article 301 of the Criminal Code continues to be examined within the </w:t>
            </w:r>
            <w:proofErr w:type="spellStart"/>
            <w:r w:rsidRPr="0000776E">
              <w:rPr>
                <w:rFonts w:cstheme="minorHAnsi"/>
                <w:i/>
                <w:sz w:val="20"/>
                <w:szCs w:val="20"/>
              </w:rPr>
              <w:t>Altuğ</w:t>
            </w:r>
            <w:proofErr w:type="spellEnd"/>
            <w:r w:rsidRPr="0000776E">
              <w:rPr>
                <w:rFonts w:cstheme="minorHAnsi"/>
                <w:i/>
                <w:sz w:val="20"/>
                <w:szCs w:val="20"/>
              </w:rPr>
              <w:t xml:space="preserve"> </w:t>
            </w:r>
            <w:proofErr w:type="spellStart"/>
            <w:r w:rsidRPr="0000776E">
              <w:rPr>
                <w:rFonts w:cstheme="minorHAnsi"/>
                <w:i/>
                <w:sz w:val="20"/>
                <w:szCs w:val="20"/>
              </w:rPr>
              <w:t>Taner</w:t>
            </w:r>
            <w:proofErr w:type="spellEnd"/>
            <w:r w:rsidRPr="0000776E">
              <w:rPr>
                <w:rFonts w:cstheme="minorHAnsi"/>
                <w:i/>
                <w:sz w:val="20"/>
                <w:szCs w:val="20"/>
              </w:rPr>
              <w:t xml:space="preserve"> </w:t>
            </w:r>
            <w:proofErr w:type="spellStart"/>
            <w:r w:rsidRPr="0000776E">
              <w:rPr>
                <w:rFonts w:cstheme="minorHAnsi"/>
                <w:i/>
                <w:sz w:val="20"/>
                <w:szCs w:val="20"/>
              </w:rPr>
              <w:t>Akçam</w:t>
            </w:r>
            <w:proofErr w:type="spellEnd"/>
            <w:r w:rsidRPr="0000776E">
              <w:rPr>
                <w:rFonts w:cstheme="minorHAnsi"/>
                <w:iCs/>
                <w:sz w:val="20"/>
                <w:szCs w:val="20"/>
              </w:rPr>
              <w:t xml:space="preserve"> group of cases. </w:t>
            </w:r>
          </w:p>
        </w:tc>
      </w:tr>
      <w:tr w:rsidR="003B5D5A" w:rsidRPr="00F72AD4" w14:paraId="00D00FC9"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D925A67" w14:textId="77777777" w:rsidR="003B5D5A" w:rsidRDefault="003B5D5A" w:rsidP="003B5D5A">
            <w:pPr>
              <w:jc w:val="center"/>
            </w:pPr>
            <w:hyperlink r:id="rId255" w:history="1">
              <w:r w:rsidRPr="00290514">
                <w:rPr>
                  <w:rStyle w:val="Hyperlink"/>
                  <w:b w:val="0"/>
                  <w:bCs w:val="0"/>
                  <w:sz w:val="20"/>
                  <w:szCs w:val="20"/>
                  <w:lang w:val="en-US"/>
                </w:rPr>
                <w:t>CM/</w:t>
              </w:r>
              <w:proofErr w:type="spellStart"/>
              <w:proofErr w:type="gramStart"/>
              <w:r w:rsidRPr="00290514">
                <w:rPr>
                  <w:rStyle w:val="Hyperlink"/>
                  <w:b w:val="0"/>
                  <w:bCs w:val="0"/>
                  <w:sz w:val="20"/>
                  <w:szCs w:val="20"/>
                  <w:lang w:val="en-US"/>
                </w:rPr>
                <w:t>ResDH</w:t>
              </w:r>
              <w:proofErr w:type="spellEnd"/>
              <w:r w:rsidRPr="00290514">
                <w:rPr>
                  <w:rStyle w:val="Hyperlink"/>
                  <w:b w:val="0"/>
                  <w:bCs w:val="0"/>
                  <w:sz w:val="20"/>
                  <w:szCs w:val="20"/>
                  <w:lang w:val="en-US"/>
                </w:rPr>
                <w:t>(</w:t>
              </w:r>
              <w:proofErr w:type="gramEnd"/>
              <w:r w:rsidRPr="00290514">
                <w:rPr>
                  <w:rStyle w:val="Hyperlink"/>
                  <w:b w:val="0"/>
                  <w:bCs w:val="0"/>
                  <w:sz w:val="20"/>
                  <w:szCs w:val="20"/>
                  <w:lang w:val="en-US"/>
                </w:rPr>
                <w:t>2022)135</w:t>
              </w:r>
            </w:hyperlink>
          </w:p>
        </w:tc>
        <w:tc>
          <w:tcPr>
            <w:tcW w:w="1515" w:type="dxa"/>
            <w:tcMar>
              <w:top w:w="113" w:type="dxa"/>
              <w:bottom w:w="113" w:type="dxa"/>
            </w:tcMar>
          </w:tcPr>
          <w:p w14:paraId="42A2E3A8"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674A6">
              <w:rPr>
                <w:rFonts w:cstheme="minorHAnsi"/>
                <w:b/>
                <w:sz w:val="20"/>
                <w:szCs w:val="20"/>
                <w:lang w:val="en-US"/>
              </w:rPr>
              <w:t xml:space="preserve">TUR / </w:t>
            </w:r>
            <w:proofErr w:type="spellStart"/>
            <w:r w:rsidRPr="00D674A6">
              <w:rPr>
                <w:rFonts w:cstheme="minorHAnsi"/>
                <w:b/>
                <w:sz w:val="20"/>
                <w:szCs w:val="20"/>
                <w:lang w:val="en-US"/>
              </w:rPr>
              <w:t>Kerestecioğlu</w:t>
            </w:r>
            <w:proofErr w:type="spellEnd"/>
            <w:r w:rsidRPr="00D674A6">
              <w:rPr>
                <w:rFonts w:cstheme="minorHAnsi"/>
                <w:b/>
                <w:sz w:val="20"/>
                <w:szCs w:val="20"/>
                <w:lang w:val="en-US"/>
              </w:rPr>
              <w:t xml:space="preserve"> Demir</w:t>
            </w:r>
          </w:p>
        </w:tc>
        <w:tc>
          <w:tcPr>
            <w:tcW w:w="1120" w:type="dxa"/>
            <w:tcMar>
              <w:top w:w="113" w:type="dxa"/>
              <w:bottom w:w="113" w:type="dxa"/>
            </w:tcMar>
          </w:tcPr>
          <w:p w14:paraId="7E046D62"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674A6">
              <w:rPr>
                <w:rFonts w:cstheme="minorHAnsi"/>
                <w:b/>
                <w:sz w:val="20"/>
                <w:szCs w:val="20"/>
                <w:lang w:val="en-US"/>
              </w:rPr>
              <w:t>68136/16</w:t>
            </w:r>
          </w:p>
        </w:tc>
        <w:tc>
          <w:tcPr>
            <w:tcW w:w="1334" w:type="dxa"/>
            <w:tcMar>
              <w:top w:w="113" w:type="dxa"/>
              <w:left w:w="0" w:type="dxa"/>
              <w:bottom w:w="113" w:type="dxa"/>
              <w:right w:w="0" w:type="dxa"/>
            </w:tcMar>
          </w:tcPr>
          <w:p w14:paraId="0AE54224"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06/09/2021</w:t>
            </w:r>
          </w:p>
          <w:p w14:paraId="1827042C"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D0120">
              <w:rPr>
                <w:rFonts w:cstheme="minorHAnsi"/>
                <w:bCs/>
                <w:sz w:val="20"/>
                <w:szCs w:val="20"/>
                <w:lang w:val="en-US"/>
              </w:rPr>
              <w:t>04/05/2021</w:t>
            </w:r>
          </w:p>
        </w:tc>
        <w:tc>
          <w:tcPr>
            <w:tcW w:w="3735" w:type="dxa"/>
            <w:tcMar>
              <w:top w:w="113" w:type="dxa"/>
              <w:bottom w:w="113" w:type="dxa"/>
            </w:tcMar>
          </w:tcPr>
          <w:p w14:paraId="2BD7BC17"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Freedom of expression: </w:t>
            </w:r>
            <w:r w:rsidRPr="002D0120">
              <w:rPr>
                <w:rFonts w:cstheme="minorHAnsi"/>
                <w:bCs/>
                <w:i/>
                <w:color w:val="000000"/>
                <w:sz w:val="20"/>
                <w:szCs w:val="20"/>
                <w:lang w:val="en-US"/>
              </w:rPr>
              <w:t xml:space="preserve">Unlawful interference </w:t>
            </w:r>
            <w:proofErr w:type="gramStart"/>
            <w:r w:rsidRPr="002D0120">
              <w:rPr>
                <w:rFonts w:cstheme="minorHAnsi"/>
                <w:bCs/>
                <w:i/>
                <w:color w:val="000000"/>
                <w:sz w:val="20"/>
                <w:szCs w:val="20"/>
                <w:lang w:val="en-US"/>
              </w:rPr>
              <w:t>on the basis of</w:t>
            </w:r>
            <w:proofErr w:type="gramEnd"/>
            <w:r w:rsidRPr="002D0120">
              <w:rPr>
                <w:rFonts w:cstheme="minorHAnsi"/>
                <w:bCs/>
                <w:i/>
                <w:color w:val="000000"/>
                <w:sz w:val="20"/>
                <w:szCs w:val="20"/>
                <w:lang w:val="en-US"/>
              </w:rPr>
              <w:t xml:space="preserve"> a constitutional amendment of 2016 resulting in the withdrawal of parliamentary immunity from the applicant, an elected member of the Turkish National Assembly, on account of her political opinions. (Article 10)</w:t>
            </w:r>
          </w:p>
        </w:tc>
        <w:tc>
          <w:tcPr>
            <w:tcW w:w="5319" w:type="dxa"/>
            <w:tcBorders>
              <w:right w:val="single" w:sz="4" w:space="0" w:color="4472C4" w:themeColor="accent1"/>
            </w:tcBorders>
            <w:tcMar>
              <w:top w:w="113" w:type="dxa"/>
              <w:bottom w:w="113" w:type="dxa"/>
            </w:tcMar>
          </w:tcPr>
          <w:p w14:paraId="0E57895D"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The applicant was re-elected in 2018. She was finally acquitted by domestic courts in 2020.</w:t>
            </w:r>
          </w:p>
          <w:p w14:paraId="4F3D6171"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other shortcomings found continue to be examined within the framework of the </w:t>
            </w:r>
            <w:proofErr w:type="spellStart"/>
            <w:r w:rsidRPr="002D0120">
              <w:rPr>
                <w:rFonts w:cstheme="minorHAnsi"/>
                <w:iCs/>
                <w:sz w:val="20"/>
                <w:szCs w:val="20"/>
              </w:rPr>
              <w:t>Selahattin</w:t>
            </w:r>
            <w:proofErr w:type="spellEnd"/>
            <w:r w:rsidRPr="002D0120">
              <w:rPr>
                <w:rFonts w:cstheme="minorHAnsi"/>
                <w:iCs/>
                <w:sz w:val="20"/>
                <w:szCs w:val="20"/>
              </w:rPr>
              <w:t xml:space="preserve"> </w:t>
            </w:r>
            <w:proofErr w:type="spellStart"/>
            <w:r w:rsidRPr="002D0120">
              <w:rPr>
                <w:rFonts w:cstheme="minorHAnsi"/>
                <w:iCs/>
                <w:sz w:val="20"/>
                <w:szCs w:val="20"/>
              </w:rPr>
              <w:t>Demirtas</w:t>
            </w:r>
            <w:proofErr w:type="spellEnd"/>
            <w:r w:rsidRPr="002D0120">
              <w:rPr>
                <w:rFonts w:cstheme="minorHAnsi"/>
                <w:iCs/>
                <w:sz w:val="20"/>
                <w:szCs w:val="20"/>
              </w:rPr>
              <w:t xml:space="preserve"> No. 2 group (14305/17).</w:t>
            </w:r>
          </w:p>
        </w:tc>
      </w:tr>
      <w:tr w:rsidR="003B5D5A" w:rsidRPr="00F72AD4" w14:paraId="1D005FD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D77D27B" w14:textId="2D34B251" w:rsidR="003B5D5A" w:rsidRDefault="003B5D5A" w:rsidP="003B5D5A">
            <w:pPr>
              <w:jc w:val="center"/>
            </w:pPr>
            <w:hyperlink r:id="rId256"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2022)435</w:t>
              </w:r>
            </w:hyperlink>
          </w:p>
        </w:tc>
        <w:tc>
          <w:tcPr>
            <w:tcW w:w="1515" w:type="dxa"/>
            <w:tcBorders>
              <w:top w:val="single" w:sz="8" w:space="0" w:color="4472C4" w:themeColor="accent1"/>
              <w:bottom w:val="single" w:sz="8" w:space="0" w:color="4472C4" w:themeColor="accent1"/>
            </w:tcBorders>
            <w:tcMar>
              <w:top w:w="113" w:type="dxa"/>
              <w:bottom w:w="113" w:type="dxa"/>
            </w:tcMar>
          </w:tcPr>
          <w:p w14:paraId="08D29347" w14:textId="59A98F53"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Keser</w:t>
            </w:r>
            <w:proofErr w:type="spellEnd"/>
            <w:r w:rsidRPr="0000776E">
              <w:rPr>
                <w:b/>
                <w:bCs/>
                <w:sz w:val="20"/>
                <w:szCs w:val="20"/>
                <w:lang w:val="en-US"/>
              </w:rPr>
              <w:t xml:space="preserve"> and </w:t>
            </w:r>
            <w:proofErr w:type="spellStart"/>
            <w:r w:rsidRPr="0000776E">
              <w:rPr>
                <w:b/>
                <w:bCs/>
                <w:sz w:val="20"/>
                <w:szCs w:val="20"/>
                <w:lang w:val="en-US"/>
              </w:rPr>
              <w:t>Kömürcü</w:t>
            </w:r>
            <w:proofErr w:type="spellEnd"/>
            <w:r w:rsidRPr="0000776E">
              <w:rPr>
                <w:b/>
                <w:bCs/>
                <w:sz w:val="20"/>
                <w:szCs w:val="20"/>
                <w:lang w:val="en-US"/>
              </w:rPr>
              <w:t xml:space="preserve"> ad 6 other cases</w:t>
            </w:r>
          </w:p>
        </w:tc>
        <w:tc>
          <w:tcPr>
            <w:tcW w:w="1120" w:type="dxa"/>
            <w:tcBorders>
              <w:top w:val="single" w:sz="8" w:space="0" w:color="4472C4" w:themeColor="accent1"/>
              <w:bottom w:val="single" w:sz="8" w:space="0" w:color="4472C4" w:themeColor="accent1"/>
            </w:tcBorders>
            <w:tcMar>
              <w:top w:w="113" w:type="dxa"/>
              <w:bottom w:w="113" w:type="dxa"/>
            </w:tcMar>
          </w:tcPr>
          <w:p w14:paraId="1168AF10" w14:textId="58EC46B2"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5981/03+</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B60ED3B"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23/09/2009</w:t>
            </w:r>
          </w:p>
          <w:p w14:paraId="7810A8FD" w14:textId="5079F714"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23/06/2009</w:t>
            </w:r>
          </w:p>
        </w:tc>
        <w:tc>
          <w:tcPr>
            <w:tcW w:w="3735" w:type="dxa"/>
            <w:tcBorders>
              <w:top w:val="single" w:sz="8" w:space="0" w:color="4472C4" w:themeColor="accent1"/>
              <w:bottom w:val="single" w:sz="8" w:space="0" w:color="4472C4" w:themeColor="accent1"/>
            </w:tcBorders>
            <w:tcMar>
              <w:top w:w="113" w:type="dxa"/>
              <w:bottom w:w="113" w:type="dxa"/>
            </w:tcMar>
          </w:tcPr>
          <w:p w14:paraId="322FEA3F" w14:textId="7208A3D6"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life and protection against ill-treatment: </w:t>
            </w:r>
            <w:r w:rsidRPr="0000776E">
              <w:rPr>
                <w:rFonts w:cstheme="minorHAnsi"/>
                <w:bCs/>
                <w:i/>
                <w:color w:val="000000"/>
                <w:sz w:val="20"/>
                <w:szCs w:val="20"/>
                <w:lang w:val="en-US"/>
              </w:rPr>
              <w:t>Death or ill-treatment during raids to quell prison riots or during related prison transfers and/or the lack of effective investigation into the events. (Articles 2 and 3 substantive and procedural aspects)</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50824652"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color w:val="333333"/>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xml:space="preserve"> Just satisfaction for pecuniary and non-pecuniary damage paid. In 2020/2021, the prosecution office reviewed the cases and decided that it was no longer possible to reopen the investigation </w:t>
            </w:r>
            <w:proofErr w:type="gramStart"/>
            <w:r w:rsidRPr="0000776E">
              <w:rPr>
                <w:rStyle w:val="sfbbfee58"/>
                <w:rFonts w:cstheme="minorHAnsi"/>
                <w:color w:val="000000"/>
                <w:sz w:val="20"/>
                <w:szCs w:val="20"/>
              </w:rPr>
              <w:t>due to the fact that</w:t>
            </w:r>
            <w:proofErr w:type="gramEnd"/>
            <w:r w:rsidRPr="0000776E">
              <w:rPr>
                <w:rStyle w:val="sfbbfee58"/>
                <w:rFonts w:cstheme="minorHAnsi"/>
                <w:color w:val="000000"/>
                <w:sz w:val="20"/>
                <w:szCs w:val="20"/>
              </w:rPr>
              <w:t xml:space="preserve"> it had become time-barred for the offence in question.</w:t>
            </w:r>
          </w:p>
          <w:p w14:paraId="733A41EF" w14:textId="30D0A21D"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iCs/>
                <w:color w:val="333333"/>
                <w:sz w:val="20"/>
                <w:szCs w:val="20"/>
                <w:u w:val="single"/>
              </w:rPr>
              <w:t>General measures</w:t>
            </w:r>
            <w:r w:rsidRPr="0000776E">
              <w:rPr>
                <w:rFonts w:cstheme="minorHAnsi"/>
                <w:color w:val="333333"/>
                <w:sz w:val="20"/>
                <w:szCs w:val="20"/>
              </w:rPr>
              <w:t xml:space="preserve"> required in response to t</w:t>
            </w:r>
            <w:r w:rsidRPr="0000776E">
              <w:rPr>
                <w:rFonts w:cstheme="minorHAnsi"/>
                <w:color w:val="000000"/>
                <w:sz w:val="20"/>
                <w:szCs w:val="20"/>
                <w:shd w:val="clear" w:color="auto" w:fill="FFFFFF"/>
              </w:rPr>
              <w:t>he shortcomings found by the Court in these judgments</w:t>
            </w:r>
            <w:r w:rsidRPr="0000776E">
              <w:rPr>
                <w:rFonts w:cstheme="minorHAnsi"/>
                <w:color w:val="333333"/>
                <w:sz w:val="20"/>
                <w:szCs w:val="20"/>
              </w:rPr>
              <w:t xml:space="preserve"> continue to be examined within the framework of the </w:t>
            </w:r>
            <w:proofErr w:type="spellStart"/>
            <w:r w:rsidRPr="0000776E">
              <w:rPr>
                <w:rStyle w:val="Emphasis"/>
                <w:rFonts w:cstheme="minorHAnsi"/>
                <w:color w:val="333333"/>
                <w:sz w:val="20"/>
                <w:szCs w:val="20"/>
              </w:rPr>
              <w:t>Gomi</w:t>
            </w:r>
            <w:proofErr w:type="spellEnd"/>
            <w:r w:rsidRPr="0000776E">
              <w:rPr>
                <w:rStyle w:val="Emphasis"/>
                <w:rFonts w:cstheme="minorHAnsi"/>
                <w:color w:val="333333"/>
                <w:sz w:val="20"/>
                <w:szCs w:val="20"/>
              </w:rPr>
              <w:t xml:space="preserve"> and Others.</w:t>
            </w:r>
          </w:p>
        </w:tc>
      </w:tr>
      <w:tr w:rsidR="003B5D5A" w:rsidRPr="00F72AD4" w14:paraId="299758EE"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07DA075" w14:textId="161DBE08" w:rsidR="003B5D5A" w:rsidRDefault="003B5D5A" w:rsidP="003B5D5A">
            <w:pPr>
              <w:jc w:val="center"/>
            </w:pPr>
            <w:hyperlink r:id="rId257"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2022)424</w:t>
              </w:r>
            </w:hyperlink>
          </w:p>
        </w:tc>
        <w:tc>
          <w:tcPr>
            <w:tcW w:w="1515" w:type="dxa"/>
            <w:tcMar>
              <w:top w:w="113" w:type="dxa"/>
              <w:bottom w:w="113" w:type="dxa"/>
            </w:tcMar>
          </w:tcPr>
          <w:p w14:paraId="7E818FC0" w14:textId="0E100689"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Kurşun</w:t>
            </w:r>
            <w:proofErr w:type="spellEnd"/>
            <w:r w:rsidRPr="0000776E">
              <w:rPr>
                <w:b/>
                <w:bCs/>
                <w:sz w:val="20"/>
                <w:szCs w:val="20"/>
                <w:lang w:val="en-US"/>
              </w:rPr>
              <w:t xml:space="preserve"> and 2 other cases </w:t>
            </w:r>
          </w:p>
        </w:tc>
        <w:tc>
          <w:tcPr>
            <w:tcW w:w="1120" w:type="dxa"/>
            <w:tcMar>
              <w:top w:w="113" w:type="dxa"/>
              <w:bottom w:w="113" w:type="dxa"/>
            </w:tcMar>
          </w:tcPr>
          <w:p w14:paraId="4B74C47E" w14:textId="17D77024"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22677/10+</w:t>
            </w:r>
          </w:p>
        </w:tc>
        <w:tc>
          <w:tcPr>
            <w:tcW w:w="1334" w:type="dxa"/>
            <w:tcMar>
              <w:top w:w="113" w:type="dxa"/>
              <w:left w:w="0" w:type="dxa"/>
              <w:bottom w:w="113" w:type="dxa"/>
              <w:right w:w="0" w:type="dxa"/>
            </w:tcMar>
          </w:tcPr>
          <w:p w14:paraId="3EF5DBA9"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30/01/2019</w:t>
            </w:r>
          </w:p>
          <w:p w14:paraId="59A2E678" w14:textId="78F8C04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30/10/2018</w:t>
            </w:r>
          </w:p>
        </w:tc>
        <w:tc>
          <w:tcPr>
            <w:tcW w:w="3735" w:type="dxa"/>
            <w:tcMar>
              <w:top w:w="113" w:type="dxa"/>
              <w:bottom w:w="113" w:type="dxa"/>
            </w:tcMar>
          </w:tcPr>
          <w:p w14:paraId="59707B7C" w14:textId="79F5547B"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Denial of access to a court due to the Court of Cassation’s rejection of the applicants’ compensation claim following an oil explosion on unreasonable and unforeseeable grounds. (Article 6 §1)</w:t>
            </w:r>
          </w:p>
        </w:tc>
        <w:tc>
          <w:tcPr>
            <w:tcW w:w="5319" w:type="dxa"/>
            <w:tcBorders>
              <w:right w:val="single" w:sz="4" w:space="0" w:color="4472C4" w:themeColor="accent1"/>
            </w:tcBorders>
            <w:tcMar>
              <w:top w:w="113" w:type="dxa"/>
              <w:bottom w:w="113" w:type="dxa"/>
            </w:tcMar>
          </w:tcPr>
          <w:p w14:paraId="53B6FA14"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pecuniary (in two cases) and of non-pecuniary damage (in all cases) paid. Domestic proceedings were reopened in the first case and compensation awarded. In two cases, reopening of the impugned proceedings was time-barred; </w:t>
            </w:r>
            <w:proofErr w:type="gramStart"/>
            <w:r w:rsidRPr="0000776E">
              <w:rPr>
                <w:rFonts w:cstheme="minorHAnsi"/>
                <w:iCs/>
                <w:sz w:val="20"/>
                <w:szCs w:val="20"/>
                <w:lang w:val="en-US"/>
              </w:rPr>
              <w:t>thus</w:t>
            </w:r>
            <w:proofErr w:type="gramEnd"/>
            <w:r w:rsidRPr="0000776E">
              <w:rPr>
                <w:rFonts w:cstheme="minorHAnsi"/>
                <w:iCs/>
                <w:sz w:val="20"/>
                <w:szCs w:val="20"/>
                <w:lang w:val="en-US"/>
              </w:rPr>
              <w:t xml:space="preserve"> pecuniary compensation awarded by the Court.</w:t>
            </w:r>
          </w:p>
          <w:p w14:paraId="4B3E217B" w14:textId="2DA4B3CC"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w:t>
            </w:r>
            <w:proofErr w:type="gramStart"/>
            <w:r w:rsidRPr="0000776E">
              <w:rPr>
                <w:rFonts w:cstheme="minorHAnsi"/>
                <w:iCs/>
                <w:sz w:val="20"/>
                <w:szCs w:val="20"/>
                <w:lang w:val="en-US"/>
              </w:rPr>
              <w:t>with regard to</w:t>
            </w:r>
            <w:proofErr w:type="gramEnd"/>
            <w:r w:rsidRPr="0000776E">
              <w:rPr>
                <w:rFonts w:cstheme="minorHAnsi"/>
                <w:iCs/>
                <w:sz w:val="20"/>
                <w:szCs w:val="20"/>
                <w:lang w:val="en-US"/>
              </w:rPr>
              <w:t xml:space="preserve"> the lack of reasoning in judicial decisions continue to be examined under </w:t>
            </w:r>
            <w:proofErr w:type="spellStart"/>
            <w:r w:rsidRPr="0000776E">
              <w:rPr>
                <w:rFonts w:cstheme="minorHAnsi"/>
                <w:i/>
                <w:sz w:val="20"/>
                <w:szCs w:val="20"/>
                <w:lang w:val="en-US"/>
              </w:rPr>
              <w:t>Deryan</w:t>
            </w:r>
            <w:proofErr w:type="spellEnd"/>
            <w:r w:rsidRPr="0000776E">
              <w:rPr>
                <w:rFonts w:cstheme="minorHAnsi"/>
                <w:iCs/>
                <w:sz w:val="20"/>
                <w:szCs w:val="20"/>
                <w:lang w:val="en-US"/>
              </w:rPr>
              <w:t xml:space="preserve"> group of cases. </w:t>
            </w:r>
          </w:p>
        </w:tc>
      </w:tr>
      <w:tr w:rsidR="003B5D5A" w:rsidRPr="00F72AD4" w14:paraId="3D50868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8FA3C6E" w14:textId="2B18A1A8" w:rsidR="003B5D5A" w:rsidRDefault="003B5D5A" w:rsidP="003B5D5A">
            <w:pPr>
              <w:jc w:val="center"/>
            </w:pPr>
            <w:hyperlink r:id="rId258" w:history="1">
              <w:r w:rsidRPr="00DD4026">
                <w:rPr>
                  <w:rStyle w:val="Hyperlink"/>
                  <w:b w:val="0"/>
                  <w:bCs w:val="0"/>
                  <w:sz w:val="20"/>
                  <w:szCs w:val="20"/>
                  <w:lang w:val="en-US"/>
                </w:rPr>
                <w:t>CM/</w:t>
              </w:r>
              <w:proofErr w:type="spellStart"/>
              <w:proofErr w:type="gramStart"/>
              <w:r w:rsidRPr="00DD4026">
                <w:rPr>
                  <w:rStyle w:val="Hyperlink"/>
                  <w:b w:val="0"/>
                  <w:bCs w:val="0"/>
                  <w:sz w:val="20"/>
                  <w:szCs w:val="20"/>
                  <w:lang w:val="en-US"/>
                </w:rPr>
                <w:t>ResDH</w:t>
              </w:r>
              <w:proofErr w:type="spellEnd"/>
              <w:r w:rsidRPr="00DD4026">
                <w:rPr>
                  <w:rStyle w:val="Hyperlink"/>
                  <w:b w:val="0"/>
                  <w:bCs w:val="0"/>
                  <w:sz w:val="20"/>
                  <w:szCs w:val="20"/>
                  <w:lang w:val="en-US"/>
                </w:rPr>
                <w:t>(</w:t>
              </w:r>
              <w:proofErr w:type="gramEnd"/>
              <w:r w:rsidRPr="00DD4026">
                <w:rPr>
                  <w:rStyle w:val="Hyperlink"/>
                  <w:b w:val="0"/>
                  <w:bCs w:val="0"/>
                  <w:sz w:val="20"/>
                  <w:szCs w:val="20"/>
                  <w:lang w:val="en-US"/>
                </w:rPr>
                <w:t>2022)255</w:t>
              </w:r>
            </w:hyperlink>
          </w:p>
        </w:tc>
        <w:tc>
          <w:tcPr>
            <w:tcW w:w="1515" w:type="dxa"/>
            <w:tcBorders>
              <w:top w:val="single" w:sz="8" w:space="0" w:color="4472C4" w:themeColor="accent1"/>
              <w:bottom w:val="single" w:sz="8" w:space="0" w:color="4472C4" w:themeColor="accent1"/>
            </w:tcBorders>
            <w:tcMar>
              <w:top w:w="113" w:type="dxa"/>
              <w:bottom w:w="113" w:type="dxa"/>
            </w:tcMar>
          </w:tcPr>
          <w:p w14:paraId="42ED1A75"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b/>
                <w:bCs/>
                <w:sz w:val="20"/>
                <w:szCs w:val="20"/>
                <w:lang w:val="en-US"/>
              </w:rPr>
              <w:t xml:space="preserve">TUR / </w:t>
            </w:r>
            <w:proofErr w:type="spellStart"/>
            <w:r w:rsidRPr="00316C6C">
              <w:rPr>
                <w:b/>
                <w:bCs/>
                <w:sz w:val="20"/>
                <w:szCs w:val="20"/>
                <w:lang w:val="en-US"/>
              </w:rPr>
              <w:t>Loizidou</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1D1CDF49"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15318/89</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7AEB2C2"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18/12/1996</w:t>
            </w:r>
          </w:p>
          <w:p w14:paraId="040CA202"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316C6C">
              <w:rPr>
                <w:rFonts w:cstheme="minorHAnsi"/>
                <w:bCs/>
                <w:sz w:val="20"/>
                <w:szCs w:val="20"/>
                <w:lang w:val="en-US"/>
              </w:rPr>
              <w:t>18/12/1996</w:t>
            </w:r>
          </w:p>
          <w:p w14:paraId="73AFDEFF"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316C6C">
              <w:rPr>
                <w:rFonts w:cstheme="minorHAnsi"/>
                <w:bCs/>
                <w:sz w:val="20"/>
                <w:szCs w:val="20"/>
                <w:lang w:val="en-US"/>
              </w:rPr>
              <w:t>Merits</w:t>
            </w:r>
          </w:p>
          <w:p w14:paraId="3D0AC649"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28/07/1998</w:t>
            </w:r>
          </w:p>
          <w:p w14:paraId="6165BCDA"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316C6C">
              <w:rPr>
                <w:rFonts w:cstheme="minorHAnsi"/>
                <w:bCs/>
                <w:sz w:val="20"/>
                <w:szCs w:val="20"/>
                <w:lang w:val="en-US"/>
              </w:rPr>
              <w:t>28/07/1998</w:t>
            </w:r>
          </w:p>
          <w:p w14:paraId="170AEB56"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Just satisfaction</w:t>
            </w:r>
          </w:p>
        </w:tc>
        <w:tc>
          <w:tcPr>
            <w:tcW w:w="3735" w:type="dxa"/>
            <w:tcBorders>
              <w:top w:val="single" w:sz="8" w:space="0" w:color="4472C4" w:themeColor="accent1"/>
              <w:bottom w:val="single" w:sz="8" w:space="0" w:color="4472C4" w:themeColor="accent1"/>
            </w:tcBorders>
            <w:tcMar>
              <w:top w:w="113" w:type="dxa"/>
              <w:bottom w:w="113" w:type="dxa"/>
            </w:tcMar>
          </w:tcPr>
          <w:p w14:paraId="18F30A8D"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bookmarkStart w:id="59" w:name="_Hlk115176551"/>
            <w:r w:rsidRPr="00316C6C">
              <w:rPr>
                <w:rFonts w:cstheme="minorHAnsi"/>
                <w:b/>
                <w:i/>
                <w:color w:val="000000"/>
                <w:sz w:val="20"/>
                <w:szCs w:val="20"/>
                <w:lang w:val="en-US"/>
              </w:rPr>
              <w:t xml:space="preserve">Protection of property rights: </w:t>
            </w:r>
            <w:r w:rsidRPr="00316C6C">
              <w:rPr>
                <w:rFonts w:cstheme="minorHAnsi"/>
                <w:bCs/>
                <w:i/>
                <w:color w:val="000000"/>
                <w:sz w:val="20"/>
                <w:szCs w:val="20"/>
                <w:lang w:val="en-US"/>
              </w:rPr>
              <w:t>Continuous denial of access to and interference with property rights in the northern part of Cyprus and the consequent loss of control thereof. (Article 1 of Protocol No. 1)</w:t>
            </w:r>
            <w:bookmarkEnd w:id="59"/>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EE88190"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316C6C">
              <w:rPr>
                <w:rFonts w:cstheme="minorHAnsi"/>
                <w:i/>
                <w:sz w:val="20"/>
                <w:szCs w:val="20"/>
                <w:u w:val="single"/>
                <w:lang w:val="en-US"/>
              </w:rPr>
              <w:t>Individual measures</w:t>
            </w:r>
            <w:r w:rsidRPr="00316C6C">
              <w:rPr>
                <w:rFonts w:cstheme="minorHAnsi"/>
                <w:iCs/>
                <w:sz w:val="20"/>
                <w:szCs w:val="20"/>
                <w:lang w:val="en-US"/>
              </w:rPr>
              <w:t xml:space="preserve">: Just satisfaction for pecuniary damage for loss of use and non-pecuniary damage for frustration and anguish as well as for costs and expenses was paid in 2003, together with default interest  (See </w:t>
            </w:r>
            <w:r w:rsidRPr="00316C6C">
              <w:rPr>
                <w:rFonts w:cstheme="minorHAnsi"/>
                <w:color w:val="333333"/>
                <w:sz w:val="20"/>
                <w:szCs w:val="20"/>
                <w:shd w:val="clear" w:color="auto" w:fill="FFFFFF"/>
                <w:lang w:val="en-US"/>
              </w:rPr>
              <w:t>Final Resolution </w:t>
            </w:r>
            <w:proofErr w:type="spellStart"/>
            <w:r>
              <w:rPr>
                <w:lang w:val="fr-FR"/>
              </w:rPr>
              <w:fldChar w:fldCharType="begin"/>
            </w:r>
            <w:r>
              <w:instrText xml:space="preserve"> HYPERLINK "https://search.coe.int/cm/Pages/result_details.aspx?Reference=ResDH(2003)190" \o "Resolution concerning the judgment of the European Court of Human Rights of 28 July 1998 in the Loizidou case against Turkey" </w:instrText>
            </w:r>
            <w:r>
              <w:rPr>
                <w:lang w:val="fr-FR"/>
              </w:rPr>
              <w:fldChar w:fldCharType="separate"/>
            </w:r>
            <w:r w:rsidRPr="00316C6C">
              <w:rPr>
                <w:rStyle w:val="Hyperlink"/>
                <w:rFonts w:cstheme="minorHAnsi"/>
                <w:color w:val="129AF0"/>
                <w:sz w:val="20"/>
                <w:szCs w:val="20"/>
                <w:shd w:val="clear" w:color="auto" w:fill="FFFFFF"/>
                <w:lang w:val="en-US"/>
              </w:rPr>
              <w:t>ResDH</w:t>
            </w:r>
            <w:proofErr w:type="spellEnd"/>
            <w:r w:rsidRPr="00316C6C">
              <w:rPr>
                <w:rStyle w:val="Hyperlink"/>
                <w:rFonts w:cstheme="minorHAnsi"/>
                <w:color w:val="129AF0"/>
                <w:sz w:val="20"/>
                <w:szCs w:val="20"/>
                <w:shd w:val="clear" w:color="auto" w:fill="FFFFFF"/>
                <w:lang w:val="en-US"/>
              </w:rPr>
              <w:t>(2003)190</w:t>
            </w:r>
            <w:r>
              <w:rPr>
                <w:rStyle w:val="Hyperlink"/>
                <w:rFonts w:cstheme="minorHAnsi"/>
                <w:color w:val="129AF0"/>
                <w:sz w:val="20"/>
                <w:szCs w:val="20"/>
                <w:shd w:val="clear" w:color="auto" w:fill="FFFFFF"/>
                <w:lang w:val="en-US"/>
              </w:rPr>
              <w:fldChar w:fldCharType="end"/>
            </w:r>
            <w:r w:rsidRPr="00316C6C">
              <w:rPr>
                <w:rFonts w:cstheme="minorHAnsi"/>
                <w:iCs/>
                <w:sz w:val="20"/>
                <w:szCs w:val="20"/>
                <w:lang w:val="en-US"/>
              </w:rPr>
              <w:t>).</w:t>
            </w:r>
          </w:p>
          <w:p w14:paraId="78BF4FF2"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shd w:val="clear" w:color="auto" w:fill="FFFFFF"/>
                <w:lang w:val="en-US"/>
              </w:rPr>
            </w:pPr>
            <w:r w:rsidRPr="00316C6C">
              <w:rPr>
                <w:rStyle w:val="s68f5eaef"/>
                <w:rFonts w:cstheme="minorHAnsi"/>
                <w:color w:val="000000"/>
                <w:sz w:val="20"/>
                <w:szCs w:val="20"/>
                <w:shd w:val="clear" w:color="auto" w:fill="FFFFFF"/>
                <w:lang w:val="en-US"/>
              </w:rPr>
              <w:t>As concerns the issue of  property restitution/exchange/pecuniary compensation of the property loss, the Immovable Property Commission (IPC), under the provisions of Law 67/2005 for the Compensation, Exchange and Restitution of Immovable Properties and upon request from the Committee of Ministers, submitted, in 2007, an ex officio  proposal to the applicant, offering pecuniary compensation for the value of the property or, in the alternative, the possibility of an exchange for property left in the south by displaced persons who had moved to the north (see </w:t>
            </w:r>
            <w:hyperlink r:id="rId259" w:tgtFrame="_blank" w:tooltip="1013 (DH) meeting - Communication concerning the case of Loizidou against Turkey (application No. 15318/89) [Anglais uniquement]" w:history="1">
              <w:r w:rsidRPr="00316C6C">
                <w:rPr>
                  <w:rStyle w:val="s1792120"/>
                  <w:rFonts w:cstheme="minorHAnsi"/>
                  <w:color w:val="000000"/>
                  <w:shd w:val="clear" w:color="auto" w:fill="FFFFFF"/>
                  <w:lang w:val="en-US"/>
                </w:rPr>
                <w:t>DD(2007)632</w:t>
              </w:r>
            </w:hyperlink>
            <w:r w:rsidRPr="00316C6C">
              <w:rPr>
                <w:rStyle w:val="s68f5eaef"/>
                <w:rFonts w:cstheme="minorHAnsi"/>
                <w:color w:val="000000"/>
                <w:sz w:val="20"/>
                <w:szCs w:val="20"/>
                <w:shd w:val="clear" w:color="auto" w:fill="FFFFFF"/>
                <w:lang w:val="en-US"/>
              </w:rPr>
              <w:t xml:space="preserve">). </w:t>
            </w:r>
          </w:p>
          <w:p w14:paraId="5E6AE090"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shd w:val="clear" w:color="auto" w:fill="FFFFFF"/>
                <w:lang w:val="en-US"/>
              </w:rPr>
            </w:pPr>
            <w:r w:rsidRPr="00316C6C">
              <w:rPr>
                <w:rStyle w:val="s68f5eaef"/>
                <w:rFonts w:cstheme="minorHAnsi"/>
                <w:color w:val="000000"/>
                <w:sz w:val="20"/>
                <w:szCs w:val="20"/>
                <w:shd w:val="clear" w:color="auto" w:fill="FFFFFF"/>
                <w:lang w:val="en-US"/>
              </w:rPr>
              <w:t xml:space="preserve">The IPC ‘s offer explicitly excluded restitution under the above Law as the ownership of the applicant’s properties had been transferred to displaced persons from the south in exchange for properties they had abandoned and due to the value increase of some plots developed for housing purposes (see </w:t>
            </w:r>
            <w:hyperlink r:id="rId260" w:tgtFrame="_blank" w:tooltip="1020th DH meeting - Communication transmitted by the delegation of Turkey - Case of Loizidou against Turkey (application No. 15318/89) [Anglais uniquement]" w:history="1">
              <w:r w:rsidRPr="00316C6C">
                <w:rPr>
                  <w:rStyle w:val="s1792120"/>
                  <w:rFonts w:cstheme="minorHAnsi"/>
                  <w:color w:val="000000"/>
                  <w:shd w:val="clear" w:color="auto" w:fill="FFFFFF"/>
                  <w:lang w:val="en-US"/>
                </w:rPr>
                <w:t>DD(2008)107</w:t>
              </w:r>
            </w:hyperlink>
            <w:r w:rsidRPr="00316C6C">
              <w:rPr>
                <w:rStyle w:val="s68f5eaef"/>
                <w:rFonts w:cstheme="minorHAnsi"/>
                <w:color w:val="000000"/>
                <w:sz w:val="20"/>
                <w:szCs w:val="20"/>
                <w:shd w:val="clear" w:color="auto" w:fill="FFFFFF"/>
                <w:lang w:val="en-US"/>
              </w:rPr>
              <w:t>). The IPC also offered compensation for the applicant’s loss of the use of her property for the period 1998-2006 (</w:t>
            </w:r>
            <w:proofErr w:type="gramStart"/>
            <w:r w:rsidRPr="00316C6C">
              <w:rPr>
                <w:rStyle w:val="s68f5eaef"/>
                <w:rFonts w:cstheme="minorHAnsi"/>
                <w:color w:val="000000"/>
                <w:sz w:val="20"/>
                <w:szCs w:val="20"/>
                <w:shd w:val="clear" w:color="auto" w:fill="FFFFFF"/>
                <w:lang w:val="en-US"/>
              </w:rPr>
              <w:t>subsequent to</w:t>
            </w:r>
            <w:proofErr w:type="gramEnd"/>
            <w:r w:rsidRPr="00316C6C">
              <w:rPr>
                <w:rStyle w:val="s68f5eaef"/>
                <w:rFonts w:cstheme="minorHAnsi"/>
                <w:color w:val="000000"/>
                <w:sz w:val="20"/>
                <w:szCs w:val="20"/>
                <w:shd w:val="clear" w:color="auto" w:fill="FFFFFF"/>
                <w:lang w:val="en-US"/>
              </w:rPr>
              <w:t xml:space="preserve"> the period covered by the Court’s award). Furthermore, according to the information provided by the Turkish authorities, the IPC </w:t>
            </w:r>
            <w:proofErr w:type="gramStart"/>
            <w:r w:rsidRPr="00316C6C">
              <w:rPr>
                <w:rStyle w:val="s68f5eaef"/>
                <w:rFonts w:cstheme="minorHAnsi"/>
                <w:color w:val="000000"/>
                <w:sz w:val="20"/>
                <w:szCs w:val="20"/>
                <w:shd w:val="clear" w:color="auto" w:fill="FFFFFF"/>
                <w:lang w:val="en-US"/>
              </w:rPr>
              <w:t>is able to</w:t>
            </w:r>
            <w:proofErr w:type="gramEnd"/>
            <w:r w:rsidRPr="00316C6C">
              <w:rPr>
                <w:rStyle w:val="s68f5eaef"/>
                <w:rFonts w:cstheme="minorHAnsi"/>
                <w:color w:val="000000"/>
                <w:sz w:val="20"/>
                <w:szCs w:val="20"/>
                <w:shd w:val="clear" w:color="auto" w:fill="FFFFFF"/>
                <w:lang w:val="en-US"/>
              </w:rPr>
              <w:t xml:space="preserve"> award </w:t>
            </w:r>
            <w:r w:rsidRPr="00316C6C">
              <w:rPr>
                <w:rStyle w:val="sb8d990e2"/>
                <w:rFonts w:cstheme="minorHAnsi"/>
                <w:color w:val="333333"/>
                <w:sz w:val="20"/>
                <w:szCs w:val="20"/>
                <w:shd w:val="clear" w:color="auto" w:fill="FFFFFF"/>
                <w:lang w:val="en-US"/>
              </w:rPr>
              <w:t xml:space="preserve">compensation for loss of use for the period 1974-1987 and from 2006 to the present, as well as compensation for non-pecuniary damage for the entire period upon the applicant’s request. The Turkish authorities indicated in addition that the applicant can contest the offer before the High Administrative Court in the northern part of Cyprus. </w:t>
            </w:r>
          </w:p>
          <w:p w14:paraId="4535D2A6"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shd w:val="clear" w:color="auto" w:fill="FFFFFF"/>
                <w:lang w:val="en-US"/>
              </w:rPr>
            </w:pPr>
            <w:r w:rsidRPr="00316C6C">
              <w:rPr>
                <w:rStyle w:val="s68f5eaef"/>
                <w:rFonts w:cstheme="minorHAnsi"/>
                <w:color w:val="000000"/>
                <w:sz w:val="20"/>
                <w:szCs w:val="20"/>
                <w:shd w:val="clear" w:color="auto" w:fill="FFFFFF"/>
                <w:lang w:val="en-US"/>
              </w:rPr>
              <w:t xml:space="preserve">The applicant refused the IPC offer and insisted on the restitution of her property. She also claimed that the award offered by the IPC was too low.  </w:t>
            </w:r>
          </w:p>
          <w:p w14:paraId="3CDEF815"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shd w:val="clear" w:color="auto" w:fill="FFFFFF"/>
                <w:lang w:val="en-US"/>
              </w:rPr>
            </w:pPr>
            <w:r w:rsidRPr="00316C6C">
              <w:rPr>
                <w:rStyle w:val="s68f5eaef"/>
                <w:rFonts w:cstheme="minorHAnsi"/>
                <w:color w:val="000000"/>
                <w:sz w:val="20"/>
                <w:szCs w:val="20"/>
                <w:shd w:val="clear" w:color="auto" w:fill="FFFFFF"/>
                <w:lang w:val="en-US"/>
              </w:rPr>
              <w:t xml:space="preserve">In 2010, the Court - in its admissibility decision in </w:t>
            </w:r>
            <w:r w:rsidRPr="00316C6C">
              <w:rPr>
                <w:rStyle w:val="s68f5eaef"/>
                <w:rFonts w:cstheme="minorHAnsi"/>
                <w:i/>
                <w:iCs/>
                <w:color w:val="000000"/>
                <w:sz w:val="20"/>
                <w:szCs w:val="20"/>
                <w:shd w:val="clear" w:color="auto" w:fill="FFFFFF"/>
                <w:lang w:val="en-US"/>
              </w:rPr>
              <w:t>Demopoulos and Others</w:t>
            </w:r>
            <w:r w:rsidRPr="00316C6C">
              <w:rPr>
                <w:rStyle w:val="s68f5eaef"/>
                <w:rFonts w:cstheme="minorHAnsi"/>
                <w:color w:val="000000"/>
                <w:sz w:val="20"/>
                <w:szCs w:val="20"/>
                <w:shd w:val="clear" w:color="auto" w:fill="FFFFFF"/>
                <w:lang w:val="en-US"/>
              </w:rPr>
              <w:t xml:space="preserve"> - found Law No. 67/2005, including the provisions precluding restitution of property transferred to persons displaced from the south, to provide an adequate and effective framework of redress. The Court also rejected the argument that the awards of compensation offered by the IPC under Law 67/2005 were unreasonably low. </w:t>
            </w:r>
          </w:p>
          <w:p w14:paraId="50E005EF"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316C6C">
              <w:rPr>
                <w:rStyle w:val="sa5cc2e70"/>
                <w:rFonts w:cstheme="minorHAnsi"/>
                <w:i/>
                <w:iCs/>
                <w:color w:val="000000"/>
                <w:u w:val="single"/>
                <w:shd w:val="clear" w:color="auto" w:fill="FFFFFF"/>
                <w:lang w:val="en-US"/>
              </w:rPr>
              <w:t>General measures</w:t>
            </w:r>
            <w:r w:rsidRPr="00316C6C">
              <w:rPr>
                <w:rStyle w:val="sa5cc2e70"/>
                <w:rFonts w:cstheme="minorHAnsi"/>
                <w:color w:val="000000"/>
                <w:shd w:val="clear" w:color="auto" w:fill="FFFFFF"/>
                <w:lang w:val="en-US"/>
              </w:rPr>
              <w:t>: The question of the property rights of Greek Cypriots residing in the northern part of Cyprus</w:t>
            </w:r>
            <w:r w:rsidRPr="00316C6C">
              <w:rPr>
                <w:rFonts w:cstheme="minorHAnsi"/>
                <w:color w:val="000000"/>
                <w:sz w:val="20"/>
                <w:szCs w:val="20"/>
                <w:shd w:val="clear" w:color="auto" w:fill="FFFFFF"/>
                <w:lang w:val="en-US"/>
              </w:rPr>
              <w:t> continues to be supervised in the context of the case of Cyprus against Turkey.</w:t>
            </w:r>
          </w:p>
        </w:tc>
      </w:tr>
      <w:tr w:rsidR="003B5D5A" w:rsidRPr="00770CC4" w14:paraId="70F3843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545C7AD" w14:textId="1A98C18F" w:rsidR="003B5D5A" w:rsidRPr="002420F1" w:rsidRDefault="003B5D5A" w:rsidP="003B5D5A">
            <w:pPr>
              <w:jc w:val="center"/>
              <w:rPr>
                <w:rStyle w:val="Hyperlink"/>
                <w:b w:val="0"/>
                <w:bCs w:val="0"/>
                <w:sz w:val="20"/>
                <w:szCs w:val="20"/>
                <w:lang w:val="en-US"/>
              </w:rPr>
            </w:pPr>
            <w:r>
              <w:rPr>
                <w:sz w:val="20"/>
                <w:szCs w:val="20"/>
                <w:lang w:val="en-US"/>
              </w:rPr>
              <w:fldChar w:fldCharType="begin"/>
            </w:r>
            <w:r>
              <w:rPr>
                <w:b w:val="0"/>
                <w:bCs w:val="0"/>
                <w:sz w:val="20"/>
                <w:szCs w:val="20"/>
                <w:lang w:val="en-US"/>
              </w:rPr>
              <w:instrText xml:space="preserve"> HYPERLINK "https://hudoc.exec.coe.int/eng?i=001-216898" \t "_blank" </w:instrText>
            </w:r>
            <w:r>
              <w:rPr>
                <w:sz w:val="20"/>
                <w:szCs w:val="20"/>
                <w:lang w:val="en-US"/>
              </w:rPr>
              <w:fldChar w:fldCharType="separate"/>
            </w:r>
            <w:r w:rsidRPr="002420F1">
              <w:rPr>
                <w:rStyle w:val="Hyperlink"/>
                <w:b w:val="0"/>
                <w:bCs w:val="0"/>
                <w:sz w:val="20"/>
                <w:szCs w:val="20"/>
                <w:lang w:val="en-US"/>
              </w:rPr>
              <w:t>CM/</w:t>
            </w:r>
            <w:proofErr w:type="spellStart"/>
            <w:proofErr w:type="gramStart"/>
            <w:r w:rsidRPr="002420F1">
              <w:rPr>
                <w:rStyle w:val="Hyperlink"/>
                <w:b w:val="0"/>
                <w:bCs w:val="0"/>
                <w:sz w:val="20"/>
                <w:szCs w:val="20"/>
                <w:lang w:val="en-US"/>
              </w:rPr>
              <w:t>ResDH</w:t>
            </w:r>
            <w:proofErr w:type="spellEnd"/>
            <w:r w:rsidRPr="002420F1">
              <w:rPr>
                <w:rStyle w:val="Hyperlink"/>
                <w:b w:val="0"/>
                <w:bCs w:val="0"/>
                <w:sz w:val="20"/>
                <w:szCs w:val="20"/>
                <w:lang w:val="en-US"/>
              </w:rPr>
              <w:t>(</w:t>
            </w:r>
            <w:proofErr w:type="gramEnd"/>
            <w:r w:rsidRPr="002420F1">
              <w:rPr>
                <w:rStyle w:val="Hyperlink"/>
                <w:b w:val="0"/>
                <w:bCs w:val="0"/>
                <w:sz w:val="20"/>
                <w:szCs w:val="20"/>
                <w:lang w:val="en-US"/>
              </w:rPr>
              <w:t>2022)78</w:t>
            </w:r>
          </w:p>
          <w:p w14:paraId="710A217E" w14:textId="0F201ABD" w:rsidR="003B5D5A" w:rsidRPr="002D0120" w:rsidRDefault="003B5D5A" w:rsidP="003B5D5A">
            <w:pPr>
              <w:jc w:val="center"/>
              <w:rPr>
                <w:sz w:val="20"/>
                <w:szCs w:val="20"/>
                <w:lang w:val="en-US"/>
              </w:rPr>
            </w:pPr>
            <w:r>
              <w:rPr>
                <w:sz w:val="20"/>
                <w:szCs w:val="20"/>
                <w:lang w:val="en-US"/>
              </w:rPr>
              <w:fldChar w:fldCharType="end"/>
            </w:r>
          </w:p>
          <w:p w14:paraId="2CB3E353" w14:textId="77777777" w:rsidR="003B5D5A" w:rsidRDefault="003B5D5A" w:rsidP="003B5D5A">
            <w:pPr>
              <w:jc w:val="center"/>
            </w:pPr>
          </w:p>
        </w:tc>
        <w:tc>
          <w:tcPr>
            <w:tcW w:w="1515" w:type="dxa"/>
            <w:tcMar>
              <w:top w:w="113" w:type="dxa"/>
              <w:bottom w:w="113" w:type="dxa"/>
            </w:tcMar>
          </w:tcPr>
          <w:p w14:paraId="0C24A712"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TUR / M.T.B. and 1 other case</w:t>
            </w:r>
          </w:p>
        </w:tc>
        <w:tc>
          <w:tcPr>
            <w:tcW w:w="1120" w:type="dxa"/>
            <w:tcMar>
              <w:top w:w="113" w:type="dxa"/>
              <w:bottom w:w="113" w:type="dxa"/>
            </w:tcMar>
          </w:tcPr>
          <w:p w14:paraId="752A0EB0"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47081/06+</w:t>
            </w:r>
          </w:p>
        </w:tc>
        <w:tc>
          <w:tcPr>
            <w:tcW w:w="1334" w:type="dxa"/>
            <w:tcMar>
              <w:top w:w="113" w:type="dxa"/>
              <w:left w:w="0" w:type="dxa"/>
              <w:bottom w:w="113" w:type="dxa"/>
              <w:right w:w="0" w:type="dxa"/>
            </w:tcMar>
          </w:tcPr>
          <w:p w14:paraId="69827C22"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12/09/2018</w:t>
            </w:r>
          </w:p>
          <w:p w14:paraId="4DE10A7A"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12/06/2018</w:t>
            </w:r>
          </w:p>
        </w:tc>
        <w:tc>
          <w:tcPr>
            <w:tcW w:w="3735" w:type="dxa"/>
            <w:tcMar>
              <w:top w:w="113" w:type="dxa"/>
              <w:bottom w:w="113" w:type="dxa"/>
            </w:tcMar>
          </w:tcPr>
          <w:p w14:paraId="4D5BDA43"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Unfair proceedings resulting in the applicants’ conviction </w:t>
            </w:r>
            <w:r w:rsidRPr="002D0120">
              <w:rPr>
                <w:rFonts w:cstheme="minorHAnsi"/>
                <w:bCs/>
                <w:iCs/>
                <w:color w:val="000000"/>
                <w:sz w:val="20"/>
                <w:szCs w:val="20"/>
              </w:rPr>
              <w:t>in absentia</w:t>
            </w:r>
            <w:r w:rsidRPr="002D0120">
              <w:rPr>
                <w:rFonts w:cstheme="minorHAnsi"/>
                <w:bCs/>
                <w:i/>
                <w:color w:val="000000"/>
                <w:sz w:val="20"/>
                <w:szCs w:val="20"/>
                <w:lang w:val="en-US"/>
              </w:rPr>
              <w:t xml:space="preserve"> and refusal of the possibility for a rehearing after learning of their conviction without any indication that they had waived their right to be present during the trial. (Article 6 §1)</w:t>
            </w:r>
          </w:p>
        </w:tc>
        <w:tc>
          <w:tcPr>
            <w:tcW w:w="5319" w:type="dxa"/>
            <w:tcBorders>
              <w:right w:val="single" w:sz="4" w:space="0" w:color="4472C4" w:themeColor="accent1"/>
            </w:tcBorders>
            <w:tcMar>
              <w:top w:w="113" w:type="dxa"/>
              <w:bottom w:w="113" w:type="dxa"/>
            </w:tcMar>
          </w:tcPr>
          <w:p w14:paraId="57D1246A"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120">
              <w:rPr>
                <w:rFonts w:cstheme="minorHAnsi"/>
                <w:i/>
                <w:sz w:val="20"/>
                <w:szCs w:val="20"/>
                <w:u w:val="single"/>
              </w:rPr>
              <w:t>Individual measures</w:t>
            </w:r>
            <w:r w:rsidRPr="002D0120">
              <w:rPr>
                <w:rFonts w:cstheme="minorHAnsi"/>
                <w:sz w:val="20"/>
                <w:szCs w:val="20"/>
              </w:rPr>
              <w:t xml:space="preserve">: Just satisfaction for non-pecuniary damage paid in the first case. No claim submitted in the second case. In both cases, the applicants did not request reopening of proceedings. </w:t>
            </w:r>
          </w:p>
          <w:p w14:paraId="0D6EDBD0"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D0120">
              <w:rPr>
                <w:rFonts w:cstheme="minorHAnsi"/>
                <w:i/>
                <w:iCs/>
                <w:sz w:val="20"/>
                <w:szCs w:val="20"/>
                <w:u w:val="single"/>
              </w:rPr>
              <w:t>General measures</w:t>
            </w:r>
            <w:r w:rsidRPr="002D0120">
              <w:rPr>
                <w:rFonts w:cstheme="minorHAnsi"/>
                <w:sz w:val="20"/>
                <w:szCs w:val="20"/>
              </w:rPr>
              <w:t xml:space="preserve">: In 2021, the Court of Cassation changed its case-law </w:t>
            </w:r>
            <w:proofErr w:type="gramStart"/>
            <w:r w:rsidRPr="002D0120">
              <w:rPr>
                <w:rFonts w:cstheme="minorHAnsi"/>
                <w:sz w:val="20"/>
                <w:szCs w:val="20"/>
              </w:rPr>
              <w:t>with regard to</w:t>
            </w:r>
            <w:proofErr w:type="gramEnd"/>
            <w:r w:rsidRPr="002D0120">
              <w:rPr>
                <w:rFonts w:cstheme="minorHAnsi"/>
                <w:sz w:val="20"/>
                <w:szCs w:val="20"/>
              </w:rPr>
              <w:t xml:space="preserve"> Article 35 of the Law on Notifications considering that a notification was duly served to a former address registered in the </w:t>
            </w:r>
            <w:r w:rsidRPr="002D0120">
              <w:rPr>
                <w:rFonts w:cstheme="minorHAnsi"/>
                <w:i/>
                <w:iCs/>
                <w:sz w:val="20"/>
                <w:szCs w:val="20"/>
                <w:lang w:val="en-US"/>
              </w:rPr>
              <w:t>Central Population Management System</w:t>
            </w:r>
            <w:r w:rsidRPr="002D0120">
              <w:rPr>
                <w:rFonts w:cstheme="minorHAnsi"/>
                <w:sz w:val="20"/>
                <w:szCs w:val="20"/>
                <w:lang w:val="en-US"/>
              </w:rPr>
              <w:t xml:space="preserve"> only when</w:t>
            </w:r>
            <w:r w:rsidRPr="002D0120">
              <w:rPr>
                <w:rFonts w:cstheme="minorHAnsi"/>
                <w:sz w:val="20"/>
                <w:szCs w:val="20"/>
              </w:rPr>
              <w:t xml:space="preserve"> at least one prior notification had been successfully delivered to it, according to the case file. The judgment was published, </w:t>
            </w:r>
            <w:proofErr w:type="gramStart"/>
            <w:r w:rsidRPr="002D0120">
              <w:rPr>
                <w:rFonts w:cstheme="minorHAnsi"/>
                <w:sz w:val="20"/>
                <w:szCs w:val="20"/>
              </w:rPr>
              <w:t>translated</w:t>
            </w:r>
            <w:proofErr w:type="gramEnd"/>
            <w:r w:rsidRPr="002D0120">
              <w:rPr>
                <w:rFonts w:cstheme="minorHAnsi"/>
                <w:sz w:val="20"/>
                <w:szCs w:val="20"/>
              </w:rPr>
              <w:t xml:space="preserve"> and disseminated.</w:t>
            </w:r>
          </w:p>
        </w:tc>
      </w:tr>
      <w:tr w:rsidR="003B5D5A" w:rsidRPr="00F72AD4" w14:paraId="668885D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9242106" w14:textId="77777777" w:rsidR="003B5D5A" w:rsidRPr="004F7672" w:rsidRDefault="003B5D5A" w:rsidP="003B5D5A">
            <w:pPr>
              <w:jc w:val="center"/>
              <w:rPr>
                <w:sz w:val="20"/>
                <w:szCs w:val="20"/>
                <w:lang w:val="en-US"/>
              </w:rPr>
            </w:pPr>
            <w:hyperlink r:id="rId261"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2022)283</w:t>
              </w:r>
            </w:hyperlink>
          </w:p>
        </w:tc>
        <w:tc>
          <w:tcPr>
            <w:tcW w:w="1515" w:type="dxa"/>
            <w:tcBorders>
              <w:top w:val="single" w:sz="8" w:space="0" w:color="4472C4" w:themeColor="accent1"/>
              <w:bottom w:val="single" w:sz="8" w:space="0" w:color="4472C4" w:themeColor="accent1"/>
            </w:tcBorders>
            <w:tcMar>
              <w:top w:w="113" w:type="dxa"/>
              <w:bottom w:w="113" w:type="dxa"/>
            </w:tcMar>
          </w:tcPr>
          <w:p w14:paraId="0A13C484" w14:textId="77777777" w:rsidR="003B5D5A" w:rsidRPr="00FC5CC5"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TUR / </w:t>
            </w:r>
            <w:proofErr w:type="spellStart"/>
            <w:r>
              <w:rPr>
                <w:b/>
                <w:bCs/>
                <w:sz w:val="20"/>
                <w:szCs w:val="20"/>
                <w:lang w:val="en-US"/>
              </w:rPr>
              <w:t>Mamatkulov</w:t>
            </w:r>
            <w:proofErr w:type="spellEnd"/>
            <w:r>
              <w:rPr>
                <w:b/>
                <w:bCs/>
                <w:sz w:val="20"/>
                <w:szCs w:val="20"/>
                <w:lang w:val="en-US"/>
              </w:rPr>
              <w:t xml:space="preserve"> and </w:t>
            </w:r>
            <w:proofErr w:type="spellStart"/>
            <w:r>
              <w:rPr>
                <w:b/>
                <w:bCs/>
                <w:sz w:val="20"/>
                <w:szCs w:val="20"/>
                <w:lang w:val="en-US"/>
              </w:rPr>
              <w:t>Askarov</w:t>
            </w:r>
            <w:proofErr w:type="spellEnd"/>
            <w:r>
              <w:rPr>
                <w:b/>
                <w:bCs/>
                <w:sz w:val="20"/>
                <w:szCs w:val="20"/>
                <w:lang w:val="en-US"/>
              </w:rPr>
              <w:t xml:space="preserve"> and 1 other case</w:t>
            </w:r>
          </w:p>
        </w:tc>
        <w:tc>
          <w:tcPr>
            <w:tcW w:w="1120" w:type="dxa"/>
            <w:tcBorders>
              <w:top w:val="single" w:sz="8" w:space="0" w:color="4472C4" w:themeColor="accent1"/>
              <w:bottom w:val="single" w:sz="8" w:space="0" w:color="4472C4" w:themeColor="accent1"/>
            </w:tcBorders>
            <w:tcMar>
              <w:top w:w="113" w:type="dxa"/>
              <w:bottom w:w="113" w:type="dxa"/>
            </w:tcMar>
          </w:tcPr>
          <w:p w14:paraId="3366AD8F" w14:textId="77777777" w:rsidR="003B5D5A" w:rsidRPr="00FC5CC5"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FC5CC5">
              <w:rPr>
                <w:rFonts w:cstheme="minorHAnsi"/>
                <w:b/>
                <w:sz w:val="20"/>
                <w:szCs w:val="20"/>
                <w:lang w:val="en-US"/>
              </w:rPr>
              <w:t>46827/99</w:t>
            </w:r>
            <w:r>
              <w:rPr>
                <w:rFonts w:cstheme="minorHAnsi"/>
                <w:b/>
                <w:sz w:val="20"/>
                <w:szCs w:val="20"/>
                <w:lang w:val="en-US"/>
              </w:rPr>
              <w:t>+</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051D03DF"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04/02/2005</w:t>
            </w:r>
          </w:p>
          <w:p w14:paraId="452A28F9"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Grand Chamber</w:t>
            </w:r>
          </w:p>
        </w:tc>
        <w:tc>
          <w:tcPr>
            <w:tcW w:w="3735" w:type="dxa"/>
            <w:tcBorders>
              <w:top w:val="single" w:sz="8" w:space="0" w:color="4472C4" w:themeColor="accent1"/>
              <w:bottom w:val="single" w:sz="8" w:space="0" w:color="4472C4" w:themeColor="accent1"/>
            </w:tcBorders>
            <w:tcMar>
              <w:top w:w="113" w:type="dxa"/>
              <w:bottom w:w="113" w:type="dxa"/>
            </w:tcMar>
          </w:tcPr>
          <w:p w14:paraId="7D72C3AD"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Right to individual petition: </w:t>
            </w:r>
            <w:r w:rsidRPr="00770CC4">
              <w:rPr>
                <w:rFonts w:cstheme="minorHAnsi"/>
                <w:bCs/>
                <w:i/>
                <w:color w:val="000000"/>
                <w:sz w:val="20"/>
                <w:szCs w:val="20"/>
                <w:lang w:val="en-US"/>
              </w:rPr>
              <w:t>Failure to comply with the interim measures indicated under Rule 39 of the Rules of Court resulting in the applicants’ extradition to Uzbekistan and - thus - preventing the Court from conducting a proper examination of their complaints. (Article 34)</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6C9C147"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legal costs/non-pecuniary damage paid. The</w:t>
            </w:r>
            <w:r w:rsidRPr="00770CC4">
              <w:rPr>
                <w:sz w:val="20"/>
                <w:szCs w:val="20"/>
              </w:rPr>
              <w:t xml:space="preserve"> applicants were convicted by </w:t>
            </w:r>
            <w:r w:rsidRPr="00770CC4">
              <w:rPr>
                <w:rFonts w:cstheme="minorHAnsi"/>
                <w:iCs/>
                <w:sz w:val="20"/>
                <w:szCs w:val="20"/>
                <w:lang w:val="en-US"/>
              </w:rPr>
              <w:t xml:space="preserve">Uzbek courts in 1999. Uzbek authorities guaranteed not to confiscate the applicants' properties or to subject them to torture or ill-treatment. </w:t>
            </w:r>
          </w:p>
          <w:p w14:paraId="75089D54"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Since 1999, the authorities changed their practice and complied with all interim measures indicated by the European Court under Rule 39. In 2015, the Directorate General of Migration Management of the Ministry of the Interior issued written instructions to be implemented 24/7 by the</w:t>
            </w:r>
            <w:r w:rsidRPr="00770CC4">
              <w:rPr>
                <w:sz w:val="20"/>
                <w:szCs w:val="20"/>
              </w:rPr>
              <w:t xml:space="preserve"> </w:t>
            </w:r>
            <w:r w:rsidRPr="00770CC4">
              <w:rPr>
                <w:rFonts w:cstheme="minorHAnsi"/>
                <w:iCs/>
                <w:sz w:val="20"/>
                <w:szCs w:val="20"/>
                <w:lang w:val="en-US"/>
              </w:rPr>
              <w:t xml:space="preserve">Provincial Directorates of Migration Management and Removal </w:t>
            </w:r>
            <w:proofErr w:type="spellStart"/>
            <w:r w:rsidRPr="00770CC4">
              <w:rPr>
                <w:rFonts w:cstheme="minorHAnsi"/>
                <w:iCs/>
                <w:sz w:val="20"/>
                <w:szCs w:val="20"/>
                <w:lang w:val="en-US"/>
              </w:rPr>
              <w:t>Centres</w:t>
            </w:r>
            <w:proofErr w:type="spellEnd"/>
            <w:r w:rsidRPr="00770CC4">
              <w:rPr>
                <w:rFonts w:cstheme="minorHAnsi"/>
                <w:iCs/>
                <w:sz w:val="20"/>
                <w:szCs w:val="20"/>
                <w:lang w:val="en-US"/>
              </w:rPr>
              <w:t xml:space="preserve">. Training and awareness-raising activities were </w:t>
            </w:r>
            <w:proofErr w:type="spellStart"/>
            <w:r w:rsidRPr="00770CC4">
              <w:rPr>
                <w:rFonts w:cstheme="minorHAnsi"/>
                <w:iCs/>
                <w:sz w:val="20"/>
                <w:szCs w:val="20"/>
                <w:lang w:val="en-US"/>
              </w:rPr>
              <w:t>organised</w:t>
            </w:r>
            <w:proofErr w:type="spellEnd"/>
            <w:r w:rsidRPr="00770CC4">
              <w:rPr>
                <w:rFonts w:cstheme="minorHAnsi"/>
                <w:iCs/>
                <w:sz w:val="20"/>
                <w:szCs w:val="20"/>
                <w:lang w:val="en-US"/>
              </w:rPr>
              <w:t xml:space="preserve">. 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                                                                                                                       </w:t>
            </w:r>
          </w:p>
        </w:tc>
      </w:tr>
      <w:tr w:rsidR="003B5D5A" w:rsidRPr="00F72AD4" w14:paraId="6134E0F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4843DF1" w14:textId="77777777" w:rsidR="003B5D5A" w:rsidRPr="0000776E" w:rsidRDefault="003B5D5A" w:rsidP="003B5D5A">
            <w:pPr>
              <w:jc w:val="center"/>
              <w:rPr>
                <w:sz w:val="20"/>
                <w:szCs w:val="20"/>
                <w:lang w:val="en-US"/>
              </w:rPr>
            </w:pPr>
            <w:hyperlink r:id="rId26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2022)311</w:t>
              </w:r>
            </w:hyperlink>
          </w:p>
        </w:tc>
        <w:tc>
          <w:tcPr>
            <w:tcW w:w="1515" w:type="dxa"/>
            <w:tcMar>
              <w:top w:w="113" w:type="dxa"/>
              <w:bottom w:w="113" w:type="dxa"/>
            </w:tcMar>
          </w:tcPr>
          <w:p w14:paraId="3049057E"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TUR / Mehmet Orhan </w:t>
            </w:r>
            <w:proofErr w:type="spellStart"/>
            <w:r w:rsidRPr="0000776E">
              <w:rPr>
                <w:b/>
                <w:bCs/>
                <w:sz w:val="20"/>
                <w:szCs w:val="20"/>
                <w:lang w:val="en-US"/>
              </w:rPr>
              <w:t>Yücel</w:t>
            </w:r>
            <w:proofErr w:type="spellEnd"/>
          </w:p>
        </w:tc>
        <w:tc>
          <w:tcPr>
            <w:tcW w:w="1120" w:type="dxa"/>
            <w:tcMar>
              <w:top w:w="113" w:type="dxa"/>
              <w:bottom w:w="113" w:type="dxa"/>
            </w:tcMar>
          </w:tcPr>
          <w:p w14:paraId="7C647C6D"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56687/16</w:t>
            </w:r>
          </w:p>
        </w:tc>
        <w:tc>
          <w:tcPr>
            <w:tcW w:w="1334" w:type="dxa"/>
            <w:tcMar>
              <w:top w:w="113" w:type="dxa"/>
              <w:left w:w="0" w:type="dxa"/>
              <w:bottom w:w="113" w:type="dxa"/>
              <w:right w:w="0" w:type="dxa"/>
            </w:tcMar>
          </w:tcPr>
          <w:p w14:paraId="360650A4"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29/06/2021</w:t>
            </w:r>
          </w:p>
          <w:p w14:paraId="2B5084E9"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29/06/2021</w:t>
            </w:r>
          </w:p>
        </w:tc>
        <w:tc>
          <w:tcPr>
            <w:tcW w:w="3735" w:type="dxa"/>
            <w:tcMar>
              <w:top w:w="113" w:type="dxa"/>
              <w:bottom w:w="113" w:type="dxa"/>
            </w:tcMar>
          </w:tcPr>
          <w:p w14:paraId="4B07B69C"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Disproportionate interference due to the domestic courts’ failure to balance freedom of expression against the applicant’s right to protection of one’s reputation. (Article 8)</w:t>
            </w:r>
          </w:p>
        </w:tc>
        <w:tc>
          <w:tcPr>
            <w:tcW w:w="5319" w:type="dxa"/>
            <w:tcBorders>
              <w:right w:val="single" w:sz="4" w:space="0" w:color="4472C4" w:themeColor="accent1"/>
            </w:tcBorders>
            <w:tcMar>
              <w:top w:w="113" w:type="dxa"/>
              <w:bottom w:w="113" w:type="dxa"/>
            </w:tcMar>
          </w:tcPr>
          <w:p w14:paraId="01F561F5"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applicant did not avail himself of the opportunity to request the reopening of the impugned proceedings.</w:t>
            </w:r>
          </w:p>
          <w:p w14:paraId="3DBB9AF8"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Clone case; see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2019)215 in </w:t>
            </w:r>
            <w:proofErr w:type="spellStart"/>
            <w:r w:rsidRPr="0000776E">
              <w:rPr>
                <w:rFonts w:cstheme="minorHAnsi"/>
                <w:i/>
                <w:sz w:val="20"/>
                <w:szCs w:val="20"/>
                <w:lang w:val="en-US"/>
              </w:rPr>
              <w:t>Tarman</w:t>
            </w:r>
            <w:proofErr w:type="spellEnd"/>
            <w:r w:rsidRPr="0000776E">
              <w:rPr>
                <w:rFonts w:cstheme="minorHAnsi"/>
                <w:iCs/>
                <w:sz w:val="20"/>
                <w:szCs w:val="20"/>
                <w:lang w:val="en-US"/>
              </w:rPr>
              <w:t>.</w:t>
            </w:r>
          </w:p>
        </w:tc>
      </w:tr>
      <w:tr w:rsidR="003B5D5A" w:rsidRPr="00F72AD4" w14:paraId="5D66DD0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1E847449" w14:textId="77777777" w:rsidR="003B5D5A" w:rsidRDefault="003B5D5A" w:rsidP="003B5D5A">
            <w:pPr>
              <w:jc w:val="center"/>
              <w:rPr>
                <w:sz w:val="20"/>
                <w:szCs w:val="20"/>
                <w:lang w:val="en-US"/>
              </w:rPr>
            </w:pPr>
            <w:hyperlink r:id="rId263"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2022)144</w:t>
              </w:r>
            </w:hyperlink>
          </w:p>
        </w:tc>
        <w:tc>
          <w:tcPr>
            <w:tcW w:w="1515" w:type="dxa"/>
            <w:tcBorders>
              <w:top w:val="single" w:sz="8" w:space="0" w:color="4472C4" w:themeColor="accent1"/>
              <w:bottom w:val="single" w:sz="8" w:space="0" w:color="4472C4" w:themeColor="accent1"/>
            </w:tcBorders>
            <w:tcMar>
              <w:top w:w="113" w:type="dxa"/>
              <w:bottom w:w="113" w:type="dxa"/>
            </w:tcMar>
          </w:tcPr>
          <w:p w14:paraId="5A6DD7CE" w14:textId="77777777" w:rsidR="003B5D5A" w:rsidRPr="00D674A6"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TUR / Murat Akin and 2 other cases</w:t>
            </w:r>
          </w:p>
        </w:tc>
        <w:tc>
          <w:tcPr>
            <w:tcW w:w="1120" w:type="dxa"/>
            <w:tcBorders>
              <w:top w:val="single" w:sz="8" w:space="0" w:color="4472C4" w:themeColor="accent1"/>
              <w:bottom w:val="single" w:sz="8" w:space="0" w:color="4472C4" w:themeColor="accent1"/>
            </w:tcBorders>
            <w:tcMar>
              <w:top w:w="113" w:type="dxa"/>
              <w:bottom w:w="113" w:type="dxa"/>
            </w:tcMar>
          </w:tcPr>
          <w:p w14:paraId="42FCD805" w14:textId="77777777" w:rsidR="003B5D5A" w:rsidRPr="00D674A6"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40865/05</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8F81E04"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09/01/2019</w:t>
            </w:r>
          </w:p>
          <w:p w14:paraId="61A4765D"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09/10/2018</w:t>
            </w:r>
          </w:p>
        </w:tc>
        <w:tc>
          <w:tcPr>
            <w:tcW w:w="3735" w:type="dxa"/>
            <w:tcBorders>
              <w:top w:val="single" w:sz="8" w:space="0" w:color="4472C4" w:themeColor="accent1"/>
              <w:bottom w:val="single" w:sz="8" w:space="0" w:color="4472C4" w:themeColor="accent1"/>
            </w:tcBorders>
            <w:tcMar>
              <w:top w:w="113" w:type="dxa"/>
              <w:bottom w:w="113" w:type="dxa"/>
            </w:tcMar>
          </w:tcPr>
          <w:p w14:paraId="7D5DB1D0" w14:textId="77777777" w:rsidR="003B5D5A" w:rsidRPr="002D0120"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Failure of first instance courts and the Court of Cassation to provide adequate reasons for their decisions.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0E7B6536"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as awarded.  The applicants did not avail themselves of the opportunity to request reopening of the impugned proceedings.</w:t>
            </w:r>
          </w:p>
          <w:p w14:paraId="2EE68AC8"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by the Court in the present judgments continues to be examined within the framework of the </w:t>
            </w:r>
            <w:proofErr w:type="spellStart"/>
            <w:r w:rsidRPr="002D0120">
              <w:rPr>
                <w:rFonts w:cstheme="minorHAnsi"/>
                <w:i/>
                <w:sz w:val="20"/>
                <w:szCs w:val="20"/>
              </w:rPr>
              <w:t>Deryan</w:t>
            </w:r>
            <w:proofErr w:type="spellEnd"/>
            <w:r w:rsidRPr="002D0120">
              <w:rPr>
                <w:rFonts w:cstheme="minorHAnsi"/>
                <w:iCs/>
                <w:sz w:val="20"/>
                <w:szCs w:val="20"/>
              </w:rPr>
              <w:t xml:space="preserve"> case (No. 41721/04). </w:t>
            </w:r>
          </w:p>
        </w:tc>
      </w:tr>
      <w:tr w:rsidR="003B5D5A" w:rsidRPr="00F72AD4" w14:paraId="3A871DE2"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E3AC649" w14:textId="7FAFD9E0" w:rsidR="003B5D5A" w:rsidRPr="004F7672" w:rsidRDefault="003B5D5A" w:rsidP="003B5D5A">
            <w:pPr>
              <w:jc w:val="center"/>
              <w:rPr>
                <w:sz w:val="20"/>
                <w:szCs w:val="20"/>
                <w:lang w:val="en-US"/>
              </w:rPr>
            </w:pPr>
            <w:hyperlink r:id="rId264" w:history="1">
              <w:r w:rsidRPr="002420F1">
                <w:rPr>
                  <w:rStyle w:val="Hyperlink"/>
                  <w:b w:val="0"/>
                  <w:bCs w:val="0"/>
                  <w:sz w:val="20"/>
                  <w:szCs w:val="20"/>
                  <w:lang w:val="en-US"/>
                </w:rPr>
                <w:t>CM/</w:t>
              </w:r>
              <w:proofErr w:type="spellStart"/>
              <w:proofErr w:type="gramStart"/>
              <w:r w:rsidRPr="002420F1">
                <w:rPr>
                  <w:rStyle w:val="Hyperlink"/>
                  <w:b w:val="0"/>
                  <w:bCs w:val="0"/>
                  <w:sz w:val="20"/>
                  <w:szCs w:val="20"/>
                  <w:lang w:val="en-US"/>
                </w:rPr>
                <w:t>ResDH</w:t>
              </w:r>
              <w:proofErr w:type="spellEnd"/>
              <w:r w:rsidRPr="002420F1">
                <w:rPr>
                  <w:rStyle w:val="Hyperlink"/>
                  <w:b w:val="0"/>
                  <w:bCs w:val="0"/>
                  <w:sz w:val="20"/>
                  <w:szCs w:val="20"/>
                  <w:lang w:val="en-US"/>
                </w:rPr>
                <w:t>(</w:t>
              </w:r>
              <w:proofErr w:type="gramEnd"/>
              <w:r w:rsidRPr="002420F1">
                <w:rPr>
                  <w:rStyle w:val="Hyperlink"/>
                  <w:b w:val="0"/>
                  <w:bCs w:val="0"/>
                  <w:sz w:val="20"/>
                  <w:szCs w:val="20"/>
                  <w:lang w:val="en-US"/>
                </w:rPr>
                <w:t>2022)297</w:t>
              </w:r>
            </w:hyperlink>
          </w:p>
        </w:tc>
        <w:tc>
          <w:tcPr>
            <w:tcW w:w="1515" w:type="dxa"/>
            <w:tcMar>
              <w:top w:w="113" w:type="dxa"/>
              <w:bottom w:w="113" w:type="dxa"/>
            </w:tcMar>
          </w:tcPr>
          <w:p w14:paraId="3FD5CFD0"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TUR / </w:t>
            </w:r>
            <w:proofErr w:type="spellStart"/>
            <w:r w:rsidRPr="008D4AE3">
              <w:rPr>
                <w:b/>
                <w:bCs/>
                <w:sz w:val="20"/>
                <w:szCs w:val="20"/>
                <w:lang w:val="en-US"/>
              </w:rPr>
              <w:t>Okan</w:t>
            </w:r>
            <w:proofErr w:type="spellEnd"/>
            <w:r w:rsidRPr="008D4AE3">
              <w:rPr>
                <w:b/>
                <w:bCs/>
                <w:sz w:val="20"/>
                <w:szCs w:val="20"/>
                <w:lang w:val="en-US"/>
              </w:rPr>
              <w:t xml:space="preserve"> </w:t>
            </w:r>
            <w:proofErr w:type="spellStart"/>
            <w:r w:rsidRPr="008D4AE3">
              <w:rPr>
                <w:b/>
                <w:bCs/>
                <w:sz w:val="20"/>
                <w:szCs w:val="20"/>
                <w:lang w:val="en-US"/>
              </w:rPr>
              <w:t>Güven</w:t>
            </w:r>
            <w:proofErr w:type="spellEnd"/>
            <w:r w:rsidRPr="008D4AE3">
              <w:rPr>
                <w:b/>
                <w:bCs/>
                <w:sz w:val="20"/>
                <w:szCs w:val="20"/>
                <w:lang w:val="en-US"/>
              </w:rPr>
              <w:t xml:space="preserve"> and </w:t>
            </w:r>
            <w:r>
              <w:rPr>
                <w:b/>
                <w:bCs/>
                <w:sz w:val="20"/>
                <w:szCs w:val="20"/>
                <w:lang w:val="en-US"/>
              </w:rPr>
              <w:t>O</w:t>
            </w:r>
            <w:r w:rsidRPr="008D4AE3">
              <w:rPr>
                <w:b/>
                <w:bCs/>
                <w:sz w:val="20"/>
                <w:szCs w:val="20"/>
                <w:lang w:val="en-US"/>
              </w:rPr>
              <w:t>thers</w:t>
            </w:r>
          </w:p>
        </w:tc>
        <w:tc>
          <w:tcPr>
            <w:tcW w:w="1120" w:type="dxa"/>
            <w:tcMar>
              <w:top w:w="113" w:type="dxa"/>
              <w:bottom w:w="113" w:type="dxa"/>
            </w:tcMar>
          </w:tcPr>
          <w:p w14:paraId="08922A9E" w14:textId="77777777" w:rsidR="003B5D5A" w:rsidRPr="004C46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13476/05</w:t>
            </w:r>
          </w:p>
        </w:tc>
        <w:tc>
          <w:tcPr>
            <w:tcW w:w="1334" w:type="dxa"/>
            <w:tcMar>
              <w:top w:w="113" w:type="dxa"/>
              <w:left w:w="0" w:type="dxa"/>
              <w:bottom w:w="113" w:type="dxa"/>
              <w:right w:w="0" w:type="dxa"/>
            </w:tcMar>
          </w:tcPr>
          <w:p w14:paraId="6A79B0E2"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09/04/2018</w:t>
            </w:r>
          </w:p>
          <w:p w14:paraId="5983C4DD" w14:textId="77777777" w:rsidR="003B5D5A" w:rsidRPr="004C46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D4AE3">
              <w:rPr>
                <w:rFonts w:cstheme="minorHAnsi"/>
                <w:bCs/>
                <w:sz w:val="20"/>
                <w:szCs w:val="20"/>
                <w:lang w:val="en-US"/>
              </w:rPr>
              <w:t>14/11/2017</w:t>
            </w:r>
          </w:p>
        </w:tc>
        <w:tc>
          <w:tcPr>
            <w:tcW w:w="3735" w:type="dxa"/>
            <w:tcMar>
              <w:top w:w="113" w:type="dxa"/>
              <w:bottom w:w="113" w:type="dxa"/>
            </w:tcMar>
          </w:tcPr>
          <w:p w14:paraId="2F24284E" w14:textId="77777777" w:rsidR="003B5D5A" w:rsidRPr="00770CC4"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Unfair civil proceedings on account of the lack of sufficient reasoning of the domestic courts’ decisions in refusing the applicants’ property claim and inconsistency of the Court of Cassation’s final decision with its previous two decisions regarding the same claim; excessive length of proceedings. (Article 6 §1)</w:t>
            </w:r>
          </w:p>
        </w:tc>
        <w:tc>
          <w:tcPr>
            <w:tcW w:w="5319" w:type="dxa"/>
            <w:tcBorders>
              <w:right w:val="single" w:sz="4" w:space="0" w:color="4472C4" w:themeColor="accent1"/>
            </w:tcBorders>
            <w:tcMar>
              <w:top w:w="113" w:type="dxa"/>
              <w:bottom w:w="113" w:type="dxa"/>
            </w:tcMar>
          </w:tcPr>
          <w:p w14:paraId="192AFFE5"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Just satisfaction in respect of non-pecuniary damage paid.</w:t>
            </w:r>
            <w:r w:rsidRPr="00770CC4">
              <w:t xml:space="preserve"> </w:t>
            </w:r>
            <w:r w:rsidRPr="00770CC4">
              <w:rPr>
                <w:sz w:val="20"/>
                <w:szCs w:val="20"/>
              </w:rPr>
              <w:t xml:space="preserve">The applicants were entitled to request </w:t>
            </w:r>
            <w:proofErr w:type="gramStart"/>
            <w:r w:rsidRPr="00770CC4">
              <w:rPr>
                <w:sz w:val="20"/>
                <w:szCs w:val="20"/>
              </w:rPr>
              <w:t>the  reopening</w:t>
            </w:r>
            <w:proofErr w:type="gramEnd"/>
            <w:r w:rsidRPr="00770CC4">
              <w:rPr>
                <w:sz w:val="20"/>
                <w:szCs w:val="20"/>
              </w:rPr>
              <w:t xml:space="preserve"> of the impugned proceedings under the Civil Procedure Code.</w:t>
            </w:r>
            <w:r w:rsidRPr="00770CC4">
              <w:t xml:space="preserve"> </w:t>
            </w:r>
            <w:r w:rsidRPr="00770CC4">
              <w:rPr>
                <w:sz w:val="20"/>
                <w:szCs w:val="20"/>
              </w:rPr>
              <w:t>The impugned civil proceedings were concluded in 2004.</w:t>
            </w:r>
          </w:p>
          <w:p w14:paraId="21A7B994"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0CC4">
              <w:rPr>
                <w:i/>
                <w:iCs/>
                <w:sz w:val="20"/>
                <w:szCs w:val="20"/>
                <w:u w:val="single"/>
              </w:rPr>
              <w:t>General measures</w:t>
            </w:r>
            <w:r w:rsidRPr="00770CC4">
              <w:rPr>
                <w:sz w:val="20"/>
                <w:szCs w:val="20"/>
              </w:rPr>
              <w:t>: Concerning the excessive length of proceedings, see CM/</w:t>
            </w:r>
            <w:proofErr w:type="spellStart"/>
            <w:proofErr w:type="gramStart"/>
            <w:r w:rsidRPr="00770CC4">
              <w:rPr>
                <w:sz w:val="20"/>
                <w:szCs w:val="20"/>
              </w:rPr>
              <w:t>ResDH</w:t>
            </w:r>
            <w:proofErr w:type="spellEnd"/>
            <w:r w:rsidRPr="00770CC4">
              <w:rPr>
                <w:sz w:val="20"/>
                <w:szCs w:val="20"/>
              </w:rPr>
              <w:t>(</w:t>
            </w:r>
            <w:proofErr w:type="gramEnd"/>
            <w:r w:rsidRPr="00770CC4">
              <w:rPr>
                <w:sz w:val="20"/>
                <w:szCs w:val="20"/>
              </w:rPr>
              <w:t xml:space="preserve">2014)298 in the </w:t>
            </w:r>
            <w:proofErr w:type="spellStart"/>
            <w:r w:rsidRPr="00770CC4">
              <w:rPr>
                <w:i/>
                <w:iCs/>
                <w:sz w:val="20"/>
                <w:szCs w:val="20"/>
              </w:rPr>
              <w:t>Ormanci</w:t>
            </w:r>
            <w:proofErr w:type="spellEnd"/>
            <w:r w:rsidRPr="00770CC4">
              <w:rPr>
                <w:sz w:val="20"/>
                <w:szCs w:val="20"/>
              </w:rPr>
              <w:t xml:space="preserve"> group.</w:t>
            </w:r>
            <w:r w:rsidRPr="00770CC4">
              <w:t xml:space="preserve"> O</w:t>
            </w:r>
            <w:r w:rsidRPr="00770CC4">
              <w:rPr>
                <w:sz w:val="20"/>
                <w:szCs w:val="20"/>
              </w:rPr>
              <w:t xml:space="preserve">utstanding questions related to the lack of reasoning in judicial decisions continue to be examined under the </w:t>
            </w:r>
            <w:proofErr w:type="spellStart"/>
            <w:r w:rsidRPr="00770CC4">
              <w:rPr>
                <w:i/>
                <w:iCs/>
                <w:sz w:val="20"/>
                <w:szCs w:val="20"/>
              </w:rPr>
              <w:t>Deryan</w:t>
            </w:r>
            <w:proofErr w:type="spellEnd"/>
            <w:r w:rsidRPr="00770CC4">
              <w:rPr>
                <w:sz w:val="20"/>
                <w:szCs w:val="20"/>
              </w:rPr>
              <w:t xml:space="preserve"> group of cases (41721/04).</w:t>
            </w:r>
          </w:p>
        </w:tc>
      </w:tr>
      <w:tr w:rsidR="003B5D5A" w:rsidRPr="00F72AD4" w14:paraId="745D1219"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C627442" w14:textId="6DA0B581" w:rsidR="003B5D5A" w:rsidRDefault="003B5D5A" w:rsidP="003B5D5A">
            <w:pPr>
              <w:jc w:val="center"/>
            </w:pPr>
            <w:hyperlink r:id="rId265"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2022)434</w:t>
              </w:r>
            </w:hyperlink>
          </w:p>
        </w:tc>
        <w:tc>
          <w:tcPr>
            <w:tcW w:w="1515" w:type="dxa"/>
            <w:tcMar>
              <w:top w:w="113" w:type="dxa"/>
              <w:bottom w:w="113" w:type="dxa"/>
            </w:tcMar>
          </w:tcPr>
          <w:p w14:paraId="3812C14C" w14:textId="496015C4"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Öneryıldız</w:t>
            </w:r>
            <w:proofErr w:type="spellEnd"/>
          </w:p>
        </w:tc>
        <w:tc>
          <w:tcPr>
            <w:tcW w:w="1120" w:type="dxa"/>
            <w:tcMar>
              <w:top w:w="113" w:type="dxa"/>
              <w:bottom w:w="113" w:type="dxa"/>
            </w:tcMar>
          </w:tcPr>
          <w:p w14:paraId="428E58BA" w14:textId="062FDC72"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48939/99</w:t>
            </w:r>
          </w:p>
        </w:tc>
        <w:tc>
          <w:tcPr>
            <w:tcW w:w="1334" w:type="dxa"/>
            <w:tcMar>
              <w:top w:w="113" w:type="dxa"/>
              <w:left w:w="0" w:type="dxa"/>
              <w:bottom w:w="113" w:type="dxa"/>
              <w:right w:w="0" w:type="dxa"/>
            </w:tcMar>
          </w:tcPr>
          <w:p w14:paraId="7528A587"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30/11/2004</w:t>
            </w:r>
          </w:p>
          <w:p w14:paraId="69EEA26C" w14:textId="33631B03"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Grand Chamber</w:t>
            </w:r>
          </w:p>
        </w:tc>
        <w:tc>
          <w:tcPr>
            <w:tcW w:w="3735" w:type="dxa"/>
            <w:tcMar>
              <w:top w:w="113" w:type="dxa"/>
              <w:bottom w:w="113" w:type="dxa"/>
            </w:tcMar>
          </w:tcPr>
          <w:p w14:paraId="02D9F4B0" w14:textId="7C101C60"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life, protection of property rights, lack of an effective remedy: </w:t>
            </w:r>
            <w:r w:rsidRPr="0000776E">
              <w:rPr>
                <w:rFonts w:cstheme="minorHAnsi"/>
                <w:bCs/>
                <w:i/>
                <w:color w:val="000000"/>
                <w:sz w:val="20"/>
                <w:szCs w:val="20"/>
                <w:lang w:val="en-US"/>
              </w:rPr>
              <w:t xml:space="preserve">Authorities' failure to take all necessary measures to prevent the accidental death of nine close relatives of the applicant in a methane explosion at a rubbish tip, in </w:t>
            </w:r>
            <w:proofErr w:type="spellStart"/>
            <w:r w:rsidRPr="0000776E">
              <w:rPr>
                <w:rFonts w:cstheme="minorHAnsi"/>
                <w:bCs/>
                <w:i/>
                <w:color w:val="000000"/>
                <w:sz w:val="20"/>
                <w:szCs w:val="20"/>
                <w:lang w:val="en-US"/>
              </w:rPr>
              <w:t>Ümraniye</w:t>
            </w:r>
            <w:proofErr w:type="spellEnd"/>
            <w:r w:rsidRPr="0000776E">
              <w:rPr>
                <w:rFonts w:cstheme="minorHAnsi"/>
                <w:bCs/>
                <w:i/>
                <w:color w:val="000000"/>
                <w:sz w:val="20"/>
                <w:szCs w:val="20"/>
                <w:lang w:val="en-US"/>
              </w:rPr>
              <w:t>, Istanbul, in 1993, as well as lack of an effective investigation into this fatal accident provoked by the operation of a dangerous activity and lack of adequate legal protection; negligent omissions by authorities resulting in the loss of the applicant’s  house and all his movable property; failure to pay the amounts awarded by domestic courts in the administrative proceedings. (Article 2 substantive and procedural limbs, Article 1 of Protocol No. 1 as well as Article 13 combined with Article 2 and of Article 13 combined with Article 1, Protocol No 1)</w:t>
            </w:r>
          </w:p>
        </w:tc>
        <w:tc>
          <w:tcPr>
            <w:tcW w:w="5319" w:type="dxa"/>
            <w:tcBorders>
              <w:right w:val="single" w:sz="4" w:space="0" w:color="4472C4" w:themeColor="accent1"/>
            </w:tcBorders>
            <w:tcMar>
              <w:top w:w="113" w:type="dxa"/>
              <w:bottom w:w="113" w:type="dxa"/>
            </w:tcMar>
          </w:tcPr>
          <w:p w14:paraId="111D8A5C"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Just satisfaction for pecuniary and non-pecuniary damage combined and separate was paid. Following the delivery of the Court’s judgment, the applicants did not file any request for re-opening of the investigation /proceedings. In 2021, the Prosecutor’s Office found that criminal proceedings were time-barred. Concerning the compensation awarded to the applicant in the administrative proceedings initiated by him, the applicant was redressed by way of just satisfaction awarded to him by the Court under both heads. The applicant was allocated housing in 2003.</w:t>
            </w:r>
          </w:p>
          <w:p w14:paraId="3551AC16"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lang w:eastAsia="fr-FR"/>
              </w:rPr>
            </w:pPr>
            <w:r w:rsidRPr="0000776E">
              <w:rPr>
                <w:rStyle w:val="sfbbfee58"/>
                <w:i/>
                <w:iCs/>
                <w:sz w:val="20"/>
                <w:szCs w:val="20"/>
                <w:u w:val="single"/>
              </w:rPr>
              <w:t>General measures</w:t>
            </w:r>
            <w:r w:rsidRPr="0000776E">
              <w:rPr>
                <w:rStyle w:val="sfbbfee58"/>
                <w:sz w:val="20"/>
                <w:szCs w:val="20"/>
              </w:rPr>
              <w:t>: T</w:t>
            </w:r>
            <w:r w:rsidRPr="0000776E">
              <w:rPr>
                <w:rFonts w:eastAsia="Times New Roman" w:cstheme="minorHAnsi"/>
                <w:color w:val="333333"/>
                <w:sz w:val="20"/>
                <w:szCs w:val="20"/>
                <w:lang w:eastAsia="fr-FR"/>
              </w:rPr>
              <w:t xml:space="preserve">he issue of the judicial authorities’ failure to secure the full accountability of State officials or authorities for their role in fatal accidents continues to be examined within the framework of the </w:t>
            </w:r>
            <w:proofErr w:type="spellStart"/>
            <w:r w:rsidRPr="0000776E">
              <w:rPr>
                <w:rFonts w:eastAsia="Times New Roman" w:cstheme="minorHAnsi"/>
                <w:i/>
                <w:iCs/>
                <w:color w:val="333333"/>
                <w:sz w:val="20"/>
                <w:szCs w:val="20"/>
                <w:lang w:eastAsia="fr-FR"/>
              </w:rPr>
              <w:t>Kalender</w:t>
            </w:r>
            <w:proofErr w:type="spellEnd"/>
            <w:r w:rsidRPr="0000776E">
              <w:rPr>
                <w:rFonts w:eastAsia="Times New Roman" w:cstheme="minorHAnsi"/>
                <w:color w:val="333333"/>
                <w:sz w:val="20"/>
                <w:szCs w:val="20"/>
                <w:lang w:eastAsia="fr-FR"/>
              </w:rPr>
              <w:t xml:space="preserve"> group of cases; the issue of the administrative bodies’ failure to enforce judicial decisions awarding the applicants compensation and other pecuniary awards continues to be examined within the framework of the </w:t>
            </w:r>
            <w:proofErr w:type="spellStart"/>
            <w:r w:rsidRPr="0000776E">
              <w:rPr>
                <w:rFonts w:eastAsia="Times New Roman" w:cstheme="minorHAnsi"/>
                <w:i/>
                <w:iCs/>
                <w:color w:val="333333"/>
                <w:sz w:val="20"/>
                <w:szCs w:val="20"/>
                <w:lang w:eastAsia="fr-FR"/>
              </w:rPr>
              <w:t>Kılıç</w:t>
            </w:r>
            <w:proofErr w:type="spellEnd"/>
            <w:r w:rsidRPr="0000776E">
              <w:rPr>
                <w:rFonts w:eastAsia="Times New Roman" w:cstheme="minorHAnsi"/>
                <w:color w:val="333333"/>
                <w:sz w:val="20"/>
                <w:szCs w:val="20"/>
                <w:lang w:eastAsia="fr-FR"/>
              </w:rPr>
              <w:t xml:space="preserve"> group of cases.</w:t>
            </w:r>
          </w:p>
          <w:p w14:paraId="7E8CA32E"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p>
        </w:tc>
      </w:tr>
      <w:tr w:rsidR="003B5D5A" w:rsidRPr="00F72AD4" w14:paraId="58661340"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7443150" w14:textId="77777777" w:rsidR="003B5D5A" w:rsidRPr="0000776E" w:rsidRDefault="003B5D5A" w:rsidP="003B5D5A">
            <w:pPr>
              <w:jc w:val="center"/>
            </w:pPr>
            <w:hyperlink r:id="rId266"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2022)345</w:t>
              </w:r>
            </w:hyperlink>
          </w:p>
        </w:tc>
        <w:tc>
          <w:tcPr>
            <w:tcW w:w="1515" w:type="dxa"/>
            <w:tcMar>
              <w:top w:w="113" w:type="dxa"/>
              <w:bottom w:w="113" w:type="dxa"/>
            </w:tcMar>
          </w:tcPr>
          <w:p w14:paraId="2E249930"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Özmen</w:t>
            </w:r>
            <w:proofErr w:type="spellEnd"/>
          </w:p>
        </w:tc>
        <w:tc>
          <w:tcPr>
            <w:tcW w:w="1120" w:type="dxa"/>
            <w:tcMar>
              <w:top w:w="113" w:type="dxa"/>
              <w:bottom w:w="113" w:type="dxa"/>
            </w:tcMar>
          </w:tcPr>
          <w:p w14:paraId="4D159915"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28110/08</w:t>
            </w:r>
          </w:p>
        </w:tc>
        <w:tc>
          <w:tcPr>
            <w:tcW w:w="1334" w:type="dxa"/>
            <w:tcMar>
              <w:top w:w="113" w:type="dxa"/>
              <w:left w:w="0" w:type="dxa"/>
              <w:bottom w:w="113" w:type="dxa"/>
              <w:right w:w="0" w:type="dxa"/>
            </w:tcMar>
          </w:tcPr>
          <w:p w14:paraId="509EA1E1"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04/03/2013</w:t>
            </w:r>
          </w:p>
          <w:p w14:paraId="70B51A1D"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04/12/2012</w:t>
            </w:r>
          </w:p>
        </w:tc>
        <w:tc>
          <w:tcPr>
            <w:tcW w:w="3735" w:type="dxa"/>
            <w:tcMar>
              <w:top w:w="113" w:type="dxa"/>
              <w:bottom w:w="113" w:type="dxa"/>
            </w:tcMar>
          </w:tcPr>
          <w:p w14:paraId="6EB7C185"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 xml:space="preserve">Domestic </w:t>
            </w:r>
            <w:bookmarkStart w:id="60" w:name="_Hlk120624873"/>
            <w:r w:rsidRPr="0000776E">
              <w:rPr>
                <w:rFonts w:cstheme="minorHAnsi"/>
                <w:bCs/>
                <w:i/>
                <w:color w:val="000000"/>
                <w:sz w:val="20"/>
                <w:szCs w:val="20"/>
                <w:lang w:val="en-US"/>
              </w:rPr>
              <w:t xml:space="preserve">authorities’ failure to apply the principles of the Hague Convention on the Civil Aspects of International Child Abduction during proceedings relating to divorce, </w:t>
            </w:r>
            <w:proofErr w:type="gramStart"/>
            <w:r w:rsidRPr="0000776E">
              <w:rPr>
                <w:rFonts w:cstheme="minorHAnsi"/>
                <w:bCs/>
                <w:i/>
                <w:color w:val="000000"/>
                <w:sz w:val="20"/>
                <w:szCs w:val="20"/>
                <w:lang w:val="en-US"/>
              </w:rPr>
              <w:t>custody</w:t>
            </w:r>
            <w:proofErr w:type="gramEnd"/>
            <w:r w:rsidRPr="0000776E">
              <w:rPr>
                <w:rFonts w:cstheme="minorHAnsi"/>
                <w:bCs/>
                <w:i/>
                <w:color w:val="000000"/>
                <w:sz w:val="20"/>
                <w:szCs w:val="20"/>
                <w:lang w:val="en-US"/>
              </w:rPr>
              <w:t xml:space="preserve"> or the return of a child in parental abduction cases </w:t>
            </w:r>
            <w:bookmarkEnd w:id="60"/>
            <w:r w:rsidRPr="0000776E">
              <w:rPr>
                <w:rFonts w:cstheme="minorHAnsi"/>
                <w:bCs/>
                <w:i/>
                <w:color w:val="000000"/>
                <w:sz w:val="20"/>
                <w:szCs w:val="20"/>
                <w:lang w:val="en-US"/>
              </w:rPr>
              <w:t>and to enforce a court’s order for the applicant’s daughter’s return to Australia following parental abduction.  (Article 8)</w:t>
            </w:r>
          </w:p>
        </w:tc>
        <w:tc>
          <w:tcPr>
            <w:tcW w:w="5319" w:type="dxa"/>
            <w:tcBorders>
              <w:right w:val="single" w:sz="4" w:space="0" w:color="4472C4" w:themeColor="accent1"/>
            </w:tcBorders>
            <w:tcMar>
              <w:top w:w="113" w:type="dxa"/>
              <w:bottom w:w="113" w:type="dxa"/>
            </w:tcMar>
          </w:tcPr>
          <w:p w14:paraId="1A87F63E"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 The applicant’s daughter was found and handed over to the applicant in 2016.</w:t>
            </w:r>
          </w:p>
          <w:p w14:paraId="6CFE63CA"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General measures</w:t>
            </w:r>
            <w:r w:rsidRPr="0000776E">
              <w:rPr>
                <w:rFonts w:cstheme="minorHAnsi"/>
                <w:iCs/>
                <w:sz w:val="20"/>
                <w:szCs w:val="20"/>
                <w:lang w:val="en-US"/>
              </w:rPr>
              <w:t>: In 2007, Law No. 5717 was adopted to implement the provisions of the Hague Convention on the Civil Aspects of International Child Abduction (ratified in 2000) into domestic law.</w:t>
            </w:r>
            <w:r w:rsidRPr="0000776E">
              <w:t xml:space="preserve"> The </w:t>
            </w:r>
            <w:r w:rsidRPr="0000776E">
              <w:rPr>
                <w:rFonts w:cstheme="minorHAnsi"/>
                <w:iCs/>
                <w:sz w:val="20"/>
                <w:szCs w:val="20"/>
                <w:lang w:val="en-US"/>
              </w:rPr>
              <w:t xml:space="preserve">Ministry of Justice, Directorate General for Foreign </w:t>
            </w:r>
            <w:proofErr w:type="gramStart"/>
            <w:r w:rsidRPr="0000776E">
              <w:rPr>
                <w:rFonts w:cstheme="minorHAnsi"/>
                <w:iCs/>
                <w:sz w:val="20"/>
                <w:szCs w:val="20"/>
                <w:lang w:val="en-US"/>
              </w:rPr>
              <w:t>Relations</w:t>
            </w:r>
            <w:proofErr w:type="gramEnd"/>
            <w:r w:rsidRPr="0000776E">
              <w:rPr>
                <w:rFonts w:cstheme="minorHAnsi"/>
                <w:iCs/>
                <w:sz w:val="20"/>
                <w:szCs w:val="20"/>
                <w:lang w:val="en-US"/>
              </w:rPr>
              <w:t xml:space="preserve"> and EU Affairs, was determined as the central authority.</w:t>
            </w:r>
            <w:r w:rsidRPr="0000776E">
              <w:t xml:space="preserve"> </w:t>
            </w:r>
            <w:bookmarkStart w:id="61" w:name="_Hlk120625150"/>
            <w:r w:rsidRPr="0000776E">
              <w:rPr>
                <w:rFonts w:cstheme="minorHAnsi"/>
                <w:iCs/>
                <w:sz w:val="20"/>
                <w:szCs w:val="20"/>
              </w:rPr>
              <w:t>J</w:t>
            </w:r>
            <w:proofErr w:type="spellStart"/>
            <w:r w:rsidRPr="0000776E">
              <w:rPr>
                <w:rFonts w:cstheme="minorHAnsi"/>
                <w:iCs/>
                <w:sz w:val="20"/>
                <w:szCs w:val="20"/>
                <w:lang w:val="en-US"/>
              </w:rPr>
              <w:t>udicial</w:t>
            </w:r>
            <w:proofErr w:type="spellEnd"/>
            <w:r w:rsidRPr="0000776E">
              <w:rPr>
                <w:rFonts w:cstheme="minorHAnsi"/>
                <w:iCs/>
                <w:sz w:val="20"/>
                <w:szCs w:val="20"/>
                <w:lang w:val="en-US"/>
              </w:rPr>
              <w:t xml:space="preserve"> proceedings in relation to parental abduction cases are conducted by the Family Courts, categorized as urgent, and are thus to be processed and decided expeditiously. Moreover, interim measures in the best interests of the child may be ordered. Parental custody proceedings shall be suspended should a request for the return of child be pending.</w:t>
            </w:r>
            <w:r w:rsidRPr="0000776E">
              <w:rPr>
                <w:sz w:val="20"/>
                <w:szCs w:val="20"/>
              </w:rPr>
              <w:t xml:space="preserve"> The </w:t>
            </w:r>
            <w:r w:rsidRPr="0000776E">
              <w:rPr>
                <w:rFonts w:cstheme="minorHAnsi"/>
                <w:iCs/>
                <w:sz w:val="20"/>
                <w:szCs w:val="20"/>
                <w:lang w:val="en-US"/>
              </w:rPr>
              <w:t xml:space="preserve">Child Protection Act No.5395 of 2005, as amended in 2021, regulates the execution of return judgments and the child’s hand-over. </w:t>
            </w:r>
            <w:bookmarkEnd w:id="61"/>
          </w:p>
          <w:p w14:paraId="76473038"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As concerns the issue of the family courts’ granting the abducting parent custody rights after the judgment in </w:t>
            </w:r>
            <w:proofErr w:type="spellStart"/>
            <w:r w:rsidRPr="0000776E">
              <w:rPr>
                <w:rFonts w:cstheme="minorHAnsi"/>
                <w:iCs/>
                <w:sz w:val="20"/>
                <w:szCs w:val="20"/>
                <w:lang w:val="en-US"/>
              </w:rPr>
              <w:t>favour</w:t>
            </w:r>
            <w:proofErr w:type="spellEnd"/>
            <w:r w:rsidRPr="0000776E">
              <w:rPr>
                <w:rFonts w:cstheme="minorHAnsi"/>
                <w:iCs/>
                <w:sz w:val="20"/>
                <w:szCs w:val="20"/>
                <w:lang w:val="en-US"/>
              </w:rPr>
              <w:t xml:space="preserve"> of the child’s return, recent case-law examples were submitted</w:t>
            </w:r>
            <w:r w:rsidRPr="0000776E">
              <w:rPr>
                <w:sz w:val="20"/>
                <w:szCs w:val="20"/>
              </w:rPr>
              <w:t xml:space="preserve"> demonstrating that p</w:t>
            </w:r>
            <w:proofErr w:type="spellStart"/>
            <w:r w:rsidRPr="0000776E">
              <w:rPr>
                <w:rFonts w:cstheme="minorHAnsi"/>
                <w:iCs/>
                <w:sz w:val="20"/>
                <w:szCs w:val="20"/>
                <w:lang w:val="en-US"/>
              </w:rPr>
              <w:t>arental</w:t>
            </w:r>
            <w:proofErr w:type="spellEnd"/>
            <w:r w:rsidRPr="0000776E">
              <w:rPr>
                <w:rFonts w:cstheme="minorHAnsi"/>
                <w:iCs/>
                <w:sz w:val="20"/>
                <w:szCs w:val="20"/>
                <w:lang w:val="en-US"/>
              </w:rPr>
              <w:t xml:space="preserve"> custody proceedings are suspended pending return proceedings, as required by the Hague Convention.</w:t>
            </w:r>
          </w:p>
          <w:p w14:paraId="2411CDA8"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As concerns the issue of the family courts’ refusal of the child’s return to her/his habitual residence without</w:t>
            </w:r>
            <w:r w:rsidRPr="0000776E">
              <w:t xml:space="preserve"> </w:t>
            </w:r>
            <w:r w:rsidRPr="0000776E">
              <w:rPr>
                <w:rFonts w:cstheme="minorHAnsi"/>
                <w:iCs/>
                <w:sz w:val="20"/>
                <w:szCs w:val="20"/>
                <w:lang w:val="en-US"/>
              </w:rPr>
              <w:t>in-depth analysis of the family situation, recent case-law examples illustrated compliance with the requirements of the Hague Convention.</w:t>
            </w:r>
          </w:p>
          <w:p w14:paraId="5A0B5C81"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As concerns access rights to and the establishment of a personal relationship with children, the enforcement of relevant court orders is supervised by public prosecution offices through the Social Service and Children Protection Institution.</w:t>
            </w:r>
            <w:r w:rsidRPr="0000776E">
              <w:rPr>
                <w:sz w:val="20"/>
                <w:szCs w:val="20"/>
              </w:rPr>
              <w:t xml:space="preserve"> B</w:t>
            </w:r>
            <w:r w:rsidRPr="0000776E">
              <w:rPr>
                <w:rFonts w:cstheme="minorHAnsi"/>
                <w:iCs/>
                <w:sz w:val="20"/>
                <w:szCs w:val="20"/>
                <w:lang w:val="en-US"/>
              </w:rPr>
              <w:t>reaches of relevant court orders are sanctioned with disciplinary imprisonment up to ten days.</w:t>
            </w:r>
          </w:p>
          <w:p w14:paraId="00E89CBB"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As concerns the issue of the non-notification of the opening of a divorce case, in 2019, the Court of Cassation held that civil courts must notify all parties to civil proceedings of all stages of the trial and reach a decision only after hearing both parties.</w:t>
            </w:r>
          </w:p>
          <w:p w14:paraId="76D15991"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Cs/>
                <w:sz w:val="20"/>
                <w:szCs w:val="20"/>
                <w:lang w:val="en-US"/>
              </w:rPr>
              <w:t xml:space="preserve">The Justice Academy of </w:t>
            </w:r>
            <w:proofErr w:type="spellStart"/>
            <w:r w:rsidRPr="0000776E">
              <w:rPr>
                <w:rFonts w:cstheme="minorHAnsi"/>
                <w:iCs/>
                <w:sz w:val="20"/>
                <w:szCs w:val="20"/>
                <w:lang w:val="en-US"/>
              </w:rPr>
              <w:t>Türkiye</w:t>
            </w:r>
            <w:proofErr w:type="spellEnd"/>
            <w:r w:rsidRPr="0000776E">
              <w:rPr>
                <w:rFonts w:cstheme="minorHAnsi"/>
                <w:iCs/>
                <w:sz w:val="20"/>
                <w:szCs w:val="20"/>
                <w:lang w:val="en-US"/>
              </w:rPr>
              <w:t xml:space="preserve"> is conducting on-line vocational training concerning family matters. Since 2020, the justice Academy provided 678 judges and prosecutors with on-line vocational training about family matters and the protection of children. The judgments of the group were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disseminated.</w:t>
            </w:r>
          </w:p>
        </w:tc>
      </w:tr>
      <w:tr w:rsidR="003B5D5A" w:rsidRPr="005A1879" w14:paraId="3CE8FAE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71D891B7" w14:textId="04193AB1" w:rsidR="003B5D5A" w:rsidRDefault="003B5D5A" w:rsidP="003B5D5A">
            <w:pPr>
              <w:jc w:val="center"/>
            </w:pPr>
            <w:hyperlink r:id="rId267"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2022)431</w:t>
              </w:r>
            </w:hyperlink>
          </w:p>
        </w:tc>
        <w:tc>
          <w:tcPr>
            <w:tcW w:w="1515" w:type="dxa"/>
            <w:tcMar>
              <w:top w:w="113" w:type="dxa"/>
              <w:bottom w:w="113" w:type="dxa"/>
            </w:tcMar>
          </w:tcPr>
          <w:p w14:paraId="1C5B0142" w14:textId="56ED3E5D"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Perihan</w:t>
            </w:r>
            <w:proofErr w:type="spellEnd"/>
            <w:r w:rsidRPr="0000776E">
              <w:rPr>
                <w:b/>
                <w:bCs/>
                <w:sz w:val="20"/>
                <w:szCs w:val="20"/>
                <w:lang w:val="en-US"/>
              </w:rPr>
              <w:t xml:space="preserve"> and </w:t>
            </w:r>
            <w:proofErr w:type="spellStart"/>
            <w:r w:rsidRPr="0000776E">
              <w:rPr>
                <w:b/>
                <w:bCs/>
                <w:sz w:val="20"/>
                <w:szCs w:val="20"/>
                <w:lang w:val="en-US"/>
              </w:rPr>
              <w:t>Mezopotamya</w:t>
            </w:r>
            <w:proofErr w:type="spellEnd"/>
            <w:r w:rsidRPr="0000776E">
              <w:rPr>
                <w:b/>
                <w:bCs/>
                <w:sz w:val="20"/>
                <w:szCs w:val="20"/>
                <w:lang w:val="en-US"/>
              </w:rPr>
              <w:t xml:space="preserve"> </w:t>
            </w:r>
            <w:proofErr w:type="spellStart"/>
            <w:r w:rsidRPr="0000776E">
              <w:rPr>
                <w:b/>
                <w:bCs/>
                <w:sz w:val="20"/>
                <w:szCs w:val="20"/>
                <w:lang w:val="en-US"/>
              </w:rPr>
              <w:t>Basın</w:t>
            </w:r>
            <w:proofErr w:type="spellEnd"/>
            <w:r w:rsidRPr="0000776E">
              <w:rPr>
                <w:b/>
                <w:bCs/>
                <w:sz w:val="20"/>
                <w:szCs w:val="20"/>
                <w:lang w:val="en-US"/>
              </w:rPr>
              <w:t xml:space="preserve"> </w:t>
            </w:r>
            <w:proofErr w:type="spellStart"/>
            <w:r w:rsidRPr="0000776E">
              <w:rPr>
                <w:b/>
                <w:bCs/>
                <w:sz w:val="20"/>
                <w:szCs w:val="20"/>
                <w:lang w:val="en-US"/>
              </w:rPr>
              <w:t>Yayın</w:t>
            </w:r>
            <w:proofErr w:type="spellEnd"/>
            <w:r w:rsidRPr="0000776E">
              <w:rPr>
                <w:b/>
                <w:bCs/>
                <w:sz w:val="20"/>
                <w:szCs w:val="20"/>
                <w:lang w:val="en-US"/>
              </w:rPr>
              <w:t xml:space="preserve"> A.Ş.</w:t>
            </w:r>
          </w:p>
        </w:tc>
        <w:tc>
          <w:tcPr>
            <w:tcW w:w="1120" w:type="dxa"/>
            <w:tcMar>
              <w:top w:w="113" w:type="dxa"/>
              <w:bottom w:w="113" w:type="dxa"/>
            </w:tcMar>
          </w:tcPr>
          <w:p w14:paraId="6A4C0A7B" w14:textId="667E5A1D"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21377/03</w:t>
            </w:r>
          </w:p>
        </w:tc>
        <w:tc>
          <w:tcPr>
            <w:tcW w:w="1334" w:type="dxa"/>
            <w:tcMar>
              <w:top w:w="113" w:type="dxa"/>
              <w:left w:w="0" w:type="dxa"/>
              <w:bottom w:w="113" w:type="dxa"/>
              <w:right w:w="0" w:type="dxa"/>
            </w:tcMar>
          </w:tcPr>
          <w:p w14:paraId="1853ECB2"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21/06/2014</w:t>
            </w:r>
          </w:p>
          <w:p w14:paraId="023AF1CB" w14:textId="66AC1A31"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21/01/2014</w:t>
            </w:r>
          </w:p>
        </w:tc>
        <w:tc>
          <w:tcPr>
            <w:tcW w:w="3735" w:type="dxa"/>
            <w:tcMar>
              <w:top w:w="113" w:type="dxa"/>
              <w:bottom w:w="113" w:type="dxa"/>
            </w:tcMar>
          </w:tcPr>
          <w:p w14:paraId="2A5ABBCF" w14:textId="7375A61C"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Freedom of expression: </w:t>
            </w:r>
            <w:r w:rsidRPr="0000776E">
              <w:rPr>
                <w:rFonts w:cstheme="minorHAnsi"/>
                <w:bCs/>
                <w:i/>
                <w:color w:val="000000"/>
                <w:sz w:val="20"/>
                <w:szCs w:val="20"/>
                <w:lang w:val="en-US"/>
              </w:rPr>
              <w:t>Unjustified interference on account of the dissolution of a publishing company, following proceedings brought by the Ministry of Industry and Trade, by a poorly reasoned commercial court order, based on its alleged illegal activities. (Article 10)</w:t>
            </w:r>
          </w:p>
        </w:tc>
        <w:tc>
          <w:tcPr>
            <w:tcW w:w="5319" w:type="dxa"/>
            <w:tcBorders>
              <w:right w:val="single" w:sz="4" w:space="0" w:color="4472C4" w:themeColor="accent1"/>
            </w:tcBorders>
            <w:tcMar>
              <w:top w:w="113" w:type="dxa"/>
              <w:bottom w:w="113" w:type="dxa"/>
            </w:tcMar>
          </w:tcPr>
          <w:p w14:paraId="037277FC"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xml:space="preserve"> Just satisfaction for non-pecuniary damage was paid. The applicant did not avail himself of the possibility to request the reopening of the impugned proceedings. </w:t>
            </w:r>
          </w:p>
          <w:p w14:paraId="75E3BD7A" w14:textId="5971C31B"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Isolated occurrence resulting from erroneous judicial practice. Examples of relevant case-law were submitted. Outstanding questions related to the lack of reasoning of judicial decisions continue to be examined under the </w:t>
            </w:r>
            <w:proofErr w:type="spellStart"/>
            <w:r w:rsidRPr="0000776E">
              <w:rPr>
                <w:rFonts w:cstheme="minorHAnsi"/>
                <w:i/>
                <w:sz w:val="20"/>
                <w:szCs w:val="20"/>
                <w:lang w:val="en-US"/>
              </w:rPr>
              <w:t>Deryan</w:t>
            </w:r>
            <w:proofErr w:type="spellEnd"/>
            <w:r w:rsidRPr="0000776E">
              <w:rPr>
                <w:rFonts w:cstheme="minorHAnsi"/>
                <w:iCs/>
                <w:sz w:val="20"/>
                <w:szCs w:val="20"/>
                <w:lang w:val="en-US"/>
              </w:rPr>
              <w:t xml:space="preserve"> group of cases.</w:t>
            </w:r>
          </w:p>
        </w:tc>
      </w:tr>
      <w:tr w:rsidR="003B5D5A" w:rsidRPr="005A1879" w14:paraId="08D0DB38"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CD9E6B4" w14:textId="0F84D465" w:rsidR="003B5D5A" w:rsidRDefault="003B5D5A" w:rsidP="003B5D5A">
            <w:pPr>
              <w:jc w:val="center"/>
            </w:pPr>
            <w:hyperlink r:id="rId268"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2022)425</w:t>
              </w:r>
            </w:hyperlink>
          </w:p>
        </w:tc>
        <w:tc>
          <w:tcPr>
            <w:tcW w:w="1515" w:type="dxa"/>
            <w:tcMar>
              <w:top w:w="113" w:type="dxa"/>
              <w:bottom w:w="113" w:type="dxa"/>
            </w:tcMar>
          </w:tcPr>
          <w:p w14:paraId="5E745FF4" w14:textId="75D4E62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Sace</w:t>
            </w:r>
            <w:proofErr w:type="spellEnd"/>
            <w:r w:rsidRPr="0000776E">
              <w:rPr>
                <w:b/>
                <w:bCs/>
                <w:sz w:val="20"/>
                <w:szCs w:val="20"/>
                <w:lang w:val="en-US"/>
              </w:rPr>
              <w:t xml:space="preserve"> </w:t>
            </w:r>
            <w:proofErr w:type="spellStart"/>
            <w:r w:rsidRPr="0000776E">
              <w:rPr>
                <w:b/>
                <w:bCs/>
                <w:sz w:val="20"/>
                <w:szCs w:val="20"/>
                <w:lang w:val="en-US"/>
              </w:rPr>
              <w:t>Elektrik</w:t>
            </w:r>
            <w:proofErr w:type="spellEnd"/>
            <w:r w:rsidRPr="0000776E">
              <w:rPr>
                <w:b/>
                <w:bCs/>
                <w:sz w:val="20"/>
                <w:szCs w:val="20"/>
                <w:lang w:val="en-US"/>
              </w:rPr>
              <w:t xml:space="preserve"> </w:t>
            </w:r>
            <w:proofErr w:type="spellStart"/>
            <w:r w:rsidRPr="0000776E">
              <w:rPr>
                <w:b/>
                <w:bCs/>
                <w:sz w:val="20"/>
                <w:szCs w:val="20"/>
                <w:lang w:val="en-US"/>
              </w:rPr>
              <w:t>Ticaret</w:t>
            </w:r>
            <w:proofErr w:type="spellEnd"/>
            <w:r w:rsidRPr="0000776E">
              <w:rPr>
                <w:b/>
                <w:bCs/>
                <w:sz w:val="20"/>
                <w:szCs w:val="20"/>
                <w:lang w:val="en-US"/>
              </w:rPr>
              <w:t xml:space="preserve"> </w:t>
            </w:r>
            <w:proofErr w:type="spellStart"/>
            <w:r w:rsidRPr="0000776E">
              <w:rPr>
                <w:b/>
                <w:bCs/>
                <w:sz w:val="20"/>
                <w:szCs w:val="20"/>
                <w:lang w:val="en-US"/>
              </w:rPr>
              <w:t>ve</w:t>
            </w:r>
            <w:proofErr w:type="spellEnd"/>
            <w:r w:rsidRPr="0000776E">
              <w:rPr>
                <w:b/>
                <w:bCs/>
                <w:sz w:val="20"/>
                <w:szCs w:val="20"/>
                <w:lang w:val="en-US"/>
              </w:rPr>
              <w:t xml:space="preserve"> Sanayi A.Ş.</w:t>
            </w:r>
          </w:p>
        </w:tc>
        <w:tc>
          <w:tcPr>
            <w:tcW w:w="1120" w:type="dxa"/>
            <w:tcMar>
              <w:top w:w="113" w:type="dxa"/>
              <w:bottom w:w="113" w:type="dxa"/>
            </w:tcMar>
          </w:tcPr>
          <w:p w14:paraId="3192084E" w14:textId="038E609B" w:rsidR="003B5D5A" w:rsidRPr="00102BF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20577/05</w:t>
            </w:r>
          </w:p>
        </w:tc>
        <w:tc>
          <w:tcPr>
            <w:tcW w:w="1334" w:type="dxa"/>
            <w:tcMar>
              <w:top w:w="113" w:type="dxa"/>
              <w:left w:w="0" w:type="dxa"/>
              <w:bottom w:w="113" w:type="dxa"/>
              <w:right w:w="0" w:type="dxa"/>
            </w:tcMar>
          </w:tcPr>
          <w:p w14:paraId="081CC64C"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22/01/2014</w:t>
            </w:r>
          </w:p>
          <w:p w14:paraId="4A556B0E" w14:textId="52EFF6A0"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22/10/2013</w:t>
            </w:r>
          </w:p>
        </w:tc>
        <w:tc>
          <w:tcPr>
            <w:tcW w:w="3735" w:type="dxa"/>
            <w:tcMar>
              <w:top w:w="113" w:type="dxa"/>
              <w:bottom w:w="113" w:type="dxa"/>
            </w:tcMar>
          </w:tcPr>
          <w:p w14:paraId="49F8E64E" w14:textId="5AD5279F" w:rsidR="003B5D5A" w:rsidRPr="00770CC4"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Denial of access to a court due a mandatory 10% fine for an unsuccessful challenge to a forced sale at a public auction. (Article 6 §1)</w:t>
            </w:r>
          </w:p>
        </w:tc>
        <w:tc>
          <w:tcPr>
            <w:tcW w:w="5319" w:type="dxa"/>
            <w:tcBorders>
              <w:right w:val="single" w:sz="4" w:space="0" w:color="4472C4" w:themeColor="accent1"/>
            </w:tcBorders>
            <w:tcMar>
              <w:top w:w="113" w:type="dxa"/>
              <w:bottom w:w="113" w:type="dxa"/>
            </w:tcMar>
          </w:tcPr>
          <w:p w14:paraId="3E5DF440"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The finding of a violation constituted sufficient just satisfaction for non-pecuniary damage. As the impugned fine had not yet been paid, no pecuniary damage to be awarded. </w:t>
            </w:r>
          </w:p>
          <w:p w14:paraId="6CA81F97" w14:textId="35700DE6"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xml:space="preserve"> The violation stemmed from the relevant provision of the 2004 Enforcement and Bankruptcy Act. In 2021, the Enforcement and Bankruptcy Act was amended, granting the judge a discretion to impose a “fine up to 10% of the value of the bid”. Examples of related judicial decisions were submitted. 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w:t>
            </w:r>
          </w:p>
        </w:tc>
      </w:tr>
      <w:tr w:rsidR="003B5D5A" w:rsidRPr="00770CC4" w14:paraId="2D1B3999"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C924D00" w14:textId="583BC854" w:rsidR="003B5D5A" w:rsidRPr="004F7672" w:rsidRDefault="003B5D5A" w:rsidP="003B5D5A">
            <w:pPr>
              <w:jc w:val="center"/>
              <w:rPr>
                <w:sz w:val="20"/>
                <w:szCs w:val="20"/>
                <w:lang w:val="en-US"/>
              </w:rPr>
            </w:pPr>
            <w:hyperlink r:id="rId269" w:history="1">
              <w:r w:rsidRPr="00702641">
                <w:rPr>
                  <w:rStyle w:val="Hyperlink"/>
                  <w:b w:val="0"/>
                  <w:bCs w:val="0"/>
                  <w:sz w:val="20"/>
                  <w:szCs w:val="20"/>
                  <w:lang w:val="en-US"/>
                </w:rPr>
                <w:t>CM/</w:t>
              </w:r>
              <w:proofErr w:type="spellStart"/>
              <w:proofErr w:type="gramStart"/>
              <w:r w:rsidRPr="00702641">
                <w:rPr>
                  <w:rStyle w:val="Hyperlink"/>
                  <w:b w:val="0"/>
                  <w:bCs w:val="0"/>
                  <w:sz w:val="20"/>
                  <w:szCs w:val="20"/>
                  <w:lang w:val="en-US"/>
                </w:rPr>
                <w:t>ResDH</w:t>
              </w:r>
              <w:proofErr w:type="spellEnd"/>
              <w:r w:rsidRPr="00702641">
                <w:rPr>
                  <w:rStyle w:val="Hyperlink"/>
                  <w:b w:val="0"/>
                  <w:bCs w:val="0"/>
                  <w:sz w:val="20"/>
                  <w:szCs w:val="20"/>
                  <w:lang w:val="en-US"/>
                </w:rPr>
                <w:t>(</w:t>
              </w:r>
              <w:proofErr w:type="gramEnd"/>
              <w:r w:rsidRPr="00702641">
                <w:rPr>
                  <w:rStyle w:val="Hyperlink"/>
                  <w:b w:val="0"/>
                  <w:bCs w:val="0"/>
                  <w:sz w:val="20"/>
                  <w:szCs w:val="20"/>
                  <w:lang w:val="en-US"/>
                </w:rPr>
                <w:t>2022)294</w:t>
              </w:r>
            </w:hyperlink>
          </w:p>
        </w:tc>
        <w:tc>
          <w:tcPr>
            <w:tcW w:w="1515" w:type="dxa"/>
            <w:tcMar>
              <w:top w:w="113" w:type="dxa"/>
              <w:bottom w:w="113" w:type="dxa"/>
            </w:tcMar>
          </w:tcPr>
          <w:p w14:paraId="43A0FA67"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TUR / </w:t>
            </w:r>
            <w:proofErr w:type="spellStart"/>
            <w:r>
              <w:rPr>
                <w:b/>
                <w:bCs/>
                <w:sz w:val="20"/>
                <w:szCs w:val="20"/>
                <w:lang w:val="en-US"/>
              </w:rPr>
              <w:t>Sarar</w:t>
            </w:r>
            <w:proofErr w:type="spellEnd"/>
          </w:p>
        </w:tc>
        <w:tc>
          <w:tcPr>
            <w:tcW w:w="1120" w:type="dxa"/>
            <w:tcMar>
              <w:top w:w="113" w:type="dxa"/>
              <w:bottom w:w="113" w:type="dxa"/>
            </w:tcMar>
          </w:tcPr>
          <w:p w14:paraId="11B30F92" w14:textId="77777777" w:rsidR="003B5D5A" w:rsidRPr="00921D7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02BFC">
              <w:rPr>
                <w:rFonts w:cstheme="minorHAnsi"/>
                <w:b/>
                <w:sz w:val="20"/>
                <w:szCs w:val="20"/>
                <w:lang w:val="en-US"/>
              </w:rPr>
              <w:t>74345/11</w:t>
            </w:r>
          </w:p>
        </w:tc>
        <w:tc>
          <w:tcPr>
            <w:tcW w:w="1334" w:type="dxa"/>
            <w:tcMar>
              <w:top w:w="113" w:type="dxa"/>
              <w:left w:w="0" w:type="dxa"/>
              <w:bottom w:w="113" w:type="dxa"/>
              <w:right w:w="0" w:type="dxa"/>
            </w:tcMar>
          </w:tcPr>
          <w:p w14:paraId="1D6918D3"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15/06/2021</w:t>
            </w:r>
          </w:p>
          <w:p w14:paraId="63EA26C0"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02BFC">
              <w:rPr>
                <w:rFonts w:cstheme="minorHAnsi"/>
                <w:bCs/>
                <w:sz w:val="20"/>
                <w:szCs w:val="20"/>
                <w:lang w:val="en-US"/>
              </w:rPr>
              <w:t>15/06/2021</w:t>
            </w:r>
          </w:p>
        </w:tc>
        <w:tc>
          <w:tcPr>
            <w:tcW w:w="3735" w:type="dxa"/>
            <w:tcMar>
              <w:top w:w="113" w:type="dxa"/>
              <w:bottom w:w="113" w:type="dxa"/>
            </w:tcMar>
          </w:tcPr>
          <w:p w14:paraId="28DD7442"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 xml:space="preserve">Unfairness of criminal proceedings on account of the lack of legal assistance while in police custody </w:t>
            </w:r>
            <w:proofErr w:type="gramStart"/>
            <w:r w:rsidRPr="00770CC4">
              <w:rPr>
                <w:rFonts w:cstheme="minorHAnsi"/>
                <w:bCs/>
                <w:i/>
                <w:color w:val="000000"/>
                <w:sz w:val="20"/>
                <w:szCs w:val="20"/>
                <w:lang w:val="en-US"/>
              </w:rPr>
              <w:t>as a result of</w:t>
            </w:r>
            <w:proofErr w:type="gramEnd"/>
            <w:r w:rsidRPr="00770CC4">
              <w:rPr>
                <w:rFonts w:cstheme="minorHAnsi"/>
                <w:bCs/>
                <w:i/>
                <w:color w:val="000000"/>
                <w:sz w:val="20"/>
                <w:szCs w:val="20"/>
                <w:lang w:val="en-US"/>
              </w:rPr>
              <w:t xml:space="preserve"> the statutory ban applicable to persons accused of offences falling within the jurisdiction of the State Security Courts as well as subsequent use of the statements made as evidence resulting in the applicant’s conviction. (Article 6 §§ 1 and 3 (c))</w:t>
            </w:r>
          </w:p>
        </w:tc>
        <w:tc>
          <w:tcPr>
            <w:tcW w:w="5319" w:type="dxa"/>
            <w:tcBorders>
              <w:right w:val="single" w:sz="4" w:space="0" w:color="4472C4" w:themeColor="accent1"/>
            </w:tcBorders>
            <w:tcMar>
              <w:top w:w="113" w:type="dxa"/>
              <w:bottom w:w="113" w:type="dxa"/>
            </w:tcMar>
          </w:tcPr>
          <w:p w14:paraId="52C1E004"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xml:space="preserve">: No claim submitted. The applicant did not avail himself of the opportunity to request reopening of the impugned proceedings. </w:t>
            </w:r>
          </w:p>
          <w:p w14:paraId="72BBE3B3"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sz w:val="20"/>
                <w:szCs w:val="20"/>
              </w:rPr>
              <w:t>General measures: See CM/</w:t>
            </w:r>
            <w:proofErr w:type="spellStart"/>
            <w:r w:rsidRPr="00770CC4">
              <w:rPr>
                <w:sz w:val="20"/>
                <w:szCs w:val="20"/>
              </w:rPr>
              <w:t>ResDH</w:t>
            </w:r>
            <w:proofErr w:type="spellEnd"/>
            <w:r w:rsidRPr="00770CC4">
              <w:rPr>
                <w:sz w:val="20"/>
                <w:szCs w:val="20"/>
              </w:rPr>
              <w:t xml:space="preserve"> (2018)219 in the </w:t>
            </w:r>
            <w:proofErr w:type="spellStart"/>
            <w:r w:rsidRPr="00770CC4">
              <w:rPr>
                <w:i/>
                <w:iCs/>
                <w:sz w:val="20"/>
                <w:szCs w:val="20"/>
              </w:rPr>
              <w:t>Salduz</w:t>
            </w:r>
            <w:proofErr w:type="spellEnd"/>
            <w:r w:rsidRPr="00770CC4">
              <w:rPr>
                <w:sz w:val="20"/>
                <w:szCs w:val="20"/>
              </w:rPr>
              <w:t xml:space="preserve"> group, in particular concerning the 2005 Code of Criminal Procedure, as amended in 2016, granting all </w:t>
            </w:r>
            <w:proofErr w:type="gramStart"/>
            <w:r w:rsidRPr="00770CC4">
              <w:rPr>
                <w:sz w:val="20"/>
                <w:szCs w:val="20"/>
              </w:rPr>
              <w:t>detained  persons</w:t>
            </w:r>
            <w:proofErr w:type="gramEnd"/>
            <w:r w:rsidRPr="00770CC4">
              <w:rPr>
                <w:sz w:val="20"/>
                <w:szCs w:val="20"/>
              </w:rPr>
              <w:t xml:space="preserve"> the right of access to a lawyer from the moment they are taken into police  custody. By a court order, while the right of access to a lawyer can </w:t>
            </w:r>
            <w:proofErr w:type="gramStart"/>
            <w:r w:rsidRPr="00770CC4">
              <w:rPr>
                <w:sz w:val="20"/>
                <w:szCs w:val="20"/>
              </w:rPr>
              <w:t>be  restricted</w:t>
            </w:r>
            <w:proofErr w:type="gramEnd"/>
            <w:r w:rsidRPr="00770CC4">
              <w:rPr>
                <w:sz w:val="20"/>
                <w:szCs w:val="20"/>
              </w:rPr>
              <w:t xml:space="preserve"> during the first 24 hours of police custody in respect of an exhaustive list  of crimes, including crimes relating to national security, terrorism and organised  drug trafficking, suspects cannot be interrogated in this period.</w:t>
            </w:r>
            <w:r w:rsidRPr="00770CC4">
              <w:rPr>
                <w:rFonts w:cstheme="minorHAnsi"/>
                <w:iCs/>
                <w:sz w:val="20"/>
                <w:szCs w:val="20"/>
                <w:lang w:val="en-US"/>
              </w:rPr>
              <w:t xml:space="preserve"> The judgment was translated, </w:t>
            </w:r>
            <w:proofErr w:type="gramStart"/>
            <w:r w:rsidRPr="00770CC4">
              <w:rPr>
                <w:rFonts w:cstheme="minorHAnsi"/>
                <w:iCs/>
                <w:sz w:val="20"/>
                <w:szCs w:val="20"/>
                <w:lang w:val="en-US"/>
              </w:rPr>
              <w:t>published</w:t>
            </w:r>
            <w:proofErr w:type="gramEnd"/>
            <w:r w:rsidRPr="00770CC4">
              <w:rPr>
                <w:rFonts w:cstheme="minorHAnsi"/>
                <w:iCs/>
                <w:sz w:val="20"/>
                <w:szCs w:val="20"/>
                <w:lang w:val="en-US"/>
              </w:rPr>
              <w:t xml:space="preserve"> and widely disseminated.</w:t>
            </w:r>
          </w:p>
        </w:tc>
      </w:tr>
      <w:tr w:rsidR="003B5D5A" w:rsidRPr="00770CC4" w14:paraId="70F0471A"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87D67E5" w14:textId="0A3FD053" w:rsidR="003B5D5A" w:rsidRDefault="003B5D5A" w:rsidP="003B5D5A">
            <w:pPr>
              <w:jc w:val="center"/>
            </w:pPr>
            <w:hyperlink r:id="rId270" w:history="1">
              <w:r w:rsidRPr="00C4004E">
                <w:rPr>
                  <w:rStyle w:val="Hyperlink"/>
                  <w:b w:val="0"/>
                  <w:bCs w:val="0"/>
                  <w:sz w:val="20"/>
                  <w:szCs w:val="20"/>
                  <w:lang w:val="en-US"/>
                </w:rPr>
                <w:t>CM/</w:t>
              </w:r>
              <w:proofErr w:type="spellStart"/>
              <w:proofErr w:type="gramStart"/>
              <w:r w:rsidRPr="00C4004E">
                <w:rPr>
                  <w:rStyle w:val="Hyperlink"/>
                  <w:b w:val="0"/>
                  <w:bCs w:val="0"/>
                  <w:sz w:val="20"/>
                  <w:szCs w:val="20"/>
                  <w:lang w:val="en-US"/>
                </w:rPr>
                <w:t>ResDH</w:t>
              </w:r>
              <w:proofErr w:type="spellEnd"/>
              <w:r w:rsidRPr="00C4004E">
                <w:rPr>
                  <w:rStyle w:val="Hyperlink"/>
                  <w:b w:val="0"/>
                  <w:bCs w:val="0"/>
                  <w:sz w:val="20"/>
                  <w:szCs w:val="20"/>
                  <w:lang w:val="en-US"/>
                </w:rPr>
                <w:t>(</w:t>
              </w:r>
              <w:proofErr w:type="gramEnd"/>
              <w:r w:rsidRPr="00C4004E">
                <w:rPr>
                  <w:rStyle w:val="Hyperlink"/>
                  <w:b w:val="0"/>
                  <w:bCs w:val="0"/>
                  <w:sz w:val="20"/>
                  <w:szCs w:val="20"/>
                  <w:lang w:val="en-US"/>
                </w:rPr>
                <w:t>2022)231</w:t>
              </w:r>
            </w:hyperlink>
          </w:p>
        </w:tc>
        <w:tc>
          <w:tcPr>
            <w:tcW w:w="1515" w:type="dxa"/>
            <w:tcMar>
              <w:top w:w="113" w:type="dxa"/>
              <w:bottom w:w="113" w:type="dxa"/>
            </w:tcMar>
          </w:tcPr>
          <w:p w14:paraId="4E077057"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TUR / </w:t>
            </w:r>
            <w:proofErr w:type="spellStart"/>
            <w:r w:rsidRPr="00316C6C">
              <w:rPr>
                <w:rFonts w:cstheme="minorHAnsi"/>
                <w:b/>
                <w:sz w:val="20"/>
                <w:szCs w:val="20"/>
                <w:lang w:val="en-US"/>
              </w:rPr>
              <w:t>Sodan</w:t>
            </w:r>
            <w:proofErr w:type="spellEnd"/>
            <w:r w:rsidRPr="00316C6C">
              <w:rPr>
                <w:rFonts w:cstheme="minorHAnsi"/>
                <w:b/>
                <w:sz w:val="20"/>
                <w:szCs w:val="20"/>
                <w:lang w:val="en-US"/>
              </w:rPr>
              <w:t xml:space="preserve"> and 1 other case</w:t>
            </w:r>
          </w:p>
        </w:tc>
        <w:tc>
          <w:tcPr>
            <w:tcW w:w="1120" w:type="dxa"/>
            <w:tcMar>
              <w:top w:w="113" w:type="dxa"/>
              <w:bottom w:w="113" w:type="dxa"/>
            </w:tcMar>
          </w:tcPr>
          <w:p w14:paraId="0E6DA3A2"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18650/05+</w:t>
            </w:r>
          </w:p>
        </w:tc>
        <w:tc>
          <w:tcPr>
            <w:tcW w:w="1334" w:type="dxa"/>
            <w:tcMar>
              <w:top w:w="113" w:type="dxa"/>
              <w:left w:w="0" w:type="dxa"/>
              <w:bottom w:w="113" w:type="dxa"/>
              <w:right w:w="0" w:type="dxa"/>
            </w:tcMar>
          </w:tcPr>
          <w:p w14:paraId="1F2B3227"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02/05/2016</w:t>
            </w:r>
          </w:p>
          <w:p w14:paraId="572FD3C4"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02/02/2016</w:t>
            </w:r>
          </w:p>
        </w:tc>
        <w:tc>
          <w:tcPr>
            <w:tcW w:w="3735" w:type="dxa"/>
            <w:tcMar>
              <w:top w:w="113" w:type="dxa"/>
              <w:bottom w:w="113" w:type="dxa"/>
            </w:tcMar>
          </w:tcPr>
          <w:p w14:paraId="60DBD89F"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of private and family life and functioning of justice: </w:t>
            </w:r>
            <w:r w:rsidRPr="00316C6C">
              <w:rPr>
                <w:rFonts w:cstheme="minorHAnsi"/>
                <w:bCs/>
                <w:i/>
                <w:color w:val="000000"/>
                <w:sz w:val="20"/>
                <w:szCs w:val="20"/>
                <w:lang w:val="en-US"/>
              </w:rPr>
              <w:t xml:space="preserve">Unjustified interference on account of two </w:t>
            </w:r>
            <w:r w:rsidRPr="00316C6C">
              <w:rPr>
                <w:rFonts w:cstheme="minorHAnsi"/>
                <w:bCs/>
                <w:i/>
                <w:color w:val="000000"/>
                <w:sz w:val="20"/>
                <w:szCs w:val="20"/>
                <w:shd w:val="clear" w:color="auto" w:fill="FFFFFF"/>
              </w:rPr>
              <w:t>teachers’ transfer/refusal of appointment on the grounds of</w:t>
            </w:r>
            <w:r w:rsidRPr="00316C6C">
              <w:rPr>
                <w:rFonts w:cstheme="minorHAnsi"/>
                <w:i/>
                <w:color w:val="000000"/>
                <w:sz w:val="20"/>
                <w:szCs w:val="20"/>
                <w:shd w:val="clear" w:color="auto" w:fill="FFFFFF"/>
              </w:rPr>
              <w:t xml:space="preserve"> their wives’ religious convictions or secret security investigation findings as well as </w:t>
            </w:r>
            <w:r w:rsidRPr="00316C6C">
              <w:rPr>
                <w:rFonts w:cstheme="minorHAnsi"/>
                <w:bCs/>
                <w:i/>
                <w:color w:val="000000"/>
                <w:sz w:val="20"/>
                <w:szCs w:val="20"/>
                <w:lang w:val="en-US"/>
              </w:rPr>
              <w:t>excessive length of the related administrative proceedings. (Articles 8 and 6 §1)</w:t>
            </w:r>
          </w:p>
        </w:tc>
        <w:tc>
          <w:tcPr>
            <w:tcW w:w="5319" w:type="dxa"/>
            <w:tcBorders>
              <w:right w:val="single" w:sz="4" w:space="0" w:color="4472C4" w:themeColor="accent1"/>
            </w:tcBorders>
            <w:tcMar>
              <w:top w:w="113" w:type="dxa"/>
              <w:bottom w:w="113" w:type="dxa"/>
            </w:tcMar>
          </w:tcPr>
          <w:p w14:paraId="6D124478"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w:t>
            </w:r>
            <w:proofErr w:type="gramStart"/>
            <w:r w:rsidRPr="00316C6C">
              <w:rPr>
                <w:rStyle w:val="s119f3e20"/>
                <w:rFonts w:cstheme="minorHAnsi"/>
                <w:color w:val="000000"/>
                <w:sz w:val="20"/>
                <w:szCs w:val="20"/>
                <w:shd w:val="clear" w:color="auto" w:fill="FFFFFF"/>
              </w:rPr>
              <w:t>with regard to</w:t>
            </w:r>
            <w:proofErr w:type="gramEnd"/>
            <w:r w:rsidRPr="00316C6C">
              <w:rPr>
                <w:rStyle w:val="s119f3e20"/>
                <w:rFonts w:cstheme="minorHAnsi"/>
                <w:color w:val="000000"/>
                <w:sz w:val="20"/>
                <w:szCs w:val="20"/>
                <w:shd w:val="clear" w:color="auto" w:fill="FFFFFF"/>
              </w:rPr>
              <w:t xml:space="preserve"> the first applicant. No claim submitted by the second applicant. The first applicant did not request the reopening of the impugned proceedings. In reopened proceedings </w:t>
            </w:r>
            <w:proofErr w:type="gramStart"/>
            <w:r w:rsidRPr="00316C6C">
              <w:rPr>
                <w:rStyle w:val="s119f3e20"/>
                <w:rFonts w:cstheme="minorHAnsi"/>
                <w:color w:val="000000"/>
                <w:sz w:val="20"/>
                <w:szCs w:val="20"/>
                <w:shd w:val="clear" w:color="auto" w:fill="FFFFFF"/>
              </w:rPr>
              <w:t>with regard to</w:t>
            </w:r>
            <w:proofErr w:type="gramEnd"/>
            <w:r w:rsidRPr="00316C6C">
              <w:rPr>
                <w:rStyle w:val="s119f3e20"/>
                <w:rFonts w:cstheme="minorHAnsi"/>
                <w:color w:val="000000"/>
                <w:sz w:val="20"/>
                <w:szCs w:val="20"/>
                <w:shd w:val="clear" w:color="auto" w:fill="FFFFFF"/>
              </w:rPr>
              <w:t xml:space="preserve"> the second applicant, the Supreme Administrative Court, in 2021, finally upheld the former first instance decision in part and partly rejected the applicant’s claims. </w:t>
            </w:r>
          </w:p>
          <w:p w14:paraId="70D9A155" w14:textId="77777777" w:rsidR="003B5D5A" w:rsidRPr="00316C6C" w:rsidRDefault="003B5D5A" w:rsidP="003B5D5A">
            <w:pPr>
              <w:shd w:val="clear" w:color="auto" w:fill="FFFFFF"/>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xml:space="preserve">: Both incidents resulted from extraordinary measures taken by the National Security Council in 1997, which were abolished in 2000. Moreover, in </w:t>
            </w:r>
            <w:r w:rsidRPr="00316C6C">
              <w:rPr>
                <w:rStyle w:val="s119f3e20"/>
                <w:rFonts w:cstheme="minorHAnsi"/>
                <w:color w:val="000000"/>
                <w:sz w:val="20"/>
                <w:szCs w:val="20"/>
                <w:shd w:val="clear" w:color="auto" w:fill="FFFFFF"/>
                <w:lang w:val="en-US"/>
              </w:rPr>
              <w:t xml:space="preserve">2013, the Government amendment of the </w:t>
            </w:r>
            <w:r w:rsidRPr="00316C6C">
              <w:rPr>
                <w:rFonts w:eastAsia="Times New Roman"/>
                <w:lang w:val="en-US" w:eastAsia="fr-FR"/>
              </w:rPr>
              <w:t xml:space="preserve">regulations </w:t>
            </w:r>
            <w:r w:rsidRPr="00316C6C">
              <w:rPr>
                <w:rFonts w:eastAsia="Times New Roman" w:cstheme="minorHAnsi"/>
                <w:color w:val="000000"/>
                <w:sz w:val="20"/>
                <w:szCs w:val="20"/>
                <w:lang w:val="en-US" w:eastAsia="fr-FR"/>
              </w:rPr>
              <w:t xml:space="preserve">concerning the dress code for women working in public </w:t>
            </w:r>
            <w:r w:rsidRPr="00316C6C">
              <w:rPr>
                <w:rFonts w:eastAsia="Times New Roman" w:cstheme="minorHAnsi"/>
                <w:color w:val="000000"/>
                <w:spacing w:val="-2"/>
                <w:sz w:val="20"/>
                <w:szCs w:val="20"/>
                <w:lang w:val="en-US" w:eastAsia="fr-FR"/>
              </w:rPr>
              <w:t>institutions</w:t>
            </w:r>
            <w:r w:rsidRPr="00316C6C">
              <w:rPr>
                <w:rFonts w:cstheme="minorHAnsi"/>
                <w:sz w:val="20"/>
                <w:szCs w:val="20"/>
              </w:rPr>
              <w:t xml:space="preserve"> allowed female </w:t>
            </w:r>
            <w:r w:rsidRPr="00316C6C">
              <w:rPr>
                <w:rStyle w:val="s119f3e20"/>
                <w:rFonts w:cstheme="minorHAnsi"/>
                <w:color w:val="000000"/>
                <w:sz w:val="20"/>
                <w:szCs w:val="20"/>
                <w:shd w:val="clear" w:color="auto" w:fill="FFFFFF"/>
              </w:rPr>
              <w:t>public officials to work with their headscarf.</w:t>
            </w:r>
          </w:p>
          <w:p w14:paraId="680F2FE4"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p>
          <w:p w14:paraId="29AD1AF7"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color w:val="000000"/>
                <w:sz w:val="20"/>
                <w:szCs w:val="20"/>
                <w:shd w:val="clear" w:color="auto" w:fill="FFFFFF"/>
              </w:rPr>
              <w:t>See CM/</w:t>
            </w:r>
            <w:proofErr w:type="spellStart"/>
            <w:proofErr w:type="gramStart"/>
            <w:r w:rsidRPr="00316C6C">
              <w:rPr>
                <w:rStyle w:val="s119f3e20"/>
                <w:rFonts w:cstheme="minorHAnsi"/>
                <w:color w:val="000000"/>
                <w:sz w:val="20"/>
                <w:szCs w:val="20"/>
                <w:shd w:val="clear" w:color="auto" w:fill="FFFFFF"/>
              </w:rPr>
              <w:t>ResDH</w:t>
            </w:r>
            <w:proofErr w:type="spellEnd"/>
            <w:r w:rsidRPr="00316C6C">
              <w:rPr>
                <w:rStyle w:val="s119f3e20"/>
                <w:rFonts w:cstheme="minorHAnsi"/>
                <w:color w:val="000000"/>
                <w:sz w:val="20"/>
                <w:szCs w:val="20"/>
                <w:shd w:val="clear" w:color="auto" w:fill="FFFFFF"/>
              </w:rPr>
              <w:t>(</w:t>
            </w:r>
            <w:proofErr w:type="gramEnd"/>
            <w:r w:rsidRPr="00316C6C">
              <w:rPr>
                <w:rStyle w:val="s119f3e20"/>
                <w:rFonts w:cstheme="minorHAnsi"/>
                <w:color w:val="000000"/>
                <w:sz w:val="20"/>
                <w:szCs w:val="20"/>
                <w:shd w:val="clear" w:color="auto" w:fill="FFFFFF"/>
              </w:rPr>
              <w:t xml:space="preserve">2014)298 in the </w:t>
            </w:r>
            <w:proofErr w:type="spellStart"/>
            <w:r w:rsidRPr="00316C6C">
              <w:rPr>
                <w:rStyle w:val="s119f3e20"/>
                <w:rFonts w:cstheme="minorHAnsi"/>
                <w:i/>
                <w:iCs/>
                <w:color w:val="000000"/>
                <w:sz w:val="20"/>
                <w:szCs w:val="20"/>
                <w:shd w:val="clear" w:color="auto" w:fill="FFFFFF"/>
              </w:rPr>
              <w:t>Ormanci</w:t>
            </w:r>
            <w:proofErr w:type="spellEnd"/>
            <w:r w:rsidRPr="00316C6C">
              <w:rPr>
                <w:rStyle w:val="s119f3e20"/>
                <w:rFonts w:cstheme="minorHAnsi"/>
                <w:color w:val="000000"/>
                <w:sz w:val="20"/>
                <w:szCs w:val="20"/>
                <w:shd w:val="clear" w:color="auto" w:fill="FFFFFF"/>
              </w:rPr>
              <w:t xml:space="preserve"> group concerning excessive length of proceedings.</w:t>
            </w:r>
            <w:r w:rsidRPr="00316C6C">
              <w:rPr>
                <w:rFonts w:cstheme="minorHAnsi"/>
                <w:color w:val="000000"/>
                <w:sz w:val="20"/>
                <w:szCs w:val="20"/>
                <w:lang w:val="en"/>
              </w:rPr>
              <w:t xml:space="preserve"> 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5A1879" w14:paraId="4954E311"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FCA7BBD" w14:textId="73A153CB" w:rsidR="003B5D5A" w:rsidRDefault="003B5D5A" w:rsidP="003B5D5A">
            <w:pPr>
              <w:jc w:val="center"/>
            </w:pPr>
            <w:hyperlink r:id="rId271"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2022)432</w:t>
              </w:r>
            </w:hyperlink>
          </w:p>
        </w:tc>
        <w:tc>
          <w:tcPr>
            <w:tcW w:w="1515" w:type="dxa"/>
            <w:tcMar>
              <w:top w:w="113" w:type="dxa"/>
              <w:bottom w:w="113" w:type="dxa"/>
            </w:tcMar>
          </w:tcPr>
          <w:p w14:paraId="35F9B703" w14:textId="0F1875A8"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TUR / Uca and 1 other case</w:t>
            </w:r>
          </w:p>
        </w:tc>
        <w:tc>
          <w:tcPr>
            <w:tcW w:w="1120" w:type="dxa"/>
            <w:tcMar>
              <w:top w:w="113" w:type="dxa"/>
              <w:bottom w:w="113" w:type="dxa"/>
            </w:tcMar>
          </w:tcPr>
          <w:p w14:paraId="47EEAE27" w14:textId="38665884"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45801/12+</w:t>
            </w:r>
          </w:p>
        </w:tc>
        <w:tc>
          <w:tcPr>
            <w:tcW w:w="1334" w:type="dxa"/>
            <w:tcMar>
              <w:top w:w="113" w:type="dxa"/>
              <w:left w:w="0" w:type="dxa"/>
              <w:bottom w:w="113" w:type="dxa"/>
              <w:right w:w="0" w:type="dxa"/>
            </w:tcMar>
          </w:tcPr>
          <w:p w14:paraId="495E996B"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29/06/2021</w:t>
            </w:r>
          </w:p>
          <w:p w14:paraId="2A9BF39F" w14:textId="4D307310"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29/06/2021</w:t>
            </w:r>
          </w:p>
        </w:tc>
        <w:tc>
          <w:tcPr>
            <w:tcW w:w="3735" w:type="dxa"/>
            <w:tcMar>
              <w:top w:w="113" w:type="dxa"/>
              <w:bottom w:w="113" w:type="dxa"/>
            </w:tcMar>
          </w:tcPr>
          <w:p w14:paraId="3BDDF25A" w14:textId="56BB1ACE"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Right to liberty and security: </w:t>
            </w:r>
            <w:r w:rsidRPr="0000776E">
              <w:rPr>
                <w:bCs/>
                <w:i/>
                <w:color w:val="000000"/>
                <w:sz w:val="20"/>
                <w:szCs w:val="20"/>
                <w:lang w:val="en-US"/>
              </w:rPr>
              <w:t>A</w:t>
            </w:r>
            <w:proofErr w:type="spellStart"/>
            <w:r w:rsidRPr="0000776E">
              <w:rPr>
                <w:bCs/>
                <w:i/>
                <w:color w:val="000000"/>
                <w:sz w:val="20"/>
                <w:szCs w:val="20"/>
                <w:lang w:val="en"/>
              </w:rPr>
              <w:t>bsence</w:t>
            </w:r>
            <w:proofErr w:type="spellEnd"/>
            <w:r w:rsidRPr="0000776E">
              <w:rPr>
                <w:bCs/>
                <w:i/>
                <w:color w:val="000000"/>
                <w:sz w:val="20"/>
                <w:szCs w:val="20"/>
                <w:lang w:val="en"/>
              </w:rPr>
              <w:t xml:space="preserve"> of grounds justifying the applicants’ remand in custody, lack of a remedy to challenge the lawfulness of detention, absence of a hearing during detention reviews. (Article 5 §§ 1+3+4)</w:t>
            </w:r>
          </w:p>
        </w:tc>
        <w:tc>
          <w:tcPr>
            <w:tcW w:w="5319" w:type="dxa"/>
            <w:tcBorders>
              <w:right w:val="single" w:sz="4" w:space="0" w:color="4472C4" w:themeColor="accent1"/>
            </w:tcBorders>
            <w:tcMar>
              <w:top w:w="113" w:type="dxa"/>
              <w:bottom w:w="113" w:type="dxa"/>
            </w:tcMar>
          </w:tcPr>
          <w:p w14:paraId="6300438D"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xml:space="preserve"> Just satisfaction for non-pecuniary damage was paid. The applicants are no longer in detention on remand. </w:t>
            </w:r>
          </w:p>
          <w:p w14:paraId="4CA74D7F" w14:textId="1C2C5596"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a844bc0"/>
                <w:rFonts w:cstheme="minorHAnsi"/>
                <w:i/>
                <w:iCs/>
                <w:color w:val="000000"/>
                <w:sz w:val="20"/>
                <w:szCs w:val="20"/>
                <w:u w:val="single"/>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examined within the framework of the </w:t>
            </w:r>
            <w:proofErr w:type="spellStart"/>
            <w:r w:rsidRPr="0000776E">
              <w:rPr>
                <w:rFonts w:cstheme="minorHAnsi"/>
                <w:i/>
                <w:sz w:val="20"/>
                <w:szCs w:val="20"/>
                <w:lang w:val="en-US"/>
              </w:rPr>
              <w:t>Güveç</w:t>
            </w:r>
            <w:proofErr w:type="spellEnd"/>
            <w:r w:rsidRPr="0000776E">
              <w:rPr>
                <w:rFonts w:cstheme="minorHAnsi"/>
                <w:iCs/>
                <w:sz w:val="20"/>
                <w:szCs w:val="20"/>
                <w:lang w:val="en-US"/>
              </w:rPr>
              <w:t xml:space="preserve"> case.</w:t>
            </w:r>
          </w:p>
        </w:tc>
      </w:tr>
      <w:tr w:rsidR="003B5D5A" w:rsidRPr="005A1879" w14:paraId="33FFF283"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99CACC2" w14:textId="0467F62C" w:rsidR="003B5D5A" w:rsidRDefault="003B5D5A" w:rsidP="003B5D5A">
            <w:pPr>
              <w:jc w:val="center"/>
            </w:pPr>
            <w:hyperlink r:id="rId27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2022)429</w:t>
              </w:r>
            </w:hyperlink>
          </w:p>
        </w:tc>
        <w:tc>
          <w:tcPr>
            <w:tcW w:w="1515" w:type="dxa"/>
            <w:tcMar>
              <w:top w:w="113" w:type="dxa"/>
              <w:bottom w:w="113" w:type="dxa"/>
            </w:tcMar>
          </w:tcPr>
          <w:p w14:paraId="3A9C6B2A" w14:textId="235BA6D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TUR / </w:t>
            </w:r>
            <w:proofErr w:type="spellStart"/>
            <w:r w:rsidRPr="0000776E">
              <w:rPr>
                <w:b/>
                <w:bCs/>
                <w:sz w:val="20"/>
                <w:szCs w:val="20"/>
                <w:lang w:val="en-US"/>
              </w:rPr>
              <w:t>Ulay</w:t>
            </w:r>
            <w:proofErr w:type="spellEnd"/>
            <w:r w:rsidRPr="0000776E">
              <w:rPr>
                <w:b/>
                <w:bCs/>
                <w:sz w:val="20"/>
                <w:szCs w:val="20"/>
                <w:lang w:val="en-US"/>
              </w:rPr>
              <w:t xml:space="preserve"> and 3 other cases</w:t>
            </w:r>
          </w:p>
        </w:tc>
        <w:tc>
          <w:tcPr>
            <w:tcW w:w="1120" w:type="dxa"/>
            <w:tcMar>
              <w:top w:w="113" w:type="dxa"/>
              <w:bottom w:w="113" w:type="dxa"/>
            </w:tcMar>
          </w:tcPr>
          <w:p w14:paraId="1DC7F830" w14:textId="0E1C4A12"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8626/06+</w:t>
            </w:r>
          </w:p>
        </w:tc>
        <w:tc>
          <w:tcPr>
            <w:tcW w:w="1334" w:type="dxa"/>
            <w:tcMar>
              <w:top w:w="113" w:type="dxa"/>
              <w:left w:w="0" w:type="dxa"/>
              <w:bottom w:w="113" w:type="dxa"/>
              <w:right w:w="0" w:type="dxa"/>
            </w:tcMar>
          </w:tcPr>
          <w:p w14:paraId="6E523E59"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13/05/2018</w:t>
            </w:r>
          </w:p>
          <w:p w14:paraId="1B88F952" w14:textId="642EC3CE"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13/02/2018</w:t>
            </w:r>
          </w:p>
        </w:tc>
        <w:tc>
          <w:tcPr>
            <w:tcW w:w="3735" w:type="dxa"/>
            <w:tcMar>
              <w:top w:w="113" w:type="dxa"/>
              <w:bottom w:w="113" w:type="dxa"/>
            </w:tcMar>
          </w:tcPr>
          <w:p w14:paraId="70D174E2" w14:textId="711AB031"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Functioning of justice: </w:t>
            </w:r>
            <w:r w:rsidRPr="0000776E">
              <w:rPr>
                <w:rFonts w:cstheme="minorHAnsi"/>
                <w:bCs/>
                <w:i/>
                <w:color w:val="000000"/>
                <w:sz w:val="20"/>
                <w:szCs w:val="20"/>
                <w:lang w:val="en-US"/>
              </w:rPr>
              <w:t>Unfair criminal proceedings on account of the lack of legal assistance while in police custody resulting in the applicants’ conviction. (Article 6 §§1+3c)</w:t>
            </w:r>
          </w:p>
        </w:tc>
        <w:tc>
          <w:tcPr>
            <w:tcW w:w="5319" w:type="dxa"/>
            <w:tcBorders>
              <w:right w:val="single" w:sz="4" w:space="0" w:color="4472C4" w:themeColor="accent1"/>
            </w:tcBorders>
            <w:tcMar>
              <w:top w:w="113" w:type="dxa"/>
              <w:bottom w:w="113" w:type="dxa"/>
            </w:tcMar>
          </w:tcPr>
          <w:p w14:paraId="27E63965"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xml:space="preserve"> The finding of a violation constitutes </w:t>
            </w:r>
            <w:proofErr w:type="gramStart"/>
            <w:r w:rsidRPr="0000776E">
              <w:rPr>
                <w:rStyle w:val="sfbbfee58"/>
                <w:rFonts w:cstheme="minorHAnsi"/>
                <w:color w:val="000000"/>
                <w:sz w:val="20"/>
                <w:szCs w:val="20"/>
              </w:rPr>
              <w:t>in itself sufficient</w:t>
            </w:r>
            <w:proofErr w:type="gramEnd"/>
            <w:r w:rsidRPr="0000776E">
              <w:rPr>
                <w:rStyle w:val="sfbbfee58"/>
                <w:rFonts w:cstheme="minorHAnsi"/>
                <w:color w:val="000000"/>
                <w:sz w:val="20"/>
                <w:szCs w:val="20"/>
              </w:rPr>
              <w:t xml:space="preserve"> just satisfaction for the non-pecuniary damage sustained by the applicants. Under the Code of Criminal Procedure, a request for the reopening of the impugned proceedings is possible. Two of the applicants did not request reopening and two applicants were acquitted in reopened proceedings. </w:t>
            </w:r>
          </w:p>
          <w:p w14:paraId="2E7E07DA" w14:textId="46349941"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continue to be in the context of the </w:t>
            </w:r>
            <w:proofErr w:type="spellStart"/>
            <w:r w:rsidRPr="0000776E">
              <w:rPr>
                <w:rFonts w:cstheme="minorHAnsi"/>
                <w:i/>
                <w:sz w:val="20"/>
                <w:szCs w:val="20"/>
                <w:lang w:val="en-US"/>
              </w:rPr>
              <w:t>Türk</w:t>
            </w:r>
            <w:proofErr w:type="spellEnd"/>
            <w:r w:rsidRPr="0000776E">
              <w:rPr>
                <w:rFonts w:cstheme="minorHAnsi"/>
                <w:iCs/>
                <w:sz w:val="20"/>
                <w:szCs w:val="20"/>
                <w:lang w:val="en-US"/>
              </w:rPr>
              <w:t xml:space="preserve"> group of cases.</w:t>
            </w:r>
          </w:p>
        </w:tc>
      </w:tr>
      <w:tr w:rsidR="003B5D5A" w:rsidRPr="005A1879" w14:paraId="2722542A"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74328AC" w14:textId="37272580" w:rsidR="003B5D5A" w:rsidRDefault="003B5D5A" w:rsidP="003B5D5A">
            <w:pPr>
              <w:jc w:val="center"/>
            </w:pPr>
            <w:hyperlink r:id="rId273"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2022)426</w:t>
              </w:r>
            </w:hyperlink>
          </w:p>
        </w:tc>
        <w:tc>
          <w:tcPr>
            <w:tcW w:w="1515" w:type="dxa"/>
            <w:tcMar>
              <w:top w:w="113" w:type="dxa"/>
              <w:bottom w:w="113" w:type="dxa"/>
            </w:tcMar>
          </w:tcPr>
          <w:p w14:paraId="167C434D" w14:textId="73D676DD"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TUR / Wolf-</w:t>
            </w:r>
            <w:proofErr w:type="spellStart"/>
            <w:r w:rsidRPr="0000776E">
              <w:rPr>
                <w:b/>
                <w:bCs/>
                <w:sz w:val="20"/>
                <w:szCs w:val="20"/>
                <w:lang w:val="en-US"/>
              </w:rPr>
              <w:t>Sorg</w:t>
            </w:r>
            <w:proofErr w:type="spellEnd"/>
          </w:p>
        </w:tc>
        <w:tc>
          <w:tcPr>
            <w:tcW w:w="1120" w:type="dxa"/>
            <w:tcMar>
              <w:top w:w="113" w:type="dxa"/>
              <w:bottom w:w="113" w:type="dxa"/>
            </w:tcMar>
          </w:tcPr>
          <w:p w14:paraId="382E9B45" w14:textId="059AF48D" w:rsidR="003B5D5A" w:rsidRPr="00820177"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6458/03</w:t>
            </w:r>
          </w:p>
        </w:tc>
        <w:tc>
          <w:tcPr>
            <w:tcW w:w="1334" w:type="dxa"/>
            <w:tcMar>
              <w:top w:w="113" w:type="dxa"/>
              <w:left w:w="0" w:type="dxa"/>
              <w:bottom w:w="113" w:type="dxa"/>
              <w:right w:w="0" w:type="dxa"/>
            </w:tcMar>
          </w:tcPr>
          <w:p w14:paraId="24A466DE"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08/09/2010</w:t>
            </w:r>
          </w:p>
          <w:p w14:paraId="6F0765AE" w14:textId="520B1B7A"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08/06/2010</w:t>
            </w:r>
          </w:p>
        </w:tc>
        <w:tc>
          <w:tcPr>
            <w:tcW w:w="3735" w:type="dxa"/>
            <w:tcMar>
              <w:top w:w="113" w:type="dxa"/>
              <w:bottom w:w="113" w:type="dxa"/>
            </w:tcMar>
          </w:tcPr>
          <w:p w14:paraId="0F2A0671" w14:textId="77777777"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Right to life:  </w:t>
            </w:r>
            <w:r w:rsidRPr="0000776E">
              <w:rPr>
                <w:rFonts w:cstheme="minorHAnsi"/>
                <w:bCs/>
                <w:i/>
                <w:color w:val="000000"/>
                <w:sz w:val="20"/>
                <w:szCs w:val="20"/>
                <w:lang w:val="en-US"/>
              </w:rPr>
              <w:t xml:space="preserve">Failure to conduct an adequate and effective investigation into the applicant’s daughter’s death during an armed clash between the security forces and members of a terror </w:t>
            </w:r>
            <w:proofErr w:type="spellStart"/>
            <w:r w:rsidRPr="0000776E">
              <w:rPr>
                <w:rFonts w:cstheme="minorHAnsi"/>
                <w:bCs/>
                <w:i/>
                <w:color w:val="000000"/>
                <w:sz w:val="20"/>
                <w:szCs w:val="20"/>
                <w:lang w:val="en-US"/>
              </w:rPr>
              <w:t>organisation</w:t>
            </w:r>
            <w:proofErr w:type="spellEnd"/>
            <w:r w:rsidRPr="0000776E">
              <w:rPr>
                <w:rFonts w:cstheme="minorHAnsi"/>
                <w:bCs/>
                <w:i/>
                <w:color w:val="000000"/>
                <w:sz w:val="20"/>
                <w:szCs w:val="20"/>
                <w:lang w:val="en-US"/>
              </w:rPr>
              <w:t>. (Article 2 procedural limb)</w:t>
            </w:r>
          </w:p>
          <w:p w14:paraId="09D4A639"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19" w:type="dxa"/>
            <w:tcBorders>
              <w:right w:val="single" w:sz="4" w:space="0" w:color="4472C4" w:themeColor="accent1"/>
            </w:tcBorders>
            <w:tcMar>
              <w:top w:w="113" w:type="dxa"/>
              <w:bottom w:w="113" w:type="dxa"/>
            </w:tcMar>
          </w:tcPr>
          <w:p w14:paraId="3DF97C4C" w14:textId="5A45DED6"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According to the Prosecutor’s Office, the reopening of the investigation became </w:t>
            </w:r>
            <w:proofErr w:type="gramStart"/>
            <w:r w:rsidRPr="0000776E">
              <w:rPr>
                <w:rFonts w:cstheme="minorHAnsi"/>
                <w:iCs/>
                <w:sz w:val="20"/>
                <w:szCs w:val="20"/>
                <w:lang w:val="en-US"/>
              </w:rPr>
              <w:t>time-barred</w:t>
            </w:r>
            <w:proofErr w:type="gramEnd"/>
            <w:r w:rsidRPr="0000776E">
              <w:rPr>
                <w:rFonts w:cstheme="minorHAnsi"/>
                <w:iCs/>
                <w:sz w:val="20"/>
                <w:szCs w:val="20"/>
                <w:lang w:val="en-US"/>
              </w:rPr>
              <w:t xml:space="preserve">. </w:t>
            </w:r>
            <w:r w:rsidRPr="0000776E">
              <w:rPr>
                <w:rFonts w:cstheme="minorHAnsi"/>
                <w:i/>
                <w:sz w:val="20"/>
                <w:szCs w:val="20"/>
                <w:u w:val="single"/>
                <w:lang w:val="en-US"/>
              </w:rPr>
              <w:t>General measures:</w:t>
            </w:r>
            <w:r w:rsidRPr="0000776E">
              <w:rPr>
                <w:rFonts w:cstheme="minorHAnsi"/>
                <w:iCs/>
                <w:sz w:val="20"/>
                <w:szCs w:val="20"/>
                <w:lang w:val="en-US"/>
              </w:rPr>
              <w:t xml:space="preserve"> related to the accountability of members of the security forces</w:t>
            </w:r>
            <w:proofErr w:type="gramStart"/>
            <w:r w:rsidRPr="0000776E">
              <w:rPr>
                <w:rFonts w:cstheme="minorHAnsi"/>
                <w:iCs/>
                <w:sz w:val="20"/>
                <w:szCs w:val="20"/>
                <w:lang w:val="en-US"/>
              </w:rPr>
              <w:t>, in particular, the</w:t>
            </w:r>
            <w:proofErr w:type="gramEnd"/>
            <w:r w:rsidRPr="0000776E">
              <w:rPr>
                <w:rFonts w:cstheme="minorHAnsi"/>
                <w:iCs/>
                <w:sz w:val="20"/>
                <w:szCs w:val="20"/>
                <w:lang w:val="en-US"/>
              </w:rPr>
              <w:t xml:space="preserve"> need for administrative </w:t>
            </w:r>
            <w:proofErr w:type="spellStart"/>
            <w:r w:rsidRPr="0000776E">
              <w:rPr>
                <w:rFonts w:cstheme="minorHAnsi"/>
                <w:iCs/>
                <w:sz w:val="20"/>
                <w:szCs w:val="20"/>
                <w:lang w:val="en-US"/>
              </w:rPr>
              <w:t>authorisation</w:t>
            </w:r>
            <w:proofErr w:type="spellEnd"/>
            <w:r w:rsidRPr="0000776E">
              <w:rPr>
                <w:rFonts w:cstheme="minorHAnsi"/>
                <w:iCs/>
                <w:sz w:val="20"/>
                <w:szCs w:val="20"/>
                <w:lang w:val="en-US"/>
              </w:rPr>
              <w:t xml:space="preserve"> to prosecute certain crimes other than torture and ill-treatment in the </w:t>
            </w:r>
            <w:proofErr w:type="spellStart"/>
            <w:r w:rsidRPr="0000776E">
              <w:rPr>
                <w:rFonts w:cstheme="minorHAnsi"/>
                <w:i/>
                <w:sz w:val="20"/>
                <w:szCs w:val="20"/>
                <w:lang w:val="en-US"/>
              </w:rPr>
              <w:t>Bati</w:t>
            </w:r>
            <w:proofErr w:type="spellEnd"/>
            <w:r w:rsidRPr="0000776E">
              <w:rPr>
                <w:rFonts w:cstheme="minorHAnsi"/>
                <w:i/>
                <w:sz w:val="20"/>
                <w:szCs w:val="20"/>
                <w:lang w:val="en-US"/>
              </w:rPr>
              <w:t xml:space="preserve"> and Others</w:t>
            </w:r>
            <w:r w:rsidRPr="0000776E">
              <w:rPr>
                <w:rFonts w:cstheme="minorHAnsi"/>
                <w:iCs/>
                <w:sz w:val="20"/>
                <w:szCs w:val="20"/>
                <w:lang w:val="en-US"/>
              </w:rPr>
              <w:t xml:space="preserve"> group of cases; and the remaining issues concerning the overall conduct of police and gendarmerie operations, in the </w:t>
            </w:r>
            <w:proofErr w:type="spellStart"/>
            <w:r w:rsidRPr="0000776E">
              <w:rPr>
                <w:rFonts w:cstheme="minorHAnsi"/>
                <w:i/>
                <w:sz w:val="20"/>
                <w:szCs w:val="20"/>
                <w:lang w:val="en-US"/>
              </w:rPr>
              <w:t>Erdoğan</w:t>
            </w:r>
            <w:proofErr w:type="spellEnd"/>
            <w:r w:rsidRPr="0000776E">
              <w:rPr>
                <w:rFonts w:cstheme="minorHAnsi"/>
                <w:i/>
                <w:sz w:val="20"/>
                <w:szCs w:val="20"/>
                <w:lang w:val="en-US"/>
              </w:rPr>
              <w:t xml:space="preserve"> and Others</w:t>
            </w:r>
            <w:r w:rsidRPr="0000776E">
              <w:rPr>
                <w:rFonts w:cstheme="minorHAnsi"/>
                <w:iCs/>
                <w:sz w:val="20"/>
                <w:szCs w:val="20"/>
                <w:lang w:val="en-US"/>
              </w:rPr>
              <w:t xml:space="preserve"> group. </w:t>
            </w:r>
          </w:p>
        </w:tc>
      </w:tr>
      <w:tr w:rsidR="003B5D5A" w:rsidRPr="00770CC4" w14:paraId="1B1CEA93"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CE49453" w14:textId="4417C50D" w:rsidR="003B5D5A" w:rsidRPr="004F7672" w:rsidRDefault="003B5D5A" w:rsidP="003B5D5A">
            <w:pPr>
              <w:jc w:val="center"/>
              <w:rPr>
                <w:sz w:val="20"/>
                <w:szCs w:val="20"/>
                <w:lang w:val="en-US"/>
              </w:rPr>
            </w:pPr>
            <w:hyperlink r:id="rId274" w:history="1">
              <w:r w:rsidRPr="00702641">
                <w:rPr>
                  <w:rStyle w:val="Hyperlink"/>
                  <w:b w:val="0"/>
                  <w:bCs w:val="0"/>
                  <w:sz w:val="20"/>
                  <w:szCs w:val="20"/>
                  <w:lang w:val="en-US"/>
                </w:rPr>
                <w:t>CM/</w:t>
              </w:r>
              <w:proofErr w:type="spellStart"/>
              <w:proofErr w:type="gramStart"/>
              <w:r w:rsidRPr="00702641">
                <w:rPr>
                  <w:rStyle w:val="Hyperlink"/>
                  <w:b w:val="0"/>
                  <w:bCs w:val="0"/>
                  <w:sz w:val="20"/>
                  <w:szCs w:val="20"/>
                  <w:lang w:val="en-US"/>
                </w:rPr>
                <w:t>ResDH</w:t>
              </w:r>
              <w:proofErr w:type="spellEnd"/>
              <w:r w:rsidRPr="00702641">
                <w:rPr>
                  <w:rStyle w:val="Hyperlink"/>
                  <w:b w:val="0"/>
                  <w:bCs w:val="0"/>
                  <w:sz w:val="20"/>
                  <w:szCs w:val="20"/>
                  <w:lang w:val="en-US"/>
                </w:rPr>
                <w:t>(</w:t>
              </w:r>
              <w:proofErr w:type="gramEnd"/>
              <w:r w:rsidRPr="00702641">
                <w:rPr>
                  <w:rStyle w:val="Hyperlink"/>
                  <w:b w:val="0"/>
                  <w:bCs w:val="0"/>
                  <w:sz w:val="20"/>
                  <w:szCs w:val="20"/>
                  <w:lang w:val="en-US"/>
                </w:rPr>
                <w:t>2022)295</w:t>
              </w:r>
            </w:hyperlink>
          </w:p>
        </w:tc>
        <w:tc>
          <w:tcPr>
            <w:tcW w:w="1515" w:type="dxa"/>
            <w:tcMar>
              <w:top w:w="113" w:type="dxa"/>
              <w:bottom w:w="113" w:type="dxa"/>
            </w:tcMar>
          </w:tcPr>
          <w:p w14:paraId="781B12EF"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TUR / X</w:t>
            </w:r>
          </w:p>
        </w:tc>
        <w:tc>
          <w:tcPr>
            <w:tcW w:w="1120" w:type="dxa"/>
            <w:tcMar>
              <w:top w:w="113" w:type="dxa"/>
              <w:bottom w:w="113" w:type="dxa"/>
            </w:tcMar>
          </w:tcPr>
          <w:p w14:paraId="41B25269" w14:textId="77777777" w:rsidR="003B5D5A" w:rsidRPr="00102BF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20177">
              <w:rPr>
                <w:rFonts w:cstheme="minorHAnsi"/>
                <w:b/>
                <w:sz w:val="20"/>
                <w:szCs w:val="20"/>
                <w:lang w:val="en-US"/>
              </w:rPr>
              <w:t>24626/09</w:t>
            </w:r>
          </w:p>
        </w:tc>
        <w:tc>
          <w:tcPr>
            <w:tcW w:w="1334" w:type="dxa"/>
            <w:tcMar>
              <w:top w:w="113" w:type="dxa"/>
              <w:left w:w="0" w:type="dxa"/>
              <w:bottom w:w="113" w:type="dxa"/>
              <w:right w:w="0" w:type="dxa"/>
            </w:tcMar>
          </w:tcPr>
          <w:p w14:paraId="71105C16"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27/05/2013</w:t>
            </w:r>
          </w:p>
          <w:p w14:paraId="1BA99EF2"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820177">
              <w:rPr>
                <w:rFonts w:cstheme="minorHAnsi"/>
                <w:bCs/>
                <w:sz w:val="20"/>
                <w:szCs w:val="20"/>
                <w:lang w:val="en-US"/>
              </w:rPr>
              <w:t>09/10/2012</w:t>
            </w:r>
          </w:p>
        </w:tc>
        <w:tc>
          <w:tcPr>
            <w:tcW w:w="3735" w:type="dxa"/>
            <w:tcMar>
              <w:top w:w="113" w:type="dxa"/>
              <w:bottom w:w="113" w:type="dxa"/>
            </w:tcMar>
          </w:tcPr>
          <w:p w14:paraId="55437391" w14:textId="77777777" w:rsidR="003B5D5A" w:rsidRPr="00770CC4"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against discrimination / protection against ill-treatment: </w:t>
            </w:r>
            <w:r w:rsidRPr="00770CC4">
              <w:rPr>
                <w:rFonts w:cstheme="minorHAnsi"/>
                <w:bCs/>
                <w:i/>
                <w:color w:val="000000"/>
                <w:sz w:val="20"/>
                <w:szCs w:val="20"/>
                <w:lang w:val="en-US"/>
              </w:rPr>
              <w:t>Sustained discrimination and inhuman and degrading treatment on account of the homosexual applicant’s detention conditions in solitary confinement for more than eight months, on grounds of his sexual orientation</w:t>
            </w:r>
            <w:r w:rsidRPr="00770CC4">
              <w:rPr>
                <w:bCs/>
                <w:i/>
                <w:sz w:val="20"/>
                <w:szCs w:val="20"/>
                <w:lang w:val="en-US"/>
              </w:rPr>
              <w:t xml:space="preserve">, without </w:t>
            </w:r>
            <w:r w:rsidRPr="00770CC4">
              <w:rPr>
                <w:rFonts w:cstheme="minorHAnsi"/>
                <w:bCs/>
                <w:i/>
                <w:color w:val="000000"/>
                <w:sz w:val="20"/>
                <w:szCs w:val="20"/>
                <w:lang w:val="en-US"/>
              </w:rPr>
              <w:t>sufficient assessment of the real risk to his safety in shared prison areas, aggravated by the lack of an effective remedy. (Article 14 in conjunction with Article 3)</w:t>
            </w:r>
          </w:p>
        </w:tc>
        <w:tc>
          <w:tcPr>
            <w:tcW w:w="5319" w:type="dxa"/>
            <w:tcBorders>
              <w:right w:val="single" w:sz="4" w:space="0" w:color="4472C4" w:themeColor="accent1"/>
            </w:tcBorders>
            <w:tcMar>
              <w:top w:w="113" w:type="dxa"/>
              <w:bottom w:w="113" w:type="dxa"/>
            </w:tcMar>
          </w:tcPr>
          <w:p w14:paraId="17B570B9"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Just satisfaction in respect of non-pecuniary damage paid. In 2010, the applicant was placed in a standard cell with three other inmates. He was released on probation in 2016.</w:t>
            </w:r>
          </w:p>
          <w:p w14:paraId="26B22407" w14:textId="2979EF0E"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0CC4">
              <w:rPr>
                <w:i/>
                <w:iCs/>
                <w:sz w:val="20"/>
                <w:szCs w:val="20"/>
                <w:u w:val="single"/>
              </w:rPr>
              <w:t>General measures</w:t>
            </w:r>
            <w:r w:rsidRPr="00770CC4">
              <w:rPr>
                <w:sz w:val="20"/>
                <w:szCs w:val="20"/>
              </w:rPr>
              <w:t xml:space="preserve">: Under the 2004 Law No. 5275, discrimination of inmates on grounds of sexual orientation is prohibited in principle. According to the current practice of the prison administration, homosexual inmates are placed, upon their request, in </w:t>
            </w:r>
            <w:proofErr w:type="gramStart"/>
            <w:r w:rsidRPr="00770CC4">
              <w:rPr>
                <w:sz w:val="20"/>
                <w:szCs w:val="20"/>
              </w:rPr>
              <w:t>single-occupancy</w:t>
            </w:r>
            <w:proofErr w:type="gramEnd"/>
            <w:r w:rsidRPr="00770CC4">
              <w:rPr>
                <w:sz w:val="20"/>
                <w:szCs w:val="20"/>
              </w:rPr>
              <w:t xml:space="preserve"> “rooms” (differing from “cells” with regard to the occupants’ access to material and social facilities) or in suitable wards together with other convicts/detainees of a different sexual orientation. In 2020, the Regulation on “Centres for the Observation, Classification and Assessment of Convicts” established procedures for the classification and placement of convicts/detainees declaring their different sexual orientation upon admission. In 2015, the Prison Administration Circular No. 167 provided that, in the absence of appropriate accommodation </w:t>
            </w:r>
            <w:proofErr w:type="gramStart"/>
            <w:r w:rsidRPr="00770CC4">
              <w:rPr>
                <w:sz w:val="20"/>
                <w:szCs w:val="20"/>
              </w:rPr>
              <w:t>in a given</w:t>
            </w:r>
            <w:proofErr w:type="gramEnd"/>
            <w:r w:rsidRPr="00770CC4">
              <w:rPr>
                <w:sz w:val="20"/>
                <w:szCs w:val="20"/>
              </w:rPr>
              <w:t xml:space="preserve"> penitentiary institution, convicts/detainees of a different sexual orientation are to be transferred to a suitable one. Placement and transfer decisions of the Administration and Observation Board are subject to judicial review. Examples of administrative decisions and rulings by the Execution Judgeship on placement and transfers were submitted. In the framework of a programme conducted by the General Directorate of Prisons and Detention Facilities, trainings are provided to staff in penitentiary institutions about the basic approach towards LGBTI convicts/detainees and on modalities for referral, </w:t>
            </w:r>
            <w:proofErr w:type="gramStart"/>
            <w:r w:rsidRPr="00770CC4">
              <w:rPr>
                <w:sz w:val="20"/>
                <w:szCs w:val="20"/>
              </w:rPr>
              <w:t>intervention</w:t>
            </w:r>
            <w:proofErr w:type="gramEnd"/>
            <w:r w:rsidRPr="00770CC4">
              <w:rPr>
                <w:sz w:val="20"/>
                <w:szCs w:val="20"/>
              </w:rPr>
              <w:t xml:space="preserve"> and follow-up in case of mental health issues.</w:t>
            </w:r>
            <w:r w:rsidRPr="00770CC4">
              <w:t xml:space="preserve"> </w:t>
            </w:r>
            <w:r w:rsidRPr="00770CC4">
              <w:rPr>
                <w:sz w:val="20"/>
                <w:szCs w:val="20"/>
              </w:rPr>
              <w:t xml:space="preserve">The judgment was translated, </w:t>
            </w:r>
            <w:proofErr w:type="gramStart"/>
            <w:r w:rsidRPr="00770CC4">
              <w:rPr>
                <w:sz w:val="20"/>
                <w:szCs w:val="20"/>
              </w:rPr>
              <w:t>published</w:t>
            </w:r>
            <w:proofErr w:type="gramEnd"/>
            <w:r w:rsidRPr="00770CC4">
              <w:rPr>
                <w:sz w:val="20"/>
                <w:szCs w:val="20"/>
              </w:rPr>
              <w:t xml:space="preserve"> and widely disseminated.</w:t>
            </w:r>
          </w:p>
        </w:tc>
      </w:tr>
      <w:tr w:rsidR="003B5D5A" w:rsidRPr="00770CC4" w14:paraId="10DE7C9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F5FCE90" w14:textId="3116E65C" w:rsidR="003B5D5A" w:rsidRDefault="003B5D5A" w:rsidP="003B5D5A">
            <w:pPr>
              <w:jc w:val="center"/>
            </w:pPr>
            <w:hyperlink r:id="rId275" w:tgtFrame="_blank" w:history="1">
              <w:r w:rsidRPr="002D0120">
                <w:rPr>
                  <w:rStyle w:val="Hyperlink"/>
                  <w:b w:val="0"/>
                  <w:bCs w:val="0"/>
                  <w:sz w:val="20"/>
                  <w:szCs w:val="20"/>
                  <w:lang w:val="en-US"/>
                </w:rPr>
                <w:t>CM/</w:t>
              </w:r>
              <w:proofErr w:type="spellStart"/>
              <w:proofErr w:type="gramStart"/>
              <w:r w:rsidRPr="002D0120">
                <w:rPr>
                  <w:rStyle w:val="Hyperlink"/>
                  <w:b w:val="0"/>
                  <w:bCs w:val="0"/>
                  <w:sz w:val="20"/>
                  <w:szCs w:val="20"/>
                  <w:lang w:val="en-US"/>
                </w:rPr>
                <w:t>ResDH</w:t>
              </w:r>
              <w:proofErr w:type="spellEnd"/>
              <w:r w:rsidRPr="002D0120">
                <w:rPr>
                  <w:rStyle w:val="Hyperlink"/>
                  <w:b w:val="0"/>
                  <w:bCs w:val="0"/>
                  <w:sz w:val="20"/>
                  <w:szCs w:val="20"/>
                  <w:lang w:val="en-US"/>
                </w:rPr>
                <w:t>(</w:t>
              </w:r>
              <w:proofErr w:type="gramEnd"/>
              <w:r w:rsidRPr="002D0120">
                <w:rPr>
                  <w:rStyle w:val="Hyperlink"/>
                  <w:b w:val="0"/>
                  <w:bCs w:val="0"/>
                  <w:sz w:val="20"/>
                  <w:szCs w:val="20"/>
                  <w:lang w:val="en-US"/>
                </w:rPr>
                <w:t>2022)77</w:t>
              </w:r>
            </w:hyperlink>
          </w:p>
        </w:tc>
        <w:tc>
          <w:tcPr>
            <w:tcW w:w="1515" w:type="dxa"/>
            <w:tcMar>
              <w:top w:w="113" w:type="dxa"/>
              <w:bottom w:w="113" w:type="dxa"/>
            </w:tcMar>
          </w:tcPr>
          <w:p w14:paraId="598436E3"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TUR / Yasar Holding A.S. and 1 other case</w:t>
            </w:r>
          </w:p>
        </w:tc>
        <w:tc>
          <w:tcPr>
            <w:tcW w:w="1120" w:type="dxa"/>
            <w:tcMar>
              <w:top w:w="113" w:type="dxa"/>
              <w:bottom w:w="113" w:type="dxa"/>
            </w:tcMar>
          </w:tcPr>
          <w:p w14:paraId="403A94BB"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48642/07+</w:t>
            </w:r>
          </w:p>
        </w:tc>
        <w:tc>
          <w:tcPr>
            <w:tcW w:w="1334" w:type="dxa"/>
            <w:tcMar>
              <w:top w:w="113" w:type="dxa"/>
              <w:left w:w="0" w:type="dxa"/>
              <w:bottom w:w="113" w:type="dxa"/>
              <w:right w:w="0" w:type="dxa"/>
            </w:tcMar>
          </w:tcPr>
          <w:p w14:paraId="2268A3DA"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13/11/2017</w:t>
            </w:r>
          </w:p>
          <w:p w14:paraId="23629479"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04/04/2017</w:t>
            </w:r>
          </w:p>
          <w:p w14:paraId="17E6BB3A"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Merits</w:t>
            </w:r>
          </w:p>
          <w:p w14:paraId="09A96EAC"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22/01/2020</w:t>
            </w:r>
          </w:p>
          <w:p w14:paraId="440784B7"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2D0120">
              <w:rPr>
                <w:rFonts w:cstheme="minorHAnsi"/>
                <w:bCs/>
                <w:sz w:val="20"/>
                <w:szCs w:val="20"/>
                <w:lang w:val="en-US"/>
              </w:rPr>
              <w:t>22/10/2019</w:t>
            </w:r>
          </w:p>
          <w:p w14:paraId="6F7B3E37"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Friendly settlement</w:t>
            </w:r>
          </w:p>
        </w:tc>
        <w:tc>
          <w:tcPr>
            <w:tcW w:w="3735" w:type="dxa"/>
            <w:tcMar>
              <w:top w:w="113" w:type="dxa"/>
              <w:bottom w:w="113" w:type="dxa"/>
            </w:tcMar>
          </w:tcPr>
          <w:p w14:paraId="660EA6BC" w14:textId="77777777" w:rsidR="003B5D5A" w:rsidRPr="002D0120"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property rights: </w:t>
            </w:r>
            <w:r w:rsidRPr="002D0120">
              <w:rPr>
                <w:rFonts w:cstheme="minorHAnsi"/>
                <w:bCs/>
                <w:i/>
                <w:color w:val="000000"/>
                <w:sz w:val="20"/>
                <w:szCs w:val="20"/>
                <w:lang w:val="en-US"/>
              </w:rPr>
              <w:t>Unlawful interference, unforeseeable and incompatible with the principle of legality, on account of the transfer of management and shares of the applicant company to the Deposit Guarantee Fund of the State two days after the entry into force of the respective legal provision. (Article 1 of Protocol No.1)</w:t>
            </w:r>
          </w:p>
        </w:tc>
        <w:tc>
          <w:tcPr>
            <w:tcW w:w="5319" w:type="dxa"/>
            <w:tcBorders>
              <w:right w:val="single" w:sz="4" w:space="0" w:color="4472C4" w:themeColor="accent1"/>
            </w:tcBorders>
            <w:tcMar>
              <w:top w:w="113" w:type="dxa"/>
              <w:bottom w:w="113" w:type="dxa"/>
            </w:tcMar>
          </w:tcPr>
          <w:p w14:paraId="5B1F63B8"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2D0120">
              <w:rPr>
                <w:i/>
                <w:sz w:val="20"/>
                <w:szCs w:val="20"/>
                <w:u w:val="single"/>
              </w:rPr>
              <w:t>Individual measures</w:t>
            </w:r>
            <w:r w:rsidRPr="002D0120">
              <w:rPr>
                <w:sz w:val="20"/>
                <w:szCs w:val="20"/>
              </w:rPr>
              <w:t>:</w:t>
            </w:r>
            <w:r w:rsidRPr="002D0120">
              <w:t xml:space="preserve"> </w:t>
            </w:r>
            <w:r w:rsidRPr="002D0120">
              <w:rPr>
                <w:sz w:val="20"/>
                <w:szCs w:val="20"/>
              </w:rPr>
              <w:t xml:space="preserve">In the first case, an agreement on just satisfaction was reached with the applicant company concerning the granting of a new banking licence. In the second case, the question on just satisfaction was submitted to the Compensation Commission, the decisions of which </w:t>
            </w:r>
            <w:proofErr w:type="gramStart"/>
            <w:r w:rsidRPr="002D0120">
              <w:rPr>
                <w:sz w:val="20"/>
                <w:szCs w:val="20"/>
              </w:rPr>
              <w:t>in regard to</w:t>
            </w:r>
            <w:proofErr w:type="gramEnd"/>
            <w:r w:rsidRPr="002D0120">
              <w:rPr>
                <w:sz w:val="20"/>
                <w:szCs w:val="20"/>
              </w:rPr>
              <w:t xml:space="preserve"> both applicants’ requests became final in June 2021.</w:t>
            </w:r>
          </w:p>
          <w:p w14:paraId="5E41797C"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D0120">
              <w:rPr>
                <w:i/>
                <w:iCs/>
                <w:sz w:val="20"/>
                <w:szCs w:val="20"/>
                <w:u w:val="single"/>
              </w:rPr>
              <w:t>General measures</w:t>
            </w:r>
            <w:r w:rsidRPr="002D0120">
              <w:rPr>
                <w:sz w:val="20"/>
                <w:szCs w:val="20"/>
              </w:rPr>
              <w:t>: Both cases are of an isolated nature.</w:t>
            </w:r>
            <w:r w:rsidRPr="002D0120">
              <w:t xml:space="preserve"> </w:t>
            </w:r>
            <w:r w:rsidRPr="002D0120">
              <w:rPr>
                <w:sz w:val="20"/>
                <w:szCs w:val="20"/>
              </w:rPr>
              <w:t xml:space="preserve">The impugned legislative amendment in the former Banking Code (Law no 4389) had been put in place in 1999. In 2005, the current Banking Activities Act (Law no. 5411) replaced the previous Code; </w:t>
            </w:r>
            <w:proofErr w:type="gramStart"/>
            <w:r w:rsidRPr="002D0120">
              <w:rPr>
                <w:sz w:val="20"/>
                <w:szCs w:val="20"/>
              </w:rPr>
              <w:t>thus</w:t>
            </w:r>
            <w:proofErr w:type="gramEnd"/>
            <w:r w:rsidRPr="002D0120">
              <w:rPr>
                <w:sz w:val="20"/>
                <w:szCs w:val="20"/>
              </w:rPr>
              <w:t xml:space="preserve"> a reoccurrence of similar violations seems impossible. </w:t>
            </w:r>
            <w:proofErr w:type="gramStart"/>
            <w:r w:rsidRPr="002D0120">
              <w:rPr>
                <w:sz w:val="20"/>
                <w:szCs w:val="20"/>
              </w:rPr>
              <w:t>With regard to</w:t>
            </w:r>
            <w:proofErr w:type="gramEnd"/>
            <w:r w:rsidRPr="002D0120">
              <w:rPr>
                <w:sz w:val="20"/>
                <w:szCs w:val="20"/>
              </w:rPr>
              <w:t xml:space="preserve"> the issue of the unlawful transfer of minority shareholders’ shares to the Fund and according to recent findings of the Court in </w:t>
            </w:r>
            <w:proofErr w:type="spellStart"/>
            <w:r w:rsidRPr="002D0120">
              <w:rPr>
                <w:i/>
                <w:iCs/>
                <w:sz w:val="20"/>
                <w:szCs w:val="20"/>
              </w:rPr>
              <w:t>Berent</w:t>
            </w:r>
            <w:proofErr w:type="spellEnd"/>
            <w:r w:rsidRPr="002D0120">
              <w:rPr>
                <w:i/>
                <w:iCs/>
                <w:sz w:val="20"/>
                <w:szCs w:val="20"/>
              </w:rPr>
              <w:t xml:space="preserve"> and Others (33461/09)</w:t>
            </w:r>
            <w:r w:rsidRPr="002D0120">
              <w:rPr>
                <w:sz w:val="20"/>
                <w:szCs w:val="20"/>
              </w:rPr>
              <w:t xml:space="preserve">, domestic courts have improved their relevant practice. Moreover, the possibility of an individual application before the Constitutional Court constitutes an effective remedy capable of preventing future violations. The judgment was published, </w:t>
            </w:r>
            <w:proofErr w:type="gramStart"/>
            <w:r w:rsidRPr="002D0120">
              <w:rPr>
                <w:sz w:val="20"/>
                <w:szCs w:val="20"/>
              </w:rPr>
              <w:t>translated</w:t>
            </w:r>
            <w:proofErr w:type="gramEnd"/>
            <w:r w:rsidRPr="002D0120">
              <w:rPr>
                <w:sz w:val="20"/>
                <w:szCs w:val="20"/>
              </w:rPr>
              <w:t xml:space="preserve"> and disseminated.</w:t>
            </w:r>
          </w:p>
        </w:tc>
      </w:tr>
      <w:tr w:rsidR="003B5D5A" w:rsidRPr="00770CC4" w14:paraId="59332B9F"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25F6276" w14:textId="77777777" w:rsidR="003B5D5A" w:rsidRDefault="003B5D5A" w:rsidP="003B5D5A">
            <w:pPr>
              <w:jc w:val="center"/>
            </w:pPr>
            <w:hyperlink r:id="rId276"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2022)141</w:t>
              </w:r>
            </w:hyperlink>
          </w:p>
        </w:tc>
        <w:tc>
          <w:tcPr>
            <w:tcW w:w="1515" w:type="dxa"/>
            <w:tcMar>
              <w:top w:w="113" w:type="dxa"/>
              <w:bottom w:w="113" w:type="dxa"/>
            </w:tcMar>
          </w:tcPr>
          <w:p w14:paraId="60511106"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UK / D.S.</w:t>
            </w:r>
          </w:p>
        </w:tc>
        <w:tc>
          <w:tcPr>
            <w:tcW w:w="1120" w:type="dxa"/>
            <w:tcMar>
              <w:top w:w="113" w:type="dxa"/>
              <w:bottom w:w="113" w:type="dxa"/>
            </w:tcMar>
          </w:tcPr>
          <w:p w14:paraId="2106E9F3"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70988/12</w:t>
            </w:r>
          </w:p>
        </w:tc>
        <w:tc>
          <w:tcPr>
            <w:tcW w:w="1334" w:type="dxa"/>
            <w:tcMar>
              <w:top w:w="113" w:type="dxa"/>
              <w:left w:w="0" w:type="dxa"/>
              <w:bottom w:w="113" w:type="dxa"/>
              <w:right w:w="0" w:type="dxa"/>
            </w:tcMar>
          </w:tcPr>
          <w:p w14:paraId="2149CFCB"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30/06/2021</w:t>
            </w:r>
          </w:p>
          <w:p w14:paraId="27B56149"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30/03/2021</w:t>
            </w:r>
          </w:p>
        </w:tc>
        <w:tc>
          <w:tcPr>
            <w:tcW w:w="3735" w:type="dxa"/>
            <w:tcMar>
              <w:top w:w="113" w:type="dxa"/>
              <w:bottom w:w="113" w:type="dxa"/>
            </w:tcMar>
          </w:tcPr>
          <w:p w14:paraId="7461EC62"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Unlawful interference due to the past disclosure of the applicant’s criminal record pursuant to a regime in force until May 2013. (Article 8)</w:t>
            </w:r>
          </w:p>
        </w:tc>
        <w:tc>
          <w:tcPr>
            <w:tcW w:w="5319" w:type="dxa"/>
            <w:tcBorders>
              <w:right w:val="single" w:sz="4" w:space="0" w:color="4472C4" w:themeColor="accent1"/>
            </w:tcBorders>
            <w:tcMar>
              <w:top w:w="113" w:type="dxa"/>
              <w:bottom w:w="113" w:type="dxa"/>
            </w:tcMar>
          </w:tcPr>
          <w:p w14:paraId="6BB654A6"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The finding of a violation constituted </w:t>
            </w:r>
            <w:proofErr w:type="gramStart"/>
            <w:r w:rsidRPr="002D0120">
              <w:rPr>
                <w:rFonts w:cstheme="minorHAnsi"/>
                <w:iCs/>
                <w:sz w:val="20"/>
                <w:szCs w:val="20"/>
              </w:rPr>
              <w:t>in itself sufficient</w:t>
            </w:r>
            <w:proofErr w:type="gramEnd"/>
            <w:r w:rsidRPr="002D0120">
              <w:rPr>
                <w:rFonts w:cstheme="minorHAnsi"/>
                <w:iCs/>
                <w:sz w:val="20"/>
                <w:szCs w:val="20"/>
              </w:rPr>
              <w:t xml:space="preserve"> just satisfaction for non-pecuniary damage.</w:t>
            </w:r>
            <w:r w:rsidRPr="002D0120">
              <w:rPr>
                <w:sz w:val="20"/>
                <w:szCs w:val="20"/>
              </w:rPr>
              <w:t xml:space="preserve"> Following statutory amendments in May 2013, </w:t>
            </w:r>
            <w:r w:rsidRPr="002D0120">
              <w:rPr>
                <w:rFonts w:cstheme="minorHAnsi"/>
                <w:iCs/>
                <w:sz w:val="20"/>
                <w:szCs w:val="20"/>
              </w:rPr>
              <w:t>the applicant’s conditional discharge was no longer subject to mandatory disclosure.</w:t>
            </w:r>
          </w:p>
          <w:p w14:paraId="4CDA579E"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General measures</w:t>
            </w:r>
            <w:r w:rsidRPr="002D0120">
              <w:rPr>
                <w:rFonts w:cstheme="minorHAnsi"/>
                <w:iCs/>
                <w:sz w:val="20"/>
                <w:szCs w:val="20"/>
              </w:rPr>
              <w:t xml:space="preserve">: See also </w:t>
            </w:r>
            <w:hyperlink r:id="rId277" w:history="1">
              <w:r w:rsidRPr="002D0120">
                <w:rPr>
                  <w:rStyle w:val="Hyperlink"/>
                  <w:rFonts w:cstheme="minorHAnsi"/>
                  <w:iCs/>
                  <w:sz w:val="20"/>
                  <w:szCs w:val="20"/>
                </w:rPr>
                <w:t>CM/</w:t>
              </w:r>
              <w:proofErr w:type="spellStart"/>
              <w:proofErr w:type="gramStart"/>
              <w:r w:rsidRPr="002D0120">
                <w:rPr>
                  <w:rStyle w:val="Hyperlink"/>
                  <w:rFonts w:cstheme="minorHAnsi"/>
                  <w:iCs/>
                  <w:sz w:val="20"/>
                  <w:szCs w:val="20"/>
                </w:rPr>
                <w:t>ResDH</w:t>
              </w:r>
              <w:proofErr w:type="spellEnd"/>
              <w:r w:rsidRPr="002D0120">
                <w:rPr>
                  <w:rStyle w:val="Hyperlink"/>
                  <w:rFonts w:cstheme="minorHAnsi"/>
                  <w:iCs/>
                  <w:sz w:val="20"/>
                  <w:szCs w:val="20"/>
                </w:rPr>
                <w:t>(</w:t>
              </w:r>
              <w:proofErr w:type="gramEnd"/>
              <w:r w:rsidRPr="002D0120">
                <w:rPr>
                  <w:rStyle w:val="Hyperlink"/>
                  <w:rFonts w:cstheme="minorHAnsi"/>
                  <w:iCs/>
                  <w:sz w:val="20"/>
                  <w:szCs w:val="20"/>
                </w:rPr>
                <w:t>2015)221</w:t>
              </w:r>
            </w:hyperlink>
            <w:r w:rsidRPr="002D0120">
              <w:rPr>
                <w:rFonts w:cstheme="minorHAnsi"/>
                <w:iCs/>
                <w:sz w:val="20"/>
                <w:szCs w:val="20"/>
              </w:rPr>
              <w:t xml:space="preserve"> in </w:t>
            </w:r>
            <w:r w:rsidRPr="002D0120">
              <w:rPr>
                <w:rFonts w:cstheme="minorHAnsi"/>
                <w:i/>
                <w:sz w:val="20"/>
                <w:szCs w:val="20"/>
              </w:rPr>
              <w:t>M.M</w:t>
            </w:r>
            <w:r>
              <w:rPr>
                <w:rFonts w:cstheme="minorHAnsi"/>
                <w:i/>
                <w:sz w:val="20"/>
                <w:szCs w:val="20"/>
              </w:rPr>
              <w:t>.</w:t>
            </w:r>
            <w:r w:rsidRPr="002D0120">
              <w:rPr>
                <w:rFonts w:cstheme="minorHAnsi"/>
                <w:iCs/>
                <w:sz w:val="20"/>
                <w:szCs w:val="20"/>
              </w:rPr>
              <w:t xml:space="preserve">. In May 2013, statutory amendments to English and Welsh legislation introduced a filtering mechanism so that old and minor cautions and convictions are no longer automatically disclosed on a criminal record certificate. Disclosure is only made after </w:t>
            </w:r>
            <w:proofErr w:type="gramStart"/>
            <w:r w:rsidRPr="002D0120">
              <w:rPr>
                <w:rFonts w:cstheme="minorHAnsi"/>
                <w:iCs/>
                <w:sz w:val="20"/>
                <w:szCs w:val="20"/>
              </w:rPr>
              <w:t>taking into account</w:t>
            </w:r>
            <w:proofErr w:type="gramEnd"/>
            <w:r w:rsidRPr="002D0120">
              <w:rPr>
                <w:rFonts w:cstheme="minorHAnsi"/>
                <w:iCs/>
                <w:sz w:val="20"/>
                <w:szCs w:val="20"/>
              </w:rPr>
              <w:t xml:space="preserve"> the seriousness and age of the offence, the age of the offender and the number of offences committed by a person. Except for a core list of certain sexual and violent offences which are always disclosed, offences are disclosed for an eleven-year period from the date of conviction if (a) a custodial sentence was not received, (b) only one offence has been committed, and (c) the offender was an adult at the time. The period is reduced to 5.5 years in the case of a youth. Similar amendments were also made to legislation in Scotland and Northern Ireland.</w:t>
            </w:r>
          </w:p>
          <w:p w14:paraId="6F603737"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Cs/>
                <w:sz w:val="20"/>
                <w:szCs w:val="20"/>
              </w:rPr>
              <w:t xml:space="preserve">In 2019, the Supreme Court found certain aspects of the disclosure scheme to be incompatible with Article 8 ECHR. Hence, further amendments were introduced in November 2020 to remedy the criticized aspects.  </w:t>
            </w:r>
            <w:r w:rsidRPr="002D0120">
              <w:rPr>
                <w:rFonts w:cstheme="minorHAnsi"/>
                <w:iCs/>
                <w:sz w:val="20"/>
                <w:szCs w:val="20"/>
                <w:lang w:val="en-US"/>
              </w:rPr>
              <w:t xml:space="preserve">Furthermore, the Disclosure and Barring Service published guidance on the 2013 and 2020 changes to explain to applicants and employers the disclosure filtering rules in relation to convictions and cautions. </w:t>
            </w:r>
            <w:r w:rsidRPr="002D0120">
              <w:rPr>
                <w:rFonts w:cstheme="minorHAnsi"/>
                <w:iCs/>
                <w:sz w:val="20"/>
                <w:szCs w:val="20"/>
              </w:rPr>
              <w:t>The judgment was published.</w:t>
            </w:r>
          </w:p>
        </w:tc>
      </w:tr>
      <w:bookmarkStart w:id="62" w:name="_Hlk94801348"/>
      <w:tr w:rsidR="003B5D5A" w:rsidRPr="003F21AA" w14:paraId="2F3F06F4" w14:textId="77777777" w:rsidTr="009D048F">
        <w:trPr>
          <w:trHeight w:val="3734"/>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B1D494E" w14:textId="77777777" w:rsidR="003B5D5A" w:rsidRDefault="003B5D5A" w:rsidP="003B5D5A">
            <w:pPr>
              <w:jc w:val="center"/>
            </w:pPr>
            <w:r>
              <w:rPr>
                <w:sz w:val="20"/>
                <w:szCs w:val="20"/>
              </w:rPr>
              <w:fldChar w:fldCharType="begin"/>
            </w:r>
            <w:r>
              <w:rPr>
                <w:b w:val="0"/>
                <w:bCs w:val="0"/>
                <w:sz w:val="20"/>
                <w:szCs w:val="20"/>
              </w:rPr>
              <w:instrText xml:space="preserve"> HYPERLINK "https://hudoc.exec.coe.int/ENG?i=001-216294" </w:instrText>
            </w:r>
            <w:r>
              <w:rPr>
                <w:sz w:val="20"/>
                <w:szCs w:val="20"/>
              </w:rPr>
              <w:fldChar w:fldCharType="separate"/>
            </w:r>
            <w:r w:rsidRPr="00AD4FD4">
              <w:rPr>
                <w:rStyle w:val="Hyperlink"/>
                <w:b w:val="0"/>
                <w:bCs w:val="0"/>
                <w:sz w:val="20"/>
                <w:szCs w:val="20"/>
              </w:rPr>
              <w:t>CM/</w:t>
            </w:r>
            <w:proofErr w:type="spellStart"/>
            <w:proofErr w:type="gramStart"/>
            <w:r w:rsidRPr="00AD4FD4">
              <w:rPr>
                <w:rStyle w:val="Hyperlink"/>
                <w:b w:val="0"/>
                <w:bCs w:val="0"/>
                <w:sz w:val="20"/>
                <w:szCs w:val="20"/>
              </w:rPr>
              <w:t>ResDH</w:t>
            </w:r>
            <w:proofErr w:type="spellEnd"/>
            <w:r w:rsidRPr="00AD4FD4">
              <w:rPr>
                <w:rStyle w:val="Hyperlink"/>
                <w:b w:val="0"/>
                <w:bCs w:val="0"/>
                <w:sz w:val="20"/>
                <w:szCs w:val="20"/>
              </w:rPr>
              <w:t>(</w:t>
            </w:r>
            <w:proofErr w:type="gramEnd"/>
            <w:r w:rsidRPr="00AD4FD4">
              <w:rPr>
                <w:rStyle w:val="Hyperlink"/>
                <w:b w:val="0"/>
                <w:bCs w:val="0"/>
                <w:sz w:val="20"/>
                <w:szCs w:val="20"/>
              </w:rPr>
              <w:t>2022)19</w:t>
            </w:r>
            <w:r>
              <w:rPr>
                <w:sz w:val="20"/>
                <w:szCs w:val="20"/>
              </w:rPr>
              <w:fldChar w:fldCharType="end"/>
            </w:r>
          </w:p>
        </w:tc>
        <w:tc>
          <w:tcPr>
            <w:tcW w:w="1515" w:type="dxa"/>
            <w:tcMar>
              <w:top w:w="113" w:type="dxa"/>
              <w:bottom w:w="113" w:type="dxa"/>
            </w:tcMar>
          </w:tcPr>
          <w:p w14:paraId="4D92074F"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 / </w:t>
            </w:r>
            <w:r w:rsidRPr="00142298">
              <w:rPr>
                <w:rFonts w:cstheme="minorHAnsi"/>
                <w:b/>
                <w:sz w:val="20"/>
                <w:szCs w:val="20"/>
              </w:rPr>
              <w:t>J.D. and A</w:t>
            </w:r>
          </w:p>
        </w:tc>
        <w:tc>
          <w:tcPr>
            <w:tcW w:w="1120" w:type="dxa"/>
            <w:tcMar>
              <w:top w:w="113" w:type="dxa"/>
              <w:bottom w:w="113" w:type="dxa"/>
            </w:tcMar>
          </w:tcPr>
          <w:p w14:paraId="762F3099"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42298">
              <w:rPr>
                <w:rFonts w:cstheme="minorHAnsi"/>
                <w:b/>
                <w:sz w:val="20"/>
                <w:szCs w:val="20"/>
              </w:rPr>
              <w:t>32949/17+</w:t>
            </w:r>
          </w:p>
        </w:tc>
        <w:tc>
          <w:tcPr>
            <w:tcW w:w="1334" w:type="dxa"/>
            <w:tcMar>
              <w:top w:w="113" w:type="dxa"/>
              <w:left w:w="0" w:type="dxa"/>
              <w:bottom w:w="113" w:type="dxa"/>
              <w:right w:w="0" w:type="dxa"/>
            </w:tcMar>
          </w:tcPr>
          <w:p w14:paraId="0B6841B1" w14:textId="77777777" w:rsidR="003B5D5A" w:rsidRPr="00142298"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42298">
              <w:rPr>
                <w:rFonts w:cstheme="minorHAnsi"/>
                <w:b/>
                <w:sz w:val="20"/>
                <w:szCs w:val="20"/>
              </w:rPr>
              <w:t>24/02/2020</w:t>
            </w:r>
          </w:p>
          <w:p w14:paraId="39ACCA30" w14:textId="77777777" w:rsidR="003B5D5A" w:rsidRPr="006825D1"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24/10/2019</w:t>
            </w:r>
          </w:p>
        </w:tc>
        <w:tc>
          <w:tcPr>
            <w:tcW w:w="3735" w:type="dxa"/>
            <w:tcMar>
              <w:top w:w="113" w:type="dxa"/>
              <w:bottom w:w="113" w:type="dxa"/>
            </w:tcMar>
          </w:tcPr>
          <w:p w14:paraId="34D577B1"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bCs/>
                <w:i/>
                <w:sz w:val="20"/>
                <w:szCs w:val="20"/>
                <w:lang w:val="en-US"/>
              </w:rPr>
            </w:pPr>
            <w:r w:rsidRPr="00B06FC8">
              <w:rPr>
                <w:rFonts w:cstheme="minorHAnsi"/>
                <w:b/>
                <w:i/>
                <w:color w:val="000000"/>
                <w:sz w:val="20"/>
                <w:szCs w:val="20"/>
              </w:rPr>
              <w:t xml:space="preserve">Discrimination / protection of property rights: </w:t>
            </w:r>
            <w:r w:rsidRPr="00B06FC8">
              <w:rPr>
                <w:rFonts w:cstheme="minorHAnsi"/>
                <w:bCs/>
                <w:i/>
                <w:color w:val="000000"/>
                <w:sz w:val="20"/>
                <w:szCs w:val="20"/>
              </w:rPr>
              <w:t>Un</w:t>
            </w:r>
            <w:r w:rsidRPr="00B06FC8">
              <w:rPr>
                <w:bCs/>
                <w:i/>
                <w:sz w:val="20"/>
                <w:szCs w:val="20"/>
                <w:lang w:val="en-US"/>
              </w:rPr>
              <w:t xml:space="preserve">justified and disproportionate discriminatory effect of housing benefit regulations in the social housing sector (informally known as “the bedroom tax”) on a recognized victim of domestic violence in a special Sanctuary Scheme property. The Court noted that the regulation’s aim to </w:t>
            </w:r>
            <w:proofErr w:type="spellStart"/>
            <w:r w:rsidRPr="00B06FC8">
              <w:rPr>
                <w:bCs/>
                <w:i/>
                <w:sz w:val="20"/>
                <w:szCs w:val="20"/>
                <w:lang w:val="en-US"/>
              </w:rPr>
              <w:t>incentivise</w:t>
            </w:r>
            <w:proofErr w:type="spellEnd"/>
            <w:r w:rsidRPr="00B06FC8">
              <w:rPr>
                <w:bCs/>
                <w:i/>
                <w:sz w:val="20"/>
                <w:szCs w:val="20"/>
                <w:lang w:val="en-US"/>
              </w:rPr>
              <w:t xml:space="preserve"> people to move </w:t>
            </w:r>
            <w:proofErr w:type="gramStart"/>
            <w:r w:rsidRPr="00B06FC8">
              <w:rPr>
                <w:bCs/>
                <w:i/>
                <w:sz w:val="20"/>
                <w:szCs w:val="20"/>
                <w:lang w:val="en-US"/>
              </w:rPr>
              <w:t>was in conflict with</w:t>
            </w:r>
            <w:proofErr w:type="gramEnd"/>
            <w:r w:rsidRPr="00B06FC8">
              <w:rPr>
                <w:bCs/>
                <w:i/>
                <w:sz w:val="20"/>
                <w:szCs w:val="20"/>
                <w:lang w:val="en-US"/>
              </w:rPr>
              <w:t xml:space="preserve"> the Sanctuary Scheme’s goal of allowing victims of domestic and gender-based violence to stay in their homes. (Article 8) </w:t>
            </w:r>
          </w:p>
        </w:tc>
        <w:tc>
          <w:tcPr>
            <w:tcW w:w="5319" w:type="dxa"/>
            <w:tcBorders>
              <w:right w:val="single" w:sz="4" w:space="0" w:color="4472C4" w:themeColor="accent1"/>
            </w:tcBorders>
            <w:tcMar>
              <w:top w:w="113" w:type="dxa"/>
              <w:bottom w:w="113" w:type="dxa"/>
            </w:tcMar>
          </w:tcPr>
          <w:p w14:paraId="7C5D9C7C"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color w:val="FF0000"/>
                <w:sz w:val="20"/>
                <w:szCs w:val="20"/>
                <w:lang w:val="en-US"/>
              </w:rPr>
            </w:pPr>
            <w:r w:rsidRPr="00B06FC8">
              <w:rPr>
                <w:i/>
                <w:sz w:val="20"/>
                <w:szCs w:val="20"/>
                <w:u w:val="single"/>
              </w:rPr>
              <w:t>Individual measures</w:t>
            </w:r>
            <w:r w:rsidRPr="00B06FC8">
              <w:rPr>
                <w:sz w:val="20"/>
                <w:szCs w:val="20"/>
              </w:rPr>
              <w:t xml:space="preserve">: Just satisfaction for non-pecuniary damage paid to the applicant. </w:t>
            </w:r>
            <w:r w:rsidRPr="00B06FC8">
              <w:rPr>
                <w:sz w:val="20"/>
                <w:szCs w:val="20"/>
                <w:lang w:val="en-US"/>
              </w:rPr>
              <w:t>The applicant received and, after the judgment, continued to receive discretionary housing payments which mitigated any financial loss related to the reduction in housing benefits. Further to the change in legislation (see general measures below), the applicant is now in the position she would have been in without the violation.</w:t>
            </w:r>
          </w:p>
          <w:p w14:paraId="2E49436C"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pPr>
            <w:r w:rsidRPr="00B06FC8">
              <w:t xml:space="preserve"> </w:t>
            </w:r>
          </w:p>
          <w:p w14:paraId="4BAC622C"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B06FC8">
              <w:rPr>
                <w:i/>
                <w:iCs/>
                <w:sz w:val="20"/>
                <w:szCs w:val="20"/>
                <w:u w:val="single"/>
              </w:rPr>
              <w:t>General measures</w:t>
            </w:r>
            <w:r w:rsidRPr="00B06FC8">
              <w:rPr>
                <w:sz w:val="20"/>
                <w:szCs w:val="20"/>
              </w:rPr>
              <w:t>: T</w:t>
            </w:r>
            <w:r w:rsidRPr="00B06FC8">
              <w:rPr>
                <w:sz w:val="20"/>
                <w:szCs w:val="20"/>
                <w:lang w:val="en-US"/>
              </w:rPr>
              <w:t>he relevant legislation was amended (entry into force in October 2021) to introduce an exemption for victims of domestic violence who are part of a special Sanctuary Scheme from reduction in housing benefits.  This exemption applies also to claimants who adjusted their home under the Sanctuary scheme, due an individual in their household being subject to domestic violence.</w:t>
            </w:r>
            <w:r w:rsidRPr="00B06FC8">
              <w:rPr>
                <w:sz w:val="20"/>
                <w:szCs w:val="20"/>
              </w:rPr>
              <w:t xml:space="preserve"> The judgment was published and disseminated.</w:t>
            </w:r>
          </w:p>
        </w:tc>
      </w:tr>
      <w:bookmarkEnd w:id="62"/>
      <w:tr w:rsidR="003B5D5A" w:rsidRPr="00F72AD4" w14:paraId="5710BAA2"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FFA97BC" w14:textId="38BDC85C" w:rsidR="003B5D5A" w:rsidRDefault="003B5D5A" w:rsidP="003B5D5A">
            <w:pPr>
              <w:jc w:val="center"/>
            </w:pPr>
            <w:r>
              <w:rPr>
                <w:lang w:val="fr-FR"/>
              </w:rPr>
              <w:fldChar w:fldCharType="begin"/>
            </w:r>
            <w:r>
              <w:instrText>HYPERLINK "https://hudoc.exec.coe.int/eng?i=001-220522"</w:instrText>
            </w:r>
            <w:r>
              <w:rPr>
                <w:lang w:val="fr-FR"/>
              </w:rPr>
              <w:fldChar w:fldCharType="separate"/>
            </w:r>
            <w:r w:rsidRPr="00DD4026">
              <w:rPr>
                <w:rStyle w:val="Hyperlink"/>
                <w:b w:val="0"/>
                <w:bCs w:val="0"/>
                <w:sz w:val="20"/>
                <w:szCs w:val="20"/>
                <w:lang w:val="en-US"/>
              </w:rPr>
              <w:t>CM/</w:t>
            </w:r>
            <w:proofErr w:type="spellStart"/>
            <w:proofErr w:type="gramStart"/>
            <w:r w:rsidRPr="00DD4026">
              <w:rPr>
                <w:rStyle w:val="Hyperlink"/>
                <w:b w:val="0"/>
                <w:bCs w:val="0"/>
                <w:sz w:val="20"/>
                <w:szCs w:val="20"/>
                <w:lang w:val="en-US"/>
              </w:rPr>
              <w:t>ResDH</w:t>
            </w:r>
            <w:proofErr w:type="spellEnd"/>
            <w:r w:rsidRPr="00DD4026">
              <w:rPr>
                <w:rStyle w:val="Hyperlink"/>
                <w:b w:val="0"/>
                <w:bCs w:val="0"/>
                <w:sz w:val="20"/>
                <w:szCs w:val="20"/>
                <w:lang w:val="en-US"/>
              </w:rPr>
              <w:t>(</w:t>
            </w:r>
            <w:proofErr w:type="gramEnd"/>
            <w:r w:rsidRPr="00DD4026">
              <w:rPr>
                <w:rStyle w:val="Hyperlink"/>
                <w:b w:val="0"/>
                <w:bCs w:val="0"/>
                <w:sz w:val="20"/>
                <w:szCs w:val="20"/>
                <w:lang w:val="en-US"/>
              </w:rPr>
              <w:t>2022)246</w:t>
            </w:r>
            <w:r>
              <w:rPr>
                <w:rStyle w:val="Hyperlink"/>
                <w:sz w:val="20"/>
                <w:szCs w:val="20"/>
                <w:lang w:val="en-US"/>
              </w:rPr>
              <w:fldChar w:fldCharType="end"/>
            </w:r>
          </w:p>
        </w:tc>
        <w:tc>
          <w:tcPr>
            <w:tcW w:w="1515" w:type="dxa"/>
            <w:tcMar>
              <w:top w:w="113" w:type="dxa"/>
              <w:bottom w:w="113" w:type="dxa"/>
            </w:tcMar>
          </w:tcPr>
          <w:p w14:paraId="6B9BB9A5"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UK / K.O. and Others</w:t>
            </w:r>
          </w:p>
        </w:tc>
        <w:tc>
          <w:tcPr>
            <w:tcW w:w="1120" w:type="dxa"/>
            <w:tcMar>
              <w:top w:w="113" w:type="dxa"/>
              <w:bottom w:w="113" w:type="dxa"/>
            </w:tcMar>
          </w:tcPr>
          <w:p w14:paraId="502DF18A"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22225/19</w:t>
            </w:r>
          </w:p>
        </w:tc>
        <w:tc>
          <w:tcPr>
            <w:tcW w:w="1334" w:type="dxa"/>
            <w:tcMar>
              <w:top w:w="113" w:type="dxa"/>
              <w:left w:w="0" w:type="dxa"/>
              <w:bottom w:w="113" w:type="dxa"/>
              <w:right w:w="0" w:type="dxa"/>
            </w:tcMar>
          </w:tcPr>
          <w:p w14:paraId="0D982C0E"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03/02/2022</w:t>
            </w:r>
          </w:p>
          <w:p w14:paraId="21DEBE4C"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Friendly settlement with undertakings</w:t>
            </w:r>
          </w:p>
        </w:tc>
        <w:tc>
          <w:tcPr>
            <w:tcW w:w="3735" w:type="dxa"/>
            <w:tcMar>
              <w:top w:w="113" w:type="dxa"/>
              <w:bottom w:w="113" w:type="dxa"/>
            </w:tcMar>
          </w:tcPr>
          <w:p w14:paraId="79373FB3" w14:textId="7777777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of private and family life: </w:t>
            </w:r>
            <w:r w:rsidRPr="00316C6C">
              <w:rPr>
                <w:rFonts w:cstheme="minorHAnsi"/>
                <w:bCs/>
                <w:i/>
                <w:color w:val="000000"/>
                <w:sz w:val="20"/>
                <w:szCs w:val="20"/>
                <w:lang w:val="en-US"/>
              </w:rPr>
              <w:t>Alleged interference due to a deportation order made against the applicants’ father</w:t>
            </w:r>
            <w:r w:rsidRPr="00316C6C">
              <w:t xml:space="preserve"> </w:t>
            </w:r>
            <w:r w:rsidRPr="00316C6C">
              <w:rPr>
                <w:rFonts w:cstheme="minorHAnsi"/>
                <w:bCs/>
                <w:i/>
                <w:color w:val="000000"/>
                <w:sz w:val="20"/>
                <w:szCs w:val="20"/>
                <w:lang w:val="en-US"/>
              </w:rPr>
              <w:t>following his conviction for conspiring dishonestly to make false representations.</w:t>
            </w:r>
            <w:r w:rsidRPr="00316C6C">
              <w:t xml:space="preserve"> </w:t>
            </w:r>
            <w:r w:rsidRPr="00316C6C">
              <w:rPr>
                <w:rFonts w:cstheme="minorHAnsi"/>
                <w:bCs/>
                <w:i/>
                <w:color w:val="000000"/>
                <w:sz w:val="20"/>
                <w:szCs w:val="20"/>
                <w:lang w:val="en-US"/>
              </w:rPr>
              <w:t xml:space="preserve">A friendly settlement was reached between the parties, </w:t>
            </w:r>
            <w:r w:rsidRPr="00316C6C">
              <w:rPr>
                <w:rFonts w:cstheme="minorHAnsi"/>
                <w:bCs/>
                <w:iCs/>
                <w:color w:val="000000"/>
                <w:sz w:val="20"/>
                <w:szCs w:val="20"/>
                <w:lang w:val="en-US"/>
              </w:rPr>
              <w:t>inter alia</w:t>
            </w:r>
            <w:r w:rsidRPr="00316C6C">
              <w:rPr>
                <w:rFonts w:cstheme="minorHAnsi"/>
                <w:bCs/>
                <w:i/>
                <w:color w:val="000000"/>
                <w:sz w:val="20"/>
                <w:szCs w:val="20"/>
                <w:lang w:val="en-US"/>
              </w:rPr>
              <w:t>, to revoke the deportation order and to grant the applicants’ father a limited period of thirty months leave to remain. (Article 8)</w:t>
            </w:r>
          </w:p>
        </w:tc>
        <w:tc>
          <w:tcPr>
            <w:tcW w:w="5319" w:type="dxa"/>
            <w:tcBorders>
              <w:right w:val="single" w:sz="4" w:space="0" w:color="4472C4" w:themeColor="accent1"/>
            </w:tcBorders>
            <w:tcMar>
              <w:top w:w="113" w:type="dxa"/>
              <w:bottom w:w="113" w:type="dxa"/>
            </w:tcMar>
          </w:tcPr>
          <w:p w14:paraId="5793AAEA"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The amount agreed on in the Friendly Settlement was paid. </w:t>
            </w:r>
            <w:r w:rsidRPr="00316C6C">
              <w:rPr>
                <w:rStyle w:val="s119f3e20"/>
                <w:rFonts w:cstheme="minorHAnsi"/>
                <w:color w:val="000000"/>
                <w:sz w:val="20"/>
                <w:szCs w:val="20"/>
                <w:shd w:val="clear" w:color="auto" w:fill="FFFFFF"/>
                <w:lang w:val="en-US"/>
              </w:rPr>
              <w:t xml:space="preserve">In </w:t>
            </w:r>
            <w:r w:rsidRPr="00316C6C">
              <w:rPr>
                <w:rFonts w:eastAsia="Times New Roman" w:cstheme="minorHAnsi"/>
                <w:color w:val="000000"/>
                <w:spacing w:val="-2"/>
                <w:sz w:val="20"/>
                <w:szCs w:val="20"/>
                <w:lang w:val="en-US" w:eastAsia="fr-FR"/>
              </w:rPr>
              <w:t>2022, the applicants’ father was granted Discretionary Leave for 30 months after the revocation of the deportation order.</w:t>
            </w:r>
          </w:p>
        </w:tc>
      </w:tr>
      <w:tr w:rsidR="003B5D5A" w:rsidRPr="00F72AD4" w14:paraId="2294BBB3"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7D4BAB5" w14:textId="7CB56443" w:rsidR="003B5D5A" w:rsidRDefault="003B5D5A" w:rsidP="003B5D5A">
            <w:pPr>
              <w:jc w:val="center"/>
            </w:pPr>
            <w:hyperlink r:id="rId278" w:history="1">
              <w:r w:rsidRPr="00DD4026">
                <w:rPr>
                  <w:rStyle w:val="Hyperlink"/>
                  <w:b w:val="0"/>
                  <w:bCs w:val="0"/>
                  <w:sz w:val="20"/>
                  <w:szCs w:val="20"/>
                  <w:lang w:val="en-US"/>
                </w:rPr>
                <w:t>CM/</w:t>
              </w:r>
              <w:proofErr w:type="spellStart"/>
              <w:proofErr w:type="gramStart"/>
              <w:r w:rsidRPr="00DD4026">
                <w:rPr>
                  <w:rStyle w:val="Hyperlink"/>
                  <w:b w:val="0"/>
                  <w:bCs w:val="0"/>
                  <w:sz w:val="20"/>
                  <w:szCs w:val="20"/>
                  <w:lang w:val="en-US"/>
                </w:rPr>
                <w:t>ResDH</w:t>
              </w:r>
              <w:proofErr w:type="spellEnd"/>
              <w:r w:rsidRPr="00DD4026">
                <w:rPr>
                  <w:rStyle w:val="Hyperlink"/>
                  <w:b w:val="0"/>
                  <w:bCs w:val="0"/>
                  <w:sz w:val="20"/>
                  <w:szCs w:val="20"/>
                  <w:lang w:val="en-US"/>
                </w:rPr>
                <w:t>(</w:t>
              </w:r>
              <w:proofErr w:type="gramEnd"/>
              <w:r w:rsidRPr="00DD4026">
                <w:rPr>
                  <w:rStyle w:val="Hyperlink"/>
                  <w:b w:val="0"/>
                  <w:bCs w:val="0"/>
                  <w:sz w:val="20"/>
                  <w:szCs w:val="20"/>
                  <w:lang w:val="en-US"/>
                </w:rPr>
                <w:t>2022)245</w:t>
              </w:r>
            </w:hyperlink>
          </w:p>
        </w:tc>
        <w:tc>
          <w:tcPr>
            <w:tcW w:w="1515" w:type="dxa"/>
            <w:tcMar>
              <w:top w:w="113" w:type="dxa"/>
              <w:bottom w:w="113" w:type="dxa"/>
            </w:tcMar>
          </w:tcPr>
          <w:p w14:paraId="770B9422"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UK / M.A.</w:t>
            </w:r>
          </w:p>
        </w:tc>
        <w:tc>
          <w:tcPr>
            <w:tcW w:w="1120" w:type="dxa"/>
            <w:tcMar>
              <w:top w:w="113" w:type="dxa"/>
              <w:bottom w:w="113" w:type="dxa"/>
            </w:tcMar>
          </w:tcPr>
          <w:p w14:paraId="123EC927"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35194/20</w:t>
            </w:r>
          </w:p>
        </w:tc>
        <w:tc>
          <w:tcPr>
            <w:tcW w:w="1334" w:type="dxa"/>
            <w:tcMar>
              <w:top w:w="113" w:type="dxa"/>
              <w:left w:w="0" w:type="dxa"/>
              <w:bottom w:w="113" w:type="dxa"/>
              <w:right w:w="0" w:type="dxa"/>
            </w:tcMar>
          </w:tcPr>
          <w:p w14:paraId="0DB786C2"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14/10/2021</w:t>
            </w:r>
          </w:p>
          <w:p w14:paraId="54B96CAF"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Friendly settlement with undertakings</w:t>
            </w:r>
          </w:p>
        </w:tc>
        <w:tc>
          <w:tcPr>
            <w:tcW w:w="3735" w:type="dxa"/>
            <w:tcMar>
              <w:top w:w="113" w:type="dxa"/>
              <w:bottom w:w="113" w:type="dxa"/>
            </w:tcMar>
          </w:tcPr>
          <w:p w14:paraId="688B55DB"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of private and family life: </w:t>
            </w:r>
            <w:r w:rsidRPr="00316C6C">
              <w:rPr>
                <w:rFonts w:cstheme="minorHAnsi"/>
                <w:bCs/>
                <w:i/>
                <w:color w:val="000000"/>
                <w:sz w:val="20"/>
                <w:szCs w:val="20"/>
                <w:lang w:val="en-US"/>
              </w:rPr>
              <w:t xml:space="preserve">Alleged interference due to a deportation order made against the applicant. A friendly settlement was reached </w:t>
            </w:r>
            <w:proofErr w:type="gramStart"/>
            <w:r w:rsidRPr="00316C6C">
              <w:rPr>
                <w:rFonts w:cstheme="minorHAnsi"/>
                <w:bCs/>
                <w:i/>
                <w:color w:val="000000"/>
                <w:sz w:val="20"/>
                <w:szCs w:val="20"/>
                <w:lang w:val="en-US"/>
              </w:rPr>
              <w:t>on the basis of</w:t>
            </w:r>
            <w:proofErr w:type="gramEnd"/>
            <w:r w:rsidRPr="00316C6C">
              <w:rPr>
                <w:rFonts w:cstheme="minorHAnsi"/>
                <w:bCs/>
                <w:i/>
                <w:color w:val="000000"/>
                <w:sz w:val="20"/>
                <w:szCs w:val="20"/>
                <w:lang w:val="en-US"/>
              </w:rPr>
              <w:t xml:space="preserve"> a number of undertakings, </w:t>
            </w:r>
            <w:r w:rsidRPr="00316C6C">
              <w:rPr>
                <w:rFonts w:cstheme="minorHAnsi"/>
                <w:bCs/>
                <w:iCs/>
                <w:color w:val="000000"/>
                <w:sz w:val="20"/>
                <w:szCs w:val="20"/>
                <w:lang w:val="en-US"/>
              </w:rPr>
              <w:t>inter alia</w:t>
            </w:r>
            <w:r w:rsidRPr="00316C6C">
              <w:rPr>
                <w:rFonts w:cstheme="minorHAnsi"/>
                <w:bCs/>
                <w:i/>
                <w:color w:val="000000"/>
                <w:sz w:val="20"/>
                <w:szCs w:val="20"/>
                <w:lang w:val="en-US"/>
              </w:rPr>
              <w:t>, that a deportation action shall not be taken against the applicant solely as a result of his previous criminal conviction. (Article 8)</w:t>
            </w:r>
          </w:p>
        </w:tc>
        <w:tc>
          <w:tcPr>
            <w:tcW w:w="5319" w:type="dxa"/>
            <w:tcBorders>
              <w:right w:val="single" w:sz="4" w:space="0" w:color="4472C4" w:themeColor="accent1"/>
            </w:tcBorders>
            <w:tcMar>
              <w:top w:w="113" w:type="dxa"/>
              <w:bottom w:w="113" w:type="dxa"/>
            </w:tcMar>
          </w:tcPr>
          <w:p w14:paraId="44699C0F"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The amount agreed on in the Friendly Settlement was paid. </w:t>
            </w:r>
            <w:r w:rsidRPr="00316C6C">
              <w:rPr>
                <w:rStyle w:val="s119f3e20"/>
                <w:rFonts w:cstheme="minorHAnsi"/>
                <w:color w:val="000000"/>
                <w:sz w:val="20"/>
                <w:szCs w:val="20"/>
                <w:shd w:val="clear" w:color="auto" w:fill="FFFFFF"/>
                <w:lang w:val="en-US"/>
              </w:rPr>
              <w:t xml:space="preserve">In </w:t>
            </w:r>
            <w:r w:rsidRPr="00316C6C">
              <w:rPr>
                <w:rFonts w:eastAsia="Times New Roman" w:cstheme="minorHAnsi"/>
                <w:color w:val="000000"/>
                <w:spacing w:val="-2"/>
                <w:sz w:val="20"/>
                <w:szCs w:val="20"/>
                <w:lang w:val="en-US" w:eastAsia="fr-FR"/>
              </w:rPr>
              <w:t>2021, the applicant was granted Discretionary Leave for 30 months. Subsequently, it was decided not to prohibit the applicant having recourse to public funds. The applicant is permitted to access the National Health Service and has also been granted permission to work. </w:t>
            </w:r>
          </w:p>
        </w:tc>
      </w:tr>
      <w:tr w:rsidR="003B5D5A" w:rsidRPr="00770CC4" w14:paraId="63AE5CF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EF18A1C" w14:textId="77777777" w:rsidR="003B5D5A" w:rsidRDefault="003B5D5A" w:rsidP="003B5D5A">
            <w:pPr>
              <w:jc w:val="center"/>
            </w:pPr>
            <w:hyperlink r:id="rId279"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2022)142</w:t>
              </w:r>
            </w:hyperlink>
          </w:p>
        </w:tc>
        <w:tc>
          <w:tcPr>
            <w:tcW w:w="1515" w:type="dxa"/>
            <w:tcMar>
              <w:top w:w="113" w:type="dxa"/>
              <w:bottom w:w="113" w:type="dxa"/>
            </w:tcMar>
          </w:tcPr>
          <w:p w14:paraId="534C23F8"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UK / M.M.</w:t>
            </w:r>
          </w:p>
        </w:tc>
        <w:tc>
          <w:tcPr>
            <w:tcW w:w="1120" w:type="dxa"/>
            <w:tcMar>
              <w:top w:w="113" w:type="dxa"/>
              <w:bottom w:w="113" w:type="dxa"/>
            </w:tcMar>
          </w:tcPr>
          <w:p w14:paraId="2B0CCC18"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32953/20</w:t>
            </w:r>
          </w:p>
        </w:tc>
        <w:tc>
          <w:tcPr>
            <w:tcW w:w="1334" w:type="dxa"/>
            <w:tcMar>
              <w:top w:w="113" w:type="dxa"/>
              <w:left w:w="0" w:type="dxa"/>
              <w:bottom w:w="113" w:type="dxa"/>
              <w:right w:w="0" w:type="dxa"/>
            </w:tcMar>
          </w:tcPr>
          <w:p w14:paraId="24FE76E2"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23/09/2021</w:t>
            </w:r>
          </w:p>
          <w:p w14:paraId="51237E7D"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Friendly settlement</w:t>
            </w:r>
          </w:p>
        </w:tc>
        <w:tc>
          <w:tcPr>
            <w:tcW w:w="3735" w:type="dxa"/>
            <w:tcMar>
              <w:top w:w="113" w:type="dxa"/>
              <w:bottom w:w="113" w:type="dxa"/>
            </w:tcMar>
          </w:tcPr>
          <w:p w14:paraId="59B858B3"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Alleged interference with the applicant’s and his wife’s and children’s family life on account of a decision by the Secretary of State for the Home Department to deport the applicant to Australia, following his conviction for four counts of “dishonestly making false accusations”. (Article 8)</w:t>
            </w:r>
          </w:p>
        </w:tc>
        <w:tc>
          <w:tcPr>
            <w:tcW w:w="5319" w:type="dxa"/>
            <w:tcBorders>
              <w:right w:val="single" w:sz="4" w:space="0" w:color="4472C4" w:themeColor="accent1"/>
            </w:tcBorders>
            <w:tcMar>
              <w:top w:w="113" w:type="dxa"/>
              <w:bottom w:w="113" w:type="dxa"/>
            </w:tcMar>
          </w:tcPr>
          <w:p w14:paraId="102FBC52"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In accordance with the terms of the friendly settlement, the deportation order was revoked. The applicant was granted discretionary leave valid until 13/02/2024. The sum agreed on was paid to the applicant. </w:t>
            </w:r>
          </w:p>
          <w:p w14:paraId="125861D8"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None. </w:t>
            </w:r>
          </w:p>
        </w:tc>
      </w:tr>
      <w:tr w:rsidR="003B5D5A" w:rsidRPr="00770CC4" w14:paraId="0D662D16"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330F367" w14:textId="77777777" w:rsidR="003B5D5A" w:rsidRPr="004F7672" w:rsidRDefault="003B5D5A" w:rsidP="003B5D5A">
            <w:pPr>
              <w:jc w:val="center"/>
              <w:rPr>
                <w:sz w:val="20"/>
                <w:szCs w:val="20"/>
                <w:lang w:val="en-US"/>
              </w:rPr>
            </w:pPr>
            <w:hyperlink r:id="rId280"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2022)285</w:t>
              </w:r>
            </w:hyperlink>
          </w:p>
        </w:tc>
        <w:tc>
          <w:tcPr>
            <w:tcW w:w="1515" w:type="dxa"/>
            <w:tcMar>
              <w:top w:w="113" w:type="dxa"/>
              <w:bottom w:w="113" w:type="dxa"/>
            </w:tcMar>
          </w:tcPr>
          <w:p w14:paraId="77F68C6F"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UKR / </w:t>
            </w:r>
            <w:r w:rsidRPr="002D762B">
              <w:rPr>
                <w:b/>
                <w:bCs/>
                <w:sz w:val="20"/>
                <w:szCs w:val="20"/>
                <w:lang w:val="en-US"/>
              </w:rPr>
              <w:t>Aliyev</w:t>
            </w:r>
          </w:p>
        </w:tc>
        <w:tc>
          <w:tcPr>
            <w:tcW w:w="1120" w:type="dxa"/>
            <w:tcMar>
              <w:top w:w="113" w:type="dxa"/>
              <w:bottom w:w="113" w:type="dxa"/>
            </w:tcMar>
          </w:tcPr>
          <w:p w14:paraId="48766C3E"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762B">
              <w:rPr>
                <w:rFonts w:cstheme="minorHAnsi"/>
                <w:b/>
                <w:sz w:val="20"/>
                <w:szCs w:val="20"/>
                <w:lang w:val="en-US"/>
              </w:rPr>
              <w:t>78228/14</w:t>
            </w:r>
          </w:p>
        </w:tc>
        <w:tc>
          <w:tcPr>
            <w:tcW w:w="1334" w:type="dxa"/>
            <w:tcMar>
              <w:top w:w="113" w:type="dxa"/>
              <w:left w:w="0" w:type="dxa"/>
              <w:bottom w:w="113" w:type="dxa"/>
              <w:right w:w="0" w:type="dxa"/>
            </w:tcMar>
          </w:tcPr>
          <w:p w14:paraId="02237259"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10/06/2021</w:t>
            </w:r>
          </w:p>
          <w:p w14:paraId="24E6826C"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762B">
              <w:rPr>
                <w:rFonts w:cstheme="minorHAnsi"/>
                <w:bCs/>
                <w:sz w:val="20"/>
                <w:szCs w:val="20"/>
                <w:lang w:val="en-US"/>
              </w:rPr>
              <w:t>10/06/2021</w:t>
            </w:r>
          </w:p>
        </w:tc>
        <w:tc>
          <w:tcPr>
            <w:tcW w:w="3735" w:type="dxa"/>
            <w:tcMar>
              <w:top w:w="113" w:type="dxa"/>
              <w:bottom w:w="113" w:type="dxa"/>
            </w:tcMar>
          </w:tcPr>
          <w:p w14:paraId="3A2624A8"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Protection of private and family life: </w:t>
            </w:r>
            <w:r w:rsidRPr="00770CC4">
              <w:rPr>
                <w:rFonts w:cstheme="minorHAnsi"/>
                <w:bCs/>
                <w:i/>
                <w:color w:val="000000"/>
                <w:sz w:val="20"/>
                <w:szCs w:val="20"/>
                <w:lang w:val="en-US"/>
              </w:rPr>
              <w:t xml:space="preserve">Unjustified interference due to the revocation, in 2010, of the applicant's residence permit and the issuance of an expulsion order with a five-year entry ban. (Article 8) </w:t>
            </w:r>
          </w:p>
        </w:tc>
        <w:tc>
          <w:tcPr>
            <w:tcW w:w="5319" w:type="dxa"/>
            <w:tcBorders>
              <w:right w:val="single" w:sz="4" w:space="0" w:color="4472C4" w:themeColor="accent1"/>
            </w:tcBorders>
            <w:tcMar>
              <w:top w:w="113" w:type="dxa"/>
              <w:bottom w:w="113" w:type="dxa"/>
            </w:tcMar>
          </w:tcPr>
          <w:p w14:paraId="64590D15"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The applicant was granted a permanent residence permit in 2016.</w:t>
            </w:r>
          </w:p>
          <w:p w14:paraId="4757C67B"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The violation stemmed from an erroneous application of domestic law at the material time and was of an isolated nature. The 2011 Law on the Legal Status of Foreigners and Stateless Persons provides enhanced legal safeguards</w:t>
            </w:r>
            <w:r w:rsidRPr="00770CC4">
              <w:t xml:space="preserve"> </w:t>
            </w:r>
            <w:r w:rsidRPr="00770CC4">
              <w:rPr>
                <w:rFonts w:cstheme="minorHAnsi"/>
                <w:iCs/>
                <w:sz w:val="20"/>
                <w:szCs w:val="20"/>
                <w:lang w:val="en-US"/>
              </w:rPr>
              <w:t>against unlawful expulsion decisions</w:t>
            </w:r>
            <w:proofErr w:type="gramStart"/>
            <w:r w:rsidRPr="00770CC4">
              <w:rPr>
                <w:rFonts w:cstheme="minorHAnsi"/>
                <w:iCs/>
                <w:sz w:val="20"/>
                <w:szCs w:val="20"/>
                <w:lang w:val="en-US"/>
              </w:rPr>
              <w:t>, in particular, the</w:t>
            </w:r>
            <w:proofErr w:type="gramEnd"/>
            <w:r w:rsidRPr="00770CC4">
              <w:rPr>
                <w:rFonts w:cstheme="minorHAnsi"/>
                <w:iCs/>
                <w:sz w:val="20"/>
                <w:szCs w:val="20"/>
                <w:lang w:val="en-US"/>
              </w:rPr>
              <w:t xml:space="preserve"> authorities’ obligation to institute court proceedings before domestic courts before implementing forced returns.</w:t>
            </w:r>
            <w:r w:rsidRPr="00770CC4">
              <w:t xml:space="preserve"> </w:t>
            </w:r>
            <w:r w:rsidRPr="00770CC4">
              <w:rPr>
                <w:rFonts w:cstheme="minorHAnsi"/>
                <w:iCs/>
                <w:sz w:val="20"/>
                <w:szCs w:val="20"/>
                <w:lang w:val="en-US"/>
              </w:rPr>
              <w:t>Moreover, the</w:t>
            </w:r>
            <w:r w:rsidRPr="00770CC4">
              <w:t xml:space="preserve"> </w:t>
            </w:r>
            <w:r w:rsidRPr="00770CC4">
              <w:rPr>
                <w:rFonts w:cstheme="minorHAnsi"/>
                <w:iCs/>
                <w:sz w:val="20"/>
                <w:szCs w:val="20"/>
                <w:lang w:val="en-US"/>
              </w:rPr>
              <w:t xml:space="preserve">Law on Immigration and the 2018 Procedure concerning permanent residence permits set out the applicable rules for immigration and residence. Recent examples of court decisions in immigration and residence matters were submitted, including Supreme Court decisions, which </w:t>
            </w:r>
            <w:proofErr w:type="gramStart"/>
            <w:r w:rsidRPr="00770CC4">
              <w:rPr>
                <w:rFonts w:cstheme="minorHAnsi"/>
                <w:iCs/>
                <w:sz w:val="20"/>
                <w:szCs w:val="20"/>
                <w:lang w:val="en-US"/>
              </w:rPr>
              <w:t>took into account</w:t>
            </w:r>
            <w:proofErr w:type="gramEnd"/>
            <w:r w:rsidRPr="00770CC4">
              <w:rPr>
                <w:rFonts w:cstheme="minorHAnsi"/>
                <w:iCs/>
                <w:sz w:val="20"/>
                <w:szCs w:val="20"/>
                <w:lang w:val="en-US"/>
              </w:rPr>
              <w:t xml:space="preserve"> numerous personal circumstances of the immigrant, including family and social ties.</w:t>
            </w:r>
            <w:r w:rsidRPr="00770CC4">
              <w:t xml:space="preserve"> </w:t>
            </w:r>
            <w:r w:rsidRPr="00770CC4">
              <w:rPr>
                <w:rFonts w:cstheme="minorHAnsi"/>
                <w:iCs/>
                <w:sz w:val="20"/>
                <w:szCs w:val="20"/>
                <w:lang w:val="en-US"/>
              </w:rPr>
              <w:t xml:space="preserve">The judgment was translated, </w:t>
            </w:r>
            <w:proofErr w:type="gramStart"/>
            <w:r w:rsidRPr="00770CC4">
              <w:rPr>
                <w:rFonts w:cstheme="minorHAnsi"/>
                <w:iCs/>
                <w:sz w:val="20"/>
                <w:szCs w:val="20"/>
                <w:lang w:val="en-US"/>
              </w:rPr>
              <w:t>published</w:t>
            </w:r>
            <w:proofErr w:type="gramEnd"/>
            <w:r w:rsidRPr="00770CC4">
              <w:rPr>
                <w:rFonts w:cstheme="minorHAnsi"/>
                <w:iCs/>
                <w:sz w:val="20"/>
                <w:szCs w:val="20"/>
                <w:lang w:val="en-US"/>
              </w:rPr>
              <w:t xml:space="preserve"> and widely disseminated.</w:t>
            </w:r>
          </w:p>
        </w:tc>
      </w:tr>
      <w:tr w:rsidR="003B5D5A" w:rsidRPr="00F72AD4" w14:paraId="405D1A45"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FDD8236" w14:textId="77777777" w:rsidR="003B5D5A" w:rsidRPr="0000776E" w:rsidRDefault="003B5D5A" w:rsidP="003B5D5A">
            <w:pPr>
              <w:jc w:val="center"/>
              <w:rPr>
                <w:sz w:val="20"/>
                <w:szCs w:val="20"/>
              </w:rPr>
            </w:pPr>
            <w:hyperlink r:id="rId281"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2022)328</w:t>
              </w:r>
            </w:hyperlink>
          </w:p>
        </w:tc>
        <w:tc>
          <w:tcPr>
            <w:tcW w:w="1515" w:type="dxa"/>
            <w:tcMar>
              <w:top w:w="113" w:type="dxa"/>
              <w:bottom w:w="113" w:type="dxa"/>
            </w:tcMar>
          </w:tcPr>
          <w:p w14:paraId="3FD90AF0"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UKR / Andrey Yakovenko and 4 other cases</w:t>
            </w:r>
          </w:p>
        </w:tc>
        <w:tc>
          <w:tcPr>
            <w:tcW w:w="1120" w:type="dxa"/>
            <w:tcMar>
              <w:top w:w="113" w:type="dxa"/>
              <w:bottom w:w="113" w:type="dxa"/>
            </w:tcMar>
          </w:tcPr>
          <w:p w14:paraId="0485714F"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63727/11+</w:t>
            </w:r>
          </w:p>
        </w:tc>
        <w:tc>
          <w:tcPr>
            <w:tcW w:w="1334" w:type="dxa"/>
            <w:tcMar>
              <w:top w:w="113" w:type="dxa"/>
              <w:left w:w="0" w:type="dxa"/>
              <w:bottom w:w="113" w:type="dxa"/>
              <w:right w:w="0" w:type="dxa"/>
            </w:tcMar>
          </w:tcPr>
          <w:p w14:paraId="0E588831"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13/06/2014</w:t>
            </w:r>
          </w:p>
          <w:p w14:paraId="756D84E2"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13/03/2014</w:t>
            </w:r>
          </w:p>
        </w:tc>
        <w:tc>
          <w:tcPr>
            <w:tcW w:w="3735" w:type="dxa"/>
            <w:tcMar>
              <w:top w:w="113" w:type="dxa"/>
              <w:bottom w:w="113" w:type="dxa"/>
            </w:tcMar>
          </w:tcPr>
          <w:p w14:paraId="058FBE14"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right to liberty and security as well as functioning of justice: </w:t>
            </w:r>
            <w:r w:rsidRPr="0000776E">
              <w:rPr>
                <w:rFonts w:cstheme="minorHAnsi"/>
                <w:bCs/>
                <w:i/>
                <w:color w:val="000000"/>
                <w:sz w:val="20"/>
                <w:szCs w:val="20"/>
                <w:lang w:val="en-US"/>
              </w:rPr>
              <w:t>Poor material conditions in detention and in transit between colonies as well as lack of adequate medical care in detention and lack of effective preventive and compensatory remedies in these respects; lack of relevant and sufficient reasons for detention on remand as well as (in Romanov) absence of a lawyer during statements given to the police. (Articles 3 and 13 as well as Article 5 §§1+3 and Article 6 §§1+3c)</w:t>
            </w:r>
          </w:p>
        </w:tc>
        <w:tc>
          <w:tcPr>
            <w:tcW w:w="5319" w:type="dxa"/>
            <w:tcBorders>
              <w:right w:val="single" w:sz="4" w:space="0" w:color="4472C4" w:themeColor="accent1"/>
            </w:tcBorders>
            <w:tcMar>
              <w:top w:w="113" w:type="dxa"/>
              <w:bottom w:w="113" w:type="dxa"/>
            </w:tcMar>
          </w:tcPr>
          <w:p w14:paraId="767BAEFF"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applicants are no longer in detention, and in the case of </w:t>
            </w:r>
            <w:r w:rsidRPr="0000776E">
              <w:rPr>
                <w:rFonts w:cstheme="minorHAnsi"/>
                <w:i/>
                <w:sz w:val="20"/>
                <w:szCs w:val="20"/>
                <w:lang w:val="en-US"/>
              </w:rPr>
              <w:t>Romanov</w:t>
            </w:r>
            <w:r w:rsidRPr="0000776E">
              <w:rPr>
                <w:rFonts w:cstheme="minorHAnsi"/>
                <w:iCs/>
                <w:sz w:val="20"/>
                <w:szCs w:val="20"/>
                <w:lang w:val="en-US"/>
              </w:rPr>
              <w:t>, the applicant did not apply for reopening of the impugned criminal proceedings</w:t>
            </w:r>
          </w:p>
          <w:p w14:paraId="01F57383"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00776E">
              <w:rPr>
                <w:rFonts w:cstheme="minorHAnsi"/>
                <w:i/>
                <w:sz w:val="20"/>
                <w:szCs w:val="20"/>
                <w:u w:val="single"/>
              </w:rPr>
              <w:t>General measures</w:t>
            </w:r>
            <w:r w:rsidRPr="0000776E">
              <w:rPr>
                <w:rFonts w:cstheme="minorHAnsi"/>
                <w:iCs/>
                <w:sz w:val="20"/>
                <w:szCs w:val="20"/>
              </w:rPr>
              <w:t xml:space="preserve"> required in response to the shortcomings found continue to be examined within the framework of the </w:t>
            </w:r>
            <w:proofErr w:type="spellStart"/>
            <w:r w:rsidRPr="0000776E">
              <w:rPr>
                <w:rFonts w:cstheme="minorHAnsi"/>
                <w:i/>
                <w:sz w:val="20"/>
                <w:szCs w:val="20"/>
              </w:rPr>
              <w:t>Nevmerzhitsky</w:t>
            </w:r>
            <w:proofErr w:type="spellEnd"/>
            <w:r w:rsidRPr="0000776E">
              <w:rPr>
                <w:rFonts w:cstheme="minorHAnsi"/>
                <w:iCs/>
                <w:sz w:val="20"/>
                <w:szCs w:val="20"/>
              </w:rPr>
              <w:t xml:space="preserve">, </w:t>
            </w:r>
            <w:proofErr w:type="spellStart"/>
            <w:r w:rsidRPr="0000776E">
              <w:rPr>
                <w:rFonts w:cstheme="minorHAnsi"/>
                <w:i/>
                <w:sz w:val="20"/>
                <w:szCs w:val="20"/>
              </w:rPr>
              <w:t>Isayev</w:t>
            </w:r>
            <w:proofErr w:type="spellEnd"/>
            <w:r w:rsidRPr="0000776E">
              <w:rPr>
                <w:rFonts w:cstheme="minorHAnsi"/>
                <w:iCs/>
                <w:sz w:val="20"/>
                <w:szCs w:val="20"/>
              </w:rPr>
              <w:t xml:space="preserve">, </w:t>
            </w:r>
            <w:r w:rsidRPr="0000776E">
              <w:rPr>
                <w:rFonts w:cstheme="minorHAnsi"/>
                <w:i/>
                <w:sz w:val="20"/>
                <w:szCs w:val="20"/>
              </w:rPr>
              <w:t>Yakovenko</w:t>
            </w:r>
            <w:r w:rsidRPr="0000776E">
              <w:rPr>
                <w:rFonts w:cstheme="minorHAnsi"/>
                <w:iCs/>
                <w:sz w:val="20"/>
                <w:szCs w:val="20"/>
              </w:rPr>
              <w:t xml:space="preserve">, </w:t>
            </w:r>
            <w:proofErr w:type="spellStart"/>
            <w:r w:rsidRPr="0000776E">
              <w:rPr>
                <w:rFonts w:cstheme="minorHAnsi"/>
                <w:i/>
                <w:sz w:val="20"/>
                <w:szCs w:val="20"/>
              </w:rPr>
              <w:t>Yaremenko</w:t>
            </w:r>
            <w:proofErr w:type="spellEnd"/>
            <w:r w:rsidRPr="0000776E">
              <w:rPr>
                <w:rFonts w:cstheme="minorHAnsi"/>
                <w:iCs/>
                <w:sz w:val="20"/>
                <w:szCs w:val="20"/>
              </w:rPr>
              <w:t xml:space="preserve">, </w:t>
            </w:r>
            <w:proofErr w:type="spellStart"/>
            <w:r w:rsidRPr="0000776E">
              <w:rPr>
                <w:rFonts w:cstheme="minorHAnsi"/>
                <w:i/>
                <w:sz w:val="20"/>
                <w:szCs w:val="20"/>
              </w:rPr>
              <w:t>Melnik</w:t>
            </w:r>
            <w:proofErr w:type="spellEnd"/>
            <w:r w:rsidRPr="0000776E">
              <w:rPr>
                <w:rFonts w:cstheme="minorHAnsi"/>
                <w:iCs/>
                <w:sz w:val="20"/>
                <w:szCs w:val="20"/>
              </w:rPr>
              <w:t xml:space="preserve">, </w:t>
            </w:r>
            <w:r w:rsidRPr="0000776E">
              <w:rPr>
                <w:rFonts w:cstheme="minorHAnsi"/>
                <w:i/>
                <w:sz w:val="20"/>
                <w:szCs w:val="20"/>
              </w:rPr>
              <w:t xml:space="preserve">Ignatov and </w:t>
            </w:r>
            <w:proofErr w:type="spellStart"/>
            <w:r w:rsidRPr="0000776E">
              <w:rPr>
                <w:rFonts w:cstheme="minorHAnsi"/>
                <w:i/>
                <w:sz w:val="20"/>
                <w:szCs w:val="20"/>
              </w:rPr>
              <w:t>Balitskiy</w:t>
            </w:r>
            <w:proofErr w:type="spellEnd"/>
            <w:r w:rsidRPr="0000776E">
              <w:rPr>
                <w:rFonts w:cstheme="minorHAnsi"/>
                <w:iCs/>
                <w:sz w:val="20"/>
                <w:szCs w:val="20"/>
              </w:rPr>
              <w:t xml:space="preserve"> groups of cases.</w:t>
            </w:r>
          </w:p>
        </w:tc>
      </w:tr>
      <w:tr w:rsidR="003B5D5A" w:rsidRPr="00F72AD4" w14:paraId="3A02C0BE"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23DC54A6" w14:textId="754EA5A0" w:rsidR="003B5D5A" w:rsidRDefault="003B5D5A" w:rsidP="003B5D5A">
            <w:pPr>
              <w:jc w:val="center"/>
            </w:pPr>
            <w:hyperlink r:id="rId282"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2022)242</w:t>
              </w:r>
            </w:hyperlink>
          </w:p>
        </w:tc>
        <w:tc>
          <w:tcPr>
            <w:tcW w:w="1515" w:type="dxa"/>
            <w:tcBorders>
              <w:top w:val="single" w:sz="8" w:space="0" w:color="4472C4" w:themeColor="accent1"/>
              <w:bottom w:val="single" w:sz="8" w:space="0" w:color="4472C4" w:themeColor="accent1"/>
            </w:tcBorders>
            <w:tcMar>
              <w:top w:w="113" w:type="dxa"/>
              <w:bottom w:w="113" w:type="dxa"/>
            </w:tcMar>
          </w:tcPr>
          <w:p w14:paraId="56A82BDC"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Arcelormıttal</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Ambalaj</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Celıgı</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Sanayı</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Ve</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Tıcaret</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Anonım</w:t>
            </w:r>
            <w:proofErr w:type="spellEnd"/>
            <w:r w:rsidRPr="00316C6C">
              <w:rPr>
                <w:rFonts w:cstheme="minorHAnsi"/>
                <w:b/>
                <w:sz w:val="20"/>
                <w:szCs w:val="20"/>
                <w:lang w:val="en-US"/>
              </w:rPr>
              <w:t xml:space="preserve"> </w:t>
            </w:r>
            <w:proofErr w:type="spellStart"/>
            <w:r w:rsidRPr="00316C6C">
              <w:rPr>
                <w:rFonts w:cstheme="minorHAnsi"/>
                <w:b/>
                <w:sz w:val="20"/>
                <w:szCs w:val="20"/>
                <w:lang w:val="en-US"/>
              </w:rPr>
              <w:t>Sırketı</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0CA782AC"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23819/11</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114CBB9B"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15/07/2021</w:t>
            </w:r>
          </w:p>
          <w:p w14:paraId="47C5E8D9"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15/07/2021</w:t>
            </w:r>
          </w:p>
        </w:tc>
        <w:tc>
          <w:tcPr>
            <w:tcW w:w="3735" w:type="dxa"/>
            <w:tcBorders>
              <w:top w:val="single" w:sz="8" w:space="0" w:color="4472C4" w:themeColor="accent1"/>
              <w:bottom w:val="single" w:sz="8" w:space="0" w:color="4472C4" w:themeColor="accent1"/>
            </w:tcBorders>
            <w:tcMar>
              <w:top w:w="113" w:type="dxa"/>
              <w:bottom w:w="113" w:type="dxa"/>
            </w:tcMar>
          </w:tcPr>
          <w:p w14:paraId="0E82A7E0"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Unfair civil proceedings on account of the domestic courts' failure to address the applicant company’s specific and important arguments, which were decisive for the outcome of the case and to give adequate reasons for their decisions.  (Article 6 § 1)</w:t>
            </w:r>
          </w:p>
          <w:p w14:paraId="456EE416"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p w14:paraId="4A31042C"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5579E034"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The finding of a violation constitutes sufficient just satisfaction for non-pecuniary damage. The applicant company has not filed an application for review of the impugned judgment. </w:t>
            </w:r>
          </w:p>
          <w:p w14:paraId="3F9B0B06"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See CM/</w:t>
            </w:r>
            <w:proofErr w:type="spellStart"/>
            <w:proofErr w:type="gramStart"/>
            <w:r w:rsidRPr="00316C6C">
              <w:rPr>
                <w:rStyle w:val="s119f3e20"/>
                <w:rFonts w:cstheme="minorHAnsi"/>
                <w:color w:val="000000"/>
                <w:sz w:val="20"/>
                <w:szCs w:val="20"/>
                <w:shd w:val="clear" w:color="auto" w:fill="FFFFFF"/>
              </w:rPr>
              <w:t>ResDH</w:t>
            </w:r>
            <w:proofErr w:type="spellEnd"/>
            <w:r w:rsidRPr="00316C6C">
              <w:rPr>
                <w:rStyle w:val="s119f3e20"/>
                <w:rFonts w:cstheme="minorHAnsi"/>
                <w:color w:val="000000"/>
                <w:sz w:val="20"/>
                <w:szCs w:val="20"/>
                <w:shd w:val="clear" w:color="auto" w:fill="FFFFFF"/>
              </w:rPr>
              <w:t>(</w:t>
            </w:r>
            <w:proofErr w:type="gramEnd"/>
            <w:r w:rsidRPr="00316C6C">
              <w:rPr>
                <w:rStyle w:val="s119f3e20"/>
                <w:rFonts w:cstheme="minorHAnsi"/>
                <w:color w:val="000000"/>
                <w:sz w:val="20"/>
                <w:szCs w:val="20"/>
                <w:shd w:val="clear" w:color="auto" w:fill="FFFFFF"/>
              </w:rPr>
              <w:t xml:space="preserve">2020)176 in </w:t>
            </w:r>
            <w:proofErr w:type="spellStart"/>
            <w:r w:rsidRPr="00316C6C">
              <w:rPr>
                <w:rStyle w:val="s119f3e20"/>
                <w:rFonts w:cstheme="minorHAnsi"/>
                <w:i/>
                <w:iCs/>
                <w:color w:val="000000"/>
                <w:sz w:val="20"/>
                <w:szCs w:val="20"/>
                <w:shd w:val="clear" w:color="auto" w:fill="FFFFFF"/>
              </w:rPr>
              <w:t>Bochan</w:t>
            </w:r>
            <w:proofErr w:type="spellEnd"/>
            <w:r w:rsidRPr="00316C6C">
              <w:rPr>
                <w:rStyle w:val="s119f3e20"/>
                <w:rFonts w:cstheme="minorHAnsi"/>
                <w:color w:val="000000"/>
                <w:sz w:val="20"/>
                <w:szCs w:val="20"/>
                <w:shd w:val="clear" w:color="auto" w:fill="FFFFFF"/>
              </w:rPr>
              <w:t xml:space="preserve">. The 2005 Code of Civil Procedure as amended in 2017, provides for the obligation of a court/judge to adequately reason every decision taken. The 2016 Law on the judiciary and status of judges provides for disciplinary sanctions in cases where reasoning is lacking. The judgment was published, </w:t>
            </w:r>
            <w:proofErr w:type="gramStart"/>
            <w:r w:rsidRPr="00316C6C">
              <w:rPr>
                <w:rStyle w:val="s119f3e20"/>
                <w:rFonts w:cstheme="minorHAnsi"/>
                <w:color w:val="000000"/>
                <w:sz w:val="20"/>
                <w:szCs w:val="20"/>
                <w:shd w:val="clear" w:color="auto" w:fill="FFFFFF"/>
              </w:rPr>
              <w:t>translated</w:t>
            </w:r>
            <w:proofErr w:type="gramEnd"/>
            <w:r w:rsidRPr="00316C6C">
              <w:rPr>
                <w:rStyle w:val="s119f3e20"/>
                <w:rFonts w:cstheme="minorHAnsi"/>
                <w:color w:val="000000"/>
                <w:sz w:val="20"/>
                <w:szCs w:val="20"/>
                <w:shd w:val="clear" w:color="auto" w:fill="FFFFFF"/>
              </w:rPr>
              <w:t xml:space="preserve"> and disseminated. It was included in manuals of the National School of Judges.</w:t>
            </w:r>
          </w:p>
        </w:tc>
      </w:tr>
      <w:tr w:rsidR="003B5D5A" w:rsidRPr="00F72AD4" w14:paraId="5C94F909"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6A91184" w14:textId="0C7735F0" w:rsidR="003B5D5A" w:rsidRDefault="003B5D5A" w:rsidP="003B5D5A">
            <w:pPr>
              <w:jc w:val="center"/>
            </w:pPr>
            <w:hyperlink r:id="rId283" w:history="1">
              <w:r w:rsidRPr="00D102BD">
                <w:rPr>
                  <w:rStyle w:val="Hyperlink"/>
                  <w:b w:val="0"/>
                  <w:bCs w:val="0"/>
                  <w:sz w:val="20"/>
                  <w:szCs w:val="20"/>
                  <w:lang w:val="en-US"/>
                </w:rPr>
                <w:t>CM/</w:t>
              </w:r>
              <w:proofErr w:type="spellStart"/>
              <w:proofErr w:type="gramStart"/>
              <w:r w:rsidRPr="00D102BD">
                <w:rPr>
                  <w:rStyle w:val="Hyperlink"/>
                  <w:b w:val="0"/>
                  <w:bCs w:val="0"/>
                  <w:sz w:val="20"/>
                  <w:szCs w:val="20"/>
                  <w:lang w:val="en-US"/>
                </w:rPr>
                <w:t>ResDH</w:t>
              </w:r>
              <w:proofErr w:type="spellEnd"/>
              <w:r w:rsidRPr="00D102BD">
                <w:rPr>
                  <w:rStyle w:val="Hyperlink"/>
                  <w:b w:val="0"/>
                  <w:bCs w:val="0"/>
                  <w:sz w:val="20"/>
                  <w:szCs w:val="20"/>
                  <w:lang w:val="en-US"/>
                </w:rPr>
                <w:t>(</w:t>
              </w:r>
              <w:proofErr w:type="gramEnd"/>
              <w:r w:rsidRPr="00D102BD">
                <w:rPr>
                  <w:rStyle w:val="Hyperlink"/>
                  <w:b w:val="0"/>
                  <w:bCs w:val="0"/>
                  <w:sz w:val="20"/>
                  <w:szCs w:val="20"/>
                  <w:lang w:val="en-US"/>
                </w:rPr>
                <w:t>2022)234</w:t>
              </w:r>
            </w:hyperlink>
          </w:p>
        </w:tc>
        <w:tc>
          <w:tcPr>
            <w:tcW w:w="1515" w:type="dxa"/>
            <w:tcMar>
              <w:top w:w="113" w:type="dxa"/>
              <w:bottom w:w="113" w:type="dxa"/>
            </w:tcMar>
          </w:tcPr>
          <w:p w14:paraId="6F11BC48"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Berenzenko</w:t>
            </w:r>
            <w:proofErr w:type="spellEnd"/>
            <w:r w:rsidRPr="00316C6C">
              <w:rPr>
                <w:rFonts w:cstheme="minorHAnsi"/>
                <w:b/>
                <w:sz w:val="20"/>
                <w:szCs w:val="20"/>
                <w:lang w:val="en-US"/>
              </w:rPr>
              <w:t xml:space="preserve"> and 5 other cases</w:t>
            </w:r>
          </w:p>
        </w:tc>
        <w:tc>
          <w:tcPr>
            <w:tcW w:w="1120" w:type="dxa"/>
            <w:tcMar>
              <w:top w:w="113" w:type="dxa"/>
              <w:bottom w:w="113" w:type="dxa"/>
            </w:tcMar>
          </w:tcPr>
          <w:p w14:paraId="1671135D"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29105/20+</w:t>
            </w:r>
          </w:p>
        </w:tc>
        <w:tc>
          <w:tcPr>
            <w:tcW w:w="1334" w:type="dxa"/>
            <w:tcMar>
              <w:top w:w="113" w:type="dxa"/>
              <w:left w:w="0" w:type="dxa"/>
              <w:bottom w:w="113" w:type="dxa"/>
              <w:right w:w="0" w:type="dxa"/>
            </w:tcMar>
          </w:tcPr>
          <w:p w14:paraId="0B009E58"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15/04/2021</w:t>
            </w:r>
          </w:p>
          <w:p w14:paraId="31C75B5B"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15/04/2021</w:t>
            </w:r>
          </w:p>
        </w:tc>
        <w:tc>
          <w:tcPr>
            <w:tcW w:w="3735" w:type="dxa"/>
            <w:tcMar>
              <w:top w:w="113" w:type="dxa"/>
              <w:bottom w:w="113" w:type="dxa"/>
            </w:tcMar>
          </w:tcPr>
          <w:p w14:paraId="48086D2D" w14:textId="7777777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316C6C">
              <w:rPr>
                <w:rFonts w:cstheme="minorHAnsi"/>
                <w:b/>
                <w:i/>
                <w:color w:val="000000"/>
                <w:sz w:val="20"/>
                <w:szCs w:val="20"/>
                <w:lang w:val="en-US"/>
              </w:rPr>
              <w:t xml:space="preserve">Functioning of justice and lack of a remedy: </w:t>
            </w:r>
            <w:r w:rsidRPr="00316C6C">
              <w:rPr>
                <w:rFonts w:cstheme="minorHAnsi"/>
                <w:bCs/>
                <w:i/>
                <w:color w:val="000000"/>
                <w:sz w:val="20"/>
                <w:szCs w:val="20"/>
                <w:lang w:val="en-US"/>
              </w:rPr>
              <w:t>Excessive length of civil and criminal proceedings. (Articles 6 §1 and 13)</w:t>
            </w:r>
          </w:p>
          <w:p w14:paraId="06513D41" w14:textId="7777777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316C6C">
              <w:rPr>
                <w:rFonts w:cstheme="minorHAnsi"/>
                <w:bCs/>
                <w:i/>
                <w:color w:val="000000"/>
                <w:sz w:val="20"/>
                <w:szCs w:val="20"/>
                <w:lang w:val="en-US"/>
              </w:rPr>
              <w:t xml:space="preserve">Other violation: </w:t>
            </w:r>
          </w:p>
          <w:p w14:paraId="75A79B49"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Freedom of movement</w:t>
            </w:r>
            <w:r w:rsidRPr="00316C6C">
              <w:rPr>
                <w:rFonts w:cstheme="minorHAnsi"/>
                <w:bCs/>
                <w:i/>
                <w:color w:val="000000"/>
                <w:sz w:val="20"/>
                <w:szCs w:val="20"/>
                <w:lang w:val="en-US"/>
              </w:rPr>
              <w:t xml:space="preserve">: Lengthy restriction on his freedom of movement </w:t>
            </w:r>
            <w:proofErr w:type="gramStart"/>
            <w:r w:rsidRPr="00316C6C">
              <w:rPr>
                <w:rFonts w:cstheme="minorHAnsi"/>
                <w:bCs/>
                <w:i/>
                <w:color w:val="000000"/>
                <w:sz w:val="20"/>
                <w:szCs w:val="20"/>
                <w:lang w:val="en-US"/>
              </w:rPr>
              <w:t>as a result of</w:t>
            </w:r>
            <w:proofErr w:type="gramEnd"/>
            <w:r w:rsidRPr="00316C6C">
              <w:rPr>
                <w:rFonts w:cstheme="minorHAnsi"/>
                <w:bCs/>
                <w:i/>
                <w:color w:val="000000"/>
                <w:sz w:val="20"/>
                <w:szCs w:val="20"/>
                <w:lang w:val="en-US"/>
              </w:rPr>
              <w:t xml:space="preserve"> the undertaking not to abscond. (Article 2 Protocol No. 4)</w:t>
            </w:r>
          </w:p>
        </w:tc>
        <w:tc>
          <w:tcPr>
            <w:tcW w:w="5319" w:type="dxa"/>
            <w:tcBorders>
              <w:right w:val="single" w:sz="4" w:space="0" w:color="4472C4" w:themeColor="accent1"/>
            </w:tcBorders>
            <w:tcMar>
              <w:top w:w="113" w:type="dxa"/>
              <w:bottom w:w="113" w:type="dxa"/>
            </w:tcMar>
          </w:tcPr>
          <w:p w14:paraId="39FD33F5"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Domestic proceedings closed. The obligation not to abscond was lifted from the applicant in the case of </w:t>
            </w:r>
            <w:proofErr w:type="spellStart"/>
            <w:r w:rsidRPr="00316C6C">
              <w:rPr>
                <w:rStyle w:val="s119f3e20"/>
                <w:rFonts w:cstheme="minorHAnsi"/>
                <w:i/>
                <w:iCs/>
                <w:color w:val="000000"/>
                <w:sz w:val="20"/>
                <w:szCs w:val="20"/>
                <w:shd w:val="clear" w:color="auto" w:fill="FFFFFF"/>
              </w:rPr>
              <w:t>Kompaniyets</w:t>
            </w:r>
            <w:proofErr w:type="spellEnd"/>
            <w:r w:rsidRPr="00316C6C">
              <w:rPr>
                <w:rStyle w:val="s119f3e20"/>
                <w:rFonts w:cstheme="minorHAnsi"/>
                <w:i/>
                <w:iCs/>
                <w:color w:val="000000"/>
                <w:sz w:val="20"/>
                <w:szCs w:val="20"/>
                <w:shd w:val="clear" w:color="auto" w:fill="FFFFFF"/>
              </w:rPr>
              <w:t xml:space="preserve"> and Others</w:t>
            </w:r>
            <w:r w:rsidRPr="00316C6C">
              <w:rPr>
                <w:rStyle w:val="s119f3e20"/>
                <w:rFonts w:cstheme="minorHAnsi"/>
                <w:color w:val="000000"/>
                <w:sz w:val="20"/>
                <w:szCs w:val="20"/>
                <w:shd w:val="clear" w:color="auto" w:fill="FFFFFF"/>
              </w:rPr>
              <w:t xml:space="preserve">. </w:t>
            </w:r>
          </w:p>
          <w:p w14:paraId="41BF2255"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Fonts w:cstheme="minorHAnsi"/>
                <w:i/>
                <w:iCs/>
                <w:color w:val="333333"/>
                <w:sz w:val="20"/>
                <w:szCs w:val="20"/>
                <w:u w:val="single"/>
                <w:shd w:val="clear" w:color="auto" w:fill="FFFFFF"/>
              </w:rPr>
              <w:t>General measures</w:t>
            </w:r>
            <w:r w:rsidRPr="00316C6C">
              <w:rPr>
                <w:rFonts w:cstheme="minorHAnsi"/>
                <w:color w:val="333333"/>
                <w:sz w:val="20"/>
                <w:szCs w:val="20"/>
                <w:shd w:val="clear" w:color="auto" w:fill="FFFFFF"/>
              </w:rPr>
              <w:t xml:space="preserve"> required in response to the shortcomings found continue to be examined in the framework of the </w:t>
            </w:r>
            <w:r w:rsidRPr="00316C6C">
              <w:rPr>
                <w:rStyle w:val="Emphasis"/>
                <w:rFonts w:cstheme="minorHAnsi"/>
                <w:color w:val="333333"/>
                <w:sz w:val="20"/>
                <w:szCs w:val="20"/>
                <w:shd w:val="clear" w:color="auto" w:fill="FFFFFF"/>
              </w:rPr>
              <w:t>Merit</w:t>
            </w:r>
            <w:r w:rsidRPr="00316C6C">
              <w:rPr>
                <w:rFonts w:cstheme="minorHAnsi"/>
                <w:color w:val="333333"/>
                <w:sz w:val="20"/>
                <w:szCs w:val="20"/>
                <w:shd w:val="clear" w:color="auto" w:fill="FFFFFF"/>
              </w:rPr>
              <w:t> and </w:t>
            </w:r>
            <w:r w:rsidRPr="00316C6C">
              <w:rPr>
                <w:rStyle w:val="Emphasis"/>
                <w:rFonts w:cstheme="minorHAnsi"/>
                <w:color w:val="333333"/>
                <w:sz w:val="20"/>
                <w:szCs w:val="20"/>
                <w:shd w:val="clear" w:color="auto" w:fill="FFFFFF"/>
              </w:rPr>
              <w:t>Svetlana </w:t>
            </w:r>
            <w:proofErr w:type="spellStart"/>
            <w:r w:rsidRPr="00316C6C">
              <w:rPr>
                <w:rStyle w:val="Emphasis"/>
                <w:rFonts w:cstheme="minorHAnsi"/>
                <w:color w:val="333333"/>
                <w:sz w:val="20"/>
                <w:szCs w:val="20"/>
                <w:shd w:val="clear" w:color="auto" w:fill="FFFFFF"/>
              </w:rPr>
              <w:t>Naumenko</w:t>
            </w:r>
            <w:proofErr w:type="spellEnd"/>
            <w:r w:rsidRPr="00316C6C">
              <w:rPr>
                <w:rFonts w:cstheme="minorHAnsi"/>
                <w:color w:val="333333"/>
                <w:sz w:val="20"/>
                <w:szCs w:val="20"/>
                <w:shd w:val="clear" w:color="auto" w:fill="FFFFFF"/>
              </w:rPr>
              <w:t> groups of cases. The issue of excessive length of the restriction related to the obligation not to abscond are being examined in the context of the </w:t>
            </w:r>
            <w:r w:rsidRPr="00316C6C">
              <w:rPr>
                <w:rStyle w:val="Emphasis"/>
                <w:rFonts w:cstheme="minorHAnsi"/>
                <w:color w:val="333333"/>
                <w:sz w:val="20"/>
                <w:szCs w:val="20"/>
                <w:shd w:val="clear" w:color="auto" w:fill="FFFFFF"/>
              </w:rPr>
              <w:t>Ivanov</w:t>
            </w:r>
            <w:r w:rsidRPr="00316C6C">
              <w:rPr>
                <w:rFonts w:cstheme="minorHAnsi"/>
                <w:color w:val="333333"/>
                <w:sz w:val="20"/>
                <w:szCs w:val="20"/>
                <w:shd w:val="clear" w:color="auto" w:fill="FFFFFF"/>
              </w:rPr>
              <w:t> group of cases.</w:t>
            </w:r>
          </w:p>
        </w:tc>
      </w:tr>
      <w:tr w:rsidR="003B5D5A" w:rsidRPr="00F72AD4" w14:paraId="6E37490C"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5A22A629" w14:textId="4AB276FB" w:rsidR="003B5D5A" w:rsidRDefault="003B5D5A" w:rsidP="003B5D5A">
            <w:pPr>
              <w:jc w:val="center"/>
            </w:pPr>
            <w:hyperlink r:id="rId284"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2022)235</w:t>
              </w:r>
            </w:hyperlink>
          </w:p>
        </w:tc>
        <w:tc>
          <w:tcPr>
            <w:tcW w:w="1515" w:type="dxa"/>
            <w:tcBorders>
              <w:top w:val="single" w:sz="8" w:space="0" w:color="4472C4" w:themeColor="accent1"/>
              <w:bottom w:val="single" w:sz="8" w:space="0" w:color="4472C4" w:themeColor="accent1"/>
            </w:tcBorders>
            <w:tcMar>
              <w:top w:w="113" w:type="dxa"/>
              <w:bottom w:w="113" w:type="dxa"/>
            </w:tcMar>
          </w:tcPr>
          <w:p w14:paraId="7E4D4F34"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Bereza</w:t>
            </w:r>
            <w:proofErr w:type="spellEnd"/>
          </w:p>
        </w:tc>
        <w:tc>
          <w:tcPr>
            <w:tcW w:w="1120" w:type="dxa"/>
            <w:tcBorders>
              <w:top w:val="single" w:sz="8" w:space="0" w:color="4472C4" w:themeColor="accent1"/>
              <w:bottom w:val="single" w:sz="8" w:space="0" w:color="4472C4" w:themeColor="accent1"/>
            </w:tcBorders>
            <w:tcMar>
              <w:top w:w="113" w:type="dxa"/>
              <w:bottom w:w="113" w:type="dxa"/>
            </w:tcMar>
          </w:tcPr>
          <w:p w14:paraId="76E475B3"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67800/12</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5843EF3"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04/03/2021</w:t>
            </w:r>
          </w:p>
          <w:p w14:paraId="2D6FD1E9"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04/03/2021</w:t>
            </w:r>
          </w:p>
        </w:tc>
        <w:tc>
          <w:tcPr>
            <w:tcW w:w="3735" w:type="dxa"/>
            <w:tcBorders>
              <w:top w:val="single" w:sz="8" w:space="0" w:color="4472C4" w:themeColor="accent1"/>
              <w:bottom w:val="single" w:sz="8" w:space="0" w:color="4472C4" w:themeColor="accent1"/>
            </w:tcBorders>
            <w:tcMar>
              <w:top w:w="113" w:type="dxa"/>
              <w:bottom w:w="113" w:type="dxa"/>
            </w:tcMar>
          </w:tcPr>
          <w:p w14:paraId="35D4A51F"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liberty and security: </w:t>
            </w:r>
            <w:r w:rsidRPr="00316C6C">
              <w:rPr>
                <w:rFonts w:cstheme="minorHAnsi"/>
                <w:bCs/>
                <w:i/>
                <w:color w:val="000000"/>
                <w:sz w:val="20"/>
                <w:szCs w:val="20"/>
                <w:lang w:val="en-US"/>
              </w:rPr>
              <w:t xml:space="preserve">Deprivation of liberty on account of the applicant’s forcible escort to the police station by special force </w:t>
            </w:r>
            <w:proofErr w:type="gramStart"/>
            <w:r w:rsidRPr="00316C6C">
              <w:rPr>
                <w:rFonts w:cstheme="minorHAnsi"/>
                <w:bCs/>
                <w:i/>
                <w:color w:val="000000"/>
                <w:sz w:val="20"/>
                <w:szCs w:val="20"/>
                <w:lang w:val="en-US"/>
              </w:rPr>
              <w:t>in order to</w:t>
            </w:r>
            <w:proofErr w:type="gramEnd"/>
            <w:r w:rsidRPr="00316C6C">
              <w:rPr>
                <w:rFonts w:cstheme="minorHAnsi"/>
                <w:bCs/>
                <w:i/>
                <w:color w:val="000000"/>
                <w:sz w:val="20"/>
                <w:szCs w:val="20"/>
                <w:lang w:val="en-US"/>
              </w:rPr>
              <w:t xml:space="preserve"> be questioned as a witness in criminal proceedings without any prior proper notification of a summons. (Article 5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9CF690F"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The applicant has the possibility to apply for review of the impugned proceedings concerning his </w:t>
            </w:r>
            <w:proofErr w:type="gramStart"/>
            <w:r w:rsidRPr="00316C6C">
              <w:rPr>
                <w:rStyle w:val="s119f3e20"/>
                <w:rFonts w:cstheme="minorHAnsi"/>
                <w:color w:val="000000"/>
                <w:sz w:val="20"/>
                <w:szCs w:val="20"/>
                <w:shd w:val="clear" w:color="auto" w:fill="FFFFFF"/>
              </w:rPr>
              <w:t>complaint, but</w:t>
            </w:r>
            <w:proofErr w:type="gramEnd"/>
            <w:r w:rsidRPr="00316C6C">
              <w:rPr>
                <w:rStyle w:val="s119f3e20"/>
                <w:rFonts w:cstheme="minorHAnsi"/>
                <w:color w:val="000000"/>
                <w:sz w:val="20"/>
                <w:szCs w:val="20"/>
                <w:shd w:val="clear" w:color="auto" w:fill="FFFFFF"/>
              </w:rPr>
              <w:t xml:space="preserve"> did not avail himself of this opportunity.</w:t>
            </w:r>
          </w:p>
          <w:p w14:paraId="64FE3346"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The 2012 Code of Criminal Procedure contains detailed rules for the proper serving of court summons on a person, for the proper confirmation of receipt of court summons or confirmation of learning of its content in another way as well as for compulsory attendance. The Code also provides a list of valid reasons and different consequences for non-compliance with a court summons.</w:t>
            </w:r>
          </w:p>
          <w:p w14:paraId="0701E192"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color w:val="000000"/>
                <w:sz w:val="20"/>
                <w:szCs w:val="20"/>
                <w:shd w:val="clear" w:color="auto" w:fill="FFFFFF"/>
              </w:rPr>
              <w:t>As concerns administrative practice, in 2021, domestic courts granted 1,030 requests for compulsory attendance of witnesses during pre-trial investigations and 4,282 during criminal proceedings. None of them were appealed.</w:t>
            </w:r>
            <w:r w:rsidRPr="00316C6C">
              <w:rPr>
                <w:rFonts w:cstheme="minorHAnsi"/>
                <w:color w:val="000000"/>
                <w:sz w:val="20"/>
                <w:szCs w:val="20"/>
                <w:lang w:val="en"/>
              </w:rPr>
              <w:t xml:space="preserve"> 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bookmarkStart w:id="63" w:name="_Hlk95990165"/>
      <w:tr w:rsidR="003B5D5A" w:rsidRPr="00A725B4" w14:paraId="5596242A"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9FA353D" w14:textId="77777777" w:rsidR="003B5D5A" w:rsidRPr="00A725B4" w:rsidRDefault="003B5D5A" w:rsidP="003B5D5A">
            <w:pPr>
              <w:jc w:val="center"/>
              <w:rPr>
                <w:b w:val="0"/>
                <w:bCs w:val="0"/>
                <w:sz w:val="20"/>
                <w:szCs w:val="20"/>
                <w:lang w:val="en-US"/>
              </w:rPr>
            </w:pPr>
            <w:r>
              <w:rPr>
                <w:sz w:val="20"/>
                <w:szCs w:val="20"/>
                <w:lang w:val="en-US"/>
              </w:rPr>
              <w:fldChar w:fldCharType="begin"/>
            </w:r>
            <w:r>
              <w:rPr>
                <w:b w:val="0"/>
                <w:bCs w:val="0"/>
                <w:sz w:val="20"/>
                <w:szCs w:val="20"/>
                <w:lang w:val="en-US"/>
              </w:rPr>
              <w:instrText xml:space="preserve"> HYPERLINK "https://hudoc.exec.coe.int/ENG?i=001-216301" </w:instrText>
            </w:r>
            <w:r>
              <w:rPr>
                <w:sz w:val="20"/>
                <w:szCs w:val="20"/>
                <w:lang w:val="en-US"/>
              </w:rPr>
              <w:fldChar w:fldCharType="separate"/>
            </w:r>
            <w:r w:rsidRPr="00AD4FD4">
              <w:rPr>
                <w:rStyle w:val="Hyperlink"/>
                <w:b w:val="0"/>
                <w:bCs w:val="0"/>
                <w:sz w:val="20"/>
                <w:szCs w:val="20"/>
                <w:lang w:val="en-US"/>
              </w:rPr>
              <w:t>CM/</w:t>
            </w:r>
            <w:proofErr w:type="spellStart"/>
            <w:proofErr w:type="gramStart"/>
            <w:r w:rsidRPr="00AD4FD4">
              <w:rPr>
                <w:rStyle w:val="Hyperlink"/>
                <w:b w:val="0"/>
                <w:bCs w:val="0"/>
                <w:sz w:val="20"/>
                <w:szCs w:val="20"/>
                <w:lang w:val="en-US"/>
              </w:rPr>
              <w:t>ResDH</w:t>
            </w:r>
            <w:proofErr w:type="spellEnd"/>
            <w:r w:rsidRPr="00AD4FD4">
              <w:rPr>
                <w:rStyle w:val="Hyperlink"/>
                <w:b w:val="0"/>
                <w:bCs w:val="0"/>
                <w:sz w:val="20"/>
                <w:szCs w:val="20"/>
                <w:lang w:val="en-US"/>
              </w:rPr>
              <w:t>(</w:t>
            </w:r>
            <w:proofErr w:type="gramEnd"/>
            <w:r w:rsidRPr="00AD4FD4">
              <w:rPr>
                <w:rStyle w:val="Hyperlink"/>
                <w:b w:val="0"/>
                <w:bCs w:val="0"/>
                <w:sz w:val="20"/>
                <w:szCs w:val="20"/>
                <w:lang w:val="en-US"/>
              </w:rPr>
              <w:t>2022)34</w:t>
            </w:r>
            <w:r>
              <w:rPr>
                <w:sz w:val="20"/>
                <w:szCs w:val="20"/>
                <w:lang w:val="en-US"/>
              </w:rPr>
              <w:fldChar w:fldCharType="end"/>
            </w:r>
          </w:p>
        </w:tc>
        <w:tc>
          <w:tcPr>
            <w:tcW w:w="1515" w:type="dxa"/>
            <w:tcMar>
              <w:top w:w="113" w:type="dxa"/>
              <w:bottom w:w="113" w:type="dxa"/>
            </w:tcMar>
          </w:tcPr>
          <w:p w14:paraId="6ED943F1" w14:textId="77777777" w:rsidR="003B5D5A" w:rsidRPr="00A725B4"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UKR / </w:t>
            </w:r>
            <w:proofErr w:type="spellStart"/>
            <w:r>
              <w:rPr>
                <w:rFonts w:cstheme="minorHAnsi"/>
                <w:b/>
                <w:sz w:val="20"/>
                <w:szCs w:val="20"/>
                <w:lang w:val="en-US"/>
              </w:rPr>
              <w:t>Bochan</w:t>
            </w:r>
            <w:proofErr w:type="spellEnd"/>
            <w:r>
              <w:rPr>
                <w:rFonts w:cstheme="minorHAnsi"/>
                <w:b/>
                <w:sz w:val="20"/>
                <w:szCs w:val="20"/>
                <w:lang w:val="en-US"/>
              </w:rPr>
              <w:t xml:space="preserve"> No. 2 and 2 other cases</w:t>
            </w:r>
          </w:p>
        </w:tc>
        <w:tc>
          <w:tcPr>
            <w:tcW w:w="1120" w:type="dxa"/>
            <w:tcMar>
              <w:top w:w="113" w:type="dxa"/>
              <w:bottom w:w="113" w:type="dxa"/>
            </w:tcMar>
          </w:tcPr>
          <w:p w14:paraId="20106C23" w14:textId="77777777" w:rsidR="003B5D5A" w:rsidRPr="00A725B4"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22251/08+</w:t>
            </w:r>
          </w:p>
        </w:tc>
        <w:tc>
          <w:tcPr>
            <w:tcW w:w="1334" w:type="dxa"/>
            <w:tcMar>
              <w:top w:w="113" w:type="dxa"/>
              <w:left w:w="0" w:type="dxa"/>
              <w:bottom w:w="113" w:type="dxa"/>
              <w:right w:w="0" w:type="dxa"/>
            </w:tcMar>
          </w:tcPr>
          <w:p w14:paraId="311150A9"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05/02/2015</w:t>
            </w:r>
          </w:p>
          <w:p w14:paraId="005023FD" w14:textId="77777777" w:rsidR="003B5D5A" w:rsidRPr="00A725B4"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Grand Chamber</w:t>
            </w:r>
          </w:p>
        </w:tc>
        <w:tc>
          <w:tcPr>
            <w:tcW w:w="3735" w:type="dxa"/>
            <w:tcMar>
              <w:top w:w="113" w:type="dxa"/>
              <w:bottom w:w="113" w:type="dxa"/>
            </w:tcMar>
          </w:tcPr>
          <w:p w14:paraId="1D81440E" w14:textId="77777777" w:rsidR="003B5D5A" w:rsidRPr="00B06FC8"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06FC8">
              <w:rPr>
                <w:rFonts w:cstheme="minorHAnsi"/>
                <w:b/>
                <w:i/>
                <w:color w:val="000000"/>
                <w:sz w:val="20"/>
                <w:szCs w:val="20"/>
                <w:lang w:val="en-US"/>
              </w:rPr>
              <w:t xml:space="preserve">Functioning of justice: </w:t>
            </w:r>
            <w:r w:rsidRPr="00B06FC8">
              <w:rPr>
                <w:rFonts w:cstheme="minorHAnsi"/>
                <w:bCs/>
                <w:i/>
                <w:color w:val="000000"/>
                <w:sz w:val="20"/>
                <w:szCs w:val="20"/>
                <w:lang w:val="en-US"/>
              </w:rPr>
              <w:t>Unfair civil and criminal review proceedings before the Supreme Court following initial judgments of the European Court (</w:t>
            </w:r>
            <w:proofErr w:type="spellStart"/>
            <w:r w:rsidRPr="00B06FC8">
              <w:rPr>
                <w:rFonts w:cstheme="minorHAnsi"/>
                <w:bCs/>
                <w:iCs/>
                <w:color w:val="000000"/>
                <w:sz w:val="20"/>
                <w:szCs w:val="20"/>
              </w:rPr>
              <w:t>Bochan</w:t>
            </w:r>
            <w:proofErr w:type="spellEnd"/>
            <w:r w:rsidRPr="00B06FC8">
              <w:rPr>
                <w:rFonts w:cstheme="minorHAnsi"/>
                <w:bCs/>
                <w:iCs/>
                <w:color w:val="000000"/>
                <w:sz w:val="20"/>
                <w:szCs w:val="20"/>
              </w:rPr>
              <w:t xml:space="preserve"> No. 1</w:t>
            </w:r>
            <w:r w:rsidRPr="00B06FC8">
              <w:rPr>
                <w:rFonts w:cstheme="minorHAnsi"/>
                <w:bCs/>
                <w:i/>
                <w:color w:val="000000"/>
                <w:sz w:val="20"/>
                <w:szCs w:val="20"/>
                <w:lang w:val="en-US"/>
              </w:rPr>
              <w:t xml:space="preserve">, </w:t>
            </w:r>
            <w:proofErr w:type="spellStart"/>
            <w:r w:rsidRPr="00B06FC8">
              <w:rPr>
                <w:rFonts w:cstheme="minorHAnsi"/>
                <w:bCs/>
                <w:iCs/>
                <w:color w:val="000000"/>
                <w:sz w:val="20"/>
                <w:szCs w:val="20"/>
              </w:rPr>
              <w:t>Yaremenko</w:t>
            </w:r>
            <w:proofErr w:type="spellEnd"/>
            <w:r w:rsidRPr="00B06FC8">
              <w:rPr>
                <w:rFonts w:cstheme="minorHAnsi"/>
                <w:bCs/>
                <w:iCs/>
                <w:color w:val="000000"/>
                <w:sz w:val="20"/>
                <w:szCs w:val="20"/>
              </w:rPr>
              <w:t xml:space="preserve"> No. </w:t>
            </w:r>
            <w:proofErr w:type="gramStart"/>
            <w:r w:rsidRPr="00B06FC8">
              <w:rPr>
                <w:rFonts w:cstheme="minorHAnsi"/>
                <w:bCs/>
                <w:iCs/>
                <w:color w:val="000000"/>
                <w:sz w:val="20"/>
                <w:szCs w:val="20"/>
              </w:rPr>
              <w:t>1</w:t>
            </w:r>
            <w:proofErr w:type="gramEnd"/>
            <w:r w:rsidRPr="00B06FC8">
              <w:rPr>
                <w:rFonts w:cstheme="minorHAnsi"/>
                <w:bCs/>
                <w:i/>
                <w:color w:val="000000"/>
                <w:sz w:val="20"/>
                <w:szCs w:val="20"/>
                <w:lang w:val="en-US"/>
              </w:rPr>
              <w:t xml:space="preserve"> and </w:t>
            </w:r>
            <w:proofErr w:type="spellStart"/>
            <w:r w:rsidRPr="00B06FC8">
              <w:rPr>
                <w:rFonts w:cstheme="minorHAnsi"/>
                <w:bCs/>
                <w:iCs/>
                <w:color w:val="000000"/>
                <w:sz w:val="20"/>
                <w:szCs w:val="20"/>
              </w:rPr>
              <w:t>Shabelnik</w:t>
            </w:r>
            <w:proofErr w:type="spellEnd"/>
            <w:r w:rsidRPr="00B06FC8">
              <w:rPr>
                <w:rFonts w:cstheme="minorHAnsi"/>
                <w:bCs/>
                <w:iCs/>
                <w:color w:val="000000"/>
                <w:sz w:val="20"/>
                <w:szCs w:val="20"/>
              </w:rPr>
              <w:t xml:space="preserve"> No. 1</w:t>
            </w:r>
            <w:r w:rsidRPr="00B06FC8">
              <w:rPr>
                <w:rFonts w:cstheme="minorHAnsi"/>
                <w:bCs/>
                <w:i/>
                <w:color w:val="000000"/>
                <w:sz w:val="20"/>
                <w:szCs w:val="20"/>
                <w:lang w:val="en-US"/>
              </w:rPr>
              <w:t>). In the second judgments it gave on each case, the European Court found that the initial violations had not been remedied during the reopened domestic proceedings, causing new violations.</w:t>
            </w:r>
          </w:p>
        </w:tc>
        <w:tc>
          <w:tcPr>
            <w:tcW w:w="5319" w:type="dxa"/>
            <w:tcBorders>
              <w:right w:val="single" w:sz="4" w:space="0" w:color="4472C4" w:themeColor="accent1"/>
            </w:tcBorders>
            <w:tcMar>
              <w:top w:w="113" w:type="dxa"/>
              <w:bottom w:w="113" w:type="dxa"/>
            </w:tcMar>
          </w:tcPr>
          <w:p w14:paraId="031C87D6" w14:textId="77777777" w:rsidR="003B5D5A" w:rsidRPr="00B06FC8" w:rsidRDefault="003B5D5A" w:rsidP="003B5D5A">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B06FC8">
              <w:rPr>
                <w:i/>
                <w:sz w:val="20"/>
                <w:szCs w:val="20"/>
                <w:u w:val="single"/>
              </w:rPr>
              <w:t>Individual measures</w:t>
            </w:r>
            <w:r w:rsidRPr="00B06FC8">
              <w:rPr>
                <w:i/>
                <w:sz w:val="20"/>
                <w:szCs w:val="20"/>
              </w:rPr>
              <w:t xml:space="preserve">: </w:t>
            </w:r>
            <w:r w:rsidRPr="00B06FC8">
              <w:rPr>
                <w:iCs/>
                <w:sz w:val="20"/>
                <w:szCs w:val="20"/>
              </w:rPr>
              <w:t xml:space="preserve">Just satisfaction for non-pecuniary damage paid as awarded in each case. </w:t>
            </w:r>
            <w:r w:rsidRPr="00B06FC8">
              <w:rPr>
                <w:iCs/>
                <w:sz w:val="20"/>
                <w:szCs w:val="20"/>
                <w:lang w:val="en-US"/>
              </w:rPr>
              <w:t xml:space="preserve">In the first and third cases, the Supreme Court reopened the proceedings for review on the merits, referring to the European Court’s finding in the cases </w:t>
            </w:r>
            <w:proofErr w:type="spellStart"/>
            <w:r w:rsidRPr="00B06FC8">
              <w:rPr>
                <w:i/>
                <w:sz w:val="20"/>
                <w:szCs w:val="20"/>
              </w:rPr>
              <w:t>Bochan</w:t>
            </w:r>
            <w:proofErr w:type="spellEnd"/>
            <w:r w:rsidRPr="00B06FC8">
              <w:rPr>
                <w:i/>
                <w:sz w:val="20"/>
                <w:szCs w:val="20"/>
              </w:rPr>
              <w:t xml:space="preserve"> No. 1</w:t>
            </w:r>
            <w:r w:rsidRPr="00B06FC8">
              <w:rPr>
                <w:iCs/>
                <w:sz w:val="20"/>
                <w:szCs w:val="20"/>
                <w:lang w:val="en-US"/>
              </w:rPr>
              <w:t xml:space="preserve"> and </w:t>
            </w:r>
            <w:r w:rsidRPr="00B06FC8">
              <w:rPr>
                <w:i/>
                <w:sz w:val="20"/>
                <w:szCs w:val="20"/>
              </w:rPr>
              <w:t>No. 2</w:t>
            </w:r>
            <w:r w:rsidRPr="00B06FC8">
              <w:rPr>
                <w:iCs/>
                <w:sz w:val="20"/>
                <w:szCs w:val="20"/>
                <w:lang w:val="en-US"/>
              </w:rPr>
              <w:t xml:space="preserve">, and </w:t>
            </w:r>
            <w:proofErr w:type="spellStart"/>
            <w:r w:rsidRPr="00B06FC8">
              <w:rPr>
                <w:i/>
                <w:sz w:val="20"/>
                <w:szCs w:val="20"/>
              </w:rPr>
              <w:t>Shabelnik</w:t>
            </w:r>
            <w:proofErr w:type="spellEnd"/>
            <w:r w:rsidRPr="00B06FC8">
              <w:rPr>
                <w:i/>
                <w:sz w:val="20"/>
                <w:szCs w:val="20"/>
              </w:rPr>
              <w:t xml:space="preserve"> No. 1</w:t>
            </w:r>
            <w:r w:rsidRPr="00B06FC8">
              <w:rPr>
                <w:iCs/>
                <w:sz w:val="20"/>
                <w:szCs w:val="20"/>
                <w:lang w:val="en-US"/>
              </w:rPr>
              <w:t xml:space="preserve"> and </w:t>
            </w:r>
            <w:r w:rsidRPr="00B06FC8">
              <w:rPr>
                <w:i/>
                <w:sz w:val="20"/>
                <w:szCs w:val="20"/>
              </w:rPr>
              <w:t>No. 2</w:t>
            </w:r>
            <w:r w:rsidRPr="00B06FC8">
              <w:rPr>
                <w:iCs/>
                <w:sz w:val="20"/>
                <w:szCs w:val="20"/>
                <w:lang w:val="en-US"/>
              </w:rPr>
              <w:t>, respectively.</w:t>
            </w:r>
            <w:r w:rsidRPr="00B06FC8">
              <w:rPr>
                <w:iCs/>
                <w:sz w:val="20"/>
                <w:szCs w:val="20"/>
              </w:rPr>
              <w:t xml:space="preserve"> The second applicant did not request review of the impugned proceedings. </w:t>
            </w:r>
          </w:p>
          <w:p w14:paraId="7893C7D3" w14:textId="77777777" w:rsidR="003B5D5A" w:rsidRPr="00B06FC8" w:rsidRDefault="003B5D5A" w:rsidP="003B5D5A">
            <w:pPr>
              <w:jc w:val="both"/>
              <w:cnfStyle w:val="000000100000" w:firstRow="0" w:lastRow="0" w:firstColumn="0" w:lastColumn="0" w:oddVBand="0" w:evenVBand="0" w:oddHBand="1"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xml:space="preserve">: </w:t>
            </w:r>
            <w:r w:rsidRPr="00B06FC8">
              <w:rPr>
                <w:sz w:val="20"/>
                <w:szCs w:val="20"/>
                <w:lang w:val="en-US"/>
              </w:rPr>
              <w:t xml:space="preserve">In 2017, amendments to relevant procedural laws created domestic mechanisms to provide for the possibility to request the review of final domestic civil and criminal judgments </w:t>
            </w:r>
            <w:proofErr w:type="gramStart"/>
            <w:r w:rsidRPr="00B06FC8">
              <w:rPr>
                <w:sz w:val="20"/>
                <w:szCs w:val="20"/>
                <w:lang w:val="en-US"/>
              </w:rPr>
              <w:t>on the basis of</w:t>
            </w:r>
            <w:proofErr w:type="gramEnd"/>
            <w:r w:rsidRPr="00B06FC8">
              <w:rPr>
                <w:sz w:val="20"/>
                <w:szCs w:val="20"/>
                <w:lang w:val="en-US"/>
              </w:rPr>
              <w:t xml:space="preserve"> the European Court’s finding of a violation of the ECHR. Furthermore, </w:t>
            </w:r>
            <w:r w:rsidRPr="00B06FC8">
              <w:rPr>
                <w:sz w:val="20"/>
                <w:szCs w:val="20"/>
              </w:rPr>
              <w:t xml:space="preserve">domestic judicial practice has evolved. Relevant examples and an analysis of Supreme Court judicial decision monitoring (covering the period 2017 to 2020) were submitted. The Supreme Court regularly quashed impugned judgments and referred the case back to the appropriate instance or decided itself on the merits to reduce the risk of excessive length of proceedings. </w:t>
            </w:r>
          </w:p>
          <w:p w14:paraId="5865D480" w14:textId="77777777" w:rsidR="003B5D5A" w:rsidRPr="00B06FC8"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06FC8">
              <w:rPr>
                <w:sz w:val="20"/>
                <w:szCs w:val="20"/>
              </w:rPr>
              <w:t xml:space="preserve">Thus, a coherent and unified judicial practice has been established in consistency with the “CM Recommendation on the re-examination of national judicial decisions following European Court’s judgments”. Capacity-building activities were organised for judges, including with the support of the Council of Europe cooperation projects. The judgments were published, </w:t>
            </w:r>
            <w:proofErr w:type="gramStart"/>
            <w:r w:rsidRPr="00B06FC8">
              <w:rPr>
                <w:sz w:val="20"/>
                <w:szCs w:val="20"/>
              </w:rPr>
              <w:t>translated</w:t>
            </w:r>
            <w:proofErr w:type="gramEnd"/>
            <w:r w:rsidRPr="00B06FC8">
              <w:rPr>
                <w:sz w:val="20"/>
                <w:szCs w:val="20"/>
              </w:rPr>
              <w:t xml:space="preserve"> and disseminated.</w:t>
            </w:r>
          </w:p>
        </w:tc>
      </w:tr>
      <w:bookmarkEnd w:id="63"/>
      <w:tr w:rsidR="003B5D5A" w:rsidRPr="00A725B4" w14:paraId="411C12B2"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7BF64E26" w14:textId="77777777" w:rsidR="003B5D5A" w:rsidRPr="00A725B4" w:rsidRDefault="003B5D5A" w:rsidP="003B5D5A">
            <w:pPr>
              <w:jc w:val="center"/>
              <w:rPr>
                <w:b w:val="0"/>
                <w:bCs w:val="0"/>
                <w:sz w:val="20"/>
                <w:szCs w:val="20"/>
                <w:lang w:val="en-US"/>
              </w:rPr>
            </w:pPr>
            <w:r>
              <w:rPr>
                <w:sz w:val="20"/>
                <w:szCs w:val="20"/>
                <w:lang w:val="en-US"/>
              </w:rPr>
              <w:fldChar w:fldCharType="begin"/>
            </w:r>
            <w:r>
              <w:rPr>
                <w:b w:val="0"/>
                <w:bCs w:val="0"/>
                <w:sz w:val="20"/>
                <w:szCs w:val="20"/>
                <w:lang w:val="en-US"/>
              </w:rPr>
              <w:instrText xml:space="preserve"> HYPERLINK "https://hudoc.exec.coe.int/ENG?i=001-216303" </w:instrText>
            </w:r>
            <w:r>
              <w:rPr>
                <w:sz w:val="20"/>
                <w:szCs w:val="20"/>
                <w:lang w:val="en-US"/>
              </w:rPr>
              <w:fldChar w:fldCharType="separate"/>
            </w:r>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2022)36</w:t>
            </w:r>
            <w:r>
              <w:rPr>
                <w:sz w:val="20"/>
                <w:szCs w:val="20"/>
                <w:lang w:val="en-US"/>
              </w:rPr>
              <w:fldChar w:fldCharType="end"/>
            </w:r>
          </w:p>
        </w:tc>
        <w:tc>
          <w:tcPr>
            <w:tcW w:w="1515" w:type="dxa"/>
            <w:tcBorders>
              <w:top w:val="single" w:sz="8" w:space="0" w:color="4472C4" w:themeColor="accent1"/>
              <w:bottom w:val="single" w:sz="8" w:space="0" w:color="4472C4" w:themeColor="accent1"/>
            </w:tcBorders>
            <w:tcMar>
              <w:top w:w="113" w:type="dxa"/>
              <w:bottom w:w="113" w:type="dxa"/>
            </w:tcMar>
          </w:tcPr>
          <w:p w14:paraId="3321016A"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UKR / Chernov</w:t>
            </w:r>
          </w:p>
        </w:tc>
        <w:tc>
          <w:tcPr>
            <w:tcW w:w="1120" w:type="dxa"/>
            <w:tcBorders>
              <w:top w:val="single" w:sz="8" w:space="0" w:color="4472C4" w:themeColor="accent1"/>
              <w:bottom w:val="single" w:sz="8" w:space="0" w:color="4472C4" w:themeColor="accent1"/>
            </w:tcBorders>
            <w:tcMar>
              <w:top w:w="113" w:type="dxa"/>
              <w:bottom w:w="113" w:type="dxa"/>
            </w:tcMar>
          </w:tcPr>
          <w:p w14:paraId="144011DB"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16432/10</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78F9C9EF" w14:textId="77777777" w:rsidR="003B5D5A" w:rsidRPr="00822135"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22135">
              <w:rPr>
                <w:rFonts w:cstheme="minorHAnsi"/>
                <w:b/>
                <w:sz w:val="20"/>
                <w:szCs w:val="20"/>
                <w:lang w:val="en-US"/>
              </w:rPr>
              <w:t>10/12/2020</w:t>
            </w:r>
          </w:p>
          <w:p w14:paraId="21C4CBB0"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10/12/2020</w:t>
            </w:r>
          </w:p>
        </w:tc>
        <w:tc>
          <w:tcPr>
            <w:tcW w:w="3735" w:type="dxa"/>
            <w:tcBorders>
              <w:top w:val="single" w:sz="8" w:space="0" w:color="4472C4" w:themeColor="accent1"/>
              <w:bottom w:val="single" w:sz="8" w:space="0" w:color="4472C4" w:themeColor="accent1"/>
            </w:tcBorders>
            <w:tcMar>
              <w:top w:w="113" w:type="dxa"/>
              <w:bottom w:w="113" w:type="dxa"/>
            </w:tcMar>
          </w:tcPr>
          <w:p w14:paraId="15C6EE24" w14:textId="77777777" w:rsidR="003B5D5A" w:rsidRPr="00B06FC8"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Ne bis in idem</w:t>
            </w:r>
            <w:r w:rsidRPr="00B06FC8">
              <w:rPr>
                <w:rFonts w:cstheme="minorHAnsi"/>
                <w:bCs/>
                <w:i/>
                <w:color w:val="000000"/>
                <w:sz w:val="20"/>
                <w:szCs w:val="20"/>
                <w:lang w:val="en-US"/>
              </w:rPr>
              <w:t>: Double punishment under the Criminal Code and the Code of administrative (minor) offences for the same minor disorderly act. (Article 4 of Protocol No. 7)</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0BAA8E55"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xml:space="preserve">: Just satisfaction for non-pecuniary damage was transferred to a special deposit account due to the absence of the applicant’s financial details. In 2021, the Supreme Court reopened the impugned proceedings, quashed the criminal </w:t>
            </w:r>
            <w:proofErr w:type="gramStart"/>
            <w:r w:rsidRPr="00B06FC8">
              <w:rPr>
                <w:sz w:val="20"/>
                <w:szCs w:val="20"/>
              </w:rPr>
              <w:t>decision</w:t>
            </w:r>
            <w:proofErr w:type="gramEnd"/>
            <w:r w:rsidRPr="00B06FC8">
              <w:rPr>
                <w:sz w:val="20"/>
                <w:szCs w:val="20"/>
              </w:rPr>
              <w:t xml:space="preserve"> and closed the criminal case.</w:t>
            </w:r>
          </w:p>
          <w:p w14:paraId="29230FA6"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B06FC8">
              <w:rPr>
                <w:i/>
                <w:iCs/>
                <w:sz w:val="20"/>
                <w:szCs w:val="20"/>
                <w:u w:val="single"/>
              </w:rPr>
              <w:t>General measures</w:t>
            </w:r>
            <w:r w:rsidRPr="00B06FC8">
              <w:rPr>
                <w:sz w:val="20"/>
                <w:szCs w:val="20"/>
              </w:rPr>
              <w:t xml:space="preserve">: See </w:t>
            </w:r>
            <w:hyperlink r:id="rId285" w:history="1">
              <w:r w:rsidRPr="00B06FC8">
                <w:rPr>
                  <w:rStyle w:val="Hyperlink"/>
                  <w:sz w:val="20"/>
                  <w:szCs w:val="20"/>
                </w:rPr>
                <w:t>CM/</w:t>
              </w:r>
              <w:proofErr w:type="spellStart"/>
              <w:proofErr w:type="gramStart"/>
              <w:r w:rsidRPr="00B06FC8">
                <w:rPr>
                  <w:rStyle w:val="Hyperlink"/>
                  <w:sz w:val="20"/>
                  <w:szCs w:val="20"/>
                </w:rPr>
                <w:t>ResDH</w:t>
              </w:r>
              <w:proofErr w:type="spellEnd"/>
              <w:r w:rsidRPr="00B06FC8">
                <w:rPr>
                  <w:rStyle w:val="Hyperlink"/>
                  <w:sz w:val="20"/>
                  <w:szCs w:val="20"/>
                </w:rPr>
                <w:t>(</w:t>
              </w:r>
              <w:proofErr w:type="gramEnd"/>
              <w:r w:rsidRPr="00B06FC8">
                <w:rPr>
                  <w:rStyle w:val="Hyperlink"/>
                  <w:sz w:val="20"/>
                  <w:szCs w:val="20"/>
                </w:rPr>
                <w:t>2018)48</w:t>
              </w:r>
            </w:hyperlink>
            <w:r w:rsidRPr="00B06FC8">
              <w:rPr>
                <w:sz w:val="20"/>
                <w:szCs w:val="20"/>
              </w:rPr>
              <w:t xml:space="preserve"> in </w:t>
            </w:r>
            <w:r w:rsidRPr="00B06FC8">
              <w:rPr>
                <w:i/>
                <w:iCs/>
                <w:sz w:val="20"/>
                <w:szCs w:val="20"/>
              </w:rPr>
              <w:t>Tarasov</w:t>
            </w:r>
            <w:r w:rsidRPr="00B06FC8">
              <w:rPr>
                <w:sz w:val="20"/>
                <w:szCs w:val="20"/>
              </w:rPr>
              <w:t xml:space="preserve">. In the present case, the violation resulted from the domestic courts’ inappropriate interpretation of domestic law. Examples of domestic courts’ coherent and appropriate practice were submitted. The judgment was published, </w:t>
            </w:r>
            <w:proofErr w:type="gramStart"/>
            <w:r w:rsidRPr="00B06FC8">
              <w:rPr>
                <w:sz w:val="20"/>
                <w:szCs w:val="20"/>
              </w:rPr>
              <w:t>translated</w:t>
            </w:r>
            <w:proofErr w:type="gramEnd"/>
            <w:r w:rsidRPr="00B06FC8">
              <w:rPr>
                <w:sz w:val="20"/>
                <w:szCs w:val="20"/>
              </w:rPr>
              <w:t xml:space="preserve"> and disseminated.</w:t>
            </w:r>
          </w:p>
        </w:tc>
      </w:tr>
      <w:tr w:rsidR="003B5D5A" w:rsidRPr="00770CC4" w14:paraId="4AF063E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D0603C3" w14:textId="7615E89D" w:rsidR="003B5D5A" w:rsidRDefault="003B5D5A" w:rsidP="003B5D5A">
            <w:pPr>
              <w:jc w:val="center"/>
            </w:pPr>
            <w:hyperlink r:id="rId286" w:history="1">
              <w:r w:rsidRPr="0026649B">
                <w:rPr>
                  <w:rStyle w:val="Hyperlink"/>
                  <w:b w:val="0"/>
                  <w:bCs w:val="0"/>
                  <w:sz w:val="20"/>
                  <w:szCs w:val="20"/>
                  <w:lang w:val="en-US"/>
                </w:rPr>
                <w:t>CM/</w:t>
              </w:r>
              <w:proofErr w:type="spellStart"/>
              <w:proofErr w:type="gramStart"/>
              <w:r w:rsidRPr="0026649B">
                <w:rPr>
                  <w:rStyle w:val="Hyperlink"/>
                  <w:b w:val="0"/>
                  <w:bCs w:val="0"/>
                  <w:sz w:val="20"/>
                  <w:szCs w:val="20"/>
                  <w:lang w:val="en-US"/>
                </w:rPr>
                <w:t>ResDH</w:t>
              </w:r>
              <w:proofErr w:type="spellEnd"/>
              <w:r w:rsidRPr="0026649B">
                <w:rPr>
                  <w:rStyle w:val="Hyperlink"/>
                  <w:b w:val="0"/>
                  <w:bCs w:val="0"/>
                  <w:sz w:val="20"/>
                  <w:szCs w:val="20"/>
                  <w:lang w:val="en-US"/>
                </w:rPr>
                <w:t>(</w:t>
              </w:r>
              <w:proofErr w:type="gramEnd"/>
              <w:r w:rsidRPr="0026649B">
                <w:rPr>
                  <w:rStyle w:val="Hyperlink"/>
                  <w:b w:val="0"/>
                  <w:bCs w:val="0"/>
                  <w:sz w:val="20"/>
                  <w:szCs w:val="20"/>
                  <w:lang w:val="en-US"/>
                </w:rPr>
                <w:t>2022)179</w:t>
              </w:r>
            </w:hyperlink>
          </w:p>
        </w:tc>
        <w:tc>
          <w:tcPr>
            <w:tcW w:w="1515" w:type="dxa"/>
            <w:tcMar>
              <w:top w:w="113" w:type="dxa"/>
              <w:bottom w:w="113" w:type="dxa"/>
            </w:tcMar>
          </w:tcPr>
          <w:p w14:paraId="1ACB4C86"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UKR / </w:t>
            </w:r>
            <w:proofErr w:type="spellStart"/>
            <w:r w:rsidRPr="002D0120">
              <w:rPr>
                <w:rFonts w:cstheme="minorHAnsi"/>
                <w:b/>
                <w:sz w:val="20"/>
                <w:szCs w:val="20"/>
                <w:lang w:val="en-US"/>
              </w:rPr>
              <w:t>Dedesh</w:t>
            </w:r>
            <w:proofErr w:type="spellEnd"/>
          </w:p>
        </w:tc>
        <w:tc>
          <w:tcPr>
            <w:tcW w:w="1120" w:type="dxa"/>
            <w:tcMar>
              <w:top w:w="113" w:type="dxa"/>
              <w:bottom w:w="113" w:type="dxa"/>
            </w:tcMar>
          </w:tcPr>
          <w:p w14:paraId="04436DC0"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50705/13</w:t>
            </w:r>
          </w:p>
        </w:tc>
        <w:tc>
          <w:tcPr>
            <w:tcW w:w="1334" w:type="dxa"/>
            <w:tcMar>
              <w:top w:w="113" w:type="dxa"/>
              <w:left w:w="0" w:type="dxa"/>
              <w:bottom w:w="113" w:type="dxa"/>
              <w:right w:w="0" w:type="dxa"/>
            </w:tcMar>
          </w:tcPr>
          <w:p w14:paraId="29D613A7"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14/01/2021</w:t>
            </w:r>
          </w:p>
          <w:p w14:paraId="14BCAA4A"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14/01/2021</w:t>
            </w:r>
          </w:p>
        </w:tc>
        <w:tc>
          <w:tcPr>
            <w:tcW w:w="3735" w:type="dxa"/>
            <w:tcMar>
              <w:top w:w="113" w:type="dxa"/>
              <w:bottom w:w="113" w:type="dxa"/>
            </w:tcMar>
          </w:tcPr>
          <w:p w14:paraId="24DD8A56"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w:t>
            </w:r>
            <w:r w:rsidRPr="002D0120">
              <w:rPr>
                <w:rFonts w:cstheme="minorHAnsi"/>
                <w:bCs/>
                <w:i/>
                <w:color w:val="000000"/>
                <w:sz w:val="20"/>
                <w:szCs w:val="20"/>
                <w:lang w:val="en-US"/>
              </w:rPr>
              <w:t xml:space="preserve">Disproportionate interference on account of the applicant’s placement on parole after his release from prison due to the domestic courts’ failure to </w:t>
            </w:r>
            <w:proofErr w:type="spellStart"/>
            <w:r w:rsidRPr="002D0120">
              <w:rPr>
                <w:rFonts w:cstheme="minorHAnsi"/>
                <w:bCs/>
                <w:i/>
                <w:color w:val="000000"/>
                <w:sz w:val="20"/>
                <w:szCs w:val="20"/>
                <w:lang w:val="en-US"/>
              </w:rPr>
              <w:t>analyse</w:t>
            </w:r>
            <w:proofErr w:type="spellEnd"/>
            <w:r w:rsidRPr="002D0120">
              <w:rPr>
                <w:rFonts w:cstheme="minorHAnsi"/>
                <w:bCs/>
                <w:i/>
                <w:color w:val="000000"/>
                <w:sz w:val="20"/>
                <w:szCs w:val="20"/>
                <w:lang w:val="en-US"/>
              </w:rPr>
              <w:t xml:space="preserve"> the applicant’s individual circumstances and to reason the necessity of the restrictions imposed. (Article 8)</w:t>
            </w:r>
          </w:p>
        </w:tc>
        <w:tc>
          <w:tcPr>
            <w:tcW w:w="5319" w:type="dxa"/>
            <w:tcBorders>
              <w:right w:val="single" w:sz="4" w:space="0" w:color="4472C4" w:themeColor="accent1"/>
            </w:tcBorders>
            <w:tcMar>
              <w:top w:w="113" w:type="dxa"/>
              <w:bottom w:w="113" w:type="dxa"/>
            </w:tcMar>
          </w:tcPr>
          <w:p w14:paraId="6210DA95"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 xml:space="preserve">Individual measures: </w:t>
            </w:r>
            <w:r w:rsidRPr="002D0120">
              <w:rPr>
                <w:rFonts w:cstheme="minorHAnsi"/>
                <w:iCs/>
                <w:sz w:val="20"/>
                <w:szCs w:val="20"/>
              </w:rPr>
              <w:t>The applicant died on 04/04/2019. To date the authorities have not received any information from the applicant’s heirs or representatives. The payment could be initiated by the heirs by appealing to the State Bailiff’s decision. The applicant’s administrative supervision had ended in July 2014.</w:t>
            </w:r>
          </w:p>
          <w:p w14:paraId="3B9E8210"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
                <w:sz w:val="20"/>
                <w:szCs w:val="20"/>
              </w:rPr>
              <w:t xml:space="preserve">: </w:t>
            </w:r>
            <w:r w:rsidRPr="002D0120">
              <w:rPr>
                <w:rFonts w:cstheme="minorHAnsi"/>
                <w:iCs/>
                <w:sz w:val="20"/>
                <w:szCs w:val="20"/>
              </w:rPr>
              <w:t>Violation of an isolation occurrence</w:t>
            </w:r>
            <w:r w:rsidRPr="002D0120">
              <w:t xml:space="preserve"> </w:t>
            </w:r>
            <w:r w:rsidRPr="002D0120">
              <w:rPr>
                <w:rFonts w:cstheme="minorHAnsi"/>
                <w:iCs/>
                <w:sz w:val="20"/>
                <w:szCs w:val="20"/>
              </w:rPr>
              <w:t>due to the improper practice of state bodies.</w:t>
            </w:r>
            <w:r w:rsidRPr="002D0120">
              <w:rPr>
                <w:rFonts w:cstheme="minorHAnsi"/>
                <w:i/>
                <w:sz w:val="20"/>
                <w:szCs w:val="20"/>
              </w:rPr>
              <w:t xml:space="preserve"> </w:t>
            </w:r>
            <w:r w:rsidRPr="002D0120">
              <w:rPr>
                <w:rFonts w:cstheme="minorHAnsi"/>
                <w:iCs/>
                <w:sz w:val="20"/>
                <w:szCs w:val="20"/>
              </w:rPr>
              <w:t xml:space="preserve">Basically, the legislation contains clear requirements for the court procedure </w:t>
            </w:r>
            <w:proofErr w:type="gramStart"/>
            <w:r w:rsidRPr="002D0120">
              <w:rPr>
                <w:rFonts w:cstheme="minorHAnsi"/>
                <w:iCs/>
                <w:sz w:val="20"/>
                <w:szCs w:val="20"/>
              </w:rPr>
              <w:t>with regard to</w:t>
            </w:r>
            <w:proofErr w:type="gramEnd"/>
            <w:r w:rsidRPr="002D0120">
              <w:rPr>
                <w:rFonts w:cstheme="minorHAnsi"/>
                <w:iCs/>
                <w:sz w:val="20"/>
                <w:szCs w:val="20"/>
              </w:rPr>
              <w:t xml:space="preserve"> applications for administrative supervision of persons released from prisons. Recent examples of coherent and appropriate practice of domestic courts were submitted.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3B5D5A" w:rsidRPr="00F72AD4" w14:paraId="44663147"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033632D9" w14:textId="77777777" w:rsidR="003B5D5A" w:rsidRDefault="003B5D5A" w:rsidP="003B5D5A">
            <w:pPr>
              <w:jc w:val="center"/>
            </w:pPr>
            <w:hyperlink r:id="rId287"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2022)137</w:t>
              </w:r>
            </w:hyperlink>
          </w:p>
        </w:tc>
        <w:tc>
          <w:tcPr>
            <w:tcW w:w="1515" w:type="dxa"/>
            <w:tcBorders>
              <w:top w:val="single" w:sz="8" w:space="0" w:color="4472C4" w:themeColor="accent1"/>
              <w:bottom w:val="single" w:sz="8" w:space="0" w:color="4472C4" w:themeColor="accent1"/>
            </w:tcBorders>
            <w:tcMar>
              <w:top w:w="113" w:type="dxa"/>
              <w:bottom w:w="113" w:type="dxa"/>
            </w:tcMar>
          </w:tcPr>
          <w:p w14:paraId="514967B4"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UKR / </w:t>
            </w:r>
            <w:proofErr w:type="spellStart"/>
            <w:r w:rsidRPr="002D0120">
              <w:rPr>
                <w:rFonts w:cstheme="minorHAnsi"/>
                <w:b/>
                <w:sz w:val="20"/>
                <w:szCs w:val="20"/>
                <w:lang w:val="en-US"/>
              </w:rPr>
              <w:t>Dzemyuk</w:t>
            </w:r>
            <w:proofErr w:type="spellEnd"/>
            <w:r w:rsidRPr="002D0120">
              <w:rPr>
                <w:rFonts w:cstheme="minorHAnsi"/>
                <w:b/>
                <w:sz w:val="20"/>
                <w:szCs w:val="20"/>
                <w:lang w:val="en-US"/>
              </w:rPr>
              <w:t xml:space="preserve"> and 1 other case</w:t>
            </w:r>
          </w:p>
        </w:tc>
        <w:tc>
          <w:tcPr>
            <w:tcW w:w="1120" w:type="dxa"/>
            <w:tcBorders>
              <w:top w:val="single" w:sz="8" w:space="0" w:color="4472C4" w:themeColor="accent1"/>
              <w:bottom w:val="single" w:sz="8" w:space="0" w:color="4472C4" w:themeColor="accent1"/>
            </w:tcBorders>
            <w:tcMar>
              <w:top w:w="113" w:type="dxa"/>
              <w:bottom w:w="113" w:type="dxa"/>
            </w:tcMar>
          </w:tcPr>
          <w:p w14:paraId="081C3911" w14:textId="77777777" w:rsidR="003B5D5A" w:rsidRPr="00D674A6"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42488/02+</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3DC5EF08"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04/12/2014</w:t>
            </w:r>
          </w:p>
          <w:p w14:paraId="6D6FE609"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04/09/2014</w:t>
            </w:r>
          </w:p>
        </w:tc>
        <w:tc>
          <w:tcPr>
            <w:tcW w:w="3735" w:type="dxa"/>
            <w:tcBorders>
              <w:top w:val="single" w:sz="8" w:space="0" w:color="4472C4" w:themeColor="accent1"/>
              <w:bottom w:val="single" w:sz="8" w:space="0" w:color="4472C4" w:themeColor="accent1"/>
            </w:tcBorders>
            <w:tcMar>
              <w:top w:w="113" w:type="dxa"/>
              <w:bottom w:w="113" w:type="dxa"/>
            </w:tcMar>
          </w:tcPr>
          <w:p w14:paraId="78D8E931" w14:textId="77777777" w:rsidR="003B5D5A" w:rsidRPr="002D0120"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of private and family life (home) / Functioning of justice: </w:t>
            </w:r>
            <w:r w:rsidRPr="002D0120">
              <w:rPr>
                <w:rFonts w:cstheme="minorHAnsi"/>
                <w:bCs/>
                <w:i/>
                <w:color w:val="000000"/>
                <w:sz w:val="20"/>
                <w:szCs w:val="20"/>
                <w:lang w:val="en-US"/>
              </w:rPr>
              <w:t>Unlawful interference on account of the construction and use of a cemetery in vicinity of the applicant’s home and water supply in the first case and delayed enforcement of domestic judgments banning the use of plots of land as cemetery, contrary to applicable sanitary standards, in the second case. (Articles 8 and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3476FBCE"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w:t>
            </w:r>
            <w:r w:rsidRPr="002D0120">
              <w:t xml:space="preserve"> </w:t>
            </w:r>
            <w:r w:rsidRPr="002D0120">
              <w:rPr>
                <w:rFonts w:cstheme="minorHAnsi"/>
                <w:iCs/>
                <w:sz w:val="20"/>
                <w:szCs w:val="20"/>
              </w:rPr>
              <w:t>The burials at the cemeteries near the applicants’ houses stopped in 2018 and 2019 respectively and the cemeteries have been closed; the authorities also discussed with the first applicant the possibility of resettlement, to no avail.</w:t>
            </w:r>
            <w:r w:rsidRPr="002D0120">
              <w:t xml:space="preserve"> </w:t>
            </w:r>
            <w:r w:rsidRPr="002D0120">
              <w:rPr>
                <w:rFonts w:cstheme="minorHAnsi"/>
                <w:iCs/>
                <w:sz w:val="20"/>
                <w:szCs w:val="20"/>
              </w:rPr>
              <w:t>Today his home is connected to a newly constructed village water supply system providing drinking water, and a fence is blocking the cemetery from the view of the applicant’s house.</w:t>
            </w:r>
          </w:p>
          <w:p w14:paraId="53A6E32E"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w:t>
            </w:r>
            <w:proofErr w:type="gramStart"/>
            <w:r w:rsidRPr="002D0120">
              <w:rPr>
                <w:rFonts w:cstheme="minorHAnsi"/>
                <w:iCs/>
                <w:sz w:val="20"/>
                <w:szCs w:val="20"/>
              </w:rPr>
              <w:t>in regard to</w:t>
            </w:r>
            <w:proofErr w:type="gramEnd"/>
            <w:r w:rsidRPr="002D0120">
              <w:rPr>
                <w:rFonts w:cstheme="minorHAnsi"/>
                <w:iCs/>
                <w:sz w:val="20"/>
                <w:szCs w:val="20"/>
              </w:rPr>
              <w:t xml:space="preserve"> the implementation of environmental regulations continue to be examined within the framework of the </w:t>
            </w:r>
            <w:proofErr w:type="spellStart"/>
            <w:r w:rsidRPr="002D0120">
              <w:rPr>
                <w:rFonts w:cstheme="minorHAnsi"/>
                <w:i/>
                <w:sz w:val="20"/>
                <w:szCs w:val="20"/>
              </w:rPr>
              <w:t>Dubetska</w:t>
            </w:r>
            <w:proofErr w:type="spellEnd"/>
            <w:r w:rsidRPr="002D0120">
              <w:rPr>
                <w:rFonts w:cstheme="minorHAnsi"/>
                <w:i/>
                <w:sz w:val="20"/>
                <w:szCs w:val="20"/>
              </w:rPr>
              <w:t xml:space="preserve"> and Others</w:t>
            </w:r>
            <w:r w:rsidRPr="002D0120">
              <w:rPr>
                <w:rFonts w:cstheme="minorHAnsi"/>
                <w:iCs/>
                <w:sz w:val="20"/>
                <w:szCs w:val="20"/>
              </w:rPr>
              <w:t xml:space="preserve"> case. The structural problem of non-enforcement or delayed enforcement of domestic judicial decisions against the State continues to be examined within the framework of the </w:t>
            </w:r>
            <w:proofErr w:type="spellStart"/>
            <w:r w:rsidRPr="002D0120">
              <w:rPr>
                <w:rFonts w:cstheme="minorHAnsi"/>
                <w:i/>
                <w:sz w:val="20"/>
                <w:szCs w:val="20"/>
              </w:rPr>
              <w:t>Yuriy</w:t>
            </w:r>
            <w:proofErr w:type="spellEnd"/>
            <w:r w:rsidRPr="002D0120">
              <w:rPr>
                <w:rFonts w:cstheme="minorHAnsi"/>
                <w:i/>
                <w:sz w:val="20"/>
                <w:szCs w:val="20"/>
              </w:rPr>
              <w:t xml:space="preserve"> Nikolayevich Ivanov and </w:t>
            </w:r>
            <w:proofErr w:type="spellStart"/>
            <w:r w:rsidRPr="002D0120">
              <w:rPr>
                <w:rFonts w:cstheme="minorHAnsi"/>
                <w:i/>
                <w:sz w:val="20"/>
                <w:szCs w:val="20"/>
              </w:rPr>
              <w:t>Burmych</w:t>
            </w:r>
            <w:proofErr w:type="spellEnd"/>
            <w:r w:rsidRPr="002D0120">
              <w:rPr>
                <w:rFonts w:cstheme="minorHAnsi"/>
                <w:iCs/>
                <w:sz w:val="20"/>
                <w:szCs w:val="20"/>
              </w:rPr>
              <w:t xml:space="preserve"> group. </w:t>
            </w:r>
          </w:p>
        </w:tc>
      </w:tr>
      <w:tr w:rsidR="003B5D5A" w:rsidRPr="00F72AD4" w14:paraId="23B0AB6D"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F7D5B45" w14:textId="64181EDF" w:rsidR="003B5D5A" w:rsidRDefault="003B5D5A" w:rsidP="003B5D5A">
            <w:pPr>
              <w:jc w:val="center"/>
            </w:pPr>
            <w:hyperlink r:id="rId288"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2022)240</w:t>
              </w:r>
            </w:hyperlink>
          </w:p>
        </w:tc>
        <w:tc>
          <w:tcPr>
            <w:tcW w:w="1515" w:type="dxa"/>
            <w:tcMar>
              <w:top w:w="113" w:type="dxa"/>
              <w:bottom w:w="113" w:type="dxa"/>
            </w:tcMar>
          </w:tcPr>
          <w:p w14:paraId="27231DD1"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Dzhaksybergenov</w:t>
            </w:r>
            <w:proofErr w:type="spellEnd"/>
            <w:r w:rsidRPr="00316C6C">
              <w:rPr>
                <w:rFonts w:cstheme="minorHAnsi"/>
                <w:b/>
                <w:sz w:val="20"/>
                <w:szCs w:val="20"/>
                <w:lang w:val="en-US"/>
              </w:rPr>
              <w:t xml:space="preserve"> and 2 other cases</w:t>
            </w:r>
          </w:p>
        </w:tc>
        <w:tc>
          <w:tcPr>
            <w:tcW w:w="1120" w:type="dxa"/>
            <w:tcMar>
              <w:top w:w="113" w:type="dxa"/>
              <w:bottom w:w="113" w:type="dxa"/>
            </w:tcMar>
          </w:tcPr>
          <w:p w14:paraId="093B93CD"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12343/10</w:t>
            </w:r>
          </w:p>
        </w:tc>
        <w:tc>
          <w:tcPr>
            <w:tcW w:w="1334" w:type="dxa"/>
            <w:tcMar>
              <w:top w:w="113" w:type="dxa"/>
              <w:left w:w="0" w:type="dxa"/>
              <w:bottom w:w="113" w:type="dxa"/>
              <w:right w:w="0" w:type="dxa"/>
            </w:tcMar>
          </w:tcPr>
          <w:p w14:paraId="4DA1CDC7"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20/06/2011</w:t>
            </w:r>
          </w:p>
          <w:p w14:paraId="53602EDF"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10/02/2011</w:t>
            </w:r>
          </w:p>
        </w:tc>
        <w:tc>
          <w:tcPr>
            <w:tcW w:w="3735" w:type="dxa"/>
            <w:tcMar>
              <w:top w:w="113" w:type="dxa"/>
              <w:bottom w:w="113" w:type="dxa"/>
            </w:tcMar>
          </w:tcPr>
          <w:p w14:paraId="2BF30A36" w14:textId="7777777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Freedom of movement:</w:t>
            </w:r>
            <w:r w:rsidRPr="00316C6C">
              <w:rPr>
                <w:rFonts w:cstheme="minorHAnsi"/>
                <w:bCs/>
                <w:i/>
                <w:color w:val="000000"/>
                <w:sz w:val="20"/>
                <w:szCs w:val="20"/>
                <w:lang w:val="en-US"/>
              </w:rPr>
              <w:t xml:space="preserve"> Unlawful ban to leave the territory in the context of extradition proceedings </w:t>
            </w:r>
            <w:proofErr w:type="gramStart"/>
            <w:r w:rsidRPr="00316C6C">
              <w:rPr>
                <w:rFonts w:cstheme="minorHAnsi"/>
                <w:bCs/>
                <w:i/>
                <w:color w:val="000000"/>
                <w:sz w:val="20"/>
                <w:szCs w:val="20"/>
                <w:lang w:val="en-US"/>
              </w:rPr>
              <w:t>with regard to</w:t>
            </w:r>
            <w:proofErr w:type="gramEnd"/>
            <w:r w:rsidRPr="00316C6C">
              <w:rPr>
                <w:rFonts w:cstheme="minorHAnsi"/>
                <w:bCs/>
                <w:i/>
                <w:color w:val="000000"/>
                <w:sz w:val="20"/>
                <w:szCs w:val="20"/>
                <w:lang w:val="en-US"/>
              </w:rPr>
              <w:t xml:space="preserve"> the first applicant / disproportionate restriction due to the applicants’ obligation not to abscond in the context of excessively lengthy criminal proceedings. (Article 2 of Protocol No. 4)</w:t>
            </w:r>
          </w:p>
        </w:tc>
        <w:tc>
          <w:tcPr>
            <w:tcW w:w="5319" w:type="dxa"/>
            <w:tcBorders>
              <w:right w:val="single" w:sz="4" w:space="0" w:color="4472C4" w:themeColor="accent1"/>
            </w:tcBorders>
            <w:tcMar>
              <w:top w:w="113" w:type="dxa"/>
              <w:bottom w:w="113" w:type="dxa"/>
            </w:tcMar>
          </w:tcPr>
          <w:p w14:paraId="25DB945B"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w:t>
            </w:r>
            <w:r w:rsidRPr="00316C6C">
              <w:t xml:space="preserve"> </w:t>
            </w:r>
            <w:r w:rsidRPr="00316C6C">
              <w:rPr>
                <w:rStyle w:val="s119f3e20"/>
                <w:rFonts w:cstheme="minorHAnsi"/>
                <w:color w:val="000000"/>
                <w:sz w:val="20"/>
                <w:szCs w:val="20"/>
                <w:shd w:val="clear" w:color="auto" w:fill="FFFFFF"/>
              </w:rPr>
              <w:t>The preventive imposition of an undertaking not to abscond was lifted for all applicants.</w:t>
            </w:r>
          </w:p>
          <w:p w14:paraId="73D73F9F"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Fonts w:cstheme="minorHAnsi"/>
                <w:i/>
                <w:sz w:val="20"/>
                <w:szCs w:val="20"/>
                <w:u w:val="single"/>
              </w:rPr>
              <w:t>General measures</w:t>
            </w:r>
            <w:r w:rsidRPr="00316C6C">
              <w:rPr>
                <w:rFonts w:cstheme="minorHAnsi"/>
                <w:iCs/>
                <w:sz w:val="20"/>
                <w:szCs w:val="20"/>
              </w:rPr>
              <w:t xml:space="preserve"> required in response to the shortcomings found continue to be examined within the framework of the </w:t>
            </w:r>
            <w:r w:rsidRPr="00316C6C">
              <w:rPr>
                <w:rFonts w:cstheme="minorHAnsi"/>
                <w:i/>
                <w:sz w:val="20"/>
                <w:szCs w:val="20"/>
              </w:rPr>
              <w:t>Ivanov</w:t>
            </w:r>
            <w:r w:rsidRPr="00316C6C">
              <w:rPr>
                <w:rFonts w:cstheme="minorHAnsi"/>
                <w:iCs/>
                <w:sz w:val="20"/>
                <w:szCs w:val="20"/>
              </w:rPr>
              <w:t xml:space="preserve"> case.</w:t>
            </w:r>
          </w:p>
        </w:tc>
      </w:tr>
      <w:tr w:rsidR="003B5D5A" w:rsidRPr="00F72AD4" w14:paraId="304CE69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4BAD4765" w14:textId="3AC8484E" w:rsidR="003B5D5A" w:rsidRDefault="003B5D5A" w:rsidP="003B5D5A">
            <w:pPr>
              <w:jc w:val="center"/>
            </w:pPr>
            <w:hyperlink r:id="rId289"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2022)241</w:t>
              </w:r>
            </w:hyperlink>
          </w:p>
        </w:tc>
        <w:tc>
          <w:tcPr>
            <w:tcW w:w="1515" w:type="dxa"/>
            <w:tcBorders>
              <w:top w:val="single" w:sz="8" w:space="0" w:color="4472C4" w:themeColor="accent1"/>
              <w:bottom w:val="single" w:sz="8" w:space="0" w:color="4472C4" w:themeColor="accent1"/>
            </w:tcBorders>
            <w:tcMar>
              <w:top w:w="113" w:type="dxa"/>
              <w:bottom w:w="113" w:type="dxa"/>
            </w:tcMar>
          </w:tcPr>
          <w:p w14:paraId="5198BC84"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UKR / Feldman (No. 2)</w:t>
            </w:r>
          </w:p>
        </w:tc>
        <w:tc>
          <w:tcPr>
            <w:tcW w:w="1120" w:type="dxa"/>
            <w:tcBorders>
              <w:top w:val="single" w:sz="8" w:space="0" w:color="4472C4" w:themeColor="accent1"/>
              <w:bottom w:val="single" w:sz="8" w:space="0" w:color="4472C4" w:themeColor="accent1"/>
            </w:tcBorders>
            <w:tcMar>
              <w:top w:w="113" w:type="dxa"/>
              <w:bottom w:w="113" w:type="dxa"/>
            </w:tcMar>
          </w:tcPr>
          <w:p w14:paraId="6B84F116"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42921/09</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6621D0BA"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12/04/2012</w:t>
            </w:r>
          </w:p>
          <w:p w14:paraId="3A51539A"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12/01/2012</w:t>
            </w:r>
          </w:p>
        </w:tc>
        <w:tc>
          <w:tcPr>
            <w:tcW w:w="3735" w:type="dxa"/>
            <w:tcBorders>
              <w:top w:val="single" w:sz="8" w:space="0" w:color="4472C4" w:themeColor="accent1"/>
              <w:bottom w:val="single" w:sz="8" w:space="0" w:color="4472C4" w:themeColor="accent1"/>
            </w:tcBorders>
            <w:tcMar>
              <w:top w:w="113" w:type="dxa"/>
              <w:bottom w:w="113" w:type="dxa"/>
            </w:tcMar>
          </w:tcPr>
          <w:p w14:paraId="5D01013A"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of private and family life: </w:t>
            </w:r>
            <w:r w:rsidRPr="00316C6C">
              <w:rPr>
                <w:rFonts w:cstheme="minorHAnsi"/>
                <w:bCs/>
                <w:i/>
                <w:color w:val="000000"/>
                <w:sz w:val="20"/>
                <w:szCs w:val="20"/>
                <w:lang w:val="en-US"/>
              </w:rPr>
              <w:t xml:space="preserve">Authorities' refusal to allow the applicant family visits and to attend his father’s funeral whilst in pre-trial detention due to lacking clarity in the law as to the scope and manner of exercise of the authorities' discretion as well as </w:t>
            </w:r>
            <w:proofErr w:type="gramStart"/>
            <w:r w:rsidRPr="00316C6C">
              <w:rPr>
                <w:rFonts w:cstheme="minorHAnsi"/>
                <w:bCs/>
                <w:i/>
                <w:color w:val="000000"/>
                <w:sz w:val="20"/>
                <w:szCs w:val="20"/>
                <w:lang w:val="en-US"/>
              </w:rPr>
              <w:t>lacking  safeguards</w:t>
            </w:r>
            <w:proofErr w:type="gramEnd"/>
            <w:r w:rsidRPr="00316C6C">
              <w:rPr>
                <w:rFonts w:cstheme="minorHAnsi"/>
                <w:bCs/>
                <w:i/>
                <w:color w:val="000000"/>
                <w:sz w:val="20"/>
                <w:szCs w:val="20"/>
                <w:lang w:val="en-US"/>
              </w:rPr>
              <w:t>. (Article 8)</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0A98F673"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The applicant is no longer in pre-trial detention.</w:t>
            </w:r>
          </w:p>
          <w:p w14:paraId="29334E3B"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Fonts w:cstheme="minorHAnsi"/>
                <w:i/>
                <w:sz w:val="20"/>
                <w:szCs w:val="20"/>
                <w:u w:val="single"/>
              </w:rPr>
              <w:t>General measures</w:t>
            </w:r>
            <w:r w:rsidRPr="00316C6C">
              <w:rPr>
                <w:rFonts w:cstheme="minorHAnsi"/>
                <w:iCs/>
                <w:sz w:val="20"/>
                <w:szCs w:val="20"/>
              </w:rPr>
              <w:t xml:space="preserve"> required in response to the shortcomings found continue to be examined within the framework of the </w:t>
            </w:r>
            <w:proofErr w:type="spellStart"/>
            <w:r w:rsidRPr="00316C6C">
              <w:rPr>
                <w:rFonts w:cstheme="minorHAnsi"/>
                <w:iCs/>
                <w:sz w:val="20"/>
                <w:szCs w:val="20"/>
              </w:rPr>
              <w:t>Shalimov</w:t>
            </w:r>
            <w:proofErr w:type="spellEnd"/>
            <w:r w:rsidRPr="00316C6C">
              <w:rPr>
                <w:rFonts w:cstheme="minorHAnsi"/>
                <w:iCs/>
                <w:sz w:val="20"/>
                <w:szCs w:val="20"/>
              </w:rPr>
              <w:t xml:space="preserve"> case.</w:t>
            </w:r>
          </w:p>
        </w:tc>
      </w:tr>
      <w:tr w:rsidR="003B5D5A" w:rsidRPr="00F72AD4" w14:paraId="4836329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137927E" w14:textId="4826318F" w:rsidR="003B5D5A" w:rsidRDefault="003B5D5A" w:rsidP="003B5D5A">
            <w:pPr>
              <w:jc w:val="center"/>
            </w:pPr>
            <w:hyperlink r:id="rId290" w:history="1">
              <w:r w:rsidRPr="00D102BD">
                <w:rPr>
                  <w:rStyle w:val="Hyperlink"/>
                  <w:b w:val="0"/>
                  <w:bCs w:val="0"/>
                  <w:sz w:val="20"/>
                  <w:szCs w:val="20"/>
                  <w:lang w:val="en-US"/>
                </w:rPr>
                <w:t>CM/</w:t>
              </w:r>
              <w:proofErr w:type="spellStart"/>
              <w:proofErr w:type="gramStart"/>
              <w:r w:rsidRPr="00D102BD">
                <w:rPr>
                  <w:rStyle w:val="Hyperlink"/>
                  <w:b w:val="0"/>
                  <w:bCs w:val="0"/>
                  <w:sz w:val="20"/>
                  <w:szCs w:val="20"/>
                  <w:lang w:val="en-US"/>
                </w:rPr>
                <w:t>ResDH</w:t>
              </w:r>
              <w:proofErr w:type="spellEnd"/>
              <w:r w:rsidRPr="00D102BD">
                <w:rPr>
                  <w:rStyle w:val="Hyperlink"/>
                  <w:b w:val="0"/>
                  <w:bCs w:val="0"/>
                  <w:sz w:val="20"/>
                  <w:szCs w:val="20"/>
                  <w:lang w:val="en-US"/>
                </w:rPr>
                <w:t>(</w:t>
              </w:r>
              <w:proofErr w:type="gramEnd"/>
              <w:r w:rsidRPr="00D102BD">
                <w:rPr>
                  <w:rStyle w:val="Hyperlink"/>
                  <w:b w:val="0"/>
                  <w:bCs w:val="0"/>
                  <w:sz w:val="20"/>
                  <w:szCs w:val="20"/>
                  <w:lang w:val="en-US"/>
                </w:rPr>
                <w:t>2022)233</w:t>
              </w:r>
            </w:hyperlink>
          </w:p>
        </w:tc>
        <w:tc>
          <w:tcPr>
            <w:tcW w:w="1515" w:type="dxa"/>
            <w:tcMar>
              <w:top w:w="113" w:type="dxa"/>
              <w:bottom w:w="113" w:type="dxa"/>
            </w:tcMar>
          </w:tcPr>
          <w:p w14:paraId="1BFB9882"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Golanov</w:t>
            </w:r>
            <w:proofErr w:type="spellEnd"/>
            <w:r w:rsidRPr="00316C6C">
              <w:rPr>
                <w:rFonts w:cstheme="minorHAnsi"/>
                <w:b/>
                <w:sz w:val="20"/>
                <w:szCs w:val="20"/>
                <w:lang w:val="en-US"/>
              </w:rPr>
              <w:t xml:space="preserve"> and 6 other cases</w:t>
            </w:r>
          </w:p>
        </w:tc>
        <w:tc>
          <w:tcPr>
            <w:tcW w:w="1120" w:type="dxa"/>
            <w:tcMar>
              <w:top w:w="113" w:type="dxa"/>
              <w:bottom w:w="113" w:type="dxa"/>
            </w:tcMar>
          </w:tcPr>
          <w:p w14:paraId="1E167790"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881/13+</w:t>
            </w:r>
          </w:p>
        </w:tc>
        <w:tc>
          <w:tcPr>
            <w:tcW w:w="1334" w:type="dxa"/>
            <w:tcMar>
              <w:top w:w="113" w:type="dxa"/>
              <w:left w:w="0" w:type="dxa"/>
              <w:bottom w:w="113" w:type="dxa"/>
              <w:right w:w="0" w:type="dxa"/>
            </w:tcMar>
          </w:tcPr>
          <w:p w14:paraId="5EF59BF6"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15/04/2021</w:t>
            </w:r>
          </w:p>
          <w:p w14:paraId="0F6D259B"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15/04/2021</w:t>
            </w:r>
          </w:p>
        </w:tc>
        <w:tc>
          <w:tcPr>
            <w:tcW w:w="3735" w:type="dxa"/>
            <w:tcMar>
              <w:top w:w="113" w:type="dxa"/>
              <w:bottom w:w="113" w:type="dxa"/>
            </w:tcMar>
          </w:tcPr>
          <w:p w14:paraId="69485ABC"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liberty and security: </w:t>
            </w:r>
            <w:r w:rsidRPr="00316C6C">
              <w:rPr>
                <w:rFonts w:cstheme="minorHAnsi"/>
                <w:bCs/>
                <w:i/>
                <w:color w:val="000000"/>
                <w:sz w:val="20"/>
                <w:szCs w:val="20"/>
                <w:lang w:val="en-US"/>
              </w:rPr>
              <w:t>Unlawful pre-trial detention, excessive length of pre-trial detention and absence of speedy review. (Article 5)</w:t>
            </w:r>
          </w:p>
        </w:tc>
        <w:tc>
          <w:tcPr>
            <w:tcW w:w="5319" w:type="dxa"/>
            <w:tcBorders>
              <w:right w:val="single" w:sz="4" w:space="0" w:color="4472C4" w:themeColor="accent1"/>
            </w:tcBorders>
            <w:tcMar>
              <w:top w:w="113" w:type="dxa"/>
              <w:bottom w:w="113" w:type="dxa"/>
            </w:tcMar>
          </w:tcPr>
          <w:p w14:paraId="17CDDDAE"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w:t>
            </w:r>
            <w:proofErr w:type="gramStart"/>
            <w:r w:rsidRPr="00316C6C">
              <w:rPr>
                <w:rStyle w:val="s119f3e20"/>
                <w:rFonts w:cstheme="minorHAnsi"/>
                <w:color w:val="000000"/>
                <w:sz w:val="20"/>
                <w:szCs w:val="20"/>
                <w:shd w:val="clear" w:color="auto" w:fill="FFFFFF"/>
              </w:rPr>
              <w:t>All of</w:t>
            </w:r>
            <w:proofErr w:type="gramEnd"/>
            <w:r w:rsidRPr="00316C6C">
              <w:rPr>
                <w:rStyle w:val="s119f3e20"/>
                <w:rFonts w:cstheme="minorHAnsi"/>
                <w:color w:val="000000"/>
                <w:sz w:val="20"/>
                <w:szCs w:val="20"/>
                <w:shd w:val="clear" w:color="auto" w:fill="FFFFFF"/>
              </w:rPr>
              <w:t xml:space="preserve"> the applicants are no longer in detention on remand.</w:t>
            </w:r>
          </w:p>
          <w:p w14:paraId="4FBE0798"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Fonts w:cstheme="minorHAnsi"/>
                <w:i/>
                <w:sz w:val="20"/>
                <w:szCs w:val="20"/>
                <w:u w:val="single"/>
              </w:rPr>
              <w:t>General measures</w:t>
            </w:r>
            <w:r w:rsidRPr="00316C6C">
              <w:rPr>
                <w:rFonts w:cstheme="minorHAnsi"/>
                <w:iCs/>
                <w:sz w:val="20"/>
                <w:szCs w:val="20"/>
              </w:rPr>
              <w:t xml:space="preserve"> required in response to the main shortcomings found by the Court in these cases continue to be examined within the framework of the Ignatov group of cases. </w:t>
            </w:r>
          </w:p>
        </w:tc>
      </w:tr>
      <w:tr w:rsidR="003B5D5A" w:rsidRPr="00770CC4" w14:paraId="11523D84"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472C4" w:themeColor="accent1"/>
              <w:left w:val="single" w:sz="4" w:space="0" w:color="4472C4" w:themeColor="accent1"/>
              <w:bottom w:val="single" w:sz="8" w:space="0" w:color="4472C4" w:themeColor="accent1"/>
            </w:tcBorders>
            <w:tcMar>
              <w:top w:w="113" w:type="dxa"/>
              <w:bottom w:w="113" w:type="dxa"/>
            </w:tcMar>
          </w:tcPr>
          <w:p w14:paraId="623F21DE" w14:textId="0184082B" w:rsidR="003B5D5A" w:rsidRPr="004F7672" w:rsidRDefault="003B5D5A" w:rsidP="003B5D5A">
            <w:pPr>
              <w:jc w:val="center"/>
              <w:rPr>
                <w:sz w:val="20"/>
                <w:szCs w:val="20"/>
                <w:lang w:val="en-US"/>
              </w:rPr>
            </w:pPr>
            <w:hyperlink r:id="rId291" w:history="1">
              <w:r w:rsidRPr="00843ABF">
                <w:rPr>
                  <w:rStyle w:val="Hyperlink"/>
                  <w:b w:val="0"/>
                  <w:bCs w:val="0"/>
                  <w:sz w:val="20"/>
                  <w:szCs w:val="20"/>
                  <w:lang w:val="en-US"/>
                </w:rPr>
                <w:t>CM/</w:t>
              </w:r>
              <w:proofErr w:type="spellStart"/>
              <w:proofErr w:type="gramStart"/>
              <w:r w:rsidRPr="00843ABF">
                <w:rPr>
                  <w:rStyle w:val="Hyperlink"/>
                  <w:b w:val="0"/>
                  <w:bCs w:val="0"/>
                  <w:sz w:val="20"/>
                  <w:szCs w:val="20"/>
                  <w:lang w:val="en-US"/>
                </w:rPr>
                <w:t>ResDH</w:t>
              </w:r>
              <w:proofErr w:type="spellEnd"/>
              <w:r w:rsidRPr="00843ABF">
                <w:rPr>
                  <w:rStyle w:val="Hyperlink"/>
                  <w:b w:val="0"/>
                  <w:bCs w:val="0"/>
                  <w:sz w:val="20"/>
                  <w:szCs w:val="20"/>
                  <w:lang w:val="en-US"/>
                </w:rPr>
                <w:t>(</w:t>
              </w:r>
              <w:proofErr w:type="gramEnd"/>
              <w:r w:rsidRPr="00843ABF">
                <w:rPr>
                  <w:rStyle w:val="Hyperlink"/>
                  <w:b w:val="0"/>
                  <w:bCs w:val="0"/>
                  <w:sz w:val="20"/>
                  <w:szCs w:val="20"/>
                  <w:lang w:val="en-US"/>
                </w:rPr>
                <w:t>2022)298</w:t>
              </w:r>
            </w:hyperlink>
          </w:p>
        </w:tc>
        <w:tc>
          <w:tcPr>
            <w:tcW w:w="1515" w:type="dxa"/>
            <w:tcBorders>
              <w:top w:val="single" w:sz="8" w:space="0" w:color="4472C4" w:themeColor="accent1"/>
              <w:bottom w:val="single" w:sz="8" w:space="0" w:color="4472C4" w:themeColor="accent1"/>
            </w:tcBorders>
            <w:tcMar>
              <w:top w:w="113" w:type="dxa"/>
              <w:bottom w:w="113" w:type="dxa"/>
            </w:tcMar>
          </w:tcPr>
          <w:p w14:paraId="2B033424"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UKR / Gusev</w:t>
            </w:r>
          </w:p>
        </w:tc>
        <w:tc>
          <w:tcPr>
            <w:tcW w:w="1120" w:type="dxa"/>
            <w:tcBorders>
              <w:top w:val="single" w:sz="8" w:space="0" w:color="4472C4" w:themeColor="accent1"/>
              <w:bottom w:val="single" w:sz="8" w:space="0" w:color="4472C4" w:themeColor="accent1"/>
            </w:tcBorders>
            <w:tcMar>
              <w:top w:w="113" w:type="dxa"/>
              <w:bottom w:w="113" w:type="dxa"/>
            </w:tcMar>
          </w:tcPr>
          <w:p w14:paraId="34F41189"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25531/12</w:t>
            </w:r>
          </w:p>
        </w:tc>
        <w:tc>
          <w:tcPr>
            <w:tcW w:w="1334" w:type="dxa"/>
            <w:tcBorders>
              <w:top w:val="single" w:sz="8" w:space="0" w:color="4472C4" w:themeColor="accent1"/>
              <w:bottom w:val="single" w:sz="8" w:space="0" w:color="4472C4" w:themeColor="accent1"/>
            </w:tcBorders>
            <w:tcMar>
              <w:top w:w="113" w:type="dxa"/>
              <w:left w:w="0" w:type="dxa"/>
              <w:bottom w:w="113" w:type="dxa"/>
              <w:right w:w="0" w:type="dxa"/>
            </w:tcMar>
          </w:tcPr>
          <w:p w14:paraId="1251810D"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14/04/2021</w:t>
            </w:r>
          </w:p>
          <w:p w14:paraId="5BD07FC0"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8D4AE3">
              <w:rPr>
                <w:rFonts w:cstheme="minorHAnsi"/>
                <w:bCs/>
                <w:sz w:val="20"/>
                <w:szCs w:val="20"/>
                <w:lang w:val="en-US"/>
              </w:rPr>
              <w:t>14/01/2021</w:t>
            </w:r>
          </w:p>
        </w:tc>
        <w:tc>
          <w:tcPr>
            <w:tcW w:w="3735" w:type="dxa"/>
            <w:tcBorders>
              <w:top w:val="single" w:sz="8" w:space="0" w:color="4472C4" w:themeColor="accent1"/>
              <w:bottom w:val="single" w:sz="8" w:space="0" w:color="4472C4" w:themeColor="accent1"/>
            </w:tcBorders>
            <w:tcMar>
              <w:top w:w="113" w:type="dxa"/>
              <w:bottom w:w="113" w:type="dxa"/>
            </w:tcMar>
          </w:tcPr>
          <w:p w14:paraId="68C1D325"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Functioning of justice: </w:t>
            </w:r>
            <w:r w:rsidRPr="00770CC4">
              <w:rPr>
                <w:rFonts w:cstheme="minorHAnsi"/>
                <w:bCs/>
                <w:i/>
                <w:color w:val="000000"/>
                <w:sz w:val="20"/>
                <w:szCs w:val="20"/>
                <w:lang w:val="en-US"/>
              </w:rPr>
              <w:t>Unfairness of civil proceedings due to the domestic courts’ rejection of the applicant’s claim for damages following t</w:t>
            </w:r>
            <w:r w:rsidRPr="00770CC4">
              <w:rPr>
                <w:rFonts w:ascii="Calibri" w:hAnsi="Calibri" w:cs="Calibri"/>
                <w:bCs/>
                <w:i/>
                <w:sz w:val="20"/>
                <w:szCs w:val="20"/>
                <w:lang w:val="en-US"/>
              </w:rPr>
              <w:t xml:space="preserve">he Court of Appeal’s change of its legal qualification </w:t>
            </w:r>
            <w:r w:rsidRPr="00770CC4">
              <w:rPr>
                <w:rFonts w:ascii="Calibri" w:hAnsi="Calibri" w:cs="Calibri"/>
                <w:bCs/>
                <w:i/>
                <w:sz w:val="20"/>
                <w:szCs w:val="20"/>
              </w:rPr>
              <w:t>without clear and sufficient reasoning and contrary to the principle of adversarial proceedings. (Article 6 §1)</w:t>
            </w:r>
          </w:p>
        </w:tc>
        <w:tc>
          <w:tcPr>
            <w:tcW w:w="5319" w:type="dxa"/>
            <w:tcBorders>
              <w:top w:val="single" w:sz="8" w:space="0" w:color="4472C4" w:themeColor="accent1"/>
              <w:bottom w:val="single" w:sz="8" w:space="0" w:color="4472C4" w:themeColor="accent1"/>
              <w:right w:val="single" w:sz="4" w:space="0" w:color="4472C4" w:themeColor="accent1"/>
            </w:tcBorders>
            <w:tcMar>
              <w:top w:w="113" w:type="dxa"/>
              <w:bottom w:w="113" w:type="dxa"/>
            </w:tcMar>
          </w:tcPr>
          <w:p w14:paraId="6ECE2FF2"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770CC4">
              <w:rPr>
                <w:i/>
                <w:sz w:val="20"/>
                <w:szCs w:val="20"/>
                <w:u w:val="single"/>
              </w:rPr>
              <w:t>Individual measures</w:t>
            </w:r>
            <w:r w:rsidRPr="00770CC4">
              <w:rPr>
                <w:sz w:val="20"/>
                <w:szCs w:val="20"/>
              </w:rPr>
              <w:t>: Just satisfaction in respect of non-pecuniary damage paid.</w:t>
            </w:r>
            <w:r w:rsidRPr="00770CC4">
              <w:t xml:space="preserve"> </w:t>
            </w:r>
            <w:r w:rsidRPr="00770CC4">
              <w:rPr>
                <w:sz w:val="20"/>
                <w:szCs w:val="20"/>
              </w:rPr>
              <w:t>The applicant did not apply for reopening of the impugned proceedings.</w:t>
            </w:r>
          </w:p>
          <w:p w14:paraId="77123A44"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i/>
                <w:iCs/>
                <w:sz w:val="20"/>
                <w:szCs w:val="20"/>
                <w:u w:val="single"/>
              </w:rPr>
              <w:t>General measures</w:t>
            </w:r>
            <w:r w:rsidRPr="00770CC4">
              <w:rPr>
                <w:sz w:val="20"/>
                <w:szCs w:val="20"/>
              </w:rPr>
              <w:t xml:space="preserve">: </w:t>
            </w:r>
            <w:r w:rsidRPr="00770CC4">
              <w:rPr>
                <w:rFonts w:cstheme="minorHAnsi"/>
                <w:sz w:val="20"/>
                <w:szCs w:val="20"/>
              </w:rPr>
              <w:t xml:space="preserve">See </w:t>
            </w:r>
            <w:hyperlink r:id="rId292" w:tgtFrame="_blank" w:history="1">
              <w:r w:rsidRPr="00770CC4">
                <w:rPr>
                  <w:rStyle w:val="s1c4e29a8"/>
                  <w:rFonts w:cstheme="minorHAnsi"/>
                  <w:color w:val="0000FF"/>
                  <w:sz w:val="20"/>
                  <w:szCs w:val="20"/>
                  <w:u w:val="single"/>
                  <w:shd w:val="clear" w:color="auto" w:fill="FFFFFF"/>
                </w:rPr>
                <w:t>CM/</w:t>
              </w:r>
              <w:proofErr w:type="spellStart"/>
              <w:proofErr w:type="gramStart"/>
              <w:r w:rsidRPr="00770CC4">
                <w:rPr>
                  <w:rStyle w:val="s1c4e29a8"/>
                  <w:rFonts w:cstheme="minorHAnsi"/>
                  <w:color w:val="0000FF"/>
                  <w:sz w:val="20"/>
                  <w:szCs w:val="20"/>
                  <w:u w:val="single"/>
                  <w:shd w:val="clear" w:color="auto" w:fill="FFFFFF"/>
                </w:rPr>
                <w:t>ResDH</w:t>
              </w:r>
              <w:proofErr w:type="spellEnd"/>
              <w:r w:rsidRPr="00770CC4">
                <w:rPr>
                  <w:rStyle w:val="s1c4e29a8"/>
                  <w:rFonts w:cstheme="minorHAnsi"/>
                  <w:color w:val="0000FF"/>
                  <w:sz w:val="20"/>
                  <w:szCs w:val="20"/>
                  <w:u w:val="single"/>
                  <w:shd w:val="clear" w:color="auto" w:fill="FFFFFF"/>
                </w:rPr>
                <w:t>(</w:t>
              </w:r>
              <w:proofErr w:type="gramEnd"/>
              <w:r w:rsidRPr="00770CC4">
                <w:rPr>
                  <w:rStyle w:val="s1c4e29a8"/>
                  <w:rFonts w:cstheme="minorHAnsi"/>
                  <w:color w:val="0000FF"/>
                  <w:sz w:val="20"/>
                  <w:szCs w:val="20"/>
                  <w:u w:val="single"/>
                  <w:shd w:val="clear" w:color="auto" w:fill="FFFFFF"/>
                </w:rPr>
                <w:t>2020)176</w:t>
              </w:r>
            </w:hyperlink>
            <w:r w:rsidRPr="00770CC4">
              <w:rPr>
                <w:rFonts w:cstheme="minorHAnsi"/>
                <w:sz w:val="20"/>
                <w:szCs w:val="20"/>
              </w:rPr>
              <w:t xml:space="preserve"> </w:t>
            </w:r>
            <w:r w:rsidRPr="00770CC4">
              <w:rPr>
                <w:rStyle w:val="sfbbfee58"/>
                <w:rFonts w:cstheme="minorHAnsi"/>
                <w:color w:val="000000"/>
                <w:sz w:val="20"/>
                <w:szCs w:val="20"/>
                <w:shd w:val="clear" w:color="auto" w:fill="FFFFFF"/>
              </w:rPr>
              <w:t xml:space="preserve"> in </w:t>
            </w:r>
            <w:proofErr w:type="spellStart"/>
            <w:r w:rsidRPr="00770CC4">
              <w:rPr>
                <w:rStyle w:val="sfbbfee58"/>
                <w:rFonts w:cstheme="minorHAnsi"/>
                <w:i/>
                <w:iCs/>
                <w:color w:val="000000"/>
                <w:sz w:val="20"/>
                <w:szCs w:val="20"/>
                <w:shd w:val="clear" w:color="auto" w:fill="FFFFFF"/>
              </w:rPr>
              <w:t>Bochan</w:t>
            </w:r>
            <w:proofErr w:type="spellEnd"/>
            <w:r w:rsidRPr="00770CC4">
              <w:rPr>
                <w:rStyle w:val="sfbbfee58"/>
                <w:rFonts w:cstheme="minorHAnsi"/>
                <w:color w:val="000000"/>
                <w:sz w:val="20"/>
                <w:szCs w:val="20"/>
                <w:shd w:val="clear" w:color="auto" w:fill="FFFFFF"/>
              </w:rPr>
              <w:t xml:space="preserve"> (7577/02).</w:t>
            </w:r>
            <w:r w:rsidRPr="00770CC4">
              <w:rPr>
                <w:sz w:val="20"/>
                <w:szCs w:val="20"/>
              </w:rPr>
              <w:t xml:space="preserve"> In 2021, the Supreme Court requested the courts of appeal </w:t>
            </w:r>
            <w:proofErr w:type="gramStart"/>
            <w:r w:rsidRPr="00770CC4">
              <w:rPr>
                <w:sz w:val="20"/>
                <w:szCs w:val="20"/>
              </w:rPr>
              <w:t>to  comply</w:t>
            </w:r>
            <w:proofErr w:type="gramEnd"/>
            <w:r w:rsidRPr="00770CC4">
              <w:rPr>
                <w:sz w:val="20"/>
                <w:szCs w:val="20"/>
              </w:rPr>
              <w:t xml:space="preserve"> with the ECHR requirements, taking into account the European Court’s case-law, for consistent and uniform application of national law and to abide by the principle of legal certainty. The judgment was translated, </w:t>
            </w:r>
            <w:proofErr w:type="gramStart"/>
            <w:r w:rsidRPr="00770CC4">
              <w:rPr>
                <w:sz w:val="20"/>
                <w:szCs w:val="20"/>
              </w:rPr>
              <w:t>published</w:t>
            </w:r>
            <w:proofErr w:type="gramEnd"/>
            <w:r w:rsidRPr="00770CC4">
              <w:rPr>
                <w:sz w:val="20"/>
                <w:szCs w:val="20"/>
              </w:rPr>
              <w:t xml:space="preserve"> and widely disseminated.</w:t>
            </w:r>
          </w:p>
        </w:tc>
      </w:tr>
      <w:tr w:rsidR="003B5D5A" w:rsidRPr="00F72AD4" w14:paraId="718BBBE8"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B5D8CBD" w14:textId="77777777" w:rsidR="003B5D5A" w:rsidRPr="0000776E" w:rsidRDefault="003B5D5A" w:rsidP="003B5D5A">
            <w:pPr>
              <w:jc w:val="center"/>
            </w:pPr>
            <w:hyperlink r:id="rId293"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2022)329</w:t>
              </w:r>
            </w:hyperlink>
          </w:p>
        </w:tc>
        <w:tc>
          <w:tcPr>
            <w:tcW w:w="1515" w:type="dxa"/>
            <w:tcMar>
              <w:top w:w="113" w:type="dxa"/>
              <w:bottom w:w="113" w:type="dxa"/>
            </w:tcMar>
          </w:tcPr>
          <w:p w14:paraId="6EECECEC"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UKR / </w:t>
            </w:r>
            <w:proofErr w:type="spellStart"/>
            <w:r w:rsidRPr="0000776E">
              <w:rPr>
                <w:b/>
                <w:bCs/>
                <w:sz w:val="20"/>
                <w:szCs w:val="20"/>
                <w:lang w:val="en-US"/>
              </w:rPr>
              <w:t>Lashch</w:t>
            </w:r>
            <w:proofErr w:type="spellEnd"/>
            <w:r w:rsidRPr="0000776E">
              <w:rPr>
                <w:b/>
                <w:bCs/>
                <w:sz w:val="20"/>
                <w:szCs w:val="20"/>
                <w:lang w:val="en-US"/>
              </w:rPr>
              <w:t xml:space="preserve"> and 1 other case</w:t>
            </w:r>
          </w:p>
        </w:tc>
        <w:tc>
          <w:tcPr>
            <w:tcW w:w="1120" w:type="dxa"/>
            <w:tcMar>
              <w:top w:w="113" w:type="dxa"/>
              <w:bottom w:w="113" w:type="dxa"/>
            </w:tcMar>
          </w:tcPr>
          <w:p w14:paraId="124A17C4"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44160/19+</w:t>
            </w:r>
          </w:p>
        </w:tc>
        <w:tc>
          <w:tcPr>
            <w:tcW w:w="1334" w:type="dxa"/>
            <w:tcMar>
              <w:top w:w="113" w:type="dxa"/>
              <w:left w:w="0" w:type="dxa"/>
              <w:bottom w:w="113" w:type="dxa"/>
              <w:right w:w="0" w:type="dxa"/>
            </w:tcMar>
          </w:tcPr>
          <w:p w14:paraId="3F7E81C3"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24/06/2021</w:t>
            </w:r>
          </w:p>
          <w:p w14:paraId="7344DB38"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24/06/2021</w:t>
            </w:r>
          </w:p>
        </w:tc>
        <w:tc>
          <w:tcPr>
            <w:tcW w:w="3735" w:type="dxa"/>
            <w:tcMar>
              <w:top w:w="113" w:type="dxa"/>
              <w:bottom w:w="113" w:type="dxa"/>
            </w:tcMar>
          </w:tcPr>
          <w:p w14:paraId="339AFB31"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right to liberty and security as well as functioning of justice: </w:t>
            </w:r>
            <w:r w:rsidRPr="0000776E">
              <w:rPr>
                <w:rFonts w:cstheme="minorHAnsi"/>
                <w:bCs/>
                <w:i/>
                <w:color w:val="000000"/>
                <w:sz w:val="20"/>
                <w:szCs w:val="20"/>
                <w:lang w:val="en-US"/>
              </w:rPr>
              <w:t>Poor material conditions in detention and lack of effective preventive and compensatory remedies - excessive length and deficiencies of judicial review of detention and excessive length of pre-trial detention as well as lack of or inadequate compensation - excessive length of criminal proceedings. (Articles 3 and 13 as well as Article 5 §§3+4+5 and Article 6 §1)</w:t>
            </w:r>
          </w:p>
        </w:tc>
        <w:tc>
          <w:tcPr>
            <w:tcW w:w="5319" w:type="dxa"/>
            <w:tcBorders>
              <w:right w:val="single" w:sz="4" w:space="0" w:color="4472C4" w:themeColor="accent1"/>
            </w:tcBorders>
            <w:tcMar>
              <w:top w:w="113" w:type="dxa"/>
              <w:bottom w:w="113" w:type="dxa"/>
            </w:tcMar>
          </w:tcPr>
          <w:p w14:paraId="5BA3466A"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xml:space="preserve">: Just satisfaction in respect of non-pecuniary damage paid. The applicants are no longer in detention. </w:t>
            </w:r>
          </w:p>
          <w:p w14:paraId="21D13284"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 xml:space="preserve"> required in response to the shortcomings found by the Court continue to be examined within the framework of the </w:t>
            </w:r>
            <w:proofErr w:type="spellStart"/>
            <w:r w:rsidRPr="0000776E">
              <w:rPr>
                <w:rFonts w:cstheme="minorHAnsi"/>
                <w:i/>
                <w:sz w:val="20"/>
                <w:szCs w:val="20"/>
                <w:lang w:val="en-US"/>
              </w:rPr>
              <w:t>Nevmerzhitsky</w:t>
            </w:r>
            <w:proofErr w:type="spellEnd"/>
            <w:r w:rsidRPr="0000776E">
              <w:rPr>
                <w:rFonts w:cstheme="minorHAnsi"/>
                <w:iCs/>
                <w:sz w:val="20"/>
                <w:szCs w:val="20"/>
                <w:lang w:val="en-US"/>
              </w:rPr>
              <w:t xml:space="preserve">, </w:t>
            </w:r>
            <w:proofErr w:type="spellStart"/>
            <w:r w:rsidRPr="0000776E">
              <w:rPr>
                <w:rFonts w:cstheme="minorHAnsi"/>
                <w:i/>
                <w:sz w:val="20"/>
                <w:szCs w:val="20"/>
                <w:lang w:val="en-US"/>
              </w:rPr>
              <w:t>Melnik</w:t>
            </w:r>
            <w:proofErr w:type="spellEnd"/>
            <w:r w:rsidRPr="0000776E">
              <w:rPr>
                <w:rFonts w:cstheme="minorHAnsi"/>
                <w:iCs/>
                <w:sz w:val="20"/>
                <w:szCs w:val="20"/>
                <w:lang w:val="en-US"/>
              </w:rPr>
              <w:t xml:space="preserve">, </w:t>
            </w:r>
            <w:r w:rsidRPr="0000776E">
              <w:rPr>
                <w:rFonts w:cstheme="minorHAnsi"/>
                <w:i/>
                <w:sz w:val="20"/>
                <w:szCs w:val="20"/>
                <w:lang w:val="en-US"/>
              </w:rPr>
              <w:t>Ignatov and Merit</w:t>
            </w:r>
            <w:r w:rsidRPr="0000776E">
              <w:rPr>
                <w:rFonts w:cstheme="minorHAnsi"/>
                <w:iCs/>
                <w:sz w:val="20"/>
                <w:szCs w:val="20"/>
                <w:lang w:val="en-US"/>
              </w:rPr>
              <w:t xml:space="preserve"> groups of cases.</w:t>
            </w:r>
          </w:p>
        </w:tc>
      </w:tr>
      <w:tr w:rsidR="003B5D5A" w:rsidRPr="00F72AD4" w14:paraId="338631EA"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B0E9958" w14:textId="77777777" w:rsidR="003B5D5A" w:rsidRPr="004F7672" w:rsidRDefault="003B5D5A" w:rsidP="003B5D5A">
            <w:pPr>
              <w:jc w:val="center"/>
              <w:rPr>
                <w:sz w:val="20"/>
                <w:szCs w:val="20"/>
                <w:lang w:val="en-US"/>
              </w:rPr>
            </w:pPr>
            <w:hyperlink r:id="rId294"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2022)286</w:t>
              </w:r>
            </w:hyperlink>
          </w:p>
        </w:tc>
        <w:tc>
          <w:tcPr>
            <w:tcW w:w="1515" w:type="dxa"/>
            <w:tcMar>
              <w:top w:w="113" w:type="dxa"/>
              <w:bottom w:w="113" w:type="dxa"/>
            </w:tcMar>
          </w:tcPr>
          <w:p w14:paraId="1A1D74C7"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UKR / I.N.</w:t>
            </w:r>
          </w:p>
        </w:tc>
        <w:tc>
          <w:tcPr>
            <w:tcW w:w="1120" w:type="dxa"/>
            <w:tcMar>
              <w:top w:w="113" w:type="dxa"/>
              <w:bottom w:w="113" w:type="dxa"/>
            </w:tcMar>
          </w:tcPr>
          <w:p w14:paraId="7715A56B" w14:textId="77777777" w:rsidR="003B5D5A" w:rsidRPr="002D762B"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6101A">
              <w:rPr>
                <w:rFonts w:cstheme="minorHAnsi"/>
                <w:b/>
                <w:sz w:val="20"/>
                <w:szCs w:val="20"/>
                <w:lang w:val="en-US"/>
              </w:rPr>
              <w:t>28472/08</w:t>
            </w:r>
          </w:p>
        </w:tc>
        <w:tc>
          <w:tcPr>
            <w:tcW w:w="1334" w:type="dxa"/>
            <w:tcMar>
              <w:top w:w="113" w:type="dxa"/>
              <w:left w:w="0" w:type="dxa"/>
              <w:bottom w:w="113" w:type="dxa"/>
              <w:right w:w="0" w:type="dxa"/>
            </w:tcMar>
          </w:tcPr>
          <w:p w14:paraId="147803BE"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23/06/2016</w:t>
            </w:r>
          </w:p>
          <w:p w14:paraId="5B344BE4"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6101A">
              <w:rPr>
                <w:rFonts w:cstheme="minorHAnsi"/>
                <w:bCs/>
                <w:sz w:val="20"/>
                <w:szCs w:val="20"/>
                <w:lang w:val="en-US"/>
              </w:rPr>
              <w:t>23/03/2016</w:t>
            </w:r>
          </w:p>
        </w:tc>
        <w:tc>
          <w:tcPr>
            <w:tcW w:w="3735" w:type="dxa"/>
            <w:tcMar>
              <w:top w:w="113" w:type="dxa"/>
              <w:bottom w:w="113" w:type="dxa"/>
            </w:tcMar>
          </w:tcPr>
          <w:p w14:paraId="005048B1"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Right to liberty and security as well as functioning of justice: </w:t>
            </w:r>
            <w:r w:rsidRPr="00770CC4">
              <w:rPr>
                <w:rFonts w:cstheme="minorHAnsi"/>
                <w:bCs/>
                <w:i/>
                <w:color w:val="000000"/>
                <w:sz w:val="20"/>
                <w:szCs w:val="20"/>
                <w:lang w:val="en-US"/>
              </w:rPr>
              <w:t xml:space="preserve">Unlawful involuntary </w:t>
            </w:r>
            <w:proofErr w:type="spellStart"/>
            <w:r w:rsidRPr="00770CC4">
              <w:rPr>
                <w:rFonts w:cstheme="minorHAnsi"/>
                <w:bCs/>
                <w:i/>
                <w:color w:val="000000"/>
                <w:sz w:val="20"/>
                <w:szCs w:val="20"/>
                <w:lang w:val="en-US"/>
              </w:rPr>
              <w:t>hospitalisation</w:t>
            </w:r>
            <w:proofErr w:type="spellEnd"/>
            <w:r w:rsidRPr="00770CC4">
              <w:rPr>
                <w:rFonts w:cstheme="minorHAnsi"/>
                <w:bCs/>
                <w:i/>
                <w:color w:val="000000"/>
                <w:sz w:val="20"/>
                <w:szCs w:val="20"/>
                <w:lang w:val="en-US"/>
              </w:rPr>
              <w:t xml:space="preserve"> in a psychiatric institution and lack of an effective and enforceable right to compensation; excessive length of civil proceedings. (Articles 5 §§1+5 and 6 §1)</w:t>
            </w:r>
          </w:p>
        </w:tc>
        <w:tc>
          <w:tcPr>
            <w:tcW w:w="5319" w:type="dxa"/>
            <w:tcBorders>
              <w:right w:val="single" w:sz="4" w:space="0" w:color="4472C4" w:themeColor="accent1"/>
            </w:tcBorders>
            <w:tcMar>
              <w:top w:w="113" w:type="dxa"/>
              <w:bottom w:w="113" w:type="dxa"/>
            </w:tcMar>
          </w:tcPr>
          <w:p w14:paraId="23016021"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xml:space="preserve">: Just satisfaction for non-pecuniary damage paid. The applicant was discharged from hospital in December 2000. </w:t>
            </w:r>
            <w:proofErr w:type="gramStart"/>
            <w:r w:rsidRPr="00770CC4">
              <w:rPr>
                <w:rFonts w:cstheme="minorHAnsi"/>
                <w:iCs/>
                <w:sz w:val="20"/>
                <w:szCs w:val="20"/>
                <w:lang w:val="en-US"/>
              </w:rPr>
              <w:t>In order to</w:t>
            </w:r>
            <w:proofErr w:type="gramEnd"/>
            <w:r w:rsidRPr="00770CC4">
              <w:rPr>
                <w:rFonts w:cstheme="minorHAnsi"/>
                <w:iCs/>
                <w:sz w:val="20"/>
                <w:szCs w:val="20"/>
                <w:lang w:val="en-US"/>
              </w:rPr>
              <w:t xml:space="preserve"> comply with the Court’s judgment, the Supreme Court, in 2018, partly revoked its prior decision and awarded additional non-pecuniary damage in the amount initially claimed by the applicant. It also found the psychiatric institutions’ actions regarding the applicant’s involuntary </w:t>
            </w:r>
            <w:proofErr w:type="spellStart"/>
            <w:r w:rsidRPr="00770CC4">
              <w:rPr>
                <w:rFonts w:cstheme="minorHAnsi"/>
                <w:iCs/>
                <w:sz w:val="20"/>
                <w:szCs w:val="20"/>
                <w:lang w:val="en-US"/>
              </w:rPr>
              <w:t>hospitalisation</w:t>
            </w:r>
            <w:proofErr w:type="spellEnd"/>
            <w:r w:rsidRPr="00770CC4">
              <w:rPr>
                <w:rFonts w:cstheme="minorHAnsi"/>
                <w:iCs/>
                <w:sz w:val="20"/>
                <w:szCs w:val="20"/>
                <w:lang w:val="en-US"/>
              </w:rPr>
              <w:t xml:space="preserve"> from March to September 2000 to be unlawful.</w:t>
            </w:r>
          </w:p>
          <w:p w14:paraId="06D1A3D1"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required in response to the shortcomings found continue to be examined within the framework of the </w:t>
            </w:r>
            <w:r w:rsidRPr="00770CC4">
              <w:rPr>
                <w:rFonts w:cstheme="minorHAnsi"/>
                <w:i/>
                <w:sz w:val="20"/>
                <w:szCs w:val="20"/>
                <w:lang w:val="en-US"/>
              </w:rPr>
              <w:t>M</w:t>
            </w:r>
            <w:r w:rsidRPr="00770CC4">
              <w:rPr>
                <w:rFonts w:cstheme="minorHAnsi"/>
                <w:iCs/>
                <w:sz w:val="20"/>
                <w:szCs w:val="20"/>
                <w:lang w:val="en-US"/>
              </w:rPr>
              <w:t xml:space="preserve">. group of cases (2452/04) as well as the </w:t>
            </w:r>
            <w:r w:rsidRPr="00770CC4">
              <w:rPr>
                <w:rFonts w:cstheme="minorHAnsi"/>
                <w:i/>
                <w:sz w:val="20"/>
                <w:szCs w:val="20"/>
                <w:lang w:val="en-US"/>
              </w:rPr>
              <w:t xml:space="preserve">Merit </w:t>
            </w:r>
            <w:r w:rsidRPr="00770CC4">
              <w:rPr>
                <w:rFonts w:cstheme="minorHAnsi"/>
                <w:iCs/>
                <w:sz w:val="20"/>
                <w:szCs w:val="20"/>
                <w:lang w:val="en-US"/>
              </w:rPr>
              <w:t>and</w:t>
            </w:r>
            <w:r w:rsidRPr="00770CC4">
              <w:rPr>
                <w:rFonts w:cstheme="minorHAnsi"/>
                <w:i/>
                <w:sz w:val="20"/>
                <w:szCs w:val="20"/>
                <w:lang w:val="en-US"/>
              </w:rPr>
              <w:t xml:space="preserve"> Svetlana </w:t>
            </w:r>
            <w:proofErr w:type="spellStart"/>
            <w:r w:rsidRPr="00770CC4">
              <w:rPr>
                <w:rFonts w:cstheme="minorHAnsi"/>
                <w:i/>
                <w:sz w:val="20"/>
                <w:szCs w:val="20"/>
                <w:lang w:val="en-US"/>
              </w:rPr>
              <w:t>Naumenko</w:t>
            </w:r>
            <w:proofErr w:type="spellEnd"/>
            <w:r w:rsidRPr="00770CC4">
              <w:rPr>
                <w:rFonts w:cstheme="minorHAnsi"/>
                <w:iCs/>
                <w:sz w:val="20"/>
                <w:szCs w:val="20"/>
                <w:lang w:val="en-US"/>
              </w:rPr>
              <w:t xml:space="preserve"> groups of cases. </w:t>
            </w:r>
          </w:p>
        </w:tc>
      </w:tr>
      <w:tr w:rsidR="003B5D5A" w:rsidRPr="00F72AD4" w14:paraId="499E888F"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E359F32" w14:textId="77777777" w:rsidR="003B5D5A" w:rsidRDefault="003B5D5A" w:rsidP="003B5D5A">
            <w:pPr>
              <w:jc w:val="center"/>
            </w:pPr>
            <w:hyperlink r:id="rId295"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2022)136</w:t>
              </w:r>
            </w:hyperlink>
          </w:p>
        </w:tc>
        <w:tc>
          <w:tcPr>
            <w:tcW w:w="1515" w:type="dxa"/>
            <w:tcMar>
              <w:top w:w="113" w:type="dxa"/>
              <w:bottom w:w="113" w:type="dxa"/>
            </w:tcMar>
          </w:tcPr>
          <w:p w14:paraId="2A291C0E"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UKR / </w:t>
            </w:r>
            <w:proofErr w:type="spellStart"/>
            <w:r w:rsidRPr="002D0120">
              <w:rPr>
                <w:rFonts w:cstheme="minorHAnsi"/>
                <w:b/>
                <w:sz w:val="20"/>
                <w:szCs w:val="20"/>
                <w:lang w:val="en-US"/>
              </w:rPr>
              <w:t>Katsyuk</w:t>
            </w:r>
            <w:proofErr w:type="spellEnd"/>
            <w:r w:rsidRPr="002D0120">
              <w:rPr>
                <w:rFonts w:cstheme="minorHAnsi"/>
                <w:b/>
                <w:sz w:val="20"/>
                <w:szCs w:val="20"/>
                <w:lang w:val="en-US"/>
              </w:rPr>
              <w:t xml:space="preserve"> and </w:t>
            </w:r>
            <w:proofErr w:type="spellStart"/>
            <w:r w:rsidRPr="002D0120">
              <w:rPr>
                <w:rFonts w:cstheme="minorHAnsi"/>
                <w:b/>
                <w:sz w:val="20"/>
                <w:szCs w:val="20"/>
                <w:lang w:val="en-US"/>
              </w:rPr>
              <w:t>Kamenetska</w:t>
            </w:r>
            <w:proofErr w:type="spellEnd"/>
          </w:p>
        </w:tc>
        <w:tc>
          <w:tcPr>
            <w:tcW w:w="1120" w:type="dxa"/>
            <w:tcMar>
              <w:top w:w="113" w:type="dxa"/>
              <w:bottom w:w="113" w:type="dxa"/>
            </w:tcMar>
          </w:tcPr>
          <w:p w14:paraId="0626053A"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7869/20+</w:t>
            </w:r>
          </w:p>
        </w:tc>
        <w:tc>
          <w:tcPr>
            <w:tcW w:w="1334" w:type="dxa"/>
            <w:tcMar>
              <w:top w:w="113" w:type="dxa"/>
              <w:left w:w="0" w:type="dxa"/>
              <w:bottom w:w="113" w:type="dxa"/>
              <w:right w:w="0" w:type="dxa"/>
            </w:tcMar>
          </w:tcPr>
          <w:p w14:paraId="7BA34820"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11/03/2021</w:t>
            </w:r>
          </w:p>
          <w:p w14:paraId="4212ED75"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11/03/2021</w:t>
            </w:r>
          </w:p>
        </w:tc>
        <w:tc>
          <w:tcPr>
            <w:tcW w:w="3735" w:type="dxa"/>
            <w:tcMar>
              <w:top w:w="113" w:type="dxa"/>
              <w:bottom w:w="113" w:type="dxa"/>
            </w:tcMar>
          </w:tcPr>
          <w:p w14:paraId="6B2C88D4"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Excessive length of civil proceedings as well as the lack of effective remedy in this respect. (Articles 6 §1 and 13)</w:t>
            </w:r>
          </w:p>
        </w:tc>
        <w:tc>
          <w:tcPr>
            <w:tcW w:w="5319" w:type="dxa"/>
            <w:tcBorders>
              <w:right w:val="single" w:sz="4" w:space="0" w:color="4472C4" w:themeColor="accent1"/>
            </w:tcBorders>
            <w:tcMar>
              <w:top w:w="113" w:type="dxa"/>
              <w:bottom w:w="113" w:type="dxa"/>
            </w:tcMar>
          </w:tcPr>
          <w:p w14:paraId="268A195D"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Domestic proceedings closed.</w:t>
            </w:r>
          </w:p>
          <w:p w14:paraId="1AFBD170"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continue to be examined in the framework of the Merit and Svetlana </w:t>
            </w:r>
            <w:proofErr w:type="spellStart"/>
            <w:r w:rsidRPr="002D0120">
              <w:rPr>
                <w:rFonts w:cstheme="minorHAnsi"/>
                <w:iCs/>
                <w:sz w:val="20"/>
                <w:szCs w:val="20"/>
              </w:rPr>
              <w:t>Naumenko</w:t>
            </w:r>
            <w:proofErr w:type="spellEnd"/>
            <w:r w:rsidRPr="002D0120">
              <w:rPr>
                <w:rFonts w:cstheme="minorHAnsi"/>
                <w:iCs/>
                <w:sz w:val="20"/>
                <w:szCs w:val="20"/>
              </w:rPr>
              <w:t xml:space="preserve"> groups of cases.</w:t>
            </w:r>
          </w:p>
        </w:tc>
      </w:tr>
      <w:tr w:rsidR="003B5D5A" w:rsidRPr="00F72AD4" w14:paraId="0F89037A"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1E9ABBE" w14:textId="2354EEC6" w:rsidR="003B5D5A" w:rsidRDefault="003B5D5A" w:rsidP="003B5D5A">
            <w:pPr>
              <w:jc w:val="center"/>
            </w:pPr>
            <w:hyperlink r:id="rId296" w:history="1">
              <w:r w:rsidRPr="00DD4026">
                <w:rPr>
                  <w:rStyle w:val="Hyperlink"/>
                  <w:b w:val="0"/>
                  <w:bCs w:val="0"/>
                  <w:sz w:val="20"/>
                  <w:szCs w:val="20"/>
                  <w:lang w:val="en-US"/>
                </w:rPr>
                <w:t>CM/</w:t>
              </w:r>
              <w:proofErr w:type="spellStart"/>
              <w:proofErr w:type="gramStart"/>
              <w:r w:rsidRPr="00DD4026">
                <w:rPr>
                  <w:rStyle w:val="Hyperlink"/>
                  <w:b w:val="0"/>
                  <w:bCs w:val="0"/>
                  <w:sz w:val="20"/>
                  <w:szCs w:val="20"/>
                  <w:lang w:val="en-US"/>
                </w:rPr>
                <w:t>ResDH</w:t>
              </w:r>
              <w:proofErr w:type="spellEnd"/>
              <w:r w:rsidRPr="00DD4026">
                <w:rPr>
                  <w:rStyle w:val="Hyperlink"/>
                  <w:b w:val="0"/>
                  <w:bCs w:val="0"/>
                  <w:sz w:val="20"/>
                  <w:szCs w:val="20"/>
                  <w:lang w:val="en-US"/>
                </w:rPr>
                <w:t>(</w:t>
              </w:r>
              <w:proofErr w:type="gramEnd"/>
              <w:r w:rsidRPr="00DD4026">
                <w:rPr>
                  <w:rStyle w:val="Hyperlink"/>
                  <w:b w:val="0"/>
                  <w:bCs w:val="0"/>
                  <w:sz w:val="20"/>
                  <w:szCs w:val="20"/>
                  <w:lang w:val="en-US"/>
                </w:rPr>
                <w:t>2022)244</w:t>
              </w:r>
            </w:hyperlink>
          </w:p>
        </w:tc>
        <w:tc>
          <w:tcPr>
            <w:tcW w:w="1515" w:type="dxa"/>
            <w:tcMar>
              <w:top w:w="113" w:type="dxa"/>
              <w:bottom w:w="113" w:type="dxa"/>
            </w:tcMar>
          </w:tcPr>
          <w:p w14:paraId="5C6E7109"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Khimchak</w:t>
            </w:r>
            <w:proofErr w:type="spellEnd"/>
            <w:r w:rsidRPr="00316C6C">
              <w:rPr>
                <w:rFonts w:cstheme="minorHAnsi"/>
                <w:b/>
                <w:sz w:val="20"/>
                <w:szCs w:val="20"/>
                <w:lang w:val="en-US"/>
              </w:rPr>
              <w:t xml:space="preserve"> and </w:t>
            </w:r>
            <w:proofErr w:type="spellStart"/>
            <w:r w:rsidRPr="00316C6C">
              <w:rPr>
                <w:rFonts w:cstheme="minorHAnsi"/>
                <w:b/>
                <w:sz w:val="20"/>
                <w:szCs w:val="20"/>
                <w:lang w:val="en-US"/>
              </w:rPr>
              <w:t>Bikyk</w:t>
            </w:r>
            <w:proofErr w:type="spellEnd"/>
            <w:r w:rsidRPr="00316C6C">
              <w:rPr>
                <w:rFonts w:cstheme="minorHAnsi"/>
                <w:b/>
                <w:sz w:val="20"/>
                <w:szCs w:val="20"/>
                <w:lang w:val="en-US"/>
              </w:rPr>
              <w:t xml:space="preserve"> and 1 other case</w:t>
            </w:r>
          </w:p>
        </w:tc>
        <w:tc>
          <w:tcPr>
            <w:tcW w:w="1120" w:type="dxa"/>
            <w:tcMar>
              <w:top w:w="113" w:type="dxa"/>
              <w:bottom w:w="113" w:type="dxa"/>
            </w:tcMar>
          </w:tcPr>
          <w:p w14:paraId="13F35E62"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4565/14+</w:t>
            </w:r>
          </w:p>
        </w:tc>
        <w:tc>
          <w:tcPr>
            <w:tcW w:w="1334" w:type="dxa"/>
            <w:tcMar>
              <w:top w:w="113" w:type="dxa"/>
              <w:left w:w="0" w:type="dxa"/>
              <w:bottom w:w="113" w:type="dxa"/>
              <w:right w:w="0" w:type="dxa"/>
            </w:tcMar>
          </w:tcPr>
          <w:p w14:paraId="7A788F98"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10/06/2021</w:t>
            </w:r>
          </w:p>
          <w:p w14:paraId="7E29AAAF"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10/06/2021</w:t>
            </w:r>
          </w:p>
        </w:tc>
        <w:tc>
          <w:tcPr>
            <w:tcW w:w="3735" w:type="dxa"/>
            <w:tcMar>
              <w:top w:w="113" w:type="dxa"/>
              <w:bottom w:w="113" w:type="dxa"/>
            </w:tcMar>
          </w:tcPr>
          <w:p w14:paraId="1F85EE24"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Right to liberty and security: </w:t>
            </w:r>
            <w:r w:rsidRPr="00316C6C">
              <w:rPr>
                <w:rFonts w:cstheme="minorHAnsi"/>
                <w:bCs/>
                <w:i/>
                <w:color w:val="000000"/>
                <w:sz w:val="20"/>
                <w:szCs w:val="20"/>
                <w:lang w:val="en-US"/>
              </w:rPr>
              <w:t>Unlawful detention in the light of well-established case-law. (Article 5 §1)</w:t>
            </w:r>
          </w:p>
        </w:tc>
        <w:tc>
          <w:tcPr>
            <w:tcW w:w="5319" w:type="dxa"/>
            <w:tcBorders>
              <w:right w:val="single" w:sz="4" w:space="0" w:color="4472C4" w:themeColor="accent1"/>
            </w:tcBorders>
            <w:tcMar>
              <w:top w:w="113" w:type="dxa"/>
              <w:bottom w:w="113" w:type="dxa"/>
            </w:tcMar>
          </w:tcPr>
          <w:p w14:paraId="700DAA93"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w:t>
            </w:r>
            <w:r w:rsidRPr="00316C6C">
              <w:rPr>
                <w:rFonts w:cstheme="minorHAnsi"/>
                <w:sz w:val="20"/>
                <w:szCs w:val="20"/>
              </w:rPr>
              <w:t xml:space="preserve"> </w:t>
            </w:r>
            <w:r w:rsidRPr="00316C6C">
              <w:rPr>
                <w:rFonts w:cstheme="minorHAnsi"/>
                <w:iCs/>
                <w:sz w:val="20"/>
                <w:szCs w:val="20"/>
              </w:rPr>
              <w:t>The applicants are no longer in custody.</w:t>
            </w:r>
          </w:p>
          <w:p w14:paraId="5755BEE4"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Fonts w:cstheme="minorHAnsi"/>
                <w:i/>
                <w:sz w:val="20"/>
                <w:szCs w:val="20"/>
                <w:u w:val="single"/>
              </w:rPr>
              <w:t>General measures</w:t>
            </w:r>
            <w:r w:rsidRPr="00316C6C">
              <w:rPr>
                <w:rFonts w:cstheme="minorHAnsi"/>
                <w:iCs/>
                <w:sz w:val="20"/>
                <w:szCs w:val="20"/>
              </w:rPr>
              <w:t xml:space="preserve"> required in response to the shortcomings found continue to be examined within the framework of the </w:t>
            </w:r>
            <w:r w:rsidRPr="00316C6C">
              <w:rPr>
                <w:rFonts w:cstheme="minorHAnsi"/>
                <w:i/>
                <w:sz w:val="20"/>
                <w:szCs w:val="20"/>
              </w:rPr>
              <w:t>Ivanov</w:t>
            </w:r>
            <w:r w:rsidRPr="00316C6C">
              <w:rPr>
                <w:rFonts w:cstheme="minorHAnsi"/>
                <w:iCs/>
                <w:sz w:val="20"/>
                <w:szCs w:val="20"/>
              </w:rPr>
              <w:t xml:space="preserve"> case.</w:t>
            </w:r>
          </w:p>
        </w:tc>
      </w:tr>
      <w:tr w:rsidR="003B5D5A" w:rsidRPr="00770CC4" w14:paraId="388A649C"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6572036" w14:textId="44512FDE" w:rsidR="003B5D5A" w:rsidRDefault="003B5D5A" w:rsidP="003B5D5A">
            <w:pPr>
              <w:jc w:val="center"/>
            </w:pPr>
            <w:hyperlink r:id="rId297"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2022)236</w:t>
              </w:r>
            </w:hyperlink>
          </w:p>
        </w:tc>
        <w:tc>
          <w:tcPr>
            <w:tcW w:w="1515" w:type="dxa"/>
            <w:tcMar>
              <w:top w:w="113" w:type="dxa"/>
              <w:bottom w:w="113" w:type="dxa"/>
            </w:tcMar>
          </w:tcPr>
          <w:p w14:paraId="277B76A2"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Kotenko</w:t>
            </w:r>
            <w:proofErr w:type="spellEnd"/>
            <w:r w:rsidRPr="00316C6C">
              <w:rPr>
                <w:rFonts w:cstheme="minorHAnsi"/>
                <w:b/>
                <w:sz w:val="20"/>
                <w:szCs w:val="20"/>
                <w:lang w:val="en-US"/>
              </w:rPr>
              <w:t xml:space="preserve"> and Others and 1 other case</w:t>
            </w:r>
          </w:p>
        </w:tc>
        <w:tc>
          <w:tcPr>
            <w:tcW w:w="1120" w:type="dxa"/>
            <w:tcMar>
              <w:top w:w="113" w:type="dxa"/>
              <w:bottom w:w="113" w:type="dxa"/>
            </w:tcMar>
          </w:tcPr>
          <w:p w14:paraId="4682F579"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2575/09+</w:t>
            </w:r>
          </w:p>
        </w:tc>
        <w:tc>
          <w:tcPr>
            <w:tcW w:w="1334" w:type="dxa"/>
            <w:tcMar>
              <w:top w:w="113" w:type="dxa"/>
              <w:left w:w="0" w:type="dxa"/>
              <w:bottom w:w="113" w:type="dxa"/>
              <w:right w:w="0" w:type="dxa"/>
            </w:tcMar>
          </w:tcPr>
          <w:p w14:paraId="29100DE2"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20/06/2019</w:t>
            </w:r>
          </w:p>
          <w:p w14:paraId="67F1524B"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20/06/2019</w:t>
            </w:r>
          </w:p>
        </w:tc>
        <w:tc>
          <w:tcPr>
            <w:tcW w:w="3735" w:type="dxa"/>
            <w:tcMar>
              <w:top w:w="113" w:type="dxa"/>
              <w:bottom w:w="113" w:type="dxa"/>
            </w:tcMar>
          </w:tcPr>
          <w:p w14:paraId="2FEEF41E" w14:textId="7777777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Unfair civil proceedings due to the domestic courts failure to consider an argument of substance advanced by the applicants, which may have been decisive for the outcome, and to provide sufficient reasons. (Article 6 §1)</w:t>
            </w:r>
          </w:p>
        </w:tc>
        <w:tc>
          <w:tcPr>
            <w:tcW w:w="5319" w:type="dxa"/>
            <w:tcBorders>
              <w:right w:val="single" w:sz="4" w:space="0" w:color="4472C4" w:themeColor="accent1"/>
            </w:tcBorders>
            <w:tcMar>
              <w:top w:w="113" w:type="dxa"/>
              <w:bottom w:w="113" w:type="dxa"/>
            </w:tcMar>
          </w:tcPr>
          <w:p w14:paraId="7D17F9D0"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The possibility of review was time-barred in the first case; in the second case the applicant did not avail himself of the opportunity. </w:t>
            </w:r>
          </w:p>
          <w:p w14:paraId="1BD79561"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xml:space="preserve">: See </w:t>
            </w:r>
            <w:r w:rsidRPr="00316C6C">
              <w:rPr>
                <w:rFonts w:cstheme="minorHAnsi"/>
                <w:color w:val="000000"/>
                <w:sz w:val="20"/>
                <w:szCs w:val="20"/>
                <w:shd w:val="clear" w:color="auto" w:fill="FFFFFF"/>
              </w:rPr>
              <w:t>CM/</w:t>
            </w:r>
            <w:proofErr w:type="spellStart"/>
            <w:proofErr w:type="gramStart"/>
            <w:r w:rsidRPr="00316C6C">
              <w:rPr>
                <w:rFonts w:cstheme="minorHAnsi"/>
                <w:color w:val="000000"/>
                <w:sz w:val="20"/>
                <w:szCs w:val="20"/>
                <w:shd w:val="clear" w:color="auto" w:fill="FFFFFF"/>
              </w:rPr>
              <w:t>ResDH</w:t>
            </w:r>
            <w:proofErr w:type="spellEnd"/>
            <w:r w:rsidRPr="00316C6C">
              <w:rPr>
                <w:rFonts w:cstheme="minorHAnsi"/>
                <w:color w:val="000000"/>
                <w:sz w:val="20"/>
                <w:szCs w:val="20"/>
                <w:shd w:val="clear" w:color="auto" w:fill="FFFFFF"/>
              </w:rPr>
              <w:t>(</w:t>
            </w:r>
            <w:proofErr w:type="gramEnd"/>
            <w:r w:rsidRPr="00316C6C">
              <w:rPr>
                <w:rFonts w:cstheme="minorHAnsi"/>
                <w:color w:val="000000"/>
                <w:sz w:val="20"/>
                <w:szCs w:val="20"/>
                <w:shd w:val="clear" w:color="auto" w:fill="FFFFFF"/>
              </w:rPr>
              <w:t xml:space="preserve">2018)283 in </w:t>
            </w:r>
            <w:proofErr w:type="spellStart"/>
            <w:r w:rsidRPr="00316C6C">
              <w:rPr>
                <w:rFonts w:cstheme="minorHAnsi"/>
                <w:i/>
                <w:iCs/>
                <w:color w:val="000000"/>
                <w:sz w:val="20"/>
                <w:szCs w:val="20"/>
                <w:shd w:val="clear" w:color="auto" w:fill="FFFFFF"/>
              </w:rPr>
              <w:t>Benderskiy</w:t>
            </w:r>
            <w:proofErr w:type="spellEnd"/>
            <w:r w:rsidRPr="00316C6C">
              <w:rPr>
                <w:rFonts w:cstheme="minorHAnsi"/>
                <w:color w:val="000000"/>
                <w:sz w:val="20"/>
                <w:szCs w:val="20"/>
                <w:shd w:val="clear" w:color="auto" w:fill="FFFFFF"/>
              </w:rPr>
              <w:t xml:space="preserve">. </w:t>
            </w:r>
            <w:proofErr w:type="gramStart"/>
            <w:r w:rsidRPr="00316C6C">
              <w:rPr>
                <w:rFonts w:cstheme="minorHAnsi"/>
                <w:color w:val="000000"/>
                <w:sz w:val="20"/>
                <w:szCs w:val="20"/>
                <w:shd w:val="clear" w:color="auto" w:fill="FFFFFF"/>
              </w:rPr>
              <w:t>With regard to</w:t>
            </w:r>
            <w:proofErr w:type="gramEnd"/>
            <w:r w:rsidRPr="00316C6C">
              <w:rPr>
                <w:rFonts w:cstheme="minorHAnsi"/>
                <w:color w:val="000000"/>
                <w:sz w:val="20"/>
                <w:szCs w:val="20"/>
                <w:shd w:val="clear" w:color="auto" w:fill="FFFFFF"/>
              </w:rPr>
              <w:t xml:space="preserve"> the new judicial practice, recent examples of the Supreme Court’s ECHR compliant case-law were submitted. in 2020, the National School of Judges organised extensive training. </w:t>
            </w:r>
            <w:r w:rsidRPr="00316C6C">
              <w:rPr>
                <w:rFonts w:cstheme="minorHAnsi"/>
                <w:color w:val="000000"/>
                <w:sz w:val="20"/>
                <w:szCs w:val="20"/>
                <w:lang w:val="en"/>
              </w:rPr>
              <w:t xml:space="preserve">The judgments were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F72AD4" w14:paraId="5F04D54B"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0427B41" w14:textId="77777777" w:rsidR="003B5D5A" w:rsidRDefault="003B5D5A" w:rsidP="003B5D5A">
            <w:pPr>
              <w:jc w:val="center"/>
            </w:pPr>
            <w:hyperlink r:id="rId298"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2022)140</w:t>
              </w:r>
            </w:hyperlink>
          </w:p>
        </w:tc>
        <w:tc>
          <w:tcPr>
            <w:tcW w:w="1515" w:type="dxa"/>
            <w:tcMar>
              <w:top w:w="113" w:type="dxa"/>
              <w:bottom w:w="113" w:type="dxa"/>
            </w:tcMar>
          </w:tcPr>
          <w:p w14:paraId="017F4A81"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UKR / </w:t>
            </w:r>
            <w:proofErr w:type="spellStart"/>
            <w:r w:rsidRPr="002D0120">
              <w:rPr>
                <w:rFonts w:cstheme="minorHAnsi"/>
                <w:b/>
                <w:sz w:val="20"/>
                <w:szCs w:val="20"/>
                <w:lang w:val="en-US"/>
              </w:rPr>
              <w:t>Kushnir</w:t>
            </w:r>
            <w:proofErr w:type="spellEnd"/>
            <w:r w:rsidRPr="002D0120">
              <w:rPr>
                <w:rFonts w:cstheme="minorHAnsi"/>
                <w:b/>
                <w:sz w:val="20"/>
                <w:szCs w:val="20"/>
                <w:lang w:val="en-US"/>
              </w:rPr>
              <w:t xml:space="preserve"> and 4 other cases</w:t>
            </w:r>
          </w:p>
        </w:tc>
        <w:tc>
          <w:tcPr>
            <w:tcW w:w="1120" w:type="dxa"/>
            <w:tcMar>
              <w:top w:w="113" w:type="dxa"/>
              <w:bottom w:w="113" w:type="dxa"/>
            </w:tcMar>
          </w:tcPr>
          <w:p w14:paraId="0B59DAD5" w14:textId="77777777" w:rsidR="003B5D5A" w:rsidRPr="00D674A6"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8531/13+</w:t>
            </w:r>
          </w:p>
        </w:tc>
        <w:tc>
          <w:tcPr>
            <w:tcW w:w="1334" w:type="dxa"/>
            <w:tcMar>
              <w:top w:w="113" w:type="dxa"/>
              <w:left w:w="0" w:type="dxa"/>
              <w:bottom w:w="113" w:type="dxa"/>
              <w:right w:w="0" w:type="dxa"/>
            </w:tcMar>
          </w:tcPr>
          <w:p w14:paraId="112CD80D"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28/01/2021</w:t>
            </w:r>
          </w:p>
          <w:p w14:paraId="00693252"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28/01/2021</w:t>
            </w:r>
          </w:p>
        </w:tc>
        <w:tc>
          <w:tcPr>
            <w:tcW w:w="3735" w:type="dxa"/>
            <w:tcMar>
              <w:top w:w="113" w:type="dxa"/>
              <w:bottom w:w="113" w:type="dxa"/>
            </w:tcMar>
          </w:tcPr>
          <w:p w14:paraId="5EBC2979" w14:textId="77777777" w:rsidR="003B5D5A" w:rsidRPr="002D0120"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Denial of the right to a fair trial due to the domestic authorities’ failure to duly notify the applicants of court proceedings against them. (Article 6 §1)</w:t>
            </w:r>
          </w:p>
        </w:tc>
        <w:tc>
          <w:tcPr>
            <w:tcW w:w="5319" w:type="dxa"/>
            <w:tcBorders>
              <w:right w:val="single" w:sz="4" w:space="0" w:color="4472C4" w:themeColor="accent1"/>
            </w:tcBorders>
            <w:tcMar>
              <w:top w:w="113" w:type="dxa"/>
              <w:bottom w:w="113" w:type="dxa"/>
            </w:tcMar>
          </w:tcPr>
          <w:p w14:paraId="738FF98F"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as awarded. </w:t>
            </w:r>
            <w:proofErr w:type="gramStart"/>
            <w:r w:rsidRPr="002D0120">
              <w:rPr>
                <w:rFonts w:cstheme="minorHAnsi"/>
                <w:iCs/>
                <w:sz w:val="20"/>
                <w:szCs w:val="20"/>
              </w:rPr>
              <w:t>The majority of</w:t>
            </w:r>
            <w:proofErr w:type="gramEnd"/>
            <w:r w:rsidRPr="002D0120">
              <w:rPr>
                <w:rFonts w:cstheme="minorHAnsi"/>
                <w:iCs/>
                <w:sz w:val="20"/>
                <w:szCs w:val="20"/>
              </w:rPr>
              <w:t xml:space="preserve"> applicants did not apply for review of the domestic judgements concerned. Domestic proceedings were reopened where requested by the applicants and they were duly notified about the new hearing.</w:t>
            </w:r>
          </w:p>
          <w:p w14:paraId="7565D763"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by the Court in these cases continues to be examined within the framework of the</w:t>
            </w:r>
            <w:r w:rsidRPr="002D0120">
              <w:rPr>
                <w:rFonts w:cstheme="minorHAnsi"/>
                <w:i/>
                <w:sz w:val="20"/>
                <w:szCs w:val="20"/>
              </w:rPr>
              <w:t xml:space="preserve"> </w:t>
            </w:r>
            <w:proofErr w:type="spellStart"/>
            <w:r w:rsidRPr="002D0120">
              <w:rPr>
                <w:rFonts w:cstheme="minorHAnsi"/>
                <w:i/>
                <w:sz w:val="20"/>
                <w:szCs w:val="20"/>
              </w:rPr>
              <w:t>Gurepka</w:t>
            </w:r>
            <w:proofErr w:type="spellEnd"/>
            <w:r w:rsidRPr="002D0120">
              <w:rPr>
                <w:rFonts w:cstheme="minorHAnsi"/>
                <w:i/>
                <w:sz w:val="20"/>
                <w:szCs w:val="20"/>
              </w:rPr>
              <w:t xml:space="preserve"> (No. 2) </w:t>
            </w:r>
            <w:r w:rsidRPr="002D0120">
              <w:rPr>
                <w:rFonts w:cstheme="minorHAnsi"/>
                <w:iCs/>
                <w:sz w:val="20"/>
                <w:szCs w:val="20"/>
              </w:rPr>
              <w:t>group</w:t>
            </w:r>
            <w:r w:rsidRPr="002D0120">
              <w:rPr>
                <w:rFonts w:cstheme="minorHAnsi"/>
                <w:i/>
                <w:sz w:val="20"/>
                <w:szCs w:val="20"/>
              </w:rPr>
              <w:t>.</w:t>
            </w:r>
            <w:r w:rsidRPr="002D0120">
              <w:rPr>
                <w:rFonts w:cstheme="minorHAnsi"/>
                <w:color w:val="333333"/>
                <w:sz w:val="20"/>
                <w:szCs w:val="20"/>
                <w:shd w:val="clear" w:color="auto" w:fill="FFFFFF"/>
              </w:rPr>
              <w:t xml:space="preserve"> With regard to the principle of legal certainty, raised by the </w:t>
            </w:r>
            <w:proofErr w:type="spellStart"/>
            <w:r w:rsidRPr="002D0120">
              <w:rPr>
                <w:rStyle w:val="Emphasis"/>
                <w:rFonts w:cstheme="minorHAnsi"/>
                <w:color w:val="333333"/>
                <w:sz w:val="20"/>
                <w:szCs w:val="20"/>
                <w:shd w:val="clear" w:color="auto" w:fill="FFFFFF"/>
              </w:rPr>
              <w:t>Minak</w:t>
            </w:r>
            <w:proofErr w:type="spellEnd"/>
            <w:r w:rsidRPr="002D0120">
              <w:rPr>
                <w:rStyle w:val="Emphasis"/>
                <w:rFonts w:cstheme="minorHAnsi"/>
                <w:color w:val="333333"/>
                <w:sz w:val="20"/>
                <w:szCs w:val="20"/>
                <w:shd w:val="clear" w:color="auto" w:fill="FFFFFF"/>
              </w:rPr>
              <w:t xml:space="preserve"> and Others</w:t>
            </w:r>
            <w:r w:rsidRPr="002D0120">
              <w:rPr>
                <w:rFonts w:cstheme="minorHAnsi"/>
                <w:color w:val="333333"/>
                <w:sz w:val="20"/>
                <w:szCs w:val="20"/>
                <w:shd w:val="clear" w:color="auto" w:fill="FFFFFF"/>
              </w:rPr>
              <w:t> case, see Final Resolution</w:t>
            </w:r>
            <w:r w:rsidRPr="002D0120">
              <w:rPr>
                <w:rFonts w:ascii="Open Sans" w:hAnsi="Open Sans" w:cs="Open Sans"/>
                <w:color w:val="333333"/>
                <w:sz w:val="20"/>
                <w:szCs w:val="20"/>
                <w:shd w:val="clear" w:color="auto" w:fill="FFFFFF"/>
              </w:rPr>
              <w:t> </w:t>
            </w:r>
            <w:hyperlink r:id="rId299" w:tooltip="Resolution CM/ResDH(2021)254 - Execution of the judgments of the European Court of Human Rights - Four cases against Ukraine (Application No. 3236/03)" w:history="1">
              <w:r w:rsidRPr="002D0120">
                <w:rPr>
                  <w:rStyle w:val="Hyperlink"/>
                  <w:rFonts w:cstheme="minorHAnsi"/>
                  <w:color w:val="129AF0"/>
                  <w:sz w:val="20"/>
                  <w:szCs w:val="20"/>
                  <w:shd w:val="clear" w:color="auto" w:fill="FFFFFF"/>
                </w:rPr>
                <w:t>CM/</w:t>
              </w:r>
              <w:proofErr w:type="spellStart"/>
              <w:r w:rsidRPr="002D0120">
                <w:rPr>
                  <w:rStyle w:val="Hyperlink"/>
                  <w:rFonts w:cstheme="minorHAnsi"/>
                  <w:color w:val="129AF0"/>
                  <w:sz w:val="20"/>
                  <w:szCs w:val="20"/>
                  <w:shd w:val="clear" w:color="auto" w:fill="FFFFFF"/>
                </w:rPr>
                <w:t>ResDH</w:t>
              </w:r>
              <w:proofErr w:type="spellEnd"/>
              <w:r w:rsidRPr="002D0120">
                <w:rPr>
                  <w:rStyle w:val="Hyperlink"/>
                  <w:rFonts w:cstheme="minorHAnsi"/>
                  <w:color w:val="129AF0"/>
                  <w:sz w:val="20"/>
                  <w:szCs w:val="20"/>
                  <w:shd w:val="clear" w:color="auto" w:fill="FFFFFF"/>
                </w:rPr>
                <w:t>(2021)254</w:t>
              </w:r>
            </w:hyperlink>
            <w:r w:rsidRPr="002D0120">
              <w:rPr>
                <w:rFonts w:cstheme="minorHAnsi"/>
                <w:sz w:val="20"/>
                <w:szCs w:val="20"/>
              </w:rPr>
              <w:t xml:space="preserve"> in </w:t>
            </w:r>
            <w:r w:rsidRPr="002D0120">
              <w:rPr>
                <w:rFonts w:cstheme="minorHAnsi"/>
                <w:color w:val="333333"/>
                <w:sz w:val="20"/>
                <w:szCs w:val="20"/>
                <w:shd w:val="clear" w:color="auto" w:fill="FFFFFF"/>
              </w:rPr>
              <w:t>the </w:t>
            </w:r>
            <w:proofErr w:type="spellStart"/>
            <w:r w:rsidRPr="002D0120">
              <w:rPr>
                <w:rStyle w:val="Emphasis"/>
                <w:rFonts w:cstheme="minorHAnsi"/>
                <w:color w:val="333333"/>
                <w:sz w:val="20"/>
                <w:szCs w:val="20"/>
                <w:shd w:val="clear" w:color="auto" w:fill="FFFFFF"/>
              </w:rPr>
              <w:t>Ponomaryov</w:t>
            </w:r>
            <w:proofErr w:type="spellEnd"/>
            <w:r w:rsidRPr="002D0120">
              <w:rPr>
                <w:rFonts w:cstheme="minorHAnsi"/>
                <w:color w:val="333333"/>
                <w:sz w:val="20"/>
                <w:szCs w:val="20"/>
                <w:shd w:val="clear" w:color="auto" w:fill="FFFFFF"/>
              </w:rPr>
              <w:t> group.</w:t>
            </w:r>
          </w:p>
        </w:tc>
      </w:tr>
      <w:tr w:rsidR="003B5D5A" w:rsidRPr="00770CC4" w14:paraId="4FCD437D"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777807A" w14:textId="77777777" w:rsidR="003B5D5A" w:rsidRDefault="003B5D5A" w:rsidP="003B5D5A">
            <w:pPr>
              <w:jc w:val="center"/>
            </w:pPr>
            <w:hyperlink r:id="rId300"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2022)139</w:t>
              </w:r>
            </w:hyperlink>
          </w:p>
        </w:tc>
        <w:tc>
          <w:tcPr>
            <w:tcW w:w="1515" w:type="dxa"/>
            <w:tcMar>
              <w:top w:w="113" w:type="dxa"/>
              <w:bottom w:w="113" w:type="dxa"/>
            </w:tcMar>
          </w:tcPr>
          <w:p w14:paraId="1E88A72F"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UKR / Lutsenko (No. 2)</w:t>
            </w:r>
          </w:p>
        </w:tc>
        <w:tc>
          <w:tcPr>
            <w:tcW w:w="1120" w:type="dxa"/>
            <w:tcMar>
              <w:top w:w="113" w:type="dxa"/>
              <w:bottom w:w="113" w:type="dxa"/>
            </w:tcMar>
          </w:tcPr>
          <w:p w14:paraId="7B8267E6" w14:textId="77777777" w:rsidR="003B5D5A" w:rsidRPr="00D674A6"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29334/11</w:t>
            </w:r>
          </w:p>
        </w:tc>
        <w:tc>
          <w:tcPr>
            <w:tcW w:w="1334" w:type="dxa"/>
            <w:tcMar>
              <w:top w:w="113" w:type="dxa"/>
              <w:left w:w="0" w:type="dxa"/>
              <w:bottom w:w="113" w:type="dxa"/>
              <w:right w:w="0" w:type="dxa"/>
            </w:tcMar>
          </w:tcPr>
          <w:p w14:paraId="54D8DABD"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11/09/2015</w:t>
            </w:r>
          </w:p>
          <w:p w14:paraId="1E4C6BFD"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11/06/2015</w:t>
            </w:r>
          </w:p>
        </w:tc>
        <w:tc>
          <w:tcPr>
            <w:tcW w:w="3735" w:type="dxa"/>
            <w:tcMar>
              <w:top w:w="113" w:type="dxa"/>
              <w:bottom w:w="113" w:type="dxa"/>
            </w:tcMar>
          </w:tcPr>
          <w:p w14:paraId="74D78EE4"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Protection against ill-treatment: </w:t>
            </w:r>
            <w:r w:rsidRPr="002D0120">
              <w:rPr>
                <w:rFonts w:cstheme="minorHAnsi"/>
                <w:bCs/>
                <w:i/>
                <w:color w:val="000000"/>
                <w:sz w:val="20"/>
                <w:szCs w:val="20"/>
                <w:lang w:val="en-US"/>
              </w:rPr>
              <w:t>Confinement in a metal cage in the courtroom and inhuman conditions of the applicant’s detention during the hearing. (Article 3)</w:t>
            </w:r>
          </w:p>
        </w:tc>
        <w:tc>
          <w:tcPr>
            <w:tcW w:w="5319" w:type="dxa"/>
            <w:tcBorders>
              <w:right w:val="single" w:sz="4" w:space="0" w:color="4472C4" w:themeColor="accent1"/>
            </w:tcBorders>
            <w:tcMar>
              <w:top w:w="113" w:type="dxa"/>
              <w:bottom w:w="113" w:type="dxa"/>
            </w:tcMar>
          </w:tcPr>
          <w:p w14:paraId="0C91B3B2"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2D0120">
              <w:rPr>
                <w:rFonts w:ascii="Calibri" w:eastAsia="Times New Roman" w:hAnsi="Calibri" w:cs="Times New Roman"/>
                <w:i/>
                <w:iCs/>
                <w:sz w:val="20"/>
                <w:szCs w:val="20"/>
                <w:u w:val="single"/>
              </w:rPr>
              <w:t>Individual measures</w:t>
            </w:r>
            <w:r w:rsidRPr="002D0120">
              <w:rPr>
                <w:rFonts w:ascii="Calibri" w:eastAsia="Times New Roman" w:hAnsi="Calibri" w:cs="Times New Roman"/>
                <w:sz w:val="20"/>
                <w:szCs w:val="20"/>
              </w:rPr>
              <w:t>: No claim for just satisfaction damage made. The applicant was pardoned and released in 2013.</w:t>
            </w:r>
          </w:p>
          <w:p w14:paraId="4CA778AC"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ascii="Calibri" w:eastAsia="Times New Roman" w:hAnsi="Calibri" w:cs="Times New Roman"/>
                <w:i/>
                <w:iCs/>
                <w:sz w:val="20"/>
                <w:szCs w:val="20"/>
                <w:u w:val="single"/>
              </w:rPr>
              <w:t>General measures</w:t>
            </w:r>
            <w:r w:rsidRPr="002D0120">
              <w:rPr>
                <w:rFonts w:ascii="Calibri" w:eastAsia="Times New Roman" w:hAnsi="Calibri" w:cs="Times New Roman"/>
                <w:sz w:val="20"/>
                <w:szCs w:val="20"/>
              </w:rPr>
              <w:t xml:space="preserve">: </w:t>
            </w:r>
            <w:proofErr w:type="gramStart"/>
            <w:r w:rsidRPr="002D0120">
              <w:rPr>
                <w:rFonts w:ascii="Calibri" w:eastAsia="Times New Roman" w:hAnsi="Calibri" w:cs="Times New Roman"/>
                <w:sz w:val="20"/>
                <w:szCs w:val="20"/>
              </w:rPr>
              <w:t>The vast majority of</w:t>
            </w:r>
            <w:proofErr w:type="gramEnd"/>
            <w:r w:rsidRPr="002D0120">
              <w:rPr>
                <w:rFonts w:ascii="Calibri" w:eastAsia="Times New Roman" w:hAnsi="Calibri" w:cs="Times New Roman"/>
                <w:sz w:val="20"/>
                <w:szCs w:val="20"/>
              </w:rPr>
              <w:t xml:space="preserve"> the cages have been removed from courtrooms and replaced by glass cabins. According to the State Judicial Administration, the remaining metal cages in five courts will be removed once these courts will have been reconstructed/constructed. </w:t>
            </w:r>
            <w:r w:rsidRPr="002D0120">
              <w:rPr>
                <w:sz w:val="20"/>
                <w:szCs w:val="20"/>
              </w:rPr>
              <w:t xml:space="preserve"> </w:t>
            </w:r>
            <w:r w:rsidRPr="002D0120">
              <w:rPr>
                <w:rFonts w:ascii="Calibri" w:eastAsia="Times New Roman" w:hAnsi="Calibri" w:cs="Times New Roman"/>
                <w:sz w:val="20"/>
                <w:szCs w:val="20"/>
              </w:rPr>
              <w:t>The by-law regulating the food standards for detainees during the court proceedings entered into force on 01/01/2022.</w:t>
            </w:r>
            <w:r w:rsidRPr="002D0120">
              <w:rPr>
                <w:sz w:val="20"/>
                <w:szCs w:val="20"/>
              </w:rPr>
              <w:t xml:space="preserve"> Further g</w:t>
            </w:r>
            <w:r w:rsidRPr="002D0120">
              <w:rPr>
                <w:rFonts w:cstheme="minorHAnsi"/>
                <w:iCs/>
                <w:sz w:val="20"/>
                <w:szCs w:val="20"/>
              </w:rPr>
              <w:t xml:space="preserve">eneral measures concerning the nutrition of detainees during hearing days are being examined in the framework of </w:t>
            </w:r>
            <w:proofErr w:type="spellStart"/>
            <w:r w:rsidRPr="002D0120">
              <w:rPr>
                <w:rFonts w:cstheme="minorHAnsi"/>
                <w:i/>
                <w:sz w:val="20"/>
                <w:szCs w:val="20"/>
              </w:rPr>
              <w:t>Nevmerzhitsky</w:t>
            </w:r>
            <w:proofErr w:type="spellEnd"/>
            <w:r w:rsidRPr="002D0120">
              <w:rPr>
                <w:rFonts w:cstheme="minorHAnsi"/>
                <w:iCs/>
                <w:sz w:val="20"/>
                <w:szCs w:val="20"/>
              </w:rPr>
              <w:t xml:space="preserve"> group of cases. </w:t>
            </w:r>
            <w:r w:rsidRPr="002D0120">
              <w:rPr>
                <w:sz w:val="20"/>
                <w:szCs w:val="20"/>
              </w:rPr>
              <w:t>Th</w:t>
            </w:r>
            <w:r w:rsidRPr="002D0120">
              <w:rPr>
                <w:rFonts w:ascii="Calibri" w:eastAsia="Times New Roman" w:hAnsi="Calibri" w:cs="Times New Roman"/>
                <w:sz w:val="20"/>
                <w:szCs w:val="20"/>
              </w:rPr>
              <w:t>e Law on National Police foresees disciplinary responsibility for the non-provision of medical assistance during convoy.</w:t>
            </w:r>
            <w:r w:rsidRPr="002D0120">
              <w:rPr>
                <w:sz w:val="20"/>
                <w:szCs w:val="20"/>
              </w:rPr>
              <w:t xml:space="preserve"> </w:t>
            </w:r>
            <w:r w:rsidRPr="002D0120">
              <w:rPr>
                <w:rFonts w:ascii="Calibri" w:eastAsia="Times New Roman" w:hAnsi="Calibri" w:cs="Times New Roman"/>
                <w:sz w:val="20"/>
                <w:szCs w:val="20"/>
              </w:rPr>
              <w:t>The 2010 State Building Regulations determine the number and size of cells being provided to detainees during trial. Currently, 22% of the total numbers of the courts comply with these Regulations; further reconstruction of existing courts shall be carried out.</w:t>
            </w:r>
            <w:r w:rsidRPr="002D0120">
              <w:rPr>
                <w:rFonts w:cstheme="minorHAnsi"/>
                <w:iCs/>
                <w:sz w:val="20"/>
                <w:szCs w:val="20"/>
              </w:rPr>
              <w:t xml:space="preserve"> The judgment was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w:t>
            </w:r>
          </w:p>
        </w:tc>
      </w:tr>
      <w:tr w:rsidR="003B5D5A" w:rsidRPr="00770CC4" w14:paraId="5F0FF3D2"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0A2E68F" w14:textId="1D545A29" w:rsidR="003B5D5A" w:rsidRDefault="003B5D5A" w:rsidP="003B5D5A">
            <w:pPr>
              <w:jc w:val="center"/>
            </w:pPr>
            <w:hyperlink r:id="rId301"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2022)239</w:t>
              </w:r>
            </w:hyperlink>
          </w:p>
        </w:tc>
        <w:tc>
          <w:tcPr>
            <w:tcW w:w="1515" w:type="dxa"/>
            <w:tcMar>
              <w:top w:w="113" w:type="dxa"/>
              <w:bottom w:w="113" w:type="dxa"/>
            </w:tcMar>
          </w:tcPr>
          <w:p w14:paraId="5473AEC0"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Metyolkina</w:t>
            </w:r>
            <w:proofErr w:type="spellEnd"/>
            <w:r w:rsidRPr="00316C6C">
              <w:rPr>
                <w:rFonts w:cstheme="minorHAnsi"/>
                <w:b/>
                <w:sz w:val="20"/>
                <w:szCs w:val="20"/>
                <w:lang w:val="en-US"/>
              </w:rPr>
              <w:t xml:space="preserve"> and Others</w:t>
            </w:r>
          </w:p>
        </w:tc>
        <w:tc>
          <w:tcPr>
            <w:tcW w:w="1120" w:type="dxa"/>
            <w:tcMar>
              <w:top w:w="113" w:type="dxa"/>
              <w:bottom w:w="113" w:type="dxa"/>
            </w:tcMar>
          </w:tcPr>
          <w:p w14:paraId="7503DB6E"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4827/11+</w:t>
            </w:r>
          </w:p>
        </w:tc>
        <w:tc>
          <w:tcPr>
            <w:tcW w:w="1334" w:type="dxa"/>
            <w:tcMar>
              <w:top w:w="113" w:type="dxa"/>
              <w:left w:w="0" w:type="dxa"/>
              <w:bottom w:w="113" w:type="dxa"/>
              <w:right w:w="0" w:type="dxa"/>
            </w:tcMar>
          </w:tcPr>
          <w:p w14:paraId="30060971"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28/10/2021</w:t>
            </w:r>
          </w:p>
          <w:p w14:paraId="72A4FEE7"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28/10/2021</w:t>
            </w:r>
          </w:p>
        </w:tc>
        <w:tc>
          <w:tcPr>
            <w:tcW w:w="3735" w:type="dxa"/>
            <w:tcMar>
              <w:top w:w="113" w:type="dxa"/>
              <w:bottom w:w="113" w:type="dxa"/>
            </w:tcMar>
          </w:tcPr>
          <w:p w14:paraId="3ED3CF5E"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Denial of access to higher courts due to unforeseeable and/or excessively formalistic application of the relevant procedural regulations. (Article 6 §1)</w:t>
            </w:r>
          </w:p>
        </w:tc>
        <w:tc>
          <w:tcPr>
            <w:tcW w:w="5319" w:type="dxa"/>
            <w:tcBorders>
              <w:right w:val="single" w:sz="4" w:space="0" w:color="4472C4" w:themeColor="accent1"/>
            </w:tcBorders>
            <w:tcMar>
              <w:top w:w="113" w:type="dxa"/>
              <w:bottom w:w="113" w:type="dxa"/>
            </w:tcMar>
          </w:tcPr>
          <w:p w14:paraId="5EC70EE8"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 The first applicant asked for a review of the impugned decision, which was granted. Four other applicants did not avail themselves of this possibility.</w:t>
            </w:r>
          </w:p>
          <w:p w14:paraId="1593B83F"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See CM/</w:t>
            </w:r>
            <w:proofErr w:type="spellStart"/>
            <w:proofErr w:type="gramStart"/>
            <w:r w:rsidRPr="00316C6C">
              <w:rPr>
                <w:rStyle w:val="s119f3e20"/>
                <w:rFonts w:cstheme="minorHAnsi"/>
                <w:color w:val="000000"/>
                <w:sz w:val="20"/>
                <w:szCs w:val="20"/>
                <w:shd w:val="clear" w:color="auto" w:fill="FFFFFF"/>
              </w:rPr>
              <w:t>ResDH</w:t>
            </w:r>
            <w:proofErr w:type="spellEnd"/>
            <w:r w:rsidRPr="00316C6C">
              <w:rPr>
                <w:rStyle w:val="s119f3e20"/>
                <w:rFonts w:cstheme="minorHAnsi"/>
                <w:color w:val="000000"/>
                <w:sz w:val="20"/>
                <w:szCs w:val="20"/>
                <w:shd w:val="clear" w:color="auto" w:fill="FFFFFF"/>
              </w:rPr>
              <w:t>(</w:t>
            </w:r>
            <w:proofErr w:type="gramEnd"/>
            <w:r w:rsidRPr="00316C6C">
              <w:rPr>
                <w:rStyle w:val="s119f3e20"/>
                <w:rFonts w:cstheme="minorHAnsi"/>
                <w:color w:val="000000"/>
                <w:sz w:val="20"/>
                <w:szCs w:val="20"/>
                <w:shd w:val="clear" w:color="auto" w:fill="FFFFFF"/>
              </w:rPr>
              <w:t xml:space="preserve">2017)378 in </w:t>
            </w:r>
            <w:proofErr w:type="spellStart"/>
            <w:r w:rsidRPr="00316C6C">
              <w:rPr>
                <w:rStyle w:val="s119f3e20"/>
                <w:rFonts w:cstheme="minorHAnsi"/>
                <w:i/>
                <w:iCs/>
                <w:color w:val="000000"/>
                <w:sz w:val="20"/>
                <w:szCs w:val="20"/>
                <w:shd w:val="clear" w:color="auto" w:fill="FFFFFF"/>
              </w:rPr>
              <w:t>Mushta</w:t>
            </w:r>
            <w:proofErr w:type="spellEnd"/>
            <w:r w:rsidRPr="00316C6C">
              <w:rPr>
                <w:rStyle w:val="s119f3e20"/>
                <w:rFonts w:cstheme="minorHAnsi"/>
                <w:color w:val="000000"/>
                <w:sz w:val="20"/>
                <w:szCs w:val="20"/>
                <w:shd w:val="clear" w:color="auto" w:fill="FFFFFF"/>
              </w:rPr>
              <w:t>.  Furthermore, in 2017, the Code of Civil Procedure and the Code of Administrative entered into force, providing improved rules on the service of domestic judgments, the renewal and extension of procedural time limits, deadlines for appeal and legal consequences if procedural time limits have expired. In 2021, capacity-building activities were organised by the National School of Judges.</w:t>
            </w:r>
            <w:r w:rsidRPr="00316C6C">
              <w:rPr>
                <w:rFonts w:cstheme="minorHAnsi"/>
                <w:color w:val="000000"/>
                <w:sz w:val="20"/>
                <w:szCs w:val="20"/>
                <w:lang w:val="en"/>
              </w:rPr>
              <w:t xml:space="preserve"> 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FA1B23" w14:paraId="7FBA8007"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20E60BCF" w14:textId="10D55BE8" w:rsidR="003B5D5A" w:rsidRDefault="003B5D5A" w:rsidP="003B5D5A">
            <w:pPr>
              <w:jc w:val="center"/>
            </w:pPr>
            <w:hyperlink r:id="rId30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2022)436</w:t>
              </w:r>
            </w:hyperlink>
          </w:p>
        </w:tc>
        <w:tc>
          <w:tcPr>
            <w:tcW w:w="1515" w:type="dxa"/>
            <w:tcMar>
              <w:top w:w="113" w:type="dxa"/>
              <w:bottom w:w="113" w:type="dxa"/>
            </w:tcMar>
          </w:tcPr>
          <w:p w14:paraId="345FC7DC" w14:textId="643393F1"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b/>
                <w:bCs/>
                <w:sz w:val="20"/>
                <w:szCs w:val="20"/>
                <w:lang w:val="en-US"/>
              </w:rPr>
              <w:t xml:space="preserve">UKR / </w:t>
            </w:r>
            <w:proofErr w:type="spellStart"/>
            <w:r w:rsidRPr="0000776E">
              <w:rPr>
                <w:b/>
                <w:bCs/>
                <w:sz w:val="20"/>
                <w:szCs w:val="20"/>
                <w:lang w:val="en-US"/>
              </w:rPr>
              <w:t>Myakotin</w:t>
            </w:r>
            <w:proofErr w:type="spellEnd"/>
          </w:p>
        </w:tc>
        <w:tc>
          <w:tcPr>
            <w:tcW w:w="1120" w:type="dxa"/>
            <w:tcMar>
              <w:top w:w="113" w:type="dxa"/>
              <w:bottom w:w="113" w:type="dxa"/>
            </w:tcMar>
          </w:tcPr>
          <w:p w14:paraId="59831D95" w14:textId="29BF7B64"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29389/09</w:t>
            </w:r>
          </w:p>
        </w:tc>
        <w:tc>
          <w:tcPr>
            <w:tcW w:w="1334" w:type="dxa"/>
            <w:tcMar>
              <w:top w:w="113" w:type="dxa"/>
              <w:left w:w="0" w:type="dxa"/>
              <w:bottom w:w="113" w:type="dxa"/>
              <w:right w:w="0" w:type="dxa"/>
            </w:tcMar>
          </w:tcPr>
          <w:p w14:paraId="31ED61F4"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17/12/2019</w:t>
            </w:r>
          </w:p>
          <w:p w14:paraId="1612D518" w14:textId="7AD39113"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17/12/2019</w:t>
            </w:r>
          </w:p>
        </w:tc>
        <w:tc>
          <w:tcPr>
            <w:tcW w:w="3735" w:type="dxa"/>
            <w:tcMar>
              <w:top w:w="113" w:type="dxa"/>
              <w:bottom w:w="113" w:type="dxa"/>
            </w:tcMar>
          </w:tcPr>
          <w:p w14:paraId="6B85A5C6" w14:textId="2171720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property rights: </w:t>
            </w:r>
            <w:r w:rsidRPr="0000776E">
              <w:rPr>
                <w:rFonts w:cstheme="minorHAnsi"/>
                <w:bCs/>
                <w:i/>
                <w:color w:val="000000"/>
                <w:sz w:val="20"/>
                <w:szCs w:val="20"/>
                <w:lang w:val="en-US"/>
              </w:rPr>
              <w:t>Disproportionate interference on account of</w:t>
            </w:r>
            <w:r w:rsidRPr="0000776E">
              <w:t xml:space="preserve"> </w:t>
            </w:r>
            <w:r w:rsidRPr="0000776E">
              <w:rPr>
                <w:rFonts w:cstheme="minorHAnsi"/>
                <w:bCs/>
                <w:i/>
                <w:color w:val="000000"/>
                <w:sz w:val="20"/>
                <w:szCs w:val="20"/>
                <w:lang w:val="en-US"/>
              </w:rPr>
              <w:t xml:space="preserve">the confiscation of the applicant’s car as a sanction for the evasion of payment of customs duties </w:t>
            </w:r>
            <w:proofErr w:type="gramStart"/>
            <w:r w:rsidRPr="0000776E">
              <w:rPr>
                <w:rFonts w:cstheme="minorHAnsi"/>
                <w:bCs/>
                <w:i/>
                <w:color w:val="000000"/>
                <w:sz w:val="20"/>
                <w:szCs w:val="20"/>
                <w:lang w:val="en-US"/>
              </w:rPr>
              <w:t>on the basis of</w:t>
            </w:r>
            <w:proofErr w:type="gramEnd"/>
            <w:r w:rsidRPr="0000776E">
              <w:rPr>
                <w:rFonts w:cstheme="minorHAnsi"/>
                <w:bCs/>
                <w:i/>
                <w:color w:val="000000"/>
                <w:sz w:val="20"/>
                <w:szCs w:val="20"/>
                <w:lang w:val="en-US"/>
              </w:rPr>
              <w:t xml:space="preserve"> inconsistent provisions of the Code on Administrative Offences and the Customs Code as well as judicial practice. (Article 1 of Protocol N°1)</w:t>
            </w:r>
          </w:p>
        </w:tc>
        <w:tc>
          <w:tcPr>
            <w:tcW w:w="5319" w:type="dxa"/>
            <w:tcBorders>
              <w:right w:val="single" w:sz="4" w:space="0" w:color="4472C4" w:themeColor="accent1"/>
            </w:tcBorders>
            <w:tcMar>
              <w:top w:w="113" w:type="dxa"/>
              <w:bottom w:w="113" w:type="dxa"/>
            </w:tcMar>
          </w:tcPr>
          <w:p w14:paraId="18302E38"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Just satisfaction for pecuniary and non-pecuniary (compensation for confiscated car) damage paid. The applicant did not lodge a request for the reopening of the impugned proceedings.</w:t>
            </w:r>
          </w:p>
          <w:p w14:paraId="013595A5" w14:textId="0B69CC40"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i/>
                <w:iCs/>
                <w:color w:val="000000"/>
                <w:sz w:val="20"/>
                <w:szCs w:val="20"/>
                <w:u w:val="single"/>
                <w:shd w:val="clear" w:color="auto" w:fill="FFFFFF"/>
              </w:rPr>
            </w:pPr>
            <w:r w:rsidRPr="0000776E">
              <w:rPr>
                <w:rStyle w:val="sfbbfee58"/>
                <w:i/>
                <w:iCs/>
                <w:color w:val="000000"/>
                <w:sz w:val="20"/>
                <w:szCs w:val="20"/>
                <w:u w:val="single"/>
              </w:rPr>
              <w:t>General measures:</w:t>
            </w:r>
            <w:r w:rsidRPr="0000776E">
              <w:rPr>
                <w:rStyle w:val="sfbbfee58"/>
                <w:color w:val="000000"/>
                <w:sz w:val="20"/>
                <w:szCs w:val="20"/>
              </w:rPr>
              <w:t xml:space="preserve"> The 2012 Customs Code clarified that the cross-border movement of national or foreign currency and bank metals across the customs border is governed by the Law on Currency and Exchange Transactions, providing that import or export of foreign currency exceeding the equivalent of EUR 10,000 is subject to mandatory customs clearance. In 2021, the Constitutional Court clarified, by a decision, that the impugned provision did not leave any discretion to the courts as regards the sanction to be imposed, as confiscation of the excess amount was mandatory and declared part of that provision unconstitutional. Subsequently, in 2022, the</w:t>
            </w:r>
            <w:r w:rsidRPr="0000776E">
              <w:rPr>
                <w:sz w:val="20"/>
                <w:szCs w:val="20"/>
              </w:rPr>
              <w:t xml:space="preserve"> </w:t>
            </w:r>
            <w:r w:rsidRPr="0000776E">
              <w:rPr>
                <w:rStyle w:val="sfbbfee58"/>
                <w:color w:val="000000"/>
                <w:sz w:val="20"/>
                <w:szCs w:val="20"/>
              </w:rPr>
              <w:t>Law on Amendments to the Customs Code as regards Administrative Liability of Citizens for Violation of Customs Rules abolished confiscation, providing only for a fine of 20% of the excess amount.</w:t>
            </w:r>
            <w:r w:rsidRPr="0000776E">
              <w:rPr>
                <w:sz w:val="20"/>
                <w:szCs w:val="20"/>
              </w:rPr>
              <w:t xml:space="preserve"> Judicial practice concerning imposed </w:t>
            </w:r>
            <w:r w:rsidRPr="0000776E">
              <w:rPr>
                <w:rStyle w:val="sfbbfee58"/>
                <w:color w:val="000000"/>
                <w:sz w:val="20"/>
                <w:szCs w:val="20"/>
              </w:rPr>
              <w:t>administrative penalties were adapted accordingly.</w:t>
            </w:r>
            <w:r w:rsidRPr="0000776E">
              <w:rPr>
                <w:sz w:val="20"/>
                <w:szCs w:val="20"/>
              </w:rPr>
              <w:t xml:space="preserve">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It was also used in training </w:t>
            </w:r>
            <w:r w:rsidRPr="0000776E">
              <w:rPr>
                <w:rStyle w:val="sfbbfee58"/>
                <w:color w:val="000000"/>
                <w:sz w:val="20"/>
                <w:szCs w:val="20"/>
              </w:rPr>
              <w:t>activities on the application of customs and tax rules and regulations.</w:t>
            </w:r>
          </w:p>
        </w:tc>
      </w:tr>
      <w:tr w:rsidR="003B5D5A" w:rsidRPr="00770CC4" w14:paraId="1C8B0D0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02099C34" w14:textId="7D3BDB0C" w:rsidR="003B5D5A" w:rsidRDefault="003B5D5A" w:rsidP="003B5D5A">
            <w:pPr>
              <w:jc w:val="center"/>
            </w:pPr>
            <w:hyperlink r:id="rId303"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2022)243</w:t>
              </w:r>
            </w:hyperlink>
          </w:p>
        </w:tc>
        <w:tc>
          <w:tcPr>
            <w:tcW w:w="1515" w:type="dxa"/>
            <w:tcMar>
              <w:top w:w="113" w:type="dxa"/>
              <w:bottom w:w="113" w:type="dxa"/>
            </w:tcMar>
          </w:tcPr>
          <w:p w14:paraId="45BA335C"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Religious Community of Jehovah’s Witnesses of Kryvyi Rih’s </w:t>
            </w:r>
            <w:proofErr w:type="spellStart"/>
            <w:r w:rsidRPr="00316C6C">
              <w:rPr>
                <w:rFonts w:cstheme="minorHAnsi"/>
                <w:b/>
                <w:sz w:val="20"/>
                <w:szCs w:val="20"/>
                <w:lang w:val="en-US"/>
              </w:rPr>
              <w:t>Ternivsky</w:t>
            </w:r>
            <w:proofErr w:type="spellEnd"/>
            <w:r w:rsidRPr="00316C6C">
              <w:rPr>
                <w:rFonts w:cstheme="minorHAnsi"/>
                <w:b/>
                <w:sz w:val="20"/>
                <w:szCs w:val="20"/>
                <w:lang w:val="en-US"/>
              </w:rPr>
              <w:t xml:space="preserve"> District</w:t>
            </w:r>
          </w:p>
        </w:tc>
        <w:tc>
          <w:tcPr>
            <w:tcW w:w="1120" w:type="dxa"/>
            <w:tcMar>
              <w:top w:w="113" w:type="dxa"/>
              <w:bottom w:w="113" w:type="dxa"/>
            </w:tcMar>
          </w:tcPr>
          <w:p w14:paraId="13511A4E"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21477/10</w:t>
            </w:r>
          </w:p>
        </w:tc>
        <w:tc>
          <w:tcPr>
            <w:tcW w:w="1334" w:type="dxa"/>
            <w:tcMar>
              <w:top w:w="113" w:type="dxa"/>
              <w:left w:w="0" w:type="dxa"/>
              <w:bottom w:w="113" w:type="dxa"/>
              <w:right w:w="0" w:type="dxa"/>
            </w:tcMar>
          </w:tcPr>
          <w:p w14:paraId="296AF090"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03/12/2019</w:t>
            </w:r>
          </w:p>
          <w:p w14:paraId="069B9012"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03/09/2019</w:t>
            </w:r>
          </w:p>
        </w:tc>
        <w:tc>
          <w:tcPr>
            <w:tcW w:w="3735" w:type="dxa"/>
            <w:tcMar>
              <w:top w:w="113" w:type="dxa"/>
              <w:bottom w:w="113" w:type="dxa"/>
            </w:tcMar>
          </w:tcPr>
          <w:p w14:paraId="18F2A828"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Freedom of religion and protection of property: </w:t>
            </w:r>
            <w:r w:rsidRPr="00316C6C">
              <w:rPr>
                <w:rFonts w:cstheme="minorHAnsi"/>
                <w:bCs/>
                <w:i/>
                <w:color w:val="000000"/>
                <w:sz w:val="20"/>
                <w:szCs w:val="20"/>
                <w:lang w:val="en-US"/>
              </w:rPr>
              <w:t xml:space="preserve">Unlawful and arbitrary interference due to the failure of domestic authorities to permit the applicant, a religious community of Jehovah's Witnesses, to construct a new place of worship and to enter into a lease agreement for that purpose, </w:t>
            </w:r>
            <w:proofErr w:type="gramStart"/>
            <w:r w:rsidRPr="00316C6C">
              <w:rPr>
                <w:rFonts w:cstheme="minorHAnsi"/>
                <w:bCs/>
                <w:i/>
                <w:color w:val="000000"/>
                <w:sz w:val="20"/>
                <w:szCs w:val="20"/>
                <w:lang w:val="en-US"/>
              </w:rPr>
              <w:t>in spite of</w:t>
            </w:r>
            <w:proofErr w:type="gramEnd"/>
            <w:r w:rsidRPr="00316C6C">
              <w:rPr>
                <w:rFonts w:cstheme="minorHAnsi"/>
                <w:bCs/>
                <w:i/>
                <w:color w:val="000000"/>
                <w:sz w:val="20"/>
                <w:szCs w:val="20"/>
                <w:lang w:val="en-US"/>
              </w:rPr>
              <w:t xml:space="preserve"> a final domestic judicial decision holding that the community met the domestic legal requirements. (Articles 9 and 1 of Protocol No.1)</w:t>
            </w:r>
          </w:p>
          <w:p w14:paraId="3029C10D"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p w14:paraId="4CDFE43E"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19" w:type="dxa"/>
            <w:tcBorders>
              <w:right w:val="single" w:sz="4" w:space="0" w:color="4472C4" w:themeColor="accent1"/>
            </w:tcBorders>
            <w:tcMar>
              <w:top w:w="113" w:type="dxa"/>
              <w:bottom w:w="113" w:type="dxa"/>
            </w:tcMar>
          </w:tcPr>
          <w:p w14:paraId="4443F42B"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non-pecuniary damage paid.</w:t>
            </w:r>
            <w:r w:rsidRPr="00316C6C">
              <w:rPr>
                <w:rFonts w:cstheme="minorHAnsi"/>
                <w:sz w:val="20"/>
                <w:szCs w:val="20"/>
              </w:rPr>
              <w:t xml:space="preserve"> </w:t>
            </w:r>
            <w:r w:rsidRPr="00316C6C">
              <w:rPr>
                <w:rStyle w:val="s119f3e20"/>
                <w:rFonts w:cstheme="minorHAnsi"/>
                <w:color w:val="000000"/>
                <w:sz w:val="20"/>
                <w:szCs w:val="20"/>
                <w:shd w:val="clear" w:color="auto" w:fill="FFFFFF"/>
              </w:rPr>
              <w:t>The applicant community did not apply for review of the impugned proceedings. In March 2020, the applicant community submitted a new application for a land development project to the City Council’s Department of Urban Development and Land Relations, which was approved in July 2020.</w:t>
            </w:r>
          </w:p>
          <w:p w14:paraId="7DFAE0B2"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lang w:val="en-US"/>
              </w:rPr>
              <w:t>General measures</w:t>
            </w:r>
            <w:r w:rsidRPr="00316C6C">
              <w:rPr>
                <w:rStyle w:val="s119f3e20"/>
                <w:rFonts w:cstheme="minorHAnsi"/>
                <w:color w:val="000000"/>
                <w:sz w:val="20"/>
                <w:szCs w:val="20"/>
                <w:shd w:val="clear" w:color="auto" w:fill="FFFFFF"/>
                <w:lang w:val="en-US"/>
              </w:rPr>
              <w:t xml:space="preserve">: The violation resulted from the specific circumstances of the case and the erroneous application of domestic law by - and inaction from - the authorities. </w:t>
            </w:r>
            <w:r w:rsidRPr="00316C6C">
              <w:rPr>
                <w:rFonts w:eastAsia="Times New Roman"/>
                <w:sz w:val="20"/>
                <w:szCs w:val="20"/>
                <w:lang w:eastAsia="fr-FR"/>
              </w:rPr>
              <w:t>Recent e</w:t>
            </w:r>
            <w:proofErr w:type="spellStart"/>
            <w:r w:rsidRPr="00316C6C">
              <w:rPr>
                <w:rFonts w:eastAsia="Times New Roman" w:cstheme="minorHAnsi"/>
                <w:color w:val="000000"/>
                <w:sz w:val="20"/>
                <w:szCs w:val="20"/>
                <w:lang w:val="en-US" w:eastAsia="fr-FR"/>
              </w:rPr>
              <w:t>xamples</w:t>
            </w:r>
            <w:proofErr w:type="spellEnd"/>
            <w:r w:rsidRPr="00316C6C">
              <w:rPr>
                <w:rFonts w:eastAsia="Times New Roman" w:cstheme="minorHAnsi"/>
                <w:color w:val="000000"/>
                <w:sz w:val="20"/>
                <w:szCs w:val="20"/>
                <w:lang w:val="en-US" w:eastAsia="fr-FR"/>
              </w:rPr>
              <w:t xml:space="preserve"> of case-law of the Supreme Court and the Higher Administrative C</w:t>
            </w:r>
            <w:r w:rsidRPr="00316C6C">
              <w:rPr>
                <w:rFonts w:eastAsia="Times New Roman" w:cstheme="minorHAnsi"/>
                <w:color w:val="000000"/>
                <w:spacing w:val="-2"/>
                <w:sz w:val="20"/>
                <w:szCs w:val="20"/>
                <w:lang w:val="en-US" w:eastAsia="fr-FR"/>
              </w:rPr>
              <w:t xml:space="preserve">ourt exercising effective judicial control in land disputes and subordinate courts were submitted. </w:t>
            </w:r>
            <w:r w:rsidRPr="00316C6C">
              <w:rPr>
                <w:rStyle w:val="s119f3e20"/>
                <w:rFonts w:cstheme="minorHAnsi"/>
                <w:color w:val="000000"/>
                <w:sz w:val="20"/>
                <w:szCs w:val="20"/>
                <w:shd w:val="clear" w:color="auto" w:fill="FFFFFF"/>
              </w:rPr>
              <w:t xml:space="preserve">They indicated that the Land Code of Ukraine was amended since the facts of the present case and now appears to be able to provide more effective procedure in this respect and better protection against actions and/or omissions by the local authorities. The authorities also provided examples of recent domestic case-law of the Supreme Court, which, in their opinion, would prevent similar violations in future. The judgment was published, </w:t>
            </w:r>
            <w:proofErr w:type="gramStart"/>
            <w:r w:rsidRPr="00316C6C">
              <w:rPr>
                <w:rStyle w:val="s119f3e20"/>
                <w:rFonts w:cstheme="minorHAnsi"/>
                <w:color w:val="000000"/>
                <w:sz w:val="20"/>
                <w:szCs w:val="20"/>
                <w:shd w:val="clear" w:color="auto" w:fill="FFFFFF"/>
              </w:rPr>
              <w:t>translated</w:t>
            </w:r>
            <w:proofErr w:type="gramEnd"/>
            <w:r w:rsidRPr="00316C6C">
              <w:rPr>
                <w:rStyle w:val="s119f3e20"/>
                <w:rFonts w:cstheme="minorHAnsi"/>
                <w:color w:val="000000"/>
                <w:sz w:val="20"/>
                <w:szCs w:val="20"/>
                <w:shd w:val="clear" w:color="auto" w:fill="FFFFFF"/>
              </w:rPr>
              <w:t xml:space="preserve"> and disseminated.</w:t>
            </w:r>
          </w:p>
        </w:tc>
      </w:tr>
      <w:tr w:rsidR="003B5D5A" w:rsidRPr="00F72AD4" w14:paraId="7E2E4562"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D7F3224" w14:textId="77777777" w:rsidR="003B5D5A" w:rsidRPr="004F7672" w:rsidRDefault="003B5D5A" w:rsidP="003B5D5A">
            <w:pPr>
              <w:jc w:val="center"/>
              <w:rPr>
                <w:sz w:val="20"/>
                <w:szCs w:val="20"/>
                <w:lang w:val="en-US"/>
              </w:rPr>
            </w:pPr>
            <w:hyperlink r:id="rId304" w:history="1">
              <w:r w:rsidRPr="002C4D96">
                <w:rPr>
                  <w:rStyle w:val="Hyperlink"/>
                  <w:b w:val="0"/>
                  <w:bCs w:val="0"/>
                  <w:sz w:val="20"/>
                  <w:szCs w:val="20"/>
                  <w:lang w:val="en-US"/>
                </w:rPr>
                <w:t>CM/</w:t>
              </w:r>
              <w:proofErr w:type="spellStart"/>
              <w:proofErr w:type="gramStart"/>
              <w:r w:rsidRPr="002C4D96">
                <w:rPr>
                  <w:rStyle w:val="Hyperlink"/>
                  <w:b w:val="0"/>
                  <w:bCs w:val="0"/>
                  <w:sz w:val="20"/>
                  <w:szCs w:val="20"/>
                  <w:lang w:val="en-US"/>
                </w:rPr>
                <w:t>ResDH</w:t>
              </w:r>
              <w:proofErr w:type="spellEnd"/>
              <w:r w:rsidRPr="002C4D96">
                <w:rPr>
                  <w:rStyle w:val="Hyperlink"/>
                  <w:b w:val="0"/>
                  <w:bCs w:val="0"/>
                  <w:sz w:val="20"/>
                  <w:szCs w:val="20"/>
                  <w:lang w:val="en-US"/>
                </w:rPr>
                <w:t>(</w:t>
              </w:r>
              <w:proofErr w:type="gramEnd"/>
              <w:r w:rsidRPr="002C4D96">
                <w:rPr>
                  <w:rStyle w:val="Hyperlink"/>
                  <w:b w:val="0"/>
                  <w:bCs w:val="0"/>
                  <w:sz w:val="20"/>
                  <w:szCs w:val="20"/>
                  <w:lang w:val="en-US"/>
                </w:rPr>
                <w:t>2022)284</w:t>
              </w:r>
            </w:hyperlink>
          </w:p>
        </w:tc>
        <w:tc>
          <w:tcPr>
            <w:tcW w:w="1515" w:type="dxa"/>
            <w:tcMar>
              <w:top w:w="113" w:type="dxa"/>
              <w:bottom w:w="113" w:type="dxa"/>
            </w:tcMar>
          </w:tcPr>
          <w:p w14:paraId="33B340D5"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Pr>
                <w:b/>
                <w:bCs/>
                <w:sz w:val="20"/>
                <w:szCs w:val="20"/>
                <w:lang w:val="en-US"/>
              </w:rPr>
              <w:t xml:space="preserve">UKR / </w:t>
            </w:r>
            <w:proofErr w:type="spellStart"/>
            <w:r w:rsidRPr="00BC48E0">
              <w:rPr>
                <w:b/>
                <w:bCs/>
                <w:sz w:val="20"/>
                <w:szCs w:val="20"/>
                <w:lang w:val="en-US"/>
              </w:rPr>
              <w:t>Rudnichenko</w:t>
            </w:r>
            <w:proofErr w:type="spellEnd"/>
          </w:p>
        </w:tc>
        <w:tc>
          <w:tcPr>
            <w:tcW w:w="1120" w:type="dxa"/>
            <w:tcMar>
              <w:top w:w="113" w:type="dxa"/>
              <w:bottom w:w="113" w:type="dxa"/>
            </w:tcMar>
          </w:tcPr>
          <w:p w14:paraId="7ECAF63B" w14:textId="77777777" w:rsidR="003B5D5A" w:rsidRPr="00FC5CC5"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2775/07</w:t>
            </w:r>
          </w:p>
        </w:tc>
        <w:tc>
          <w:tcPr>
            <w:tcW w:w="1334" w:type="dxa"/>
            <w:tcMar>
              <w:top w:w="113" w:type="dxa"/>
              <w:left w:w="0" w:type="dxa"/>
              <w:bottom w:w="113" w:type="dxa"/>
              <w:right w:w="0" w:type="dxa"/>
            </w:tcMar>
          </w:tcPr>
          <w:p w14:paraId="4B5520E1"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11/10/2013</w:t>
            </w:r>
          </w:p>
          <w:p w14:paraId="1BDB43DD" w14:textId="77777777" w:rsidR="003B5D5A"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C48E0">
              <w:rPr>
                <w:rFonts w:cstheme="minorHAnsi"/>
                <w:bCs/>
                <w:sz w:val="20"/>
                <w:szCs w:val="20"/>
                <w:lang w:val="en-US"/>
              </w:rPr>
              <w:t>11/07/2013</w:t>
            </w:r>
          </w:p>
        </w:tc>
        <w:tc>
          <w:tcPr>
            <w:tcW w:w="3735" w:type="dxa"/>
            <w:tcMar>
              <w:top w:w="113" w:type="dxa"/>
              <w:bottom w:w="113" w:type="dxa"/>
            </w:tcMar>
          </w:tcPr>
          <w:p w14:paraId="45C72CE2" w14:textId="77777777" w:rsidR="003B5D5A" w:rsidRPr="00770CC4"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Right to liberty and security and functioning of justice: </w:t>
            </w:r>
            <w:r w:rsidRPr="00770CC4">
              <w:rPr>
                <w:rFonts w:cstheme="minorHAnsi"/>
                <w:bCs/>
                <w:i/>
                <w:color w:val="000000"/>
                <w:sz w:val="20"/>
                <w:szCs w:val="20"/>
                <w:lang w:val="en-US"/>
              </w:rPr>
              <w:t>Unlawful administrative detention without a court order and excessively lengthy detention on remand; unfair criminal proceedings due to the impossibility to obtain the examination of the witness whose testimony had been used for the applicant’s conviction as well as objectively justified doubts concerning the impartiality of the judge. (Article 5 §§1+3 and Article 6 §1 alone and Article 6 §3(d) taken together with 6 §1)</w:t>
            </w:r>
          </w:p>
        </w:tc>
        <w:tc>
          <w:tcPr>
            <w:tcW w:w="5319" w:type="dxa"/>
            <w:tcBorders>
              <w:right w:val="single" w:sz="4" w:space="0" w:color="4472C4" w:themeColor="accent1"/>
            </w:tcBorders>
            <w:tcMar>
              <w:top w:w="113" w:type="dxa"/>
              <w:bottom w:w="113" w:type="dxa"/>
            </w:tcMar>
          </w:tcPr>
          <w:p w14:paraId="0511AB67"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Individual measures</w:t>
            </w:r>
            <w:r w:rsidRPr="00770CC4">
              <w:rPr>
                <w:rFonts w:cstheme="minorHAnsi"/>
                <w:iCs/>
                <w:sz w:val="20"/>
                <w:szCs w:val="20"/>
                <w:lang w:val="en-US"/>
              </w:rPr>
              <w:t>: Just satisfaction for non-pecuniary damage paid. The applicant, no longer in pre-trial detention, was convicted in November 2007.</w:t>
            </w:r>
            <w:r w:rsidRPr="00770CC4">
              <w:t xml:space="preserve"> </w:t>
            </w:r>
            <w:r w:rsidRPr="00770CC4">
              <w:rPr>
                <w:rFonts w:cstheme="minorHAnsi"/>
                <w:iCs/>
                <w:sz w:val="20"/>
                <w:szCs w:val="20"/>
              </w:rPr>
              <w:t>T</w:t>
            </w:r>
            <w:r w:rsidRPr="00770CC4">
              <w:rPr>
                <w:rFonts w:cstheme="minorHAnsi"/>
                <w:iCs/>
                <w:sz w:val="20"/>
                <w:szCs w:val="20"/>
                <w:lang w:val="en-US"/>
              </w:rPr>
              <w:t xml:space="preserve">he </w:t>
            </w:r>
            <w:proofErr w:type="gramStart"/>
            <w:r w:rsidRPr="00770CC4">
              <w:rPr>
                <w:rFonts w:cstheme="minorHAnsi"/>
                <w:iCs/>
                <w:sz w:val="20"/>
                <w:szCs w:val="20"/>
                <w:lang w:val="en-US"/>
              </w:rPr>
              <w:t>applicant’s  representative</w:t>
            </w:r>
            <w:proofErr w:type="gramEnd"/>
            <w:r w:rsidRPr="00770CC4">
              <w:rPr>
                <w:rFonts w:cstheme="minorHAnsi"/>
                <w:iCs/>
                <w:sz w:val="20"/>
                <w:szCs w:val="20"/>
                <w:lang w:val="en-US"/>
              </w:rPr>
              <w:t xml:space="preserve"> lodged a request to review the case before the High </w:t>
            </w:r>
            <w:proofErr w:type="spellStart"/>
            <w:r w:rsidRPr="00770CC4">
              <w:rPr>
                <w:rFonts w:cstheme="minorHAnsi"/>
                <w:iCs/>
                <w:sz w:val="20"/>
                <w:szCs w:val="20"/>
                <w:lang w:val="en-US"/>
              </w:rPr>
              <w:t>Specialised</w:t>
            </w:r>
            <w:proofErr w:type="spellEnd"/>
            <w:r w:rsidRPr="00770CC4">
              <w:rPr>
                <w:rFonts w:cstheme="minorHAnsi"/>
                <w:iCs/>
                <w:sz w:val="20"/>
                <w:szCs w:val="20"/>
                <w:lang w:val="en-US"/>
              </w:rPr>
              <w:t xml:space="preserve"> Court for Civil and  Criminal Cases. In 2018, the Supreme Court quashed the judgment and remitted the case for retrial. As a result of an additional pre-trial investigation by the prosecutor, the applicant was no longer charged with the criminal offence in question. Hence, the applicant has no longer a criminal record.</w:t>
            </w:r>
          </w:p>
          <w:p w14:paraId="11E944F8"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
                <w:sz w:val="20"/>
                <w:szCs w:val="20"/>
                <w:u w:val="single"/>
                <w:lang w:val="en-US"/>
              </w:rPr>
              <w:t>General measures</w:t>
            </w:r>
            <w:r w:rsidRPr="00770CC4">
              <w:rPr>
                <w:rFonts w:cstheme="minorHAnsi"/>
                <w:iCs/>
                <w:sz w:val="20"/>
                <w:szCs w:val="20"/>
                <w:lang w:val="en-US"/>
              </w:rPr>
              <w:t xml:space="preserve">: General measures necessary to respond to the broader violations of Article 5 are being examined in the context of the </w:t>
            </w:r>
            <w:proofErr w:type="spellStart"/>
            <w:r w:rsidRPr="00770CC4">
              <w:rPr>
                <w:rFonts w:cstheme="minorHAnsi"/>
                <w:i/>
                <w:sz w:val="20"/>
                <w:szCs w:val="20"/>
                <w:lang w:val="en-US"/>
              </w:rPr>
              <w:t>Kharchenko</w:t>
            </w:r>
            <w:proofErr w:type="spellEnd"/>
            <w:r w:rsidRPr="00770CC4">
              <w:rPr>
                <w:rFonts w:cstheme="minorHAnsi"/>
                <w:iCs/>
                <w:sz w:val="20"/>
                <w:szCs w:val="20"/>
                <w:lang w:val="en-US"/>
              </w:rPr>
              <w:t xml:space="preserve"> group of cases.  Moreover, the Code on Administrative Offences was amended in 2010,</w:t>
            </w:r>
            <w:r w:rsidRPr="00770CC4">
              <w:t xml:space="preserve"> abolishing </w:t>
            </w:r>
            <w:r w:rsidRPr="00770CC4">
              <w:rPr>
                <w:rFonts w:cstheme="minorHAnsi"/>
                <w:iCs/>
                <w:sz w:val="20"/>
                <w:szCs w:val="20"/>
                <w:lang w:val="en-US"/>
              </w:rPr>
              <w:t>administrative detention for public drunkenness.</w:t>
            </w:r>
          </w:p>
          <w:p w14:paraId="3D079A90"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770CC4">
              <w:rPr>
                <w:rFonts w:cstheme="minorHAnsi"/>
                <w:iCs/>
                <w:sz w:val="20"/>
                <w:szCs w:val="20"/>
                <w:lang w:val="en-US"/>
              </w:rPr>
              <w:t>As concerns the objective doubts on the trial judge’s impartiality, the violation constituted an isolated case. Multiple awareness-raising training sessions on the principle of impartiality were held between 2016 and 2021. As concerns the restriction of the right to question witnesses, see CM/</w:t>
            </w:r>
            <w:proofErr w:type="spellStart"/>
            <w:proofErr w:type="gramStart"/>
            <w:r w:rsidRPr="00770CC4">
              <w:rPr>
                <w:rFonts w:cstheme="minorHAnsi"/>
                <w:iCs/>
                <w:sz w:val="20"/>
                <w:szCs w:val="20"/>
                <w:lang w:val="en-US"/>
              </w:rPr>
              <w:t>ResDH</w:t>
            </w:r>
            <w:proofErr w:type="spellEnd"/>
            <w:r w:rsidRPr="00770CC4">
              <w:rPr>
                <w:rFonts w:cstheme="minorHAnsi"/>
                <w:iCs/>
                <w:sz w:val="20"/>
                <w:szCs w:val="20"/>
                <w:lang w:val="en-US"/>
              </w:rPr>
              <w:t>(</w:t>
            </w:r>
            <w:proofErr w:type="gramEnd"/>
            <w:r w:rsidRPr="00770CC4">
              <w:rPr>
                <w:rFonts w:cstheme="minorHAnsi"/>
                <w:iCs/>
                <w:sz w:val="20"/>
                <w:szCs w:val="20"/>
                <w:lang w:val="en-US"/>
              </w:rPr>
              <w:t xml:space="preserve">2020)15 in </w:t>
            </w:r>
            <w:proofErr w:type="spellStart"/>
            <w:r w:rsidRPr="00770CC4">
              <w:rPr>
                <w:rFonts w:cstheme="minorHAnsi"/>
                <w:i/>
                <w:sz w:val="20"/>
                <w:szCs w:val="20"/>
                <w:lang w:val="en-US"/>
              </w:rPr>
              <w:t>Zhoglo</w:t>
            </w:r>
            <w:proofErr w:type="spellEnd"/>
            <w:r w:rsidRPr="00770CC4">
              <w:rPr>
                <w:rFonts w:cstheme="minorHAnsi"/>
                <w:iCs/>
                <w:sz w:val="20"/>
                <w:szCs w:val="20"/>
                <w:lang w:val="en-US"/>
              </w:rPr>
              <w:t xml:space="preserve">.  Furthermore, under the 2012 Code of Criminal Procedure, the personal attendance of a witness is mandatory.  </w:t>
            </w:r>
          </w:p>
          <w:p w14:paraId="67C15031" w14:textId="77777777" w:rsidR="003B5D5A" w:rsidRPr="00770CC4"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770CC4">
              <w:rPr>
                <w:rFonts w:cstheme="minorHAnsi"/>
                <w:iCs/>
                <w:sz w:val="20"/>
                <w:szCs w:val="20"/>
                <w:lang w:val="en-US"/>
              </w:rPr>
              <w:t xml:space="preserve">The judgment was published, </w:t>
            </w:r>
            <w:proofErr w:type="gramStart"/>
            <w:r w:rsidRPr="00770CC4">
              <w:rPr>
                <w:rFonts w:cstheme="minorHAnsi"/>
                <w:iCs/>
                <w:sz w:val="20"/>
                <w:szCs w:val="20"/>
                <w:lang w:val="en-US"/>
              </w:rPr>
              <w:t>translated</w:t>
            </w:r>
            <w:proofErr w:type="gramEnd"/>
            <w:r w:rsidRPr="00770CC4">
              <w:rPr>
                <w:rFonts w:cstheme="minorHAnsi"/>
                <w:iCs/>
                <w:sz w:val="20"/>
                <w:szCs w:val="20"/>
                <w:lang w:val="en-US"/>
              </w:rPr>
              <w:t xml:space="preserve"> and disseminated.</w:t>
            </w:r>
          </w:p>
        </w:tc>
      </w:tr>
      <w:tr w:rsidR="003B5D5A" w:rsidRPr="00F72AD4" w14:paraId="0340A7F8"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028BBC8" w14:textId="073D4051" w:rsidR="003B5D5A" w:rsidRDefault="003B5D5A" w:rsidP="003B5D5A">
            <w:pPr>
              <w:jc w:val="center"/>
            </w:pPr>
            <w:hyperlink r:id="rId305"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2022)238</w:t>
              </w:r>
            </w:hyperlink>
          </w:p>
        </w:tc>
        <w:tc>
          <w:tcPr>
            <w:tcW w:w="1515" w:type="dxa"/>
            <w:tcMar>
              <w:top w:w="113" w:type="dxa"/>
              <w:bottom w:w="113" w:type="dxa"/>
            </w:tcMar>
          </w:tcPr>
          <w:p w14:paraId="45B8D92C"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Sadocha</w:t>
            </w:r>
            <w:proofErr w:type="spellEnd"/>
          </w:p>
        </w:tc>
        <w:tc>
          <w:tcPr>
            <w:tcW w:w="1120" w:type="dxa"/>
            <w:tcMar>
              <w:top w:w="113" w:type="dxa"/>
              <w:bottom w:w="113" w:type="dxa"/>
            </w:tcMar>
          </w:tcPr>
          <w:p w14:paraId="5F704DF1"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77508/11</w:t>
            </w:r>
          </w:p>
        </w:tc>
        <w:tc>
          <w:tcPr>
            <w:tcW w:w="1334" w:type="dxa"/>
            <w:tcMar>
              <w:top w:w="113" w:type="dxa"/>
              <w:left w:w="0" w:type="dxa"/>
              <w:bottom w:w="113" w:type="dxa"/>
              <w:right w:w="0" w:type="dxa"/>
            </w:tcMar>
          </w:tcPr>
          <w:p w14:paraId="726AF209"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11/10/2019</w:t>
            </w:r>
          </w:p>
          <w:p w14:paraId="0BD43B29"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316C6C">
              <w:rPr>
                <w:rFonts w:cstheme="minorHAnsi"/>
                <w:bCs/>
                <w:sz w:val="20"/>
                <w:szCs w:val="20"/>
                <w:lang w:val="en-US"/>
              </w:rPr>
              <w:t>11/07/2019</w:t>
            </w:r>
          </w:p>
          <w:p w14:paraId="67EE38FB"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316C6C">
              <w:rPr>
                <w:rFonts w:cstheme="minorHAnsi"/>
                <w:bCs/>
                <w:sz w:val="20"/>
                <w:szCs w:val="20"/>
                <w:lang w:val="en-US"/>
              </w:rPr>
              <w:t>Merits</w:t>
            </w:r>
          </w:p>
          <w:p w14:paraId="390CF204"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07.08/2020</w:t>
            </w:r>
          </w:p>
          <w:p w14:paraId="40AD4E75"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316C6C">
              <w:rPr>
                <w:rFonts w:cstheme="minorHAnsi"/>
                <w:bCs/>
                <w:sz w:val="20"/>
                <w:szCs w:val="20"/>
                <w:lang w:val="en-US"/>
              </w:rPr>
              <w:t>07/05/2020</w:t>
            </w:r>
          </w:p>
          <w:p w14:paraId="53A7B186" w14:textId="7777777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Just satisfaction</w:t>
            </w:r>
          </w:p>
        </w:tc>
        <w:tc>
          <w:tcPr>
            <w:tcW w:w="3735" w:type="dxa"/>
            <w:tcMar>
              <w:top w:w="113" w:type="dxa"/>
              <w:bottom w:w="113" w:type="dxa"/>
            </w:tcMar>
          </w:tcPr>
          <w:p w14:paraId="63524568" w14:textId="77777777" w:rsidR="003B5D5A" w:rsidRPr="00316C6C"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Protection of property rights: I</w:t>
            </w:r>
            <w:r w:rsidRPr="00316C6C">
              <w:rPr>
                <w:rFonts w:cstheme="minorHAnsi"/>
                <w:bCs/>
                <w:i/>
                <w:color w:val="000000"/>
                <w:sz w:val="20"/>
                <w:szCs w:val="20"/>
                <w:lang w:val="en-US"/>
              </w:rPr>
              <w:t>nterference due to the disproportionate confiscation of the entirety of applicant's undeclared funds by the customs authorities. (Article 1 of Protocol No. 1)</w:t>
            </w:r>
          </w:p>
        </w:tc>
        <w:tc>
          <w:tcPr>
            <w:tcW w:w="5319" w:type="dxa"/>
            <w:tcBorders>
              <w:right w:val="single" w:sz="4" w:space="0" w:color="4472C4" w:themeColor="accent1"/>
            </w:tcBorders>
            <w:tcMar>
              <w:top w:w="113" w:type="dxa"/>
              <w:bottom w:w="113" w:type="dxa"/>
            </w:tcMar>
          </w:tcPr>
          <w:p w14:paraId="663D9DEA"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Just satisfaction for pecuniary damage (restitution of confiscated sum minus the maximum fine) paid. The finding of a violation constitutes sufficient just satisfaction for non-pecuniary damage. The applicant did not request reopening.</w:t>
            </w:r>
          </w:p>
          <w:p w14:paraId="64E012DD" w14:textId="7777777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i/>
                <w:iCs/>
                <w:color w:val="000000"/>
                <w:sz w:val="20"/>
                <w:szCs w:val="20"/>
                <w:u w:val="single"/>
                <w:shd w:val="clear" w:color="auto" w:fill="FFFFFF"/>
              </w:rPr>
              <w:t>General measures</w:t>
            </w:r>
            <w:r w:rsidRPr="00316C6C">
              <w:rPr>
                <w:sz w:val="20"/>
                <w:szCs w:val="20"/>
              </w:rPr>
              <w:t xml:space="preserve"> </w:t>
            </w:r>
            <w:r w:rsidRPr="00316C6C">
              <w:rPr>
                <w:rStyle w:val="s119f3e20"/>
                <w:color w:val="000000"/>
                <w:sz w:val="20"/>
                <w:szCs w:val="20"/>
                <w:shd w:val="clear" w:color="auto" w:fill="FFFFFF"/>
              </w:rPr>
              <w:t xml:space="preserve">required in response to the shortcomings found continue to be examined within the framework of the </w:t>
            </w:r>
            <w:proofErr w:type="spellStart"/>
            <w:r w:rsidRPr="00316C6C">
              <w:rPr>
                <w:rStyle w:val="s119f3e20"/>
                <w:i/>
                <w:iCs/>
                <w:color w:val="000000"/>
                <w:sz w:val="20"/>
                <w:szCs w:val="20"/>
                <w:shd w:val="clear" w:color="auto" w:fill="FFFFFF"/>
              </w:rPr>
              <w:t>Myakotin</w:t>
            </w:r>
            <w:proofErr w:type="spellEnd"/>
            <w:r w:rsidRPr="00316C6C">
              <w:rPr>
                <w:rStyle w:val="s119f3e20"/>
                <w:color w:val="000000"/>
                <w:sz w:val="20"/>
                <w:szCs w:val="20"/>
                <w:shd w:val="clear" w:color="auto" w:fill="FFFFFF"/>
              </w:rPr>
              <w:t xml:space="preserve"> group of cases.</w:t>
            </w:r>
          </w:p>
        </w:tc>
      </w:tr>
      <w:tr w:rsidR="003B5D5A" w:rsidRPr="00F72AD4" w14:paraId="68B3FD74"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27875FC" w14:textId="433E1684" w:rsidR="003B5D5A" w:rsidRDefault="003B5D5A" w:rsidP="003B5D5A">
            <w:pPr>
              <w:jc w:val="center"/>
            </w:pPr>
            <w:hyperlink r:id="rId306" w:history="1">
              <w:r w:rsidRPr="0026649B">
                <w:rPr>
                  <w:rStyle w:val="Hyperlink"/>
                  <w:b w:val="0"/>
                  <w:bCs w:val="0"/>
                  <w:sz w:val="20"/>
                  <w:szCs w:val="20"/>
                  <w:lang w:val="en-US"/>
                </w:rPr>
                <w:t>CM/</w:t>
              </w:r>
              <w:proofErr w:type="spellStart"/>
              <w:proofErr w:type="gramStart"/>
              <w:r w:rsidRPr="0026649B">
                <w:rPr>
                  <w:rStyle w:val="Hyperlink"/>
                  <w:b w:val="0"/>
                  <w:bCs w:val="0"/>
                  <w:sz w:val="20"/>
                  <w:szCs w:val="20"/>
                  <w:lang w:val="en-US"/>
                </w:rPr>
                <w:t>ResDH</w:t>
              </w:r>
              <w:proofErr w:type="spellEnd"/>
              <w:r w:rsidRPr="0026649B">
                <w:rPr>
                  <w:rStyle w:val="Hyperlink"/>
                  <w:b w:val="0"/>
                  <w:bCs w:val="0"/>
                  <w:sz w:val="20"/>
                  <w:szCs w:val="20"/>
                  <w:lang w:val="en-US"/>
                </w:rPr>
                <w:t>(</w:t>
              </w:r>
              <w:proofErr w:type="gramEnd"/>
              <w:r w:rsidRPr="0026649B">
                <w:rPr>
                  <w:rStyle w:val="Hyperlink"/>
                  <w:b w:val="0"/>
                  <w:bCs w:val="0"/>
                  <w:sz w:val="20"/>
                  <w:szCs w:val="20"/>
                  <w:lang w:val="en-US"/>
                </w:rPr>
                <w:t>2022)181</w:t>
              </w:r>
            </w:hyperlink>
          </w:p>
        </w:tc>
        <w:tc>
          <w:tcPr>
            <w:tcW w:w="1515" w:type="dxa"/>
            <w:tcMar>
              <w:top w:w="113" w:type="dxa"/>
              <w:bottom w:w="113" w:type="dxa"/>
            </w:tcMar>
          </w:tcPr>
          <w:p w14:paraId="42533AC9"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UKR / Sergey Antonov and 2 other cases</w:t>
            </w:r>
          </w:p>
        </w:tc>
        <w:tc>
          <w:tcPr>
            <w:tcW w:w="1120" w:type="dxa"/>
            <w:tcMar>
              <w:top w:w="113" w:type="dxa"/>
              <w:bottom w:w="113" w:type="dxa"/>
            </w:tcMar>
          </w:tcPr>
          <w:p w14:paraId="0E0313A1"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40512/13+</w:t>
            </w:r>
          </w:p>
        </w:tc>
        <w:tc>
          <w:tcPr>
            <w:tcW w:w="1334" w:type="dxa"/>
            <w:tcMar>
              <w:top w:w="113" w:type="dxa"/>
              <w:left w:w="0" w:type="dxa"/>
              <w:bottom w:w="113" w:type="dxa"/>
              <w:right w:w="0" w:type="dxa"/>
            </w:tcMar>
          </w:tcPr>
          <w:p w14:paraId="2714BC77"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22/01/2016</w:t>
            </w:r>
          </w:p>
          <w:p w14:paraId="618EE4D0"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22/10/2015</w:t>
            </w:r>
          </w:p>
        </w:tc>
        <w:tc>
          <w:tcPr>
            <w:tcW w:w="3735" w:type="dxa"/>
            <w:tcMar>
              <w:top w:w="113" w:type="dxa"/>
              <w:bottom w:w="113" w:type="dxa"/>
            </w:tcMar>
          </w:tcPr>
          <w:p w14:paraId="41ECF99F"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2D0120">
              <w:rPr>
                <w:rFonts w:cstheme="minorHAnsi"/>
                <w:b/>
                <w:i/>
                <w:color w:val="000000"/>
                <w:sz w:val="20"/>
                <w:szCs w:val="20"/>
                <w:lang w:val="en-US"/>
              </w:rPr>
              <w:t xml:space="preserve">Protection against ill-treatment: </w:t>
            </w:r>
            <w:r w:rsidRPr="002D0120">
              <w:rPr>
                <w:rFonts w:cstheme="minorHAnsi"/>
                <w:bCs/>
                <w:i/>
                <w:color w:val="000000"/>
                <w:sz w:val="20"/>
                <w:szCs w:val="20"/>
                <w:lang w:val="en-US"/>
              </w:rPr>
              <w:t>Lack of adequate medical assistance in detention as well as lack of an effective and accessible remedy under domestic law for the applicant’s complaint in respect of the lack of appropriate medical assistance. (Articles 3 and 13)</w:t>
            </w:r>
          </w:p>
          <w:p w14:paraId="3B311E7B"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Cs/>
                <w:i/>
                <w:color w:val="000000"/>
                <w:sz w:val="20"/>
                <w:szCs w:val="20"/>
                <w:lang w:val="en-US"/>
              </w:rPr>
              <w:t>Other violations: Unjustified interference due to the monitoring of the applicants’ correspondence with entities not exempted from monitoring under domestic law and hindrance of the right to individual petition due to one of the applicants being induced to make statements undermining his application before the Court. (Articles 8 and 34)</w:t>
            </w:r>
          </w:p>
        </w:tc>
        <w:tc>
          <w:tcPr>
            <w:tcW w:w="5319" w:type="dxa"/>
            <w:tcBorders>
              <w:right w:val="single" w:sz="4" w:space="0" w:color="4472C4" w:themeColor="accent1"/>
            </w:tcBorders>
            <w:tcMar>
              <w:top w:w="113" w:type="dxa"/>
              <w:bottom w:w="113" w:type="dxa"/>
            </w:tcMar>
          </w:tcPr>
          <w:p w14:paraId="666B26BA"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The first and third applicants were released in 2015 and 2020 respectively.</w:t>
            </w:r>
            <w:r w:rsidRPr="002D0120">
              <w:t xml:space="preserve"> </w:t>
            </w:r>
            <w:r w:rsidRPr="002D0120">
              <w:rPr>
                <w:rFonts w:cstheme="minorHAnsi"/>
                <w:iCs/>
                <w:sz w:val="20"/>
                <w:szCs w:val="20"/>
              </w:rPr>
              <w:t>The authorities indicate that medical assistance is provided regularly to the applicants who are still detained.</w:t>
            </w:r>
          </w:p>
          <w:p w14:paraId="37B9A9CD"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in these cases continue to be examined within the framework of the </w:t>
            </w:r>
            <w:proofErr w:type="spellStart"/>
            <w:r w:rsidRPr="002D0120">
              <w:rPr>
                <w:rFonts w:cstheme="minorHAnsi"/>
                <w:i/>
                <w:sz w:val="20"/>
                <w:szCs w:val="20"/>
              </w:rPr>
              <w:t>Isayev</w:t>
            </w:r>
            <w:proofErr w:type="spellEnd"/>
            <w:r w:rsidRPr="002D0120">
              <w:rPr>
                <w:rFonts w:cstheme="minorHAnsi"/>
                <w:iCs/>
                <w:sz w:val="20"/>
                <w:szCs w:val="20"/>
              </w:rPr>
              <w:t xml:space="preserve"> and </w:t>
            </w:r>
            <w:proofErr w:type="spellStart"/>
            <w:r w:rsidRPr="002D0120">
              <w:rPr>
                <w:rFonts w:cstheme="minorHAnsi"/>
                <w:i/>
                <w:sz w:val="20"/>
                <w:szCs w:val="20"/>
              </w:rPr>
              <w:t>Naydyon</w:t>
            </w:r>
            <w:proofErr w:type="spellEnd"/>
            <w:r w:rsidRPr="002D0120">
              <w:rPr>
                <w:rFonts w:cstheme="minorHAnsi"/>
                <w:iCs/>
                <w:sz w:val="20"/>
                <w:szCs w:val="20"/>
              </w:rPr>
              <w:t xml:space="preserve"> groups of cases.</w:t>
            </w:r>
          </w:p>
        </w:tc>
      </w:tr>
      <w:bookmarkStart w:id="64" w:name="_Hlk65748113"/>
      <w:tr w:rsidR="003B5D5A" w:rsidRPr="00F72AD4" w14:paraId="382A0D06"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C0F3F21" w14:textId="77777777" w:rsidR="003B5D5A" w:rsidRPr="00A725B4" w:rsidRDefault="003B5D5A" w:rsidP="003B5D5A">
            <w:pPr>
              <w:jc w:val="center"/>
              <w:rPr>
                <w:sz w:val="20"/>
                <w:szCs w:val="20"/>
                <w:lang w:val="en-US"/>
              </w:rPr>
            </w:pPr>
            <w:r>
              <w:rPr>
                <w:sz w:val="20"/>
                <w:szCs w:val="20"/>
                <w:lang w:val="en-US"/>
              </w:rPr>
              <w:fldChar w:fldCharType="begin"/>
            </w:r>
            <w:r>
              <w:rPr>
                <w:b w:val="0"/>
                <w:bCs w:val="0"/>
                <w:sz w:val="20"/>
                <w:szCs w:val="20"/>
                <w:lang w:val="en-US"/>
              </w:rPr>
              <w:instrText xml:space="preserve"> HYPERLINK "https://hudoc.exec.coe.int/ENG?i=001-216302" </w:instrText>
            </w:r>
            <w:r>
              <w:rPr>
                <w:sz w:val="20"/>
                <w:szCs w:val="20"/>
                <w:lang w:val="en-US"/>
              </w:rPr>
              <w:fldChar w:fldCharType="separate"/>
            </w:r>
            <w:r w:rsidRPr="00B06FC8">
              <w:rPr>
                <w:rStyle w:val="Hyperlink"/>
                <w:b w:val="0"/>
                <w:bCs w:val="0"/>
                <w:sz w:val="20"/>
                <w:szCs w:val="20"/>
                <w:lang w:val="en-US"/>
              </w:rPr>
              <w:t>CM/</w:t>
            </w:r>
            <w:proofErr w:type="spellStart"/>
            <w:proofErr w:type="gramStart"/>
            <w:r w:rsidRPr="00B06FC8">
              <w:rPr>
                <w:rStyle w:val="Hyperlink"/>
                <w:b w:val="0"/>
                <w:bCs w:val="0"/>
                <w:sz w:val="20"/>
                <w:szCs w:val="20"/>
                <w:lang w:val="en-US"/>
              </w:rPr>
              <w:t>ResDH</w:t>
            </w:r>
            <w:proofErr w:type="spellEnd"/>
            <w:r w:rsidRPr="00B06FC8">
              <w:rPr>
                <w:rStyle w:val="Hyperlink"/>
                <w:b w:val="0"/>
                <w:bCs w:val="0"/>
                <w:sz w:val="20"/>
                <w:szCs w:val="20"/>
                <w:lang w:val="en-US"/>
              </w:rPr>
              <w:t>(</w:t>
            </w:r>
            <w:proofErr w:type="gramEnd"/>
            <w:r w:rsidRPr="00B06FC8">
              <w:rPr>
                <w:rStyle w:val="Hyperlink"/>
                <w:b w:val="0"/>
                <w:bCs w:val="0"/>
                <w:sz w:val="20"/>
                <w:szCs w:val="20"/>
                <w:lang w:val="en-US"/>
              </w:rPr>
              <w:t>2022)35</w:t>
            </w:r>
            <w:r>
              <w:rPr>
                <w:sz w:val="20"/>
                <w:szCs w:val="20"/>
                <w:lang w:val="en-US"/>
              </w:rPr>
              <w:fldChar w:fldCharType="end"/>
            </w:r>
          </w:p>
        </w:tc>
        <w:tc>
          <w:tcPr>
            <w:tcW w:w="1515" w:type="dxa"/>
            <w:tcMar>
              <w:top w:w="113" w:type="dxa"/>
              <w:bottom w:w="113" w:type="dxa"/>
            </w:tcMar>
          </w:tcPr>
          <w:p w14:paraId="4FF5B5B8"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 xml:space="preserve">UKR / </w:t>
            </w:r>
            <w:proofErr w:type="spellStart"/>
            <w:r>
              <w:rPr>
                <w:rFonts w:cstheme="minorHAnsi"/>
                <w:b/>
                <w:sz w:val="20"/>
                <w:szCs w:val="20"/>
                <w:lang w:val="en-US"/>
              </w:rPr>
              <w:t>Shebaldina</w:t>
            </w:r>
            <w:proofErr w:type="spellEnd"/>
          </w:p>
        </w:tc>
        <w:tc>
          <w:tcPr>
            <w:tcW w:w="1120" w:type="dxa"/>
            <w:tcMar>
              <w:top w:w="113" w:type="dxa"/>
              <w:bottom w:w="113" w:type="dxa"/>
            </w:tcMar>
          </w:tcPr>
          <w:p w14:paraId="204940CB"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75792/11</w:t>
            </w:r>
          </w:p>
        </w:tc>
        <w:tc>
          <w:tcPr>
            <w:tcW w:w="1334" w:type="dxa"/>
            <w:tcMar>
              <w:top w:w="113" w:type="dxa"/>
              <w:left w:w="0" w:type="dxa"/>
              <w:bottom w:w="113" w:type="dxa"/>
              <w:right w:w="0" w:type="dxa"/>
            </w:tcMar>
          </w:tcPr>
          <w:p w14:paraId="35476345" w14:textId="77777777" w:rsidR="003B5D5A" w:rsidRPr="00AA227F"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A227F">
              <w:rPr>
                <w:rFonts w:cstheme="minorHAnsi"/>
                <w:b/>
                <w:sz w:val="20"/>
                <w:szCs w:val="20"/>
                <w:lang w:val="en-US"/>
              </w:rPr>
              <w:t>18/06/2020</w:t>
            </w:r>
          </w:p>
          <w:p w14:paraId="0EB81866" w14:textId="77777777" w:rsidR="003B5D5A" w:rsidRPr="00A725B4"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18/06/2020</w:t>
            </w:r>
          </w:p>
        </w:tc>
        <w:tc>
          <w:tcPr>
            <w:tcW w:w="3735" w:type="dxa"/>
            <w:tcMar>
              <w:top w:w="113" w:type="dxa"/>
              <w:bottom w:w="113" w:type="dxa"/>
            </w:tcMar>
          </w:tcPr>
          <w:p w14:paraId="478CBBB9" w14:textId="77777777" w:rsidR="003B5D5A" w:rsidRPr="00B06FC8"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B06FC8">
              <w:rPr>
                <w:rFonts w:cstheme="minorHAnsi"/>
                <w:b/>
                <w:i/>
                <w:color w:val="000000"/>
                <w:sz w:val="20"/>
                <w:szCs w:val="20"/>
                <w:lang w:val="en-US"/>
              </w:rPr>
              <w:t>Protection of property rights</w:t>
            </w:r>
            <w:r w:rsidRPr="00B06FC8">
              <w:rPr>
                <w:rFonts w:cstheme="minorHAnsi"/>
                <w:bCs/>
                <w:i/>
                <w:color w:val="000000"/>
                <w:sz w:val="20"/>
                <w:szCs w:val="20"/>
                <w:lang w:val="en-US"/>
              </w:rPr>
              <w:t>: Domestic courts' arbitrary dismissal of a teacher’s claims for recovery of annual payments to be paid from the State budget on the grounds of lacking expenditure provisions in the relevant budget. (Article 1 of Protocol No.1)</w:t>
            </w:r>
          </w:p>
        </w:tc>
        <w:tc>
          <w:tcPr>
            <w:tcW w:w="5319" w:type="dxa"/>
            <w:tcBorders>
              <w:right w:val="single" w:sz="4" w:space="0" w:color="4472C4" w:themeColor="accent1"/>
            </w:tcBorders>
            <w:tcMar>
              <w:top w:w="113" w:type="dxa"/>
              <w:bottom w:w="113" w:type="dxa"/>
            </w:tcMar>
          </w:tcPr>
          <w:p w14:paraId="7D0A8AA9"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sz w:val="20"/>
                <w:szCs w:val="20"/>
                <w:u w:val="single"/>
              </w:rPr>
              <w:t>Individual measures</w:t>
            </w:r>
            <w:r w:rsidRPr="00B06FC8">
              <w:rPr>
                <w:sz w:val="20"/>
                <w:szCs w:val="20"/>
              </w:rPr>
              <w:t>: Just satisfaction for pecuniary (debt and inflation losses) and non-pecuniary damage paid.</w:t>
            </w:r>
            <w:r w:rsidRPr="00B06FC8">
              <w:t xml:space="preserve"> </w:t>
            </w:r>
            <w:r w:rsidRPr="00B06FC8">
              <w:rPr>
                <w:sz w:val="20"/>
                <w:szCs w:val="20"/>
              </w:rPr>
              <w:t>The applicant did not avail herself of the possibility to request review of the impugned proceedings.</w:t>
            </w:r>
          </w:p>
          <w:p w14:paraId="18766929"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i/>
                <w:iCs/>
                <w:sz w:val="20"/>
                <w:szCs w:val="20"/>
                <w:u w:val="single"/>
              </w:rPr>
              <w:t>General measures</w:t>
            </w:r>
            <w:r w:rsidRPr="00B06FC8">
              <w:rPr>
                <w:sz w:val="20"/>
                <w:szCs w:val="20"/>
              </w:rPr>
              <w:t xml:space="preserve">: See also </w:t>
            </w:r>
            <w:hyperlink r:id="rId307" w:history="1">
              <w:r w:rsidRPr="00B06FC8">
                <w:rPr>
                  <w:rStyle w:val="Hyperlink"/>
                  <w:sz w:val="20"/>
                  <w:szCs w:val="20"/>
                </w:rPr>
                <w:t>CM/</w:t>
              </w:r>
              <w:proofErr w:type="spellStart"/>
              <w:proofErr w:type="gramStart"/>
              <w:r w:rsidRPr="00B06FC8">
                <w:rPr>
                  <w:rStyle w:val="Hyperlink"/>
                  <w:sz w:val="20"/>
                  <w:szCs w:val="20"/>
                </w:rPr>
                <w:t>ResDH</w:t>
              </w:r>
              <w:proofErr w:type="spellEnd"/>
              <w:r w:rsidRPr="00B06FC8">
                <w:rPr>
                  <w:rStyle w:val="Hyperlink"/>
                  <w:sz w:val="20"/>
                  <w:szCs w:val="20"/>
                </w:rPr>
                <w:t>(</w:t>
              </w:r>
              <w:proofErr w:type="gramEnd"/>
              <w:r w:rsidRPr="00B06FC8">
                <w:rPr>
                  <w:rStyle w:val="Hyperlink"/>
                  <w:sz w:val="20"/>
                  <w:szCs w:val="20"/>
                </w:rPr>
                <w:t>2017)22</w:t>
              </w:r>
            </w:hyperlink>
            <w:r w:rsidRPr="00B06FC8">
              <w:rPr>
                <w:sz w:val="20"/>
                <w:szCs w:val="20"/>
              </w:rPr>
              <w:t xml:space="preserve"> in </w:t>
            </w:r>
            <w:r w:rsidRPr="00B06FC8">
              <w:rPr>
                <w:i/>
                <w:iCs/>
                <w:sz w:val="20"/>
                <w:szCs w:val="20"/>
              </w:rPr>
              <w:t>Suk</w:t>
            </w:r>
            <w:r w:rsidRPr="00B06FC8">
              <w:rPr>
                <w:sz w:val="20"/>
                <w:szCs w:val="20"/>
              </w:rPr>
              <w:t xml:space="preserve">. The judgment was published, </w:t>
            </w:r>
            <w:proofErr w:type="gramStart"/>
            <w:r w:rsidRPr="00B06FC8">
              <w:rPr>
                <w:sz w:val="20"/>
                <w:szCs w:val="20"/>
              </w:rPr>
              <w:t>translated</w:t>
            </w:r>
            <w:proofErr w:type="gramEnd"/>
            <w:r w:rsidRPr="00B06FC8">
              <w:rPr>
                <w:sz w:val="20"/>
                <w:szCs w:val="20"/>
              </w:rPr>
              <w:t xml:space="preserve"> and disseminated to the local and regional courts, the National School of Judges, the Ministry of Finance, and the Ministry of Education and Science. </w:t>
            </w:r>
          </w:p>
          <w:p w14:paraId="11AD15CD" w14:textId="77777777" w:rsidR="003B5D5A" w:rsidRPr="00B06FC8" w:rsidRDefault="003B5D5A" w:rsidP="003B5D5A">
            <w:pPr>
              <w:jc w:val="both"/>
              <w:cnfStyle w:val="000000000000" w:firstRow="0" w:lastRow="0" w:firstColumn="0" w:lastColumn="0" w:oddVBand="0" w:evenVBand="0" w:oddHBand="0" w:evenHBand="0" w:firstRowFirstColumn="0" w:firstRowLastColumn="0" w:lastRowFirstColumn="0" w:lastRowLastColumn="0"/>
              <w:rPr>
                <w:sz w:val="20"/>
                <w:szCs w:val="20"/>
              </w:rPr>
            </w:pPr>
            <w:r w:rsidRPr="00B06FC8">
              <w:rPr>
                <w:sz w:val="20"/>
                <w:szCs w:val="20"/>
              </w:rPr>
              <w:t xml:space="preserve">Further general measures to enhance the rule of law and access to justice as well as to avoid non-enforcement or delayed enforcement of domestic court decisions against the state, state-controlled or owned entities continue to be examined in the framework of three main groups of cases: </w:t>
            </w:r>
            <w:r w:rsidRPr="00B06FC8">
              <w:rPr>
                <w:i/>
                <w:iCs/>
                <w:sz w:val="20"/>
                <w:szCs w:val="20"/>
              </w:rPr>
              <w:t>Oleksandr Volkov</w:t>
            </w:r>
            <w:r w:rsidRPr="00B06FC8">
              <w:rPr>
                <w:sz w:val="20"/>
                <w:szCs w:val="20"/>
              </w:rPr>
              <w:t xml:space="preserve"> (judicial reform), </w:t>
            </w:r>
            <w:r w:rsidRPr="00B06FC8">
              <w:rPr>
                <w:i/>
                <w:iCs/>
                <w:sz w:val="20"/>
                <w:szCs w:val="20"/>
              </w:rPr>
              <w:t xml:space="preserve">Merit/Svetlana </w:t>
            </w:r>
            <w:proofErr w:type="spellStart"/>
            <w:r w:rsidRPr="00B06FC8">
              <w:rPr>
                <w:i/>
                <w:iCs/>
                <w:sz w:val="20"/>
                <w:szCs w:val="20"/>
              </w:rPr>
              <w:t>Naumenko</w:t>
            </w:r>
            <w:proofErr w:type="spellEnd"/>
            <w:r w:rsidRPr="00B06FC8">
              <w:rPr>
                <w:sz w:val="20"/>
                <w:szCs w:val="20"/>
              </w:rPr>
              <w:t xml:space="preserve"> (length of proceedings) and </w:t>
            </w:r>
            <w:proofErr w:type="spellStart"/>
            <w:r w:rsidRPr="00B06FC8">
              <w:rPr>
                <w:i/>
                <w:iCs/>
                <w:sz w:val="20"/>
                <w:szCs w:val="20"/>
              </w:rPr>
              <w:t>Zhovner</w:t>
            </w:r>
            <w:proofErr w:type="spellEnd"/>
            <w:r w:rsidRPr="00B06FC8">
              <w:rPr>
                <w:i/>
                <w:iCs/>
                <w:sz w:val="20"/>
                <w:szCs w:val="20"/>
              </w:rPr>
              <w:t>/</w:t>
            </w:r>
            <w:proofErr w:type="spellStart"/>
            <w:r w:rsidRPr="00B06FC8">
              <w:rPr>
                <w:i/>
                <w:iCs/>
                <w:sz w:val="20"/>
                <w:szCs w:val="20"/>
              </w:rPr>
              <w:t>Burmych</w:t>
            </w:r>
            <w:proofErr w:type="spellEnd"/>
            <w:r w:rsidRPr="00B06FC8">
              <w:rPr>
                <w:sz w:val="20"/>
                <w:szCs w:val="20"/>
              </w:rPr>
              <w:t xml:space="preserve"> (enforcement of domestic decisions).</w:t>
            </w:r>
          </w:p>
        </w:tc>
      </w:tr>
      <w:bookmarkEnd w:id="64"/>
      <w:tr w:rsidR="003B5D5A" w:rsidRPr="00F72AD4" w14:paraId="15E3BBCE"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404277D2" w14:textId="1ED1B780" w:rsidR="003B5D5A" w:rsidRDefault="003B5D5A" w:rsidP="003B5D5A">
            <w:pPr>
              <w:jc w:val="center"/>
            </w:pPr>
            <w:r>
              <w:rPr>
                <w:lang w:val="fr-FR"/>
              </w:rPr>
              <w:fldChar w:fldCharType="begin"/>
            </w:r>
            <w:r>
              <w:instrText>HYPERLINK "https://hudoc.exec.coe.int/eng?i=001-218695"</w:instrText>
            </w:r>
            <w:r>
              <w:rPr>
                <w:lang w:val="fr-FR"/>
              </w:rPr>
              <w:fldChar w:fldCharType="separate"/>
            </w:r>
            <w:r w:rsidRPr="0026649B">
              <w:rPr>
                <w:rStyle w:val="Hyperlink"/>
                <w:b w:val="0"/>
                <w:bCs w:val="0"/>
                <w:sz w:val="20"/>
                <w:szCs w:val="20"/>
                <w:lang w:val="en-US"/>
              </w:rPr>
              <w:t>CM/</w:t>
            </w:r>
            <w:proofErr w:type="spellStart"/>
            <w:proofErr w:type="gramStart"/>
            <w:r w:rsidRPr="0026649B">
              <w:rPr>
                <w:rStyle w:val="Hyperlink"/>
                <w:b w:val="0"/>
                <w:bCs w:val="0"/>
                <w:sz w:val="20"/>
                <w:szCs w:val="20"/>
                <w:lang w:val="en-US"/>
              </w:rPr>
              <w:t>ResDH</w:t>
            </w:r>
            <w:proofErr w:type="spellEnd"/>
            <w:r w:rsidRPr="0026649B">
              <w:rPr>
                <w:rStyle w:val="Hyperlink"/>
                <w:b w:val="0"/>
                <w:bCs w:val="0"/>
                <w:sz w:val="20"/>
                <w:szCs w:val="20"/>
                <w:lang w:val="en-US"/>
              </w:rPr>
              <w:t>(</w:t>
            </w:r>
            <w:proofErr w:type="gramEnd"/>
            <w:r w:rsidRPr="0026649B">
              <w:rPr>
                <w:rStyle w:val="Hyperlink"/>
                <w:b w:val="0"/>
                <w:bCs w:val="0"/>
                <w:sz w:val="20"/>
                <w:szCs w:val="20"/>
                <w:lang w:val="en-US"/>
              </w:rPr>
              <w:t>2022)180</w:t>
            </w:r>
            <w:r>
              <w:rPr>
                <w:rStyle w:val="Hyperlink"/>
                <w:sz w:val="20"/>
                <w:szCs w:val="20"/>
                <w:lang w:val="en-US"/>
              </w:rPr>
              <w:fldChar w:fldCharType="end"/>
            </w:r>
          </w:p>
        </w:tc>
        <w:tc>
          <w:tcPr>
            <w:tcW w:w="1515" w:type="dxa"/>
            <w:tcMar>
              <w:top w:w="113" w:type="dxa"/>
              <w:bottom w:w="113" w:type="dxa"/>
            </w:tcMar>
          </w:tcPr>
          <w:p w14:paraId="50FB888F"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UKR / </w:t>
            </w:r>
            <w:proofErr w:type="spellStart"/>
            <w:r w:rsidRPr="002D0120">
              <w:rPr>
                <w:rFonts w:cstheme="minorHAnsi"/>
                <w:b/>
                <w:sz w:val="20"/>
                <w:szCs w:val="20"/>
                <w:lang w:val="en-US"/>
              </w:rPr>
              <w:t>Stetsov</w:t>
            </w:r>
            <w:proofErr w:type="spellEnd"/>
          </w:p>
        </w:tc>
        <w:tc>
          <w:tcPr>
            <w:tcW w:w="1120" w:type="dxa"/>
            <w:tcMar>
              <w:top w:w="113" w:type="dxa"/>
              <w:bottom w:w="113" w:type="dxa"/>
            </w:tcMar>
          </w:tcPr>
          <w:p w14:paraId="5CB2A48C"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5170/15</w:t>
            </w:r>
          </w:p>
        </w:tc>
        <w:tc>
          <w:tcPr>
            <w:tcW w:w="1334" w:type="dxa"/>
            <w:tcMar>
              <w:top w:w="113" w:type="dxa"/>
              <w:left w:w="0" w:type="dxa"/>
              <w:bottom w:w="113" w:type="dxa"/>
              <w:right w:w="0" w:type="dxa"/>
            </w:tcMar>
          </w:tcPr>
          <w:p w14:paraId="4C5F7D74"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11/08/2021</w:t>
            </w:r>
          </w:p>
          <w:p w14:paraId="065CA8E1" w14:textId="77777777" w:rsidR="003B5D5A" w:rsidRPr="002D0120"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11/05/2021</w:t>
            </w:r>
          </w:p>
        </w:tc>
        <w:tc>
          <w:tcPr>
            <w:tcW w:w="3735" w:type="dxa"/>
            <w:tcMar>
              <w:top w:w="113" w:type="dxa"/>
              <w:bottom w:w="113" w:type="dxa"/>
            </w:tcMar>
          </w:tcPr>
          <w:p w14:paraId="2BC77C22" w14:textId="77777777" w:rsidR="003B5D5A" w:rsidRPr="002D0120"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Freedom of movement: </w:t>
            </w:r>
            <w:r w:rsidRPr="002D0120">
              <w:rPr>
                <w:rFonts w:cstheme="minorHAnsi"/>
                <w:bCs/>
                <w:i/>
                <w:color w:val="000000"/>
                <w:sz w:val="20"/>
                <w:szCs w:val="20"/>
                <w:lang w:val="en-US"/>
              </w:rPr>
              <w:t>Disproportionate and unjustified interference due to a travel ban imposed on the applicant on account of a failure to reimburse a debt established by a judgment and his inability to obtain a review of the decision. (Article 2 of Protocol No. 4)</w:t>
            </w:r>
          </w:p>
        </w:tc>
        <w:tc>
          <w:tcPr>
            <w:tcW w:w="5319" w:type="dxa"/>
            <w:tcBorders>
              <w:right w:val="single" w:sz="4" w:space="0" w:color="4472C4" w:themeColor="accent1"/>
            </w:tcBorders>
            <w:tcMar>
              <w:top w:w="113" w:type="dxa"/>
              <w:bottom w:w="113" w:type="dxa"/>
            </w:tcMar>
          </w:tcPr>
          <w:p w14:paraId="1EF1E744"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Just satisfaction for non-pecuniary damage paid.  In August 2021, the Supreme Court refused the applicant’s request for reopening and directed him to lodge a regular procedure. In December 2021, the local court, referring to the Court’s conclusions, ruled to lift the applicant’s temporary ban to leave Ukraine, as he had fully enforced the judgment of 2014 and repaid the debt under the loan agreement.</w:t>
            </w:r>
          </w:p>
          <w:p w14:paraId="4141D70C" w14:textId="77777777" w:rsidR="003B5D5A" w:rsidRPr="002D0120"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required in response to the shortcomings found related to administrative and judicial practice in the application of travel bans in similar circumstances continue to be examined in the framework of the </w:t>
            </w:r>
            <w:r w:rsidRPr="002D0120">
              <w:rPr>
                <w:rFonts w:cstheme="minorHAnsi"/>
                <w:i/>
                <w:sz w:val="20"/>
                <w:szCs w:val="20"/>
              </w:rPr>
              <w:t>Vlasenko</w:t>
            </w:r>
            <w:r w:rsidRPr="002D0120">
              <w:rPr>
                <w:rFonts w:cstheme="minorHAnsi"/>
                <w:iCs/>
                <w:sz w:val="20"/>
                <w:szCs w:val="20"/>
              </w:rPr>
              <w:t xml:space="preserve"> case.</w:t>
            </w:r>
            <w:r w:rsidRPr="002D0120">
              <w:t xml:space="preserve"> </w:t>
            </w:r>
            <w:r w:rsidRPr="002D0120">
              <w:rPr>
                <w:rFonts w:cstheme="minorHAnsi"/>
                <w:iCs/>
                <w:sz w:val="20"/>
                <w:szCs w:val="20"/>
              </w:rPr>
              <w:t>The Civil Procedure Code was amended in 2018, providing an avenue to challenge the imposed restriction.</w:t>
            </w:r>
          </w:p>
        </w:tc>
      </w:tr>
      <w:tr w:rsidR="003B5D5A" w:rsidRPr="00770CC4" w14:paraId="5DCE79E1"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CA89C82" w14:textId="2BE38E2C" w:rsidR="003B5D5A" w:rsidRPr="004F7672" w:rsidRDefault="003B5D5A" w:rsidP="003B5D5A">
            <w:pPr>
              <w:jc w:val="center"/>
              <w:rPr>
                <w:sz w:val="20"/>
                <w:szCs w:val="20"/>
                <w:lang w:val="en-US"/>
              </w:rPr>
            </w:pPr>
            <w:hyperlink r:id="rId308" w:history="1">
              <w:r w:rsidRPr="00136D91">
                <w:rPr>
                  <w:rStyle w:val="Hyperlink"/>
                  <w:b w:val="0"/>
                  <w:bCs w:val="0"/>
                  <w:sz w:val="20"/>
                  <w:szCs w:val="20"/>
                  <w:lang w:val="en-US"/>
                </w:rPr>
                <w:t>CM/</w:t>
              </w:r>
              <w:proofErr w:type="spellStart"/>
              <w:proofErr w:type="gramStart"/>
              <w:r w:rsidRPr="00136D91">
                <w:rPr>
                  <w:rStyle w:val="Hyperlink"/>
                  <w:b w:val="0"/>
                  <w:bCs w:val="0"/>
                  <w:sz w:val="20"/>
                  <w:szCs w:val="20"/>
                  <w:lang w:val="en-US"/>
                </w:rPr>
                <w:t>ResDH</w:t>
              </w:r>
              <w:proofErr w:type="spellEnd"/>
              <w:r w:rsidRPr="00136D91">
                <w:rPr>
                  <w:rStyle w:val="Hyperlink"/>
                  <w:b w:val="0"/>
                  <w:bCs w:val="0"/>
                  <w:sz w:val="20"/>
                  <w:szCs w:val="20"/>
                  <w:lang w:val="en-US"/>
                </w:rPr>
                <w:t>(</w:t>
              </w:r>
              <w:proofErr w:type="gramEnd"/>
              <w:r w:rsidRPr="00136D91">
                <w:rPr>
                  <w:rStyle w:val="Hyperlink"/>
                  <w:b w:val="0"/>
                  <w:bCs w:val="0"/>
                  <w:sz w:val="20"/>
                  <w:szCs w:val="20"/>
                  <w:lang w:val="en-US"/>
                </w:rPr>
                <w:t>2022)299</w:t>
              </w:r>
            </w:hyperlink>
          </w:p>
        </w:tc>
        <w:tc>
          <w:tcPr>
            <w:tcW w:w="1515" w:type="dxa"/>
            <w:tcMar>
              <w:top w:w="113" w:type="dxa"/>
              <w:bottom w:w="113" w:type="dxa"/>
            </w:tcMar>
          </w:tcPr>
          <w:p w14:paraId="4B891CCA"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 xml:space="preserve">UKR / </w:t>
            </w:r>
            <w:proofErr w:type="spellStart"/>
            <w:r w:rsidRPr="003A6ED2">
              <w:rPr>
                <w:b/>
                <w:bCs/>
                <w:sz w:val="20"/>
                <w:szCs w:val="20"/>
                <w:lang w:val="en-US"/>
              </w:rPr>
              <w:t>Svyato-Mykhaylivska</w:t>
            </w:r>
            <w:proofErr w:type="spellEnd"/>
            <w:r w:rsidRPr="003A6ED2">
              <w:rPr>
                <w:b/>
                <w:bCs/>
                <w:sz w:val="20"/>
                <w:szCs w:val="20"/>
                <w:lang w:val="en-US"/>
              </w:rPr>
              <w:t xml:space="preserve"> </w:t>
            </w:r>
            <w:proofErr w:type="spellStart"/>
            <w:r w:rsidRPr="003A6ED2">
              <w:rPr>
                <w:b/>
                <w:bCs/>
                <w:sz w:val="20"/>
                <w:szCs w:val="20"/>
                <w:lang w:val="en-US"/>
              </w:rPr>
              <w:t>Parafiya</w:t>
            </w:r>
            <w:proofErr w:type="spellEnd"/>
          </w:p>
        </w:tc>
        <w:tc>
          <w:tcPr>
            <w:tcW w:w="1120" w:type="dxa"/>
            <w:tcMar>
              <w:top w:w="113" w:type="dxa"/>
              <w:bottom w:w="113" w:type="dxa"/>
            </w:tcMar>
          </w:tcPr>
          <w:p w14:paraId="66224AFF"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77703/01</w:t>
            </w:r>
          </w:p>
        </w:tc>
        <w:tc>
          <w:tcPr>
            <w:tcW w:w="1334" w:type="dxa"/>
            <w:tcMar>
              <w:top w:w="113" w:type="dxa"/>
              <w:left w:w="0" w:type="dxa"/>
              <w:bottom w:w="113" w:type="dxa"/>
              <w:right w:w="0" w:type="dxa"/>
            </w:tcMar>
          </w:tcPr>
          <w:p w14:paraId="4CA3FBC4"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14/09/2007</w:t>
            </w:r>
          </w:p>
          <w:p w14:paraId="49FE73F5" w14:textId="77777777" w:rsidR="003B5D5A"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3A6ED2">
              <w:rPr>
                <w:rFonts w:cstheme="minorHAnsi"/>
                <w:bCs/>
                <w:sz w:val="20"/>
                <w:szCs w:val="20"/>
                <w:lang w:val="en-US"/>
              </w:rPr>
              <w:t>14/06/2007</w:t>
            </w:r>
          </w:p>
        </w:tc>
        <w:tc>
          <w:tcPr>
            <w:tcW w:w="3735" w:type="dxa"/>
            <w:tcMar>
              <w:top w:w="113" w:type="dxa"/>
              <w:bottom w:w="113" w:type="dxa"/>
            </w:tcMar>
          </w:tcPr>
          <w:p w14:paraId="41B34B1B" w14:textId="77777777" w:rsidR="003B5D5A" w:rsidRPr="00770CC4"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70CC4">
              <w:rPr>
                <w:rFonts w:cstheme="minorHAnsi"/>
                <w:b/>
                <w:i/>
                <w:color w:val="000000"/>
                <w:sz w:val="20"/>
                <w:szCs w:val="20"/>
                <w:lang w:val="en-US"/>
              </w:rPr>
              <w:t xml:space="preserve">Freedom of association: </w:t>
            </w:r>
            <w:r w:rsidRPr="00770CC4">
              <w:rPr>
                <w:rFonts w:cstheme="minorHAnsi"/>
                <w:bCs/>
                <w:i/>
                <w:color w:val="000000"/>
                <w:sz w:val="20"/>
                <w:szCs w:val="20"/>
                <w:lang w:val="en-US"/>
              </w:rPr>
              <w:t>Unjustified interference on account of the authorities’ refusal to register changes and amendments to the applicant religious association’s   statute, lack of safeguards against arbitrary decisions by the registering authority unrectified by the domestic courts’ review; the lack of coherence and foreseeability of the relevant legislation. (Article 9)</w:t>
            </w:r>
          </w:p>
        </w:tc>
        <w:tc>
          <w:tcPr>
            <w:tcW w:w="5319" w:type="dxa"/>
            <w:tcBorders>
              <w:right w:val="single" w:sz="4" w:space="0" w:color="4472C4" w:themeColor="accent1"/>
            </w:tcBorders>
            <w:tcMar>
              <w:top w:w="113" w:type="dxa"/>
              <w:bottom w:w="113" w:type="dxa"/>
            </w:tcMar>
          </w:tcPr>
          <w:p w14:paraId="16552121"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CC4">
              <w:rPr>
                <w:rFonts w:cstheme="minorHAnsi"/>
                <w:i/>
                <w:sz w:val="20"/>
                <w:szCs w:val="20"/>
                <w:u w:val="single"/>
              </w:rPr>
              <w:t>Individual measures</w:t>
            </w:r>
            <w:r w:rsidRPr="00770CC4">
              <w:rPr>
                <w:rFonts w:cstheme="minorHAnsi"/>
                <w:sz w:val="20"/>
                <w:szCs w:val="20"/>
              </w:rPr>
              <w:t>: Claim for just satisfaction submitted out of time. In reopened proceedings, the impugned judicial decision was quashed by the Supreme Court in 2008. Due to the applicant association’s inaction, the remitted claim was finally dismissed by the district administrative court in 2009.</w:t>
            </w:r>
          </w:p>
          <w:p w14:paraId="5AE4AC0E" w14:textId="77777777" w:rsidR="003B5D5A" w:rsidRPr="00770CC4" w:rsidRDefault="003B5D5A" w:rsidP="003B5D5A">
            <w:pPr>
              <w:shd w:val="clear" w:color="auto" w:fill="FFFFFF"/>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eastAsia="fr-FR"/>
              </w:rPr>
            </w:pPr>
            <w:r w:rsidRPr="00770CC4">
              <w:rPr>
                <w:rFonts w:cstheme="minorHAnsi"/>
                <w:i/>
                <w:iCs/>
                <w:sz w:val="20"/>
                <w:szCs w:val="20"/>
                <w:u w:val="single"/>
                <w:lang w:val="en-US"/>
              </w:rPr>
              <w:t>General measures</w:t>
            </w:r>
            <w:r w:rsidRPr="00770CC4">
              <w:rPr>
                <w:rFonts w:cstheme="minorHAnsi"/>
                <w:sz w:val="20"/>
                <w:szCs w:val="20"/>
                <w:lang w:val="en-US"/>
              </w:rPr>
              <w:t xml:space="preserve">: </w:t>
            </w:r>
            <w:r w:rsidRPr="00770CC4">
              <w:rPr>
                <w:rFonts w:eastAsia="Times New Roman" w:cstheme="minorHAnsi"/>
                <w:color w:val="000000"/>
                <w:sz w:val="20"/>
                <w:szCs w:val="20"/>
                <w:lang w:val="en-US" w:eastAsia="fr-FR"/>
              </w:rPr>
              <w:t xml:space="preserve">The registration procedure for religious </w:t>
            </w:r>
            <w:proofErr w:type="spellStart"/>
            <w:r w:rsidRPr="00770CC4">
              <w:rPr>
                <w:rFonts w:eastAsia="Times New Roman" w:cstheme="minorHAnsi"/>
                <w:color w:val="000000"/>
                <w:sz w:val="20"/>
                <w:szCs w:val="20"/>
                <w:lang w:val="en-US" w:eastAsia="fr-FR"/>
              </w:rPr>
              <w:t>organisations</w:t>
            </w:r>
            <w:proofErr w:type="spellEnd"/>
            <w:r w:rsidRPr="00770CC4">
              <w:rPr>
                <w:rFonts w:eastAsia="Times New Roman" w:cstheme="minorHAnsi"/>
                <w:color w:val="000000"/>
                <w:spacing w:val="-2"/>
                <w:sz w:val="20"/>
                <w:szCs w:val="20"/>
                <w:lang w:val="en-US" w:eastAsia="fr-FR"/>
              </w:rPr>
              <w:t xml:space="preserve"> comprises their state registration as legal entity, on the one hand, and the registration of their statutes, on the other hand.</w:t>
            </w:r>
          </w:p>
          <w:p w14:paraId="11A9705A"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CC4">
              <w:rPr>
                <w:rFonts w:cstheme="minorHAnsi"/>
                <w:sz w:val="20"/>
                <w:szCs w:val="20"/>
              </w:rPr>
              <w:t>In 2003, the Law on State Registration of Legal Entities, Individual Entrepreneurs and Public Organisations established a clear procedure with an exhaustive list of grounds to refuse registration. Registrars are required to substantiate their decision to refuse registration. In 2012, the Ministry of Culture issued an order to administrative services clarifying the standard requirements under the Law on Freedom of Conscience and Religious Organisations for the registration of the statutes and their changes, underlining the need to substantiate refusals. In 2019, the Law on Freedom of Conscience and Religious Organisations was amended to clarify, in detail, procedural requirements for registering changes to religious organisations’ statutes and canonical subordination, as well as membership issues.</w:t>
            </w:r>
          </w:p>
          <w:p w14:paraId="2C47E950" w14:textId="77777777" w:rsidR="003B5D5A" w:rsidRPr="00770CC4" w:rsidRDefault="003B5D5A" w:rsidP="003B5D5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70CC4">
              <w:rPr>
                <w:rFonts w:cstheme="minorHAnsi"/>
                <w:sz w:val="20"/>
                <w:szCs w:val="20"/>
              </w:rPr>
              <w:t xml:space="preserve">In 2019, the Supreme Court, in its case-law, provided detailed guidance on the right and judicial procedure to change canonical subordination as recognised by the state. Domestic courts developed coherent case-law, providing safeguards against registrars’ arbitrary decisions. In 2019, the State Service for Ethnopolitics and Freedom of Conscience was established to ensure that the approaches to the statutes of religious organisations be unified, and to simplify access to the procedures. </w:t>
            </w:r>
            <w:r w:rsidRPr="00770CC4">
              <w:rPr>
                <w:rFonts w:cstheme="minorHAnsi"/>
                <w:sz w:val="20"/>
                <w:szCs w:val="20"/>
                <w:lang w:val="en-US"/>
              </w:rPr>
              <w:t xml:space="preserve">Seminars on the registration process and awareness-raising activities were </w:t>
            </w:r>
            <w:proofErr w:type="spellStart"/>
            <w:r w:rsidRPr="00770CC4">
              <w:rPr>
                <w:rFonts w:cstheme="minorHAnsi"/>
                <w:sz w:val="20"/>
                <w:szCs w:val="20"/>
                <w:lang w:val="en-US"/>
              </w:rPr>
              <w:t>organised</w:t>
            </w:r>
            <w:proofErr w:type="spellEnd"/>
            <w:r w:rsidRPr="00770CC4">
              <w:rPr>
                <w:rFonts w:cstheme="minorHAnsi"/>
                <w:sz w:val="20"/>
                <w:szCs w:val="20"/>
                <w:lang w:val="en-US"/>
              </w:rPr>
              <w:t xml:space="preserve"> for registrars and church representatives. </w:t>
            </w:r>
            <w:r w:rsidRPr="00770CC4">
              <w:rPr>
                <w:rFonts w:eastAsia="Times New Roman" w:cstheme="minorHAnsi"/>
                <w:color w:val="000000"/>
                <w:spacing w:val="-2"/>
                <w:sz w:val="20"/>
                <w:szCs w:val="20"/>
                <w:lang w:val="en-US" w:eastAsia="fr-FR"/>
              </w:rPr>
              <w:t xml:space="preserve">The Ministry of Justice monitors the action of registrars </w:t>
            </w:r>
            <w:proofErr w:type="gramStart"/>
            <w:r w:rsidRPr="00770CC4">
              <w:rPr>
                <w:rFonts w:eastAsia="Times New Roman" w:cstheme="minorHAnsi"/>
                <w:color w:val="000000"/>
                <w:spacing w:val="-2"/>
                <w:sz w:val="20"/>
                <w:szCs w:val="20"/>
                <w:lang w:val="en-US" w:eastAsia="fr-FR"/>
              </w:rPr>
              <w:t>with regard to</w:t>
            </w:r>
            <w:proofErr w:type="gramEnd"/>
            <w:r w:rsidRPr="00770CC4">
              <w:rPr>
                <w:rFonts w:eastAsia="Times New Roman" w:cstheme="minorHAnsi"/>
                <w:color w:val="000000"/>
                <w:spacing w:val="-2"/>
                <w:sz w:val="20"/>
                <w:szCs w:val="20"/>
                <w:lang w:val="en-US" w:eastAsia="fr-FR"/>
              </w:rPr>
              <w:t xml:space="preserve"> the Unified State Register of legal entities, individual entrepreneurs and public </w:t>
            </w:r>
            <w:proofErr w:type="spellStart"/>
            <w:r w:rsidRPr="00770CC4">
              <w:rPr>
                <w:rFonts w:eastAsia="Times New Roman" w:cstheme="minorHAnsi"/>
                <w:color w:val="000000"/>
                <w:spacing w:val="-2"/>
                <w:sz w:val="20"/>
                <w:szCs w:val="20"/>
                <w:lang w:val="en-US" w:eastAsia="fr-FR"/>
              </w:rPr>
              <w:t>organisations</w:t>
            </w:r>
            <w:proofErr w:type="spellEnd"/>
            <w:r w:rsidRPr="00770CC4">
              <w:rPr>
                <w:rFonts w:eastAsia="Times New Roman" w:cstheme="minorHAnsi"/>
                <w:color w:val="000000"/>
                <w:spacing w:val="-2"/>
                <w:sz w:val="20"/>
                <w:szCs w:val="20"/>
                <w:lang w:val="en-US" w:eastAsia="fr-FR"/>
              </w:rPr>
              <w:t xml:space="preserve">. </w:t>
            </w:r>
            <w:r w:rsidRPr="00770CC4">
              <w:rPr>
                <w:rFonts w:cstheme="minorHAnsi"/>
                <w:sz w:val="20"/>
                <w:szCs w:val="20"/>
              </w:rPr>
              <w:t xml:space="preserve">The judgment was translated, </w:t>
            </w:r>
            <w:proofErr w:type="gramStart"/>
            <w:r w:rsidRPr="00770CC4">
              <w:rPr>
                <w:rFonts w:cstheme="minorHAnsi"/>
                <w:sz w:val="20"/>
                <w:szCs w:val="20"/>
              </w:rPr>
              <w:t>published</w:t>
            </w:r>
            <w:proofErr w:type="gramEnd"/>
            <w:r w:rsidRPr="00770CC4">
              <w:rPr>
                <w:rFonts w:cstheme="minorHAnsi"/>
                <w:sz w:val="20"/>
                <w:szCs w:val="20"/>
              </w:rPr>
              <w:t xml:space="preserve"> and widely disseminated.</w:t>
            </w:r>
          </w:p>
        </w:tc>
      </w:tr>
      <w:tr w:rsidR="003B5D5A" w:rsidRPr="00770CC4" w14:paraId="7C806BA1"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55268215" w14:textId="44964E8B" w:rsidR="003B5D5A" w:rsidRDefault="003B5D5A" w:rsidP="003B5D5A">
            <w:pPr>
              <w:jc w:val="center"/>
            </w:pPr>
            <w:hyperlink r:id="rId309" w:history="1">
              <w:r w:rsidRPr="004E5F9F">
                <w:rPr>
                  <w:rStyle w:val="Hyperlink"/>
                  <w:b w:val="0"/>
                  <w:bCs w:val="0"/>
                  <w:sz w:val="20"/>
                  <w:szCs w:val="20"/>
                  <w:lang w:val="en-US"/>
                </w:rPr>
                <w:t>CM/</w:t>
              </w:r>
              <w:proofErr w:type="spellStart"/>
              <w:proofErr w:type="gramStart"/>
              <w:r w:rsidRPr="004E5F9F">
                <w:rPr>
                  <w:rStyle w:val="Hyperlink"/>
                  <w:b w:val="0"/>
                  <w:bCs w:val="0"/>
                  <w:sz w:val="20"/>
                  <w:szCs w:val="20"/>
                  <w:lang w:val="en-US"/>
                </w:rPr>
                <w:t>ResDH</w:t>
              </w:r>
              <w:proofErr w:type="spellEnd"/>
              <w:r w:rsidRPr="004E5F9F">
                <w:rPr>
                  <w:rStyle w:val="Hyperlink"/>
                  <w:b w:val="0"/>
                  <w:bCs w:val="0"/>
                  <w:sz w:val="20"/>
                  <w:szCs w:val="20"/>
                  <w:lang w:val="en-US"/>
                </w:rPr>
                <w:t>(</w:t>
              </w:r>
              <w:proofErr w:type="gramEnd"/>
              <w:r w:rsidRPr="004E5F9F">
                <w:rPr>
                  <w:rStyle w:val="Hyperlink"/>
                  <w:b w:val="0"/>
                  <w:bCs w:val="0"/>
                  <w:sz w:val="20"/>
                  <w:szCs w:val="20"/>
                  <w:lang w:val="en-US"/>
                </w:rPr>
                <w:t>2022)237</w:t>
              </w:r>
            </w:hyperlink>
          </w:p>
        </w:tc>
        <w:tc>
          <w:tcPr>
            <w:tcW w:w="1515" w:type="dxa"/>
            <w:tcMar>
              <w:top w:w="113" w:type="dxa"/>
              <w:bottom w:w="113" w:type="dxa"/>
            </w:tcMar>
          </w:tcPr>
          <w:p w14:paraId="41593532"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Tretiak</w:t>
            </w:r>
            <w:proofErr w:type="spellEnd"/>
          </w:p>
        </w:tc>
        <w:tc>
          <w:tcPr>
            <w:tcW w:w="1120" w:type="dxa"/>
            <w:tcMar>
              <w:top w:w="113" w:type="dxa"/>
              <w:bottom w:w="113" w:type="dxa"/>
            </w:tcMar>
          </w:tcPr>
          <w:p w14:paraId="165AA9A4"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16215/15</w:t>
            </w:r>
          </w:p>
        </w:tc>
        <w:tc>
          <w:tcPr>
            <w:tcW w:w="1334" w:type="dxa"/>
            <w:tcMar>
              <w:top w:w="113" w:type="dxa"/>
              <w:left w:w="0" w:type="dxa"/>
              <w:bottom w:w="113" w:type="dxa"/>
              <w:right w:w="0" w:type="dxa"/>
            </w:tcMar>
          </w:tcPr>
          <w:p w14:paraId="2F2AB053"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17/12/2020</w:t>
            </w:r>
          </w:p>
          <w:p w14:paraId="13BB3F64"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17/12/2020</w:t>
            </w:r>
          </w:p>
        </w:tc>
        <w:tc>
          <w:tcPr>
            <w:tcW w:w="3735" w:type="dxa"/>
            <w:tcMar>
              <w:top w:w="113" w:type="dxa"/>
              <w:bottom w:w="113" w:type="dxa"/>
            </w:tcMar>
          </w:tcPr>
          <w:p w14:paraId="117B8DA3" w14:textId="77777777" w:rsidR="003B5D5A" w:rsidRPr="00316C6C"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Protection against ill-treatment: </w:t>
            </w:r>
            <w:r w:rsidRPr="00316C6C">
              <w:rPr>
                <w:rFonts w:cstheme="minorHAnsi"/>
                <w:bCs/>
                <w:i/>
                <w:color w:val="000000"/>
                <w:sz w:val="20"/>
                <w:szCs w:val="20"/>
                <w:lang w:val="en-US"/>
              </w:rPr>
              <w:t>Lack of</w:t>
            </w:r>
            <w:r w:rsidRPr="00316C6C">
              <w:rPr>
                <w:rFonts w:cstheme="minorHAnsi"/>
                <w:b/>
                <w:i/>
                <w:color w:val="000000"/>
                <w:sz w:val="20"/>
                <w:szCs w:val="20"/>
                <w:lang w:val="en-US"/>
              </w:rPr>
              <w:t xml:space="preserve"> </w:t>
            </w:r>
            <w:r w:rsidRPr="00316C6C">
              <w:rPr>
                <w:rFonts w:cstheme="minorHAnsi"/>
                <w:bCs/>
                <w:i/>
                <w:color w:val="000000"/>
                <w:sz w:val="20"/>
                <w:szCs w:val="20"/>
                <w:lang w:val="en-US"/>
              </w:rPr>
              <w:t>effective investigations into an attack allegedly carried out by private individuals due to the failure to prevent a formally charged suspect’s flight to Russia as well as delays in taking steps to secure his arrest and extradition of a suspect from Russia; lengthy periods of investigational inactivity. (Article 3 procedural limb)</w:t>
            </w:r>
          </w:p>
        </w:tc>
        <w:tc>
          <w:tcPr>
            <w:tcW w:w="5319" w:type="dxa"/>
            <w:tcBorders>
              <w:right w:val="single" w:sz="4" w:space="0" w:color="4472C4" w:themeColor="accent1"/>
            </w:tcBorders>
            <w:tcMar>
              <w:top w:w="113" w:type="dxa"/>
              <w:bottom w:w="113" w:type="dxa"/>
            </w:tcMar>
          </w:tcPr>
          <w:p w14:paraId="4BF5636E"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Just satisfaction for non-pecuniary damage paid. Finally, in 2020, the Supreme Court upheld the verdict of the lower court sentencing a private individual for aggravated hooliganism against the applicant. </w:t>
            </w:r>
          </w:p>
          <w:p w14:paraId="1FF45C2A"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rFonts w:cstheme="minorHAnsi"/>
                <w:i/>
                <w:iCs/>
                <w:color w:val="000000"/>
                <w:sz w:val="20"/>
                <w:szCs w:val="20"/>
                <w:u w:val="single"/>
                <w:shd w:val="clear" w:color="auto" w:fill="FFFFFF"/>
              </w:rPr>
              <w:t>General measures</w:t>
            </w:r>
            <w:r w:rsidRPr="00316C6C">
              <w:rPr>
                <w:rStyle w:val="s119f3e20"/>
                <w:rFonts w:cstheme="minorHAnsi"/>
                <w:color w:val="000000"/>
                <w:sz w:val="20"/>
                <w:szCs w:val="20"/>
                <w:shd w:val="clear" w:color="auto" w:fill="FFFFFF"/>
              </w:rPr>
              <w:t xml:space="preserve">: </w:t>
            </w:r>
            <w:r w:rsidRPr="00316C6C">
              <w:rPr>
                <w:rStyle w:val="s119f3e20"/>
                <w:rFonts w:cstheme="minorHAnsi"/>
                <w:sz w:val="20"/>
                <w:szCs w:val="20"/>
                <w:shd w:val="clear" w:color="auto" w:fill="FFFFFF"/>
              </w:rPr>
              <w:t xml:space="preserve">See </w:t>
            </w:r>
            <w:r w:rsidRPr="00316C6C">
              <w:rPr>
                <w:rStyle w:val="sfbbfee58"/>
                <w:rFonts w:cstheme="minorHAnsi"/>
                <w:sz w:val="20"/>
                <w:szCs w:val="20"/>
                <w:shd w:val="clear" w:color="auto" w:fill="FFFFFF"/>
              </w:rPr>
              <w:t> </w:t>
            </w:r>
            <w:hyperlink r:id="rId310" w:tgtFrame="_blank" w:history="1">
              <w:r w:rsidRPr="00316C6C">
                <w:rPr>
                  <w:rStyle w:val="s1c4e29a8"/>
                  <w:rFonts w:cstheme="minorHAnsi"/>
                  <w:sz w:val="20"/>
                  <w:szCs w:val="20"/>
                  <w:shd w:val="clear" w:color="auto" w:fill="FFFFFF"/>
                </w:rPr>
                <w:t>CM/</w:t>
              </w:r>
              <w:proofErr w:type="spellStart"/>
              <w:r w:rsidRPr="00316C6C">
                <w:rPr>
                  <w:rStyle w:val="s1c4e29a8"/>
                  <w:rFonts w:cstheme="minorHAnsi"/>
                  <w:sz w:val="20"/>
                  <w:szCs w:val="20"/>
                  <w:shd w:val="clear" w:color="auto" w:fill="FFFFFF"/>
                </w:rPr>
                <w:t>ResDH</w:t>
              </w:r>
              <w:proofErr w:type="spellEnd"/>
              <w:r w:rsidRPr="00316C6C">
                <w:rPr>
                  <w:rStyle w:val="s1c4e29a8"/>
                  <w:rFonts w:cstheme="minorHAnsi"/>
                  <w:sz w:val="20"/>
                  <w:szCs w:val="20"/>
                  <w:shd w:val="clear" w:color="auto" w:fill="FFFFFF"/>
                </w:rPr>
                <w:t>(2020)296</w:t>
              </w:r>
            </w:hyperlink>
            <w:r w:rsidRPr="00316C6C">
              <w:rPr>
                <w:rStyle w:val="s1c4e29a8"/>
                <w:rFonts w:cstheme="minorHAnsi"/>
                <w:sz w:val="20"/>
                <w:szCs w:val="20"/>
                <w:shd w:val="clear" w:color="auto" w:fill="FFFFFF"/>
              </w:rPr>
              <w:t xml:space="preserve">  in the </w:t>
            </w:r>
            <w:proofErr w:type="spellStart"/>
            <w:r w:rsidRPr="00316C6C">
              <w:rPr>
                <w:rStyle w:val="s1c4e29a8"/>
                <w:rFonts w:cstheme="minorHAnsi"/>
                <w:i/>
                <w:iCs/>
                <w:sz w:val="20"/>
                <w:szCs w:val="20"/>
                <w:shd w:val="clear" w:color="auto" w:fill="FFFFFF"/>
              </w:rPr>
              <w:t>Muta</w:t>
            </w:r>
            <w:proofErr w:type="spellEnd"/>
            <w:r w:rsidRPr="00316C6C">
              <w:rPr>
                <w:rStyle w:val="s1c4e29a8"/>
                <w:rFonts w:cstheme="minorHAnsi"/>
                <w:sz w:val="20"/>
                <w:szCs w:val="20"/>
                <w:shd w:val="clear" w:color="auto" w:fill="FFFFFF"/>
              </w:rPr>
              <w:t xml:space="preserve"> group, in particular, with regard to the introduction, in 2012, of a new Code of Criminal Procedure and the reform, in 2014, of the National police, supplemented by intensive training and awareness-raising measures. Moreover, in 2021, the Code of Criminal Procedure was amended to allow, in case of the unknown whereabouts of </w:t>
            </w:r>
            <w:r w:rsidRPr="00316C6C">
              <w:rPr>
                <w:rFonts w:cstheme="minorHAnsi"/>
                <w:color w:val="000000"/>
                <w:sz w:val="20"/>
                <w:szCs w:val="20"/>
                <w:shd w:val="clear" w:color="auto" w:fill="FFFFFF"/>
              </w:rPr>
              <w:t xml:space="preserve">accused persons or suspects failing to comply with summons of investigative authorities or courts, to list them on an international wanted list and to conduct special pre-trial investigations or judicial proceedings. </w:t>
            </w:r>
            <w:r w:rsidRPr="00316C6C">
              <w:rPr>
                <w:rFonts w:cstheme="minorHAnsi"/>
                <w:color w:val="000000"/>
                <w:sz w:val="20"/>
                <w:szCs w:val="20"/>
                <w:lang w:val="en"/>
              </w:rPr>
              <w:t xml:space="preserve">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F72AD4" w14:paraId="7BB30205" w14:textId="77777777" w:rsidTr="009D048F">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65ADFE6A" w14:textId="77777777" w:rsidR="003B5D5A" w:rsidRDefault="003B5D5A" w:rsidP="003B5D5A">
            <w:pPr>
              <w:jc w:val="center"/>
            </w:pPr>
            <w:hyperlink r:id="rId311" w:history="1">
              <w:r w:rsidRPr="00713CC7">
                <w:rPr>
                  <w:rStyle w:val="Hyperlink"/>
                  <w:b w:val="0"/>
                  <w:bCs w:val="0"/>
                  <w:sz w:val="20"/>
                  <w:szCs w:val="20"/>
                  <w:lang w:val="en-US"/>
                </w:rPr>
                <w:t>CM/</w:t>
              </w:r>
              <w:proofErr w:type="spellStart"/>
              <w:proofErr w:type="gramStart"/>
              <w:r w:rsidRPr="00713CC7">
                <w:rPr>
                  <w:rStyle w:val="Hyperlink"/>
                  <w:b w:val="0"/>
                  <w:bCs w:val="0"/>
                  <w:sz w:val="20"/>
                  <w:szCs w:val="20"/>
                  <w:lang w:val="en-US"/>
                </w:rPr>
                <w:t>ResDH</w:t>
              </w:r>
              <w:proofErr w:type="spellEnd"/>
              <w:r w:rsidRPr="00713CC7">
                <w:rPr>
                  <w:rStyle w:val="Hyperlink"/>
                  <w:b w:val="0"/>
                  <w:bCs w:val="0"/>
                  <w:sz w:val="20"/>
                  <w:szCs w:val="20"/>
                  <w:lang w:val="en-US"/>
                </w:rPr>
                <w:t>(</w:t>
              </w:r>
              <w:proofErr w:type="gramEnd"/>
              <w:r w:rsidRPr="00713CC7">
                <w:rPr>
                  <w:rStyle w:val="Hyperlink"/>
                  <w:b w:val="0"/>
                  <w:bCs w:val="0"/>
                  <w:sz w:val="20"/>
                  <w:szCs w:val="20"/>
                  <w:lang w:val="en-US"/>
                </w:rPr>
                <w:t>2022)138</w:t>
              </w:r>
            </w:hyperlink>
          </w:p>
        </w:tc>
        <w:tc>
          <w:tcPr>
            <w:tcW w:w="1515" w:type="dxa"/>
            <w:tcMar>
              <w:top w:w="113" w:type="dxa"/>
              <w:bottom w:w="113" w:type="dxa"/>
            </w:tcMar>
          </w:tcPr>
          <w:p w14:paraId="5F061D52"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 xml:space="preserve">UKR / </w:t>
            </w:r>
            <w:proofErr w:type="spellStart"/>
            <w:r w:rsidRPr="002D0120">
              <w:rPr>
                <w:rFonts w:cstheme="minorHAnsi"/>
                <w:b/>
                <w:sz w:val="20"/>
                <w:szCs w:val="20"/>
                <w:lang w:val="en-US"/>
              </w:rPr>
              <w:t>Tserkva</w:t>
            </w:r>
            <w:proofErr w:type="spellEnd"/>
            <w:r w:rsidRPr="002D0120">
              <w:rPr>
                <w:rFonts w:cstheme="minorHAnsi"/>
                <w:b/>
                <w:sz w:val="20"/>
                <w:szCs w:val="20"/>
                <w:lang w:val="en-US"/>
              </w:rPr>
              <w:t xml:space="preserve"> Sela </w:t>
            </w:r>
            <w:proofErr w:type="spellStart"/>
            <w:r w:rsidRPr="002D0120">
              <w:rPr>
                <w:rFonts w:cstheme="minorHAnsi"/>
                <w:b/>
                <w:sz w:val="20"/>
                <w:szCs w:val="20"/>
                <w:lang w:val="en-US"/>
              </w:rPr>
              <w:t>Sosulivka</w:t>
            </w:r>
            <w:proofErr w:type="spellEnd"/>
          </w:p>
        </w:tc>
        <w:tc>
          <w:tcPr>
            <w:tcW w:w="1120" w:type="dxa"/>
            <w:tcMar>
              <w:top w:w="113" w:type="dxa"/>
              <w:bottom w:w="113" w:type="dxa"/>
            </w:tcMar>
          </w:tcPr>
          <w:p w14:paraId="089FB373" w14:textId="77777777" w:rsidR="003B5D5A" w:rsidRPr="00D674A6"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674A6">
              <w:rPr>
                <w:rFonts w:cstheme="minorHAnsi"/>
                <w:b/>
                <w:sz w:val="20"/>
                <w:szCs w:val="20"/>
                <w:lang w:val="en-US"/>
              </w:rPr>
              <w:t>37878/02</w:t>
            </w:r>
          </w:p>
        </w:tc>
        <w:tc>
          <w:tcPr>
            <w:tcW w:w="1334" w:type="dxa"/>
            <w:tcMar>
              <w:top w:w="113" w:type="dxa"/>
              <w:left w:w="0" w:type="dxa"/>
              <w:bottom w:w="113" w:type="dxa"/>
              <w:right w:w="0" w:type="dxa"/>
            </w:tcMar>
          </w:tcPr>
          <w:p w14:paraId="71B40264"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
                <w:sz w:val="20"/>
                <w:szCs w:val="20"/>
                <w:lang w:val="en-US"/>
              </w:rPr>
              <w:t>28/05/2008</w:t>
            </w:r>
          </w:p>
          <w:p w14:paraId="21CC9856" w14:textId="77777777" w:rsidR="003B5D5A" w:rsidRPr="002D0120"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2D0120">
              <w:rPr>
                <w:rFonts w:cstheme="minorHAnsi"/>
                <w:bCs/>
                <w:sz w:val="20"/>
                <w:szCs w:val="20"/>
                <w:lang w:val="en-US"/>
              </w:rPr>
              <w:t>28/02/2008</w:t>
            </w:r>
          </w:p>
        </w:tc>
        <w:tc>
          <w:tcPr>
            <w:tcW w:w="3735" w:type="dxa"/>
            <w:tcMar>
              <w:top w:w="113" w:type="dxa"/>
              <w:bottom w:w="113" w:type="dxa"/>
            </w:tcMar>
          </w:tcPr>
          <w:p w14:paraId="40FCE532" w14:textId="77777777" w:rsidR="003B5D5A" w:rsidRPr="002D0120"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2D0120">
              <w:rPr>
                <w:rFonts w:cstheme="minorHAnsi"/>
                <w:b/>
                <w:i/>
                <w:color w:val="000000"/>
                <w:sz w:val="20"/>
                <w:szCs w:val="20"/>
                <w:lang w:val="en-US"/>
              </w:rPr>
              <w:t xml:space="preserve">Functioning of justice: </w:t>
            </w:r>
            <w:r w:rsidRPr="002D0120">
              <w:rPr>
                <w:rFonts w:cstheme="minorHAnsi"/>
                <w:bCs/>
                <w:i/>
                <w:color w:val="000000"/>
                <w:sz w:val="20"/>
                <w:szCs w:val="20"/>
                <w:lang w:val="en-US"/>
              </w:rPr>
              <w:t xml:space="preserve">Denial of access to a court due to the domestic courts’ </w:t>
            </w:r>
            <w:proofErr w:type="gramStart"/>
            <w:r w:rsidRPr="002D0120">
              <w:rPr>
                <w:rFonts w:cstheme="minorHAnsi"/>
                <w:bCs/>
                <w:i/>
                <w:color w:val="000000"/>
                <w:sz w:val="20"/>
                <w:szCs w:val="20"/>
                <w:lang w:val="en-US"/>
              </w:rPr>
              <w:t>refusal  to</w:t>
            </w:r>
            <w:proofErr w:type="gramEnd"/>
            <w:r w:rsidRPr="002D0120">
              <w:rPr>
                <w:rFonts w:cstheme="minorHAnsi"/>
                <w:bCs/>
                <w:i/>
                <w:color w:val="000000"/>
                <w:sz w:val="20"/>
                <w:szCs w:val="20"/>
                <w:lang w:val="en-US"/>
              </w:rPr>
              <w:t xml:space="preserve"> </w:t>
            </w:r>
            <w:proofErr w:type="spellStart"/>
            <w:r w:rsidRPr="002D0120">
              <w:rPr>
                <w:rFonts w:cstheme="minorHAnsi"/>
                <w:bCs/>
                <w:i/>
                <w:color w:val="000000"/>
                <w:sz w:val="20"/>
                <w:szCs w:val="20"/>
                <w:lang w:val="en-US"/>
              </w:rPr>
              <w:t>recognise</w:t>
            </w:r>
            <w:proofErr w:type="spellEnd"/>
            <w:r w:rsidRPr="002D0120">
              <w:rPr>
                <w:rFonts w:cstheme="minorHAnsi"/>
                <w:bCs/>
                <w:i/>
                <w:color w:val="000000"/>
                <w:sz w:val="20"/>
                <w:szCs w:val="20"/>
                <w:lang w:val="en-US"/>
              </w:rPr>
              <w:t xml:space="preserve"> their jurisdiction in proceedings against the regional administration relating to the use of a building for religious needs. (Article 6 §1)</w:t>
            </w:r>
          </w:p>
        </w:tc>
        <w:tc>
          <w:tcPr>
            <w:tcW w:w="5319" w:type="dxa"/>
            <w:tcBorders>
              <w:right w:val="single" w:sz="4" w:space="0" w:color="4472C4" w:themeColor="accent1"/>
            </w:tcBorders>
            <w:tcMar>
              <w:top w:w="113" w:type="dxa"/>
              <w:bottom w:w="113" w:type="dxa"/>
            </w:tcMar>
          </w:tcPr>
          <w:p w14:paraId="40F193B8"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2D0120">
              <w:rPr>
                <w:rFonts w:cstheme="minorHAnsi"/>
                <w:i/>
                <w:sz w:val="20"/>
                <w:szCs w:val="20"/>
                <w:u w:val="single"/>
              </w:rPr>
              <w:t>Individual measures</w:t>
            </w:r>
            <w:r w:rsidRPr="002D0120">
              <w:rPr>
                <w:rFonts w:cstheme="minorHAnsi"/>
                <w:iCs/>
                <w:sz w:val="20"/>
                <w:szCs w:val="20"/>
              </w:rPr>
              <w:t xml:space="preserve">: Just satisfaction for non-pecuniary damage paid. In reopened proceedings, the Supreme Court quashed the Higher Commercial Court’s decision of 2002. In 2009, the Kyiv Commercial Court decided to satisfy the applicant’s claim in part. </w:t>
            </w:r>
          </w:p>
          <w:p w14:paraId="0EBCCA8B" w14:textId="77777777" w:rsidR="003B5D5A" w:rsidRPr="002D0120"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rPr>
            </w:pPr>
            <w:r w:rsidRPr="002D0120">
              <w:rPr>
                <w:rFonts w:cstheme="minorHAnsi"/>
                <w:i/>
                <w:sz w:val="20"/>
                <w:szCs w:val="20"/>
                <w:u w:val="single"/>
              </w:rPr>
              <w:t>General measures</w:t>
            </w:r>
            <w:r w:rsidRPr="002D0120">
              <w:rPr>
                <w:rFonts w:cstheme="minorHAnsi"/>
                <w:iCs/>
                <w:sz w:val="20"/>
                <w:szCs w:val="20"/>
              </w:rPr>
              <w:t xml:space="preserve">: The current legislation regulates in detail the issue of determining the jurisdiction of the court authorised to consider a particular case. In judicial practice, the Grand Chamber of the Supreme Court plays an important role in ensuring that any jurisdictional conflicts are effectively resolved; examples of case-law were submitted. As concerns the enforcement of judicial decisions, the issue of the effective functioning of private and state bailiffs is being examined within the context of the </w:t>
            </w:r>
            <w:proofErr w:type="spellStart"/>
            <w:r w:rsidRPr="002D0120">
              <w:rPr>
                <w:rFonts w:cstheme="minorHAnsi"/>
                <w:i/>
                <w:sz w:val="20"/>
                <w:szCs w:val="20"/>
              </w:rPr>
              <w:t>Yuriy</w:t>
            </w:r>
            <w:proofErr w:type="spellEnd"/>
            <w:r w:rsidRPr="002D0120">
              <w:rPr>
                <w:rFonts w:cstheme="minorHAnsi"/>
                <w:i/>
                <w:sz w:val="20"/>
                <w:szCs w:val="20"/>
              </w:rPr>
              <w:t xml:space="preserve"> Nikolayevich Ivanov/</w:t>
            </w:r>
            <w:proofErr w:type="spellStart"/>
            <w:r w:rsidRPr="002D0120">
              <w:rPr>
                <w:rFonts w:cstheme="minorHAnsi"/>
                <w:i/>
                <w:sz w:val="20"/>
                <w:szCs w:val="20"/>
              </w:rPr>
              <w:t>Zhovner</w:t>
            </w:r>
            <w:proofErr w:type="spellEnd"/>
            <w:r w:rsidRPr="002D0120">
              <w:rPr>
                <w:rFonts w:cstheme="minorHAnsi"/>
                <w:iCs/>
                <w:sz w:val="20"/>
                <w:szCs w:val="20"/>
              </w:rPr>
              <w:t xml:space="preserve"> group of cases. The judgments were published, </w:t>
            </w:r>
            <w:proofErr w:type="gramStart"/>
            <w:r w:rsidRPr="002D0120">
              <w:rPr>
                <w:rFonts w:cstheme="minorHAnsi"/>
                <w:iCs/>
                <w:sz w:val="20"/>
                <w:szCs w:val="20"/>
              </w:rPr>
              <w:t>translated</w:t>
            </w:r>
            <w:proofErr w:type="gramEnd"/>
            <w:r w:rsidRPr="002D0120">
              <w:rPr>
                <w:rFonts w:cstheme="minorHAnsi"/>
                <w:iCs/>
                <w:sz w:val="20"/>
                <w:szCs w:val="20"/>
              </w:rPr>
              <w:t xml:space="preserve"> and disseminated as well as used in training activities of the National School of Judges. </w:t>
            </w:r>
          </w:p>
        </w:tc>
      </w:tr>
      <w:tr w:rsidR="003B5D5A" w:rsidRPr="0000776E" w14:paraId="3237F23B" w14:textId="77777777" w:rsidTr="009D0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309E26D5" w14:textId="77777777" w:rsidR="003B5D5A" w:rsidRPr="0000776E" w:rsidRDefault="003B5D5A" w:rsidP="003B5D5A">
            <w:pPr>
              <w:jc w:val="center"/>
              <w:rPr>
                <w:lang w:val="fr-FR"/>
              </w:rPr>
            </w:pPr>
            <w:hyperlink r:id="rId312"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2022)314</w:t>
              </w:r>
            </w:hyperlink>
          </w:p>
        </w:tc>
        <w:tc>
          <w:tcPr>
            <w:tcW w:w="1515" w:type="dxa"/>
            <w:tcMar>
              <w:top w:w="113" w:type="dxa"/>
              <w:bottom w:w="113" w:type="dxa"/>
            </w:tcMar>
          </w:tcPr>
          <w:p w14:paraId="3E44910C"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UKR / </w:t>
            </w:r>
            <w:proofErr w:type="spellStart"/>
            <w:r w:rsidRPr="0000776E">
              <w:rPr>
                <w:b/>
                <w:bCs/>
                <w:sz w:val="20"/>
                <w:szCs w:val="20"/>
                <w:lang w:val="en-US"/>
              </w:rPr>
              <w:t>Tyuryukov</w:t>
            </w:r>
            <w:proofErr w:type="spellEnd"/>
          </w:p>
        </w:tc>
        <w:tc>
          <w:tcPr>
            <w:tcW w:w="1120" w:type="dxa"/>
            <w:tcMar>
              <w:top w:w="113" w:type="dxa"/>
              <w:bottom w:w="113" w:type="dxa"/>
            </w:tcMar>
          </w:tcPr>
          <w:p w14:paraId="677D40C4"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35627/10</w:t>
            </w:r>
          </w:p>
        </w:tc>
        <w:tc>
          <w:tcPr>
            <w:tcW w:w="1334" w:type="dxa"/>
            <w:tcMar>
              <w:top w:w="113" w:type="dxa"/>
              <w:left w:w="0" w:type="dxa"/>
              <w:bottom w:w="113" w:type="dxa"/>
              <w:right w:w="0" w:type="dxa"/>
            </w:tcMar>
          </w:tcPr>
          <w:p w14:paraId="4B2A7D03"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18/06/2020</w:t>
            </w:r>
          </w:p>
          <w:p w14:paraId="380AC5D1"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18/06/2020</w:t>
            </w:r>
          </w:p>
        </w:tc>
        <w:tc>
          <w:tcPr>
            <w:tcW w:w="3735" w:type="dxa"/>
            <w:tcMar>
              <w:top w:w="113" w:type="dxa"/>
              <w:bottom w:w="113" w:type="dxa"/>
            </w:tcMar>
          </w:tcPr>
          <w:p w14:paraId="1053A1B8"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Disproportionate interference on account of the absolute ban</w:t>
            </w:r>
            <w:r w:rsidRPr="0000776E">
              <w:rPr>
                <w:bCs/>
              </w:rPr>
              <w:t xml:space="preserve"> </w:t>
            </w:r>
            <w:r w:rsidRPr="0000776E">
              <w:rPr>
                <w:rFonts w:cstheme="minorHAnsi"/>
                <w:bCs/>
                <w:i/>
                <w:color w:val="000000"/>
                <w:sz w:val="20"/>
                <w:szCs w:val="20"/>
                <w:lang w:val="en-US"/>
              </w:rPr>
              <w:t>on long-term family visits, which existed for life prisoners before May 2014. (Article 8)</w:t>
            </w:r>
          </w:p>
        </w:tc>
        <w:tc>
          <w:tcPr>
            <w:tcW w:w="5319" w:type="dxa"/>
            <w:tcBorders>
              <w:right w:val="single" w:sz="4" w:space="0" w:color="4472C4" w:themeColor="accent1"/>
            </w:tcBorders>
            <w:tcMar>
              <w:top w:w="113" w:type="dxa"/>
              <w:bottom w:w="113" w:type="dxa"/>
            </w:tcMar>
          </w:tcPr>
          <w:p w14:paraId="736FCB8F"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Cs/>
                <w:sz w:val="20"/>
                <w:szCs w:val="20"/>
                <w:lang w:val="en-US"/>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p>
          <w:p w14:paraId="22E1243D"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sz w:val="20"/>
                <w:szCs w:val="20"/>
                <w:u w:val="single"/>
                <w:lang w:val="en-US"/>
              </w:rPr>
              <w:t>General measures</w:t>
            </w:r>
            <w:r w:rsidRPr="0000776E">
              <w:rPr>
                <w:rFonts w:cstheme="minorHAnsi"/>
                <w:iCs/>
                <w:sz w:val="20"/>
                <w:szCs w:val="20"/>
                <w:lang w:val="en-US"/>
              </w:rPr>
              <w:t>:</w:t>
            </w:r>
            <w:r w:rsidRPr="0000776E">
              <w:t xml:space="preserve"> </w:t>
            </w:r>
            <w:r w:rsidRPr="0000776E">
              <w:rPr>
                <w:rFonts w:cstheme="minorHAnsi"/>
                <w:iCs/>
                <w:sz w:val="20"/>
                <w:szCs w:val="20"/>
                <w:lang w:val="en-US"/>
              </w:rPr>
              <w:t>See Resolution CM/</w:t>
            </w:r>
            <w:proofErr w:type="spellStart"/>
            <w:proofErr w:type="gramStart"/>
            <w:r w:rsidRPr="0000776E">
              <w:rPr>
                <w:rFonts w:cstheme="minorHAnsi"/>
                <w:iCs/>
                <w:sz w:val="20"/>
                <w:szCs w:val="20"/>
                <w:lang w:val="en-US"/>
              </w:rPr>
              <w:t>ResDH</w:t>
            </w:r>
            <w:proofErr w:type="spellEnd"/>
            <w:r w:rsidRPr="0000776E">
              <w:rPr>
                <w:rFonts w:cstheme="minorHAnsi"/>
                <w:iCs/>
                <w:sz w:val="20"/>
                <w:szCs w:val="20"/>
                <w:lang w:val="en-US"/>
              </w:rPr>
              <w:t>(</w:t>
            </w:r>
            <w:proofErr w:type="gramEnd"/>
            <w:r w:rsidRPr="0000776E">
              <w:rPr>
                <w:rFonts w:cstheme="minorHAnsi"/>
                <w:iCs/>
                <w:sz w:val="20"/>
                <w:szCs w:val="20"/>
                <w:lang w:val="en-US"/>
              </w:rPr>
              <w:t xml:space="preserve">2020)297 in </w:t>
            </w:r>
            <w:proofErr w:type="spellStart"/>
            <w:r w:rsidRPr="0000776E">
              <w:rPr>
                <w:rFonts w:cstheme="minorHAnsi"/>
                <w:i/>
                <w:sz w:val="20"/>
                <w:szCs w:val="20"/>
                <w:lang w:val="en-US"/>
              </w:rPr>
              <w:t>Trosin</w:t>
            </w:r>
            <w:proofErr w:type="spellEnd"/>
            <w:r w:rsidRPr="0000776E">
              <w:rPr>
                <w:rFonts w:cstheme="minorHAnsi"/>
                <w:iCs/>
                <w:sz w:val="20"/>
                <w:szCs w:val="20"/>
                <w:lang w:val="en-US"/>
              </w:rPr>
              <w:t xml:space="preserve"> group.</w:t>
            </w:r>
            <w:r w:rsidRPr="0000776E">
              <w:rPr>
                <w:rFonts w:cstheme="minorHAnsi"/>
                <w:sz w:val="20"/>
                <w:szCs w:val="20"/>
              </w:rPr>
              <w:t xml:space="preserve"> The judgment was translated, </w:t>
            </w:r>
            <w:proofErr w:type="gramStart"/>
            <w:r w:rsidRPr="0000776E">
              <w:rPr>
                <w:rFonts w:cstheme="minorHAnsi"/>
                <w:sz w:val="20"/>
                <w:szCs w:val="20"/>
              </w:rPr>
              <w:t>published</w:t>
            </w:r>
            <w:proofErr w:type="gramEnd"/>
            <w:r w:rsidRPr="0000776E">
              <w:rPr>
                <w:rFonts w:cstheme="minorHAnsi"/>
                <w:sz w:val="20"/>
                <w:szCs w:val="20"/>
              </w:rPr>
              <w:t xml:space="preserve"> and widely disseminated.</w:t>
            </w:r>
          </w:p>
        </w:tc>
      </w:tr>
      <w:tr w:rsidR="003B5D5A" w:rsidRPr="007B5B54" w14:paraId="10F0DD1F" w14:textId="77777777" w:rsidTr="00344B46">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4B2A8C9" w14:textId="0C257E21" w:rsidR="003B5D5A" w:rsidRDefault="003B5D5A" w:rsidP="003B5D5A">
            <w:pPr>
              <w:jc w:val="center"/>
            </w:pPr>
            <w:hyperlink r:id="rId313"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2022)438</w:t>
              </w:r>
            </w:hyperlink>
          </w:p>
        </w:tc>
        <w:tc>
          <w:tcPr>
            <w:tcW w:w="1515" w:type="dxa"/>
            <w:tcMar>
              <w:top w:w="113" w:type="dxa"/>
              <w:bottom w:w="113" w:type="dxa"/>
            </w:tcMar>
          </w:tcPr>
          <w:p w14:paraId="2501EA15" w14:textId="156463F9"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b/>
                <w:bCs/>
                <w:sz w:val="20"/>
                <w:szCs w:val="20"/>
                <w:lang w:val="en-US"/>
              </w:rPr>
              <w:t xml:space="preserve">UKR / </w:t>
            </w:r>
            <w:proofErr w:type="spellStart"/>
            <w:r w:rsidRPr="0000776E">
              <w:rPr>
                <w:b/>
                <w:bCs/>
                <w:sz w:val="20"/>
                <w:szCs w:val="20"/>
                <w:lang w:val="en-US"/>
              </w:rPr>
              <w:t>Vasylchuk</w:t>
            </w:r>
            <w:proofErr w:type="spellEnd"/>
            <w:r w:rsidRPr="0000776E">
              <w:rPr>
                <w:b/>
                <w:bCs/>
                <w:sz w:val="20"/>
                <w:szCs w:val="20"/>
                <w:lang w:val="en-US"/>
              </w:rPr>
              <w:t xml:space="preserve"> and 1 other case</w:t>
            </w:r>
          </w:p>
        </w:tc>
        <w:tc>
          <w:tcPr>
            <w:tcW w:w="1120" w:type="dxa"/>
            <w:tcMar>
              <w:top w:w="113" w:type="dxa"/>
              <w:bottom w:w="113" w:type="dxa"/>
            </w:tcMar>
          </w:tcPr>
          <w:p w14:paraId="557DF0E8" w14:textId="475C12D6"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24402/07+</w:t>
            </w:r>
          </w:p>
        </w:tc>
        <w:tc>
          <w:tcPr>
            <w:tcW w:w="1334" w:type="dxa"/>
            <w:tcMar>
              <w:top w:w="113" w:type="dxa"/>
              <w:left w:w="0" w:type="dxa"/>
              <w:bottom w:w="113" w:type="dxa"/>
              <w:right w:w="0" w:type="dxa"/>
            </w:tcMar>
          </w:tcPr>
          <w:p w14:paraId="324B6B3E"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13/09/2013</w:t>
            </w:r>
          </w:p>
          <w:p w14:paraId="5B8FE6D8" w14:textId="125DF8A7" w:rsidR="003B5D5A" w:rsidRPr="00316C6C"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13/06/2013</w:t>
            </w:r>
          </w:p>
        </w:tc>
        <w:tc>
          <w:tcPr>
            <w:tcW w:w="3735" w:type="dxa"/>
            <w:tcMar>
              <w:top w:w="113" w:type="dxa"/>
              <w:bottom w:w="113" w:type="dxa"/>
            </w:tcMar>
          </w:tcPr>
          <w:p w14:paraId="3A18CAF4" w14:textId="77777777"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0776E">
              <w:rPr>
                <w:rFonts w:cstheme="minorHAnsi"/>
                <w:b/>
                <w:i/>
                <w:color w:val="000000"/>
                <w:sz w:val="20"/>
                <w:szCs w:val="20"/>
                <w:lang w:val="en-US"/>
              </w:rPr>
              <w:t xml:space="preserve">Protection against ill-treatment and of private and family life: </w:t>
            </w:r>
            <w:r w:rsidRPr="0000776E">
              <w:rPr>
                <w:rFonts w:cstheme="minorHAnsi"/>
                <w:bCs/>
                <w:i/>
                <w:color w:val="000000"/>
                <w:sz w:val="20"/>
                <w:szCs w:val="20"/>
                <w:lang w:val="en-US"/>
              </w:rPr>
              <w:t xml:space="preserve">Disproportionate interference in the applicant’s right to respect of her home due to the unnecessary use of force used by police </w:t>
            </w:r>
            <w:proofErr w:type="gramStart"/>
            <w:r w:rsidRPr="0000776E">
              <w:rPr>
                <w:rFonts w:cstheme="minorHAnsi"/>
                <w:bCs/>
                <w:i/>
                <w:color w:val="000000"/>
                <w:sz w:val="20"/>
                <w:szCs w:val="20"/>
                <w:lang w:val="en-US"/>
              </w:rPr>
              <w:t>on the occasion of</w:t>
            </w:r>
            <w:proofErr w:type="gramEnd"/>
            <w:r w:rsidRPr="0000776E">
              <w:rPr>
                <w:rFonts w:cstheme="minorHAnsi"/>
                <w:bCs/>
                <w:i/>
                <w:color w:val="000000"/>
                <w:sz w:val="20"/>
                <w:szCs w:val="20"/>
                <w:lang w:val="en-US"/>
              </w:rPr>
              <w:t xml:space="preserve"> a search; lack of effective investigations into the applicant’s related complaint. (Article 8 and 3 procedural limb)</w:t>
            </w:r>
          </w:p>
          <w:p w14:paraId="3A97E242" w14:textId="642EB387"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Cs/>
                <w:i/>
                <w:color w:val="000000"/>
                <w:sz w:val="20"/>
                <w:szCs w:val="20"/>
                <w:lang w:val="en-US"/>
              </w:rPr>
              <w:t>Other violation: Article 13 – impossibility to institute civil proceedings against police officers for person not directly involved in the criminal proceedings.</w:t>
            </w:r>
          </w:p>
        </w:tc>
        <w:tc>
          <w:tcPr>
            <w:tcW w:w="5319" w:type="dxa"/>
            <w:tcBorders>
              <w:right w:val="single" w:sz="4" w:space="0" w:color="4472C4" w:themeColor="accent1"/>
            </w:tcBorders>
            <w:tcMar>
              <w:top w:w="113" w:type="dxa"/>
              <w:bottom w:w="113" w:type="dxa"/>
            </w:tcMar>
          </w:tcPr>
          <w:p w14:paraId="6EAA276B"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Just satisfaction for non-pecuniary damage paid in the first case. No award made in the second case.  In the first case, the reopened pre-trial investigation was terminated in 2022 due to lacking elements of a crime in the police officers’ conduct. The second applicant did not request the reopening of the investigation.</w:t>
            </w:r>
          </w:p>
          <w:p w14:paraId="10B72ADC"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color w:val="333333"/>
                <w:sz w:val="20"/>
                <w:szCs w:val="20"/>
              </w:rPr>
            </w:pPr>
            <w:r w:rsidRPr="0000776E">
              <w:rPr>
                <w:rFonts w:cstheme="minorHAnsi"/>
                <w:i/>
                <w:iCs/>
                <w:color w:val="333333"/>
                <w:sz w:val="20"/>
                <w:szCs w:val="20"/>
                <w:u w:val="single"/>
              </w:rPr>
              <w:t>General measures</w:t>
            </w:r>
            <w:r w:rsidRPr="0000776E">
              <w:rPr>
                <w:rFonts w:cstheme="minorHAnsi"/>
                <w:color w:val="333333"/>
                <w:sz w:val="20"/>
                <w:szCs w:val="20"/>
              </w:rPr>
              <w:t xml:space="preserve">: The violations in these cases resulted from law enforcement officers’ inadequate practice. The 2012 Criminal Procedure Code established stricter and more detailed rules for ordering and conducting searches of premises and seizures of assets. Moreover, further amendments in 2017 oblige the law enforcement officers to conduct audio or video recorded searches.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Training activities</w:t>
            </w:r>
            <w:r w:rsidRPr="0000776E">
              <w:rPr>
                <w:rFonts w:cstheme="minorHAnsi"/>
                <w:color w:val="333333"/>
                <w:sz w:val="20"/>
                <w:szCs w:val="20"/>
              </w:rPr>
              <w:t xml:space="preserve"> related to authorisation and conduct of searches </w:t>
            </w:r>
            <w:r w:rsidRPr="0000776E">
              <w:rPr>
                <w:rFonts w:cstheme="minorHAnsi"/>
                <w:iCs/>
                <w:sz w:val="20"/>
                <w:szCs w:val="20"/>
                <w:lang w:val="en-US"/>
              </w:rPr>
              <w:t xml:space="preserve">were </w:t>
            </w:r>
            <w:proofErr w:type="spellStart"/>
            <w:r w:rsidRPr="0000776E">
              <w:rPr>
                <w:rFonts w:cstheme="minorHAnsi"/>
                <w:iCs/>
                <w:sz w:val="20"/>
                <w:szCs w:val="20"/>
                <w:lang w:val="en-US"/>
              </w:rPr>
              <w:t>organised</w:t>
            </w:r>
            <w:proofErr w:type="spellEnd"/>
            <w:r w:rsidRPr="0000776E">
              <w:rPr>
                <w:rFonts w:cstheme="minorHAnsi"/>
                <w:iCs/>
                <w:sz w:val="20"/>
                <w:szCs w:val="20"/>
                <w:lang w:val="en-US"/>
              </w:rPr>
              <w:t xml:space="preserve"> by the National Academy of the Public Prosecutors for law-enforcement officers, </w:t>
            </w:r>
            <w:proofErr w:type="gramStart"/>
            <w:r w:rsidRPr="0000776E">
              <w:rPr>
                <w:rFonts w:cstheme="minorHAnsi"/>
                <w:iCs/>
                <w:sz w:val="20"/>
                <w:szCs w:val="20"/>
                <w:lang w:val="en-US"/>
              </w:rPr>
              <w:t>judges</w:t>
            </w:r>
            <w:proofErr w:type="gramEnd"/>
            <w:r w:rsidRPr="0000776E">
              <w:rPr>
                <w:rFonts w:cstheme="minorHAnsi"/>
                <w:iCs/>
                <w:sz w:val="20"/>
                <w:szCs w:val="20"/>
                <w:lang w:val="en-US"/>
              </w:rPr>
              <w:t xml:space="preserve"> and prosecutors Office as well as the National School of Judges.</w:t>
            </w:r>
          </w:p>
          <w:p w14:paraId="6FCFC621" w14:textId="5DF3FE7B" w:rsidR="003B5D5A" w:rsidRPr="00316C6C" w:rsidRDefault="003B5D5A" w:rsidP="003B5D5A">
            <w:pPr>
              <w:jc w:val="both"/>
              <w:cnfStyle w:val="000000000000" w:firstRow="0" w:lastRow="0" w:firstColumn="0" w:lastColumn="0" w:oddVBand="0" w:evenVBand="0" w:oddHBand="0" w:evenHBand="0" w:firstRowFirstColumn="0" w:firstRowLastColumn="0" w:lastRowFirstColumn="0" w:lastRowLastColumn="0"/>
              <w:rPr>
                <w:rStyle w:val="s119f3e20"/>
                <w:rFonts w:cstheme="minorHAnsi"/>
                <w:i/>
                <w:iCs/>
                <w:color w:val="000000"/>
                <w:sz w:val="20"/>
                <w:szCs w:val="20"/>
                <w:u w:val="single"/>
                <w:shd w:val="clear" w:color="auto" w:fill="FFFFFF"/>
              </w:rPr>
            </w:pPr>
            <w:r w:rsidRPr="0000776E">
              <w:rPr>
                <w:rFonts w:cstheme="minorHAnsi"/>
                <w:color w:val="333333"/>
                <w:sz w:val="20"/>
                <w:szCs w:val="20"/>
              </w:rPr>
              <w:t>Outstanding issues relating to domestic remedies in case of unlawful searches as well as investigations into allegations of abuse during a search are examined within the framework of the </w:t>
            </w:r>
            <w:proofErr w:type="spellStart"/>
            <w:r w:rsidRPr="0000776E">
              <w:rPr>
                <w:rStyle w:val="Emphasis"/>
                <w:rFonts w:cstheme="minorHAnsi"/>
                <w:color w:val="333333"/>
                <w:sz w:val="20"/>
                <w:szCs w:val="20"/>
              </w:rPr>
              <w:t>Koval</w:t>
            </w:r>
            <w:proofErr w:type="spellEnd"/>
            <w:r w:rsidRPr="0000776E">
              <w:rPr>
                <w:rStyle w:val="Emphasis"/>
                <w:rFonts w:cstheme="minorHAnsi"/>
                <w:color w:val="333333"/>
                <w:sz w:val="20"/>
                <w:szCs w:val="20"/>
              </w:rPr>
              <w:t> and Others</w:t>
            </w:r>
            <w:r w:rsidRPr="0000776E">
              <w:rPr>
                <w:rFonts w:cstheme="minorHAnsi"/>
                <w:color w:val="333333"/>
                <w:sz w:val="20"/>
                <w:szCs w:val="20"/>
              </w:rPr>
              <w:t xml:space="preserve"> group of cases, and the general measures related to the issue of the lack of effective investigations into ill-treatment by police within the framework of the </w:t>
            </w:r>
            <w:proofErr w:type="spellStart"/>
            <w:r w:rsidRPr="0000776E">
              <w:rPr>
                <w:rStyle w:val="Emphasis"/>
                <w:rFonts w:cstheme="minorHAnsi"/>
                <w:color w:val="333333"/>
                <w:sz w:val="20"/>
                <w:szCs w:val="20"/>
              </w:rPr>
              <w:t>Afanasyev</w:t>
            </w:r>
            <w:proofErr w:type="spellEnd"/>
            <w:r w:rsidRPr="0000776E">
              <w:rPr>
                <w:rStyle w:val="Emphasis"/>
                <w:rFonts w:cstheme="minorHAnsi"/>
                <w:color w:val="333333"/>
                <w:sz w:val="20"/>
                <w:szCs w:val="20"/>
              </w:rPr>
              <w:t xml:space="preserve"> / </w:t>
            </w:r>
            <w:proofErr w:type="spellStart"/>
            <w:r w:rsidRPr="0000776E">
              <w:rPr>
                <w:rStyle w:val="Emphasis"/>
                <w:rFonts w:cstheme="minorHAnsi"/>
                <w:color w:val="333333"/>
                <w:sz w:val="20"/>
                <w:szCs w:val="20"/>
              </w:rPr>
              <w:t>Kaverzin</w:t>
            </w:r>
            <w:proofErr w:type="spellEnd"/>
            <w:r w:rsidRPr="0000776E">
              <w:rPr>
                <w:rFonts w:cstheme="minorHAnsi"/>
                <w:color w:val="333333"/>
                <w:sz w:val="20"/>
                <w:szCs w:val="20"/>
              </w:rPr>
              <w:t xml:space="preserve"> group of cases.</w:t>
            </w:r>
          </w:p>
        </w:tc>
      </w:tr>
      <w:tr w:rsidR="003B5D5A" w:rsidRPr="00770CC4" w14:paraId="0A8A3C9C" w14:textId="77777777" w:rsidTr="00344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tcBorders>
            <w:tcMar>
              <w:top w:w="113" w:type="dxa"/>
              <w:bottom w:w="113" w:type="dxa"/>
            </w:tcMar>
          </w:tcPr>
          <w:p w14:paraId="1D617D9E" w14:textId="0AA54841" w:rsidR="003B5D5A" w:rsidRDefault="003B5D5A" w:rsidP="003B5D5A">
            <w:pPr>
              <w:jc w:val="center"/>
            </w:pPr>
            <w:hyperlink r:id="rId314" w:history="1">
              <w:r w:rsidRPr="00D102BD">
                <w:rPr>
                  <w:rStyle w:val="Hyperlink"/>
                  <w:b w:val="0"/>
                  <w:bCs w:val="0"/>
                  <w:sz w:val="20"/>
                  <w:szCs w:val="20"/>
                  <w:lang w:val="en-US"/>
                </w:rPr>
                <w:t>CM/</w:t>
              </w:r>
              <w:proofErr w:type="spellStart"/>
              <w:proofErr w:type="gramStart"/>
              <w:r w:rsidRPr="00D102BD">
                <w:rPr>
                  <w:rStyle w:val="Hyperlink"/>
                  <w:b w:val="0"/>
                  <w:bCs w:val="0"/>
                  <w:sz w:val="20"/>
                  <w:szCs w:val="20"/>
                  <w:lang w:val="en-US"/>
                </w:rPr>
                <w:t>ResDH</w:t>
              </w:r>
              <w:proofErr w:type="spellEnd"/>
              <w:r w:rsidRPr="00D102BD">
                <w:rPr>
                  <w:rStyle w:val="Hyperlink"/>
                  <w:b w:val="0"/>
                  <w:bCs w:val="0"/>
                  <w:sz w:val="20"/>
                  <w:szCs w:val="20"/>
                  <w:lang w:val="en-US"/>
                </w:rPr>
                <w:t>(</w:t>
              </w:r>
              <w:proofErr w:type="gramEnd"/>
              <w:r w:rsidRPr="00D102BD">
                <w:rPr>
                  <w:rStyle w:val="Hyperlink"/>
                  <w:b w:val="0"/>
                  <w:bCs w:val="0"/>
                  <w:sz w:val="20"/>
                  <w:szCs w:val="20"/>
                  <w:lang w:val="en-US"/>
                </w:rPr>
                <w:t>2022)232</w:t>
              </w:r>
            </w:hyperlink>
          </w:p>
        </w:tc>
        <w:tc>
          <w:tcPr>
            <w:tcW w:w="1515" w:type="dxa"/>
            <w:tcMar>
              <w:top w:w="113" w:type="dxa"/>
              <w:bottom w:w="113" w:type="dxa"/>
            </w:tcMar>
          </w:tcPr>
          <w:p w14:paraId="401CDD5B"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 xml:space="preserve">UKR / </w:t>
            </w:r>
            <w:proofErr w:type="spellStart"/>
            <w:r w:rsidRPr="00316C6C">
              <w:rPr>
                <w:rFonts w:cstheme="minorHAnsi"/>
                <w:b/>
                <w:sz w:val="20"/>
                <w:szCs w:val="20"/>
                <w:lang w:val="en-US"/>
              </w:rPr>
              <w:t>Yevdokimov</w:t>
            </w:r>
            <w:proofErr w:type="spellEnd"/>
          </w:p>
        </w:tc>
        <w:tc>
          <w:tcPr>
            <w:tcW w:w="1120" w:type="dxa"/>
            <w:tcMar>
              <w:top w:w="113" w:type="dxa"/>
              <w:bottom w:w="113" w:type="dxa"/>
            </w:tcMar>
          </w:tcPr>
          <w:p w14:paraId="2E64C66C"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24635/14</w:t>
            </w:r>
          </w:p>
        </w:tc>
        <w:tc>
          <w:tcPr>
            <w:tcW w:w="1334" w:type="dxa"/>
            <w:tcMar>
              <w:top w:w="113" w:type="dxa"/>
              <w:left w:w="0" w:type="dxa"/>
              <w:bottom w:w="113" w:type="dxa"/>
              <w:right w:w="0" w:type="dxa"/>
            </w:tcMar>
          </w:tcPr>
          <w:p w14:paraId="6B1CF952"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
                <w:sz w:val="20"/>
                <w:szCs w:val="20"/>
                <w:lang w:val="en-US"/>
              </w:rPr>
              <w:t>22/04/2021</w:t>
            </w:r>
          </w:p>
          <w:p w14:paraId="5195A1B2" w14:textId="77777777" w:rsidR="003B5D5A" w:rsidRPr="00316C6C"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16C6C">
              <w:rPr>
                <w:rFonts w:cstheme="minorHAnsi"/>
                <w:bCs/>
                <w:sz w:val="20"/>
                <w:szCs w:val="20"/>
                <w:lang w:val="en-US"/>
              </w:rPr>
              <w:t>22/04/2021</w:t>
            </w:r>
          </w:p>
        </w:tc>
        <w:tc>
          <w:tcPr>
            <w:tcW w:w="3735" w:type="dxa"/>
            <w:tcMar>
              <w:top w:w="113" w:type="dxa"/>
              <w:bottom w:w="113" w:type="dxa"/>
            </w:tcMar>
          </w:tcPr>
          <w:p w14:paraId="7468FA82"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16C6C">
              <w:rPr>
                <w:rFonts w:cstheme="minorHAnsi"/>
                <w:b/>
                <w:i/>
                <w:color w:val="000000"/>
                <w:sz w:val="20"/>
                <w:szCs w:val="20"/>
                <w:lang w:val="en-US"/>
              </w:rPr>
              <w:t xml:space="preserve">Functioning of justice: </w:t>
            </w:r>
            <w:r w:rsidRPr="00316C6C">
              <w:rPr>
                <w:rFonts w:cstheme="minorHAnsi"/>
                <w:bCs/>
                <w:i/>
                <w:color w:val="000000"/>
                <w:sz w:val="20"/>
                <w:szCs w:val="20"/>
                <w:lang w:val="en-US"/>
              </w:rPr>
              <w:t xml:space="preserve">Unfair criminal proceedings due to the unjustified failure to disclose the judicial decision </w:t>
            </w:r>
            <w:proofErr w:type="spellStart"/>
            <w:r w:rsidRPr="00316C6C">
              <w:rPr>
                <w:rFonts w:cstheme="minorHAnsi"/>
                <w:bCs/>
                <w:i/>
                <w:color w:val="000000"/>
                <w:sz w:val="20"/>
                <w:szCs w:val="20"/>
                <w:lang w:val="en-US"/>
              </w:rPr>
              <w:t>authorising</w:t>
            </w:r>
            <w:proofErr w:type="spellEnd"/>
            <w:r w:rsidRPr="00316C6C">
              <w:rPr>
                <w:rFonts w:cstheme="minorHAnsi"/>
                <w:bCs/>
                <w:i/>
                <w:color w:val="000000"/>
                <w:sz w:val="20"/>
                <w:szCs w:val="20"/>
                <w:lang w:val="en-US"/>
              </w:rPr>
              <w:t xml:space="preserve"> covert surveillance measures concerning allegations of bribery made against the applicant, thus preventing the </w:t>
            </w:r>
            <w:proofErr w:type="spellStart"/>
            <w:r w:rsidRPr="00316C6C">
              <w:rPr>
                <w:rFonts w:cstheme="minorHAnsi"/>
                <w:bCs/>
                <w:i/>
                <w:color w:val="000000"/>
                <w:sz w:val="20"/>
                <w:szCs w:val="20"/>
                <w:lang w:val="en-US"/>
              </w:rPr>
              <w:t>defence</w:t>
            </w:r>
            <w:proofErr w:type="spellEnd"/>
            <w:r w:rsidRPr="00316C6C">
              <w:rPr>
                <w:rFonts w:cstheme="minorHAnsi"/>
                <w:bCs/>
                <w:i/>
                <w:color w:val="000000"/>
                <w:sz w:val="20"/>
                <w:szCs w:val="20"/>
                <w:lang w:val="en-US"/>
              </w:rPr>
              <w:t xml:space="preserve"> from assessing the admissibility of material evidence obtained thereby. (Article 6 §1)</w:t>
            </w:r>
          </w:p>
        </w:tc>
        <w:tc>
          <w:tcPr>
            <w:tcW w:w="5319" w:type="dxa"/>
            <w:tcBorders>
              <w:right w:val="single" w:sz="4" w:space="0" w:color="4472C4" w:themeColor="accent1"/>
            </w:tcBorders>
            <w:tcMar>
              <w:top w:w="113" w:type="dxa"/>
              <w:bottom w:w="113" w:type="dxa"/>
            </w:tcMar>
          </w:tcPr>
          <w:p w14:paraId="7A5F4D0D"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shd w:val="clear" w:color="auto" w:fill="FFFFFF"/>
              </w:rPr>
            </w:pPr>
            <w:r w:rsidRPr="00316C6C">
              <w:rPr>
                <w:rStyle w:val="s119f3e20"/>
                <w:rFonts w:cstheme="minorHAnsi"/>
                <w:i/>
                <w:iCs/>
                <w:color w:val="000000"/>
                <w:sz w:val="20"/>
                <w:szCs w:val="20"/>
                <w:u w:val="single"/>
                <w:shd w:val="clear" w:color="auto" w:fill="FFFFFF"/>
              </w:rPr>
              <w:t>Individual measures</w:t>
            </w:r>
            <w:r w:rsidRPr="00316C6C">
              <w:rPr>
                <w:rStyle w:val="s119f3e20"/>
                <w:rFonts w:cstheme="minorHAnsi"/>
                <w:color w:val="000000"/>
                <w:sz w:val="20"/>
                <w:szCs w:val="20"/>
                <w:shd w:val="clear" w:color="auto" w:fill="FFFFFF"/>
              </w:rPr>
              <w:t xml:space="preserve">: The finding of a violation constitutes sufficient just satisfaction for non-pecuniary damage. The applicant did not request a review of the impugned decision. </w:t>
            </w:r>
          </w:p>
          <w:p w14:paraId="351BE76E" w14:textId="77777777" w:rsidR="003B5D5A" w:rsidRPr="00316C6C"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shd w:val="clear" w:color="auto" w:fill="FFFFFF"/>
              </w:rPr>
            </w:pPr>
            <w:r w:rsidRPr="00316C6C">
              <w:rPr>
                <w:rStyle w:val="s119f3e20"/>
                <w:i/>
                <w:iCs/>
                <w:color w:val="000000"/>
                <w:sz w:val="20"/>
                <w:szCs w:val="20"/>
                <w:u w:val="single"/>
                <w:shd w:val="clear" w:color="auto" w:fill="FFFFFF"/>
              </w:rPr>
              <w:t>General measures</w:t>
            </w:r>
            <w:r w:rsidRPr="00316C6C">
              <w:rPr>
                <w:rStyle w:val="s119f3e20"/>
                <w:color w:val="000000"/>
                <w:sz w:val="20"/>
                <w:szCs w:val="20"/>
                <w:shd w:val="clear" w:color="auto" w:fill="FFFFFF"/>
              </w:rPr>
              <w:t xml:space="preserve">: Isolated incident due to shortcomings in relevant court practice. The 2012 Code of Criminal Procedure provided a new legal framework for the authorisation of covert investigative activities by an investigating judge upon request by the prosecutor. Moreover, the 2012 Instruction on </w:t>
            </w:r>
            <w:r w:rsidRPr="00316C6C">
              <w:rPr>
                <w:rStyle w:val="s119f3e20"/>
                <w:color w:val="000000"/>
                <w:shd w:val="clear" w:color="auto" w:fill="FFFFFF"/>
              </w:rPr>
              <w:t>covert investigative activities and the use of their results in criminal proceedings was approved by the prosecutor’s General Office</w:t>
            </w:r>
            <w:r w:rsidRPr="00316C6C">
              <w:rPr>
                <w:rStyle w:val="s119f3e20"/>
                <w:color w:val="000000"/>
                <w:sz w:val="20"/>
                <w:szCs w:val="20"/>
                <w:shd w:val="clear" w:color="auto" w:fill="FFFFFF"/>
              </w:rPr>
              <w:t xml:space="preserve">, the Ministry of the Interior, the Security Service, the Administration of the State Border Guard, the Ministry of </w:t>
            </w:r>
            <w:proofErr w:type="gramStart"/>
            <w:r w:rsidRPr="00316C6C">
              <w:rPr>
                <w:rStyle w:val="s119f3e20"/>
                <w:color w:val="000000"/>
                <w:sz w:val="20"/>
                <w:szCs w:val="20"/>
                <w:shd w:val="clear" w:color="auto" w:fill="FFFFFF"/>
              </w:rPr>
              <w:t>Finance</w:t>
            </w:r>
            <w:proofErr w:type="gramEnd"/>
            <w:r w:rsidRPr="00316C6C">
              <w:rPr>
                <w:rStyle w:val="s119f3e20"/>
                <w:color w:val="000000"/>
                <w:sz w:val="20"/>
                <w:szCs w:val="20"/>
                <w:shd w:val="clear" w:color="auto" w:fill="FFFFFF"/>
              </w:rPr>
              <w:t xml:space="preserve"> and the Ministry of Justice, providing for different types of covert investigative activities.</w:t>
            </w:r>
            <w:r w:rsidRPr="00316C6C">
              <w:t xml:space="preserve"> </w:t>
            </w:r>
            <w:r w:rsidRPr="00316C6C">
              <w:rPr>
                <w:rStyle w:val="s119f3e20"/>
                <w:color w:val="000000"/>
                <w:sz w:val="20"/>
                <w:szCs w:val="20"/>
                <w:shd w:val="clear" w:color="auto" w:fill="FFFFFF"/>
              </w:rPr>
              <w:t xml:space="preserve">The legislation in force requires the declassification and disclosure of the material obtained, including the relevant authorisation, to the defence, in the view of the need to verify the legality of the covert activity and to assess the admissibility of its results. It provides a clear and foreseeable procedure, including the possibility to appeal against the investigative judge’s rulings. Recent examples of the judicial practice </w:t>
            </w:r>
            <w:proofErr w:type="gramStart"/>
            <w:r w:rsidRPr="00316C6C">
              <w:rPr>
                <w:rStyle w:val="s119f3e20"/>
                <w:color w:val="000000"/>
                <w:sz w:val="20"/>
                <w:szCs w:val="20"/>
                <w:shd w:val="clear" w:color="auto" w:fill="FFFFFF"/>
              </w:rPr>
              <w:t>with regard to</w:t>
            </w:r>
            <w:proofErr w:type="gramEnd"/>
            <w:r w:rsidRPr="00316C6C">
              <w:rPr>
                <w:rStyle w:val="s119f3e20"/>
                <w:color w:val="000000"/>
                <w:sz w:val="20"/>
                <w:szCs w:val="20"/>
                <w:shd w:val="clear" w:color="auto" w:fill="FFFFFF"/>
              </w:rPr>
              <w:t xml:space="preserve"> the disclosure of the ruling to the defence were submitted. </w:t>
            </w:r>
            <w:r w:rsidRPr="00316C6C">
              <w:rPr>
                <w:rFonts w:cstheme="minorHAnsi"/>
                <w:color w:val="000000"/>
                <w:sz w:val="20"/>
                <w:szCs w:val="20"/>
                <w:lang w:val="en"/>
              </w:rPr>
              <w:t xml:space="preserve">The judgment was published, </w:t>
            </w:r>
            <w:proofErr w:type="gramStart"/>
            <w:r w:rsidRPr="00316C6C">
              <w:rPr>
                <w:rFonts w:cstheme="minorHAnsi"/>
                <w:color w:val="000000"/>
                <w:sz w:val="20"/>
                <w:szCs w:val="20"/>
                <w:lang w:val="en"/>
              </w:rPr>
              <w:t>translated</w:t>
            </w:r>
            <w:proofErr w:type="gramEnd"/>
            <w:r w:rsidRPr="00316C6C">
              <w:rPr>
                <w:rFonts w:cstheme="minorHAnsi"/>
                <w:color w:val="000000"/>
                <w:sz w:val="20"/>
                <w:szCs w:val="20"/>
                <w:lang w:val="en"/>
              </w:rPr>
              <w:t xml:space="preserve"> and disseminated.</w:t>
            </w:r>
          </w:p>
        </w:tc>
      </w:tr>
      <w:tr w:rsidR="003B5D5A" w:rsidRPr="00F72AD4" w14:paraId="4CC9AFA0" w14:textId="77777777" w:rsidTr="00BB76E3">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bottom w:val="single" w:sz="4" w:space="0" w:color="4472C4" w:themeColor="accent1"/>
            </w:tcBorders>
            <w:tcMar>
              <w:top w:w="113" w:type="dxa"/>
              <w:bottom w:w="113" w:type="dxa"/>
            </w:tcMar>
          </w:tcPr>
          <w:p w14:paraId="0B2657A6" w14:textId="4EAA0885" w:rsidR="003B5D5A" w:rsidRDefault="003B5D5A" w:rsidP="003B5D5A">
            <w:pPr>
              <w:jc w:val="center"/>
            </w:pPr>
            <w:hyperlink r:id="rId315" w:history="1">
              <w:r w:rsidRPr="0000776E">
                <w:rPr>
                  <w:rStyle w:val="Hyperlink"/>
                  <w:b w:val="0"/>
                  <w:bCs w:val="0"/>
                  <w:sz w:val="20"/>
                  <w:szCs w:val="20"/>
                  <w:lang w:val="en-US"/>
                </w:rPr>
                <w:t>CM/</w:t>
              </w:r>
              <w:proofErr w:type="spellStart"/>
              <w:proofErr w:type="gramStart"/>
              <w:r w:rsidRPr="0000776E">
                <w:rPr>
                  <w:rStyle w:val="Hyperlink"/>
                  <w:b w:val="0"/>
                  <w:bCs w:val="0"/>
                  <w:sz w:val="20"/>
                  <w:szCs w:val="20"/>
                  <w:lang w:val="en-US"/>
                </w:rPr>
                <w:t>ResDH</w:t>
              </w:r>
              <w:proofErr w:type="spellEnd"/>
              <w:r w:rsidRPr="0000776E">
                <w:rPr>
                  <w:rStyle w:val="Hyperlink"/>
                  <w:b w:val="0"/>
                  <w:bCs w:val="0"/>
                  <w:sz w:val="20"/>
                  <w:szCs w:val="20"/>
                  <w:lang w:val="en-US"/>
                </w:rPr>
                <w:t>(</w:t>
              </w:r>
              <w:proofErr w:type="gramEnd"/>
              <w:r w:rsidRPr="0000776E">
                <w:rPr>
                  <w:rStyle w:val="Hyperlink"/>
                  <w:b w:val="0"/>
                  <w:bCs w:val="0"/>
                  <w:sz w:val="20"/>
                  <w:szCs w:val="20"/>
                  <w:lang w:val="en-US"/>
                </w:rPr>
                <w:t>2022)437</w:t>
              </w:r>
            </w:hyperlink>
          </w:p>
        </w:tc>
        <w:tc>
          <w:tcPr>
            <w:tcW w:w="1515" w:type="dxa"/>
            <w:tcBorders>
              <w:bottom w:val="single" w:sz="4" w:space="0" w:color="4472C4" w:themeColor="accent1"/>
            </w:tcBorders>
            <w:tcMar>
              <w:top w:w="113" w:type="dxa"/>
              <w:bottom w:w="113" w:type="dxa"/>
            </w:tcMar>
          </w:tcPr>
          <w:p w14:paraId="58FD2124" w14:textId="6C15A7FC"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00776E">
              <w:rPr>
                <w:b/>
                <w:bCs/>
                <w:sz w:val="20"/>
                <w:szCs w:val="20"/>
                <w:lang w:val="en-US"/>
              </w:rPr>
              <w:t xml:space="preserve">UKR / </w:t>
            </w:r>
            <w:proofErr w:type="spellStart"/>
            <w:r w:rsidRPr="0000776E">
              <w:rPr>
                <w:b/>
                <w:bCs/>
                <w:sz w:val="20"/>
                <w:szCs w:val="20"/>
                <w:lang w:val="en-US"/>
              </w:rPr>
              <w:t>Zherdev</w:t>
            </w:r>
            <w:proofErr w:type="spellEnd"/>
          </w:p>
        </w:tc>
        <w:tc>
          <w:tcPr>
            <w:tcW w:w="1120" w:type="dxa"/>
            <w:tcBorders>
              <w:bottom w:val="single" w:sz="4" w:space="0" w:color="4472C4" w:themeColor="accent1"/>
            </w:tcBorders>
            <w:tcMar>
              <w:top w:w="113" w:type="dxa"/>
              <w:bottom w:w="113" w:type="dxa"/>
            </w:tcMar>
          </w:tcPr>
          <w:p w14:paraId="01ED57DF" w14:textId="15DA6E4D"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34015/07</w:t>
            </w:r>
          </w:p>
        </w:tc>
        <w:tc>
          <w:tcPr>
            <w:tcW w:w="1334" w:type="dxa"/>
            <w:tcBorders>
              <w:bottom w:val="single" w:sz="4" w:space="0" w:color="4472C4" w:themeColor="accent1"/>
            </w:tcBorders>
            <w:tcMar>
              <w:top w:w="113" w:type="dxa"/>
              <w:left w:w="0" w:type="dxa"/>
              <w:bottom w:w="113" w:type="dxa"/>
              <w:right w:w="0" w:type="dxa"/>
            </w:tcMar>
          </w:tcPr>
          <w:p w14:paraId="77C64E45"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27/07/2017</w:t>
            </w:r>
          </w:p>
          <w:p w14:paraId="0DB5A627"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27/04/2017</w:t>
            </w:r>
          </w:p>
          <w:p w14:paraId="0CB3EE07"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Merits</w:t>
            </w:r>
          </w:p>
          <w:p w14:paraId="6DBF3D6F"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25/04/2018</w:t>
            </w:r>
          </w:p>
          <w:p w14:paraId="5CA4C2AF" w14:textId="77777777"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25/01/2018</w:t>
            </w:r>
          </w:p>
          <w:p w14:paraId="0950A7CF" w14:textId="37CD9B0D" w:rsidR="003B5D5A" w:rsidRPr="0000776E" w:rsidRDefault="003B5D5A" w:rsidP="003B5D5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0776E">
              <w:rPr>
                <w:rFonts w:cstheme="minorHAnsi"/>
                <w:bCs/>
                <w:sz w:val="20"/>
                <w:szCs w:val="20"/>
                <w:lang w:val="en-US"/>
              </w:rPr>
              <w:t>Revision</w:t>
            </w:r>
          </w:p>
        </w:tc>
        <w:tc>
          <w:tcPr>
            <w:tcW w:w="3735" w:type="dxa"/>
            <w:tcBorders>
              <w:bottom w:val="single" w:sz="4" w:space="0" w:color="4472C4" w:themeColor="accent1"/>
            </w:tcBorders>
            <w:tcMar>
              <w:top w:w="113" w:type="dxa"/>
              <w:bottom w:w="113" w:type="dxa"/>
            </w:tcMar>
          </w:tcPr>
          <w:p w14:paraId="7642609A" w14:textId="65C215A4" w:rsidR="003B5D5A" w:rsidRPr="0000776E" w:rsidRDefault="003B5D5A" w:rsidP="003B5D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against ill-treatment and right to liberty and security: </w:t>
            </w:r>
            <w:r w:rsidRPr="0000776E">
              <w:rPr>
                <w:rFonts w:cstheme="minorHAnsi"/>
                <w:bCs/>
                <w:i/>
                <w:color w:val="000000"/>
                <w:sz w:val="20"/>
                <w:szCs w:val="20"/>
                <w:lang w:val="en-US"/>
              </w:rPr>
              <w:t>Degrading treatment on account of the holding of a minor in handcuffs and underwear at a police station for hours and subsequent placement in a cell with adults; failure to conduct an effective investigation into those circumstances; lack of sufficient legal grounds for two periods of his pre-trial detention and on account of its excessive length. (Article 3 substantive and procedural limb,) Arti le 5 §§1+3</w:t>
            </w:r>
          </w:p>
        </w:tc>
        <w:tc>
          <w:tcPr>
            <w:tcW w:w="5319" w:type="dxa"/>
            <w:tcBorders>
              <w:bottom w:val="single" w:sz="4" w:space="0" w:color="4472C4" w:themeColor="accent1"/>
              <w:right w:val="single" w:sz="4" w:space="0" w:color="4472C4" w:themeColor="accent1"/>
            </w:tcBorders>
            <w:tcMar>
              <w:top w:w="113" w:type="dxa"/>
              <w:bottom w:w="113" w:type="dxa"/>
            </w:tcMar>
          </w:tcPr>
          <w:p w14:paraId="61C51F33"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00776E">
              <w:rPr>
                <w:rStyle w:val="s1a844bc0"/>
                <w:rFonts w:cstheme="minorHAnsi"/>
                <w:i/>
                <w:iCs/>
                <w:color w:val="000000"/>
                <w:sz w:val="20"/>
                <w:szCs w:val="20"/>
                <w:u w:val="single"/>
              </w:rPr>
              <w:t>Individual measures</w:t>
            </w:r>
            <w:r w:rsidRPr="0000776E">
              <w:rPr>
                <w:rStyle w:val="s1a844bc0"/>
                <w:rFonts w:cstheme="minorHAnsi"/>
                <w:i/>
                <w:iCs/>
                <w:color w:val="000000"/>
                <w:sz w:val="20"/>
                <w:szCs w:val="20"/>
              </w:rPr>
              <w:t>:</w:t>
            </w:r>
            <w:r w:rsidRPr="0000776E">
              <w:rPr>
                <w:rStyle w:val="sfbbfee58"/>
                <w:rFonts w:cstheme="minorHAnsi"/>
                <w:color w:val="000000"/>
                <w:sz w:val="20"/>
                <w:szCs w:val="20"/>
              </w:rPr>
              <w:t> Just satisfaction for non-pecuniary damage paid to the parents of the deceased applicant.</w:t>
            </w:r>
          </w:p>
          <w:p w14:paraId="624AD392" w14:textId="77777777"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Style w:val="sfbbfee58"/>
                <w:color w:val="000000"/>
                <w:sz w:val="20"/>
                <w:szCs w:val="20"/>
              </w:rPr>
            </w:pPr>
            <w:r w:rsidRPr="0000776E">
              <w:rPr>
                <w:rFonts w:cstheme="minorHAnsi"/>
                <w:i/>
                <w:sz w:val="20"/>
                <w:szCs w:val="20"/>
                <w:u w:val="single"/>
              </w:rPr>
              <w:t>General measures</w:t>
            </w:r>
            <w:r w:rsidRPr="0000776E">
              <w:rPr>
                <w:rFonts w:cstheme="minorHAnsi"/>
                <w:iCs/>
                <w:sz w:val="20"/>
                <w:szCs w:val="20"/>
              </w:rPr>
              <w:t xml:space="preserve">: The 2008 Rules of Internal Regulations in Temporary Detention Facilities of Internal Affairs Bodies provides that persons detained in temporary detention facilities are entitled to use their own clothes and footwear. The Law on National Police prohibits the use special measures, including special restraining devices (handcuffs, binding nets etc.) on minors except in special circumstances. It provides for </w:t>
            </w:r>
            <w:r w:rsidRPr="0000776E">
              <w:rPr>
                <w:rFonts w:cstheme="minorHAnsi"/>
                <w:sz w:val="20"/>
                <w:szCs w:val="20"/>
                <w:lang w:val="en-US"/>
              </w:rPr>
              <w:t xml:space="preserve">criminal, administrative, </w:t>
            </w:r>
            <w:proofErr w:type="gramStart"/>
            <w:r w:rsidRPr="0000776E">
              <w:rPr>
                <w:rFonts w:cstheme="minorHAnsi"/>
                <w:sz w:val="20"/>
                <w:szCs w:val="20"/>
                <w:lang w:val="en-US"/>
              </w:rPr>
              <w:t>civil</w:t>
            </w:r>
            <w:proofErr w:type="gramEnd"/>
            <w:r w:rsidRPr="0000776E">
              <w:rPr>
                <w:rFonts w:cstheme="minorHAnsi"/>
                <w:sz w:val="20"/>
                <w:szCs w:val="20"/>
                <w:lang w:val="en-US"/>
              </w:rPr>
              <w:t xml:space="preserve"> and disciplinary responsibility of police staff as well as</w:t>
            </w:r>
            <w:r w:rsidRPr="0000776E">
              <w:rPr>
                <w:rFonts w:cstheme="minorHAnsi"/>
                <w:sz w:val="20"/>
                <w:szCs w:val="20"/>
              </w:rPr>
              <w:t xml:space="preserve"> </w:t>
            </w:r>
            <w:r w:rsidRPr="0000776E">
              <w:rPr>
                <w:rFonts w:cstheme="minorHAnsi"/>
                <w:sz w:val="20"/>
                <w:szCs w:val="20"/>
                <w:lang w:val="en-US"/>
              </w:rPr>
              <w:t xml:space="preserve">criminal, administrative, civil and disciplinary responsibility if committed of an offence.  </w:t>
            </w:r>
            <w:r w:rsidRPr="0000776E">
              <w:rPr>
                <w:rFonts w:cstheme="minorHAnsi"/>
                <w:iCs/>
                <w:sz w:val="20"/>
                <w:szCs w:val="20"/>
              </w:rPr>
              <w:t xml:space="preserve">In 2020, a Custody Record system was introduced in all temporary detention facilities of the National Police. </w:t>
            </w:r>
            <w:r w:rsidRPr="0000776E">
              <w:rPr>
                <w:rFonts w:cstheme="minorHAnsi"/>
                <w:iCs/>
                <w:sz w:val="20"/>
                <w:szCs w:val="20"/>
                <w:lang w:val="en-US"/>
              </w:rPr>
              <w:t xml:space="preserve">The judgment was translated, </w:t>
            </w:r>
            <w:proofErr w:type="gramStart"/>
            <w:r w:rsidRPr="0000776E">
              <w:rPr>
                <w:rFonts w:cstheme="minorHAnsi"/>
                <w:iCs/>
                <w:sz w:val="20"/>
                <w:szCs w:val="20"/>
                <w:lang w:val="en-US"/>
              </w:rPr>
              <w:t>published</w:t>
            </w:r>
            <w:proofErr w:type="gramEnd"/>
            <w:r w:rsidRPr="0000776E">
              <w:rPr>
                <w:rFonts w:cstheme="minorHAnsi"/>
                <w:iCs/>
                <w:sz w:val="20"/>
                <w:szCs w:val="20"/>
                <w:lang w:val="en-US"/>
              </w:rPr>
              <w:t xml:space="preserve"> and widely disseminated. It was also used in training </w:t>
            </w:r>
            <w:r w:rsidRPr="0000776E">
              <w:rPr>
                <w:rStyle w:val="sfbbfee58"/>
                <w:color w:val="000000"/>
                <w:sz w:val="20"/>
                <w:szCs w:val="20"/>
              </w:rPr>
              <w:t>activities for judges and National Police staff.</w:t>
            </w:r>
          </w:p>
          <w:p w14:paraId="6B80F1D0" w14:textId="6BA38564" w:rsidR="003B5D5A" w:rsidRPr="0000776E" w:rsidRDefault="003B5D5A" w:rsidP="003B5D5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00776E">
              <w:rPr>
                <w:rFonts w:cstheme="minorHAnsi"/>
                <w:iCs/>
                <w:sz w:val="20"/>
                <w:szCs w:val="20"/>
              </w:rPr>
              <w:t xml:space="preserve">General measures concerning the lack of effective investigations are examined in the framework of the </w:t>
            </w:r>
            <w:proofErr w:type="spellStart"/>
            <w:r w:rsidRPr="0000776E">
              <w:rPr>
                <w:rFonts w:cstheme="minorHAnsi"/>
                <w:i/>
                <w:sz w:val="20"/>
                <w:szCs w:val="20"/>
              </w:rPr>
              <w:t>Kaverzin</w:t>
            </w:r>
            <w:proofErr w:type="spellEnd"/>
            <w:r w:rsidRPr="0000776E">
              <w:rPr>
                <w:rFonts w:cstheme="minorHAnsi"/>
                <w:iCs/>
                <w:sz w:val="20"/>
                <w:szCs w:val="20"/>
              </w:rPr>
              <w:t xml:space="preserve"> (23893/03) group of cases. General measures concerning the unlawful and excessively lengthy pre-trial detention are examined in the framework of the </w:t>
            </w:r>
            <w:r w:rsidRPr="0000776E">
              <w:rPr>
                <w:rFonts w:cstheme="minorHAnsi"/>
                <w:i/>
                <w:sz w:val="20"/>
                <w:szCs w:val="20"/>
              </w:rPr>
              <w:t>Ignatov</w:t>
            </w:r>
            <w:r w:rsidRPr="0000776E">
              <w:rPr>
                <w:rFonts w:cstheme="minorHAnsi"/>
                <w:iCs/>
                <w:sz w:val="20"/>
                <w:szCs w:val="20"/>
              </w:rPr>
              <w:t xml:space="preserve"> (40583/15) group of cases.</w:t>
            </w:r>
          </w:p>
        </w:tc>
      </w:tr>
      <w:tr w:rsidR="003B5D5A" w:rsidRPr="00F72AD4" w14:paraId="642316F5" w14:textId="77777777" w:rsidTr="00BB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4472C4" w:themeColor="accent1"/>
              <w:bottom w:val="single" w:sz="4" w:space="0" w:color="4472C4" w:themeColor="accent1"/>
            </w:tcBorders>
            <w:tcMar>
              <w:top w:w="113" w:type="dxa"/>
              <w:bottom w:w="113" w:type="dxa"/>
            </w:tcMar>
          </w:tcPr>
          <w:p w14:paraId="288A25E4" w14:textId="77777777" w:rsidR="003B5D5A" w:rsidRPr="0000776E" w:rsidRDefault="003B5D5A" w:rsidP="003B5D5A">
            <w:pPr>
              <w:jc w:val="center"/>
              <w:rPr>
                <w:b w:val="0"/>
                <w:bCs w:val="0"/>
                <w:sz w:val="20"/>
                <w:szCs w:val="20"/>
              </w:rPr>
            </w:pPr>
            <w:hyperlink r:id="rId316" w:history="1">
              <w:r w:rsidRPr="0000776E">
                <w:rPr>
                  <w:rStyle w:val="Hyperlink"/>
                  <w:b w:val="0"/>
                  <w:bCs w:val="0"/>
                  <w:sz w:val="20"/>
                  <w:szCs w:val="20"/>
                </w:rPr>
                <w:t>CM/</w:t>
              </w:r>
              <w:proofErr w:type="spellStart"/>
              <w:proofErr w:type="gramStart"/>
              <w:r w:rsidRPr="0000776E">
                <w:rPr>
                  <w:rStyle w:val="Hyperlink"/>
                  <w:b w:val="0"/>
                  <w:bCs w:val="0"/>
                  <w:sz w:val="20"/>
                  <w:szCs w:val="20"/>
                </w:rPr>
                <w:t>ResDH</w:t>
              </w:r>
              <w:proofErr w:type="spellEnd"/>
              <w:r w:rsidRPr="0000776E">
                <w:rPr>
                  <w:rStyle w:val="Hyperlink"/>
                  <w:b w:val="0"/>
                  <w:bCs w:val="0"/>
                  <w:sz w:val="20"/>
                  <w:szCs w:val="20"/>
                </w:rPr>
                <w:t>(</w:t>
              </w:r>
              <w:proofErr w:type="gramEnd"/>
              <w:r w:rsidRPr="0000776E">
                <w:rPr>
                  <w:rStyle w:val="Hyperlink"/>
                  <w:b w:val="0"/>
                  <w:bCs w:val="0"/>
                  <w:sz w:val="20"/>
                  <w:szCs w:val="20"/>
                </w:rPr>
                <w:t>2022)358</w:t>
              </w:r>
            </w:hyperlink>
          </w:p>
        </w:tc>
        <w:tc>
          <w:tcPr>
            <w:tcW w:w="1515" w:type="dxa"/>
            <w:tcBorders>
              <w:bottom w:val="single" w:sz="4" w:space="0" w:color="4472C4" w:themeColor="accent1"/>
            </w:tcBorders>
            <w:tcMar>
              <w:top w:w="113" w:type="dxa"/>
              <w:bottom w:w="113" w:type="dxa"/>
            </w:tcMar>
          </w:tcPr>
          <w:p w14:paraId="56DC54FF"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00776E">
              <w:rPr>
                <w:b/>
                <w:bCs/>
                <w:sz w:val="20"/>
                <w:szCs w:val="20"/>
                <w:lang w:val="en-US"/>
              </w:rPr>
              <w:t xml:space="preserve">UKR / </w:t>
            </w:r>
            <w:proofErr w:type="spellStart"/>
            <w:r w:rsidRPr="0000776E">
              <w:rPr>
                <w:b/>
                <w:bCs/>
                <w:sz w:val="20"/>
                <w:szCs w:val="20"/>
                <w:lang w:val="en-US"/>
              </w:rPr>
              <w:t>Zhuraleva</w:t>
            </w:r>
            <w:proofErr w:type="spellEnd"/>
            <w:r w:rsidRPr="0000776E">
              <w:rPr>
                <w:b/>
                <w:bCs/>
                <w:sz w:val="20"/>
                <w:szCs w:val="20"/>
                <w:lang w:val="en-US"/>
              </w:rPr>
              <w:t xml:space="preserve"> and 1 other case</w:t>
            </w:r>
          </w:p>
        </w:tc>
        <w:tc>
          <w:tcPr>
            <w:tcW w:w="1120" w:type="dxa"/>
            <w:tcBorders>
              <w:bottom w:val="single" w:sz="4" w:space="0" w:color="4472C4" w:themeColor="accent1"/>
            </w:tcBorders>
            <w:tcMar>
              <w:top w:w="113" w:type="dxa"/>
              <w:bottom w:w="113" w:type="dxa"/>
            </w:tcMar>
          </w:tcPr>
          <w:p w14:paraId="5DB5AB2D"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45526/08</w:t>
            </w:r>
          </w:p>
        </w:tc>
        <w:tc>
          <w:tcPr>
            <w:tcW w:w="1334" w:type="dxa"/>
            <w:tcBorders>
              <w:bottom w:val="single" w:sz="4" w:space="0" w:color="4472C4" w:themeColor="accent1"/>
            </w:tcBorders>
            <w:tcMar>
              <w:top w:w="113" w:type="dxa"/>
              <w:left w:w="0" w:type="dxa"/>
              <w:bottom w:w="113" w:type="dxa"/>
              <w:right w:w="0" w:type="dxa"/>
            </w:tcMar>
          </w:tcPr>
          <w:p w14:paraId="1D74D6CF"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0776E">
              <w:rPr>
                <w:rFonts w:cstheme="minorHAnsi"/>
                <w:b/>
                <w:sz w:val="20"/>
                <w:szCs w:val="20"/>
                <w:lang w:val="en-US"/>
              </w:rPr>
              <w:t>31/01/2019</w:t>
            </w:r>
          </w:p>
          <w:p w14:paraId="26618789" w14:textId="77777777" w:rsidR="003B5D5A" w:rsidRPr="0000776E" w:rsidRDefault="003B5D5A" w:rsidP="003B5D5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0776E">
              <w:rPr>
                <w:rFonts w:cstheme="minorHAnsi"/>
                <w:bCs/>
                <w:sz w:val="20"/>
                <w:szCs w:val="20"/>
                <w:lang w:val="en-US"/>
              </w:rPr>
              <w:t>31/01/2019</w:t>
            </w:r>
          </w:p>
        </w:tc>
        <w:tc>
          <w:tcPr>
            <w:tcW w:w="3735" w:type="dxa"/>
            <w:tcBorders>
              <w:bottom w:val="single" w:sz="4" w:space="0" w:color="4472C4" w:themeColor="accent1"/>
            </w:tcBorders>
            <w:tcMar>
              <w:top w:w="113" w:type="dxa"/>
              <w:bottom w:w="113" w:type="dxa"/>
            </w:tcMar>
          </w:tcPr>
          <w:p w14:paraId="06995F6D" w14:textId="77777777" w:rsidR="003B5D5A" w:rsidRPr="0000776E" w:rsidRDefault="003B5D5A" w:rsidP="003B5D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0776E">
              <w:rPr>
                <w:rFonts w:cstheme="minorHAnsi"/>
                <w:b/>
                <w:i/>
                <w:color w:val="000000"/>
                <w:sz w:val="20"/>
                <w:szCs w:val="20"/>
                <w:lang w:val="en-US"/>
              </w:rPr>
              <w:t xml:space="preserve">Protection of private and family life: </w:t>
            </w:r>
            <w:r w:rsidRPr="0000776E">
              <w:rPr>
                <w:rFonts w:cstheme="minorHAnsi"/>
                <w:bCs/>
                <w:i/>
                <w:color w:val="000000"/>
                <w:sz w:val="20"/>
                <w:szCs w:val="20"/>
                <w:lang w:val="en-US"/>
              </w:rPr>
              <w:t>Disproportionate interference due to the applicants’ duty to share their homes without appropriate legal framework and procedural safeguards as well as</w:t>
            </w:r>
            <w:r w:rsidRPr="0000776E">
              <w:rPr>
                <w:rFonts w:cstheme="minorHAnsi"/>
                <w:b/>
                <w:i/>
                <w:color w:val="000000"/>
                <w:sz w:val="20"/>
                <w:szCs w:val="20"/>
                <w:lang w:val="en-US"/>
              </w:rPr>
              <w:t xml:space="preserve"> f</w:t>
            </w:r>
            <w:r w:rsidRPr="0000776E">
              <w:rPr>
                <w:rFonts w:cstheme="minorHAnsi"/>
                <w:bCs/>
                <w:i/>
                <w:color w:val="000000"/>
                <w:sz w:val="20"/>
                <w:szCs w:val="20"/>
                <w:lang w:val="en-US"/>
              </w:rPr>
              <w:t>ailure</w:t>
            </w:r>
            <w:r w:rsidRPr="0000776E">
              <w:rPr>
                <w:rFonts w:cstheme="minorHAnsi"/>
                <w:b/>
                <w:i/>
                <w:color w:val="000000"/>
                <w:sz w:val="20"/>
                <w:szCs w:val="20"/>
                <w:lang w:val="en-US"/>
              </w:rPr>
              <w:t xml:space="preserve"> </w:t>
            </w:r>
            <w:r w:rsidRPr="0000776E">
              <w:rPr>
                <w:rFonts w:cstheme="minorHAnsi"/>
                <w:bCs/>
                <w:i/>
                <w:color w:val="000000"/>
                <w:sz w:val="20"/>
                <w:szCs w:val="20"/>
                <w:lang w:val="en-US"/>
              </w:rPr>
              <w:t>to protect the flat owners from repeated harassment and violent disturbance by the co-owners despite the initiation of civil and criminal proceedings against the new co-owners the applicants were forced to cohabit with. (Article 8 - and Article 3 in the second case)</w:t>
            </w:r>
          </w:p>
        </w:tc>
        <w:tc>
          <w:tcPr>
            <w:tcW w:w="5319" w:type="dxa"/>
            <w:tcBorders>
              <w:bottom w:val="single" w:sz="4" w:space="0" w:color="4472C4" w:themeColor="accent1"/>
              <w:right w:val="single" w:sz="4" w:space="0" w:color="4472C4" w:themeColor="accent1"/>
            </w:tcBorders>
            <w:tcMar>
              <w:top w:w="113" w:type="dxa"/>
              <w:bottom w:w="113" w:type="dxa"/>
            </w:tcMar>
          </w:tcPr>
          <w:p w14:paraId="44EE851B"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sz w:val="20"/>
                <w:szCs w:val="20"/>
              </w:rPr>
            </w:pPr>
            <w:r w:rsidRPr="0000776E">
              <w:rPr>
                <w:rFonts w:cstheme="minorHAnsi"/>
                <w:i/>
                <w:sz w:val="20"/>
                <w:szCs w:val="20"/>
                <w:u w:val="single"/>
                <w:lang w:val="en-US"/>
              </w:rPr>
              <w:t>Individual measures</w:t>
            </w:r>
            <w:r w:rsidRPr="0000776E">
              <w:rPr>
                <w:rFonts w:cstheme="minorHAnsi"/>
                <w:iCs/>
                <w:sz w:val="20"/>
                <w:szCs w:val="20"/>
                <w:lang w:val="en-US"/>
              </w:rPr>
              <w:t>: Just satisfaction in respect of non-pecuniary damage paid.</w:t>
            </w:r>
            <w:r w:rsidRPr="0000776E">
              <w:rPr>
                <w:sz w:val="20"/>
                <w:szCs w:val="20"/>
              </w:rPr>
              <w:t xml:space="preserve"> Both applicants did not apply for review of the domestic judgments.</w:t>
            </w:r>
          </w:p>
          <w:p w14:paraId="0D75329B" w14:textId="77777777" w:rsidR="003B5D5A" w:rsidRPr="0000776E" w:rsidRDefault="003B5D5A" w:rsidP="003B5D5A">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00776E">
              <w:rPr>
                <w:rFonts w:cstheme="minorHAnsi"/>
                <w:i/>
                <w:iCs/>
                <w:color w:val="333333"/>
                <w:sz w:val="20"/>
                <w:szCs w:val="20"/>
                <w:u w:val="single"/>
              </w:rPr>
              <w:t>General measures</w:t>
            </w:r>
            <w:r w:rsidRPr="0000776E">
              <w:rPr>
                <w:rFonts w:cstheme="minorHAnsi"/>
                <w:color w:val="333333"/>
                <w:sz w:val="20"/>
                <w:szCs w:val="20"/>
              </w:rPr>
              <w:t xml:space="preserve"> required in response to the shortcomings found continue to be examined within the framework of the </w:t>
            </w:r>
            <w:proofErr w:type="spellStart"/>
            <w:r w:rsidRPr="0000776E">
              <w:rPr>
                <w:rStyle w:val="Emphasis"/>
                <w:rFonts w:cstheme="minorHAnsi"/>
                <w:color w:val="333333"/>
                <w:sz w:val="20"/>
                <w:szCs w:val="20"/>
              </w:rPr>
              <w:t>Levchuk</w:t>
            </w:r>
            <w:proofErr w:type="spellEnd"/>
            <w:r w:rsidRPr="0000776E">
              <w:rPr>
                <w:rFonts w:cstheme="minorHAnsi"/>
                <w:color w:val="333333"/>
                <w:sz w:val="20"/>
                <w:szCs w:val="20"/>
              </w:rPr>
              <w:t xml:space="preserve"> group of cases.</w:t>
            </w:r>
            <w:r w:rsidRPr="0000776E">
              <w:rPr>
                <w:rFonts w:cstheme="minorHAnsi"/>
                <w:sz w:val="20"/>
                <w:szCs w:val="20"/>
              </w:rPr>
              <w:t xml:space="preserve"> </w:t>
            </w:r>
          </w:p>
        </w:tc>
      </w:tr>
    </w:tbl>
    <w:p w14:paraId="7443D162" w14:textId="77777777" w:rsidR="00492523" w:rsidRPr="00770CC4" w:rsidRDefault="00492523" w:rsidP="002C4D96">
      <w:pPr>
        <w:rPr>
          <w:lang w:val="en-US"/>
        </w:rPr>
      </w:pPr>
    </w:p>
    <w:p w14:paraId="68C49CF4" w14:textId="77777777" w:rsidR="00492523" w:rsidRPr="002C4D96" w:rsidRDefault="00492523" w:rsidP="002C4D96">
      <w:pPr>
        <w:rPr>
          <w:lang w:val="en-US"/>
        </w:rPr>
      </w:pPr>
    </w:p>
    <w:p w14:paraId="4C575EFD" w14:textId="77777777" w:rsidR="0038234A" w:rsidRPr="0038234A" w:rsidRDefault="0038234A">
      <w:pPr>
        <w:rPr>
          <w:lang w:val="en-US"/>
        </w:rPr>
      </w:pPr>
    </w:p>
    <w:sectPr w:rsidR="0038234A" w:rsidRPr="0038234A" w:rsidSect="00E87AAA">
      <w:headerReference w:type="even" r:id="rId317"/>
      <w:headerReference w:type="default" r:id="rId318"/>
      <w:footerReference w:type="even" r:id="rId319"/>
      <w:footerReference w:type="default" r:id="rId320"/>
      <w:headerReference w:type="first" r:id="rId321"/>
      <w:footerReference w:type="first" r:id="rId322"/>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D5E7" w14:textId="77777777" w:rsidR="00796DD8" w:rsidRDefault="00796DD8">
      <w:pPr>
        <w:spacing w:after="0" w:line="240" w:lineRule="auto"/>
      </w:pPr>
      <w:r>
        <w:separator/>
      </w:r>
    </w:p>
  </w:endnote>
  <w:endnote w:type="continuationSeparator" w:id="0">
    <w:p w14:paraId="2781BE8D" w14:textId="77777777" w:rsidR="00796DD8" w:rsidRDefault="0079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8147" w14:textId="77777777" w:rsidR="00D1422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122054"/>
      <w:docPartObj>
        <w:docPartGallery w:val="Page Numbers (Bottom of Page)"/>
        <w:docPartUnique/>
      </w:docPartObj>
    </w:sdtPr>
    <w:sdtEndPr>
      <w:rPr>
        <w:noProof/>
      </w:rPr>
    </w:sdtEndPr>
    <w:sdtContent>
      <w:p w14:paraId="3B275987" w14:textId="77777777" w:rsidR="00D14227" w:rsidRDefault="00A25AF5" w:rsidP="00E87AAA">
        <w:pPr>
          <w:pStyle w:val="Footer"/>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6FA254C0" w14:textId="77777777" w:rsidR="00D14227"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7026" w14:textId="77777777" w:rsidR="00D1422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4E9B" w14:textId="77777777" w:rsidR="00796DD8" w:rsidRDefault="00796DD8">
      <w:pPr>
        <w:spacing w:after="0" w:line="240" w:lineRule="auto"/>
      </w:pPr>
      <w:r>
        <w:separator/>
      </w:r>
    </w:p>
  </w:footnote>
  <w:footnote w:type="continuationSeparator" w:id="0">
    <w:p w14:paraId="6210A20A" w14:textId="77777777" w:rsidR="00796DD8" w:rsidRDefault="0079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74C5" w14:textId="77777777" w:rsidR="00D1422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05B2" w14:textId="77777777" w:rsidR="00D14227" w:rsidRDefault="00A25AF5">
    <w:pPr>
      <w:pStyle w:val="Header"/>
    </w:pPr>
    <w:r>
      <w:rPr>
        <w:noProof/>
        <w:lang w:eastAsia="en-GB"/>
      </w:rPr>
      <mc:AlternateContent>
        <mc:Choice Requires="wps">
          <w:drawing>
            <wp:anchor distT="0" distB="0" distL="114300" distR="114300" simplePos="0" relativeHeight="251660288" behindDoc="0" locked="0" layoutInCell="1" allowOverlap="1" wp14:anchorId="0E4553C3" wp14:editId="14AB1EA2">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38E1A" w14:textId="77777777" w:rsidR="00D14227" w:rsidRDefault="00A25AF5"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sidRPr="0038234A">
                            <w:rPr>
                              <w:rFonts w:ascii="Calibri" w:eastAsia="Arial Unicode MS" w:hAnsi="Calibri" w:cs="Calibri"/>
                              <w:b/>
                              <w:color w:val="1F497D"/>
                              <w:spacing w:val="3"/>
                              <w:sz w:val="14"/>
                              <w:szCs w:val="14"/>
                              <w:lang w:val="en-US"/>
                            </w:rPr>
                            <w:t xml:space="preserve"> FOR THE EXECUTION OF JUDGMENTS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6B2F7221" w14:textId="77777777" w:rsidR="00D14227" w:rsidRPr="004363F1" w:rsidRDefault="00A25AF5" w:rsidP="00E87AAA">
                          <w:pPr>
                            <w:ind w:right="-146"/>
                            <w:jc w:val="right"/>
                          </w:pPr>
                          <w:r w:rsidRPr="004363F1">
                            <w:rPr>
                              <w:rFonts w:ascii="Calibri" w:eastAsia="Arial Unicode MS" w:hAnsi="Calibri" w:cs="Calibri"/>
                              <w:b/>
                              <w:color w:val="1F497D"/>
                              <w:spacing w:val="3"/>
                              <w:sz w:val="14"/>
                              <w:szCs w:val="14"/>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4553C3"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" fillcolor="white [3201]" stroked="f" strokeweight=".5pt">
              <v:textbox>
                <w:txbxContent>
                  <w:p w14:paraId="6AC38E1A" w14:textId="77777777" w:rsidR="00D14227" w:rsidRDefault="00A25AF5"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sidRPr="0038234A">
                      <w:rPr>
                        <w:rFonts w:ascii="Calibri" w:eastAsia="Arial Unicode MS" w:hAnsi="Calibri" w:cs="Calibri"/>
                        <w:b/>
                        <w:color w:val="1F497D"/>
                        <w:spacing w:val="3"/>
                        <w:sz w:val="14"/>
                        <w:szCs w:val="14"/>
                        <w:lang w:val="en-US"/>
                      </w:rPr>
                      <w:t xml:space="preserve"> FOR THE EXECUTION OF JUDGMENTS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6B2F7221" w14:textId="77777777" w:rsidR="00D14227" w:rsidRPr="004363F1" w:rsidRDefault="00A25AF5" w:rsidP="00E87AAA">
                    <w:pPr>
                      <w:ind w:right="-146"/>
                      <w:jc w:val="right"/>
                    </w:pPr>
                    <w:r w:rsidRPr="004363F1">
                      <w:rPr>
                        <w:rFonts w:ascii="Calibri" w:eastAsia="Arial Unicode MS" w:hAnsi="Calibri" w:cs="Calibri"/>
                        <w:b/>
                        <w:color w:val="1F497D"/>
                        <w:spacing w:val="3"/>
                        <w:sz w:val="14"/>
                        <w:szCs w:val="14"/>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E427" w14:textId="77777777" w:rsidR="00D14227" w:rsidRDefault="00A25AF5">
    <w:pPr>
      <w:pStyle w:val="Header"/>
    </w:pPr>
    <w:r>
      <w:rPr>
        <w:noProof/>
        <w:lang w:eastAsia="en-GB"/>
      </w:rPr>
      <mc:AlternateContent>
        <mc:Choice Requires="wps">
          <w:drawing>
            <wp:anchor distT="0" distB="0" distL="114300" distR="114300" simplePos="0" relativeHeight="251661312" behindDoc="0" locked="0" layoutInCell="1" allowOverlap="1" wp14:anchorId="03C2E893" wp14:editId="6760F9F6">
              <wp:simplePos x="0" y="0"/>
              <wp:positionH relativeFrom="column">
                <wp:posOffset>5033010</wp:posOffset>
              </wp:positionH>
              <wp:positionV relativeFrom="paragraph">
                <wp:posOffset>520065</wp:posOffset>
              </wp:positionV>
              <wp:extent cx="3959860" cy="397510"/>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395986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1A82B" w14:textId="77777777" w:rsidR="00D14227" w:rsidRDefault="00A25AF5"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sidRPr="0038234A">
                            <w:rPr>
                              <w:rFonts w:ascii="Calibri" w:eastAsia="Arial Unicode MS" w:hAnsi="Calibri" w:cs="Calibri"/>
                              <w:b/>
                              <w:color w:val="1F497D"/>
                              <w:spacing w:val="3"/>
                              <w:sz w:val="14"/>
                              <w:szCs w:val="14"/>
                              <w:lang w:val="en-US"/>
                            </w:rPr>
                            <w:t xml:space="preserve"> FOR THE EXECUTION OF JUDGMENTS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15AD6BF7" w14:textId="77777777" w:rsidR="00D14227" w:rsidRPr="004363F1" w:rsidRDefault="00A25AF5" w:rsidP="00E87AAA">
                          <w:pPr>
                            <w:ind w:right="-146"/>
                            <w:jc w:val="right"/>
                          </w:pPr>
                          <w:r w:rsidRPr="004363F1">
                            <w:rPr>
                              <w:rFonts w:ascii="Calibri" w:eastAsia="Arial Unicode MS" w:hAnsi="Calibri" w:cs="Calibri"/>
                              <w:b/>
                              <w:color w:val="1F497D"/>
                              <w:spacing w:val="3"/>
                              <w:sz w:val="14"/>
                              <w:szCs w:val="14"/>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C2E893" id="_x0000_t202" coordsize="21600,21600" o:spt="202" path="m,l,21600r21600,l21600,xe">
              <v:stroke joinstyle="miter"/>
              <v:path gradientshapeok="t" o:connecttype="rect"/>
            </v:shapetype>
            <v:shape id="Text Box 16" o:spid="_x0000_s1027" type="#_x0000_t202" style="position:absolute;margin-left:396.3pt;margin-top:40.95pt;width:311.8pt;height:3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" filled="f" stroked="f" strokeweight=".5pt">
              <v:textbox>
                <w:txbxContent>
                  <w:p w14:paraId="5651A82B" w14:textId="77777777" w:rsidR="00D14227" w:rsidRDefault="00A25AF5"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sidRPr="0038234A">
                      <w:rPr>
                        <w:rFonts w:ascii="Calibri" w:eastAsia="Arial Unicode MS" w:hAnsi="Calibri" w:cs="Calibri"/>
                        <w:b/>
                        <w:color w:val="1F497D"/>
                        <w:spacing w:val="3"/>
                        <w:sz w:val="14"/>
                        <w:szCs w:val="14"/>
                        <w:lang w:val="en-US"/>
                      </w:rPr>
                      <w:t xml:space="preserve"> FOR THE EXECUTION OF JUDGMENTS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15AD6BF7" w14:textId="77777777" w:rsidR="00D14227" w:rsidRPr="004363F1" w:rsidRDefault="00A25AF5" w:rsidP="00E87AAA">
                    <w:pPr>
                      <w:ind w:right="-146"/>
                      <w:jc w:val="right"/>
                    </w:pPr>
                    <w:r w:rsidRPr="004363F1">
                      <w:rPr>
                        <w:rFonts w:ascii="Calibri" w:eastAsia="Arial Unicode MS" w:hAnsi="Calibri" w:cs="Calibri"/>
                        <w:b/>
                        <w:color w:val="1F497D"/>
                        <w:spacing w:val="3"/>
                        <w:sz w:val="14"/>
                        <w:szCs w:val="14"/>
                      </w:rPr>
                      <w:t>SERVICE DE L’EXÉCUTION DES ARRÊTS DE LA COUR EUROPÉENNE DES DROITS DE L’HOMME</w:t>
                    </w:r>
                  </w:p>
                </w:txbxContent>
              </v:textbox>
            </v:shape>
          </w:pict>
        </mc:Fallback>
      </mc:AlternateContent>
    </w:r>
    <w:r>
      <w:rPr>
        <w:noProof/>
        <w:lang w:eastAsia="en-GB"/>
      </w:rPr>
      <mc:AlternateContent>
        <mc:Choice Requires="wpg">
          <w:drawing>
            <wp:anchor distT="0" distB="0" distL="114300" distR="114300" simplePos="0" relativeHeight="251659264" behindDoc="0" locked="0" layoutInCell="1" allowOverlap="1" wp14:anchorId="0E6232CE" wp14:editId="6843B38B">
              <wp:simplePos x="0" y="0"/>
              <wp:positionH relativeFrom="column">
                <wp:posOffset>-2539365</wp:posOffset>
              </wp:positionH>
              <wp:positionV relativeFrom="paragraph">
                <wp:posOffset>-3810</wp:posOffset>
              </wp:positionV>
              <wp:extent cx="11887200" cy="848907"/>
              <wp:effectExtent l="0" t="0" r="0" b="279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0" cy="848907"/>
                        <a:chOff x="-3591" y="-1"/>
                        <a:chExt cx="18720" cy="1337"/>
                      </a:xfrm>
                    </wpg:grpSpPr>
                    <wps:wsp>
                      <wps:cNvPr id="7" name="Rectangle 7"/>
                      <wps:cNvSpPr>
                        <a:spLocks noChangeArrowheads="1"/>
                      </wps:cNvSpPr>
                      <wps:spPr bwMode="auto">
                        <a:xfrm>
                          <a:off x="-3591" y="-1"/>
                          <a:ext cx="18720" cy="878"/>
                        </a:xfrm>
                        <a:prstGeom prst="rect">
                          <a:avLst/>
                        </a:prstGeom>
                        <a:solidFill>
                          <a:srgbClr val="1F76A7"/>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9" name="Picture 9" descr="Picture_ExecutionLogo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57" y="436"/>
                          <a:ext cx="3233" cy="900"/>
                        </a:xfrm>
                        <a:prstGeom prst="rect">
                          <a:avLst/>
                        </a:prstGeom>
                        <a:noFill/>
                        <a:ln w="6350">
                          <a:solidFill>
                            <a:schemeClr val="bg1"/>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1EC66B3" id="Group 5" o:spid="_x0000_s1026" style="position:absolute;margin-left:-199.95pt;margin-top:-.3pt;width:13in;height:66.85pt;z-index:251659264" coordorigin="-3591,-1" coordsize="18720,1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">
              <v:rect id="Rectangle 7" o:spid="_x0000_s1027" style="position:absolute;left:-3591;top:-1;width:18720;height: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" fillcolor="#1f76a7" stroked="f" strokecolor="#f2f2f2" strokeweight="3pt">
                <v:shadow color="#243f60"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Picture_ExecutionLogo_Original" style="position:absolute;left:-257;top:436;width:3233;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" stroked="t" strokecolor="white [3212]" strokeweight=".5pt">
                <v:imagedata r:id="rId2" o:title="Picture_ExecutionLogo_Original"/>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450107">
    <w:abstractNumId w:val="0"/>
  </w:num>
  <w:num w:numId="2" w16cid:durableId="1778139465">
    <w:abstractNumId w:val="1"/>
  </w:num>
  <w:num w:numId="3" w16cid:durableId="201283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4A"/>
    <w:rsid w:val="000C485D"/>
    <w:rsid w:val="000C5109"/>
    <w:rsid w:val="000D0059"/>
    <w:rsid w:val="00136D91"/>
    <w:rsid w:val="00141041"/>
    <w:rsid w:val="00175934"/>
    <w:rsid w:val="00180975"/>
    <w:rsid w:val="001C1275"/>
    <w:rsid w:val="001C6D36"/>
    <w:rsid w:val="001D48B1"/>
    <w:rsid w:val="00225325"/>
    <w:rsid w:val="00236BBE"/>
    <w:rsid w:val="002420F1"/>
    <w:rsid w:val="002479B3"/>
    <w:rsid w:val="00287258"/>
    <w:rsid w:val="002E14BA"/>
    <w:rsid w:val="00344B46"/>
    <w:rsid w:val="00360B15"/>
    <w:rsid w:val="003741FE"/>
    <w:rsid w:val="0038021C"/>
    <w:rsid w:val="0038234A"/>
    <w:rsid w:val="003A08F2"/>
    <w:rsid w:val="003A14CE"/>
    <w:rsid w:val="003A41E0"/>
    <w:rsid w:val="003B5D5A"/>
    <w:rsid w:val="003F6813"/>
    <w:rsid w:val="00403C6C"/>
    <w:rsid w:val="004634DD"/>
    <w:rsid w:val="00464BB6"/>
    <w:rsid w:val="00482FC6"/>
    <w:rsid w:val="00492523"/>
    <w:rsid w:val="00492F0A"/>
    <w:rsid w:val="004D1964"/>
    <w:rsid w:val="004E7C56"/>
    <w:rsid w:val="0054075B"/>
    <w:rsid w:val="00543D6D"/>
    <w:rsid w:val="00573536"/>
    <w:rsid w:val="0058134E"/>
    <w:rsid w:val="005A1879"/>
    <w:rsid w:val="00601ABE"/>
    <w:rsid w:val="00631D02"/>
    <w:rsid w:val="00697431"/>
    <w:rsid w:val="006A0E3A"/>
    <w:rsid w:val="00702641"/>
    <w:rsid w:val="00712C88"/>
    <w:rsid w:val="00754580"/>
    <w:rsid w:val="00796DD8"/>
    <w:rsid w:val="007B5B54"/>
    <w:rsid w:val="007D31B9"/>
    <w:rsid w:val="00822E85"/>
    <w:rsid w:val="00824B39"/>
    <w:rsid w:val="00836F27"/>
    <w:rsid w:val="00843ABF"/>
    <w:rsid w:val="00864539"/>
    <w:rsid w:val="008A0422"/>
    <w:rsid w:val="008B4ABF"/>
    <w:rsid w:val="008E0877"/>
    <w:rsid w:val="009359AF"/>
    <w:rsid w:val="009367C8"/>
    <w:rsid w:val="0095222A"/>
    <w:rsid w:val="00956E31"/>
    <w:rsid w:val="00986DDB"/>
    <w:rsid w:val="009D048F"/>
    <w:rsid w:val="009E2A1E"/>
    <w:rsid w:val="00A25AF5"/>
    <w:rsid w:val="00A47249"/>
    <w:rsid w:val="00A745E9"/>
    <w:rsid w:val="00A809A6"/>
    <w:rsid w:val="00AA2742"/>
    <w:rsid w:val="00AB0600"/>
    <w:rsid w:val="00AD4FD4"/>
    <w:rsid w:val="00AE69FC"/>
    <w:rsid w:val="00AE6AEB"/>
    <w:rsid w:val="00B06FC8"/>
    <w:rsid w:val="00B249A6"/>
    <w:rsid w:val="00B909A1"/>
    <w:rsid w:val="00BB6E6A"/>
    <w:rsid w:val="00BB76E3"/>
    <w:rsid w:val="00BC3435"/>
    <w:rsid w:val="00BD6F6E"/>
    <w:rsid w:val="00C022AB"/>
    <w:rsid w:val="00C6263C"/>
    <w:rsid w:val="00CD738F"/>
    <w:rsid w:val="00D25920"/>
    <w:rsid w:val="00D51DAD"/>
    <w:rsid w:val="00D83395"/>
    <w:rsid w:val="00DB3679"/>
    <w:rsid w:val="00E60362"/>
    <w:rsid w:val="00E737E4"/>
    <w:rsid w:val="00EE2B57"/>
    <w:rsid w:val="00F0048C"/>
    <w:rsid w:val="00F01291"/>
    <w:rsid w:val="00F33CF4"/>
    <w:rsid w:val="00F72AD4"/>
    <w:rsid w:val="00F85B98"/>
    <w:rsid w:val="00F873BF"/>
    <w:rsid w:val="00F9591B"/>
    <w:rsid w:val="00FA1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80E1"/>
  <w15:chartTrackingRefBased/>
  <w15:docId w15:val="{53575F17-5351-4E68-8860-706087E7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38234A"/>
    <w:pPr>
      <w:tabs>
        <w:tab w:val="left" w:pos="1134"/>
        <w:tab w:val="right" w:pos="9062"/>
      </w:tabs>
      <w:spacing w:after="0" w:line="276" w:lineRule="auto"/>
      <w:ind w:left="1134" w:hanging="567"/>
    </w:pPr>
    <w:rPr>
      <w:rFonts w:cstheme="minorHAnsi"/>
      <w:bCs/>
      <w:smallCaps/>
      <w:sz w:val="24"/>
    </w:rPr>
  </w:style>
  <w:style w:type="character" w:customStyle="1" w:styleId="BalloonTextChar">
    <w:name w:val="Balloon Text Char"/>
    <w:basedOn w:val="DefaultParagraphFont"/>
    <w:link w:val="BalloonText"/>
    <w:uiPriority w:val="99"/>
    <w:semiHidden/>
    <w:rsid w:val="0038234A"/>
    <w:rPr>
      <w:rFonts w:ascii="Tahoma" w:hAnsi="Tahoma" w:cs="Tahoma"/>
      <w:sz w:val="16"/>
      <w:szCs w:val="16"/>
    </w:rPr>
  </w:style>
  <w:style w:type="paragraph" w:styleId="BalloonText">
    <w:name w:val="Balloon Text"/>
    <w:basedOn w:val="Normal"/>
    <w:link w:val="BalloonTextChar"/>
    <w:uiPriority w:val="99"/>
    <w:semiHidden/>
    <w:unhideWhenUsed/>
    <w:rsid w:val="0038234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8234A"/>
    <w:rPr>
      <w:rFonts w:ascii="Segoe UI" w:hAnsi="Segoe UI" w:cs="Segoe UI"/>
      <w:sz w:val="18"/>
      <w:szCs w:val="18"/>
    </w:rPr>
  </w:style>
  <w:style w:type="character" w:customStyle="1" w:styleId="hps">
    <w:name w:val="hps"/>
    <w:basedOn w:val="DefaultParagraphFont"/>
    <w:rsid w:val="0038234A"/>
  </w:style>
  <w:style w:type="table" w:styleId="LightList-Accent1">
    <w:name w:val="Light List Accent 1"/>
    <w:basedOn w:val="TableNormal"/>
    <w:uiPriority w:val="61"/>
    <w:rsid w:val="0038234A"/>
    <w:pPr>
      <w:spacing w:after="0" w:line="240" w:lineRule="auto"/>
    </w:pPr>
    <w:rPr>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Hyperlink">
    <w:name w:val="Hyperlink"/>
    <w:basedOn w:val="DefaultParagraphFont"/>
    <w:uiPriority w:val="99"/>
    <w:unhideWhenUsed/>
    <w:rsid w:val="0038234A"/>
    <w:rPr>
      <w:color w:val="0563C1" w:themeColor="hyperlink"/>
      <w:u w:val="single"/>
    </w:rPr>
  </w:style>
  <w:style w:type="character" w:styleId="CommentReference">
    <w:name w:val="annotation reference"/>
    <w:basedOn w:val="DefaultParagraphFont"/>
    <w:uiPriority w:val="99"/>
    <w:unhideWhenUsed/>
    <w:rsid w:val="0038234A"/>
    <w:rPr>
      <w:sz w:val="16"/>
      <w:szCs w:val="16"/>
    </w:rPr>
  </w:style>
  <w:style w:type="character" w:customStyle="1" w:styleId="CommentTextChar">
    <w:name w:val="Comment Text Char"/>
    <w:basedOn w:val="DefaultParagraphFont"/>
    <w:link w:val="CommentText"/>
    <w:uiPriority w:val="99"/>
    <w:semiHidden/>
    <w:rsid w:val="0038234A"/>
    <w:rPr>
      <w:sz w:val="20"/>
      <w:szCs w:val="20"/>
      <w:lang w:val="en-GB"/>
    </w:rPr>
  </w:style>
  <w:style w:type="paragraph" w:styleId="CommentText">
    <w:name w:val="annotation text"/>
    <w:basedOn w:val="Normal"/>
    <w:link w:val="CommentTextChar"/>
    <w:uiPriority w:val="99"/>
    <w:semiHidden/>
    <w:unhideWhenUsed/>
    <w:rsid w:val="0038234A"/>
    <w:pPr>
      <w:spacing w:after="200" w:line="240" w:lineRule="auto"/>
    </w:pPr>
    <w:rPr>
      <w:sz w:val="20"/>
      <w:szCs w:val="20"/>
      <w:lang w:val="en-GB"/>
    </w:rPr>
  </w:style>
  <w:style w:type="character" w:customStyle="1" w:styleId="CommentTextChar1">
    <w:name w:val="Comment Text Char1"/>
    <w:basedOn w:val="DefaultParagraphFont"/>
    <w:uiPriority w:val="99"/>
    <w:semiHidden/>
    <w:rsid w:val="0038234A"/>
    <w:rPr>
      <w:sz w:val="20"/>
      <w:szCs w:val="20"/>
    </w:rPr>
  </w:style>
  <w:style w:type="character" w:customStyle="1" w:styleId="CommentSubjectChar">
    <w:name w:val="Comment Subject Char"/>
    <w:basedOn w:val="CommentTextChar"/>
    <w:link w:val="CommentSubject"/>
    <w:uiPriority w:val="99"/>
    <w:semiHidden/>
    <w:rsid w:val="0038234A"/>
    <w:rPr>
      <w:b/>
      <w:bCs/>
      <w:sz w:val="20"/>
      <w:szCs w:val="20"/>
      <w:lang w:val="en-GB"/>
    </w:rPr>
  </w:style>
  <w:style w:type="paragraph" w:styleId="CommentSubject">
    <w:name w:val="annotation subject"/>
    <w:basedOn w:val="CommentText"/>
    <w:next w:val="CommentText"/>
    <w:link w:val="CommentSubjectChar"/>
    <w:uiPriority w:val="99"/>
    <w:semiHidden/>
    <w:unhideWhenUsed/>
    <w:rsid w:val="0038234A"/>
    <w:rPr>
      <w:b/>
      <w:bCs/>
    </w:rPr>
  </w:style>
  <w:style w:type="character" w:customStyle="1" w:styleId="CommentSubjectChar1">
    <w:name w:val="Comment Subject Char1"/>
    <w:basedOn w:val="CommentTextChar1"/>
    <w:uiPriority w:val="99"/>
    <w:semiHidden/>
    <w:rsid w:val="0038234A"/>
    <w:rPr>
      <w:b/>
      <w:bCs/>
      <w:sz w:val="20"/>
      <w:szCs w:val="20"/>
    </w:rPr>
  </w:style>
  <w:style w:type="character" w:customStyle="1" w:styleId="sfbbfee58">
    <w:name w:val="sfbbfee58"/>
    <w:basedOn w:val="DefaultParagraphFont"/>
    <w:rsid w:val="0038234A"/>
  </w:style>
  <w:style w:type="paragraph" w:styleId="NoSpacing">
    <w:name w:val="No Spacing"/>
    <w:qFormat/>
    <w:rsid w:val="0038234A"/>
    <w:pPr>
      <w:spacing w:after="0" w:line="240" w:lineRule="auto"/>
    </w:pPr>
    <w:rPr>
      <w:lang w:val="en-GB"/>
    </w:rPr>
  </w:style>
  <w:style w:type="paragraph" w:styleId="NormalWeb">
    <w:name w:val="Normal (Web)"/>
    <w:basedOn w:val="Normal"/>
    <w:uiPriority w:val="99"/>
    <w:unhideWhenUsed/>
    <w:rsid w:val="0038234A"/>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38234A"/>
  </w:style>
  <w:style w:type="paragraph" w:styleId="Header">
    <w:name w:val="header"/>
    <w:basedOn w:val="Normal"/>
    <w:link w:val="HeaderChar"/>
    <w:uiPriority w:val="99"/>
    <w:unhideWhenUsed/>
    <w:rsid w:val="0038234A"/>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38234A"/>
    <w:rPr>
      <w:lang w:val="en-GB"/>
    </w:rPr>
  </w:style>
  <w:style w:type="paragraph" w:styleId="Footer">
    <w:name w:val="footer"/>
    <w:basedOn w:val="Normal"/>
    <w:link w:val="FooterChar"/>
    <w:uiPriority w:val="99"/>
    <w:unhideWhenUsed/>
    <w:rsid w:val="0038234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38234A"/>
    <w:rPr>
      <w:lang w:val="en-GB"/>
    </w:rPr>
  </w:style>
  <w:style w:type="character" w:styleId="Strong">
    <w:name w:val="Strong"/>
    <w:basedOn w:val="DefaultParagraphFont"/>
    <w:qFormat/>
    <w:rsid w:val="0038234A"/>
    <w:rPr>
      <w:b/>
      <w:bCs/>
    </w:rPr>
  </w:style>
  <w:style w:type="character" w:customStyle="1" w:styleId="vsmall">
    <w:name w:val="vsmall"/>
    <w:basedOn w:val="DefaultParagraphFont"/>
    <w:rsid w:val="0038234A"/>
  </w:style>
  <w:style w:type="character" w:customStyle="1" w:styleId="s7d2086b4">
    <w:name w:val="s7d2086b4"/>
    <w:basedOn w:val="DefaultParagraphFont"/>
    <w:rsid w:val="0038234A"/>
  </w:style>
  <w:style w:type="paragraph" w:customStyle="1" w:styleId="s50c0b1c7">
    <w:name w:val="s50c0b1c7"/>
    <w:basedOn w:val="Normal"/>
    <w:rsid w:val="003823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38234A"/>
  </w:style>
  <w:style w:type="paragraph" w:customStyle="1" w:styleId="s6e50bd9a">
    <w:name w:val="s6e50bd9a"/>
    <w:basedOn w:val="Normal"/>
    <w:rsid w:val="003823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38234A"/>
    <w:rPr>
      <w:i/>
      <w:iCs/>
    </w:rPr>
  </w:style>
  <w:style w:type="character" w:customStyle="1" w:styleId="s4f807e54">
    <w:name w:val="s4f807e54"/>
    <w:basedOn w:val="DefaultParagraphFont"/>
    <w:rsid w:val="0038234A"/>
  </w:style>
  <w:style w:type="paragraph" w:customStyle="1" w:styleId="Default">
    <w:name w:val="Default"/>
    <w:rsid w:val="0038234A"/>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38234A"/>
    <w:pPr>
      <w:spacing w:after="200" w:line="276" w:lineRule="auto"/>
      <w:ind w:left="720"/>
      <w:contextualSpacing/>
    </w:pPr>
    <w:rPr>
      <w:lang w:val="en-US"/>
    </w:rPr>
  </w:style>
  <w:style w:type="paragraph" w:styleId="FootnoteText">
    <w:name w:val="footnote text"/>
    <w:basedOn w:val="Normal"/>
    <w:link w:val="FootnoteTextChar"/>
    <w:uiPriority w:val="99"/>
    <w:unhideWhenUsed/>
    <w:rsid w:val="0038234A"/>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38234A"/>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38234A"/>
  </w:style>
  <w:style w:type="character" w:customStyle="1" w:styleId="JuParaChar">
    <w:name w:val="Ju_Para Char"/>
    <w:aliases w:val="ECHR_Para Char"/>
    <w:link w:val="JuPara"/>
    <w:uiPriority w:val="12"/>
    <w:locked/>
    <w:rsid w:val="0038234A"/>
    <w:rPr>
      <w:sz w:val="24"/>
      <w:lang w:val="en-GB" w:eastAsia="fr-FR"/>
    </w:rPr>
  </w:style>
  <w:style w:type="paragraph" w:customStyle="1" w:styleId="JuPara">
    <w:name w:val="Ju_Para"/>
    <w:aliases w:val="ECHR_Para"/>
    <w:basedOn w:val="Normal"/>
    <w:link w:val="JuParaChar"/>
    <w:uiPriority w:val="12"/>
    <w:qFormat/>
    <w:rsid w:val="0038234A"/>
    <w:pPr>
      <w:spacing w:after="0" w:line="240" w:lineRule="auto"/>
      <w:ind w:firstLine="284"/>
      <w:jc w:val="both"/>
    </w:pPr>
    <w:rPr>
      <w:sz w:val="24"/>
      <w:lang w:val="en-GB" w:eastAsia="fr-FR"/>
    </w:rPr>
  </w:style>
  <w:style w:type="character" w:customStyle="1" w:styleId="sae070d1d">
    <w:name w:val="sae070d1d"/>
    <w:basedOn w:val="DefaultParagraphFont"/>
    <w:rsid w:val="0038234A"/>
  </w:style>
  <w:style w:type="character" w:customStyle="1" w:styleId="s2359e37b">
    <w:name w:val="s2359e37b"/>
    <w:basedOn w:val="DefaultParagraphFont"/>
    <w:rsid w:val="0038234A"/>
  </w:style>
  <w:style w:type="character" w:customStyle="1" w:styleId="s1a844bc0">
    <w:name w:val="s1a844bc0"/>
    <w:basedOn w:val="DefaultParagraphFont"/>
    <w:rsid w:val="0038234A"/>
  </w:style>
  <w:style w:type="character" w:customStyle="1" w:styleId="sf8bfa2bc">
    <w:name w:val="sf8bfa2bc"/>
    <w:basedOn w:val="DefaultParagraphFont"/>
    <w:rsid w:val="0038234A"/>
  </w:style>
  <w:style w:type="character" w:customStyle="1" w:styleId="stl25">
    <w:name w:val="stl_25"/>
    <w:basedOn w:val="DefaultParagraphFont"/>
    <w:rsid w:val="0038234A"/>
  </w:style>
  <w:style w:type="character" w:customStyle="1" w:styleId="stl31">
    <w:name w:val="stl_31"/>
    <w:basedOn w:val="DefaultParagraphFont"/>
    <w:rsid w:val="0038234A"/>
  </w:style>
  <w:style w:type="character" w:customStyle="1" w:styleId="stl27">
    <w:name w:val="stl_27"/>
    <w:basedOn w:val="DefaultParagraphFont"/>
    <w:rsid w:val="0038234A"/>
  </w:style>
  <w:style w:type="character" w:customStyle="1" w:styleId="stl10">
    <w:name w:val="stl_10"/>
    <w:basedOn w:val="DefaultParagraphFont"/>
    <w:rsid w:val="0038234A"/>
  </w:style>
  <w:style w:type="character" w:customStyle="1" w:styleId="stl33">
    <w:name w:val="stl_33"/>
    <w:basedOn w:val="DefaultParagraphFont"/>
    <w:rsid w:val="0038234A"/>
  </w:style>
  <w:style w:type="character" w:customStyle="1" w:styleId="stl34">
    <w:name w:val="stl_34"/>
    <w:basedOn w:val="DefaultParagraphFont"/>
    <w:rsid w:val="0038234A"/>
  </w:style>
  <w:style w:type="character" w:customStyle="1" w:styleId="s2a6cf492">
    <w:name w:val="s2a6cf492"/>
    <w:basedOn w:val="DefaultParagraphFont"/>
    <w:rsid w:val="0038234A"/>
  </w:style>
  <w:style w:type="character" w:customStyle="1" w:styleId="stl21">
    <w:name w:val="stl_21"/>
    <w:basedOn w:val="DefaultParagraphFont"/>
    <w:rsid w:val="0038234A"/>
  </w:style>
  <w:style w:type="character" w:customStyle="1" w:styleId="stl26">
    <w:name w:val="stl_26"/>
    <w:basedOn w:val="DefaultParagraphFont"/>
    <w:rsid w:val="0038234A"/>
  </w:style>
  <w:style w:type="character" w:customStyle="1" w:styleId="stl22">
    <w:name w:val="stl_22"/>
    <w:basedOn w:val="DefaultParagraphFont"/>
    <w:rsid w:val="0038234A"/>
  </w:style>
  <w:style w:type="character" w:customStyle="1" w:styleId="sd522c6fe">
    <w:name w:val="sd522c6fe"/>
    <w:basedOn w:val="DefaultParagraphFont"/>
    <w:rsid w:val="0038234A"/>
  </w:style>
  <w:style w:type="paragraph" w:customStyle="1" w:styleId="ClinContent">
    <w:name w:val="ClinContent"/>
    <w:basedOn w:val="Normal"/>
    <w:rsid w:val="0038234A"/>
    <w:pPr>
      <w:spacing w:before="240" w:after="0" w:line="240" w:lineRule="auto"/>
      <w:jc w:val="both"/>
    </w:pPr>
    <w:rPr>
      <w:rFonts w:ascii="Verdana" w:eastAsia="Times New Roman" w:hAnsi="Verdana" w:cs="Times New Roman"/>
      <w:sz w:val="20"/>
      <w:szCs w:val="24"/>
      <w:lang w:val="en-GB" w:eastAsia="en-GB"/>
    </w:rPr>
  </w:style>
  <w:style w:type="character" w:styleId="FollowedHyperlink">
    <w:name w:val="FollowedHyperlink"/>
    <w:basedOn w:val="DefaultParagraphFont"/>
    <w:uiPriority w:val="99"/>
    <w:semiHidden/>
    <w:unhideWhenUsed/>
    <w:rsid w:val="0038234A"/>
    <w:rPr>
      <w:color w:val="954F72" w:themeColor="followedHyperlink"/>
      <w:u w:val="single"/>
    </w:rPr>
  </w:style>
  <w:style w:type="character" w:customStyle="1" w:styleId="stl41">
    <w:name w:val="stl_41"/>
    <w:basedOn w:val="DefaultParagraphFont"/>
    <w:rsid w:val="0038234A"/>
  </w:style>
  <w:style w:type="character" w:customStyle="1" w:styleId="stl39">
    <w:name w:val="stl_39"/>
    <w:basedOn w:val="DefaultParagraphFont"/>
    <w:rsid w:val="0038234A"/>
  </w:style>
  <w:style w:type="character" w:customStyle="1" w:styleId="stl24">
    <w:name w:val="stl_24"/>
    <w:basedOn w:val="DefaultParagraphFont"/>
    <w:rsid w:val="0038234A"/>
  </w:style>
  <w:style w:type="character" w:customStyle="1" w:styleId="stl28">
    <w:name w:val="stl_28"/>
    <w:basedOn w:val="DefaultParagraphFont"/>
    <w:rsid w:val="0038234A"/>
  </w:style>
  <w:style w:type="character" w:styleId="UnresolvedMention">
    <w:name w:val="Unresolved Mention"/>
    <w:basedOn w:val="DefaultParagraphFont"/>
    <w:uiPriority w:val="99"/>
    <w:semiHidden/>
    <w:unhideWhenUsed/>
    <w:rsid w:val="0038234A"/>
    <w:rPr>
      <w:color w:val="605E5C"/>
      <w:shd w:val="clear" w:color="auto" w:fill="E1DFDD"/>
    </w:rPr>
  </w:style>
  <w:style w:type="character" w:customStyle="1" w:styleId="pdfoutput24">
    <w:name w:val="pdfoutput_24"/>
    <w:basedOn w:val="DefaultParagraphFont"/>
    <w:rsid w:val="0038234A"/>
  </w:style>
  <w:style w:type="character" w:customStyle="1" w:styleId="pdfoutput27">
    <w:name w:val="pdfoutput_27"/>
    <w:basedOn w:val="DefaultParagraphFont"/>
    <w:rsid w:val="0038234A"/>
  </w:style>
  <w:style w:type="paragraph" w:customStyle="1" w:styleId="s683434d8">
    <w:name w:val="s683434d8"/>
    <w:basedOn w:val="Normal"/>
    <w:rsid w:val="003823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746c8714">
    <w:name w:val="s746c8714"/>
    <w:basedOn w:val="Normal"/>
    <w:rsid w:val="003823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78af2ff2">
    <w:name w:val="s78af2ff2"/>
    <w:basedOn w:val="Normal"/>
    <w:rsid w:val="003823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19f3e20">
    <w:name w:val="s119f3e20"/>
    <w:basedOn w:val="DefaultParagraphFont"/>
    <w:rsid w:val="0038234A"/>
  </w:style>
  <w:style w:type="character" w:customStyle="1" w:styleId="s68f5eaef">
    <w:name w:val="s68f5eaef"/>
    <w:basedOn w:val="DefaultParagraphFont"/>
    <w:rsid w:val="0038234A"/>
  </w:style>
  <w:style w:type="character" w:customStyle="1" w:styleId="s406b1d78">
    <w:name w:val="s406b1d78"/>
    <w:basedOn w:val="DefaultParagraphFont"/>
    <w:rsid w:val="0038234A"/>
  </w:style>
  <w:style w:type="character" w:customStyle="1" w:styleId="s825bbc0">
    <w:name w:val="s825bbc0"/>
    <w:basedOn w:val="DefaultParagraphFont"/>
    <w:rsid w:val="0038234A"/>
  </w:style>
  <w:style w:type="paragraph" w:customStyle="1" w:styleId="sf4f42195">
    <w:name w:val="sf4f42195"/>
    <w:basedOn w:val="Normal"/>
    <w:rsid w:val="003823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s-alignment-element">
    <w:name w:val="ts-alignment-element"/>
    <w:basedOn w:val="DefaultParagraphFont"/>
    <w:rsid w:val="0038234A"/>
  </w:style>
  <w:style w:type="character" w:customStyle="1" w:styleId="ts-alignment-element-highlighted">
    <w:name w:val="ts-alignment-element-highlighted"/>
    <w:basedOn w:val="DefaultParagraphFont"/>
    <w:rsid w:val="0038234A"/>
  </w:style>
  <w:style w:type="paragraph" w:customStyle="1" w:styleId="s3a48b1bc">
    <w:name w:val="s3a48b1bc"/>
    <w:basedOn w:val="Normal"/>
    <w:rsid w:val="003823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d589134f">
    <w:name w:val="sd589134f"/>
    <w:basedOn w:val="Normal"/>
    <w:rsid w:val="004925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c4e29a8">
    <w:name w:val="s1c4e29a8"/>
    <w:basedOn w:val="DefaultParagraphFont"/>
    <w:rsid w:val="00492523"/>
  </w:style>
  <w:style w:type="paragraph" w:customStyle="1" w:styleId="xmsonormal">
    <w:name w:val="x_msonormal"/>
    <w:basedOn w:val="Normal"/>
    <w:rsid w:val="00492523"/>
    <w:pPr>
      <w:spacing w:after="0" w:line="240" w:lineRule="auto"/>
    </w:pPr>
    <w:rPr>
      <w:rFonts w:ascii="Calibri" w:hAnsi="Calibri" w:cs="Calibri"/>
      <w:lang w:eastAsia="fr-FR"/>
    </w:rPr>
  </w:style>
  <w:style w:type="character" w:customStyle="1" w:styleId="s1792120">
    <w:name w:val="s1792120"/>
    <w:basedOn w:val="DefaultParagraphFont"/>
    <w:rsid w:val="00492523"/>
  </w:style>
  <w:style w:type="character" w:customStyle="1" w:styleId="sa5cc2e70">
    <w:name w:val="sa5cc2e70"/>
    <w:basedOn w:val="DefaultParagraphFont"/>
    <w:rsid w:val="00492523"/>
  </w:style>
  <w:style w:type="character" w:customStyle="1" w:styleId="sba5e0277">
    <w:name w:val="sba5e0277"/>
    <w:basedOn w:val="DefaultParagraphFont"/>
    <w:rsid w:val="00492523"/>
  </w:style>
  <w:style w:type="character" w:customStyle="1" w:styleId="sf2144192">
    <w:name w:val="sf2144192"/>
    <w:basedOn w:val="DefaultParagraphFont"/>
    <w:rsid w:val="00BC3435"/>
  </w:style>
  <w:style w:type="character" w:customStyle="1" w:styleId="pdfoutput44">
    <w:name w:val="pdfoutput_44"/>
    <w:basedOn w:val="DefaultParagraphFont"/>
    <w:rsid w:val="00D25920"/>
  </w:style>
  <w:style w:type="character" w:customStyle="1" w:styleId="pdfoutput32">
    <w:name w:val="pdfoutput_32"/>
    <w:basedOn w:val="DefaultParagraphFont"/>
    <w:rsid w:val="00D25920"/>
  </w:style>
  <w:style w:type="paragraph" w:customStyle="1" w:styleId="scc7f708a">
    <w:name w:val="scc7f708a"/>
    <w:basedOn w:val="Normal"/>
    <w:rsid w:val="00B909A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7644">
      <w:bodyDiv w:val="1"/>
      <w:marLeft w:val="0"/>
      <w:marRight w:val="0"/>
      <w:marTop w:val="0"/>
      <w:marBottom w:val="0"/>
      <w:divBdr>
        <w:top w:val="none" w:sz="0" w:space="0" w:color="auto"/>
        <w:left w:val="none" w:sz="0" w:space="0" w:color="auto"/>
        <w:bottom w:val="none" w:sz="0" w:space="0" w:color="auto"/>
        <w:right w:val="none" w:sz="0" w:space="0" w:color="auto"/>
      </w:divBdr>
    </w:div>
    <w:div w:id="21302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xec.coe.int/eng?i=001-217385" TargetMode="External"/><Relationship Id="rId299" Type="http://schemas.openxmlformats.org/officeDocument/2006/relationships/hyperlink" Target="https://search.coe.int/cm/Pages/result_details.aspx?Reference=CM/ResDH(2021)254" TargetMode="External"/><Relationship Id="rId303" Type="http://schemas.openxmlformats.org/officeDocument/2006/relationships/hyperlink" Target="https://hudoc.exec.coe.int/eng?i=001-220506" TargetMode="External"/><Relationship Id="rId21" Type="http://schemas.openxmlformats.org/officeDocument/2006/relationships/hyperlink" Target="https://hudoc.exec.coe.int/ENG?i=001-222265" TargetMode="External"/><Relationship Id="rId42" Type="http://schemas.openxmlformats.org/officeDocument/2006/relationships/hyperlink" Target="https://hudoc.exec.coe.int/ENG?i=001-222713" TargetMode="External"/><Relationship Id="rId63" Type="http://schemas.openxmlformats.org/officeDocument/2006/relationships/hyperlink" Target="https://hudoc.exec.coe.int/eng?i=001-216996" TargetMode="External"/><Relationship Id="rId84" Type="http://schemas.openxmlformats.org/officeDocument/2006/relationships/hyperlink" Target="https://hudoc.exec.coe.int/ENG?i=001-220850" TargetMode="External"/><Relationship Id="rId138" Type="http://schemas.openxmlformats.org/officeDocument/2006/relationships/hyperlink" Target="https://hudoc.exec.coe.int/eng?i=001-220322" TargetMode="External"/><Relationship Id="rId159" Type="http://schemas.openxmlformats.org/officeDocument/2006/relationships/hyperlink" Target="https://hudoc.exec.coe.int/eng?i=001-221216" TargetMode="External"/><Relationship Id="rId324" Type="http://schemas.openxmlformats.org/officeDocument/2006/relationships/theme" Target="theme/theme1.xml"/><Relationship Id="rId170" Type="http://schemas.openxmlformats.org/officeDocument/2006/relationships/hyperlink" Target="https://hudoc.exec.coe.int/ENG?i=001-222381" TargetMode="External"/><Relationship Id="rId191" Type="http://schemas.openxmlformats.org/officeDocument/2006/relationships/hyperlink" Target="https://hudoc.exec.coe.int/eng?i=001-217396" TargetMode="External"/><Relationship Id="rId205" Type="http://schemas.openxmlformats.org/officeDocument/2006/relationships/hyperlink" Target="https://hudoc.exec.coe.int/ENG?i=001-222393" TargetMode="External"/><Relationship Id="rId226" Type="http://schemas.openxmlformats.org/officeDocument/2006/relationships/hyperlink" Target="https://hudoc.exec.coe.int/ENG?i=001-222407" TargetMode="External"/><Relationship Id="rId247" Type="http://schemas.openxmlformats.org/officeDocument/2006/relationships/hyperlink" Target="https://search.coe.int/cm/Pages/result_details.aspx?Reference=CM/ResDH(2019)39" TargetMode="External"/><Relationship Id="rId107" Type="http://schemas.openxmlformats.org/officeDocument/2006/relationships/hyperlink" Target="https://hudoc.exec.coe.int/ENG?i=001-218352" TargetMode="External"/><Relationship Id="rId268" Type="http://schemas.openxmlformats.org/officeDocument/2006/relationships/hyperlink" Target="https://hudoc.exec.coe.int/ENG?i=001-222428" TargetMode="External"/><Relationship Id="rId289" Type="http://schemas.openxmlformats.org/officeDocument/2006/relationships/hyperlink" Target="https://hudoc.exec.coe.int/eng?i=001-220502" TargetMode="External"/><Relationship Id="rId11" Type="http://schemas.openxmlformats.org/officeDocument/2006/relationships/hyperlink" Target="https://hudoc.exec.coe.int/eng?i=001-221219" TargetMode="External"/><Relationship Id="rId32" Type="http://schemas.openxmlformats.org/officeDocument/2006/relationships/hyperlink" Target="https://hudoc.exec.coe.int/ENG?i=001-222277" TargetMode="External"/><Relationship Id="rId53" Type="http://schemas.openxmlformats.org/officeDocument/2006/relationships/hyperlink" Target="https://hudoc.exec.coe.int/ENG?i=001-218623" TargetMode="External"/><Relationship Id="rId74" Type="http://schemas.openxmlformats.org/officeDocument/2006/relationships/hyperlink" Target="https://hudoc.exec.coe.int/ENG?i=001-187034" TargetMode="External"/><Relationship Id="rId128" Type="http://schemas.openxmlformats.org/officeDocument/2006/relationships/hyperlink" Target="https://hudoc.exec.coe.int/ENG?i=001-222184" TargetMode="External"/><Relationship Id="rId149" Type="http://schemas.openxmlformats.org/officeDocument/2006/relationships/hyperlink" Target="https://hudoc.exec.coe.int/eng?i=001-217145" TargetMode="External"/><Relationship Id="rId314" Type="http://schemas.openxmlformats.org/officeDocument/2006/relationships/hyperlink" Target="https://hudoc.exec.coe.int/eng?i=001-220462" TargetMode="External"/><Relationship Id="rId5" Type="http://schemas.openxmlformats.org/officeDocument/2006/relationships/footnotes" Target="footnotes.xml"/><Relationship Id="rId95" Type="http://schemas.openxmlformats.org/officeDocument/2006/relationships/hyperlink" Target="https://hudoc.exec.coe.int/eng?i=001-216998" TargetMode="External"/><Relationship Id="rId160" Type="http://schemas.openxmlformats.org/officeDocument/2006/relationships/hyperlink" Target="https://hudoc.exec.coe.int/ENG?i=001-222369" TargetMode="External"/><Relationship Id="rId181" Type="http://schemas.openxmlformats.org/officeDocument/2006/relationships/hyperlink" Target="https://hudoc.exec.coe.int/ENG?i=001-220828" TargetMode="External"/><Relationship Id="rId216" Type="http://schemas.openxmlformats.org/officeDocument/2006/relationships/hyperlink" Target="https://hudoc.exec.coe.int/ENG?i=001-216605" TargetMode="External"/><Relationship Id="rId237" Type="http://schemas.openxmlformats.org/officeDocument/2006/relationships/hyperlink" Target="https://hudoc.exec.coe.int/ENG?i=001-222434" TargetMode="External"/><Relationship Id="rId258" Type="http://schemas.openxmlformats.org/officeDocument/2006/relationships/hyperlink" Target="https://hudoc.exec.coe.int/eng?i=001-220584" TargetMode="External"/><Relationship Id="rId279" Type="http://schemas.openxmlformats.org/officeDocument/2006/relationships/hyperlink" Target="https://hudoc.exec.coe.int/ENG?i=001-218408" TargetMode="External"/><Relationship Id="rId22" Type="http://schemas.openxmlformats.org/officeDocument/2006/relationships/hyperlink" Target="https://hudoc.exec.coe.int/ENG?i=001-216556" TargetMode="External"/><Relationship Id="rId43" Type="http://schemas.openxmlformats.org/officeDocument/2006/relationships/hyperlink" Target="https://hudoc.exec.coe.int/ENG?i=001-220810" TargetMode="External"/><Relationship Id="rId64" Type="http://schemas.openxmlformats.org/officeDocument/2006/relationships/hyperlink" Target="https://hudoc.exec.coe.int/eng?i=001-220574" TargetMode="External"/><Relationship Id="rId118" Type="http://schemas.openxmlformats.org/officeDocument/2006/relationships/hyperlink" Target="https://hudoc.exec.coe.int/ENG?i=001-222297" TargetMode="External"/><Relationship Id="rId139" Type="http://schemas.openxmlformats.org/officeDocument/2006/relationships/hyperlink" Target="https://hudoc.exec.coe.int/ENG?i=001-222188" TargetMode="External"/><Relationship Id="rId290" Type="http://schemas.openxmlformats.org/officeDocument/2006/relationships/hyperlink" Target="https://hudoc.exec.coe.int/eng?i=001-220464" TargetMode="External"/><Relationship Id="rId304" Type="http://schemas.openxmlformats.org/officeDocument/2006/relationships/hyperlink" Target="https://hudoc.exec.coe.int/ENG?i=001-220903" TargetMode="External"/><Relationship Id="rId85" Type="http://schemas.openxmlformats.org/officeDocument/2006/relationships/hyperlink" Target="https://hudoc.exec.coe.int/ENG?i=001-220852" TargetMode="External"/><Relationship Id="rId150" Type="http://schemas.openxmlformats.org/officeDocument/2006/relationships/hyperlink" Target="https://hudoc.exec.coe.int/eng?i=001-218669" TargetMode="External"/><Relationship Id="rId171" Type="http://schemas.openxmlformats.org/officeDocument/2006/relationships/hyperlink" Target="https://hudoc.exec.coe.int/eng?i=001-220421" TargetMode="External"/><Relationship Id="rId192" Type="http://schemas.openxmlformats.org/officeDocument/2006/relationships/hyperlink" Target="https://hudoc.exec.coe.int/ENG?i=001-222395" TargetMode="External"/><Relationship Id="rId206" Type="http://schemas.openxmlformats.org/officeDocument/2006/relationships/hyperlink" Target="https://hudoc.exec.coe.int/ENG?i=001-218359" TargetMode="External"/><Relationship Id="rId227" Type="http://schemas.openxmlformats.org/officeDocument/2006/relationships/hyperlink" Target="https://hudoc.exec.coe.int/ENG?i=001-222418" TargetMode="External"/><Relationship Id="rId248" Type="http://schemas.openxmlformats.org/officeDocument/2006/relationships/hyperlink" Target="https://hudoc.exec.coe.int/ENG?i=001-220856" TargetMode="External"/><Relationship Id="rId269" Type="http://schemas.openxmlformats.org/officeDocument/2006/relationships/hyperlink" Target="https://hudoc.exec.coe.int/eng?i=001-221209" TargetMode="External"/><Relationship Id="rId12" Type="http://schemas.openxmlformats.org/officeDocument/2006/relationships/hyperlink" Target="https://hudoc.exec.coe.int/ENG?i=001-222269" TargetMode="External"/><Relationship Id="rId33" Type="http://schemas.openxmlformats.org/officeDocument/2006/relationships/hyperlink" Target="https://hudoc.exec.coe.int/eng?i=001-220096" TargetMode="External"/><Relationship Id="rId108" Type="http://schemas.openxmlformats.org/officeDocument/2006/relationships/hyperlink" Target="https://hudoc.exec.coe.int/eng?i=001-221208" TargetMode="External"/><Relationship Id="rId129" Type="http://schemas.openxmlformats.org/officeDocument/2006/relationships/hyperlink" Target="https://hudoc.exec.coe.int/eng?i=001-216883" TargetMode="External"/><Relationship Id="rId280" Type="http://schemas.openxmlformats.org/officeDocument/2006/relationships/hyperlink" Target="https://hudoc.exec.coe.int/ENG?i=001-220904" TargetMode="External"/><Relationship Id="rId315" Type="http://schemas.openxmlformats.org/officeDocument/2006/relationships/hyperlink" Target="https://hudoc.exec.coe.int/ENG?i=001-222469" TargetMode="External"/><Relationship Id="rId54" Type="http://schemas.openxmlformats.org/officeDocument/2006/relationships/hyperlink" Target="https://hudoc.exec.coe.int/eng?i=001-105968" TargetMode="External"/><Relationship Id="rId75" Type="http://schemas.openxmlformats.org/officeDocument/2006/relationships/hyperlink" Target="https://hudoc.exec.coe.int/eng?i=001-220104" TargetMode="External"/><Relationship Id="rId96" Type="http://schemas.openxmlformats.org/officeDocument/2006/relationships/hyperlink" Target="https://hudoc.exec.coe.int/ENG?i=001-222285" TargetMode="External"/><Relationship Id="rId140" Type="http://schemas.openxmlformats.org/officeDocument/2006/relationships/hyperlink" Target="https://hudoc.exec.coe.int/ENG?i=001-220824" TargetMode="External"/><Relationship Id="rId161" Type="http://schemas.openxmlformats.org/officeDocument/2006/relationships/hyperlink" Target="https://hudoc.exec.coe.int/ENG?i=001-221502" TargetMode="External"/><Relationship Id="rId182" Type="http://schemas.openxmlformats.org/officeDocument/2006/relationships/hyperlink" Target="https://hudoc.exec.coe.int/ENG?i=001-220830" TargetMode="External"/><Relationship Id="rId217" Type="http://schemas.openxmlformats.org/officeDocument/2006/relationships/hyperlink" Target="https://hudoc.exec.coe.int/ENG?i=001-222198" TargetMode="External"/><Relationship Id="rId6" Type="http://schemas.openxmlformats.org/officeDocument/2006/relationships/endnotes" Target="endnotes.xml"/><Relationship Id="rId238" Type="http://schemas.openxmlformats.org/officeDocument/2006/relationships/hyperlink" Target="https://hudoc.exec.coe.int/ENG?i=001-216619" TargetMode="External"/><Relationship Id="rId259" Type="http://schemas.openxmlformats.org/officeDocument/2006/relationships/hyperlink" Target="https://search.coe.int/cm/Pages/result_details.aspx?Reference=DD(2007)632" TargetMode="External"/><Relationship Id="rId23" Type="http://schemas.openxmlformats.org/officeDocument/2006/relationships/hyperlink" Target="https://hudoc.exec.coe.int/ENG?i=001-220795" TargetMode="External"/><Relationship Id="rId119" Type="http://schemas.openxmlformats.org/officeDocument/2006/relationships/hyperlink" Target="https://hudoc.exec.coe.int/eng?i=001-221218" TargetMode="External"/><Relationship Id="rId270" Type="http://schemas.openxmlformats.org/officeDocument/2006/relationships/hyperlink" Target="https://hudoc.exec.coe.int/eng?i=001-220460" TargetMode="External"/><Relationship Id="rId291" Type="http://schemas.openxmlformats.org/officeDocument/2006/relationships/hyperlink" Target="https://hudoc.exec.coe.int/eng?i=001-221213" TargetMode="External"/><Relationship Id="rId305" Type="http://schemas.openxmlformats.org/officeDocument/2006/relationships/hyperlink" Target="https://hudoc.exec.coe.int/eng?i=001-220496" TargetMode="External"/><Relationship Id="rId44" Type="http://schemas.openxmlformats.org/officeDocument/2006/relationships/hyperlink" Target="https://hudoc.exec.coe.int/eng?i=001-216869" TargetMode="External"/><Relationship Id="rId65" Type="http://schemas.openxmlformats.org/officeDocument/2006/relationships/hyperlink" Target="https://hudoc.exec.coe.int/ENG?i=001-220812" TargetMode="External"/><Relationship Id="rId86" Type="http://schemas.openxmlformats.org/officeDocument/2006/relationships/hyperlink" Target="https://hudoc.exec.coe.int/eng?i=001-220445" TargetMode="External"/><Relationship Id="rId130" Type="http://schemas.openxmlformats.org/officeDocument/2006/relationships/hyperlink" Target="https://hudoc.exec.coe.int/ENG?i=001-218656" TargetMode="External"/><Relationship Id="rId151" Type="http://schemas.openxmlformats.org/officeDocument/2006/relationships/hyperlink" Target="https://hudoc.exec.coe.int/ENG?i=001-221496" TargetMode="External"/><Relationship Id="rId172" Type="http://schemas.openxmlformats.org/officeDocument/2006/relationships/hyperlink" Target="https://hudoc.exec.coe.int/ENG?i=001-222383" TargetMode="External"/><Relationship Id="rId193" Type="http://schemas.openxmlformats.org/officeDocument/2006/relationships/hyperlink" Target="https://hudoc.exec.coe.int/eng?i=001-220433" TargetMode="External"/><Relationship Id="rId207" Type="http://schemas.openxmlformats.org/officeDocument/2006/relationships/hyperlink" Target="https://hudoc.exec.coe.int/ENG?i=001-218361" TargetMode="External"/><Relationship Id="rId228" Type="http://schemas.openxmlformats.org/officeDocument/2006/relationships/hyperlink" Target="https://hudoc.exec.coe.int/ENG?i=001-222403" TargetMode="External"/><Relationship Id="rId249" Type="http://schemas.openxmlformats.org/officeDocument/2006/relationships/hyperlink" Target="https://hudoc.exec.coe.int/eng?i=001-216894" TargetMode="External"/><Relationship Id="rId13" Type="http://schemas.openxmlformats.org/officeDocument/2006/relationships/hyperlink" Target="https://hudoc.exec.coe.int/ENG?i=001-222267" TargetMode="External"/><Relationship Id="rId109" Type="http://schemas.openxmlformats.org/officeDocument/2006/relationships/hyperlink" Target="https://search.coe.int/cm/Pages/result_details.aspx?Reference=CM/ResDH(2015)231" TargetMode="External"/><Relationship Id="rId260" Type="http://schemas.openxmlformats.org/officeDocument/2006/relationships/hyperlink" Target="https://search.coe.int/cm/Pages/result_details.aspx?Reference=DD(2008)107" TargetMode="External"/><Relationship Id="rId281" Type="http://schemas.openxmlformats.org/officeDocument/2006/relationships/hyperlink" Target="https://hudoc.exec.coe.int/ENG?i=001-221508" TargetMode="External"/><Relationship Id="rId316" Type="http://schemas.openxmlformats.org/officeDocument/2006/relationships/hyperlink" Target="https://hudoc.exec.coe.int/ENG?i=001-222202" TargetMode="External"/><Relationship Id="rId34" Type="http://schemas.openxmlformats.org/officeDocument/2006/relationships/hyperlink" Target="https://hudoc.exec.coe.int/ENG?i=001-222254" TargetMode="External"/><Relationship Id="rId55" Type="http://schemas.openxmlformats.org/officeDocument/2006/relationships/hyperlink" Target="https://hudoc.exec.coe.int/ENG?i=001-222281" TargetMode="External"/><Relationship Id="rId76" Type="http://schemas.openxmlformats.org/officeDocument/2006/relationships/hyperlink" Target="https://hudoc.exec.coe.int/ENG?i=001-221486" TargetMode="External"/><Relationship Id="rId97" Type="http://schemas.openxmlformats.org/officeDocument/2006/relationships/hyperlink" Target="https://hudoc.exec.coe.int/eng?i=001-220115" TargetMode="External"/><Relationship Id="rId120" Type="http://schemas.openxmlformats.org/officeDocument/2006/relationships/hyperlink" Target="https://search.coe.int/cm/Pages/result_details.aspx?Reference=CM/ResDH(2015)231" TargetMode="External"/><Relationship Id="rId141" Type="http://schemas.openxmlformats.org/officeDocument/2006/relationships/hyperlink" Target="https://hudoc.exec.coe.int/eng?i=001-218671" TargetMode="External"/><Relationship Id="rId7" Type="http://schemas.openxmlformats.org/officeDocument/2006/relationships/hyperlink" Target="https://hudoc.exec.coe.int/ENG?i=001-222271" TargetMode="External"/><Relationship Id="rId162" Type="http://schemas.openxmlformats.org/officeDocument/2006/relationships/hyperlink" Target="https://hudoc.exec.coe.int/ENG?i=001-217745" TargetMode="External"/><Relationship Id="rId183" Type="http://schemas.openxmlformats.org/officeDocument/2006/relationships/hyperlink" Target="https://hudoc.exec.coe.int/ENG?i=001-222375" TargetMode="External"/><Relationship Id="rId218" Type="http://schemas.openxmlformats.org/officeDocument/2006/relationships/hyperlink" Target="https://hudoc.exec.coe.int/ENG?i=001-222401" TargetMode="External"/><Relationship Id="rId239" Type="http://schemas.openxmlformats.org/officeDocument/2006/relationships/hyperlink" Target="https://hudoc.exec.coe.int/eng?i=001-220458" TargetMode="External"/><Relationship Id="rId250" Type="http://schemas.openxmlformats.org/officeDocument/2006/relationships/hyperlink" Target="https://hudoc.exec.coe.int/ENG?i=001-218363" TargetMode="External"/><Relationship Id="rId271" Type="http://schemas.openxmlformats.org/officeDocument/2006/relationships/hyperlink" Target="https://hudoc.exec.coe.int/ENG?i=001-222459" TargetMode="External"/><Relationship Id="rId292" Type="http://schemas.openxmlformats.org/officeDocument/2006/relationships/hyperlink" Target="http://hudoc.exec.coe.int/eng?i=001-204889" TargetMode="External"/><Relationship Id="rId306" Type="http://schemas.openxmlformats.org/officeDocument/2006/relationships/hyperlink" Target="https://hudoc.exec.coe.int/eng?i=001-218697" TargetMode="External"/><Relationship Id="rId24" Type="http://schemas.openxmlformats.org/officeDocument/2006/relationships/hyperlink" Target="https://hudoc.exec.coe.int/ENG?i=001-222180" TargetMode="External"/><Relationship Id="rId45" Type="http://schemas.openxmlformats.org/officeDocument/2006/relationships/hyperlink" Target="https://hudoc.exec.coe.int/eng?i=001-216871" TargetMode="External"/><Relationship Id="rId66" Type="http://schemas.openxmlformats.org/officeDocument/2006/relationships/hyperlink" Target="https://hudoc.exec.coe.int/eng?i=001-216997" TargetMode="External"/><Relationship Id="rId87" Type="http://schemas.openxmlformats.org/officeDocument/2006/relationships/hyperlink" Target="https://hudoc.exec.coe.int/eng?i=001-220447" TargetMode="External"/><Relationship Id="rId110" Type="http://schemas.openxmlformats.org/officeDocument/2006/relationships/hyperlink" Target="https://hudoc.exec.coe.int/ENG?i=001-222295" TargetMode="External"/><Relationship Id="rId131" Type="http://schemas.openxmlformats.org/officeDocument/2006/relationships/hyperlink" Target="https://hudoc.exec.coe.int/eng?i=001-218665" TargetMode="External"/><Relationship Id="rId152" Type="http://schemas.openxmlformats.org/officeDocument/2006/relationships/hyperlink" Target="https://hudoc.exec.coe.int/ENG?i=001-221500" TargetMode="External"/><Relationship Id="rId173" Type="http://schemas.openxmlformats.org/officeDocument/2006/relationships/hyperlink" Target="https://hudoc.exec.coe.int/eng?i=001-217146" TargetMode="External"/><Relationship Id="rId194" Type="http://schemas.openxmlformats.org/officeDocument/2006/relationships/hyperlink" Target="https://hudoc.exec.coe.int/ENG" TargetMode="External"/><Relationship Id="rId208" Type="http://schemas.openxmlformats.org/officeDocument/2006/relationships/hyperlink" Target="https://hudoc.exec.coe.int/ENG?i=001-217697" TargetMode="External"/><Relationship Id="rId229" Type="http://schemas.openxmlformats.org/officeDocument/2006/relationships/hyperlink" Target="https://hudoc.exec.coe.int/ENG?i=001-222405" TargetMode="External"/><Relationship Id="rId19" Type="http://schemas.openxmlformats.org/officeDocument/2006/relationships/hyperlink" Target="https://hudoc.exec.coe.int/ENG?i=001-216554" TargetMode="External"/><Relationship Id="rId224" Type="http://schemas.openxmlformats.org/officeDocument/2006/relationships/hyperlink" Target="https://hudoc.exec.coe.int/eng?i=001-216893" TargetMode="External"/><Relationship Id="rId240" Type="http://schemas.openxmlformats.org/officeDocument/2006/relationships/hyperlink" Target="https://hudoc.exec.coe.int/ENG?i=001-217746" TargetMode="External"/><Relationship Id="rId245" Type="http://schemas.openxmlformats.org/officeDocument/2006/relationships/hyperlink" Target="https://hudoc.exec.coe.int/ENG?i=001-222432" TargetMode="External"/><Relationship Id="rId261" Type="http://schemas.openxmlformats.org/officeDocument/2006/relationships/hyperlink" Target="https://hudoc.exec.coe.int/ENG?i=001-220860" TargetMode="External"/><Relationship Id="rId266" Type="http://schemas.openxmlformats.org/officeDocument/2006/relationships/hyperlink" Target="https://hudoc.exec.coe.int/ENG?i=001-222174" TargetMode="External"/><Relationship Id="rId287" Type="http://schemas.openxmlformats.org/officeDocument/2006/relationships/hyperlink" Target="https://hudoc.exec.coe.int/ENG?i=001-218367" TargetMode="External"/><Relationship Id="rId14" Type="http://schemas.openxmlformats.org/officeDocument/2006/relationships/hyperlink" Target="https://hudoc.exec.coe.int/ENG?i=001-215489" TargetMode="External"/><Relationship Id="rId30" Type="http://schemas.openxmlformats.org/officeDocument/2006/relationships/hyperlink" Target="https://hudoc.exec.coe.int/ENG?i=001-216297" TargetMode="External"/><Relationship Id="rId35" Type="http://schemas.openxmlformats.org/officeDocument/2006/relationships/hyperlink" Target="https://hudoc.exec.coe.int/ENG?i=001-216606" TargetMode="External"/><Relationship Id="rId56" Type="http://schemas.openxmlformats.org/officeDocument/2006/relationships/hyperlink" Target="https://hudoc.exec.coe.int/ENG?i=001-218631" TargetMode="External"/><Relationship Id="rId77" Type="http://schemas.openxmlformats.org/officeDocument/2006/relationships/hyperlink" Target="https://hudoc.exec.coe.int/eng?i=001-216892" TargetMode="External"/><Relationship Id="rId100" Type="http://schemas.openxmlformats.org/officeDocument/2006/relationships/hyperlink" Target="https://hudoc.exec.coe.int/eng?i=001-217000" TargetMode="External"/><Relationship Id="rId105" Type="http://schemas.openxmlformats.org/officeDocument/2006/relationships/hyperlink" Target="https://hudoc.exec.coe.int/ENG?i=001-217744" TargetMode="External"/><Relationship Id="rId126" Type="http://schemas.openxmlformats.org/officeDocument/2006/relationships/hyperlink" Target="https://hudoc.exec.coe.int/ENG?i=001-218661" TargetMode="External"/><Relationship Id="rId147" Type="http://schemas.openxmlformats.org/officeDocument/2006/relationships/hyperlink" Target="https://hudoc.exec.coe.int/ENG?i=001-220822" TargetMode="External"/><Relationship Id="rId168" Type="http://schemas.openxmlformats.org/officeDocument/2006/relationships/hyperlink" Target="https://hudoc.exec.coe.int/ENG?i=001-222089" TargetMode="External"/><Relationship Id="rId282" Type="http://schemas.openxmlformats.org/officeDocument/2006/relationships/hyperlink" Target="https://hudoc.exec.coe.int/eng?i=001-220504" TargetMode="External"/><Relationship Id="rId312" Type="http://schemas.openxmlformats.org/officeDocument/2006/relationships/hyperlink" Target="https://hudoc.exec.coe.int/ENG?i=001-221431" TargetMode="External"/><Relationship Id="rId317" Type="http://schemas.openxmlformats.org/officeDocument/2006/relationships/header" Target="header1.xml"/><Relationship Id="rId8" Type="http://schemas.openxmlformats.org/officeDocument/2006/relationships/hyperlink" Target="https://hudoc.exec.coe.int/ENG?i=001-222268" TargetMode="External"/><Relationship Id="rId51" Type="http://schemas.openxmlformats.org/officeDocument/2006/relationships/hyperlink" Target="https://hudoc.exec.coe.int/ENG?i=001-216600" TargetMode="External"/><Relationship Id="rId72" Type="http://schemas.openxmlformats.org/officeDocument/2006/relationships/hyperlink" Target="https://hudoc.exec.coe.int/ENG?i=001-222182" TargetMode="External"/><Relationship Id="rId93" Type="http://schemas.openxmlformats.org/officeDocument/2006/relationships/hyperlink" Target="https://hudoc.exec.coe.int/eng?i=001-220141" TargetMode="External"/><Relationship Id="rId98" Type="http://schemas.openxmlformats.org/officeDocument/2006/relationships/hyperlink" Target="https://hudoc.exec.coe.int/ENG?i=001-222287" TargetMode="External"/><Relationship Id="rId121" Type="http://schemas.openxmlformats.org/officeDocument/2006/relationships/hyperlink" Target="https://hudoc.exec.coe.int/ENG?i=001-218653" TargetMode="External"/><Relationship Id="rId142" Type="http://schemas.openxmlformats.org/officeDocument/2006/relationships/hyperlink" Target="https://hudoc.exec.coe.int/ENG?i=001-218358" TargetMode="External"/><Relationship Id="rId163" Type="http://schemas.openxmlformats.org/officeDocument/2006/relationships/hyperlink" Target="https://hudoc.exec.coe.int/ENG?i=001-222373" TargetMode="External"/><Relationship Id="rId184" Type="http://schemas.openxmlformats.org/officeDocument/2006/relationships/hyperlink" Target="https://hudoc.exec.coe.int/ENG?i=001-222379" TargetMode="External"/><Relationship Id="rId189" Type="http://schemas.openxmlformats.org/officeDocument/2006/relationships/hyperlink" Target="https://hudoc.exec.coe.int/eng?i=001-218675" TargetMode="External"/><Relationship Id="rId219" Type="http://schemas.openxmlformats.org/officeDocument/2006/relationships/hyperlink" Target="https://hudoc.exec.coe.int/eng?i=001-218685" TargetMode="External"/><Relationship Id="rId3" Type="http://schemas.openxmlformats.org/officeDocument/2006/relationships/settings" Target="settings.xml"/><Relationship Id="rId214" Type="http://schemas.openxmlformats.org/officeDocument/2006/relationships/hyperlink" Target="https://hudoc.exec.coe.int/ENG?i=001-220840" TargetMode="External"/><Relationship Id="rId230" Type="http://schemas.openxmlformats.org/officeDocument/2006/relationships/hyperlink" Target="https://hudoc.exec.coe.int/ENG?i=001-222422" TargetMode="External"/><Relationship Id="rId235" Type="http://schemas.openxmlformats.org/officeDocument/2006/relationships/hyperlink" Target="https://hudoc.exec.coe.int/ENG?i=001-221428" TargetMode="External"/><Relationship Id="rId251" Type="http://schemas.openxmlformats.org/officeDocument/2006/relationships/hyperlink" Target="https://hudoc.exec.coe.int/eng?i=001-220452" TargetMode="External"/><Relationship Id="rId256" Type="http://schemas.openxmlformats.org/officeDocument/2006/relationships/hyperlink" Target="https://hudoc.exec.coe.int/ENG?i=001-222465" TargetMode="External"/><Relationship Id="rId277" Type="http://schemas.openxmlformats.org/officeDocument/2006/relationships/hyperlink" Target="https://hudoc.exec.coe.int/ENG?i=001-159372" TargetMode="External"/><Relationship Id="rId298" Type="http://schemas.openxmlformats.org/officeDocument/2006/relationships/hyperlink" Target="https://hudoc.exec.coe.int/ENG?i=001-218406" TargetMode="External"/><Relationship Id="rId25" Type="http://schemas.openxmlformats.org/officeDocument/2006/relationships/hyperlink" Target="https://hudoc.exec.coe.int/ENG?i=001-222178" TargetMode="External"/><Relationship Id="rId46" Type="http://schemas.openxmlformats.org/officeDocument/2006/relationships/hyperlink" Target="https://hudoc.exec.coe.int/eng?i=001-216995" TargetMode="External"/><Relationship Id="rId67" Type="http://schemas.openxmlformats.org/officeDocument/2006/relationships/hyperlink" Target="https://hudoc.exec.coe.int/ENG?i=001-178327" TargetMode="External"/><Relationship Id="rId116" Type="http://schemas.openxmlformats.org/officeDocument/2006/relationships/hyperlink" Target="https://hudoc.exec.coe.int/ENG?i=001-218354" TargetMode="External"/><Relationship Id="rId137" Type="http://schemas.openxmlformats.org/officeDocument/2006/relationships/hyperlink" Target="https://hudoc.exec.coe.int/ENG?i=001-222331" TargetMode="External"/><Relationship Id="rId158" Type="http://schemas.openxmlformats.org/officeDocument/2006/relationships/hyperlink" Target="https://hudoc.exec.coe.int/eng?i=001-221215" TargetMode="External"/><Relationship Id="rId272" Type="http://schemas.openxmlformats.org/officeDocument/2006/relationships/hyperlink" Target="https://hudoc.exec.coe.int/ENG?i=001-222453" TargetMode="External"/><Relationship Id="rId293" Type="http://schemas.openxmlformats.org/officeDocument/2006/relationships/hyperlink" Target="https://hudoc.exec.coe.int/ENG?i=001-221510" TargetMode="External"/><Relationship Id="rId302" Type="http://schemas.openxmlformats.org/officeDocument/2006/relationships/hyperlink" Target="https://hudoc.exec.coe.int/ENG?i=001-222467" TargetMode="External"/><Relationship Id="rId307" Type="http://schemas.openxmlformats.org/officeDocument/2006/relationships/hyperlink" Target="https://hudoc.exec.coe.int/eng?i=001-170949" TargetMode="External"/><Relationship Id="rId323" Type="http://schemas.openxmlformats.org/officeDocument/2006/relationships/fontTable" Target="fontTable.xml"/><Relationship Id="rId20" Type="http://schemas.openxmlformats.org/officeDocument/2006/relationships/hyperlink" Target="https://hudoc.exec.coe.int/ENG?i=001-218617" TargetMode="External"/><Relationship Id="rId41" Type="http://schemas.openxmlformats.org/officeDocument/2006/relationships/hyperlink" Target="https://hudoc.exec.coe.int/ENG?i=001-222273" TargetMode="External"/><Relationship Id="rId62" Type="http://schemas.openxmlformats.org/officeDocument/2006/relationships/hyperlink" Target="https://hudoc.exec.coe.int/eng?i=001-220100" TargetMode="External"/><Relationship Id="rId83" Type="http://schemas.openxmlformats.org/officeDocument/2006/relationships/hyperlink" Target="https://hudoc.exec.coe.int/ENG?i=001-55640" TargetMode="External"/><Relationship Id="rId88" Type="http://schemas.openxmlformats.org/officeDocument/2006/relationships/hyperlink" Target="https://hudoc.exec.coe.int/ENG?i=001-217402" TargetMode="External"/><Relationship Id="rId111" Type="http://schemas.openxmlformats.org/officeDocument/2006/relationships/hyperlink" Target="https://hudoc.exec.coe.int/ENG?i=001-216609" TargetMode="External"/><Relationship Id="rId132" Type="http://schemas.openxmlformats.org/officeDocument/2006/relationships/hyperlink" Target="https://hudoc.exec.coe.int/ENG?i=001-222304" TargetMode="External"/><Relationship Id="rId153" Type="http://schemas.openxmlformats.org/officeDocument/2006/relationships/hyperlink" Target="https://hudoc.exec.coe.int/eng?i=001-220330" TargetMode="External"/><Relationship Id="rId174" Type="http://schemas.openxmlformats.org/officeDocument/2006/relationships/hyperlink" Target="https://hudoc.exec.coe.int/ENG?i=001-222190" TargetMode="External"/><Relationship Id="rId179" Type="http://schemas.openxmlformats.org/officeDocument/2006/relationships/hyperlink" Target="https://hudoc.exec.coe.int/ENG?i=001-220832" TargetMode="External"/><Relationship Id="rId195" Type="http://schemas.openxmlformats.org/officeDocument/2006/relationships/hyperlink" Target="https://hudoc.exec.coe.int/eng?i=001-217398" TargetMode="External"/><Relationship Id="rId209" Type="http://schemas.openxmlformats.org/officeDocument/2006/relationships/hyperlink" Target="https://hudoc.exec.coe.int/ENG?i=001-216604" TargetMode="External"/><Relationship Id="rId190" Type="http://schemas.openxmlformats.org/officeDocument/2006/relationships/hyperlink" Target="https://hudoc.exec.coe.int/ENG?i=001-216602" TargetMode="External"/><Relationship Id="rId204" Type="http://schemas.openxmlformats.org/officeDocument/2006/relationships/hyperlink" Target="https://hudoc.exec.coe.int/ENG?i=001-220836" TargetMode="External"/><Relationship Id="rId220" Type="http://schemas.openxmlformats.org/officeDocument/2006/relationships/hyperlink" Target="https://hudoc.exec.coe.int/eng?i=001-220580" TargetMode="External"/><Relationship Id="rId225" Type="http://schemas.openxmlformats.org/officeDocument/2006/relationships/hyperlink" Target="https://hudoc.exec.coe.int/ENG?i=001-222420" TargetMode="External"/><Relationship Id="rId241" Type="http://schemas.openxmlformats.org/officeDocument/2006/relationships/hyperlink" Target="https://hudoc.exec.coe.int/ENG?i=001-222455" TargetMode="External"/><Relationship Id="rId246" Type="http://schemas.openxmlformats.org/officeDocument/2006/relationships/hyperlink" Target="https://hudoc.exec.coe.int/ENG?i=001-220858" TargetMode="External"/><Relationship Id="rId267" Type="http://schemas.openxmlformats.org/officeDocument/2006/relationships/hyperlink" Target="https://hudoc.exec.coe.int/ENG?i=001-222457" TargetMode="External"/><Relationship Id="rId288" Type="http://schemas.openxmlformats.org/officeDocument/2006/relationships/hyperlink" Target="https://hudoc.exec.coe.int/eng?i=001-220500" TargetMode="External"/><Relationship Id="rId15" Type="http://schemas.openxmlformats.org/officeDocument/2006/relationships/hyperlink" Target="https://hudoc.exec.coe.int/ENG?i=001-198727" TargetMode="External"/><Relationship Id="rId36" Type="http://schemas.openxmlformats.org/officeDocument/2006/relationships/hyperlink" Target="https://hudoc.exec.coe.int/ENG?i=001-222257" TargetMode="External"/><Relationship Id="rId57" Type="http://schemas.openxmlformats.org/officeDocument/2006/relationships/hyperlink" Target="https://hudoc.exec.coe.int/eng?i=001-217199" TargetMode="External"/><Relationship Id="rId106" Type="http://schemas.openxmlformats.org/officeDocument/2006/relationships/hyperlink" Target="https://hudoc.exec.coe.int/ENG?i=001-220820" TargetMode="External"/><Relationship Id="rId127" Type="http://schemas.openxmlformats.org/officeDocument/2006/relationships/hyperlink" Target="https://hudoc.exec.coe.int/ENG?i=001-222316" TargetMode="External"/><Relationship Id="rId262" Type="http://schemas.openxmlformats.org/officeDocument/2006/relationships/hyperlink" Target="https://hudoc.exec.coe.int/ENG?i=001-221426" TargetMode="External"/><Relationship Id="rId283" Type="http://schemas.openxmlformats.org/officeDocument/2006/relationships/hyperlink" Target="https://hudoc.exec.coe.int/eng?i=001-220487" TargetMode="External"/><Relationship Id="rId313" Type="http://schemas.openxmlformats.org/officeDocument/2006/relationships/hyperlink" Target="https://hudoc.exec.coe.int/ENG?i=001-222471" TargetMode="External"/><Relationship Id="rId318" Type="http://schemas.openxmlformats.org/officeDocument/2006/relationships/header" Target="header2.xml"/><Relationship Id="rId10" Type="http://schemas.openxmlformats.org/officeDocument/2006/relationships/hyperlink" Target="https://hudoc.exec.coe.int/ENG?i=001-216295" TargetMode="External"/><Relationship Id="rId31" Type="http://schemas.openxmlformats.org/officeDocument/2006/relationships/hyperlink" Target="https://hudoc.exec.coe.int/eng?i=001-220094" TargetMode="External"/><Relationship Id="rId52" Type="http://schemas.openxmlformats.org/officeDocument/2006/relationships/hyperlink" Target="https://hudoc.exec.coe.int/ENG?i=001-218621" TargetMode="External"/><Relationship Id="rId73" Type="http://schemas.openxmlformats.org/officeDocument/2006/relationships/hyperlink" Target="https://hudoc.exec.coe.int/eng?i=001-216877" TargetMode="External"/><Relationship Id="rId78" Type="http://schemas.openxmlformats.org/officeDocument/2006/relationships/hyperlink" Target="https://hudoc.exec.coe.int/ENG?i=001-217400" TargetMode="External"/><Relationship Id="rId94" Type="http://schemas.openxmlformats.org/officeDocument/2006/relationships/hyperlink" Target="https://hudoc.exec.coe.int/eng?i=001-217200" TargetMode="External"/><Relationship Id="rId99" Type="http://schemas.openxmlformats.org/officeDocument/2006/relationships/hyperlink" Target="https://hudoc.exec.coe.int/ENG?i=001-218639" TargetMode="External"/><Relationship Id="rId101" Type="http://schemas.openxmlformats.org/officeDocument/2006/relationships/hyperlink" Target="https://hudoc.exec.coe.int/ENG?i=001-216608" TargetMode="External"/><Relationship Id="rId122" Type="http://schemas.openxmlformats.org/officeDocument/2006/relationships/hyperlink" Target="https://hudoc.exec.coe.int/ENG?i=001-216307" TargetMode="External"/><Relationship Id="rId143" Type="http://schemas.openxmlformats.org/officeDocument/2006/relationships/hyperlink" Target="https://hudoc.exec.coe.int/ENG?i=001-189330" TargetMode="External"/><Relationship Id="rId148" Type="http://schemas.openxmlformats.org/officeDocument/2006/relationships/hyperlink" Target="https://hudoc.exec.coe.int/eng?i=001-220324" TargetMode="External"/><Relationship Id="rId164" Type="http://schemas.openxmlformats.org/officeDocument/2006/relationships/hyperlink" Target="https://hudoc.exec.coe.int/eng?i=001-220334" TargetMode="External"/><Relationship Id="rId169" Type="http://schemas.openxmlformats.org/officeDocument/2006/relationships/hyperlink" Target="https://hudoc.exec.coe.int/ENG?i=001-222385" TargetMode="External"/><Relationship Id="rId185" Type="http://schemas.openxmlformats.org/officeDocument/2006/relationships/hyperlink" Target="https://hudoc.exec.coe.int/ENG?i=001-221507" TargetMode="External"/><Relationship Id="rId4" Type="http://schemas.openxmlformats.org/officeDocument/2006/relationships/webSettings" Target="webSettings.xml"/><Relationship Id="rId9" Type="http://schemas.openxmlformats.org/officeDocument/2006/relationships/hyperlink" Target="https://hudoc.exec.coe.int/ENG?i=001-222270" TargetMode="External"/><Relationship Id="rId180" Type="http://schemas.openxmlformats.org/officeDocument/2006/relationships/hyperlink" Target="https://hudoc.exec.coe.int/ENG?i=001-221357" TargetMode="External"/><Relationship Id="rId210" Type="http://schemas.openxmlformats.org/officeDocument/2006/relationships/hyperlink" Target="https://hudoc.exec.coe.int/ENG?i=001-217695" TargetMode="External"/><Relationship Id="rId215" Type="http://schemas.openxmlformats.org/officeDocument/2006/relationships/hyperlink" Target="https://hudoc.exec.coe.int/eng?i=001-218683" TargetMode="External"/><Relationship Id="rId236" Type="http://schemas.openxmlformats.org/officeDocument/2006/relationships/hyperlink" Target="https://hudoc.exec.coe.int/ENG?i=001-222172" TargetMode="External"/><Relationship Id="rId257" Type="http://schemas.openxmlformats.org/officeDocument/2006/relationships/hyperlink" Target="https://hudoc.exec.coe.int/ENG?i=001-222426" TargetMode="External"/><Relationship Id="rId278" Type="http://schemas.openxmlformats.org/officeDocument/2006/relationships/hyperlink" Target="https://hudoc.exec.coe.int/eng?i=001-220514" TargetMode="External"/><Relationship Id="rId26" Type="http://schemas.openxmlformats.org/officeDocument/2006/relationships/hyperlink" Target="https://hudoc.exec.coe.int/ENG?i=001-218350" TargetMode="External"/><Relationship Id="rId231" Type="http://schemas.openxmlformats.org/officeDocument/2006/relationships/hyperlink" Target="https://hudoc.exec.coe.int/eng?i=001-218689" TargetMode="External"/><Relationship Id="rId252" Type="http://schemas.openxmlformats.org/officeDocument/2006/relationships/hyperlink" Target="https://search.coe.int/cm/Pages/result_details.aspx?Reference=CM/ResDH(2018)37" TargetMode="External"/><Relationship Id="rId273" Type="http://schemas.openxmlformats.org/officeDocument/2006/relationships/hyperlink" Target="https://hudoc.exec.coe.int/ENG?i=001-222430" TargetMode="External"/><Relationship Id="rId294" Type="http://schemas.openxmlformats.org/officeDocument/2006/relationships/hyperlink" Target="https://hudoc.exec.coe.int/ENG?i=001-220905" TargetMode="External"/><Relationship Id="rId308" Type="http://schemas.openxmlformats.org/officeDocument/2006/relationships/hyperlink" Target="https://hudoc.exec.coe.int/eng?i=001-221214" TargetMode="External"/><Relationship Id="rId47" Type="http://schemas.openxmlformats.org/officeDocument/2006/relationships/hyperlink" Target="https://hudoc.exec.coe.int/eng?i=001-216870" TargetMode="External"/><Relationship Id="rId68" Type="http://schemas.openxmlformats.org/officeDocument/2006/relationships/hyperlink" Target="https://hudoc.exec.coe.int/ENG?i=001-218627" TargetMode="External"/><Relationship Id="rId89" Type="http://schemas.openxmlformats.org/officeDocument/2006/relationships/hyperlink" Target="https://hudoc.exec.coe.int/ENG?i=001-218409" TargetMode="External"/><Relationship Id="rId112" Type="http://schemas.openxmlformats.org/officeDocument/2006/relationships/hyperlink" Target="https://hudoc.exec.coe.int/ENG?i=001-216309" TargetMode="External"/><Relationship Id="rId133" Type="http://schemas.openxmlformats.org/officeDocument/2006/relationships/hyperlink" Target="https://hudoc.exec.coe.int/ENG?i=001-222324" TargetMode="External"/><Relationship Id="rId154" Type="http://schemas.openxmlformats.org/officeDocument/2006/relationships/hyperlink" Target="https://hudoc.exec.coe.int/eng?i=001-220332" TargetMode="External"/><Relationship Id="rId175" Type="http://schemas.openxmlformats.org/officeDocument/2006/relationships/hyperlink" Target="https://hudoc.exec.coe.int/eng?i=001-217390" TargetMode="External"/><Relationship Id="rId196" Type="http://schemas.openxmlformats.org/officeDocument/2006/relationships/hyperlink" Target="https://hudoc.exec.coe.int/ENG?i=001-222166" TargetMode="External"/><Relationship Id="rId200" Type="http://schemas.openxmlformats.org/officeDocument/2006/relationships/hyperlink" Target="https://hudoc.exec.coe.int/ENG?i=001-222391" TargetMode="External"/><Relationship Id="rId16" Type="http://schemas.openxmlformats.org/officeDocument/2006/relationships/hyperlink" Target="https://hudoc.exec.coe.int/eng?i=001-221220" TargetMode="External"/><Relationship Id="rId221" Type="http://schemas.openxmlformats.org/officeDocument/2006/relationships/hyperlink" Target="https://hudoc.exec.coe.int/ENG?i=001-218362" TargetMode="External"/><Relationship Id="rId242" Type="http://schemas.openxmlformats.org/officeDocument/2006/relationships/hyperlink" Target="https://hudoc.exec.coe.int/ENG?i=001-221429" TargetMode="External"/><Relationship Id="rId263" Type="http://schemas.openxmlformats.org/officeDocument/2006/relationships/hyperlink" Target="https://hudoc.exec.coe.int/ENG?i=001-218410" TargetMode="External"/><Relationship Id="rId284" Type="http://schemas.openxmlformats.org/officeDocument/2006/relationships/hyperlink" Target="https://hudoc.exec.coe.int/eng?i=001-220490" TargetMode="External"/><Relationship Id="rId319" Type="http://schemas.openxmlformats.org/officeDocument/2006/relationships/footer" Target="footer1.xml"/><Relationship Id="rId37" Type="http://schemas.openxmlformats.org/officeDocument/2006/relationships/hyperlink" Target="https://hudoc.exec.coe.int/eng?i=001-220097" TargetMode="External"/><Relationship Id="rId58" Type="http://schemas.openxmlformats.org/officeDocument/2006/relationships/hyperlink" Target="https://hudoc.exec.coe.int/ENG?i=001-222279" TargetMode="External"/><Relationship Id="rId79" Type="http://schemas.openxmlformats.org/officeDocument/2006/relationships/hyperlink" Target="https://hudoc.exec.coe.int/ENG?i=001-220848" TargetMode="External"/><Relationship Id="rId102" Type="http://schemas.openxmlformats.org/officeDocument/2006/relationships/hyperlink" Target="https://hudoc.exec.coe.int/ENG?i=001-222289" TargetMode="External"/><Relationship Id="rId123" Type="http://schemas.openxmlformats.org/officeDocument/2006/relationships/hyperlink" Target="https://hudoc.exec.coe.int/ENG?i=001-221347" TargetMode="External"/><Relationship Id="rId144" Type="http://schemas.openxmlformats.org/officeDocument/2006/relationships/hyperlink" Target="https://hudoc.exec.coe.int/eng?i=001-220578" TargetMode="External"/><Relationship Id="rId90" Type="http://schemas.openxmlformats.org/officeDocument/2006/relationships/hyperlink" Target="https://hudoc.exec.coe.int/ENG?i=001-221488" TargetMode="External"/><Relationship Id="rId165" Type="http://schemas.openxmlformats.org/officeDocument/2006/relationships/hyperlink" Target="https://hudoc.exec.coe.int/ENG?i=001-216292" TargetMode="External"/><Relationship Id="rId186" Type="http://schemas.openxmlformats.org/officeDocument/2006/relationships/hyperlink" Target="https://hudoc.exec.coe.int/eng?i=001-220572" TargetMode="External"/><Relationship Id="rId211" Type="http://schemas.openxmlformats.org/officeDocument/2006/relationships/hyperlink" Target="https://hudoc.exec.coe.int/ENG?i=001-216603" TargetMode="External"/><Relationship Id="rId232" Type="http://schemas.openxmlformats.org/officeDocument/2006/relationships/hyperlink" Target="https://hudoc.exec.coe.int/ENG?i=001-222424" TargetMode="External"/><Relationship Id="rId253" Type="http://schemas.openxmlformats.org/officeDocument/2006/relationships/hyperlink" Target="https://hudoc.exec.coe.int/eng?i=001-220582" TargetMode="External"/><Relationship Id="rId274" Type="http://schemas.openxmlformats.org/officeDocument/2006/relationships/hyperlink" Target="https://hudoc.exec.coe.int/eng?i=001-221210" TargetMode="External"/><Relationship Id="rId295" Type="http://schemas.openxmlformats.org/officeDocument/2006/relationships/hyperlink" Target="https://hudoc.exec.coe.int/ENG?i=001-218366" TargetMode="External"/><Relationship Id="rId309" Type="http://schemas.openxmlformats.org/officeDocument/2006/relationships/hyperlink" Target="https://hudoc.exec.coe.int/eng?i=001-220494" TargetMode="External"/><Relationship Id="rId27" Type="http://schemas.openxmlformats.org/officeDocument/2006/relationships/hyperlink" Target="https://hudoc.exec.coe.int/eng?i=001-217381" TargetMode="External"/><Relationship Id="rId48" Type="http://schemas.openxmlformats.org/officeDocument/2006/relationships/hyperlink" Target="https://hudoc.exec.coe.int/ENG?i=001-216298" TargetMode="External"/><Relationship Id="rId69" Type="http://schemas.openxmlformats.org/officeDocument/2006/relationships/hyperlink" Target="https://hudoc.exec.coe.int/ENG?i=001-216300" TargetMode="External"/><Relationship Id="rId113" Type="http://schemas.openxmlformats.org/officeDocument/2006/relationships/hyperlink" Target="https://hudoc.exec.coe.int/ENG?i=001-222291" TargetMode="External"/><Relationship Id="rId134" Type="http://schemas.openxmlformats.org/officeDocument/2006/relationships/hyperlink" Target="https://hudoc.exec.coe.int/eng?i=001-216882" TargetMode="External"/><Relationship Id="rId320" Type="http://schemas.openxmlformats.org/officeDocument/2006/relationships/footer" Target="footer2.xml"/><Relationship Id="rId80" Type="http://schemas.openxmlformats.org/officeDocument/2006/relationships/hyperlink" Target="https://hudoc.exec.coe.int/ENG?i=001-220854" TargetMode="External"/><Relationship Id="rId155" Type="http://schemas.openxmlformats.org/officeDocument/2006/relationships/hyperlink" Target="https://hudoc.exec.coe.int/ENG?i=001-216293" TargetMode="External"/><Relationship Id="rId176" Type="http://schemas.openxmlformats.org/officeDocument/2006/relationships/hyperlink" Target="https://hudoc.exec.coe.int/ENG?i=001-222085" TargetMode="External"/><Relationship Id="rId197" Type="http://schemas.openxmlformats.org/officeDocument/2006/relationships/hyperlink" Target="https://search.coe.int/cm/Pages/result_details.aspx?Reference=CM/ResDH(2016)150" TargetMode="External"/><Relationship Id="rId201" Type="http://schemas.openxmlformats.org/officeDocument/2006/relationships/hyperlink" Target="https://hudoc.exec.coe.int/eng?i=001-220431" TargetMode="External"/><Relationship Id="rId222" Type="http://schemas.openxmlformats.org/officeDocument/2006/relationships/hyperlink" Target="https://hudoc.exec.coe.int/ENG?i=001-216312" TargetMode="External"/><Relationship Id="rId243" Type="http://schemas.openxmlformats.org/officeDocument/2006/relationships/hyperlink" Target="https://hudoc.exec.coe.int/eng?i=001-220453" TargetMode="External"/><Relationship Id="rId264" Type="http://schemas.openxmlformats.org/officeDocument/2006/relationships/hyperlink" Target="https://hudoc.exec.coe.int/eng?i=001-221212" TargetMode="External"/><Relationship Id="rId285" Type="http://schemas.openxmlformats.org/officeDocument/2006/relationships/hyperlink" Target="https://hudoc.exec.coe.int/eng?i=001-181055" TargetMode="External"/><Relationship Id="rId17" Type="http://schemas.openxmlformats.org/officeDocument/2006/relationships/hyperlink" Target="https://hudoc.exec.coe.int/ENG?i=001-222266" TargetMode="External"/><Relationship Id="rId38" Type="http://schemas.openxmlformats.org/officeDocument/2006/relationships/hyperlink" Target="https://hudoc.exec.coe.int/ENG?i=001-222275" TargetMode="External"/><Relationship Id="rId59" Type="http://schemas.openxmlformats.org/officeDocument/2006/relationships/hyperlink" Target="https://hudoc.exec.coe.int/eng?i=001-217198" TargetMode="External"/><Relationship Id="rId103" Type="http://schemas.openxmlformats.org/officeDocument/2006/relationships/hyperlink" Target="https://hudoc.exec.coe.int/ENG?i=001-222079" TargetMode="External"/><Relationship Id="rId124" Type="http://schemas.openxmlformats.org/officeDocument/2006/relationships/hyperlink" Target="https://hudoc.exec.coe.int/ENG?i=001-222293" TargetMode="External"/><Relationship Id="rId310" Type="http://schemas.openxmlformats.org/officeDocument/2006/relationships/hyperlink" Target="http://hudoc.exec.coe.int/eng?i=001-206983" TargetMode="External"/><Relationship Id="rId70" Type="http://schemas.openxmlformats.org/officeDocument/2006/relationships/hyperlink" Target="https://hudoc.exec.coe.int/ENG?i=001-221484" TargetMode="External"/><Relationship Id="rId91" Type="http://schemas.openxmlformats.org/officeDocument/2006/relationships/hyperlink" Target="https://hudoc.exec.coe.int/ENG?i=001-221329" TargetMode="External"/><Relationship Id="rId145" Type="http://schemas.openxmlformats.org/officeDocument/2006/relationships/hyperlink" Target="https://hudoc.exec.coe.int/ENG?i=001-221492" TargetMode="External"/><Relationship Id="rId166" Type="http://schemas.openxmlformats.org/officeDocument/2006/relationships/hyperlink" Target="https://hudoc.exec.coe.int/ENG?i=001-222081" TargetMode="External"/><Relationship Id="rId187" Type="http://schemas.openxmlformats.org/officeDocument/2006/relationships/hyperlink" Target="https://hudoc.exec.coe.int/ENG?i=001-222091" TargetMode="External"/><Relationship Id="rId1" Type="http://schemas.openxmlformats.org/officeDocument/2006/relationships/numbering" Target="numbering.xml"/><Relationship Id="rId212" Type="http://schemas.openxmlformats.org/officeDocument/2006/relationships/hyperlink" Target="https://hudoc.exec.coe.int/ENG?i=001-216611" TargetMode="External"/><Relationship Id="rId233" Type="http://schemas.openxmlformats.org/officeDocument/2006/relationships/hyperlink" Target="https://hudoc.exec.coe.int/ENG?i=001-220846" TargetMode="External"/><Relationship Id="rId254" Type="http://schemas.openxmlformats.org/officeDocument/2006/relationships/hyperlink" Target="https://hudoc.exec.coe.int/ENG?i=001-222461" TargetMode="External"/><Relationship Id="rId28" Type="http://schemas.openxmlformats.org/officeDocument/2006/relationships/hyperlink" Target="https://hudoc.exec.coe.int/ENG?i=001-222262" TargetMode="External"/><Relationship Id="rId49" Type="http://schemas.openxmlformats.org/officeDocument/2006/relationships/hyperlink" Target="https://hudoc.exec.coe.int/ENG?i=001-221481" TargetMode="External"/><Relationship Id="rId114" Type="http://schemas.openxmlformats.org/officeDocument/2006/relationships/hyperlink" Target="https://hudoc.exec.coe.int/ENG?i=001-218353" TargetMode="External"/><Relationship Id="rId275" Type="http://schemas.openxmlformats.org/officeDocument/2006/relationships/hyperlink" Target="https://hudoc.exec.coe.int/eng?i=001-216897" TargetMode="External"/><Relationship Id="rId296" Type="http://schemas.openxmlformats.org/officeDocument/2006/relationships/hyperlink" Target="https://hudoc.exec.coe.int/eng?i=001-220508" TargetMode="External"/><Relationship Id="rId300" Type="http://schemas.openxmlformats.org/officeDocument/2006/relationships/hyperlink" Target="https://hudoc.exec.coe.int/ENG?i=001-218405" TargetMode="External"/><Relationship Id="rId60" Type="http://schemas.openxmlformats.org/officeDocument/2006/relationships/hyperlink" Target="https://hudoc.exec.coe.int/ENG?i=001-220814" TargetMode="External"/><Relationship Id="rId81" Type="http://schemas.openxmlformats.org/officeDocument/2006/relationships/hyperlink" Target="https://search.coe.int/cm/Pages/result_details.aspx?Reference=CM/ResDH(2017)281" TargetMode="External"/><Relationship Id="rId135" Type="http://schemas.openxmlformats.org/officeDocument/2006/relationships/hyperlink" Target="https://hudoc.exec.coe.int/ENG?i=001-222329" TargetMode="External"/><Relationship Id="rId156" Type="http://schemas.openxmlformats.org/officeDocument/2006/relationships/hyperlink" Target="https://hudoc.exec.coe.int/eng?i=001-220326" TargetMode="External"/><Relationship Id="rId177" Type="http://schemas.openxmlformats.org/officeDocument/2006/relationships/hyperlink" Target="https://hudoc.exec.coe.int/eng?i=001-220417" TargetMode="External"/><Relationship Id="rId198" Type="http://schemas.openxmlformats.org/officeDocument/2006/relationships/hyperlink" Target="https://hudoc.exec.coe.int/eng?i=001-220435" TargetMode="External"/><Relationship Id="rId321" Type="http://schemas.openxmlformats.org/officeDocument/2006/relationships/header" Target="header3.xml"/><Relationship Id="rId202" Type="http://schemas.openxmlformats.org/officeDocument/2006/relationships/hyperlink" Target="https://hudoc.exec.coe.int/eng?i=001-220429" TargetMode="External"/><Relationship Id="rId223" Type="http://schemas.openxmlformats.org/officeDocument/2006/relationships/hyperlink" Target="https://hudoc.exec.coe.int/eng?i=001-199701" TargetMode="External"/><Relationship Id="rId244" Type="http://schemas.openxmlformats.org/officeDocument/2006/relationships/hyperlink" Target="https://hudoc.exec.coe.int/ENG?i=001-222200" TargetMode="External"/><Relationship Id="rId18" Type="http://schemas.openxmlformats.org/officeDocument/2006/relationships/hyperlink" Target="https://hudoc.exec.coe.int/eng?i=001-220092" TargetMode="External"/><Relationship Id="rId39" Type="http://schemas.openxmlformats.org/officeDocument/2006/relationships/hyperlink" Target="https://hudoc.exec.coe.int/ENG?i=001-222255" TargetMode="External"/><Relationship Id="rId265" Type="http://schemas.openxmlformats.org/officeDocument/2006/relationships/hyperlink" Target="https://hudoc.exec.coe.int/ENG?i=001-222463" TargetMode="External"/><Relationship Id="rId286" Type="http://schemas.openxmlformats.org/officeDocument/2006/relationships/hyperlink" Target="https://hudoc.exec.coe.int/eng?i=001-218693" TargetMode="External"/><Relationship Id="rId50" Type="http://schemas.openxmlformats.org/officeDocument/2006/relationships/hyperlink" Target="https://hudoc.exec.coe.int/ENG?i=001-222259" TargetMode="External"/><Relationship Id="rId104" Type="http://schemas.openxmlformats.org/officeDocument/2006/relationships/hyperlink" Target="https://hudoc.exec.coe.int/eng?i=001-216978" TargetMode="External"/><Relationship Id="rId125" Type="http://schemas.openxmlformats.org/officeDocument/2006/relationships/hyperlink" Target="https://hudoc.exec.coe.int/ENG?i=001-222327" TargetMode="External"/><Relationship Id="rId146" Type="http://schemas.openxmlformats.org/officeDocument/2006/relationships/hyperlink" Target="https://hudoc.exec.coe.int/ENG?i=001-221494" TargetMode="External"/><Relationship Id="rId167" Type="http://schemas.openxmlformats.org/officeDocument/2006/relationships/hyperlink" Target="https://hudoc.exec.coe.int/ENG?i=001-221498" TargetMode="External"/><Relationship Id="rId188" Type="http://schemas.openxmlformats.org/officeDocument/2006/relationships/hyperlink" Target="https://hudoc.exec.coe.int/ENG?i=001-222387" TargetMode="External"/><Relationship Id="rId311" Type="http://schemas.openxmlformats.org/officeDocument/2006/relationships/hyperlink" Target="https://hudoc.exec.coe.int/ENG?i=001-218369" TargetMode="External"/><Relationship Id="rId71" Type="http://schemas.openxmlformats.org/officeDocument/2006/relationships/hyperlink" Target="https://hudoc.exec.coe.int/eng?i=001-217197" TargetMode="External"/><Relationship Id="rId92" Type="http://schemas.openxmlformats.org/officeDocument/2006/relationships/hyperlink" Target="https://hudoc.exec.coe.int/eng?i=001-216999" TargetMode="External"/><Relationship Id="rId213" Type="http://schemas.openxmlformats.org/officeDocument/2006/relationships/hyperlink" Target="https://hudoc.exec.coe.int/ENG?i=001-220842" TargetMode="External"/><Relationship Id="rId234" Type="http://schemas.openxmlformats.org/officeDocument/2006/relationships/hyperlink" Target="https://hudoc.exec.coe.int/eng?i=001-221211" TargetMode="External"/><Relationship Id="rId2" Type="http://schemas.openxmlformats.org/officeDocument/2006/relationships/styles" Target="styles.xml"/><Relationship Id="rId29" Type="http://schemas.openxmlformats.org/officeDocument/2006/relationships/hyperlink" Target="https://hudoc.exec.coe.int/ENG?i=001-222261" TargetMode="External"/><Relationship Id="rId255" Type="http://schemas.openxmlformats.org/officeDocument/2006/relationships/hyperlink" Target="https://hudoc.exec.coe.int/ENG?i=001-218364" TargetMode="External"/><Relationship Id="rId276" Type="http://schemas.openxmlformats.org/officeDocument/2006/relationships/hyperlink" Target="https://hudoc.exec.coe.int/ENG?i=001-218407" TargetMode="External"/><Relationship Id="rId297" Type="http://schemas.openxmlformats.org/officeDocument/2006/relationships/hyperlink" Target="https://hudoc.exec.coe.int/eng?i=001-220492" TargetMode="External"/><Relationship Id="rId40" Type="http://schemas.openxmlformats.org/officeDocument/2006/relationships/hyperlink" Target="https://hudoc.exec.coe.int/eng?i=001-221206" TargetMode="External"/><Relationship Id="rId115" Type="http://schemas.openxmlformats.org/officeDocument/2006/relationships/hyperlink" Target="https://hudoc.exec.coe.int/eng?i=001-217201" TargetMode="External"/><Relationship Id="rId136" Type="http://schemas.openxmlformats.org/officeDocument/2006/relationships/hyperlink" Target="https://hudoc.exec.coe.int/ENG?i=001-222186" TargetMode="External"/><Relationship Id="rId157" Type="http://schemas.openxmlformats.org/officeDocument/2006/relationships/hyperlink" Target="https://hudoc.exec.coe.int/ENG?i=001-222371" TargetMode="External"/><Relationship Id="rId178" Type="http://schemas.openxmlformats.org/officeDocument/2006/relationships/hyperlink" Target="https://hudoc.exec.coe.int/ENG?i=001-222083" TargetMode="External"/><Relationship Id="rId301" Type="http://schemas.openxmlformats.org/officeDocument/2006/relationships/hyperlink" Target="https://hudoc.exec.coe.int/eng?i=001-220498" TargetMode="External"/><Relationship Id="rId322" Type="http://schemas.openxmlformats.org/officeDocument/2006/relationships/footer" Target="footer3.xml"/><Relationship Id="rId61" Type="http://schemas.openxmlformats.org/officeDocument/2006/relationships/hyperlink" Target="https://hudoc.exec.coe.int/eng?i=001-220099" TargetMode="External"/><Relationship Id="rId82" Type="http://schemas.openxmlformats.org/officeDocument/2006/relationships/hyperlink" Target="https://hudoc.exec.coe.int/eng?i=001-220443" TargetMode="External"/><Relationship Id="rId199" Type="http://schemas.openxmlformats.org/officeDocument/2006/relationships/hyperlink" Target="https://hudoc.exec.coe.int/ENG?i=001-222397" TargetMode="External"/><Relationship Id="rId203" Type="http://schemas.openxmlformats.org/officeDocument/2006/relationships/hyperlink" Target="https://hudoc.exec.coe.int/ENG?i=001-2214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146</Pages>
  <Words>61724</Words>
  <Characters>339482</Characters>
  <Application>Microsoft Office Word</Application>
  <DocSecurity>0</DocSecurity>
  <Lines>2829</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KOPROLIN Eva</dc:creator>
  <cp:keywords/>
  <dc:description/>
  <cp:lastModifiedBy>ACAR Goksen</cp:lastModifiedBy>
  <cp:revision>2</cp:revision>
  <dcterms:created xsi:type="dcterms:W3CDTF">2023-02-02T10:57:00Z</dcterms:created>
  <dcterms:modified xsi:type="dcterms:W3CDTF">2023-02-02T10:57:00Z</dcterms:modified>
</cp:coreProperties>
</file>