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EF1" w:rsidRPr="00BF770E" w:rsidRDefault="001653B4">
      <w:pPr>
        <w:rPr>
          <w:rFonts w:ascii="Arial" w:hAnsi="Arial" w:cs="Arial"/>
        </w:rPr>
      </w:pPr>
      <w:r w:rsidRPr="00BF770E">
        <w:rPr>
          <w:rFonts w:ascii="Arial" w:hAnsi="Arial" w:cs="Arial"/>
          <w:noProof/>
          <w:lang w:val="en-GB" w:eastAsia="en-GB"/>
        </w:rPr>
        <w:drawing>
          <wp:inline distT="0" distB="0" distL="0" distR="0" wp14:anchorId="0370A5B6" wp14:editId="1391DE62">
            <wp:extent cx="6642100" cy="3824605"/>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o-handbook.jpg"/>
                    <pic:cNvPicPr/>
                  </pic:nvPicPr>
                  <pic:blipFill>
                    <a:blip r:embed="rId9">
                      <a:extLst>
                        <a:ext uri="{28A0092B-C50C-407E-A947-70E740481C1C}">
                          <a14:useLocalDpi xmlns:a14="http://schemas.microsoft.com/office/drawing/2010/main" val="0"/>
                        </a:ext>
                      </a:extLst>
                    </a:blip>
                    <a:stretch>
                      <a:fillRect/>
                    </a:stretch>
                  </pic:blipFill>
                  <pic:spPr>
                    <a:xfrm>
                      <a:off x="0" y="0"/>
                      <a:ext cx="6642100" cy="3824605"/>
                    </a:xfrm>
                    <a:prstGeom prst="rect">
                      <a:avLst/>
                    </a:prstGeom>
                  </pic:spPr>
                </pic:pic>
              </a:graphicData>
            </a:graphic>
          </wp:inline>
        </w:drawing>
      </w:r>
    </w:p>
    <w:p w:rsidR="001653B4" w:rsidRPr="00BF770E" w:rsidRDefault="001653B4" w:rsidP="001653B4">
      <w:pPr>
        <w:autoSpaceDE w:val="0"/>
        <w:autoSpaceDN w:val="0"/>
        <w:rPr>
          <w:rFonts w:ascii="Arial" w:hAnsi="Arial" w:cs="Arial"/>
          <w:i/>
          <w:iCs/>
          <w:sz w:val="18"/>
          <w:szCs w:val="18"/>
          <w:lang w:val="en-US"/>
        </w:rPr>
      </w:pPr>
    </w:p>
    <w:p w:rsidR="00BF770E" w:rsidRPr="00BF770E" w:rsidRDefault="00BF770E" w:rsidP="001653B4">
      <w:pPr>
        <w:autoSpaceDE w:val="0"/>
        <w:autoSpaceDN w:val="0"/>
        <w:rPr>
          <w:rFonts w:ascii="Arial" w:hAnsi="Arial" w:cs="Arial"/>
          <w:i/>
          <w:iCs/>
          <w:sz w:val="18"/>
          <w:szCs w:val="18"/>
          <w:lang w:val="en-US"/>
        </w:rPr>
      </w:pPr>
    </w:p>
    <w:p w:rsidR="00BF770E" w:rsidRPr="00BF770E" w:rsidRDefault="00BF770E" w:rsidP="001653B4">
      <w:pPr>
        <w:autoSpaceDE w:val="0"/>
        <w:autoSpaceDN w:val="0"/>
        <w:rPr>
          <w:rFonts w:ascii="Arial" w:hAnsi="Arial" w:cs="Arial"/>
          <w:i/>
          <w:iCs/>
          <w:sz w:val="18"/>
          <w:szCs w:val="18"/>
          <w:lang w:val="en-US"/>
        </w:rPr>
      </w:pPr>
    </w:p>
    <w:tbl>
      <w:tblPr>
        <w:tblStyle w:val="TableGrid"/>
        <w:tblW w:w="0" w:type="auto"/>
        <w:tblInd w:w="108" w:type="dxa"/>
        <w:tblBorders>
          <w:top w:val="none" w:sz="0" w:space="0" w:color="auto"/>
          <w:left w:val="single" w:sz="4" w:space="0" w:color="C79E26"/>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2"/>
        <w:gridCol w:w="5300"/>
      </w:tblGrid>
      <w:tr w:rsidR="00332959" w:rsidRPr="001F0277" w:rsidTr="00635D11">
        <w:trPr>
          <w:trHeight w:val="215"/>
        </w:trPr>
        <w:tc>
          <w:tcPr>
            <w:tcW w:w="5192" w:type="dxa"/>
            <w:tcBorders>
              <w:left w:val="nil"/>
              <w:right w:val="dashed" w:sz="4" w:space="0" w:color="CA475B"/>
            </w:tcBorders>
          </w:tcPr>
          <w:p w:rsidR="00332959" w:rsidRPr="00BF770E" w:rsidRDefault="001B6471" w:rsidP="00635D11">
            <w:pPr>
              <w:autoSpaceDE w:val="0"/>
              <w:autoSpaceDN w:val="0"/>
              <w:adjustRightInd w:val="0"/>
              <w:rPr>
                <w:rFonts w:ascii="Arial" w:hAnsi="Arial" w:cs="Arial"/>
                <w:i/>
                <w:iCs/>
                <w:sz w:val="18"/>
                <w:szCs w:val="18"/>
                <w:lang w:val="en-US"/>
              </w:rPr>
            </w:pPr>
            <w:r w:rsidRPr="00BF770E">
              <w:rPr>
                <w:rFonts w:ascii="Arial" w:hAnsi="Arial" w:cs="Arial"/>
                <w:noProof/>
                <w:sz w:val="24"/>
                <w:szCs w:val="20"/>
                <w:lang w:val="en-GB" w:eastAsia="en-GB"/>
              </w:rPr>
              <w:drawing>
                <wp:inline distT="0" distB="0" distL="0" distR="0" wp14:anchorId="3D3CE72E" wp14:editId="647DB264">
                  <wp:extent cx="1493520" cy="1194816"/>
                  <wp:effectExtent l="0" t="0" r="0" b="571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Logo-Quad-300ppp[1].jpg"/>
                          <pic:cNvPicPr/>
                        </pic:nvPicPr>
                        <pic:blipFill>
                          <a:blip r:embed="rId10">
                            <a:extLst>
                              <a:ext uri="{28A0092B-C50C-407E-A947-70E740481C1C}">
                                <a14:useLocalDpi xmlns:a14="http://schemas.microsoft.com/office/drawing/2010/main" val="0"/>
                              </a:ext>
                            </a:extLst>
                          </a:blip>
                          <a:stretch>
                            <a:fillRect/>
                          </a:stretch>
                        </pic:blipFill>
                        <pic:spPr>
                          <a:xfrm>
                            <a:off x="0" y="0"/>
                            <a:ext cx="1496414" cy="1197132"/>
                          </a:xfrm>
                          <a:prstGeom prst="rect">
                            <a:avLst/>
                          </a:prstGeom>
                        </pic:spPr>
                      </pic:pic>
                    </a:graphicData>
                  </a:graphic>
                </wp:inline>
              </w:drawing>
            </w:r>
          </w:p>
        </w:tc>
        <w:tc>
          <w:tcPr>
            <w:tcW w:w="5300" w:type="dxa"/>
            <w:tcBorders>
              <w:left w:val="dashed" w:sz="4" w:space="0" w:color="CA475B"/>
            </w:tcBorders>
          </w:tcPr>
          <w:p w:rsidR="00635D11" w:rsidRPr="00635D11" w:rsidRDefault="00635D11" w:rsidP="00635D11">
            <w:pPr>
              <w:pStyle w:val="ListParagraph"/>
              <w:snapToGrid w:val="0"/>
              <w:jc w:val="right"/>
              <w:rPr>
                <w:rFonts w:ascii="Arial Narrow" w:eastAsia="MS Mincho" w:hAnsi="Arial Narrow" w:cs="Arial"/>
                <w:b/>
                <w:sz w:val="28"/>
                <w:szCs w:val="28"/>
              </w:rPr>
            </w:pPr>
            <w:r w:rsidRPr="00635D11">
              <w:rPr>
                <w:rFonts w:ascii="Arial Narrow" w:eastAsia="MS Mincho" w:hAnsi="Arial Narrow" w:cs="Arial"/>
                <w:b/>
                <w:sz w:val="28"/>
                <w:szCs w:val="28"/>
              </w:rPr>
              <w:t>THE COUNCIL</w:t>
            </w:r>
            <w:r w:rsidR="001B6471">
              <w:rPr>
                <w:rFonts w:ascii="Arial Narrow" w:eastAsia="MS Mincho" w:hAnsi="Arial Narrow" w:cs="Arial"/>
                <w:b/>
                <w:sz w:val="28"/>
                <w:szCs w:val="28"/>
              </w:rPr>
              <w:t xml:space="preserve"> OF EUROPE FRAMEWORK CONVENTION</w:t>
            </w:r>
            <w:r w:rsidRPr="00635D11">
              <w:rPr>
                <w:rFonts w:ascii="Arial Narrow" w:eastAsia="MS Mincho" w:hAnsi="Arial Narrow" w:cs="Arial"/>
                <w:b/>
                <w:sz w:val="28"/>
                <w:szCs w:val="28"/>
              </w:rPr>
              <w:t xml:space="preserve"> </w:t>
            </w:r>
            <w:r w:rsidRPr="00635D11">
              <w:rPr>
                <w:rFonts w:ascii="Arial Narrow" w:eastAsia="MS Mincho" w:hAnsi="Arial Narrow" w:cs="Arial"/>
                <w:b/>
                <w:sz w:val="28"/>
                <w:szCs w:val="28"/>
                <w:lang w:val="en-GB"/>
              </w:rPr>
              <w:t xml:space="preserve">ON THE VALUE OF CULTURAL HERITAGE FOR SOCIETY </w:t>
            </w:r>
          </w:p>
          <w:p w:rsidR="00332959" w:rsidRPr="00332959" w:rsidRDefault="00332959" w:rsidP="00635D11">
            <w:pPr>
              <w:autoSpaceDE w:val="0"/>
              <w:autoSpaceDN w:val="0"/>
              <w:adjustRightInd w:val="0"/>
              <w:jc w:val="right"/>
              <w:rPr>
                <w:rFonts w:ascii="Arial" w:hAnsi="Arial" w:cs="Arial"/>
                <w:sz w:val="20"/>
                <w:szCs w:val="20"/>
                <w:lang w:val="en-GB"/>
              </w:rPr>
            </w:pPr>
          </w:p>
        </w:tc>
      </w:tr>
    </w:tbl>
    <w:p w:rsidR="00BF770E" w:rsidRPr="00BF770E" w:rsidRDefault="00BF770E" w:rsidP="001653B4">
      <w:pPr>
        <w:autoSpaceDE w:val="0"/>
        <w:autoSpaceDN w:val="0"/>
        <w:rPr>
          <w:rFonts w:ascii="Arial" w:hAnsi="Arial" w:cs="Arial"/>
          <w:i/>
          <w:iCs/>
          <w:sz w:val="18"/>
          <w:szCs w:val="18"/>
          <w:lang w:val="en-US"/>
        </w:rPr>
      </w:pPr>
    </w:p>
    <w:p w:rsidR="00BF770E" w:rsidRPr="00BF770E" w:rsidRDefault="00BF770E" w:rsidP="001653B4">
      <w:pPr>
        <w:autoSpaceDE w:val="0"/>
        <w:autoSpaceDN w:val="0"/>
        <w:rPr>
          <w:rFonts w:ascii="Arial" w:hAnsi="Arial" w:cs="Arial"/>
          <w:i/>
          <w:iCs/>
          <w:sz w:val="18"/>
          <w:szCs w:val="18"/>
          <w:lang w:val="en-US"/>
        </w:rPr>
      </w:pPr>
    </w:p>
    <w:p w:rsidR="00BF770E" w:rsidRPr="00BF770E" w:rsidRDefault="00BF770E" w:rsidP="001653B4">
      <w:pPr>
        <w:autoSpaceDE w:val="0"/>
        <w:autoSpaceDN w:val="0"/>
        <w:rPr>
          <w:rFonts w:ascii="Arial" w:hAnsi="Arial" w:cs="Arial"/>
          <w:i/>
          <w:iCs/>
          <w:sz w:val="18"/>
          <w:szCs w:val="18"/>
          <w:lang w:val="en-US"/>
        </w:rPr>
      </w:pPr>
    </w:p>
    <w:p w:rsidR="00BF770E" w:rsidRPr="00BF770E" w:rsidRDefault="00BF770E" w:rsidP="001653B4">
      <w:pPr>
        <w:autoSpaceDE w:val="0"/>
        <w:autoSpaceDN w:val="0"/>
        <w:rPr>
          <w:rFonts w:ascii="Arial" w:hAnsi="Arial" w:cs="Arial"/>
          <w:i/>
          <w:iCs/>
          <w:sz w:val="18"/>
          <w:szCs w:val="18"/>
          <w:lang w:val="en-US"/>
        </w:rPr>
      </w:pPr>
    </w:p>
    <w:p w:rsidR="001B6471" w:rsidRDefault="001B6471" w:rsidP="001653B4">
      <w:pPr>
        <w:autoSpaceDE w:val="0"/>
        <w:autoSpaceDN w:val="0"/>
        <w:rPr>
          <w:rFonts w:ascii="Arial" w:hAnsi="Arial" w:cs="Arial"/>
          <w:i/>
          <w:iCs/>
          <w:sz w:val="18"/>
          <w:szCs w:val="18"/>
          <w:lang w:val="en-US"/>
        </w:rPr>
      </w:pPr>
    </w:p>
    <w:p w:rsidR="001B6471" w:rsidRDefault="001B6471" w:rsidP="001653B4">
      <w:pPr>
        <w:autoSpaceDE w:val="0"/>
        <w:autoSpaceDN w:val="0"/>
        <w:rPr>
          <w:rFonts w:ascii="Arial" w:hAnsi="Arial" w:cs="Arial"/>
          <w:i/>
          <w:iCs/>
          <w:sz w:val="18"/>
          <w:szCs w:val="18"/>
          <w:lang w:val="en-US"/>
        </w:rPr>
      </w:pPr>
    </w:p>
    <w:p w:rsidR="001B6471" w:rsidRDefault="001B6471" w:rsidP="001653B4">
      <w:pPr>
        <w:autoSpaceDE w:val="0"/>
        <w:autoSpaceDN w:val="0"/>
        <w:rPr>
          <w:rFonts w:ascii="Arial" w:hAnsi="Arial" w:cs="Arial"/>
          <w:i/>
          <w:iCs/>
          <w:sz w:val="18"/>
          <w:szCs w:val="18"/>
          <w:lang w:val="en-US"/>
        </w:rPr>
      </w:pPr>
    </w:p>
    <w:p w:rsidR="001B6471" w:rsidRDefault="001B6471" w:rsidP="001653B4">
      <w:pPr>
        <w:autoSpaceDE w:val="0"/>
        <w:autoSpaceDN w:val="0"/>
        <w:rPr>
          <w:rFonts w:ascii="Arial" w:hAnsi="Arial" w:cs="Arial"/>
          <w:i/>
          <w:iCs/>
          <w:sz w:val="18"/>
          <w:szCs w:val="18"/>
          <w:lang w:val="en-US"/>
        </w:rPr>
      </w:pPr>
    </w:p>
    <w:p w:rsidR="00BF770E" w:rsidRPr="00BF770E" w:rsidRDefault="001B6471" w:rsidP="001653B4">
      <w:pPr>
        <w:autoSpaceDE w:val="0"/>
        <w:autoSpaceDN w:val="0"/>
        <w:rPr>
          <w:rFonts w:ascii="Arial" w:hAnsi="Arial" w:cs="Arial"/>
          <w:i/>
          <w:iCs/>
          <w:sz w:val="18"/>
          <w:szCs w:val="18"/>
          <w:lang w:val="en-US"/>
        </w:rPr>
      </w:pPr>
      <w:r w:rsidRPr="00BF770E">
        <w:rPr>
          <w:rFonts w:ascii="Arial" w:hAnsi="Arial" w:cs="Arial"/>
          <w:i/>
          <w:iCs/>
          <w:sz w:val="18"/>
          <w:szCs w:val="18"/>
          <w:lang w:val="en-US"/>
        </w:rPr>
        <w:t>The opinions expressed in this work are the responsibility of the authors and do not necessarily reflect the official policy of the Council of Europe.</w:t>
      </w:r>
    </w:p>
    <w:p w:rsidR="001653B4" w:rsidRPr="00BF770E" w:rsidRDefault="001653B4" w:rsidP="001653B4">
      <w:pPr>
        <w:ind w:left="1134"/>
        <w:jc w:val="both"/>
        <w:rPr>
          <w:rFonts w:ascii="Arial" w:hAnsi="Arial" w:cs="Arial"/>
          <w:sz w:val="20"/>
          <w:szCs w:val="20"/>
          <w:u w:val="single"/>
          <w:lang w:val="en-US"/>
        </w:rPr>
      </w:pPr>
    </w:p>
    <w:p w:rsidR="00E522DB" w:rsidRPr="00E522DB" w:rsidRDefault="00E522DB" w:rsidP="00E522DB">
      <w:pPr>
        <w:autoSpaceDE w:val="0"/>
        <w:autoSpaceDN w:val="0"/>
        <w:adjustRightInd w:val="0"/>
        <w:spacing w:after="0" w:line="240" w:lineRule="auto"/>
        <w:rPr>
          <w:rFonts w:ascii="Arial" w:hAnsi="Arial" w:cs="Arial"/>
          <w:color w:val="000000"/>
          <w:sz w:val="24"/>
          <w:szCs w:val="24"/>
          <w:lang w:val="en-US"/>
        </w:rPr>
      </w:pPr>
    </w:p>
    <w:p w:rsidR="001653B4" w:rsidRPr="00E522DB" w:rsidRDefault="00E522DB" w:rsidP="00E522DB">
      <w:pPr>
        <w:spacing w:line="300" w:lineRule="auto"/>
        <w:rPr>
          <w:rFonts w:ascii="Arial" w:eastAsia="Times New Roman" w:hAnsi="Arial" w:cs="Arial"/>
          <w:sz w:val="20"/>
          <w:szCs w:val="20"/>
          <w:lang w:val="en-US"/>
        </w:rPr>
        <w:sectPr w:rsidR="001653B4" w:rsidRPr="00E522DB" w:rsidSect="00BF770E">
          <w:footerReference w:type="default" r:id="rId11"/>
          <w:footerReference w:type="first" r:id="rId12"/>
          <w:pgSz w:w="11900" w:h="16840" w:code="9"/>
          <w:pgMar w:top="720" w:right="720" w:bottom="720" w:left="720" w:header="709" w:footer="709" w:gutter="0"/>
          <w:cols w:space="708"/>
          <w:titlePg/>
          <w:docGrid w:linePitch="360"/>
        </w:sectPr>
      </w:pPr>
      <w:r w:rsidRPr="00E522DB">
        <w:rPr>
          <w:rFonts w:ascii="Arial" w:hAnsi="Arial" w:cs="Arial"/>
          <w:color w:val="000000"/>
          <w:sz w:val="24"/>
          <w:szCs w:val="24"/>
          <w:lang w:val="en-US"/>
        </w:rPr>
        <w:t xml:space="preserve"> </w:t>
      </w:r>
      <w:r w:rsidRPr="00E522DB">
        <w:rPr>
          <w:rFonts w:ascii="Arial" w:hAnsi="Arial" w:cs="Arial"/>
          <w:i/>
          <w:iCs/>
          <w:color w:val="000000"/>
          <w:sz w:val="18"/>
          <w:szCs w:val="18"/>
          <w:lang w:val="en-US"/>
        </w:rPr>
        <w:t>Photographs are kindly provided by members of the Faro Convention Network.</w:t>
      </w:r>
    </w:p>
    <w:p w:rsidR="00BF770E" w:rsidRPr="0079496D" w:rsidRDefault="00BF770E" w:rsidP="0079496D">
      <w:pPr>
        <w:spacing w:after="0" w:line="240" w:lineRule="auto"/>
        <w:ind w:left="720" w:hanging="720"/>
        <w:rPr>
          <w:rFonts w:ascii="Arial" w:hAnsi="Arial" w:cs="Arial"/>
          <w:b/>
          <w:sz w:val="24"/>
          <w:szCs w:val="20"/>
          <w:lang w:val="en-US"/>
        </w:rPr>
      </w:pPr>
      <w:r w:rsidRPr="00BF770E">
        <w:rPr>
          <w:rFonts w:ascii="Arial" w:hAnsi="Arial" w:cs="Arial"/>
          <w:b/>
          <w:sz w:val="24"/>
          <w:szCs w:val="20"/>
          <w:lang w:val="en-US"/>
        </w:rPr>
        <w:lastRenderedPageBreak/>
        <w:t>Table of Contents</w:t>
      </w:r>
    </w:p>
    <w:p w:rsidR="0079496D" w:rsidRDefault="0079496D" w:rsidP="0079496D">
      <w:pPr>
        <w:spacing w:after="0" w:line="240" w:lineRule="auto"/>
        <w:rPr>
          <w:rFonts w:ascii="Arial" w:hAnsi="Arial" w:cs="Arial"/>
          <w:sz w:val="6"/>
          <w:szCs w:val="20"/>
          <w:lang w:val="en-GB"/>
        </w:rPr>
      </w:pPr>
    </w:p>
    <w:p w:rsidR="0079496D" w:rsidRDefault="0079496D" w:rsidP="0079496D">
      <w:pPr>
        <w:spacing w:after="0" w:line="240" w:lineRule="auto"/>
        <w:rPr>
          <w:rFonts w:ascii="Arial" w:hAnsi="Arial" w:cs="Arial"/>
          <w:sz w:val="6"/>
          <w:szCs w:val="20"/>
          <w:lang w:val="en-GB"/>
        </w:rPr>
      </w:pPr>
    </w:p>
    <w:p w:rsidR="00C44D5A" w:rsidRDefault="00C44D5A">
      <w:pPr>
        <w:pStyle w:val="TOC1"/>
        <w:tabs>
          <w:tab w:val="right" w:leader="dot" w:pos="10450"/>
        </w:tabs>
        <w:rPr>
          <w:rFonts w:asciiTheme="minorHAnsi" w:eastAsiaTheme="minorEastAsia" w:hAnsiTheme="minorHAnsi"/>
          <w:b w:val="0"/>
          <w:bCs w:val="0"/>
          <w:caps w:val="0"/>
          <w:noProof/>
          <w:sz w:val="22"/>
          <w:szCs w:val="22"/>
          <w:lang w:eastAsia="fr-FR"/>
        </w:rPr>
      </w:pPr>
      <w:r>
        <w:rPr>
          <w:rFonts w:ascii="Arial" w:hAnsi="Arial" w:cs="Arial"/>
          <w:sz w:val="6"/>
          <w:szCs w:val="20"/>
          <w:lang w:val="en-GB"/>
        </w:rPr>
        <w:fldChar w:fldCharType="begin"/>
      </w:r>
      <w:r>
        <w:rPr>
          <w:rFonts w:ascii="Arial" w:hAnsi="Arial" w:cs="Arial"/>
          <w:sz w:val="6"/>
          <w:szCs w:val="20"/>
          <w:lang w:val="en-GB"/>
        </w:rPr>
        <w:instrText xml:space="preserve"> TOC \h \z \t "CoE-Heading1;1;CoE-Heading2;2;CoE-Heading3;3;CoE-Heading4;4" </w:instrText>
      </w:r>
      <w:r>
        <w:rPr>
          <w:rFonts w:ascii="Arial" w:hAnsi="Arial" w:cs="Arial"/>
          <w:sz w:val="6"/>
          <w:szCs w:val="20"/>
          <w:lang w:val="en-GB"/>
        </w:rPr>
        <w:fldChar w:fldCharType="separate"/>
      </w:r>
      <w:hyperlink w:anchor="_Toc506902768" w:history="1">
        <w:r w:rsidRPr="0047084A">
          <w:rPr>
            <w:rStyle w:val="Hyperlink"/>
            <w:noProof/>
          </w:rPr>
          <w:t>Introduction</w:t>
        </w:r>
        <w:r>
          <w:rPr>
            <w:noProof/>
            <w:webHidden/>
          </w:rPr>
          <w:tab/>
        </w:r>
        <w:r>
          <w:rPr>
            <w:noProof/>
            <w:webHidden/>
          </w:rPr>
          <w:fldChar w:fldCharType="begin"/>
        </w:r>
        <w:r>
          <w:rPr>
            <w:noProof/>
            <w:webHidden/>
          </w:rPr>
          <w:instrText xml:space="preserve"> PAGEREF _Toc506902768 \h </w:instrText>
        </w:r>
        <w:r>
          <w:rPr>
            <w:noProof/>
            <w:webHidden/>
          </w:rPr>
        </w:r>
        <w:r>
          <w:rPr>
            <w:noProof/>
            <w:webHidden/>
          </w:rPr>
          <w:fldChar w:fldCharType="separate"/>
        </w:r>
        <w:r w:rsidR="00B672BC">
          <w:rPr>
            <w:noProof/>
            <w:webHidden/>
          </w:rPr>
          <w:t>4</w:t>
        </w:r>
        <w:r>
          <w:rPr>
            <w:noProof/>
            <w:webHidden/>
          </w:rPr>
          <w:fldChar w:fldCharType="end"/>
        </w:r>
      </w:hyperlink>
    </w:p>
    <w:p w:rsidR="00C44D5A" w:rsidRDefault="001F0277">
      <w:pPr>
        <w:pStyle w:val="TOC1"/>
        <w:tabs>
          <w:tab w:val="left" w:pos="440"/>
          <w:tab w:val="right" w:leader="dot" w:pos="10450"/>
        </w:tabs>
        <w:rPr>
          <w:rFonts w:asciiTheme="minorHAnsi" w:eastAsiaTheme="minorEastAsia" w:hAnsiTheme="minorHAnsi"/>
          <w:b w:val="0"/>
          <w:bCs w:val="0"/>
          <w:caps w:val="0"/>
          <w:noProof/>
          <w:sz w:val="22"/>
          <w:szCs w:val="22"/>
          <w:lang w:eastAsia="fr-FR"/>
        </w:rPr>
      </w:pPr>
      <w:hyperlink w:anchor="_Toc506902769" w:history="1">
        <w:r w:rsidR="00C44D5A" w:rsidRPr="0047084A">
          <w:rPr>
            <w:rStyle w:val="Hyperlink"/>
            <w:noProof/>
          </w:rPr>
          <w:t>1.</w:t>
        </w:r>
        <w:r w:rsidR="00C44D5A">
          <w:rPr>
            <w:rFonts w:asciiTheme="minorHAnsi" w:eastAsiaTheme="minorEastAsia" w:hAnsiTheme="minorHAnsi"/>
            <w:b w:val="0"/>
            <w:bCs w:val="0"/>
            <w:caps w:val="0"/>
            <w:noProof/>
            <w:sz w:val="22"/>
            <w:szCs w:val="22"/>
            <w:lang w:eastAsia="fr-FR"/>
          </w:rPr>
          <w:tab/>
        </w:r>
        <w:r w:rsidR="00C44D5A" w:rsidRPr="0047084A">
          <w:rPr>
            <w:rStyle w:val="Hyperlink"/>
            <w:noProof/>
          </w:rPr>
          <w:t>The Faro Convention</w:t>
        </w:r>
        <w:r w:rsidR="00C44D5A">
          <w:rPr>
            <w:noProof/>
            <w:webHidden/>
          </w:rPr>
          <w:tab/>
        </w:r>
        <w:r w:rsidR="00C44D5A">
          <w:rPr>
            <w:noProof/>
            <w:webHidden/>
          </w:rPr>
          <w:fldChar w:fldCharType="begin"/>
        </w:r>
        <w:r w:rsidR="00C44D5A">
          <w:rPr>
            <w:noProof/>
            <w:webHidden/>
          </w:rPr>
          <w:instrText xml:space="preserve"> PAGEREF _Toc506902769 \h </w:instrText>
        </w:r>
        <w:r w:rsidR="00C44D5A">
          <w:rPr>
            <w:noProof/>
            <w:webHidden/>
          </w:rPr>
        </w:r>
        <w:r w:rsidR="00C44D5A">
          <w:rPr>
            <w:noProof/>
            <w:webHidden/>
          </w:rPr>
          <w:fldChar w:fldCharType="separate"/>
        </w:r>
        <w:r w:rsidR="00B672BC">
          <w:rPr>
            <w:noProof/>
            <w:webHidden/>
          </w:rPr>
          <w:t>4</w:t>
        </w:r>
        <w:r w:rsidR="00C44D5A">
          <w:rPr>
            <w:noProof/>
            <w:webHidden/>
          </w:rPr>
          <w:fldChar w:fldCharType="end"/>
        </w:r>
      </w:hyperlink>
    </w:p>
    <w:p w:rsidR="00C44D5A" w:rsidRDefault="001F0277">
      <w:pPr>
        <w:pStyle w:val="TOC1"/>
        <w:tabs>
          <w:tab w:val="left" w:pos="440"/>
          <w:tab w:val="right" w:leader="dot" w:pos="10450"/>
        </w:tabs>
        <w:rPr>
          <w:rFonts w:asciiTheme="minorHAnsi" w:eastAsiaTheme="minorEastAsia" w:hAnsiTheme="minorHAnsi"/>
          <w:b w:val="0"/>
          <w:bCs w:val="0"/>
          <w:caps w:val="0"/>
          <w:noProof/>
          <w:sz w:val="22"/>
          <w:szCs w:val="22"/>
          <w:lang w:eastAsia="fr-FR"/>
        </w:rPr>
      </w:pPr>
      <w:hyperlink w:anchor="_Toc506902770" w:history="1">
        <w:r w:rsidR="00C44D5A" w:rsidRPr="0047084A">
          <w:rPr>
            <w:rStyle w:val="Hyperlink"/>
            <w:noProof/>
          </w:rPr>
          <w:t xml:space="preserve">2. </w:t>
        </w:r>
        <w:r w:rsidR="00C44D5A">
          <w:rPr>
            <w:rFonts w:asciiTheme="minorHAnsi" w:eastAsiaTheme="minorEastAsia" w:hAnsiTheme="minorHAnsi"/>
            <w:b w:val="0"/>
            <w:bCs w:val="0"/>
            <w:caps w:val="0"/>
            <w:noProof/>
            <w:sz w:val="22"/>
            <w:szCs w:val="22"/>
            <w:lang w:eastAsia="fr-FR"/>
          </w:rPr>
          <w:tab/>
        </w:r>
        <w:r w:rsidR="00C44D5A" w:rsidRPr="0047084A">
          <w:rPr>
            <w:rStyle w:val="Hyperlink"/>
            <w:noProof/>
          </w:rPr>
          <w:t>The Faro Convention Action Plan</w:t>
        </w:r>
        <w:r w:rsidR="00C44D5A">
          <w:rPr>
            <w:noProof/>
            <w:webHidden/>
          </w:rPr>
          <w:tab/>
        </w:r>
        <w:r w:rsidR="00C44D5A">
          <w:rPr>
            <w:noProof/>
            <w:webHidden/>
          </w:rPr>
          <w:fldChar w:fldCharType="begin"/>
        </w:r>
        <w:r w:rsidR="00C44D5A">
          <w:rPr>
            <w:noProof/>
            <w:webHidden/>
          </w:rPr>
          <w:instrText xml:space="preserve"> PAGEREF _Toc506902770 \h </w:instrText>
        </w:r>
        <w:r w:rsidR="00C44D5A">
          <w:rPr>
            <w:noProof/>
            <w:webHidden/>
          </w:rPr>
        </w:r>
        <w:r w:rsidR="00C44D5A">
          <w:rPr>
            <w:noProof/>
            <w:webHidden/>
          </w:rPr>
          <w:fldChar w:fldCharType="separate"/>
        </w:r>
        <w:r w:rsidR="00B672BC">
          <w:rPr>
            <w:noProof/>
            <w:webHidden/>
          </w:rPr>
          <w:t>7</w:t>
        </w:r>
        <w:r w:rsidR="00C44D5A">
          <w:rPr>
            <w:noProof/>
            <w:webHidden/>
          </w:rPr>
          <w:fldChar w:fldCharType="end"/>
        </w:r>
      </w:hyperlink>
    </w:p>
    <w:p w:rsidR="00C44D5A" w:rsidRDefault="001F0277">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6902771" w:history="1">
        <w:r w:rsidR="00C44D5A" w:rsidRPr="0047084A">
          <w:rPr>
            <w:rStyle w:val="Hyperlink"/>
            <w:noProof/>
          </w:rPr>
          <w:t xml:space="preserve">2.1. </w:t>
        </w:r>
        <w:r w:rsidR="00C44D5A">
          <w:rPr>
            <w:rFonts w:asciiTheme="minorHAnsi" w:eastAsiaTheme="minorEastAsia" w:hAnsiTheme="minorHAnsi"/>
            <w:b w:val="0"/>
            <w:bCs w:val="0"/>
            <w:noProof/>
            <w:sz w:val="22"/>
            <w:szCs w:val="22"/>
            <w:lang w:eastAsia="fr-FR"/>
          </w:rPr>
          <w:tab/>
        </w:r>
        <w:r w:rsidR="00C44D5A" w:rsidRPr="0047084A">
          <w:rPr>
            <w:rStyle w:val="Hyperlink"/>
            <w:noProof/>
          </w:rPr>
          <w:t>Faro Convention Promotion</w:t>
        </w:r>
        <w:r w:rsidR="00C44D5A">
          <w:rPr>
            <w:noProof/>
            <w:webHidden/>
          </w:rPr>
          <w:tab/>
        </w:r>
        <w:r w:rsidR="00C44D5A">
          <w:rPr>
            <w:noProof/>
            <w:webHidden/>
          </w:rPr>
          <w:fldChar w:fldCharType="begin"/>
        </w:r>
        <w:r w:rsidR="00C44D5A">
          <w:rPr>
            <w:noProof/>
            <w:webHidden/>
          </w:rPr>
          <w:instrText xml:space="preserve"> PAGEREF _Toc506902771 \h </w:instrText>
        </w:r>
        <w:r w:rsidR="00C44D5A">
          <w:rPr>
            <w:noProof/>
            <w:webHidden/>
          </w:rPr>
        </w:r>
        <w:r w:rsidR="00C44D5A">
          <w:rPr>
            <w:noProof/>
            <w:webHidden/>
          </w:rPr>
          <w:fldChar w:fldCharType="separate"/>
        </w:r>
        <w:r w:rsidR="00B672BC">
          <w:rPr>
            <w:noProof/>
            <w:webHidden/>
          </w:rPr>
          <w:t>7</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72" w:history="1">
        <w:r w:rsidR="00C44D5A" w:rsidRPr="0047084A">
          <w:rPr>
            <w:rStyle w:val="Hyperlink"/>
            <w:noProof/>
          </w:rPr>
          <w:t>2.1.1. The Faro Convention Talks</w:t>
        </w:r>
        <w:r w:rsidR="00C44D5A">
          <w:rPr>
            <w:noProof/>
            <w:webHidden/>
          </w:rPr>
          <w:tab/>
        </w:r>
        <w:r w:rsidR="00C44D5A">
          <w:rPr>
            <w:noProof/>
            <w:webHidden/>
          </w:rPr>
          <w:fldChar w:fldCharType="begin"/>
        </w:r>
        <w:r w:rsidR="00C44D5A">
          <w:rPr>
            <w:noProof/>
            <w:webHidden/>
          </w:rPr>
          <w:instrText xml:space="preserve"> PAGEREF _Toc506902772 \h </w:instrText>
        </w:r>
        <w:r w:rsidR="00C44D5A">
          <w:rPr>
            <w:noProof/>
            <w:webHidden/>
          </w:rPr>
        </w:r>
        <w:r w:rsidR="00C44D5A">
          <w:rPr>
            <w:noProof/>
            <w:webHidden/>
          </w:rPr>
          <w:fldChar w:fldCharType="separate"/>
        </w:r>
        <w:r w:rsidR="00B672BC">
          <w:rPr>
            <w:noProof/>
            <w:webHidden/>
          </w:rPr>
          <w:t>7</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73" w:history="1">
        <w:r w:rsidR="00C44D5A" w:rsidRPr="0047084A">
          <w:rPr>
            <w:rStyle w:val="Hyperlink"/>
            <w:noProof/>
          </w:rPr>
          <w:t>2.1.2. The Faro Convention Meetings</w:t>
        </w:r>
        <w:r w:rsidR="00C44D5A">
          <w:rPr>
            <w:noProof/>
            <w:webHidden/>
          </w:rPr>
          <w:tab/>
        </w:r>
        <w:r w:rsidR="00C44D5A">
          <w:rPr>
            <w:noProof/>
            <w:webHidden/>
          </w:rPr>
          <w:fldChar w:fldCharType="begin"/>
        </w:r>
        <w:r w:rsidR="00C44D5A">
          <w:rPr>
            <w:noProof/>
            <w:webHidden/>
          </w:rPr>
          <w:instrText xml:space="preserve"> PAGEREF _Toc506902773 \h </w:instrText>
        </w:r>
        <w:r w:rsidR="00C44D5A">
          <w:rPr>
            <w:noProof/>
            <w:webHidden/>
          </w:rPr>
        </w:r>
        <w:r w:rsidR="00C44D5A">
          <w:rPr>
            <w:noProof/>
            <w:webHidden/>
          </w:rPr>
          <w:fldChar w:fldCharType="separate"/>
        </w:r>
        <w:r w:rsidR="00B672BC">
          <w:rPr>
            <w:noProof/>
            <w:webHidden/>
          </w:rPr>
          <w:t>7</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74" w:history="1">
        <w:r w:rsidR="00C44D5A" w:rsidRPr="0047084A">
          <w:rPr>
            <w:rStyle w:val="Hyperlink"/>
            <w:noProof/>
          </w:rPr>
          <w:t>2.1.3. The Faro Convention Labs</w:t>
        </w:r>
        <w:r w:rsidR="00C44D5A">
          <w:rPr>
            <w:noProof/>
            <w:webHidden/>
          </w:rPr>
          <w:tab/>
        </w:r>
        <w:r w:rsidR="00C44D5A">
          <w:rPr>
            <w:noProof/>
            <w:webHidden/>
          </w:rPr>
          <w:fldChar w:fldCharType="begin"/>
        </w:r>
        <w:r w:rsidR="00C44D5A">
          <w:rPr>
            <w:noProof/>
            <w:webHidden/>
          </w:rPr>
          <w:instrText xml:space="preserve"> PAGEREF _Toc506902774 \h </w:instrText>
        </w:r>
        <w:r w:rsidR="00C44D5A">
          <w:rPr>
            <w:noProof/>
            <w:webHidden/>
          </w:rPr>
        </w:r>
        <w:r w:rsidR="00C44D5A">
          <w:rPr>
            <w:noProof/>
            <w:webHidden/>
          </w:rPr>
          <w:fldChar w:fldCharType="separate"/>
        </w:r>
        <w:r w:rsidR="00B672BC">
          <w:rPr>
            <w:noProof/>
            <w:webHidden/>
          </w:rPr>
          <w:t>8</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75" w:history="1">
        <w:r w:rsidR="00C44D5A" w:rsidRPr="0047084A">
          <w:rPr>
            <w:rStyle w:val="Hyperlink"/>
            <w:noProof/>
          </w:rPr>
          <w:t>2.1.4. The Faro Convention Visibility</w:t>
        </w:r>
        <w:r w:rsidR="00C44D5A">
          <w:rPr>
            <w:noProof/>
            <w:webHidden/>
          </w:rPr>
          <w:tab/>
        </w:r>
        <w:r w:rsidR="00C44D5A">
          <w:rPr>
            <w:noProof/>
            <w:webHidden/>
          </w:rPr>
          <w:fldChar w:fldCharType="begin"/>
        </w:r>
        <w:r w:rsidR="00C44D5A">
          <w:rPr>
            <w:noProof/>
            <w:webHidden/>
          </w:rPr>
          <w:instrText xml:space="preserve"> PAGEREF _Toc506902775 \h </w:instrText>
        </w:r>
        <w:r w:rsidR="00C44D5A">
          <w:rPr>
            <w:noProof/>
            <w:webHidden/>
          </w:rPr>
        </w:r>
        <w:r w:rsidR="00C44D5A">
          <w:rPr>
            <w:noProof/>
            <w:webHidden/>
          </w:rPr>
          <w:fldChar w:fldCharType="separate"/>
        </w:r>
        <w:r w:rsidR="00B672BC">
          <w:rPr>
            <w:noProof/>
            <w:webHidden/>
          </w:rPr>
          <w:t>8</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76" w:history="1">
        <w:r w:rsidR="00C44D5A" w:rsidRPr="0047084A">
          <w:rPr>
            <w:rStyle w:val="Hyperlink"/>
            <w:noProof/>
          </w:rPr>
          <w:t>2.1.5. Testimonies from the field</w:t>
        </w:r>
        <w:r w:rsidR="00C44D5A">
          <w:rPr>
            <w:noProof/>
            <w:webHidden/>
          </w:rPr>
          <w:tab/>
        </w:r>
        <w:r w:rsidR="00C44D5A">
          <w:rPr>
            <w:noProof/>
            <w:webHidden/>
          </w:rPr>
          <w:fldChar w:fldCharType="begin"/>
        </w:r>
        <w:r w:rsidR="00C44D5A">
          <w:rPr>
            <w:noProof/>
            <w:webHidden/>
          </w:rPr>
          <w:instrText xml:space="preserve"> PAGEREF _Toc506902776 \h </w:instrText>
        </w:r>
        <w:r w:rsidR="00C44D5A">
          <w:rPr>
            <w:noProof/>
            <w:webHidden/>
          </w:rPr>
        </w:r>
        <w:r w:rsidR="00C44D5A">
          <w:rPr>
            <w:noProof/>
            <w:webHidden/>
          </w:rPr>
          <w:fldChar w:fldCharType="separate"/>
        </w:r>
        <w:r w:rsidR="00B672BC">
          <w:rPr>
            <w:noProof/>
            <w:webHidden/>
          </w:rPr>
          <w:t>8</w:t>
        </w:r>
        <w:r w:rsidR="00C44D5A">
          <w:rPr>
            <w:noProof/>
            <w:webHidden/>
          </w:rPr>
          <w:fldChar w:fldCharType="end"/>
        </w:r>
      </w:hyperlink>
    </w:p>
    <w:p w:rsidR="00C44D5A" w:rsidRDefault="001F0277">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6902777" w:history="1">
        <w:r w:rsidR="00C44D5A" w:rsidRPr="0047084A">
          <w:rPr>
            <w:rStyle w:val="Hyperlink"/>
            <w:noProof/>
          </w:rPr>
          <w:t xml:space="preserve">2.2 </w:t>
        </w:r>
        <w:r w:rsidR="00C44D5A">
          <w:rPr>
            <w:rFonts w:asciiTheme="minorHAnsi" w:eastAsiaTheme="minorEastAsia" w:hAnsiTheme="minorHAnsi"/>
            <w:b w:val="0"/>
            <w:bCs w:val="0"/>
            <w:noProof/>
            <w:sz w:val="22"/>
            <w:szCs w:val="22"/>
            <w:lang w:eastAsia="fr-FR"/>
          </w:rPr>
          <w:tab/>
        </w:r>
        <w:r w:rsidR="00C44D5A" w:rsidRPr="0047084A">
          <w:rPr>
            <w:rStyle w:val="Hyperlink"/>
            <w:noProof/>
          </w:rPr>
          <w:t>The Faro Convention Network (FCN)</w:t>
        </w:r>
        <w:r w:rsidR="00C44D5A">
          <w:rPr>
            <w:noProof/>
            <w:webHidden/>
          </w:rPr>
          <w:tab/>
        </w:r>
        <w:r w:rsidR="00C44D5A">
          <w:rPr>
            <w:noProof/>
            <w:webHidden/>
          </w:rPr>
          <w:fldChar w:fldCharType="begin"/>
        </w:r>
        <w:r w:rsidR="00C44D5A">
          <w:rPr>
            <w:noProof/>
            <w:webHidden/>
          </w:rPr>
          <w:instrText xml:space="preserve"> PAGEREF _Toc506902777 \h </w:instrText>
        </w:r>
        <w:r w:rsidR="00C44D5A">
          <w:rPr>
            <w:noProof/>
            <w:webHidden/>
          </w:rPr>
        </w:r>
        <w:r w:rsidR="00C44D5A">
          <w:rPr>
            <w:noProof/>
            <w:webHidden/>
          </w:rPr>
          <w:fldChar w:fldCharType="separate"/>
        </w:r>
        <w:r w:rsidR="00B672BC">
          <w:rPr>
            <w:noProof/>
            <w:webHidden/>
          </w:rPr>
          <w:t>9</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78" w:history="1">
        <w:r w:rsidR="00C44D5A" w:rsidRPr="0047084A">
          <w:rPr>
            <w:rStyle w:val="Hyperlink"/>
            <w:noProof/>
          </w:rPr>
          <w:t>2.2.1. The Faro Convention Network (FCN) process</w:t>
        </w:r>
        <w:r w:rsidR="00C44D5A">
          <w:rPr>
            <w:noProof/>
            <w:webHidden/>
          </w:rPr>
          <w:tab/>
        </w:r>
        <w:r w:rsidR="00C44D5A">
          <w:rPr>
            <w:noProof/>
            <w:webHidden/>
          </w:rPr>
          <w:fldChar w:fldCharType="begin"/>
        </w:r>
        <w:r w:rsidR="00C44D5A">
          <w:rPr>
            <w:noProof/>
            <w:webHidden/>
          </w:rPr>
          <w:instrText xml:space="preserve"> PAGEREF _Toc506902778 \h </w:instrText>
        </w:r>
        <w:r w:rsidR="00C44D5A">
          <w:rPr>
            <w:noProof/>
            <w:webHidden/>
          </w:rPr>
        </w:r>
        <w:r w:rsidR="00C44D5A">
          <w:rPr>
            <w:noProof/>
            <w:webHidden/>
          </w:rPr>
          <w:fldChar w:fldCharType="separate"/>
        </w:r>
        <w:r w:rsidR="00B672BC">
          <w:rPr>
            <w:noProof/>
            <w:webHidden/>
          </w:rPr>
          <w:t>10</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79" w:history="1">
        <w:r w:rsidR="00C44D5A" w:rsidRPr="0047084A">
          <w:rPr>
            <w:rStyle w:val="Hyperlink"/>
            <w:noProof/>
          </w:rPr>
          <w:t>2.2.2. Self-management process</w:t>
        </w:r>
        <w:r w:rsidR="00C44D5A">
          <w:rPr>
            <w:noProof/>
            <w:webHidden/>
          </w:rPr>
          <w:tab/>
        </w:r>
        <w:r w:rsidR="00C44D5A">
          <w:rPr>
            <w:noProof/>
            <w:webHidden/>
          </w:rPr>
          <w:fldChar w:fldCharType="begin"/>
        </w:r>
        <w:r w:rsidR="00C44D5A">
          <w:rPr>
            <w:noProof/>
            <w:webHidden/>
          </w:rPr>
          <w:instrText xml:space="preserve"> PAGEREF _Toc506902779 \h </w:instrText>
        </w:r>
        <w:r w:rsidR="00C44D5A">
          <w:rPr>
            <w:noProof/>
            <w:webHidden/>
          </w:rPr>
        </w:r>
        <w:r w:rsidR="00C44D5A">
          <w:rPr>
            <w:noProof/>
            <w:webHidden/>
          </w:rPr>
          <w:fldChar w:fldCharType="separate"/>
        </w:r>
        <w:r w:rsidR="00B672BC">
          <w:rPr>
            <w:noProof/>
            <w:webHidden/>
          </w:rPr>
          <w:t>12</w:t>
        </w:r>
        <w:r w:rsidR="00C44D5A">
          <w:rPr>
            <w:noProof/>
            <w:webHidden/>
          </w:rPr>
          <w:fldChar w:fldCharType="end"/>
        </w:r>
      </w:hyperlink>
    </w:p>
    <w:p w:rsidR="00C44D5A" w:rsidRDefault="001F0277">
      <w:pPr>
        <w:pStyle w:val="TOC4"/>
        <w:tabs>
          <w:tab w:val="right" w:leader="dot" w:pos="10450"/>
        </w:tabs>
        <w:rPr>
          <w:rFonts w:asciiTheme="minorHAnsi" w:eastAsiaTheme="minorEastAsia" w:hAnsiTheme="minorHAnsi"/>
          <w:noProof/>
          <w:sz w:val="22"/>
          <w:szCs w:val="22"/>
          <w:lang w:eastAsia="fr-FR"/>
        </w:rPr>
      </w:pPr>
      <w:hyperlink w:anchor="_Toc506902780" w:history="1">
        <w:r w:rsidR="00C44D5A" w:rsidRPr="0047084A">
          <w:rPr>
            <w:rStyle w:val="Hyperlink"/>
            <w:noProof/>
          </w:rPr>
          <w:t>2.2.2.1. Step 1 – Self-Assessment / Baseline Measure</w:t>
        </w:r>
        <w:r w:rsidR="00C44D5A">
          <w:rPr>
            <w:noProof/>
            <w:webHidden/>
          </w:rPr>
          <w:tab/>
        </w:r>
        <w:r w:rsidR="00C44D5A">
          <w:rPr>
            <w:noProof/>
            <w:webHidden/>
          </w:rPr>
          <w:fldChar w:fldCharType="begin"/>
        </w:r>
        <w:r w:rsidR="00C44D5A">
          <w:rPr>
            <w:noProof/>
            <w:webHidden/>
          </w:rPr>
          <w:instrText xml:space="preserve"> PAGEREF _Toc506902780 \h </w:instrText>
        </w:r>
        <w:r w:rsidR="00C44D5A">
          <w:rPr>
            <w:noProof/>
            <w:webHidden/>
          </w:rPr>
        </w:r>
        <w:r w:rsidR="00C44D5A">
          <w:rPr>
            <w:noProof/>
            <w:webHidden/>
          </w:rPr>
          <w:fldChar w:fldCharType="separate"/>
        </w:r>
        <w:r w:rsidR="00B672BC">
          <w:rPr>
            <w:noProof/>
            <w:webHidden/>
          </w:rPr>
          <w:t>12</w:t>
        </w:r>
        <w:r w:rsidR="00C44D5A">
          <w:rPr>
            <w:noProof/>
            <w:webHidden/>
          </w:rPr>
          <w:fldChar w:fldCharType="end"/>
        </w:r>
      </w:hyperlink>
    </w:p>
    <w:p w:rsidR="00C44D5A" w:rsidRDefault="001F0277">
      <w:pPr>
        <w:pStyle w:val="TOC4"/>
        <w:tabs>
          <w:tab w:val="right" w:leader="dot" w:pos="10450"/>
        </w:tabs>
        <w:rPr>
          <w:rFonts w:asciiTheme="minorHAnsi" w:eastAsiaTheme="minorEastAsia" w:hAnsiTheme="minorHAnsi"/>
          <w:noProof/>
          <w:sz w:val="22"/>
          <w:szCs w:val="22"/>
          <w:lang w:eastAsia="fr-FR"/>
        </w:rPr>
      </w:pPr>
      <w:hyperlink w:anchor="_Toc506902781" w:history="1">
        <w:r w:rsidR="00C44D5A" w:rsidRPr="0047084A">
          <w:rPr>
            <w:rStyle w:val="Hyperlink"/>
            <w:noProof/>
          </w:rPr>
          <w:t>2.2.2.2. Step 2: Feedback including recommendations</w:t>
        </w:r>
        <w:r w:rsidR="00C44D5A">
          <w:rPr>
            <w:noProof/>
            <w:webHidden/>
          </w:rPr>
          <w:tab/>
        </w:r>
        <w:r w:rsidR="00C44D5A">
          <w:rPr>
            <w:noProof/>
            <w:webHidden/>
          </w:rPr>
          <w:fldChar w:fldCharType="begin"/>
        </w:r>
        <w:r w:rsidR="00C44D5A">
          <w:rPr>
            <w:noProof/>
            <w:webHidden/>
          </w:rPr>
          <w:instrText xml:space="preserve"> PAGEREF _Toc506902781 \h </w:instrText>
        </w:r>
        <w:r w:rsidR="00C44D5A">
          <w:rPr>
            <w:noProof/>
            <w:webHidden/>
          </w:rPr>
        </w:r>
        <w:r w:rsidR="00C44D5A">
          <w:rPr>
            <w:noProof/>
            <w:webHidden/>
          </w:rPr>
          <w:fldChar w:fldCharType="separate"/>
        </w:r>
        <w:r w:rsidR="00B672BC">
          <w:rPr>
            <w:noProof/>
            <w:webHidden/>
          </w:rPr>
          <w:t>15</w:t>
        </w:r>
        <w:r w:rsidR="00C44D5A">
          <w:rPr>
            <w:noProof/>
            <w:webHidden/>
          </w:rPr>
          <w:fldChar w:fldCharType="end"/>
        </w:r>
      </w:hyperlink>
    </w:p>
    <w:p w:rsidR="00C44D5A" w:rsidRDefault="001F0277">
      <w:pPr>
        <w:pStyle w:val="TOC4"/>
        <w:tabs>
          <w:tab w:val="right" w:leader="dot" w:pos="10450"/>
        </w:tabs>
        <w:rPr>
          <w:rFonts w:asciiTheme="minorHAnsi" w:eastAsiaTheme="minorEastAsia" w:hAnsiTheme="minorHAnsi"/>
          <w:noProof/>
          <w:sz w:val="22"/>
          <w:szCs w:val="22"/>
          <w:lang w:eastAsia="fr-FR"/>
        </w:rPr>
      </w:pPr>
      <w:hyperlink w:anchor="_Toc506902782" w:history="1">
        <w:r w:rsidR="00C44D5A" w:rsidRPr="0047084A">
          <w:rPr>
            <w:rStyle w:val="Hyperlink"/>
            <w:noProof/>
          </w:rPr>
          <w:t>2.2.2.3. Step 3: Preparation of a Plan of Action / A monitoring tool</w:t>
        </w:r>
        <w:r w:rsidR="00C44D5A">
          <w:rPr>
            <w:noProof/>
            <w:webHidden/>
          </w:rPr>
          <w:tab/>
        </w:r>
        <w:r w:rsidR="00C44D5A">
          <w:rPr>
            <w:noProof/>
            <w:webHidden/>
          </w:rPr>
          <w:fldChar w:fldCharType="begin"/>
        </w:r>
        <w:r w:rsidR="00C44D5A">
          <w:rPr>
            <w:noProof/>
            <w:webHidden/>
          </w:rPr>
          <w:instrText xml:space="preserve"> PAGEREF _Toc506902782 \h </w:instrText>
        </w:r>
        <w:r w:rsidR="00C44D5A">
          <w:rPr>
            <w:noProof/>
            <w:webHidden/>
          </w:rPr>
        </w:r>
        <w:r w:rsidR="00C44D5A">
          <w:rPr>
            <w:noProof/>
            <w:webHidden/>
          </w:rPr>
          <w:fldChar w:fldCharType="separate"/>
        </w:r>
        <w:r w:rsidR="00B672BC">
          <w:rPr>
            <w:noProof/>
            <w:webHidden/>
          </w:rPr>
          <w:t>15</w:t>
        </w:r>
        <w:r w:rsidR="00C44D5A">
          <w:rPr>
            <w:noProof/>
            <w:webHidden/>
          </w:rPr>
          <w:fldChar w:fldCharType="end"/>
        </w:r>
      </w:hyperlink>
    </w:p>
    <w:p w:rsidR="00C44D5A" w:rsidRDefault="001F0277">
      <w:pPr>
        <w:pStyle w:val="TOC4"/>
        <w:tabs>
          <w:tab w:val="right" w:leader="dot" w:pos="10450"/>
        </w:tabs>
        <w:rPr>
          <w:rFonts w:asciiTheme="minorHAnsi" w:eastAsiaTheme="minorEastAsia" w:hAnsiTheme="minorHAnsi"/>
          <w:noProof/>
          <w:sz w:val="22"/>
          <w:szCs w:val="22"/>
          <w:lang w:eastAsia="fr-FR"/>
        </w:rPr>
      </w:pPr>
      <w:hyperlink w:anchor="_Toc506902783" w:history="1">
        <w:r w:rsidR="00C44D5A" w:rsidRPr="0047084A">
          <w:rPr>
            <w:rStyle w:val="Hyperlink"/>
            <w:noProof/>
          </w:rPr>
          <w:t>2.2.2.4. Step 4: Self-evaluation</w:t>
        </w:r>
        <w:r w:rsidR="00C44D5A">
          <w:rPr>
            <w:noProof/>
            <w:webHidden/>
          </w:rPr>
          <w:tab/>
        </w:r>
        <w:r w:rsidR="00C44D5A">
          <w:rPr>
            <w:noProof/>
            <w:webHidden/>
          </w:rPr>
          <w:fldChar w:fldCharType="begin"/>
        </w:r>
        <w:r w:rsidR="00C44D5A">
          <w:rPr>
            <w:noProof/>
            <w:webHidden/>
          </w:rPr>
          <w:instrText xml:space="preserve"> PAGEREF _Toc506902783 \h </w:instrText>
        </w:r>
        <w:r w:rsidR="00C44D5A">
          <w:rPr>
            <w:noProof/>
            <w:webHidden/>
          </w:rPr>
        </w:r>
        <w:r w:rsidR="00C44D5A">
          <w:rPr>
            <w:noProof/>
            <w:webHidden/>
          </w:rPr>
          <w:fldChar w:fldCharType="separate"/>
        </w:r>
        <w:r w:rsidR="00B672BC">
          <w:rPr>
            <w:noProof/>
            <w:webHidden/>
          </w:rPr>
          <w:t>16</w:t>
        </w:r>
        <w:r w:rsidR="00C44D5A">
          <w:rPr>
            <w:noProof/>
            <w:webHidden/>
          </w:rPr>
          <w:fldChar w:fldCharType="end"/>
        </w:r>
      </w:hyperlink>
    </w:p>
    <w:p w:rsidR="00C44D5A" w:rsidRDefault="001F0277">
      <w:pPr>
        <w:pStyle w:val="TOC4"/>
        <w:tabs>
          <w:tab w:val="right" w:leader="dot" w:pos="10450"/>
        </w:tabs>
        <w:rPr>
          <w:rFonts w:asciiTheme="minorHAnsi" w:eastAsiaTheme="minorEastAsia" w:hAnsiTheme="minorHAnsi"/>
          <w:noProof/>
          <w:sz w:val="22"/>
          <w:szCs w:val="22"/>
          <w:lang w:eastAsia="fr-FR"/>
        </w:rPr>
      </w:pPr>
      <w:hyperlink w:anchor="_Toc506902784" w:history="1">
        <w:r w:rsidR="00C44D5A" w:rsidRPr="0047084A">
          <w:rPr>
            <w:rStyle w:val="Hyperlink"/>
            <w:noProof/>
          </w:rPr>
          <w:t>2.2.2.5. Documentation</w:t>
        </w:r>
        <w:r w:rsidR="00C44D5A">
          <w:rPr>
            <w:noProof/>
            <w:webHidden/>
          </w:rPr>
          <w:tab/>
        </w:r>
        <w:r w:rsidR="00C44D5A">
          <w:rPr>
            <w:noProof/>
            <w:webHidden/>
          </w:rPr>
          <w:fldChar w:fldCharType="begin"/>
        </w:r>
        <w:r w:rsidR="00C44D5A">
          <w:rPr>
            <w:noProof/>
            <w:webHidden/>
          </w:rPr>
          <w:instrText xml:space="preserve"> PAGEREF _Toc506902784 \h </w:instrText>
        </w:r>
        <w:r w:rsidR="00C44D5A">
          <w:rPr>
            <w:noProof/>
            <w:webHidden/>
          </w:rPr>
        </w:r>
        <w:r w:rsidR="00C44D5A">
          <w:rPr>
            <w:noProof/>
            <w:webHidden/>
          </w:rPr>
          <w:fldChar w:fldCharType="separate"/>
        </w:r>
        <w:r w:rsidR="00B672BC">
          <w:rPr>
            <w:noProof/>
            <w:webHidden/>
          </w:rPr>
          <w:t>18</w:t>
        </w:r>
        <w:r w:rsidR="00C44D5A">
          <w:rPr>
            <w:noProof/>
            <w:webHidden/>
          </w:rPr>
          <w:fldChar w:fldCharType="end"/>
        </w:r>
      </w:hyperlink>
    </w:p>
    <w:p w:rsidR="00C44D5A" w:rsidRDefault="001F0277">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6902785" w:history="1">
        <w:r w:rsidR="00C44D5A" w:rsidRPr="0047084A">
          <w:rPr>
            <w:rStyle w:val="Hyperlink"/>
            <w:noProof/>
          </w:rPr>
          <w:t xml:space="preserve">2.3. </w:t>
        </w:r>
        <w:r w:rsidR="00C44D5A">
          <w:rPr>
            <w:rFonts w:asciiTheme="minorHAnsi" w:eastAsiaTheme="minorEastAsia" w:hAnsiTheme="minorHAnsi"/>
            <w:b w:val="0"/>
            <w:bCs w:val="0"/>
            <w:noProof/>
            <w:sz w:val="22"/>
            <w:szCs w:val="22"/>
            <w:lang w:eastAsia="fr-FR"/>
          </w:rPr>
          <w:tab/>
        </w:r>
        <w:r w:rsidR="00C44D5A" w:rsidRPr="0047084A">
          <w:rPr>
            <w:rStyle w:val="Hyperlink"/>
            <w:noProof/>
          </w:rPr>
          <w:t>The Faro Convention in Action</w:t>
        </w:r>
        <w:r w:rsidR="00C44D5A">
          <w:rPr>
            <w:noProof/>
            <w:webHidden/>
          </w:rPr>
          <w:tab/>
        </w:r>
        <w:r w:rsidR="00C44D5A">
          <w:rPr>
            <w:noProof/>
            <w:webHidden/>
          </w:rPr>
          <w:fldChar w:fldCharType="begin"/>
        </w:r>
        <w:r w:rsidR="00C44D5A">
          <w:rPr>
            <w:noProof/>
            <w:webHidden/>
          </w:rPr>
          <w:instrText xml:space="preserve"> PAGEREF _Toc506902785 \h </w:instrText>
        </w:r>
        <w:r w:rsidR="00C44D5A">
          <w:rPr>
            <w:noProof/>
            <w:webHidden/>
          </w:rPr>
        </w:r>
        <w:r w:rsidR="00C44D5A">
          <w:rPr>
            <w:noProof/>
            <w:webHidden/>
          </w:rPr>
          <w:fldChar w:fldCharType="separate"/>
        </w:r>
        <w:r w:rsidR="00B672BC">
          <w:rPr>
            <w:noProof/>
            <w:webHidden/>
          </w:rPr>
          <w:t>18</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86" w:history="1">
        <w:r w:rsidR="00C44D5A" w:rsidRPr="0047084A">
          <w:rPr>
            <w:rStyle w:val="Hyperlink"/>
            <w:noProof/>
          </w:rPr>
          <w:t>2.3.1. The Faro Convention methodology</w:t>
        </w:r>
        <w:r w:rsidR="00C44D5A">
          <w:rPr>
            <w:noProof/>
            <w:webHidden/>
          </w:rPr>
          <w:tab/>
        </w:r>
        <w:r w:rsidR="00C44D5A">
          <w:rPr>
            <w:noProof/>
            <w:webHidden/>
          </w:rPr>
          <w:fldChar w:fldCharType="begin"/>
        </w:r>
        <w:r w:rsidR="00C44D5A">
          <w:rPr>
            <w:noProof/>
            <w:webHidden/>
          </w:rPr>
          <w:instrText xml:space="preserve"> PAGEREF _Toc506902786 \h </w:instrText>
        </w:r>
        <w:r w:rsidR="00C44D5A">
          <w:rPr>
            <w:noProof/>
            <w:webHidden/>
          </w:rPr>
        </w:r>
        <w:r w:rsidR="00C44D5A">
          <w:rPr>
            <w:noProof/>
            <w:webHidden/>
          </w:rPr>
          <w:fldChar w:fldCharType="separate"/>
        </w:r>
        <w:r w:rsidR="00B672BC">
          <w:rPr>
            <w:noProof/>
            <w:webHidden/>
          </w:rPr>
          <w:t>18</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87" w:history="1">
        <w:r w:rsidR="00C44D5A" w:rsidRPr="0047084A">
          <w:rPr>
            <w:rStyle w:val="Hyperlink"/>
            <w:noProof/>
          </w:rPr>
          <w:t>2.3.2. Good practices:</w:t>
        </w:r>
        <w:r w:rsidR="00C44D5A">
          <w:rPr>
            <w:noProof/>
            <w:webHidden/>
          </w:rPr>
          <w:tab/>
        </w:r>
        <w:r w:rsidR="00C44D5A">
          <w:rPr>
            <w:noProof/>
            <w:webHidden/>
          </w:rPr>
          <w:fldChar w:fldCharType="begin"/>
        </w:r>
        <w:r w:rsidR="00C44D5A">
          <w:rPr>
            <w:noProof/>
            <w:webHidden/>
          </w:rPr>
          <w:instrText xml:space="preserve"> PAGEREF _Toc506902787 \h </w:instrText>
        </w:r>
        <w:r w:rsidR="00C44D5A">
          <w:rPr>
            <w:noProof/>
            <w:webHidden/>
          </w:rPr>
        </w:r>
        <w:r w:rsidR="00C44D5A">
          <w:rPr>
            <w:noProof/>
            <w:webHidden/>
          </w:rPr>
          <w:fldChar w:fldCharType="separate"/>
        </w:r>
        <w:r w:rsidR="00B672BC">
          <w:rPr>
            <w:noProof/>
            <w:webHidden/>
          </w:rPr>
          <w:t>19</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88" w:history="1">
        <w:r w:rsidR="00C44D5A" w:rsidRPr="0047084A">
          <w:rPr>
            <w:rStyle w:val="Hyperlink"/>
            <w:noProof/>
          </w:rPr>
          <w:t>2.3.3. Facilitators:</w:t>
        </w:r>
        <w:r w:rsidR="00C44D5A">
          <w:rPr>
            <w:noProof/>
            <w:webHidden/>
          </w:rPr>
          <w:tab/>
        </w:r>
        <w:r w:rsidR="00C44D5A">
          <w:rPr>
            <w:noProof/>
            <w:webHidden/>
          </w:rPr>
          <w:fldChar w:fldCharType="begin"/>
        </w:r>
        <w:r w:rsidR="00C44D5A">
          <w:rPr>
            <w:noProof/>
            <w:webHidden/>
          </w:rPr>
          <w:instrText xml:space="preserve"> PAGEREF _Toc506902788 \h </w:instrText>
        </w:r>
        <w:r w:rsidR="00C44D5A">
          <w:rPr>
            <w:noProof/>
            <w:webHidden/>
          </w:rPr>
        </w:r>
        <w:r w:rsidR="00C44D5A">
          <w:rPr>
            <w:noProof/>
            <w:webHidden/>
          </w:rPr>
          <w:fldChar w:fldCharType="separate"/>
        </w:r>
        <w:r w:rsidR="00B672BC">
          <w:rPr>
            <w:noProof/>
            <w:webHidden/>
          </w:rPr>
          <w:t>19</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89" w:history="1">
        <w:r w:rsidR="00C44D5A" w:rsidRPr="0047084A">
          <w:rPr>
            <w:rStyle w:val="Hyperlink"/>
            <w:noProof/>
          </w:rPr>
          <w:t>2.3.4. Practitioners:</w:t>
        </w:r>
        <w:r w:rsidR="00C44D5A">
          <w:rPr>
            <w:noProof/>
            <w:webHidden/>
          </w:rPr>
          <w:tab/>
        </w:r>
        <w:r w:rsidR="00C44D5A">
          <w:rPr>
            <w:noProof/>
            <w:webHidden/>
          </w:rPr>
          <w:fldChar w:fldCharType="begin"/>
        </w:r>
        <w:r w:rsidR="00C44D5A">
          <w:rPr>
            <w:noProof/>
            <w:webHidden/>
          </w:rPr>
          <w:instrText xml:space="preserve"> PAGEREF _Toc506902789 \h </w:instrText>
        </w:r>
        <w:r w:rsidR="00C44D5A">
          <w:rPr>
            <w:noProof/>
            <w:webHidden/>
          </w:rPr>
        </w:r>
        <w:r w:rsidR="00C44D5A">
          <w:rPr>
            <w:noProof/>
            <w:webHidden/>
          </w:rPr>
          <w:fldChar w:fldCharType="separate"/>
        </w:r>
        <w:r w:rsidR="00B672BC">
          <w:rPr>
            <w:noProof/>
            <w:webHidden/>
          </w:rPr>
          <w:t>19</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90" w:history="1">
        <w:r w:rsidR="00C44D5A" w:rsidRPr="0047084A">
          <w:rPr>
            <w:rStyle w:val="Hyperlink"/>
            <w:noProof/>
          </w:rPr>
          <w:t>2.3.5. Workshops:</w:t>
        </w:r>
        <w:r w:rsidR="00C44D5A">
          <w:rPr>
            <w:noProof/>
            <w:webHidden/>
          </w:rPr>
          <w:tab/>
        </w:r>
        <w:r w:rsidR="00C44D5A">
          <w:rPr>
            <w:noProof/>
            <w:webHidden/>
          </w:rPr>
          <w:fldChar w:fldCharType="begin"/>
        </w:r>
        <w:r w:rsidR="00C44D5A">
          <w:rPr>
            <w:noProof/>
            <w:webHidden/>
          </w:rPr>
          <w:instrText xml:space="preserve"> PAGEREF _Toc506902790 \h </w:instrText>
        </w:r>
        <w:r w:rsidR="00C44D5A">
          <w:rPr>
            <w:noProof/>
            <w:webHidden/>
          </w:rPr>
        </w:r>
        <w:r w:rsidR="00C44D5A">
          <w:rPr>
            <w:noProof/>
            <w:webHidden/>
          </w:rPr>
          <w:fldChar w:fldCharType="separate"/>
        </w:r>
        <w:r w:rsidR="00B672BC">
          <w:rPr>
            <w:noProof/>
            <w:webHidden/>
          </w:rPr>
          <w:t>19</w:t>
        </w:r>
        <w:r w:rsidR="00C44D5A">
          <w:rPr>
            <w:noProof/>
            <w:webHidden/>
          </w:rPr>
          <w:fldChar w:fldCharType="end"/>
        </w:r>
      </w:hyperlink>
    </w:p>
    <w:p w:rsidR="00C44D5A" w:rsidRDefault="001F0277">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6902791" w:history="1">
        <w:r w:rsidR="00C44D5A" w:rsidRPr="0047084A">
          <w:rPr>
            <w:rStyle w:val="Hyperlink"/>
            <w:noProof/>
          </w:rPr>
          <w:t xml:space="preserve">2.4. </w:t>
        </w:r>
        <w:r w:rsidR="00C44D5A">
          <w:rPr>
            <w:rFonts w:asciiTheme="minorHAnsi" w:eastAsiaTheme="minorEastAsia" w:hAnsiTheme="minorHAnsi"/>
            <w:b w:val="0"/>
            <w:bCs w:val="0"/>
            <w:noProof/>
            <w:sz w:val="22"/>
            <w:szCs w:val="22"/>
            <w:lang w:eastAsia="fr-FR"/>
          </w:rPr>
          <w:tab/>
        </w:r>
        <w:r w:rsidR="00C44D5A" w:rsidRPr="0047084A">
          <w:rPr>
            <w:rStyle w:val="Hyperlink"/>
            <w:noProof/>
          </w:rPr>
          <w:t>The Faro Convention Spotlights</w:t>
        </w:r>
        <w:r w:rsidR="00C44D5A">
          <w:rPr>
            <w:noProof/>
            <w:webHidden/>
          </w:rPr>
          <w:tab/>
        </w:r>
        <w:r w:rsidR="00C44D5A">
          <w:rPr>
            <w:noProof/>
            <w:webHidden/>
          </w:rPr>
          <w:fldChar w:fldCharType="begin"/>
        </w:r>
        <w:r w:rsidR="00C44D5A">
          <w:rPr>
            <w:noProof/>
            <w:webHidden/>
          </w:rPr>
          <w:instrText xml:space="preserve"> PAGEREF _Toc506902791 \h </w:instrText>
        </w:r>
        <w:r w:rsidR="00C44D5A">
          <w:rPr>
            <w:noProof/>
            <w:webHidden/>
          </w:rPr>
        </w:r>
        <w:r w:rsidR="00C44D5A">
          <w:rPr>
            <w:noProof/>
            <w:webHidden/>
          </w:rPr>
          <w:fldChar w:fldCharType="separate"/>
        </w:r>
        <w:r w:rsidR="00B672BC">
          <w:rPr>
            <w:noProof/>
            <w:webHidden/>
          </w:rPr>
          <w:t>19</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92" w:history="1">
        <w:r w:rsidR="00C44D5A" w:rsidRPr="0047084A">
          <w:rPr>
            <w:rStyle w:val="Hyperlink"/>
            <w:noProof/>
          </w:rPr>
          <w:t>2.4.1 Narratives</w:t>
        </w:r>
        <w:r w:rsidR="00C44D5A">
          <w:rPr>
            <w:noProof/>
            <w:webHidden/>
          </w:rPr>
          <w:tab/>
        </w:r>
        <w:r w:rsidR="00C44D5A">
          <w:rPr>
            <w:noProof/>
            <w:webHidden/>
          </w:rPr>
          <w:fldChar w:fldCharType="begin"/>
        </w:r>
        <w:r w:rsidR="00C44D5A">
          <w:rPr>
            <w:noProof/>
            <w:webHidden/>
          </w:rPr>
          <w:instrText xml:space="preserve"> PAGEREF _Toc506902792 \h </w:instrText>
        </w:r>
        <w:r w:rsidR="00C44D5A">
          <w:rPr>
            <w:noProof/>
            <w:webHidden/>
          </w:rPr>
        </w:r>
        <w:r w:rsidR="00C44D5A">
          <w:rPr>
            <w:noProof/>
            <w:webHidden/>
          </w:rPr>
          <w:fldChar w:fldCharType="separate"/>
        </w:r>
        <w:r w:rsidR="00B672BC">
          <w:rPr>
            <w:noProof/>
            <w:webHidden/>
          </w:rPr>
          <w:t>19</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93" w:history="1">
        <w:r w:rsidR="00C44D5A" w:rsidRPr="0047084A">
          <w:rPr>
            <w:rStyle w:val="Hyperlink"/>
            <w:noProof/>
          </w:rPr>
          <w:t>2.4.2 Shared Vision</w:t>
        </w:r>
        <w:r w:rsidR="00C44D5A">
          <w:rPr>
            <w:noProof/>
            <w:webHidden/>
          </w:rPr>
          <w:tab/>
        </w:r>
        <w:r w:rsidR="00C44D5A">
          <w:rPr>
            <w:noProof/>
            <w:webHidden/>
          </w:rPr>
          <w:fldChar w:fldCharType="begin"/>
        </w:r>
        <w:r w:rsidR="00C44D5A">
          <w:rPr>
            <w:noProof/>
            <w:webHidden/>
          </w:rPr>
          <w:instrText xml:space="preserve"> PAGEREF _Toc506902793 \h </w:instrText>
        </w:r>
        <w:r w:rsidR="00C44D5A">
          <w:rPr>
            <w:noProof/>
            <w:webHidden/>
          </w:rPr>
        </w:r>
        <w:r w:rsidR="00C44D5A">
          <w:rPr>
            <w:noProof/>
            <w:webHidden/>
          </w:rPr>
          <w:fldChar w:fldCharType="separate"/>
        </w:r>
        <w:r w:rsidR="00B672BC">
          <w:rPr>
            <w:noProof/>
            <w:webHidden/>
          </w:rPr>
          <w:t>20</w:t>
        </w:r>
        <w:r w:rsidR="00C44D5A">
          <w:rPr>
            <w:noProof/>
            <w:webHidden/>
          </w:rPr>
          <w:fldChar w:fldCharType="end"/>
        </w:r>
      </w:hyperlink>
    </w:p>
    <w:p w:rsidR="00C44D5A" w:rsidRDefault="001F0277">
      <w:pPr>
        <w:pStyle w:val="TOC3"/>
        <w:tabs>
          <w:tab w:val="right" w:leader="dot" w:pos="10450"/>
        </w:tabs>
        <w:rPr>
          <w:rFonts w:asciiTheme="minorHAnsi" w:eastAsiaTheme="minorEastAsia" w:hAnsiTheme="minorHAnsi"/>
          <w:noProof/>
          <w:sz w:val="22"/>
          <w:szCs w:val="22"/>
          <w:lang w:eastAsia="fr-FR"/>
        </w:rPr>
      </w:pPr>
      <w:hyperlink w:anchor="_Toc506902794" w:history="1">
        <w:r w:rsidR="00C44D5A" w:rsidRPr="0047084A">
          <w:rPr>
            <w:rStyle w:val="Hyperlink"/>
            <w:noProof/>
          </w:rPr>
          <w:t>2.4.3 Common Points for Action - Projects</w:t>
        </w:r>
        <w:r w:rsidR="00C44D5A">
          <w:rPr>
            <w:noProof/>
            <w:webHidden/>
          </w:rPr>
          <w:tab/>
        </w:r>
        <w:r w:rsidR="00C44D5A">
          <w:rPr>
            <w:noProof/>
            <w:webHidden/>
          </w:rPr>
          <w:fldChar w:fldCharType="begin"/>
        </w:r>
        <w:r w:rsidR="00C44D5A">
          <w:rPr>
            <w:noProof/>
            <w:webHidden/>
          </w:rPr>
          <w:instrText xml:space="preserve"> PAGEREF _Toc506902794 \h </w:instrText>
        </w:r>
        <w:r w:rsidR="00C44D5A">
          <w:rPr>
            <w:noProof/>
            <w:webHidden/>
          </w:rPr>
        </w:r>
        <w:r w:rsidR="00C44D5A">
          <w:rPr>
            <w:noProof/>
            <w:webHidden/>
          </w:rPr>
          <w:fldChar w:fldCharType="separate"/>
        </w:r>
        <w:r w:rsidR="00B672BC">
          <w:rPr>
            <w:noProof/>
            <w:webHidden/>
          </w:rPr>
          <w:t>20</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795" w:history="1">
        <w:r w:rsidR="00E522DB">
          <w:rPr>
            <w:rStyle w:val="Hyperlink"/>
            <w:noProof/>
          </w:rPr>
          <w:t>2.5</w:t>
        </w:r>
        <w:r w:rsidR="00C44D5A" w:rsidRPr="0047084A">
          <w:rPr>
            <w:rStyle w:val="Hyperlink"/>
            <w:noProof/>
          </w:rPr>
          <w:t xml:space="preserve"> </w:t>
        </w:r>
        <w:r w:rsidR="00E522DB">
          <w:rPr>
            <w:rStyle w:val="Hyperlink"/>
            <w:noProof/>
          </w:rPr>
          <w:t xml:space="preserve">           </w:t>
        </w:r>
        <w:r w:rsidR="00C44D5A" w:rsidRPr="0047084A">
          <w:rPr>
            <w:rStyle w:val="Hyperlink"/>
            <w:noProof/>
          </w:rPr>
          <w:t>The Faro Convention Research</w:t>
        </w:r>
        <w:r w:rsidR="00C44D5A">
          <w:rPr>
            <w:noProof/>
            <w:webHidden/>
          </w:rPr>
          <w:tab/>
        </w:r>
        <w:r w:rsidR="00C44D5A">
          <w:rPr>
            <w:noProof/>
            <w:webHidden/>
          </w:rPr>
          <w:fldChar w:fldCharType="begin"/>
        </w:r>
        <w:r w:rsidR="00C44D5A">
          <w:rPr>
            <w:noProof/>
            <w:webHidden/>
          </w:rPr>
          <w:instrText xml:space="preserve"> PAGEREF _Toc506902795 \h </w:instrText>
        </w:r>
        <w:r w:rsidR="00C44D5A">
          <w:rPr>
            <w:noProof/>
            <w:webHidden/>
          </w:rPr>
        </w:r>
        <w:r w:rsidR="00C44D5A">
          <w:rPr>
            <w:noProof/>
            <w:webHidden/>
          </w:rPr>
          <w:fldChar w:fldCharType="separate"/>
        </w:r>
        <w:r w:rsidR="00B672BC">
          <w:rPr>
            <w:noProof/>
            <w:webHidden/>
          </w:rPr>
          <w:t>20</w:t>
        </w:r>
        <w:r w:rsidR="00C44D5A">
          <w:rPr>
            <w:noProof/>
            <w:webHidden/>
          </w:rPr>
          <w:fldChar w:fldCharType="end"/>
        </w:r>
      </w:hyperlink>
    </w:p>
    <w:p w:rsidR="00C44D5A" w:rsidRDefault="001F0277">
      <w:pPr>
        <w:pStyle w:val="TOC1"/>
        <w:tabs>
          <w:tab w:val="right" w:leader="dot" w:pos="10450"/>
        </w:tabs>
        <w:rPr>
          <w:rFonts w:asciiTheme="minorHAnsi" w:eastAsiaTheme="minorEastAsia" w:hAnsiTheme="minorHAnsi"/>
          <w:b w:val="0"/>
          <w:bCs w:val="0"/>
          <w:caps w:val="0"/>
          <w:noProof/>
          <w:sz w:val="22"/>
          <w:szCs w:val="22"/>
          <w:lang w:eastAsia="fr-FR"/>
        </w:rPr>
      </w:pPr>
      <w:hyperlink w:anchor="_Toc506902796" w:history="1">
        <w:r w:rsidR="00C44D5A" w:rsidRPr="0047084A">
          <w:rPr>
            <w:rStyle w:val="Hyperlink"/>
            <w:noProof/>
          </w:rPr>
          <w:t>3. Faro Convention Action Plan and Synergies with other Council of Europe Programmes</w:t>
        </w:r>
        <w:r w:rsidR="00C44D5A">
          <w:rPr>
            <w:noProof/>
            <w:webHidden/>
          </w:rPr>
          <w:tab/>
        </w:r>
        <w:r w:rsidR="00C44D5A">
          <w:rPr>
            <w:noProof/>
            <w:webHidden/>
          </w:rPr>
          <w:fldChar w:fldCharType="begin"/>
        </w:r>
        <w:r w:rsidR="00C44D5A">
          <w:rPr>
            <w:noProof/>
            <w:webHidden/>
          </w:rPr>
          <w:instrText xml:space="preserve"> PAGEREF _Toc506902796 \h </w:instrText>
        </w:r>
        <w:r w:rsidR="00C44D5A">
          <w:rPr>
            <w:noProof/>
            <w:webHidden/>
          </w:rPr>
        </w:r>
        <w:r w:rsidR="00C44D5A">
          <w:rPr>
            <w:noProof/>
            <w:webHidden/>
          </w:rPr>
          <w:fldChar w:fldCharType="separate"/>
        </w:r>
        <w:r w:rsidR="00B672BC">
          <w:rPr>
            <w:noProof/>
            <w:webHidden/>
          </w:rPr>
          <w:t>21</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797" w:history="1">
        <w:r w:rsidR="00C44D5A" w:rsidRPr="0047084A">
          <w:rPr>
            <w:rStyle w:val="Hyperlink"/>
            <w:noProof/>
          </w:rPr>
          <w:t>3.1. The European Heritage Days (EHD) Programme,</w:t>
        </w:r>
        <w:r w:rsidR="00C44D5A">
          <w:rPr>
            <w:noProof/>
            <w:webHidden/>
          </w:rPr>
          <w:tab/>
        </w:r>
        <w:r w:rsidR="00C44D5A">
          <w:rPr>
            <w:noProof/>
            <w:webHidden/>
          </w:rPr>
          <w:fldChar w:fldCharType="begin"/>
        </w:r>
        <w:r w:rsidR="00C44D5A">
          <w:rPr>
            <w:noProof/>
            <w:webHidden/>
          </w:rPr>
          <w:instrText xml:space="preserve"> PAGEREF _Toc506902797 \h </w:instrText>
        </w:r>
        <w:r w:rsidR="00C44D5A">
          <w:rPr>
            <w:noProof/>
            <w:webHidden/>
          </w:rPr>
        </w:r>
        <w:r w:rsidR="00C44D5A">
          <w:rPr>
            <w:noProof/>
            <w:webHidden/>
          </w:rPr>
          <w:fldChar w:fldCharType="separate"/>
        </w:r>
        <w:r w:rsidR="00B672BC">
          <w:rPr>
            <w:noProof/>
            <w:webHidden/>
          </w:rPr>
          <w:t>21</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798" w:history="1">
        <w:r w:rsidR="00C44D5A" w:rsidRPr="0047084A">
          <w:rPr>
            <w:rStyle w:val="Hyperlink"/>
            <w:noProof/>
          </w:rPr>
          <w:t>3.2. Strategy 21: the European Cultural Heritage Strategy for the 21st century,</w:t>
        </w:r>
        <w:r w:rsidR="00C44D5A">
          <w:rPr>
            <w:noProof/>
            <w:webHidden/>
          </w:rPr>
          <w:tab/>
        </w:r>
        <w:r w:rsidR="00C44D5A">
          <w:rPr>
            <w:noProof/>
            <w:webHidden/>
          </w:rPr>
          <w:fldChar w:fldCharType="begin"/>
        </w:r>
        <w:r w:rsidR="00C44D5A">
          <w:rPr>
            <w:noProof/>
            <w:webHidden/>
          </w:rPr>
          <w:instrText xml:space="preserve"> PAGEREF _Toc506902798 \h </w:instrText>
        </w:r>
        <w:r w:rsidR="00C44D5A">
          <w:rPr>
            <w:noProof/>
            <w:webHidden/>
          </w:rPr>
        </w:r>
        <w:r w:rsidR="00C44D5A">
          <w:rPr>
            <w:noProof/>
            <w:webHidden/>
          </w:rPr>
          <w:fldChar w:fldCharType="separate"/>
        </w:r>
        <w:r w:rsidR="00B672BC">
          <w:rPr>
            <w:noProof/>
            <w:webHidden/>
          </w:rPr>
          <w:t>21</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799" w:history="1">
        <w:r w:rsidR="00C44D5A" w:rsidRPr="0047084A">
          <w:rPr>
            <w:rStyle w:val="Hyperlink"/>
            <w:noProof/>
          </w:rPr>
          <w:t>3.3. The Cultural Routes programme</w:t>
        </w:r>
        <w:r w:rsidR="00C44D5A">
          <w:rPr>
            <w:noProof/>
            <w:webHidden/>
          </w:rPr>
          <w:tab/>
        </w:r>
        <w:r w:rsidR="00C44D5A">
          <w:rPr>
            <w:noProof/>
            <w:webHidden/>
          </w:rPr>
          <w:fldChar w:fldCharType="begin"/>
        </w:r>
        <w:r w:rsidR="00C44D5A">
          <w:rPr>
            <w:noProof/>
            <w:webHidden/>
          </w:rPr>
          <w:instrText xml:space="preserve"> PAGEREF _Toc506902799 \h </w:instrText>
        </w:r>
        <w:r w:rsidR="00C44D5A">
          <w:rPr>
            <w:noProof/>
            <w:webHidden/>
          </w:rPr>
        </w:r>
        <w:r w:rsidR="00C44D5A">
          <w:rPr>
            <w:noProof/>
            <w:webHidden/>
          </w:rPr>
          <w:fldChar w:fldCharType="separate"/>
        </w:r>
        <w:r w:rsidR="00B672BC">
          <w:rPr>
            <w:noProof/>
            <w:webHidden/>
          </w:rPr>
          <w:t>21</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0" w:history="1">
        <w:r w:rsidR="00C44D5A" w:rsidRPr="0047084A">
          <w:rPr>
            <w:rStyle w:val="Hyperlink"/>
            <w:noProof/>
          </w:rPr>
          <w:t>3.4. The EUR-OPA Major Hazards Agreement</w:t>
        </w:r>
        <w:r w:rsidR="00C44D5A">
          <w:rPr>
            <w:noProof/>
            <w:webHidden/>
          </w:rPr>
          <w:tab/>
        </w:r>
        <w:r w:rsidR="00C44D5A">
          <w:rPr>
            <w:noProof/>
            <w:webHidden/>
          </w:rPr>
          <w:fldChar w:fldCharType="begin"/>
        </w:r>
        <w:r w:rsidR="00C44D5A">
          <w:rPr>
            <w:noProof/>
            <w:webHidden/>
          </w:rPr>
          <w:instrText xml:space="preserve"> PAGEREF _Toc506902800 \h </w:instrText>
        </w:r>
        <w:r w:rsidR="00C44D5A">
          <w:rPr>
            <w:noProof/>
            <w:webHidden/>
          </w:rPr>
        </w:r>
        <w:r w:rsidR="00C44D5A">
          <w:rPr>
            <w:noProof/>
            <w:webHidden/>
          </w:rPr>
          <w:fldChar w:fldCharType="separate"/>
        </w:r>
        <w:r w:rsidR="00B672BC">
          <w:rPr>
            <w:noProof/>
            <w:webHidden/>
          </w:rPr>
          <w:t>21</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1" w:history="1">
        <w:r w:rsidR="00C44D5A" w:rsidRPr="0047084A">
          <w:rPr>
            <w:rStyle w:val="Hyperlink"/>
            <w:noProof/>
          </w:rPr>
          <w:t>3.5. The Intercultural Cities Programme</w:t>
        </w:r>
        <w:r w:rsidR="00C44D5A">
          <w:rPr>
            <w:noProof/>
            <w:webHidden/>
          </w:rPr>
          <w:tab/>
        </w:r>
        <w:r w:rsidR="00C44D5A">
          <w:rPr>
            <w:noProof/>
            <w:webHidden/>
          </w:rPr>
          <w:fldChar w:fldCharType="begin"/>
        </w:r>
        <w:r w:rsidR="00C44D5A">
          <w:rPr>
            <w:noProof/>
            <w:webHidden/>
          </w:rPr>
          <w:instrText xml:space="preserve"> PAGEREF _Toc506902801 \h </w:instrText>
        </w:r>
        <w:r w:rsidR="00C44D5A">
          <w:rPr>
            <w:noProof/>
            <w:webHidden/>
          </w:rPr>
        </w:r>
        <w:r w:rsidR="00C44D5A">
          <w:rPr>
            <w:noProof/>
            <w:webHidden/>
          </w:rPr>
          <w:fldChar w:fldCharType="separate"/>
        </w:r>
        <w:r w:rsidR="00B672BC">
          <w:rPr>
            <w:noProof/>
            <w:webHidden/>
          </w:rPr>
          <w:t>21</w:t>
        </w:r>
        <w:r w:rsidR="00C44D5A">
          <w:rPr>
            <w:noProof/>
            <w:webHidden/>
          </w:rPr>
          <w:fldChar w:fldCharType="end"/>
        </w:r>
      </w:hyperlink>
    </w:p>
    <w:p w:rsidR="00C44D5A" w:rsidRDefault="001F0277">
      <w:pPr>
        <w:pStyle w:val="TOC1"/>
        <w:tabs>
          <w:tab w:val="right" w:leader="dot" w:pos="10450"/>
        </w:tabs>
        <w:rPr>
          <w:rFonts w:asciiTheme="minorHAnsi" w:eastAsiaTheme="minorEastAsia" w:hAnsiTheme="minorHAnsi"/>
          <w:b w:val="0"/>
          <w:bCs w:val="0"/>
          <w:caps w:val="0"/>
          <w:noProof/>
          <w:sz w:val="22"/>
          <w:szCs w:val="22"/>
          <w:lang w:eastAsia="fr-FR"/>
        </w:rPr>
      </w:pPr>
      <w:hyperlink w:anchor="_Toc506902802" w:history="1">
        <w:r w:rsidR="00C44D5A" w:rsidRPr="0047084A">
          <w:rPr>
            <w:rStyle w:val="Hyperlink"/>
            <w:noProof/>
          </w:rPr>
          <w:t>4. Plan of Action 2018-2019</w:t>
        </w:r>
        <w:r w:rsidR="00C44D5A">
          <w:rPr>
            <w:noProof/>
            <w:webHidden/>
          </w:rPr>
          <w:tab/>
        </w:r>
        <w:r w:rsidR="00C44D5A">
          <w:rPr>
            <w:noProof/>
            <w:webHidden/>
          </w:rPr>
          <w:fldChar w:fldCharType="begin"/>
        </w:r>
        <w:r w:rsidR="00C44D5A">
          <w:rPr>
            <w:noProof/>
            <w:webHidden/>
          </w:rPr>
          <w:instrText xml:space="preserve"> PAGEREF _Toc506902802 \h </w:instrText>
        </w:r>
        <w:r w:rsidR="00C44D5A">
          <w:rPr>
            <w:noProof/>
            <w:webHidden/>
          </w:rPr>
        </w:r>
        <w:r w:rsidR="00C44D5A">
          <w:rPr>
            <w:noProof/>
            <w:webHidden/>
          </w:rPr>
          <w:fldChar w:fldCharType="separate"/>
        </w:r>
        <w:r w:rsidR="00B672BC">
          <w:rPr>
            <w:noProof/>
            <w:webHidden/>
          </w:rPr>
          <w:t>22</w:t>
        </w:r>
        <w:r w:rsidR="00C44D5A">
          <w:rPr>
            <w:noProof/>
            <w:webHidden/>
          </w:rPr>
          <w:fldChar w:fldCharType="end"/>
        </w:r>
      </w:hyperlink>
    </w:p>
    <w:p w:rsidR="00C44D5A" w:rsidRDefault="001F0277">
      <w:pPr>
        <w:pStyle w:val="TOC1"/>
        <w:tabs>
          <w:tab w:val="right" w:leader="dot" w:pos="10450"/>
        </w:tabs>
        <w:rPr>
          <w:rFonts w:asciiTheme="minorHAnsi" w:eastAsiaTheme="minorEastAsia" w:hAnsiTheme="minorHAnsi"/>
          <w:b w:val="0"/>
          <w:bCs w:val="0"/>
          <w:caps w:val="0"/>
          <w:noProof/>
          <w:sz w:val="22"/>
          <w:szCs w:val="22"/>
          <w:lang w:eastAsia="fr-FR"/>
        </w:rPr>
      </w:pPr>
      <w:hyperlink w:anchor="_Toc506902803" w:history="1">
        <w:r w:rsidR="00C44D5A" w:rsidRPr="0047084A">
          <w:rPr>
            <w:rStyle w:val="Hyperlink"/>
            <w:noProof/>
          </w:rPr>
          <w:t>5. Annexs</w:t>
        </w:r>
        <w:r w:rsidR="00C44D5A">
          <w:rPr>
            <w:noProof/>
            <w:webHidden/>
          </w:rPr>
          <w:tab/>
        </w:r>
        <w:r w:rsidR="00C44D5A">
          <w:rPr>
            <w:noProof/>
            <w:webHidden/>
          </w:rPr>
          <w:fldChar w:fldCharType="begin"/>
        </w:r>
        <w:r w:rsidR="00C44D5A">
          <w:rPr>
            <w:noProof/>
            <w:webHidden/>
          </w:rPr>
          <w:instrText xml:space="preserve"> PAGEREF _Toc506902803 \h </w:instrText>
        </w:r>
        <w:r w:rsidR="00C44D5A">
          <w:rPr>
            <w:noProof/>
            <w:webHidden/>
          </w:rPr>
        </w:r>
        <w:r w:rsidR="00C44D5A">
          <w:rPr>
            <w:noProof/>
            <w:webHidden/>
          </w:rPr>
          <w:fldChar w:fldCharType="separate"/>
        </w:r>
        <w:r w:rsidR="00B672BC">
          <w:rPr>
            <w:noProof/>
            <w:webHidden/>
          </w:rPr>
          <w:t>23</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4" w:history="1">
        <w:r w:rsidR="00C44D5A" w:rsidRPr="0047084A">
          <w:rPr>
            <w:rStyle w:val="Hyperlink"/>
            <w:noProof/>
          </w:rPr>
          <w:t>ANNEX I - Faro Convention Action Plan Glossary</w:t>
        </w:r>
        <w:r w:rsidR="00C44D5A">
          <w:rPr>
            <w:noProof/>
            <w:webHidden/>
          </w:rPr>
          <w:tab/>
        </w:r>
        <w:r w:rsidR="00C44D5A">
          <w:rPr>
            <w:noProof/>
            <w:webHidden/>
          </w:rPr>
          <w:fldChar w:fldCharType="begin"/>
        </w:r>
        <w:r w:rsidR="00C44D5A">
          <w:rPr>
            <w:noProof/>
            <w:webHidden/>
          </w:rPr>
          <w:instrText xml:space="preserve"> PAGEREF _Toc506902804 \h </w:instrText>
        </w:r>
        <w:r w:rsidR="00C44D5A">
          <w:rPr>
            <w:noProof/>
            <w:webHidden/>
          </w:rPr>
        </w:r>
        <w:r w:rsidR="00C44D5A">
          <w:rPr>
            <w:noProof/>
            <w:webHidden/>
          </w:rPr>
          <w:fldChar w:fldCharType="separate"/>
        </w:r>
        <w:r w:rsidR="00B672BC">
          <w:rPr>
            <w:noProof/>
            <w:webHidden/>
          </w:rPr>
          <w:t>23</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5" w:history="1">
        <w:r w:rsidR="00C44D5A" w:rsidRPr="0047084A">
          <w:rPr>
            <w:rStyle w:val="Hyperlink"/>
            <w:noProof/>
          </w:rPr>
          <w:t>ANNEX II - Suggested draft outline of the biennial report</w:t>
        </w:r>
        <w:r w:rsidR="00C44D5A">
          <w:rPr>
            <w:noProof/>
            <w:webHidden/>
          </w:rPr>
          <w:tab/>
        </w:r>
        <w:r w:rsidR="00C44D5A">
          <w:rPr>
            <w:noProof/>
            <w:webHidden/>
          </w:rPr>
          <w:fldChar w:fldCharType="begin"/>
        </w:r>
        <w:r w:rsidR="00C44D5A">
          <w:rPr>
            <w:noProof/>
            <w:webHidden/>
          </w:rPr>
          <w:instrText xml:space="preserve"> PAGEREF _Toc506902805 \h </w:instrText>
        </w:r>
        <w:r w:rsidR="00C44D5A">
          <w:rPr>
            <w:noProof/>
            <w:webHidden/>
          </w:rPr>
        </w:r>
        <w:r w:rsidR="00C44D5A">
          <w:rPr>
            <w:noProof/>
            <w:webHidden/>
          </w:rPr>
          <w:fldChar w:fldCharType="separate"/>
        </w:r>
        <w:r w:rsidR="00B672BC">
          <w:rPr>
            <w:noProof/>
            <w:webHidden/>
          </w:rPr>
          <w:t>25</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6" w:history="1">
        <w:r w:rsidR="00C44D5A" w:rsidRPr="0047084A">
          <w:rPr>
            <w:rStyle w:val="Hyperlink"/>
            <w:noProof/>
          </w:rPr>
          <w:t>ANNEX III - Participation vs. Cooperation</w:t>
        </w:r>
        <w:r w:rsidR="00C44D5A">
          <w:rPr>
            <w:noProof/>
            <w:webHidden/>
          </w:rPr>
          <w:tab/>
        </w:r>
        <w:r w:rsidR="00C44D5A">
          <w:rPr>
            <w:noProof/>
            <w:webHidden/>
          </w:rPr>
          <w:fldChar w:fldCharType="begin"/>
        </w:r>
        <w:r w:rsidR="00C44D5A">
          <w:rPr>
            <w:noProof/>
            <w:webHidden/>
          </w:rPr>
          <w:instrText xml:space="preserve"> PAGEREF _Toc506902806 \h </w:instrText>
        </w:r>
        <w:r w:rsidR="00C44D5A">
          <w:rPr>
            <w:noProof/>
            <w:webHidden/>
          </w:rPr>
        </w:r>
        <w:r w:rsidR="00C44D5A">
          <w:rPr>
            <w:noProof/>
            <w:webHidden/>
          </w:rPr>
          <w:fldChar w:fldCharType="separate"/>
        </w:r>
        <w:r w:rsidR="00B672BC">
          <w:rPr>
            <w:noProof/>
            <w:webHidden/>
          </w:rPr>
          <w:t>26</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7" w:history="1">
        <w:r w:rsidR="00C44D5A" w:rsidRPr="0047084A">
          <w:rPr>
            <w:rStyle w:val="Hyperlink"/>
            <w:noProof/>
          </w:rPr>
          <w:t>ANNEX IV - Definitions of the concepts as per the Convention articles</w:t>
        </w:r>
        <w:r w:rsidR="00C44D5A">
          <w:rPr>
            <w:noProof/>
            <w:webHidden/>
          </w:rPr>
          <w:tab/>
        </w:r>
        <w:r w:rsidR="00C44D5A">
          <w:rPr>
            <w:noProof/>
            <w:webHidden/>
          </w:rPr>
          <w:fldChar w:fldCharType="begin"/>
        </w:r>
        <w:r w:rsidR="00C44D5A">
          <w:rPr>
            <w:noProof/>
            <w:webHidden/>
          </w:rPr>
          <w:instrText xml:space="preserve"> PAGEREF _Toc506902807 \h </w:instrText>
        </w:r>
        <w:r w:rsidR="00C44D5A">
          <w:rPr>
            <w:noProof/>
            <w:webHidden/>
          </w:rPr>
        </w:r>
        <w:r w:rsidR="00C44D5A">
          <w:rPr>
            <w:noProof/>
            <w:webHidden/>
          </w:rPr>
          <w:fldChar w:fldCharType="separate"/>
        </w:r>
        <w:r w:rsidR="00B672BC">
          <w:rPr>
            <w:noProof/>
            <w:webHidden/>
          </w:rPr>
          <w:t>27</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8" w:history="1">
        <w:r w:rsidR="00C44D5A" w:rsidRPr="0047084A">
          <w:rPr>
            <w:rStyle w:val="Hyperlink"/>
            <w:noProof/>
          </w:rPr>
          <w:t>ANNEX V - The Austrian experience</w:t>
        </w:r>
        <w:r w:rsidR="00C44D5A">
          <w:rPr>
            <w:noProof/>
            <w:webHidden/>
          </w:rPr>
          <w:tab/>
        </w:r>
        <w:r w:rsidR="00C44D5A">
          <w:rPr>
            <w:noProof/>
            <w:webHidden/>
          </w:rPr>
          <w:fldChar w:fldCharType="begin"/>
        </w:r>
        <w:r w:rsidR="00C44D5A">
          <w:rPr>
            <w:noProof/>
            <w:webHidden/>
          </w:rPr>
          <w:instrText xml:space="preserve"> PAGEREF _Toc506902808 \h </w:instrText>
        </w:r>
        <w:r w:rsidR="00C44D5A">
          <w:rPr>
            <w:noProof/>
            <w:webHidden/>
          </w:rPr>
        </w:r>
        <w:r w:rsidR="00C44D5A">
          <w:rPr>
            <w:noProof/>
            <w:webHidden/>
          </w:rPr>
          <w:fldChar w:fldCharType="separate"/>
        </w:r>
        <w:r w:rsidR="00B672BC">
          <w:rPr>
            <w:noProof/>
            <w:webHidden/>
          </w:rPr>
          <w:t>28</w:t>
        </w:r>
        <w:r w:rsidR="00C44D5A">
          <w:rPr>
            <w:noProof/>
            <w:webHidden/>
          </w:rPr>
          <w:fldChar w:fldCharType="end"/>
        </w:r>
      </w:hyperlink>
    </w:p>
    <w:p w:rsidR="00C44D5A" w:rsidRDefault="001F0277">
      <w:pPr>
        <w:pStyle w:val="TOC2"/>
        <w:tabs>
          <w:tab w:val="right" w:leader="dot" w:pos="10450"/>
        </w:tabs>
        <w:rPr>
          <w:rFonts w:asciiTheme="minorHAnsi" w:eastAsiaTheme="minorEastAsia" w:hAnsiTheme="minorHAnsi"/>
          <w:b w:val="0"/>
          <w:bCs w:val="0"/>
          <w:noProof/>
          <w:sz w:val="22"/>
          <w:szCs w:val="22"/>
          <w:lang w:eastAsia="fr-FR"/>
        </w:rPr>
      </w:pPr>
      <w:hyperlink w:anchor="_Toc506902809" w:history="1">
        <w:r w:rsidR="00C44D5A" w:rsidRPr="0047084A">
          <w:rPr>
            <w:rStyle w:val="Hyperlink"/>
            <w:noProof/>
          </w:rPr>
          <w:t>ANNEX VI - Towards the ratification of the Faro Convention - The Finnish experience</w:t>
        </w:r>
        <w:r w:rsidR="00C44D5A">
          <w:rPr>
            <w:noProof/>
            <w:webHidden/>
          </w:rPr>
          <w:tab/>
        </w:r>
        <w:r w:rsidR="00C44D5A">
          <w:rPr>
            <w:noProof/>
            <w:webHidden/>
          </w:rPr>
          <w:fldChar w:fldCharType="begin"/>
        </w:r>
        <w:r w:rsidR="00C44D5A">
          <w:rPr>
            <w:noProof/>
            <w:webHidden/>
          </w:rPr>
          <w:instrText xml:space="preserve"> PAGEREF _Toc506902809 \h </w:instrText>
        </w:r>
        <w:r w:rsidR="00C44D5A">
          <w:rPr>
            <w:noProof/>
            <w:webHidden/>
          </w:rPr>
        </w:r>
        <w:r w:rsidR="00C44D5A">
          <w:rPr>
            <w:noProof/>
            <w:webHidden/>
          </w:rPr>
          <w:fldChar w:fldCharType="separate"/>
        </w:r>
        <w:r w:rsidR="00B672BC">
          <w:rPr>
            <w:noProof/>
            <w:webHidden/>
          </w:rPr>
          <w:t>29</w:t>
        </w:r>
        <w:r w:rsidR="00C44D5A">
          <w:rPr>
            <w:noProof/>
            <w:webHidden/>
          </w:rPr>
          <w:fldChar w:fldCharType="end"/>
        </w:r>
      </w:hyperlink>
    </w:p>
    <w:p w:rsidR="00301C23" w:rsidRDefault="00C44D5A" w:rsidP="0079496D">
      <w:pPr>
        <w:spacing w:after="0" w:line="240" w:lineRule="auto"/>
        <w:rPr>
          <w:rFonts w:ascii="Arial" w:hAnsi="Arial" w:cs="Arial"/>
          <w:sz w:val="6"/>
          <w:szCs w:val="20"/>
          <w:lang w:val="en-GB"/>
        </w:rPr>
      </w:pPr>
      <w:r>
        <w:rPr>
          <w:rFonts w:ascii="Arial" w:hAnsi="Arial" w:cs="Arial"/>
          <w:sz w:val="6"/>
          <w:szCs w:val="20"/>
          <w:lang w:val="en-GB"/>
        </w:rPr>
        <w:fldChar w:fldCharType="end"/>
      </w:r>
    </w:p>
    <w:p w:rsidR="00301C23" w:rsidRPr="0079496D" w:rsidRDefault="00301C23" w:rsidP="0079496D">
      <w:pPr>
        <w:spacing w:after="0" w:line="240" w:lineRule="auto"/>
        <w:rPr>
          <w:rFonts w:ascii="Arial" w:hAnsi="Arial" w:cs="Arial"/>
          <w:sz w:val="6"/>
          <w:szCs w:val="20"/>
          <w:lang w:val="en-GB"/>
        </w:rPr>
      </w:pPr>
    </w:p>
    <w:p w:rsidR="00D90AC1" w:rsidRPr="00E05436" w:rsidRDefault="00D90AC1" w:rsidP="00D90AC1">
      <w:pPr>
        <w:ind w:left="1134"/>
        <w:jc w:val="both"/>
        <w:rPr>
          <w:rFonts w:ascii="Myriad Pro" w:hAnsi="Myriad Pro" w:cs="Arial"/>
          <w:sz w:val="20"/>
          <w:szCs w:val="20"/>
          <w:u w:val="single"/>
          <w:lang w:val="en-US"/>
        </w:rPr>
      </w:pPr>
      <w:bookmarkStart w:id="0" w:name="_Toc505872969"/>
      <w:bookmarkStart w:id="1" w:name="_Toc505873055"/>
      <w:bookmarkStart w:id="2" w:name="_Toc505873286"/>
      <w:bookmarkStart w:id="3" w:name="_Toc505873539"/>
    </w:p>
    <w:p w:rsidR="00D90AC1" w:rsidRPr="00E05436" w:rsidRDefault="00D90AC1" w:rsidP="00D90AC1">
      <w:pPr>
        <w:spacing w:line="300" w:lineRule="auto"/>
        <w:rPr>
          <w:rFonts w:ascii="Myriad Pro" w:eastAsia="Times New Roman" w:hAnsi="Myriad Pro" w:cs="Arial"/>
          <w:sz w:val="20"/>
          <w:szCs w:val="20"/>
          <w:lang w:val="en-US"/>
        </w:rPr>
        <w:sectPr w:rsidR="00D90AC1" w:rsidRPr="00E05436" w:rsidSect="00D90AC1">
          <w:footerReference w:type="default" r:id="rId13"/>
          <w:pgSz w:w="11900" w:h="16840"/>
          <w:pgMar w:top="720" w:right="720" w:bottom="720" w:left="720" w:header="709" w:footer="709" w:gutter="0"/>
          <w:cols w:space="708"/>
          <w:titlePg/>
          <w:docGrid w:linePitch="360"/>
        </w:sectPr>
      </w:pPr>
    </w:p>
    <w:p w:rsidR="00E22CB2" w:rsidRPr="00E22CB2" w:rsidRDefault="00BF770E" w:rsidP="00E22CB2">
      <w:pPr>
        <w:pStyle w:val="CoE-Heading1"/>
        <w:spacing w:after="0" w:line="240" w:lineRule="auto"/>
        <w:rPr>
          <w:sz w:val="24"/>
        </w:rPr>
      </w:pPr>
      <w:bookmarkStart w:id="4" w:name="_Toc506902768"/>
      <w:r w:rsidRPr="00D90AC1">
        <w:rPr>
          <w:sz w:val="24"/>
        </w:rPr>
        <w:lastRenderedPageBreak/>
        <w:t>Introduction</w:t>
      </w:r>
      <w:bookmarkEnd w:id="0"/>
      <w:bookmarkEnd w:id="1"/>
      <w:bookmarkEnd w:id="2"/>
      <w:bookmarkEnd w:id="3"/>
      <w:bookmarkEnd w:id="4"/>
    </w:p>
    <w:p w:rsidR="00E22CB2" w:rsidRDefault="00E22CB2" w:rsidP="00E22CB2">
      <w:pPr>
        <w:spacing w:after="0" w:line="240" w:lineRule="auto"/>
        <w:jc w:val="both"/>
        <w:rPr>
          <w:rFonts w:ascii="Arial Narrow" w:hAnsi="Arial Narrow" w:cs="Arial"/>
          <w:sz w:val="20"/>
          <w:lang w:val="en-GB"/>
        </w:rPr>
      </w:pPr>
    </w:p>
    <w:p w:rsidR="00E22CB2" w:rsidRDefault="00BF770E" w:rsidP="00E22CB2">
      <w:pPr>
        <w:spacing w:after="0" w:line="240" w:lineRule="auto"/>
        <w:jc w:val="both"/>
        <w:rPr>
          <w:rFonts w:ascii="Arial Narrow" w:hAnsi="Arial Narrow" w:cs="Arial"/>
          <w:sz w:val="20"/>
          <w:lang w:val="en-GB"/>
        </w:rPr>
      </w:pPr>
      <w:r w:rsidRPr="00D90AC1">
        <w:rPr>
          <w:rFonts w:ascii="Arial Narrow" w:hAnsi="Arial Narrow" w:cs="Arial"/>
          <w:sz w:val="20"/>
          <w:lang w:val="en-GB"/>
        </w:rPr>
        <w:t>The Faro Convention Action Plan Handbook has been developed by the Council of Europe Secretariat in consultation with the Faro Convention Network (FCN) members. It seeks to offer guidance for heritage communities that are interested in aligning their initiatives with the Faro Convention principles and take part in a pan-European networ</w:t>
      </w:r>
      <w:r w:rsidR="00E22CB2">
        <w:rPr>
          <w:rFonts w:ascii="Arial Narrow" w:hAnsi="Arial Narrow" w:cs="Arial"/>
          <w:sz w:val="20"/>
          <w:lang w:val="en-GB"/>
        </w:rPr>
        <w:t xml:space="preserve">k.  </w:t>
      </w:r>
    </w:p>
    <w:p w:rsidR="00E22CB2" w:rsidRDefault="00E22CB2" w:rsidP="00E22CB2">
      <w:pPr>
        <w:spacing w:after="0" w:line="240" w:lineRule="auto"/>
        <w:jc w:val="both"/>
        <w:rPr>
          <w:rFonts w:ascii="Arial Narrow" w:hAnsi="Arial Narrow" w:cs="Arial"/>
          <w:sz w:val="20"/>
          <w:lang w:val="en-GB"/>
        </w:rPr>
      </w:pPr>
    </w:p>
    <w:p w:rsidR="00BF770E" w:rsidRDefault="00BF770E" w:rsidP="00E22CB2">
      <w:pPr>
        <w:spacing w:after="0" w:line="240" w:lineRule="auto"/>
        <w:jc w:val="both"/>
        <w:rPr>
          <w:rFonts w:ascii="Arial Narrow" w:hAnsi="Arial Narrow" w:cs="Arial"/>
          <w:sz w:val="20"/>
          <w:lang w:val="en-GB"/>
        </w:rPr>
      </w:pPr>
      <w:r w:rsidRPr="00D90AC1">
        <w:rPr>
          <w:rFonts w:ascii="Arial Narrow" w:hAnsi="Arial Narrow" w:cs="Arial"/>
          <w:sz w:val="20"/>
          <w:lang w:val="en-GB"/>
        </w:rPr>
        <w:t xml:space="preserve">The handbook primarily targets civil society and heritage communities, while local and national authorities are considered essential actors in the process where they can benefit from the content and methodology that are offered. The handbook is specifically designed to explain the basic information and steps to be taken to implement the Faro Convention.  In this regard, it also provides member states with a resource to take further steps in the ratification and implementation of the Convention.  </w:t>
      </w:r>
    </w:p>
    <w:p w:rsidR="00E22CB2" w:rsidRPr="00D90AC1" w:rsidRDefault="00E22CB2" w:rsidP="00E22CB2">
      <w:pPr>
        <w:spacing w:after="0" w:line="240" w:lineRule="auto"/>
        <w:jc w:val="both"/>
        <w:rPr>
          <w:rFonts w:ascii="Arial Narrow" w:hAnsi="Arial Narrow" w:cs="Arial"/>
          <w:sz w:val="20"/>
          <w:lang w:val="en-GB"/>
        </w:rPr>
      </w:pP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 xml:space="preserve">Considering their crucial role in the Faro Convention process, the handbook will assist the facilitators to work independently in their respective contexts and feel part of a pan-European network that they can rely on to expand their activities.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 xml:space="preserve">The handbook will be revised by the FCN members and the CoE Secretariat every two years, in line with changing conditions and needs. It lays out the general idea behind the Faro Convention Action Plan, its brief background, vision and structure, setting the groundwork for future development. The FCN annual gatherings are good opportunities to work on this manual to improve it with the members of the FCN, as well as incorporate input from the stakeholders.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The FCN is meant to build upon the communities’ existing knowledge and experiences in heritage and cultural diversity, as well as explore new concepts and community based initiatives focusing on:</w:t>
      </w:r>
    </w:p>
    <w:p w:rsidR="00BF770E" w:rsidRPr="00D90AC1" w:rsidRDefault="00BF770E" w:rsidP="00BF770E">
      <w:pPr>
        <w:pStyle w:val="ListParagraph"/>
        <w:numPr>
          <w:ilvl w:val="0"/>
          <w:numId w:val="42"/>
        </w:numPr>
        <w:jc w:val="both"/>
        <w:rPr>
          <w:rFonts w:ascii="Arial Narrow" w:hAnsi="Arial Narrow" w:cs="Arial"/>
          <w:sz w:val="20"/>
          <w:szCs w:val="20"/>
        </w:rPr>
      </w:pPr>
      <w:r w:rsidRPr="00D90AC1">
        <w:rPr>
          <w:rFonts w:ascii="Arial Narrow" w:hAnsi="Arial Narrow" w:cs="Arial"/>
          <w:sz w:val="20"/>
          <w:szCs w:val="20"/>
        </w:rPr>
        <w:t>heritage governance;</w:t>
      </w:r>
    </w:p>
    <w:p w:rsidR="00BF770E" w:rsidRPr="00D90AC1" w:rsidRDefault="00BF770E" w:rsidP="00BF770E">
      <w:pPr>
        <w:pStyle w:val="ListParagraph"/>
        <w:numPr>
          <w:ilvl w:val="0"/>
          <w:numId w:val="42"/>
        </w:numPr>
        <w:jc w:val="both"/>
        <w:rPr>
          <w:rFonts w:ascii="Arial Narrow" w:hAnsi="Arial Narrow" w:cs="Arial"/>
          <w:sz w:val="20"/>
          <w:szCs w:val="20"/>
        </w:rPr>
      </w:pPr>
      <w:r w:rsidRPr="00D90AC1">
        <w:rPr>
          <w:rFonts w:ascii="Arial Narrow" w:hAnsi="Arial Narrow" w:cs="Arial"/>
          <w:sz w:val="20"/>
          <w:szCs w:val="20"/>
        </w:rPr>
        <w:t>the role of heritage in addressing societal challenges;</w:t>
      </w:r>
    </w:p>
    <w:p w:rsidR="00BF770E" w:rsidRPr="00D90AC1" w:rsidRDefault="00BF770E" w:rsidP="00BF770E">
      <w:pPr>
        <w:pStyle w:val="ListParagraph"/>
        <w:numPr>
          <w:ilvl w:val="0"/>
          <w:numId w:val="42"/>
        </w:numPr>
        <w:jc w:val="both"/>
        <w:rPr>
          <w:rFonts w:ascii="Arial Narrow" w:hAnsi="Arial Narrow" w:cs="Arial"/>
          <w:sz w:val="20"/>
          <w:szCs w:val="20"/>
        </w:rPr>
      </w:pPr>
      <w:r w:rsidRPr="00D90AC1">
        <w:rPr>
          <w:rFonts w:ascii="Arial Narrow" w:hAnsi="Arial Narrow" w:cs="Arial"/>
          <w:sz w:val="20"/>
          <w:szCs w:val="20"/>
        </w:rPr>
        <w:t>setting a framework for cooperation and inclusive policies.</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 xml:space="preserve">The Faro Convention Action Plans are developed biennially and a report is envisaged in order to share the results with a wider audience. This will allow self-evaluation of progress in a transparent manner.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The Council of Europe has long been committed to the idea that cultural heritage and its value to societies is essential for human rights and democracy to help ensure positive social, political, cultural and economic development. The Faro Convention offers a sound framework to address these issues at the heart of the communities.</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We encourage heritage communities to look carefully at this handbook, and to use and adapt it with ingenuity and creativity as an important contribution to the building of a cohesive understanding between all members of society.</w:t>
      </w:r>
    </w:p>
    <w:p w:rsidR="00BF770E" w:rsidRPr="00D90AC1" w:rsidRDefault="00BF770E" w:rsidP="00E22CB2">
      <w:pPr>
        <w:jc w:val="right"/>
        <w:rPr>
          <w:rFonts w:ascii="Arial Narrow" w:hAnsi="Arial Narrow" w:cs="Arial"/>
          <w:i/>
          <w:sz w:val="20"/>
          <w:lang w:val="en-GB"/>
        </w:rPr>
      </w:pPr>
      <w:r w:rsidRPr="00D90AC1">
        <w:rPr>
          <w:rFonts w:ascii="Arial Narrow" w:hAnsi="Arial Narrow" w:cs="Arial"/>
          <w:i/>
          <w:sz w:val="20"/>
          <w:lang w:val="en-GB"/>
        </w:rPr>
        <w:t>Faro Convention Action Plan Team</w:t>
      </w:r>
    </w:p>
    <w:p w:rsidR="008D0161" w:rsidRDefault="008D0161" w:rsidP="00BF770E">
      <w:pPr>
        <w:pStyle w:val="CoE-Heading1"/>
        <w:rPr>
          <w:sz w:val="24"/>
        </w:rPr>
      </w:pPr>
      <w:bookmarkStart w:id="5" w:name="_Toc505872970"/>
      <w:bookmarkStart w:id="6" w:name="_Toc505873056"/>
      <w:bookmarkStart w:id="7" w:name="_Toc505873287"/>
      <w:bookmarkStart w:id="8" w:name="_Toc505873540"/>
    </w:p>
    <w:p w:rsidR="00BF770E" w:rsidRPr="00D90AC1" w:rsidRDefault="00BF770E" w:rsidP="00BF770E">
      <w:pPr>
        <w:pStyle w:val="CoE-Heading1"/>
        <w:rPr>
          <w:sz w:val="24"/>
        </w:rPr>
      </w:pPr>
      <w:bookmarkStart w:id="9" w:name="_Toc506902769"/>
      <w:r w:rsidRPr="00D90AC1">
        <w:rPr>
          <w:sz w:val="24"/>
        </w:rPr>
        <w:lastRenderedPageBreak/>
        <w:t>1.</w:t>
      </w:r>
      <w:r w:rsidRPr="00D90AC1">
        <w:rPr>
          <w:sz w:val="24"/>
        </w:rPr>
        <w:tab/>
        <w:t>The Faro Convention</w:t>
      </w:r>
      <w:bookmarkEnd w:id="5"/>
      <w:bookmarkEnd w:id="6"/>
      <w:bookmarkEnd w:id="7"/>
      <w:bookmarkEnd w:id="8"/>
      <w:bookmarkEnd w:id="9"/>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The Council of Europe, with an integrated and cross-disciplinary approach to cultural heritage and diversity, encourages societies to assert the principle of every person’s right of access to the cultural heritage of his or her choice, while respecting the rights and freedoms of others.  </w:t>
      </w:r>
    </w:p>
    <w:p w:rsidR="007478A0"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 xml:space="preserve">The </w:t>
      </w:r>
      <w:hyperlink r:id="rId14" w:history="1">
        <w:r w:rsidRPr="00D90AC1">
          <w:rPr>
            <w:rStyle w:val="Hyperlink"/>
            <w:rFonts w:ascii="Arial Narrow" w:hAnsi="Arial Narrow" w:cs="Arial"/>
            <w:sz w:val="20"/>
            <w:szCs w:val="20"/>
            <w:lang w:val="en-GB"/>
          </w:rPr>
          <w:t>Framework Convention on the Value of Cultural Heritage for Society</w:t>
        </w:r>
      </w:hyperlink>
      <w:r w:rsidRPr="00D90AC1">
        <w:rPr>
          <w:rFonts w:ascii="Arial Narrow" w:hAnsi="Arial Narrow" w:cs="Arial"/>
          <w:sz w:val="20"/>
          <w:lang w:val="en-GB"/>
        </w:rPr>
        <w:t xml:space="preserve"> (the Faro Convention)</w:t>
      </w:r>
      <w:r w:rsidRPr="00D90AC1">
        <w:rPr>
          <w:rFonts w:ascii="Arial Narrow" w:hAnsi="Arial Narrow" w:cs="Arial"/>
          <w:sz w:val="20"/>
          <w:vertAlign w:val="superscript"/>
        </w:rPr>
        <w:footnoteReference w:id="1"/>
      </w:r>
      <w:r w:rsidRPr="00D90AC1">
        <w:rPr>
          <w:rFonts w:ascii="Arial Narrow" w:hAnsi="Arial Narrow" w:cs="Arial"/>
          <w:sz w:val="20"/>
          <w:lang w:val="en-GB"/>
        </w:rPr>
        <w:t xml:space="preserve"> was adopted by the Council of Europe’s Committee of Ministers on 13 October 2005 and it entered into force on 1 June 2011. To date it has been ratified by 1</w:t>
      </w:r>
      <w:r w:rsidR="001F0277">
        <w:rPr>
          <w:rFonts w:ascii="Arial Narrow" w:hAnsi="Arial Narrow" w:cs="Arial"/>
          <w:sz w:val="20"/>
          <w:lang w:val="en-GB"/>
        </w:rPr>
        <w:t>8</w:t>
      </w:r>
      <w:r w:rsidRPr="00D90AC1">
        <w:rPr>
          <w:rFonts w:ascii="Arial Narrow" w:hAnsi="Arial Narrow" w:cs="Arial"/>
          <w:sz w:val="20"/>
          <w:lang w:val="en-GB"/>
        </w:rPr>
        <w:t xml:space="preserve"> states and signed by </w:t>
      </w:r>
      <w:r w:rsidR="001F0277">
        <w:rPr>
          <w:rFonts w:ascii="Arial Narrow" w:hAnsi="Arial Narrow" w:cs="Arial"/>
          <w:sz w:val="20"/>
          <w:lang w:val="en-GB"/>
        </w:rPr>
        <w:t>5</w:t>
      </w:r>
      <w:bookmarkStart w:id="10" w:name="_GoBack"/>
      <w:bookmarkEnd w:id="10"/>
      <w:r w:rsidRPr="00D90AC1">
        <w:rPr>
          <w:rFonts w:ascii="Arial Narrow" w:hAnsi="Arial Narrow" w:cs="Arial"/>
          <w:sz w:val="20"/>
          <w:lang w:val="en-GB"/>
        </w:rPr>
        <w:t xml:space="preserve"> additional states. The implementation of the Convention is coordinated through the Faro Convention Action Plan, which is reviewed and adjusted biennially, based on specific societal challenges and set Organisational priorities. </w:t>
      </w:r>
    </w:p>
    <w:p w:rsidR="00BF770E" w:rsidRPr="00D90AC1" w:rsidRDefault="00BF770E" w:rsidP="00BF770E">
      <w:pPr>
        <w:jc w:val="both"/>
        <w:rPr>
          <w:rFonts w:ascii="Arial Narrow" w:hAnsi="Arial Narrow" w:cs="Arial"/>
          <w:b/>
          <w:i/>
          <w:sz w:val="20"/>
          <w:szCs w:val="20"/>
          <w:lang w:val="es-ES_tradnl"/>
        </w:rPr>
      </w:pPr>
      <w:r w:rsidRPr="00D90AC1">
        <w:rPr>
          <w:rFonts w:ascii="Arial Narrow" w:hAnsi="Arial Narrow" w:cs="Arial"/>
          <w:b/>
          <w:i/>
          <w:sz w:val="20"/>
          <w:szCs w:val="20"/>
          <w:lang w:val="es-ES_tradnl"/>
        </w:rPr>
        <w:t>Why the Faro Convention?</w:t>
      </w:r>
    </w:p>
    <w:p w:rsidR="00BF770E" w:rsidRPr="00D90AC1" w:rsidRDefault="00BF770E" w:rsidP="00BF770E">
      <w:pPr>
        <w:autoSpaceDE w:val="0"/>
        <w:autoSpaceDN w:val="0"/>
        <w:adjustRightInd w:val="0"/>
        <w:jc w:val="both"/>
        <w:rPr>
          <w:rFonts w:ascii="Arial Narrow" w:hAnsi="Arial Narrow" w:cs="Arial"/>
          <w:sz w:val="20"/>
          <w:lang w:val="en-GB"/>
        </w:rPr>
      </w:pPr>
      <w:r w:rsidRPr="00D90AC1">
        <w:rPr>
          <w:rFonts w:ascii="Arial Narrow" w:hAnsi="Arial Narrow" w:cs="Arial"/>
          <w:sz w:val="20"/>
          <w:lang w:val="en-GB"/>
        </w:rPr>
        <w:t>Ongoing efforts towards sustainable development, shared prosperity, peaceful, just and inclusive societies, require sound and innovative perspectives on human rights and democratic governance. With the consideration of heritage as a social, economic and political resource, the Council of Europe’s Faro Convention suggests a vision and a new way of looking at heritage by setting the ground to reframe relations between all involved stakeholders, highlighting the essential role of inhabitants and as suggested by the Convention, heritage communities.</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In this regard, the Faro Convention Action Plan promotes heritage-led and people-centred actions around a defined common interest. It argues that when heritage is considered as a source and resource, everyone’s opinion, interests and aspirations count. It further acknowledges that the presence of diversity of peoples, places and narratives may lead to conflictual situations. Consequently, the Action Plan presents a distinctive approach and a set of tools in order to examine such situations, and together with the communities, identify good practices to contribute to inclusive societies with respect for dignity and multiple identities. By making the invisible visible, the Faro Convention approach empowers communities to take an active role in decision-making towards direct democracy and contributing to policy and strategy making regarding their local resources.</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Increased numbers of signatory member States to the Convention will further encourage the European institutions to pay more attention to the communities, and be aware of their active role in the development of innovative approaches to heritage and democratisation processes. Through the Faro Convention, the Council of Europe continues to assume its role in launching and guiding a pan-European debate on societal challenges, with particular attention to human rights, democracy and the rule of law.</w:t>
      </w:r>
    </w:p>
    <w:p w:rsidR="00BF770E" w:rsidRPr="00D90AC1" w:rsidRDefault="00BF770E" w:rsidP="007B7738">
      <w:pPr>
        <w:jc w:val="center"/>
        <w:rPr>
          <w:rFonts w:ascii="Arial Narrow" w:hAnsi="Arial Narrow" w:cs="Arial"/>
          <w:b/>
          <w:i/>
          <w:sz w:val="20"/>
          <w:szCs w:val="20"/>
        </w:rPr>
      </w:pPr>
      <w:r w:rsidRPr="00D90AC1">
        <w:rPr>
          <w:rFonts w:ascii="Arial Narrow" w:hAnsi="Arial Narrow" w:cs="Arial"/>
          <w:noProof/>
          <w:sz w:val="20"/>
          <w:szCs w:val="20"/>
          <w:lang w:val="en-GB" w:eastAsia="en-GB"/>
        </w:rPr>
        <w:lastRenderedPageBreak/>
        <w:drawing>
          <wp:inline distT="0" distB="0" distL="0" distR="0" wp14:anchorId="4682F052" wp14:editId="284A671C">
            <wp:extent cx="3116143" cy="1752600"/>
            <wp:effectExtent l="0" t="0" r="8255" b="0"/>
            <wp:docPr id="3" name="Picture 3" descr="G:\Bulgaria photos\P100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ulgaria photos\P10006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5909" cy="1758092"/>
                    </a:xfrm>
                    <a:prstGeom prst="rect">
                      <a:avLst/>
                    </a:prstGeom>
                    <a:noFill/>
                    <a:ln>
                      <a:noFill/>
                    </a:ln>
                  </pic:spPr>
                </pic:pic>
              </a:graphicData>
            </a:graphic>
          </wp:inline>
        </w:drawing>
      </w:r>
    </w:p>
    <w:p w:rsidR="00BF770E" w:rsidRPr="00D90AC1" w:rsidRDefault="00BF770E" w:rsidP="00BF770E">
      <w:pPr>
        <w:jc w:val="both"/>
        <w:rPr>
          <w:rFonts w:ascii="Arial Narrow" w:hAnsi="Arial Narrow" w:cs="Arial"/>
          <w:b/>
          <w:i/>
          <w:sz w:val="20"/>
          <w:szCs w:val="20"/>
          <w:lang w:val="en-GB"/>
        </w:rPr>
      </w:pPr>
      <w:r w:rsidRPr="00D90AC1">
        <w:rPr>
          <w:rFonts w:ascii="Arial Narrow" w:hAnsi="Arial Narrow" w:cs="Arial"/>
          <w:b/>
          <w:i/>
          <w:sz w:val="20"/>
          <w:szCs w:val="20"/>
          <w:lang w:val="en-GB"/>
        </w:rPr>
        <w:t>The Faro Convention Action</w:t>
      </w:r>
      <w:r w:rsidR="007478A0" w:rsidRPr="00D90AC1">
        <w:rPr>
          <w:rFonts w:ascii="Arial Narrow" w:hAnsi="Arial Narrow" w:cs="Arial"/>
          <w:b/>
          <w:i/>
          <w:sz w:val="20"/>
          <w:szCs w:val="20"/>
          <w:lang w:val="en-GB"/>
        </w:rPr>
        <w:t xml:space="preserve"> Plan – a distinctive approach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 xml:space="preserve">The Faro Convention Action Plan aims to illustrate the richness and novelty of the principles of the Faro Convention, as well as providing possibilities for interpretation in relation to current societal challenges. It further generates common references, and creates mechanisms and tools in order to encourage initiatives in line with the Faro Convention’s principles and criteria. </w:t>
      </w:r>
    </w:p>
    <w:p w:rsidR="00BF770E" w:rsidRPr="00D90AC1" w:rsidRDefault="00BF770E" w:rsidP="00BF770E">
      <w:pPr>
        <w:pStyle w:val="Default"/>
        <w:jc w:val="both"/>
        <w:rPr>
          <w:rFonts w:ascii="Arial Narrow" w:hAnsi="Arial Narrow" w:cs="Arial"/>
          <w:color w:val="auto"/>
          <w:sz w:val="20"/>
          <w:szCs w:val="20"/>
        </w:rPr>
      </w:pPr>
      <w:r w:rsidRPr="00D90AC1">
        <w:rPr>
          <w:rFonts w:ascii="Arial Narrow" w:hAnsi="Arial Narrow" w:cs="Arial"/>
          <w:color w:val="auto"/>
          <w:sz w:val="20"/>
          <w:szCs w:val="20"/>
        </w:rPr>
        <w:t xml:space="preserve">Based on the Faro Convention Action Plan motto “Peoples, Places and Stories”, the Council of Europe’s ongoing reflection on the Faro Convention draws on three main ideas: </w:t>
      </w:r>
    </w:p>
    <w:p w:rsidR="00BF770E" w:rsidRPr="00D90AC1" w:rsidRDefault="00BF770E" w:rsidP="007478A0">
      <w:pPr>
        <w:pStyle w:val="Default"/>
        <w:jc w:val="both"/>
        <w:rPr>
          <w:rFonts w:ascii="Arial Narrow" w:hAnsi="Arial Narrow" w:cs="Arial"/>
          <w:sz w:val="20"/>
          <w:szCs w:val="20"/>
        </w:rPr>
      </w:pPr>
    </w:p>
    <w:p w:rsidR="00BF770E" w:rsidRPr="00D90AC1" w:rsidRDefault="00BF770E" w:rsidP="00BF770E">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
        <w:ind w:left="709" w:hanging="294"/>
        <w:jc w:val="both"/>
        <w:rPr>
          <w:rFonts w:ascii="Arial Narrow" w:hAnsi="Arial Narrow" w:cs="Arial"/>
          <w:sz w:val="20"/>
          <w:szCs w:val="20"/>
        </w:rPr>
      </w:pPr>
      <w:r w:rsidRPr="00D90AC1">
        <w:rPr>
          <w:rFonts w:ascii="Arial Narrow" w:hAnsi="Arial Narrow" w:cs="Arial"/>
          <w:sz w:val="20"/>
          <w:szCs w:val="20"/>
        </w:rPr>
        <w:t>Prioritising inhabitants in their relationship with cultural heritage;</w:t>
      </w:r>
    </w:p>
    <w:p w:rsidR="00BF770E" w:rsidRPr="00D90AC1" w:rsidRDefault="00BF770E" w:rsidP="00BF770E">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94"/>
        <w:jc w:val="both"/>
        <w:rPr>
          <w:rFonts w:ascii="Arial Narrow" w:hAnsi="Arial Narrow" w:cs="Arial"/>
          <w:sz w:val="20"/>
          <w:szCs w:val="20"/>
        </w:rPr>
      </w:pPr>
      <w:r w:rsidRPr="00D90AC1">
        <w:rPr>
          <w:rFonts w:ascii="Arial Narrow" w:hAnsi="Arial Narrow" w:cs="Arial"/>
          <w:sz w:val="20"/>
          <w:szCs w:val="20"/>
        </w:rPr>
        <w:t>Reaching out to heritage communities and groups;</w:t>
      </w:r>
    </w:p>
    <w:p w:rsidR="00BF770E" w:rsidRPr="00D90AC1" w:rsidRDefault="00BF770E" w:rsidP="00BF770E">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94"/>
        <w:jc w:val="both"/>
        <w:rPr>
          <w:rFonts w:ascii="Arial Narrow" w:hAnsi="Arial Narrow" w:cs="Arial"/>
          <w:sz w:val="20"/>
          <w:szCs w:val="20"/>
        </w:rPr>
      </w:pPr>
      <w:r w:rsidRPr="00D90AC1">
        <w:rPr>
          <w:rFonts w:ascii="Arial Narrow" w:hAnsi="Arial Narrow" w:cs="Arial"/>
          <w:sz w:val="20"/>
          <w:szCs w:val="20"/>
        </w:rPr>
        <w:t>Strengthening linkages between all the local, regional and national heritage stakeholders, through synergetic action.</w:t>
      </w:r>
    </w:p>
    <w:p w:rsidR="007478A0" w:rsidRPr="00D90AC1" w:rsidRDefault="007478A0" w:rsidP="00BF770E">
      <w:pPr>
        <w:jc w:val="both"/>
        <w:rPr>
          <w:rFonts w:ascii="Arial Narrow" w:hAnsi="Arial Narrow" w:cs="Arial"/>
          <w:sz w:val="20"/>
          <w:lang w:val="en-GB"/>
        </w:rPr>
      </w:pP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 xml:space="preserve">The approach focuses on an “action-research-reflection”, particularly aimed at issues aligned with Council of Europe priorities. It offers a platform for dialogue, seeking alternative heritage-led solutions to the increasingly complex societal challenges of our times. It also seeks to include the various distinctive civic initiatives carried out at local level and to draw on these specific experiences. It allows a better consideration of contributions from the field and understanding of the government entities and institutions in order to develop common references for all member States of the Organisation.  </w:t>
      </w:r>
    </w:p>
    <w:p w:rsidR="00BF770E" w:rsidRPr="00D90AC1" w:rsidRDefault="00BF770E" w:rsidP="007478A0">
      <w:pPr>
        <w:jc w:val="both"/>
        <w:rPr>
          <w:rFonts w:ascii="Arial Narrow" w:hAnsi="Arial Narrow" w:cs="Arial"/>
          <w:sz w:val="20"/>
          <w:lang w:val="en-GB"/>
        </w:rPr>
      </w:pPr>
      <w:r w:rsidRPr="00D90AC1">
        <w:rPr>
          <w:rFonts w:ascii="Arial Narrow" w:hAnsi="Arial Narrow" w:cs="Arial"/>
          <w:sz w:val="20"/>
          <w:szCs w:val="20"/>
          <w:lang w:val="en-GB"/>
        </w:rPr>
        <w:t xml:space="preserve">A distinctive approach of the Action Plan is embodied in the identification of common ground; increased mutual understanding; restored respect for dignity and multiple identities; and </w:t>
      </w:r>
      <w:r w:rsidRPr="00D90AC1">
        <w:rPr>
          <w:rFonts w:ascii="Arial Narrow" w:hAnsi="Arial Narrow" w:cs="Arial"/>
          <w:sz w:val="20"/>
          <w:lang w:val="en-GB"/>
        </w:rPr>
        <w:t>redefining</w:t>
      </w:r>
      <w:r w:rsidR="007478A0" w:rsidRPr="00D90AC1">
        <w:rPr>
          <w:rFonts w:ascii="Arial Narrow" w:hAnsi="Arial Narrow" w:cs="Arial"/>
          <w:sz w:val="20"/>
          <w:lang w:val="en-GB"/>
        </w:rPr>
        <w:t xml:space="preserve"> and redesigning relationships.</w:t>
      </w:r>
    </w:p>
    <w:p w:rsidR="00BF770E" w:rsidRPr="00D90AC1" w:rsidRDefault="00BF770E" w:rsidP="007478A0">
      <w:pPr>
        <w:rPr>
          <w:rFonts w:ascii="Arial Narrow" w:hAnsi="Arial Narrow" w:cs="Arial"/>
          <w:b/>
          <w:i/>
          <w:sz w:val="20"/>
          <w:szCs w:val="20"/>
          <w:lang w:val="en-GB"/>
        </w:rPr>
      </w:pPr>
      <w:r w:rsidRPr="00D90AC1">
        <w:rPr>
          <w:rFonts w:ascii="Arial Narrow" w:hAnsi="Arial Narrow" w:cs="Arial"/>
          <w:b/>
          <w:i/>
          <w:sz w:val="20"/>
          <w:szCs w:val="20"/>
          <w:lang w:val="en-GB"/>
        </w:rPr>
        <w:t>The Faro Convention Network and Heritage Communities</w:t>
      </w:r>
      <w:r w:rsidRPr="00D90AC1">
        <w:rPr>
          <w:rStyle w:val="FootnoteReference"/>
          <w:rFonts w:ascii="Arial Narrow" w:hAnsi="Arial Narrow" w:cs="Arial"/>
          <w:b/>
          <w:i/>
          <w:sz w:val="20"/>
        </w:rPr>
        <w:footnoteReference w:id="2"/>
      </w:r>
      <w:r w:rsidR="007478A0" w:rsidRPr="00D90AC1">
        <w:rPr>
          <w:rFonts w:ascii="Arial Narrow" w:hAnsi="Arial Narrow" w:cs="Arial"/>
          <w:b/>
          <w:i/>
          <w:sz w:val="20"/>
          <w:szCs w:val="20"/>
          <w:lang w:val="en-GB"/>
        </w:rPr>
        <w:t xml:space="preserve"> </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Heritage communities are </w:t>
      </w:r>
      <w:r w:rsidRPr="00D90AC1">
        <w:rPr>
          <w:rFonts w:ascii="Arial Narrow" w:hAnsi="Arial Narrow" w:cs="Arial"/>
          <w:color w:val="222222"/>
          <w:sz w:val="20"/>
          <w:szCs w:val="20"/>
          <w:lang w:val="en"/>
        </w:rPr>
        <w:t xml:space="preserve">self-organised, self-managed groups of </w:t>
      </w:r>
      <w:r w:rsidRPr="00D90AC1">
        <w:rPr>
          <w:rFonts w:ascii="Arial Narrow" w:hAnsi="Arial Narrow" w:cs="Arial"/>
          <w:sz w:val="20"/>
          <w:szCs w:val="20"/>
          <w:lang w:val="en-GB"/>
        </w:rPr>
        <w:t>individuals who are interested in progressive social transformation of relationships between peoples, places and stories, with an inclusive approach based on an e</w:t>
      </w:r>
      <w:r w:rsidR="007478A0" w:rsidRPr="00D90AC1">
        <w:rPr>
          <w:rFonts w:ascii="Arial Narrow" w:hAnsi="Arial Narrow" w:cs="Arial"/>
          <w:sz w:val="20"/>
          <w:szCs w:val="20"/>
          <w:lang w:val="en-GB"/>
        </w:rPr>
        <w:t>nhanced definition of heritage.</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lastRenderedPageBreak/>
        <w:t>Heritage communities go beyond the classic concept of heritage experts, putting the community at the centre of the heritage work and democratic governance. With the consideration of heritage as a resource, they work for direct democratic engagement in support of diversity and sustainable heritage-led local development, seeking economic and social conditions favourable to the survival and well-being of diverse communities. With their people-centred initiatives and distinctive approach which involves working through the different layers of society,</w:t>
      </w:r>
      <w:r w:rsidRPr="00D90AC1">
        <w:rPr>
          <w:rFonts w:ascii="Arial Narrow" w:hAnsi="Arial Narrow" w:cs="Arial"/>
          <w:color w:val="002060"/>
          <w:sz w:val="20"/>
          <w:szCs w:val="20"/>
          <w:lang w:val="en-GB"/>
        </w:rPr>
        <w:t xml:space="preserve"> </w:t>
      </w:r>
      <w:r w:rsidRPr="00D90AC1">
        <w:rPr>
          <w:rFonts w:ascii="Arial Narrow" w:hAnsi="Arial Narrow" w:cs="Arial"/>
          <w:sz w:val="20"/>
          <w:szCs w:val="20"/>
          <w:lang w:val="en-GB"/>
        </w:rPr>
        <w:t>heritage communities create a platform to revisit and redefine relationships in order to manage their heritage assets and address the soc</w:t>
      </w:r>
      <w:r w:rsidR="007478A0" w:rsidRPr="00D90AC1">
        <w:rPr>
          <w:rFonts w:ascii="Arial Narrow" w:hAnsi="Arial Narrow" w:cs="Arial"/>
          <w:sz w:val="20"/>
          <w:szCs w:val="20"/>
          <w:lang w:val="en-GB"/>
        </w:rPr>
        <w:t xml:space="preserve">ietal challenges faced today.  </w:t>
      </w:r>
    </w:p>
    <w:p w:rsidR="007478A0" w:rsidRPr="00D90AC1" w:rsidRDefault="00BF770E" w:rsidP="007478A0">
      <w:pPr>
        <w:jc w:val="both"/>
        <w:rPr>
          <w:rFonts w:ascii="Arial Narrow" w:hAnsi="Arial Narrow" w:cs="Arial"/>
          <w:sz w:val="20"/>
          <w:szCs w:val="20"/>
          <w:lang w:val="en-GB"/>
        </w:rPr>
      </w:pPr>
      <w:r w:rsidRPr="00D90AC1">
        <w:rPr>
          <w:rFonts w:ascii="Arial Narrow" w:hAnsi="Arial Narrow" w:cs="Arial"/>
          <w:sz w:val="20"/>
          <w:szCs w:val="20"/>
          <w:lang w:val="en-GB"/>
        </w:rPr>
        <w:t>An ever growing Faro Convention Network (FCN) is based on the idea of self-management where heritage communities are able to self-assess, monitor and evaluate their position against the Faro Convention principles and criteria. Interconnection of this network is also strengthened through a series of actions, developing solidarity and allowing mutual exchange among its members. This approach acknowledges and values the existing wisdom, knowledge and capacities in each heritage community. Consequently, it supports the internal dynamics of sustainable development processes with real consideration for human rights and democracy.</w:t>
      </w:r>
    </w:p>
    <w:p w:rsidR="00BF770E" w:rsidRPr="00D90AC1" w:rsidRDefault="00BF770E" w:rsidP="00D90AC1">
      <w:pPr>
        <w:jc w:val="center"/>
        <w:rPr>
          <w:rFonts w:ascii="Arial Narrow" w:hAnsi="Arial Narrow" w:cs="Arial"/>
          <w:sz w:val="20"/>
        </w:rPr>
      </w:pPr>
      <w:r w:rsidRPr="00D90AC1">
        <w:rPr>
          <w:rFonts w:ascii="Arial Narrow" w:hAnsi="Arial Narrow" w:cs="Arial"/>
          <w:noProof/>
          <w:sz w:val="20"/>
          <w:lang w:val="en-GB" w:eastAsia="en-GB"/>
        </w:rPr>
        <w:drawing>
          <wp:inline distT="0" distB="0" distL="0" distR="0" wp14:anchorId="62B41003" wp14:editId="30D7326F">
            <wp:extent cx="3158066" cy="1777114"/>
            <wp:effectExtent l="0" t="0" r="4445" b="0"/>
            <wp:docPr id="5" name="Picture 5" descr="P:\_coe-settings\desktop\handbook photos\20171207_145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_coe-settings\desktop\handbook photos\20171207_1457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9200" cy="1777752"/>
                    </a:xfrm>
                    <a:prstGeom prst="rect">
                      <a:avLst/>
                    </a:prstGeom>
                    <a:noFill/>
                    <a:ln>
                      <a:noFill/>
                    </a:ln>
                  </pic:spPr>
                </pic:pic>
              </a:graphicData>
            </a:graphic>
          </wp:inline>
        </w:drawing>
      </w:r>
    </w:p>
    <w:p w:rsidR="00BF770E" w:rsidRPr="00D90AC1" w:rsidRDefault="007478A0" w:rsidP="00BF770E">
      <w:pPr>
        <w:rPr>
          <w:rFonts w:ascii="Arial Narrow" w:hAnsi="Arial Narrow" w:cs="Arial"/>
          <w:b/>
          <w:i/>
          <w:sz w:val="20"/>
          <w:lang w:val="en-GB"/>
        </w:rPr>
      </w:pPr>
      <w:r w:rsidRPr="00D90AC1">
        <w:rPr>
          <w:rFonts w:ascii="Arial Narrow" w:hAnsi="Arial Narrow" w:cs="Arial"/>
          <w:b/>
          <w:i/>
          <w:sz w:val="20"/>
          <w:lang w:val="en-GB"/>
        </w:rPr>
        <w:t>The Faro Convention Promotion</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Promotion of the Faro Convention takes place at community, national and international levels through </w:t>
      </w:r>
      <w:r w:rsidRPr="00D90AC1">
        <w:rPr>
          <w:rFonts w:ascii="Arial Narrow" w:hAnsi="Arial Narrow" w:cs="Arial"/>
          <w:b/>
          <w:sz w:val="20"/>
          <w:szCs w:val="20"/>
          <w:lang w:val="en-GB"/>
        </w:rPr>
        <w:t>Faro Convention Talks</w:t>
      </w:r>
      <w:r w:rsidRPr="00D90AC1">
        <w:rPr>
          <w:rFonts w:ascii="Arial Narrow" w:hAnsi="Arial Narrow" w:cs="Arial"/>
          <w:sz w:val="20"/>
          <w:szCs w:val="20"/>
          <w:lang w:val="en-GB"/>
        </w:rPr>
        <w:t xml:space="preserve">, </w:t>
      </w:r>
      <w:r w:rsidRPr="00D90AC1">
        <w:rPr>
          <w:rFonts w:ascii="Arial Narrow" w:hAnsi="Arial Narrow" w:cs="Arial"/>
          <w:b/>
          <w:sz w:val="20"/>
          <w:szCs w:val="20"/>
          <w:lang w:val="en-GB"/>
        </w:rPr>
        <w:t>Faro Convention Meetings</w:t>
      </w:r>
      <w:r w:rsidRPr="00D90AC1">
        <w:rPr>
          <w:rFonts w:ascii="Arial Narrow" w:hAnsi="Arial Narrow" w:cs="Arial"/>
          <w:sz w:val="20"/>
          <w:szCs w:val="20"/>
          <w:lang w:val="en-GB"/>
        </w:rPr>
        <w:t xml:space="preserve"> and </w:t>
      </w:r>
      <w:r w:rsidRPr="00D90AC1">
        <w:rPr>
          <w:rFonts w:ascii="Arial Narrow" w:hAnsi="Arial Narrow" w:cs="Arial"/>
          <w:b/>
          <w:sz w:val="20"/>
          <w:szCs w:val="20"/>
          <w:lang w:val="en-GB"/>
        </w:rPr>
        <w:t>Faro Convention Labs</w:t>
      </w:r>
      <w:r w:rsidRPr="00D90AC1">
        <w:rPr>
          <w:rFonts w:ascii="Arial Narrow" w:hAnsi="Arial Narrow" w:cs="Arial"/>
          <w:sz w:val="20"/>
          <w:szCs w:val="20"/>
          <w:lang w:val="en-GB"/>
        </w:rPr>
        <w:t xml:space="preserve">. </w:t>
      </w:r>
    </w:p>
    <w:p w:rsidR="00BF770E" w:rsidRPr="00D90AC1" w:rsidRDefault="00BF770E" w:rsidP="00BF770E">
      <w:pPr>
        <w:pStyle w:val="NoSpacing"/>
        <w:jc w:val="both"/>
        <w:rPr>
          <w:rFonts w:ascii="Arial Narrow" w:hAnsi="Arial Narrow" w:cs="Arial"/>
          <w:sz w:val="20"/>
          <w:szCs w:val="20"/>
          <w:lang w:eastAsia="fr-FR"/>
        </w:rPr>
      </w:pPr>
      <w:r w:rsidRPr="00D90AC1">
        <w:rPr>
          <w:rFonts w:ascii="Arial Narrow" w:hAnsi="Arial Narrow" w:cs="Arial"/>
          <w:sz w:val="20"/>
          <w:szCs w:val="20"/>
          <w:u w:val="single"/>
          <w:lang w:eastAsia="fr-FR"/>
        </w:rPr>
        <w:t>Faro Convention Talks</w:t>
      </w:r>
      <w:r w:rsidRPr="00D90AC1">
        <w:rPr>
          <w:rFonts w:ascii="Arial Narrow" w:hAnsi="Arial Narrow" w:cs="Arial"/>
          <w:sz w:val="20"/>
          <w:szCs w:val="20"/>
          <w:lang w:eastAsia="fr-FR"/>
        </w:rPr>
        <w:t xml:space="preserve"> are presentations of good practices, inspirational talks at high political level as well as local level (in person and multimedia) to introduce the spirit and impact of the Faro Convention.</w:t>
      </w:r>
    </w:p>
    <w:p w:rsidR="00BF770E" w:rsidRPr="00D90AC1" w:rsidRDefault="00BF770E" w:rsidP="00BF770E">
      <w:pPr>
        <w:pStyle w:val="NoSpacing"/>
        <w:jc w:val="both"/>
        <w:rPr>
          <w:rFonts w:ascii="Arial Narrow" w:hAnsi="Arial Narrow" w:cs="Arial"/>
          <w:sz w:val="20"/>
          <w:szCs w:val="20"/>
          <w:u w:val="single"/>
          <w:lang w:eastAsia="fr-FR"/>
        </w:rPr>
      </w:pPr>
    </w:p>
    <w:p w:rsidR="00BF770E" w:rsidRPr="00D90AC1" w:rsidRDefault="00BF770E" w:rsidP="00BF770E">
      <w:pPr>
        <w:pStyle w:val="NoSpacing"/>
        <w:jc w:val="both"/>
        <w:rPr>
          <w:rFonts w:ascii="Arial Narrow" w:hAnsi="Arial Narrow" w:cs="Arial"/>
          <w:sz w:val="20"/>
          <w:szCs w:val="20"/>
          <w:lang w:eastAsia="fr-FR"/>
        </w:rPr>
      </w:pPr>
      <w:r w:rsidRPr="00D90AC1">
        <w:rPr>
          <w:rFonts w:ascii="Arial Narrow" w:hAnsi="Arial Narrow" w:cs="Arial"/>
          <w:sz w:val="20"/>
          <w:szCs w:val="20"/>
          <w:u w:val="single"/>
          <w:lang w:eastAsia="fr-FR"/>
        </w:rPr>
        <w:t>Faro Convention Meetings</w:t>
      </w:r>
      <w:r w:rsidRPr="00D90AC1">
        <w:rPr>
          <w:rFonts w:ascii="Arial Narrow" w:hAnsi="Arial Narrow" w:cs="Arial"/>
          <w:sz w:val="20"/>
          <w:szCs w:val="20"/>
          <w:lang w:eastAsia="fr-FR"/>
        </w:rPr>
        <w:t xml:space="preserve"> – at the invitation of a country, these are stakeholders’ meetings to introduce the Convention, its principles and possible actions for implementation.</w:t>
      </w:r>
    </w:p>
    <w:p w:rsidR="00BF770E" w:rsidRPr="00D90AC1" w:rsidRDefault="00BF770E" w:rsidP="00BF770E">
      <w:pPr>
        <w:pStyle w:val="NoSpacing"/>
        <w:jc w:val="both"/>
        <w:rPr>
          <w:rFonts w:ascii="Arial Narrow" w:hAnsi="Arial Narrow" w:cs="Arial"/>
          <w:sz w:val="20"/>
          <w:szCs w:val="20"/>
          <w:u w:val="single"/>
          <w:lang w:eastAsia="fr-FR"/>
        </w:rPr>
      </w:pPr>
    </w:p>
    <w:p w:rsidR="00BF770E" w:rsidRPr="00D90AC1" w:rsidRDefault="00BF770E" w:rsidP="00BF770E">
      <w:pPr>
        <w:pStyle w:val="NoSpacing"/>
        <w:jc w:val="both"/>
        <w:rPr>
          <w:rFonts w:ascii="Arial Narrow" w:hAnsi="Arial Narrow" w:cs="Arial"/>
          <w:sz w:val="20"/>
          <w:szCs w:val="20"/>
          <w:lang w:eastAsia="fr-FR"/>
        </w:rPr>
      </w:pPr>
      <w:r w:rsidRPr="00D90AC1">
        <w:rPr>
          <w:rFonts w:ascii="Arial Narrow" w:hAnsi="Arial Narrow" w:cs="Arial"/>
          <w:sz w:val="20"/>
          <w:szCs w:val="20"/>
          <w:u w:val="single"/>
          <w:lang w:eastAsia="fr-FR"/>
        </w:rPr>
        <w:t>Faro Convention Labs</w:t>
      </w:r>
      <w:r w:rsidRPr="00D90AC1">
        <w:rPr>
          <w:rFonts w:ascii="Arial Narrow" w:hAnsi="Arial Narrow" w:cs="Arial"/>
          <w:sz w:val="20"/>
          <w:szCs w:val="20"/>
          <w:lang w:eastAsia="fr-FR"/>
        </w:rPr>
        <w:t xml:space="preserve"> are a series of events organised in relation to specific aspects of the Convention in order to exhibit, analyse and reflect on the Faro principles and criteria.</w:t>
      </w:r>
    </w:p>
    <w:p w:rsidR="00BF770E" w:rsidRPr="00D90AC1" w:rsidRDefault="00E22CB2" w:rsidP="00BF770E">
      <w:pPr>
        <w:pStyle w:val="NoSpacing"/>
        <w:jc w:val="both"/>
        <w:rPr>
          <w:rFonts w:ascii="Arial Narrow" w:hAnsi="Arial Narrow" w:cs="Arial"/>
          <w:sz w:val="20"/>
          <w:szCs w:val="20"/>
        </w:rPr>
      </w:pPr>
      <w:r w:rsidRPr="00D90AC1">
        <w:rPr>
          <w:rFonts w:ascii="Arial Narrow" w:hAnsi="Arial Narrow" w:cs="Arial"/>
          <w:noProof/>
          <w:sz w:val="20"/>
          <w:highlight w:val="green"/>
        </w:rPr>
        <mc:AlternateContent>
          <mc:Choice Requires="wps">
            <w:drawing>
              <wp:anchor distT="0" distB="0" distL="114300" distR="114300" simplePos="0" relativeHeight="251715584" behindDoc="0" locked="0" layoutInCell="1" allowOverlap="1" wp14:anchorId="6D5B3264" wp14:editId="5EA91106">
                <wp:simplePos x="0" y="0"/>
                <wp:positionH relativeFrom="column">
                  <wp:posOffset>3666067</wp:posOffset>
                </wp:positionH>
                <wp:positionV relativeFrom="paragraph">
                  <wp:posOffset>103293</wp:posOffset>
                </wp:positionV>
                <wp:extent cx="3166110" cy="69850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110" cy="6985000"/>
                        </a:xfrm>
                        <a:prstGeom prst="rect">
                          <a:avLst/>
                        </a:prstGeom>
                        <a:solidFill>
                          <a:srgbClr val="CA475B"/>
                        </a:solidFill>
                        <a:ln w="9525">
                          <a:noFill/>
                          <a:miter lim="800000"/>
                          <a:headEnd/>
                          <a:tailEnd/>
                        </a:ln>
                      </wps:spPr>
                      <wps:txbx>
                        <w:txbxContent>
                          <w:p w:rsidR="00D22B78" w:rsidRDefault="00D22B78" w:rsidP="0020673D">
                            <w:pPr>
                              <w:spacing w:after="0"/>
                              <w:rPr>
                                <w:rFonts w:ascii="Arial Narrow" w:hAnsi="Arial Narrow" w:cs="Arial"/>
                                <w:b/>
                                <w:bCs/>
                                <w:color w:val="FFFFFF" w:themeColor="background1"/>
                                <w:sz w:val="20"/>
                                <w:szCs w:val="18"/>
                              </w:rPr>
                            </w:pPr>
                            <w:r w:rsidRPr="00D90AC1">
                              <w:rPr>
                                <w:rFonts w:ascii="Arial Narrow" w:hAnsi="Arial Narrow" w:cs="Arial"/>
                                <w:b/>
                                <w:bCs/>
                                <w:color w:val="FFFFFF" w:themeColor="background1"/>
                                <w:sz w:val="20"/>
                                <w:szCs w:val="18"/>
                              </w:rPr>
                              <w:t>The principles:</w:t>
                            </w:r>
                          </w:p>
                          <w:p w:rsidR="00D22B78" w:rsidRPr="00D90AC1" w:rsidRDefault="00D22B78" w:rsidP="0020673D">
                            <w:pPr>
                              <w:spacing w:after="0"/>
                              <w:rPr>
                                <w:rFonts w:ascii="Arial Narrow" w:hAnsi="Arial Narrow" w:cs="Arial"/>
                                <w:b/>
                                <w:bCs/>
                                <w:color w:val="FFFFFF" w:themeColor="background1"/>
                                <w:sz w:val="20"/>
                                <w:szCs w:val="18"/>
                              </w:rPr>
                            </w:pPr>
                          </w:p>
                          <w:p w:rsidR="00D22B78" w:rsidRPr="00D90AC1" w:rsidRDefault="00D22B78" w:rsidP="0020673D">
                            <w:pPr>
                              <w:pStyle w:val="ListParagraph"/>
                              <w:numPr>
                                <w:ilvl w:val="0"/>
                                <w:numId w:val="17"/>
                              </w:numPr>
                              <w:spacing w:after="0" w:line="240" w:lineRule="auto"/>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Connection to a community and territory determines a sense of belonging;</w:t>
                            </w:r>
                          </w:p>
                          <w:p w:rsidR="00D22B78" w:rsidRPr="00D90AC1" w:rsidRDefault="00D22B78" w:rsidP="0020673D">
                            <w:pPr>
                              <w:pStyle w:val="ListParagraph"/>
                              <w:numPr>
                                <w:ilvl w:val="0"/>
                                <w:numId w:val="17"/>
                              </w:numPr>
                              <w:spacing w:after="0" w:line="240" w:lineRule="auto"/>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Social cohesion is founded on various levels of cooperation and commitment;</w:t>
                            </w:r>
                          </w:p>
                          <w:p w:rsidR="00D22B78" w:rsidRPr="00D90AC1" w:rsidRDefault="00D22B78" w:rsidP="0020673D">
                            <w:pPr>
                              <w:pStyle w:val="ListParagraph"/>
                              <w:numPr>
                                <w:ilvl w:val="0"/>
                                <w:numId w:val="17"/>
                              </w:numPr>
                              <w:spacing w:after="0" w:line="240" w:lineRule="auto"/>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 xml:space="preserve">Democracy is practised by engagement of civil society in dialogue and action, through shared responsibilities based on capacities.  </w:t>
                            </w:r>
                          </w:p>
                          <w:p w:rsidR="00D22B78" w:rsidRPr="00674A7A" w:rsidRDefault="00D22B78" w:rsidP="0020673D">
                            <w:pPr>
                              <w:spacing w:after="0"/>
                              <w:rPr>
                                <w:rFonts w:ascii="Arial Narrow" w:hAnsi="Arial Narrow" w:cs="Arial"/>
                                <w:b/>
                                <w:color w:val="FFFFFF" w:themeColor="background1"/>
                                <w:sz w:val="20"/>
                                <w:szCs w:val="18"/>
                                <w:lang w:val="en-US"/>
                              </w:rPr>
                            </w:pPr>
                          </w:p>
                          <w:p w:rsidR="00D22B78" w:rsidRDefault="00D22B78" w:rsidP="0020673D">
                            <w:pPr>
                              <w:spacing w:after="0"/>
                              <w:rPr>
                                <w:rFonts w:ascii="Arial Narrow" w:hAnsi="Arial Narrow" w:cs="Arial"/>
                                <w:b/>
                                <w:color w:val="FFFFFF" w:themeColor="background1"/>
                                <w:sz w:val="20"/>
                                <w:szCs w:val="18"/>
                              </w:rPr>
                            </w:pPr>
                            <w:r w:rsidRPr="00D90AC1">
                              <w:rPr>
                                <w:rFonts w:ascii="Arial Narrow" w:hAnsi="Arial Narrow" w:cs="Arial"/>
                                <w:b/>
                                <w:color w:val="FFFFFF" w:themeColor="background1"/>
                                <w:sz w:val="20"/>
                                <w:szCs w:val="18"/>
                              </w:rPr>
                              <w:t>The criteria:</w:t>
                            </w:r>
                          </w:p>
                          <w:p w:rsidR="00D22B78" w:rsidRPr="00D90AC1" w:rsidRDefault="00D22B78" w:rsidP="0020673D">
                            <w:pPr>
                              <w:spacing w:after="0"/>
                              <w:rPr>
                                <w:rFonts w:ascii="Arial Narrow" w:hAnsi="Arial Narrow" w:cs="Arial"/>
                                <w:b/>
                                <w:color w:val="FFFFFF" w:themeColor="background1"/>
                                <w:sz w:val="20"/>
                                <w:szCs w:val="18"/>
                              </w:rPr>
                            </w:pPr>
                          </w:p>
                          <w:p w:rsidR="00D22B78" w:rsidRDefault="00D22B78" w:rsidP="0020673D">
                            <w:pPr>
                              <w:spacing w:after="0"/>
                              <w:rPr>
                                <w:rFonts w:ascii="Arial Narrow" w:hAnsi="Arial Narrow" w:cs="Arial"/>
                                <w:b/>
                                <w:bCs/>
                                <w:i/>
                                <w:color w:val="FFFFFF" w:themeColor="background1"/>
                                <w:sz w:val="20"/>
                                <w:szCs w:val="18"/>
                              </w:rPr>
                            </w:pPr>
                            <w:r w:rsidRPr="00D90AC1">
                              <w:rPr>
                                <w:rFonts w:ascii="Arial Narrow" w:hAnsi="Arial Narrow" w:cs="Arial"/>
                                <w:b/>
                                <w:bCs/>
                                <w:i/>
                                <w:color w:val="FFFFFF" w:themeColor="background1"/>
                                <w:sz w:val="20"/>
                                <w:szCs w:val="18"/>
                              </w:rPr>
                              <w:t xml:space="preserve">Who? </w:t>
                            </w:r>
                          </w:p>
                          <w:p w:rsidR="00D22B78" w:rsidRPr="00D90AC1" w:rsidRDefault="00D22B78" w:rsidP="0020673D">
                            <w:pPr>
                              <w:spacing w:after="0"/>
                              <w:rPr>
                                <w:rFonts w:ascii="Arial Narrow" w:hAnsi="Arial Narrow" w:cs="Arial"/>
                                <w:b/>
                                <w:bCs/>
                                <w:i/>
                                <w:color w:val="FFFFFF" w:themeColor="background1"/>
                                <w:sz w:val="20"/>
                                <w:szCs w:val="18"/>
                              </w:rPr>
                            </w:pP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Presence of an active civil society (heritage community) that has a common interest in a specific heritage;</w:t>
                            </w: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Presence of people who can convey the message (facilitators);</w:t>
                            </w: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Engaged and supportive political players in the public sector (local, regional, national institutes and authorities);</w:t>
                            </w: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Engaged and supportive stakeholders in the private sector (businesses, non-profit entities, academia, CSOs, NGOs, etc.).</w:t>
                            </w:r>
                          </w:p>
                          <w:p w:rsidR="00D22B78" w:rsidRPr="00674A7A" w:rsidRDefault="00D22B78" w:rsidP="0020673D">
                            <w:pPr>
                              <w:spacing w:after="0"/>
                              <w:rPr>
                                <w:rFonts w:ascii="Arial Narrow" w:hAnsi="Arial Narrow" w:cs="Arial"/>
                                <w:b/>
                                <w:bCs/>
                                <w:i/>
                                <w:color w:val="FFFFFF" w:themeColor="background1"/>
                                <w:sz w:val="20"/>
                                <w:szCs w:val="18"/>
                                <w:lang w:val="en-US"/>
                              </w:rPr>
                            </w:pPr>
                          </w:p>
                          <w:p w:rsidR="00D22B78" w:rsidRDefault="00D22B78" w:rsidP="0020673D">
                            <w:pPr>
                              <w:spacing w:after="0"/>
                              <w:rPr>
                                <w:rFonts w:ascii="Arial Narrow" w:hAnsi="Arial Narrow" w:cs="Arial"/>
                                <w:b/>
                                <w:bCs/>
                                <w:i/>
                                <w:color w:val="FFFFFF" w:themeColor="background1"/>
                                <w:sz w:val="20"/>
                                <w:szCs w:val="18"/>
                              </w:rPr>
                            </w:pPr>
                            <w:r w:rsidRPr="00D90AC1">
                              <w:rPr>
                                <w:rFonts w:ascii="Arial Narrow" w:hAnsi="Arial Narrow" w:cs="Arial"/>
                                <w:b/>
                                <w:bCs/>
                                <w:i/>
                                <w:color w:val="FFFFFF" w:themeColor="background1"/>
                                <w:sz w:val="20"/>
                                <w:szCs w:val="18"/>
                              </w:rPr>
                              <w:t>How?</w:t>
                            </w:r>
                          </w:p>
                          <w:p w:rsidR="00D22B78" w:rsidRPr="00D90AC1" w:rsidRDefault="00D22B78" w:rsidP="0020673D">
                            <w:pPr>
                              <w:spacing w:after="0"/>
                              <w:rPr>
                                <w:rFonts w:ascii="Arial Narrow" w:hAnsi="Arial Narrow" w:cs="Arial"/>
                                <w:b/>
                                <w:bCs/>
                                <w:i/>
                                <w:color w:val="FFFFFF" w:themeColor="background1"/>
                                <w:sz w:val="20"/>
                                <w:szCs w:val="18"/>
                              </w:rPr>
                            </w:pP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 xml:space="preserve">Consensus on an expanded common vision of heritage; </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Willingness of all stakeholders to cooperate (local authorities and civil society);</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A defined common interest of a heritage-led action;</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Commitment and capacity for resource mobilisation.</w:t>
                            </w:r>
                          </w:p>
                          <w:p w:rsidR="00D22B78" w:rsidRPr="00D90AC1" w:rsidRDefault="00D22B78" w:rsidP="0020673D">
                            <w:pPr>
                              <w:spacing w:after="0" w:line="240" w:lineRule="auto"/>
                              <w:rPr>
                                <w:rFonts w:ascii="Arial Narrow" w:hAnsi="Arial Narrow" w:cs="Arial"/>
                                <w:color w:val="FFFFFF" w:themeColor="background1"/>
                                <w:sz w:val="20"/>
                                <w:szCs w:val="18"/>
                                <w:lang w:val="en-GB"/>
                              </w:rPr>
                            </w:pPr>
                          </w:p>
                          <w:p w:rsidR="00D22B78" w:rsidRDefault="00D22B78" w:rsidP="0020673D">
                            <w:pPr>
                              <w:spacing w:after="0"/>
                              <w:rPr>
                                <w:rFonts w:ascii="Arial Narrow" w:hAnsi="Arial Narrow" w:cs="Arial"/>
                                <w:b/>
                                <w:bCs/>
                                <w:i/>
                                <w:color w:val="FFFFFF" w:themeColor="background1"/>
                                <w:sz w:val="20"/>
                                <w:szCs w:val="18"/>
                              </w:rPr>
                            </w:pPr>
                            <w:r w:rsidRPr="00D90AC1">
                              <w:rPr>
                                <w:rFonts w:ascii="Arial Narrow" w:hAnsi="Arial Narrow" w:cs="Arial"/>
                                <w:b/>
                                <w:bCs/>
                                <w:i/>
                                <w:color w:val="FFFFFF" w:themeColor="background1"/>
                                <w:sz w:val="20"/>
                                <w:szCs w:val="18"/>
                              </w:rPr>
                              <w:t>What?</w:t>
                            </w:r>
                          </w:p>
                          <w:p w:rsidR="00D22B78" w:rsidRPr="00D90AC1" w:rsidRDefault="00D22B78" w:rsidP="0020673D">
                            <w:pPr>
                              <w:spacing w:after="0"/>
                              <w:rPr>
                                <w:rFonts w:ascii="Arial Narrow" w:hAnsi="Arial Narrow" w:cs="Arial"/>
                                <w:b/>
                                <w:bCs/>
                                <w:i/>
                                <w:color w:val="FFFFFF" w:themeColor="background1"/>
                                <w:sz w:val="20"/>
                                <w:szCs w:val="18"/>
                              </w:rPr>
                            </w:pP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Readiness of the group to engage in the process of developing diverse narratives based on the people and places;</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 xml:space="preserve">Aspirations towards a more democratic socio-economic model; </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Commitment to human rights principles in local development processes (respect for dignity and multiple identities);</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Improved democratic participation and social inclusion of all inhabitants.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8.65pt;margin-top:8.15pt;width:249.3pt;height:55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" fillcolor="#ca475b" stroked="f">
                <v:textbox>
                  <w:txbxContent>
                    <w:p w:rsidR="00D22B78" w:rsidRDefault="00D22B78" w:rsidP="0020673D">
                      <w:pPr>
                        <w:spacing w:after="0"/>
                        <w:rPr>
                          <w:rFonts w:ascii="Arial Narrow" w:hAnsi="Arial Narrow" w:cs="Arial"/>
                          <w:b/>
                          <w:bCs/>
                          <w:color w:val="FFFFFF" w:themeColor="background1"/>
                          <w:sz w:val="20"/>
                          <w:szCs w:val="18"/>
                        </w:rPr>
                      </w:pPr>
                      <w:r w:rsidRPr="00D90AC1">
                        <w:rPr>
                          <w:rFonts w:ascii="Arial Narrow" w:hAnsi="Arial Narrow" w:cs="Arial"/>
                          <w:b/>
                          <w:bCs/>
                          <w:color w:val="FFFFFF" w:themeColor="background1"/>
                          <w:sz w:val="20"/>
                          <w:szCs w:val="18"/>
                        </w:rPr>
                        <w:t xml:space="preserve">The </w:t>
                      </w:r>
                      <w:proofErr w:type="spellStart"/>
                      <w:r w:rsidRPr="00D90AC1">
                        <w:rPr>
                          <w:rFonts w:ascii="Arial Narrow" w:hAnsi="Arial Narrow" w:cs="Arial"/>
                          <w:b/>
                          <w:bCs/>
                          <w:color w:val="FFFFFF" w:themeColor="background1"/>
                          <w:sz w:val="20"/>
                          <w:szCs w:val="18"/>
                        </w:rPr>
                        <w:t>principles</w:t>
                      </w:r>
                      <w:proofErr w:type="spellEnd"/>
                      <w:r w:rsidRPr="00D90AC1">
                        <w:rPr>
                          <w:rFonts w:ascii="Arial Narrow" w:hAnsi="Arial Narrow" w:cs="Arial"/>
                          <w:b/>
                          <w:bCs/>
                          <w:color w:val="FFFFFF" w:themeColor="background1"/>
                          <w:sz w:val="20"/>
                          <w:szCs w:val="18"/>
                        </w:rPr>
                        <w:t>:</w:t>
                      </w:r>
                    </w:p>
                    <w:p w:rsidR="00D22B78" w:rsidRPr="00D90AC1" w:rsidRDefault="00D22B78" w:rsidP="0020673D">
                      <w:pPr>
                        <w:spacing w:after="0"/>
                        <w:rPr>
                          <w:rFonts w:ascii="Arial Narrow" w:hAnsi="Arial Narrow" w:cs="Arial"/>
                          <w:b/>
                          <w:bCs/>
                          <w:color w:val="FFFFFF" w:themeColor="background1"/>
                          <w:sz w:val="20"/>
                          <w:szCs w:val="18"/>
                        </w:rPr>
                      </w:pPr>
                    </w:p>
                    <w:p w:rsidR="00D22B78" w:rsidRPr="00D90AC1" w:rsidRDefault="00D22B78" w:rsidP="0020673D">
                      <w:pPr>
                        <w:pStyle w:val="ListParagraph"/>
                        <w:numPr>
                          <w:ilvl w:val="0"/>
                          <w:numId w:val="17"/>
                        </w:numPr>
                        <w:spacing w:after="0" w:line="240" w:lineRule="auto"/>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Connection to a community and territory determines a sense of belonging;</w:t>
                      </w:r>
                    </w:p>
                    <w:p w:rsidR="00D22B78" w:rsidRPr="00D90AC1" w:rsidRDefault="00D22B78" w:rsidP="0020673D">
                      <w:pPr>
                        <w:pStyle w:val="ListParagraph"/>
                        <w:numPr>
                          <w:ilvl w:val="0"/>
                          <w:numId w:val="17"/>
                        </w:numPr>
                        <w:spacing w:after="0" w:line="240" w:lineRule="auto"/>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Social cohesion is founded on various levels of cooperation and commitment;</w:t>
                      </w:r>
                    </w:p>
                    <w:p w:rsidR="00D22B78" w:rsidRPr="00D90AC1" w:rsidRDefault="00D22B78" w:rsidP="0020673D">
                      <w:pPr>
                        <w:pStyle w:val="ListParagraph"/>
                        <w:numPr>
                          <w:ilvl w:val="0"/>
                          <w:numId w:val="17"/>
                        </w:numPr>
                        <w:spacing w:after="0" w:line="240" w:lineRule="auto"/>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 xml:space="preserve">Democracy is </w:t>
                      </w:r>
                      <w:proofErr w:type="spellStart"/>
                      <w:r w:rsidRPr="00D90AC1">
                        <w:rPr>
                          <w:rFonts w:ascii="Arial Narrow" w:hAnsi="Arial Narrow" w:cs="Arial"/>
                          <w:color w:val="FFFFFF" w:themeColor="background1"/>
                          <w:sz w:val="20"/>
                          <w:szCs w:val="18"/>
                        </w:rPr>
                        <w:t>practised</w:t>
                      </w:r>
                      <w:proofErr w:type="spellEnd"/>
                      <w:r w:rsidRPr="00D90AC1">
                        <w:rPr>
                          <w:rFonts w:ascii="Arial Narrow" w:hAnsi="Arial Narrow" w:cs="Arial"/>
                          <w:color w:val="FFFFFF" w:themeColor="background1"/>
                          <w:sz w:val="20"/>
                          <w:szCs w:val="18"/>
                        </w:rPr>
                        <w:t xml:space="preserve"> by engagement of civil society in dialogue and action, through shared responsibilities based on capacities.  </w:t>
                      </w:r>
                    </w:p>
                    <w:p w:rsidR="00D22B78" w:rsidRPr="00674A7A" w:rsidRDefault="00D22B78" w:rsidP="0020673D">
                      <w:pPr>
                        <w:spacing w:after="0"/>
                        <w:rPr>
                          <w:rFonts w:ascii="Arial Narrow" w:hAnsi="Arial Narrow" w:cs="Arial"/>
                          <w:b/>
                          <w:color w:val="FFFFFF" w:themeColor="background1"/>
                          <w:sz w:val="20"/>
                          <w:szCs w:val="18"/>
                          <w:lang w:val="en-US"/>
                        </w:rPr>
                      </w:pPr>
                    </w:p>
                    <w:p w:rsidR="00D22B78" w:rsidRDefault="00D22B78" w:rsidP="0020673D">
                      <w:pPr>
                        <w:spacing w:after="0"/>
                        <w:rPr>
                          <w:rFonts w:ascii="Arial Narrow" w:hAnsi="Arial Narrow" w:cs="Arial"/>
                          <w:b/>
                          <w:color w:val="FFFFFF" w:themeColor="background1"/>
                          <w:sz w:val="20"/>
                          <w:szCs w:val="18"/>
                        </w:rPr>
                      </w:pPr>
                      <w:r w:rsidRPr="00D90AC1">
                        <w:rPr>
                          <w:rFonts w:ascii="Arial Narrow" w:hAnsi="Arial Narrow" w:cs="Arial"/>
                          <w:b/>
                          <w:color w:val="FFFFFF" w:themeColor="background1"/>
                          <w:sz w:val="20"/>
                          <w:szCs w:val="18"/>
                        </w:rPr>
                        <w:t xml:space="preserve">The </w:t>
                      </w:r>
                      <w:proofErr w:type="spellStart"/>
                      <w:r w:rsidRPr="00D90AC1">
                        <w:rPr>
                          <w:rFonts w:ascii="Arial Narrow" w:hAnsi="Arial Narrow" w:cs="Arial"/>
                          <w:b/>
                          <w:color w:val="FFFFFF" w:themeColor="background1"/>
                          <w:sz w:val="20"/>
                          <w:szCs w:val="18"/>
                        </w:rPr>
                        <w:t>criteria</w:t>
                      </w:r>
                      <w:proofErr w:type="spellEnd"/>
                      <w:r w:rsidRPr="00D90AC1">
                        <w:rPr>
                          <w:rFonts w:ascii="Arial Narrow" w:hAnsi="Arial Narrow" w:cs="Arial"/>
                          <w:b/>
                          <w:color w:val="FFFFFF" w:themeColor="background1"/>
                          <w:sz w:val="20"/>
                          <w:szCs w:val="18"/>
                        </w:rPr>
                        <w:t>:</w:t>
                      </w:r>
                    </w:p>
                    <w:p w:rsidR="00D22B78" w:rsidRPr="00D90AC1" w:rsidRDefault="00D22B78" w:rsidP="0020673D">
                      <w:pPr>
                        <w:spacing w:after="0"/>
                        <w:rPr>
                          <w:rFonts w:ascii="Arial Narrow" w:hAnsi="Arial Narrow" w:cs="Arial"/>
                          <w:b/>
                          <w:color w:val="FFFFFF" w:themeColor="background1"/>
                          <w:sz w:val="20"/>
                          <w:szCs w:val="18"/>
                        </w:rPr>
                      </w:pPr>
                    </w:p>
                    <w:p w:rsidR="00D22B78" w:rsidRDefault="00D22B78" w:rsidP="0020673D">
                      <w:pPr>
                        <w:spacing w:after="0"/>
                        <w:rPr>
                          <w:rFonts w:ascii="Arial Narrow" w:hAnsi="Arial Narrow" w:cs="Arial"/>
                          <w:b/>
                          <w:bCs/>
                          <w:i/>
                          <w:color w:val="FFFFFF" w:themeColor="background1"/>
                          <w:sz w:val="20"/>
                          <w:szCs w:val="18"/>
                        </w:rPr>
                      </w:pPr>
                      <w:proofErr w:type="spellStart"/>
                      <w:r w:rsidRPr="00D90AC1">
                        <w:rPr>
                          <w:rFonts w:ascii="Arial Narrow" w:hAnsi="Arial Narrow" w:cs="Arial"/>
                          <w:b/>
                          <w:bCs/>
                          <w:i/>
                          <w:color w:val="FFFFFF" w:themeColor="background1"/>
                          <w:sz w:val="20"/>
                          <w:szCs w:val="18"/>
                        </w:rPr>
                        <w:t>Who</w:t>
                      </w:r>
                      <w:proofErr w:type="spellEnd"/>
                      <w:r w:rsidRPr="00D90AC1">
                        <w:rPr>
                          <w:rFonts w:ascii="Arial Narrow" w:hAnsi="Arial Narrow" w:cs="Arial"/>
                          <w:b/>
                          <w:bCs/>
                          <w:i/>
                          <w:color w:val="FFFFFF" w:themeColor="background1"/>
                          <w:sz w:val="20"/>
                          <w:szCs w:val="18"/>
                        </w:rPr>
                        <w:t xml:space="preserve">? </w:t>
                      </w:r>
                    </w:p>
                    <w:p w:rsidR="00D22B78" w:rsidRPr="00D90AC1" w:rsidRDefault="00D22B78" w:rsidP="0020673D">
                      <w:pPr>
                        <w:spacing w:after="0"/>
                        <w:rPr>
                          <w:rFonts w:ascii="Arial Narrow" w:hAnsi="Arial Narrow" w:cs="Arial"/>
                          <w:b/>
                          <w:bCs/>
                          <w:i/>
                          <w:color w:val="FFFFFF" w:themeColor="background1"/>
                          <w:sz w:val="20"/>
                          <w:szCs w:val="18"/>
                        </w:rPr>
                      </w:pP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Presence of an active civil society (heritage community) that has a common interest in a specific heritage;</w:t>
                      </w: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Presence of people who can convey the message (facilitators);</w:t>
                      </w: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Engaged and supportive political players in the public sector (local, regional, national institutes and authorities);</w:t>
                      </w:r>
                    </w:p>
                    <w:p w:rsidR="00D22B78" w:rsidRPr="00D90AC1" w:rsidRDefault="00D22B78" w:rsidP="0020673D">
                      <w:pPr>
                        <w:pStyle w:val="ListParagraph"/>
                        <w:numPr>
                          <w:ilvl w:val="0"/>
                          <w:numId w:val="16"/>
                        </w:numPr>
                        <w:spacing w:after="0" w:line="240" w:lineRule="auto"/>
                        <w:ind w:left="360"/>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Engaged and supportive stakeholders in the private sector (businesses, non-profit entities, academia, CSOs, NGOs, etc.).</w:t>
                      </w:r>
                    </w:p>
                    <w:p w:rsidR="00D22B78" w:rsidRPr="00674A7A" w:rsidRDefault="00D22B78" w:rsidP="0020673D">
                      <w:pPr>
                        <w:spacing w:after="0"/>
                        <w:rPr>
                          <w:rFonts w:ascii="Arial Narrow" w:hAnsi="Arial Narrow" w:cs="Arial"/>
                          <w:b/>
                          <w:bCs/>
                          <w:i/>
                          <w:color w:val="FFFFFF" w:themeColor="background1"/>
                          <w:sz w:val="20"/>
                          <w:szCs w:val="18"/>
                          <w:lang w:val="en-US"/>
                        </w:rPr>
                      </w:pPr>
                    </w:p>
                    <w:p w:rsidR="00D22B78" w:rsidRDefault="00D22B78" w:rsidP="0020673D">
                      <w:pPr>
                        <w:spacing w:after="0"/>
                        <w:rPr>
                          <w:rFonts w:ascii="Arial Narrow" w:hAnsi="Arial Narrow" w:cs="Arial"/>
                          <w:b/>
                          <w:bCs/>
                          <w:i/>
                          <w:color w:val="FFFFFF" w:themeColor="background1"/>
                          <w:sz w:val="20"/>
                          <w:szCs w:val="18"/>
                        </w:rPr>
                      </w:pPr>
                      <w:r w:rsidRPr="00D90AC1">
                        <w:rPr>
                          <w:rFonts w:ascii="Arial Narrow" w:hAnsi="Arial Narrow" w:cs="Arial"/>
                          <w:b/>
                          <w:bCs/>
                          <w:i/>
                          <w:color w:val="FFFFFF" w:themeColor="background1"/>
                          <w:sz w:val="20"/>
                          <w:szCs w:val="18"/>
                        </w:rPr>
                        <w:t>How?</w:t>
                      </w:r>
                    </w:p>
                    <w:p w:rsidR="00D22B78" w:rsidRPr="00D90AC1" w:rsidRDefault="00D22B78" w:rsidP="0020673D">
                      <w:pPr>
                        <w:spacing w:after="0"/>
                        <w:rPr>
                          <w:rFonts w:ascii="Arial Narrow" w:hAnsi="Arial Narrow" w:cs="Arial"/>
                          <w:b/>
                          <w:bCs/>
                          <w:i/>
                          <w:color w:val="FFFFFF" w:themeColor="background1"/>
                          <w:sz w:val="20"/>
                          <w:szCs w:val="18"/>
                        </w:rPr>
                      </w:pP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 xml:space="preserve">Consensus on an expanded common vision of heritage; </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Willingness of all stakeholders to cooperate (local authorities and civil society);</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A defined common interest of a heritage-led action;</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 xml:space="preserve">Commitment and capacity for resource </w:t>
                      </w:r>
                      <w:proofErr w:type="spellStart"/>
                      <w:r w:rsidRPr="00D90AC1">
                        <w:rPr>
                          <w:rFonts w:ascii="Arial Narrow" w:hAnsi="Arial Narrow" w:cs="Arial"/>
                          <w:color w:val="FFFFFF" w:themeColor="background1"/>
                          <w:sz w:val="20"/>
                          <w:szCs w:val="18"/>
                        </w:rPr>
                        <w:t>mobilisation</w:t>
                      </w:r>
                      <w:proofErr w:type="spellEnd"/>
                      <w:r w:rsidRPr="00D90AC1">
                        <w:rPr>
                          <w:rFonts w:ascii="Arial Narrow" w:hAnsi="Arial Narrow" w:cs="Arial"/>
                          <w:color w:val="FFFFFF" w:themeColor="background1"/>
                          <w:sz w:val="20"/>
                          <w:szCs w:val="18"/>
                        </w:rPr>
                        <w:t>.</w:t>
                      </w:r>
                    </w:p>
                    <w:p w:rsidR="00D22B78" w:rsidRPr="00D90AC1" w:rsidRDefault="00D22B78" w:rsidP="0020673D">
                      <w:pPr>
                        <w:spacing w:after="0" w:line="240" w:lineRule="auto"/>
                        <w:rPr>
                          <w:rFonts w:ascii="Arial Narrow" w:hAnsi="Arial Narrow" w:cs="Arial"/>
                          <w:color w:val="FFFFFF" w:themeColor="background1"/>
                          <w:sz w:val="20"/>
                          <w:szCs w:val="18"/>
                          <w:lang w:val="en-GB"/>
                        </w:rPr>
                      </w:pPr>
                    </w:p>
                    <w:p w:rsidR="00D22B78" w:rsidRDefault="00D22B78" w:rsidP="0020673D">
                      <w:pPr>
                        <w:spacing w:after="0"/>
                        <w:rPr>
                          <w:rFonts w:ascii="Arial Narrow" w:hAnsi="Arial Narrow" w:cs="Arial"/>
                          <w:b/>
                          <w:bCs/>
                          <w:i/>
                          <w:color w:val="FFFFFF" w:themeColor="background1"/>
                          <w:sz w:val="20"/>
                          <w:szCs w:val="18"/>
                        </w:rPr>
                      </w:pPr>
                      <w:proofErr w:type="spellStart"/>
                      <w:r w:rsidRPr="00D90AC1">
                        <w:rPr>
                          <w:rFonts w:ascii="Arial Narrow" w:hAnsi="Arial Narrow" w:cs="Arial"/>
                          <w:b/>
                          <w:bCs/>
                          <w:i/>
                          <w:color w:val="FFFFFF" w:themeColor="background1"/>
                          <w:sz w:val="20"/>
                          <w:szCs w:val="18"/>
                        </w:rPr>
                        <w:t>What</w:t>
                      </w:r>
                      <w:proofErr w:type="spellEnd"/>
                      <w:r w:rsidRPr="00D90AC1">
                        <w:rPr>
                          <w:rFonts w:ascii="Arial Narrow" w:hAnsi="Arial Narrow" w:cs="Arial"/>
                          <w:b/>
                          <w:bCs/>
                          <w:i/>
                          <w:color w:val="FFFFFF" w:themeColor="background1"/>
                          <w:sz w:val="20"/>
                          <w:szCs w:val="18"/>
                        </w:rPr>
                        <w:t>?</w:t>
                      </w:r>
                    </w:p>
                    <w:p w:rsidR="00D22B78" w:rsidRPr="00D90AC1" w:rsidRDefault="00D22B78" w:rsidP="0020673D">
                      <w:pPr>
                        <w:spacing w:after="0"/>
                        <w:rPr>
                          <w:rFonts w:ascii="Arial Narrow" w:hAnsi="Arial Narrow" w:cs="Arial"/>
                          <w:b/>
                          <w:bCs/>
                          <w:i/>
                          <w:color w:val="FFFFFF" w:themeColor="background1"/>
                          <w:sz w:val="20"/>
                          <w:szCs w:val="18"/>
                        </w:rPr>
                      </w:pP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Readiness of the group to engage in the process of developing diverse narratives based on the people and places;</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 xml:space="preserve">Aspirations towards a more democratic socio-economic model; </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Commitment to human rights principles in local development processes (respect for dignity and multiple identities);</w:t>
                      </w:r>
                    </w:p>
                    <w:p w:rsidR="00D22B78" w:rsidRPr="00D90AC1" w:rsidRDefault="00D22B78" w:rsidP="0020673D">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D90AC1">
                        <w:rPr>
                          <w:rFonts w:ascii="Arial Narrow" w:hAnsi="Arial Narrow" w:cs="Arial"/>
                          <w:color w:val="FFFFFF" w:themeColor="background1"/>
                          <w:sz w:val="20"/>
                          <w:szCs w:val="18"/>
                        </w:rPr>
                        <w:t>Improved democratic participation and social inclusion of all inhabitants.</w:t>
                      </w:r>
                    </w:p>
                  </w:txbxContent>
                </v:textbox>
              </v:shape>
            </w:pict>
          </mc:Fallback>
        </mc:AlternateContent>
      </w:r>
    </w:p>
    <w:p w:rsidR="00D90AC1" w:rsidRDefault="00BF770E" w:rsidP="00D90AC1">
      <w:pPr>
        <w:pStyle w:val="NoSpacing"/>
        <w:jc w:val="both"/>
        <w:rPr>
          <w:rFonts w:ascii="Arial Narrow" w:hAnsi="Arial Narrow" w:cs="Arial"/>
          <w:sz w:val="20"/>
          <w:szCs w:val="20"/>
        </w:rPr>
      </w:pPr>
      <w:r w:rsidRPr="00D90AC1">
        <w:rPr>
          <w:rFonts w:ascii="Arial Narrow" w:hAnsi="Arial Narrow" w:cs="Arial"/>
          <w:sz w:val="20"/>
          <w:szCs w:val="20"/>
        </w:rPr>
        <w:t>Member States can contact the Secretariat for assistance in promoting the Convention.</w:t>
      </w:r>
    </w:p>
    <w:p w:rsidR="00D90AC1" w:rsidRDefault="00D90AC1" w:rsidP="00D90AC1">
      <w:pPr>
        <w:pStyle w:val="NoSpacing"/>
        <w:jc w:val="both"/>
        <w:rPr>
          <w:rFonts w:ascii="Arial Narrow" w:hAnsi="Arial Narrow" w:cs="Arial"/>
          <w:sz w:val="20"/>
          <w:szCs w:val="20"/>
        </w:rPr>
      </w:pPr>
    </w:p>
    <w:p w:rsidR="008D0161" w:rsidRDefault="008D0161" w:rsidP="00D90AC1">
      <w:pPr>
        <w:pStyle w:val="NoSpacing"/>
        <w:jc w:val="both"/>
        <w:rPr>
          <w:rFonts w:ascii="Arial Narrow" w:hAnsi="Arial Narrow" w:cs="Arial"/>
          <w:b/>
          <w:i/>
          <w:sz w:val="20"/>
          <w:szCs w:val="20"/>
        </w:rPr>
      </w:pPr>
    </w:p>
    <w:p w:rsidR="008D0161" w:rsidRDefault="008D0161" w:rsidP="00D90AC1">
      <w:pPr>
        <w:pStyle w:val="NoSpacing"/>
        <w:jc w:val="both"/>
        <w:rPr>
          <w:rFonts w:ascii="Arial Narrow" w:hAnsi="Arial Narrow" w:cs="Arial"/>
          <w:b/>
          <w:i/>
          <w:sz w:val="20"/>
          <w:szCs w:val="20"/>
        </w:rPr>
      </w:pPr>
    </w:p>
    <w:p w:rsidR="00BF770E" w:rsidRPr="00D90AC1" w:rsidRDefault="00BF770E" w:rsidP="00D90AC1">
      <w:pPr>
        <w:pStyle w:val="NoSpacing"/>
        <w:jc w:val="both"/>
        <w:rPr>
          <w:rFonts w:ascii="Arial Narrow" w:hAnsi="Arial Narrow" w:cs="Arial"/>
          <w:i/>
          <w:sz w:val="20"/>
          <w:szCs w:val="20"/>
          <w:u w:val="single"/>
        </w:rPr>
      </w:pPr>
      <w:r w:rsidRPr="00D90AC1">
        <w:rPr>
          <w:rFonts w:ascii="Arial Narrow" w:hAnsi="Arial Narrow" w:cs="Arial"/>
          <w:b/>
          <w:i/>
          <w:sz w:val="20"/>
          <w:szCs w:val="20"/>
        </w:rPr>
        <w:lastRenderedPageBreak/>
        <w:t>The Faro Convention in Action</w:t>
      </w:r>
    </w:p>
    <w:p w:rsidR="00EB6116" w:rsidRDefault="00EB6116" w:rsidP="00700E65">
      <w:pPr>
        <w:autoSpaceDE w:val="0"/>
        <w:autoSpaceDN w:val="0"/>
        <w:adjustRightInd w:val="0"/>
        <w:jc w:val="both"/>
        <w:rPr>
          <w:rFonts w:ascii="Arial Narrow" w:hAnsi="Arial Narrow" w:cs="Arial"/>
          <w:sz w:val="20"/>
          <w:szCs w:val="20"/>
          <w:lang w:val="en-GB"/>
        </w:rPr>
      </w:pPr>
    </w:p>
    <w:p w:rsidR="00BF770E" w:rsidRPr="00D90AC1" w:rsidRDefault="00BF770E" w:rsidP="00700E65">
      <w:pPr>
        <w:autoSpaceDE w:val="0"/>
        <w:autoSpaceDN w:val="0"/>
        <w:adjustRightInd w:val="0"/>
        <w:jc w:val="both"/>
        <w:rPr>
          <w:rFonts w:ascii="Arial Narrow" w:hAnsi="Arial Narrow" w:cs="Arial"/>
          <w:sz w:val="20"/>
          <w:szCs w:val="20"/>
          <w:lang w:val="en-GB"/>
        </w:rPr>
      </w:pPr>
      <w:r w:rsidRPr="00D90AC1">
        <w:rPr>
          <w:rFonts w:ascii="Arial Narrow" w:hAnsi="Arial Narrow" w:cs="Arial"/>
          <w:sz w:val="20"/>
          <w:szCs w:val="20"/>
          <w:lang w:val="en-GB"/>
        </w:rPr>
        <w:t>The Faro Convention in Action is an active learning platform where the Faro Convention Network builds on its good practices, and generates dynamic dialogue among practitioners, facilitators and heritage stakeholders. Through ongoing action-process-reflection, the FCN seeks to identify the changing needs of the societies and build on the pan-European know-how in order to address challenges at local, nat</w:t>
      </w:r>
      <w:r w:rsidR="007478A0" w:rsidRPr="00D90AC1">
        <w:rPr>
          <w:rFonts w:ascii="Arial Narrow" w:hAnsi="Arial Narrow" w:cs="Arial"/>
          <w:sz w:val="20"/>
          <w:szCs w:val="20"/>
          <w:lang w:val="en-GB"/>
        </w:rPr>
        <w:t>ional and international levels.</w:t>
      </w:r>
    </w:p>
    <w:p w:rsidR="00BF770E" w:rsidRPr="00D90AC1" w:rsidRDefault="00BF770E" w:rsidP="00BF770E">
      <w:pPr>
        <w:rPr>
          <w:rFonts w:ascii="Arial Narrow" w:hAnsi="Arial Narrow" w:cs="Arial"/>
          <w:b/>
          <w:i/>
          <w:sz w:val="20"/>
          <w:lang w:val="en-GB"/>
        </w:rPr>
      </w:pPr>
      <w:r w:rsidRPr="00D90AC1">
        <w:rPr>
          <w:rFonts w:ascii="Arial Narrow" w:hAnsi="Arial Narrow" w:cs="Arial"/>
          <w:b/>
          <w:i/>
          <w:sz w:val="20"/>
          <w:lang w:val="en-GB"/>
        </w:rPr>
        <w:t>The Faro Convent</w:t>
      </w:r>
      <w:r w:rsidR="007478A0" w:rsidRPr="00D90AC1">
        <w:rPr>
          <w:rFonts w:ascii="Arial Narrow" w:hAnsi="Arial Narrow" w:cs="Arial"/>
          <w:b/>
          <w:i/>
          <w:sz w:val="20"/>
          <w:lang w:val="en-GB"/>
        </w:rPr>
        <w:t>ion Spotlights</w:t>
      </w:r>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sz w:val="20"/>
          <w:szCs w:val="20"/>
          <w:lang w:val="en-US"/>
        </w:rPr>
        <w:t>Faro Convention Spotlights focus on specific heritage-led actions in line with the political priorities of the Organisation. These actions actively investigate the possible role of heritage in addressing societal challenges. Every year, the Secretariat identifies specific areas and practices in order to analyse and make subsequent recommendations to promote these</w:t>
      </w:r>
      <w:r w:rsidR="007478A0" w:rsidRPr="00D90AC1">
        <w:rPr>
          <w:rFonts w:ascii="Arial Narrow" w:hAnsi="Arial Narrow" w:cs="Arial"/>
          <w:sz w:val="20"/>
          <w:szCs w:val="20"/>
          <w:lang w:val="en-US"/>
        </w:rPr>
        <w:t xml:space="preserve"> actions in the member States. </w:t>
      </w:r>
    </w:p>
    <w:p w:rsidR="00BF770E" w:rsidRPr="00D90AC1" w:rsidRDefault="007478A0" w:rsidP="00BF770E">
      <w:pPr>
        <w:rPr>
          <w:rFonts w:ascii="Arial Narrow" w:hAnsi="Arial Narrow" w:cs="Arial"/>
          <w:b/>
          <w:i/>
          <w:sz w:val="20"/>
          <w:lang w:val="en-GB"/>
        </w:rPr>
      </w:pPr>
      <w:r w:rsidRPr="00D90AC1">
        <w:rPr>
          <w:rFonts w:ascii="Arial Narrow" w:hAnsi="Arial Narrow" w:cs="Arial"/>
          <w:b/>
          <w:i/>
          <w:sz w:val="20"/>
          <w:lang w:val="en-GB"/>
        </w:rPr>
        <w:t>The Faro Convention Research</w:t>
      </w:r>
    </w:p>
    <w:p w:rsidR="007478A0" w:rsidRDefault="00BF770E" w:rsidP="00D90AC1">
      <w:pPr>
        <w:jc w:val="both"/>
        <w:rPr>
          <w:rFonts w:ascii="Arial Narrow" w:hAnsi="Arial Narrow" w:cs="Arial"/>
          <w:sz w:val="20"/>
          <w:szCs w:val="20"/>
          <w:lang w:val="en-GB"/>
        </w:rPr>
      </w:pPr>
      <w:r w:rsidRPr="00D90AC1">
        <w:rPr>
          <w:rFonts w:ascii="Arial Narrow" w:hAnsi="Arial Narrow" w:cs="Arial"/>
          <w:sz w:val="20"/>
          <w:szCs w:val="20"/>
          <w:lang w:val="en-GB"/>
        </w:rPr>
        <w:t>The Faro Convention is open to interpretation, as its guiding principles encourage periodic review of set criteria as the Faro Convention Network expands. Consequently, its implementation should be flexible and creative, inspiring new initiatives to demonstrate the role of heritage in addressing societal challenges. This requires an extended network of civil society involvement and academic study to be able to assess the progress and impact of the Faro Action Plan, as well as making sound recommendations.  In this regard, the Secretariat establishes partnerships with civil society organisations and academia in order to study various aspects of the Faro Action Plan, produce research papers, articles and documentaries, and provoke further discussion in the field of heritage.</w:t>
      </w:r>
    </w:p>
    <w:p w:rsidR="00DC5855" w:rsidRDefault="00DC5855" w:rsidP="00D90AC1">
      <w:pPr>
        <w:jc w:val="both"/>
        <w:rPr>
          <w:rFonts w:ascii="Arial Narrow" w:hAnsi="Arial Narrow" w:cs="Arial"/>
          <w:sz w:val="20"/>
          <w:szCs w:val="20"/>
          <w:lang w:val="en-GB"/>
        </w:rPr>
      </w:pPr>
      <w:r>
        <w:rPr>
          <w:rFonts w:ascii="Arial Narrow" w:hAnsi="Arial Narrow" w:cs="Arial"/>
          <w:noProof/>
          <w:sz w:val="20"/>
          <w:szCs w:val="20"/>
          <w:lang w:val="en-GB" w:eastAsia="en-GB"/>
        </w:rPr>
        <w:drawing>
          <wp:inline distT="0" distB="0" distL="0" distR="0" wp14:anchorId="2C958A39" wp14:editId="7FE46E31">
            <wp:extent cx="3200400" cy="2133600"/>
            <wp:effectExtent l="0" t="0" r="0" b="0"/>
            <wp:docPr id="15" name="Picture 15" descr="U:\Web\faro\handbook\LDPP_RO_IM_FZ_0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eb\faro\handbook\LDPP_RO_IM_FZ_0034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rsidR="00DC5855" w:rsidRDefault="00DC5855" w:rsidP="00D90AC1">
      <w:pPr>
        <w:jc w:val="both"/>
        <w:rPr>
          <w:rFonts w:ascii="Arial Narrow" w:hAnsi="Arial Narrow" w:cs="Arial"/>
          <w:sz w:val="20"/>
          <w:szCs w:val="20"/>
          <w:lang w:val="en-GB"/>
        </w:rPr>
      </w:pPr>
    </w:p>
    <w:p w:rsidR="00301C23" w:rsidRDefault="00301C23" w:rsidP="00D90AC1">
      <w:pPr>
        <w:jc w:val="both"/>
        <w:rPr>
          <w:rFonts w:ascii="Arial Narrow" w:hAnsi="Arial Narrow" w:cs="Arial"/>
          <w:sz w:val="20"/>
          <w:szCs w:val="20"/>
          <w:lang w:val="en-GB"/>
        </w:rPr>
      </w:pPr>
    </w:p>
    <w:p w:rsidR="00301C23" w:rsidRDefault="00301C23" w:rsidP="00D90AC1">
      <w:pPr>
        <w:jc w:val="both"/>
        <w:rPr>
          <w:rFonts w:ascii="Arial Narrow" w:hAnsi="Arial Narrow" w:cs="Arial"/>
          <w:sz w:val="20"/>
          <w:szCs w:val="20"/>
          <w:lang w:val="en-GB"/>
        </w:rPr>
      </w:pPr>
    </w:p>
    <w:p w:rsidR="00301C23" w:rsidRDefault="00301C23" w:rsidP="00D90AC1">
      <w:pPr>
        <w:jc w:val="both"/>
        <w:rPr>
          <w:rFonts w:ascii="Arial Narrow" w:hAnsi="Arial Narrow" w:cs="Arial"/>
          <w:sz w:val="20"/>
          <w:szCs w:val="20"/>
          <w:lang w:val="en-GB"/>
        </w:rPr>
      </w:pPr>
    </w:p>
    <w:p w:rsidR="00301C23" w:rsidRDefault="00301C23" w:rsidP="00D90AC1">
      <w:pPr>
        <w:jc w:val="both"/>
        <w:rPr>
          <w:rFonts w:ascii="Arial Narrow" w:hAnsi="Arial Narrow" w:cs="Arial"/>
          <w:sz w:val="20"/>
          <w:szCs w:val="20"/>
          <w:lang w:val="en-GB"/>
        </w:rPr>
      </w:pPr>
    </w:p>
    <w:p w:rsidR="00301C23" w:rsidRDefault="00301C23" w:rsidP="00D90AC1">
      <w:pPr>
        <w:jc w:val="both"/>
        <w:rPr>
          <w:rFonts w:ascii="Arial Narrow" w:hAnsi="Arial Narrow" w:cs="Arial"/>
          <w:sz w:val="20"/>
          <w:szCs w:val="20"/>
          <w:lang w:val="en-GB"/>
        </w:rPr>
      </w:pPr>
      <w:r w:rsidRPr="007478A0">
        <w:rPr>
          <w:rFonts w:ascii="Arial" w:hAnsi="Arial" w:cs="Arial"/>
          <w:noProof/>
          <w:highlight w:val="green"/>
          <w:lang w:val="en-GB" w:eastAsia="en-GB"/>
        </w:rPr>
        <w:lastRenderedPageBreak/>
        <mc:AlternateContent>
          <mc:Choice Requires="wps">
            <w:drawing>
              <wp:anchor distT="0" distB="0" distL="114300" distR="114300" simplePos="0" relativeHeight="251727872" behindDoc="0" locked="0" layoutInCell="1" allowOverlap="1" wp14:anchorId="5CC9F889" wp14:editId="4B509615">
                <wp:simplePos x="0" y="0"/>
                <wp:positionH relativeFrom="column">
                  <wp:posOffset>52070</wp:posOffset>
                </wp:positionH>
                <wp:positionV relativeFrom="paragraph">
                  <wp:posOffset>-33443</wp:posOffset>
                </wp:positionV>
                <wp:extent cx="3081655" cy="7357321"/>
                <wp:effectExtent l="0" t="0" r="4445"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7357321"/>
                        </a:xfrm>
                        <a:prstGeom prst="rect">
                          <a:avLst/>
                        </a:prstGeom>
                        <a:solidFill>
                          <a:srgbClr val="CA475B"/>
                        </a:solidFill>
                        <a:ln w="9525">
                          <a:noFill/>
                          <a:miter lim="800000"/>
                          <a:headEnd/>
                          <a:tailEnd/>
                        </a:ln>
                      </wps:spPr>
                      <wps:txbx>
                        <w:txbxContent>
                          <w:p w:rsidR="00D22B78" w:rsidRPr="00301C23" w:rsidRDefault="00D22B78" w:rsidP="00301C23">
                            <w:pPr>
                              <w:rPr>
                                <w:rFonts w:ascii="Arial Narrow" w:hAnsi="Arial Narrow" w:cs="Arial"/>
                                <w:b/>
                                <w:bCs/>
                                <w:color w:val="FFFFFF" w:themeColor="background1"/>
                                <w:sz w:val="20"/>
                                <w:szCs w:val="18"/>
                              </w:rPr>
                            </w:pPr>
                            <w:r w:rsidRPr="00301C23">
                              <w:rPr>
                                <w:rFonts w:ascii="Arial Narrow" w:hAnsi="Arial Narrow" w:cs="Arial"/>
                                <w:b/>
                                <w:bCs/>
                                <w:color w:val="FFFFFF" w:themeColor="background1"/>
                                <w:sz w:val="20"/>
                                <w:szCs w:val="18"/>
                              </w:rPr>
                              <w:t>The principles:</w:t>
                            </w:r>
                          </w:p>
                          <w:p w:rsidR="00D22B78" w:rsidRPr="00301C23" w:rsidRDefault="00D22B78" w:rsidP="00301C23">
                            <w:pPr>
                              <w:pStyle w:val="ListParagraph"/>
                              <w:numPr>
                                <w:ilvl w:val="0"/>
                                <w:numId w:val="17"/>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Connection to a community and territory determines a sense of belonging;</w:t>
                            </w:r>
                          </w:p>
                          <w:p w:rsidR="00D22B78" w:rsidRPr="00301C23" w:rsidRDefault="00D22B78" w:rsidP="00301C23">
                            <w:pPr>
                              <w:pStyle w:val="ListParagraph"/>
                              <w:numPr>
                                <w:ilvl w:val="0"/>
                                <w:numId w:val="17"/>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Social cohesion is founded on various levels of cooperation and commitment;</w:t>
                            </w:r>
                          </w:p>
                          <w:p w:rsidR="00D22B78" w:rsidRPr="00301C23" w:rsidRDefault="00D22B78" w:rsidP="00301C23">
                            <w:pPr>
                              <w:pStyle w:val="ListParagraph"/>
                              <w:numPr>
                                <w:ilvl w:val="0"/>
                                <w:numId w:val="17"/>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 xml:space="preserve">Democracy is practised by engagement of civil society in dialogue and action, through shared responsibilities based on capacities.  </w:t>
                            </w:r>
                          </w:p>
                          <w:p w:rsidR="00D22B78" w:rsidRPr="00301C23" w:rsidRDefault="00D22B78" w:rsidP="00301C23">
                            <w:pPr>
                              <w:spacing w:before="100" w:beforeAutospacing="1" w:after="100" w:afterAutospacing="1"/>
                              <w:rPr>
                                <w:rFonts w:ascii="Arial Narrow" w:hAnsi="Arial Narrow" w:cs="Arial"/>
                                <w:b/>
                                <w:color w:val="FFFFFF" w:themeColor="background1"/>
                                <w:sz w:val="20"/>
                                <w:szCs w:val="18"/>
                              </w:rPr>
                            </w:pPr>
                            <w:r w:rsidRPr="00301C23">
                              <w:rPr>
                                <w:rFonts w:ascii="Arial Narrow" w:hAnsi="Arial Narrow" w:cs="Arial"/>
                                <w:b/>
                                <w:color w:val="FFFFFF" w:themeColor="background1"/>
                                <w:sz w:val="20"/>
                                <w:szCs w:val="18"/>
                              </w:rPr>
                              <w:t>The criteria:</w:t>
                            </w:r>
                          </w:p>
                          <w:p w:rsidR="00D22B78" w:rsidRPr="00301C23" w:rsidRDefault="00D22B78" w:rsidP="00301C23">
                            <w:pPr>
                              <w:rPr>
                                <w:rFonts w:ascii="Arial Narrow" w:hAnsi="Arial Narrow" w:cs="Arial"/>
                                <w:b/>
                                <w:bCs/>
                                <w:i/>
                                <w:color w:val="FFFFFF" w:themeColor="background1"/>
                                <w:sz w:val="20"/>
                                <w:szCs w:val="18"/>
                              </w:rPr>
                            </w:pPr>
                            <w:r w:rsidRPr="00301C23">
                              <w:rPr>
                                <w:rFonts w:ascii="Arial Narrow" w:hAnsi="Arial Narrow" w:cs="Arial"/>
                                <w:b/>
                                <w:bCs/>
                                <w:i/>
                                <w:color w:val="FFFFFF" w:themeColor="background1"/>
                                <w:sz w:val="20"/>
                                <w:szCs w:val="18"/>
                              </w:rPr>
                              <w:t xml:space="preserve">Who? </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Presence of an active civil society (heritage community) that has a common interest in a specific heritage;</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Presence of people who can convey the message (facilitators);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Engaged and supportive political players in the public sector (local, regional, national institutes and authorities);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Engaged and supportive stakeholders in the private sector (businesses, non-profit entities, academia, CSOs, NGOs, etc.).</w:t>
                            </w:r>
                          </w:p>
                          <w:p w:rsidR="00D22B78" w:rsidRPr="00301C23" w:rsidRDefault="00D22B78" w:rsidP="00301C23">
                            <w:pPr>
                              <w:spacing w:after="0" w:line="240" w:lineRule="auto"/>
                              <w:rPr>
                                <w:rFonts w:ascii="Arial Narrow" w:hAnsi="Arial Narrow" w:cs="Arial"/>
                                <w:color w:val="FFFFFF" w:themeColor="background1"/>
                                <w:sz w:val="20"/>
                                <w:szCs w:val="18"/>
                                <w:lang w:val="en-GB"/>
                              </w:rPr>
                            </w:pPr>
                          </w:p>
                          <w:p w:rsidR="00D22B78" w:rsidRPr="00301C23" w:rsidRDefault="00D22B78" w:rsidP="00301C23">
                            <w:pPr>
                              <w:rPr>
                                <w:rFonts w:ascii="Arial Narrow" w:hAnsi="Arial Narrow" w:cs="Arial"/>
                                <w:b/>
                                <w:bCs/>
                                <w:i/>
                                <w:color w:val="FFFFFF" w:themeColor="background1"/>
                                <w:sz w:val="20"/>
                                <w:szCs w:val="18"/>
                              </w:rPr>
                            </w:pPr>
                            <w:r w:rsidRPr="00301C23">
                              <w:rPr>
                                <w:rFonts w:ascii="Arial Narrow" w:hAnsi="Arial Narrow" w:cs="Arial"/>
                                <w:b/>
                                <w:bCs/>
                                <w:i/>
                                <w:color w:val="FFFFFF" w:themeColor="background1"/>
                                <w:sz w:val="20"/>
                                <w:szCs w:val="18"/>
                              </w:rPr>
                              <w:t>How?</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 xml:space="preserve">Consensus on an expanded common vision of heritage; </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Willingness of all stakeholders to cooperate (local authorities and civil society);</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A defined common interest of a heritage-led action;</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Commitment and capacity for resource mobilisation.</w:t>
                            </w:r>
                          </w:p>
                          <w:p w:rsidR="00D22B78" w:rsidRPr="00301C23" w:rsidRDefault="00D22B78" w:rsidP="00301C23">
                            <w:pPr>
                              <w:spacing w:after="0" w:line="240" w:lineRule="auto"/>
                              <w:rPr>
                                <w:rFonts w:ascii="Arial Narrow" w:hAnsi="Arial Narrow" w:cs="Arial"/>
                                <w:color w:val="FFFFFF" w:themeColor="background1"/>
                                <w:sz w:val="20"/>
                                <w:szCs w:val="18"/>
                                <w:lang w:val="en-GB"/>
                              </w:rPr>
                            </w:pPr>
                          </w:p>
                          <w:p w:rsidR="00D22B78" w:rsidRPr="00301C23" w:rsidRDefault="00D22B78" w:rsidP="00301C23">
                            <w:pPr>
                              <w:rPr>
                                <w:rFonts w:ascii="Arial Narrow" w:hAnsi="Arial Narrow" w:cs="Arial"/>
                                <w:b/>
                                <w:bCs/>
                                <w:i/>
                                <w:color w:val="FFFFFF" w:themeColor="background1"/>
                                <w:sz w:val="20"/>
                                <w:szCs w:val="18"/>
                              </w:rPr>
                            </w:pPr>
                            <w:r w:rsidRPr="00301C23">
                              <w:rPr>
                                <w:rFonts w:ascii="Arial Narrow" w:hAnsi="Arial Narrow" w:cs="Arial"/>
                                <w:b/>
                                <w:bCs/>
                                <w:i/>
                                <w:color w:val="FFFFFF" w:themeColor="background1"/>
                                <w:sz w:val="20"/>
                                <w:szCs w:val="18"/>
                              </w:rPr>
                              <w:t>What?</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Readiness of the group to engage in the process of developing diverse narratives based on the people and places;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 xml:space="preserve">Aspirations towards a more democratic socio-economic model; </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Commitment to human rights principles in local development processes (respect for dignity and multiple identities);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Improved democratic participation and social inclusion of all inhabitants.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1pt;margin-top:-2.65pt;width:242.65pt;height:579.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" fillcolor="#ca475b" stroked="f">
                <v:textbox>
                  <w:txbxContent>
                    <w:p w:rsidR="00D22B78" w:rsidRPr="00301C23" w:rsidRDefault="00D22B78" w:rsidP="00301C23">
                      <w:pPr>
                        <w:rPr>
                          <w:rFonts w:ascii="Arial Narrow" w:hAnsi="Arial Narrow" w:cs="Arial"/>
                          <w:b/>
                          <w:bCs/>
                          <w:color w:val="FFFFFF" w:themeColor="background1"/>
                          <w:sz w:val="20"/>
                          <w:szCs w:val="18"/>
                        </w:rPr>
                      </w:pPr>
                      <w:r w:rsidRPr="00301C23">
                        <w:rPr>
                          <w:rFonts w:ascii="Arial Narrow" w:hAnsi="Arial Narrow" w:cs="Arial"/>
                          <w:b/>
                          <w:bCs/>
                          <w:color w:val="FFFFFF" w:themeColor="background1"/>
                          <w:sz w:val="20"/>
                          <w:szCs w:val="18"/>
                        </w:rPr>
                        <w:t xml:space="preserve">The </w:t>
                      </w:r>
                      <w:proofErr w:type="spellStart"/>
                      <w:r w:rsidRPr="00301C23">
                        <w:rPr>
                          <w:rFonts w:ascii="Arial Narrow" w:hAnsi="Arial Narrow" w:cs="Arial"/>
                          <w:b/>
                          <w:bCs/>
                          <w:color w:val="FFFFFF" w:themeColor="background1"/>
                          <w:sz w:val="20"/>
                          <w:szCs w:val="18"/>
                        </w:rPr>
                        <w:t>principles</w:t>
                      </w:r>
                      <w:proofErr w:type="spellEnd"/>
                      <w:r w:rsidRPr="00301C23">
                        <w:rPr>
                          <w:rFonts w:ascii="Arial Narrow" w:hAnsi="Arial Narrow" w:cs="Arial"/>
                          <w:b/>
                          <w:bCs/>
                          <w:color w:val="FFFFFF" w:themeColor="background1"/>
                          <w:sz w:val="20"/>
                          <w:szCs w:val="18"/>
                        </w:rPr>
                        <w:t>:</w:t>
                      </w:r>
                    </w:p>
                    <w:p w:rsidR="00D22B78" w:rsidRPr="00301C23" w:rsidRDefault="00D22B78" w:rsidP="00301C23">
                      <w:pPr>
                        <w:pStyle w:val="ListParagraph"/>
                        <w:numPr>
                          <w:ilvl w:val="0"/>
                          <w:numId w:val="17"/>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Connection to a community and territory determines a sense of belonging;</w:t>
                      </w:r>
                    </w:p>
                    <w:p w:rsidR="00D22B78" w:rsidRPr="00301C23" w:rsidRDefault="00D22B78" w:rsidP="00301C23">
                      <w:pPr>
                        <w:pStyle w:val="ListParagraph"/>
                        <w:numPr>
                          <w:ilvl w:val="0"/>
                          <w:numId w:val="17"/>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Social cohesion is founded on various levels of cooperation and commitment;</w:t>
                      </w:r>
                    </w:p>
                    <w:p w:rsidR="00D22B78" w:rsidRPr="00301C23" w:rsidRDefault="00D22B78" w:rsidP="00301C23">
                      <w:pPr>
                        <w:pStyle w:val="ListParagraph"/>
                        <w:numPr>
                          <w:ilvl w:val="0"/>
                          <w:numId w:val="17"/>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 xml:space="preserve">Democracy is </w:t>
                      </w:r>
                      <w:proofErr w:type="spellStart"/>
                      <w:r w:rsidRPr="00301C23">
                        <w:rPr>
                          <w:rFonts w:ascii="Arial Narrow" w:hAnsi="Arial Narrow" w:cs="Arial"/>
                          <w:color w:val="FFFFFF" w:themeColor="background1"/>
                          <w:sz w:val="20"/>
                          <w:szCs w:val="18"/>
                        </w:rPr>
                        <w:t>practised</w:t>
                      </w:r>
                      <w:proofErr w:type="spellEnd"/>
                      <w:r w:rsidRPr="00301C23">
                        <w:rPr>
                          <w:rFonts w:ascii="Arial Narrow" w:hAnsi="Arial Narrow" w:cs="Arial"/>
                          <w:color w:val="FFFFFF" w:themeColor="background1"/>
                          <w:sz w:val="20"/>
                          <w:szCs w:val="18"/>
                        </w:rPr>
                        <w:t xml:space="preserve"> by engagement of civil society in dialogue and action, through shared responsibilities based on capacities.  </w:t>
                      </w:r>
                    </w:p>
                    <w:p w:rsidR="00D22B78" w:rsidRPr="00301C23" w:rsidRDefault="00D22B78" w:rsidP="00301C23">
                      <w:pPr>
                        <w:spacing w:before="100" w:beforeAutospacing="1" w:after="100" w:afterAutospacing="1"/>
                        <w:rPr>
                          <w:rFonts w:ascii="Arial Narrow" w:hAnsi="Arial Narrow" w:cs="Arial"/>
                          <w:b/>
                          <w:color w:val="FFFFFF" w:themeColor="background1"/>
                          <w:sz w:val="20"/>
                          <w:szCs w:val="18"/>
                        </w:rPr>
                      </w:pPr>
                      <w:r w:rsidRPr="00301C23">
                        <w:rPr>
                          <w:rFonts w:ascii="Arial Narrow" w:hAnsi="Arial Narrow" w:cs="Arial"/>
                          <w:b/>
                          <w:color w:val="FFFFFF" w:themeColor="background1"/>
                          <w:sz w:val="20"/>
                          <w:szCs w:val="18"/>
                        </w:rPr>
                        <w:t xml:space="preserve">The </w:t>
                      </w:r>
                      <w:proofErr w:type="spellStart"/>
                      <w:r w:rsidRPr="00301C23">
                        <w:rPr>
                          <w:rFonts w:ascii="Arial Narrow" w:hAnsi="Arial Narrow" w:cs="Arial"/>
                          <w:b/>
                          <w:color w:val="FFFFFF" w:themeColor="background1"/>
                          <w:sz w:val="20"/>
                          <w:szCs w:val="18"/>
                        </w:rPr>
                        <w:t>criteria</w:t>
                      </w:r>
                      <w:proofErr w:type="spellEnd"/>
                      <w:r w:rsidRPr="00301C23">
                        <w:rPr>
                          <w:rFonts w:ascii="Arial Narrow" w:hAnsi="Arial Narrow" w:cs="Arial"/>
                          <w:b/>
                          <w:color w:val="FFFFFF" w:themeColor="background1"/>
                          <w:sz w:val="20"/>
                          <w:szCs w:val="18"/>
                        </w:rPr>
                        <w:t>:</w:t>
                      </w:r>
                    </w:p>
                    <w:p w:rsidR="00D22B78" w:rsidRPr="00301C23" w:rsidRDefault="00D22B78" w:rsidP="00301C23">
                      <w:pPr>
                        <w:rPr>
                          <w:rFonts w:ascii="Arial Narrow" w:hAnsi="Arial Narrow" w:cs="Arial"/>
                          <w:b/>
                          <w:bCs/>
                          <w:i/>
                          <w:color w:val="FFFFFF" w:themeColor="background1"/>
                          <w:sz w:val="20"/>
                          <w:szCs w:val="18"/>
                        </w:rPr>
                      </w:pPr>
                      <w:proofErr w:type="spellStart"/>
                      <w:r w:rsidRPr="00301C23">
                        <w:rPr>
                          <w:rFonts w:ascii="Arial Narrow" w:hAnsi="Arial Narrow" w:cs="Arial"/>
                          <w:b/>
                          <w:bCs/>
                          <w:i/>
                          <w:color w:val="FFFFFF" w:themeColor="background1"/>
                          <w:sz w:val="20"/>
                          <w:szCs w:val="18"/>
                        </w:rPr>
                        <w:t>Who</w:t>
                      </w:r>
                      <w:proofErr w:type="spellEnd"/>
                      <w:r w:rsidRPr="00301C23">
                        <w:rPr>
                          <w:rFonts w:ascii="Arial Narrow" w:hAnsi="Arial Narrow" w:cs="Arial"/>
                          <w:b/>
                          <w:bCs/>
                          <w:i/>
                          <w:color w:val="FFFFFF" w:themeColor="background1"/>
                          <w:sz w:val="20"/>
                          <w:szCs w:val="18"/>
                        </w:rPr>
                        <w:t xml:space="preserve">? </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Presence of an active civil society (heritage community) that has a common interest in a specific heritage;</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Presence of people who can convey the message (facilitators);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Engaged and supportive political players in the public sector (local, regional, national institutes and authorities);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Engaged and supportive stakeholders in the private sector (businesses, non-profit entities, academia, CSOs, NGOs, etc.).</w:t>
                      </w:r>
                    </w:p>
                    <w:p w:rsidR="00D22B78" w:rsidRPr="00301C23" w:rsidRDefault="00D22B78" w:rsidP="00301C23">
                      <w:pPr>
                        <w:spacing w:after="0" w:line="240" w:lineRule="auto"/>
                        <w:rPr>
                          <w:rFonts w:ascii="Arial Narrow" w:hAnsi="Arial Narrow" w:cs="Arial"/>
                          <w:color w:val="FFFFFF" w:themeColor="background1"/>
                          <w:sz w:val="20"/>
                          <w:szCs w:val="18"/>
                          <w:lang w:val="en-GB"/>
                        </w:rPr>
                      </w:pPr>
                    </w:p>
                    <w:p w:rsidR="00D22B78" w:rsidRPr="00301C23" w:rsidRDefault="00D22B78" w:rsidP="00301C23">
                      <w:pPr>
                        <w:rPr>
                          <w:rFonts w:ascii="Arial Narrow" w:hAnsi="Arial Narrow" w:cs="Arial"/>
                          <w:b/>
                          <w:bCs/>
                          <w:i/>
                          <w:color w:val="FFFFFF" w:themeColor="background1"/>
                          <w:sz w:val="20"/>
                          <w:szCs w:val="18"/>
                        </w:rPr>
                      </w:pPr>
                      <w:r w:rsidRPr="00301C23">
                        <w:rPr>
                          <w:rFonts w:ascii="Arial Narrow" w:hAnsi="Arial Narrow" w:cs="Arial"/>
                          <w:b/>
                          <w:bCs/>
                          <w:i/>
                          <w:color w:val="FFFFFF" w:themeColor="background1"/>
                          <w:sz w:val="20"/>
                          <w:szCs w:val="18"/>
                        </w:rPr>
                        <w:t>How?</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 xml:space="preserve">Consensus on an expanded common vision of heritage; </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Willingness of all stakeholders to cooperate (local authorities and civil society);</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A defined common interest of a heritage-led action;</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 xml:space="preserve">Commitment and capacity for resource </w:t>
                      </w:r>
                      <w:proofErr w:type="spellStart"/>
                      <w:r w:rsidRPr="00301C23">
                        <w:rPr>
                          <w:rFonts w:ascii="Arial Narrow" w:hAnsi="Arial Narrow" w:cs="Arial"/>
                          <w:color w:val="FFFFFF" w:themeColor="background1"/>
                          <w:sz w:val="20"/>
                          <w:szCs w:val="18"/>
                        </w:rPr>
                        <w:t>mobilisation</w:t>
                      </w:r>
                      <w:proofErr w:type="spellEnd"/>
                      <w:r w:rsidRPr="00301C23">
                        <w:rPr>
                          <w:rFonts w:ascii="Arial Narrow" w:hAnsi="Arial Narrow" w:cs="Arial"/>
                          <w:color w:val="FFFFFF" w:themeColor="background1"/>
                          <w:sz w:val="20"/>
                          <w:szCs w:val="18"/>
                        </w:rPr>
                        <w:t>.</w:t>
                      </w:r>
                    </w:p>
                    <w:p w:rsidR="00D22B78" w:rsidRPr="00301C23" w:rsidRDefault="00D22B78" w:rsidP="00301C23">
                      <w:pPr>
                        <w:spacing w:after="0" w:line="240" w:lineRule="auto"/>
                        <w:rPr>
                          <w:rFonts w:ascii="Arial Narrow" w:hAnsi="Arial Narrow" w:cs="Arial"/>
                          <w:color w:val="FFFFFF" w:themeColor="background1"/>
                          <w:sz w:val="20"/>
                          <w:szCs w:val="18"/>
                          <w:lang w:val="en-GB"/>
                        </w:rPr>
                      </w:pPr>
                    </w:p>
                    <w:p w:rsidR="00D22B78" w:rsidRPr="00301C23" w:rsidRDefault="00D22B78" w:rsidP="00301C23">
                      <w:pPr>
                        <w:rPr>
                          <w:rFonts w:ascii="Arial Narrow" w:hAnsi="Arial Narrow" w:cs="Arial"/>
                          <w:b/>
                          <w:bCs/>
                          <w:i/>
                          <w:color w:val="FFFFFF" w:themeColor="background1"/>
                          <w:sz w:val="20"/>
                          <w:szCs w:val="18"/>
                        </w:rPr>
                      </w:pPr>
                      <w:proofErr w:type="spellStart"/>
                      <w:r w:rsidRPr="00301C23">
                        <w:rPr>
                          <w:rFonts w:ascii="Arial Narrow" w:hAnsi="Arial Narrow" w:cs="Arial"/>
                          <w:b/>
                          <w:bCs/>
                          <w:i/>
                          <w:color w:val="FFFFFF" w:themeColor="background1"/>
                          <w:sz w:val="20"/>
                          <w:szCs w:val="18"/>
                        </w:rPr>
                        <w:t>What</w:t>
                      </w:r>
                      <w:proofErr w:type="spellEnd"/>
                      <w:r w:rsidRPr="00301C23">
                        <w:rPr>
                          <w:rFonts w:ascii="Arial Narrow" w:hAnsi="Arial Narrow" w:cs="Arial"/>
                          <w:b/>
                          <w:bCs/>
                          <w:i/>
                          <w:color w:val="FFFFFF" w:themeColor="background1"/>
                          <w:sz w:val="20"/>
                          <w:szCs w:val="18"/>
                        </w:rPr>
                        <w:t>?</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Readiness of the group to engage in the process of developing diverse narratives based on the people and places;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 xml:space="preserve">Aspirations towards a more democratic socio-economic model; </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Commitment to human rights principles in local development processes (respect for dignity and multiple identities);</w:t>
                      </w:r>
                    </w:p>
                    <w:p w:rsidR="00D22B78" w:rsidRPr="00301C23" w:rsidRDefault="00D22B78" w:rsidP="00301C23">
                      <w:pPr>
                        <w:pStyle w:val="ListParagraph"/>
                        <w:numPr>
                          <w:ilvl w:val="0"/>
                          <w:numId w:val="16"/>
                        </w:numPr>
                        <w:spacing w:after="0" w:line="240" w:lineRule="auto"/>
                        <w:rPr>
                          <w:rFonts w:ascii="Arial Narrow" w:hAnsi="Arial Narrow" w:cs="Arial"/>
                          <w:color w:val="FFFFFF" w:themeColor="background1"/>
                          <w:sz w:val="20"/>
                          <w:szCs w:val="18"/>
                        </w:rPr>
                      </w:pPr>
                      <w:r w:rsidRPr="00301C23">
                        <w:rPr>
                          <w:rFonts w:ascii="Arial Narrow" w:hAnsi="Arial Narrow" w:cs="Arial"/>
                          <w:color w:val="FFFFFF" w:themeColor="background1"/>
                          <w:sz w:val="20"/>
                          <w:szCs w:val="18"/>
                        </w:rPr>
                        <w:t>Improved democratic participation and social inclusion of all inhabitants.</w:t>
                      </w:r>
                    </w:p>
                  </w:txbxContent>
                </v:textbox>
              </v:shape>
            </w:pict>
          </mc:Fallback>
        </mc:AlternateContent>
      </w:r>
    </w:p>
    <w:p w:rsidR="00301C23" w:rsidRDefault="00301C23" w:rsidP="00D90AC1">
      <w:pPr>
        <w:jc w:val="both"/>
        <w:rPr>
          <w:rFonts w:ascii="Arial Narrow" w:hAnsi="Arial Narrow" w:cs="Arial"/>
          <w:sz w:val="20"/>
          <w:szCs w:val="20"/>
          <w:lang w:val="en-GB"/>
        </w:rPr>
      </w:pPr>
    </w:p>
    <w:p w:rsidR="00301C23" w:rsidRPr="00D90AC1" w:rsidRDefault="00301C23" w:rsidP="00D90AC1">
      <w:pPr>
        <w:jc w:val="both"/>
        <w:rPr>
          <w:rFonts w:ascii="Arial Narrow" w:hAnsi="Arial Narrow" w:cs="Arial"/>
          <w:sz w:val="20"/>
          <w:szCs w:val="20"/>
          <w:lang w:val="en-GB"/>
        </w:rPr>
      </w:pPr>
    </w:p>
    <w:p w:rsidR="008D0161" w:rsidRPr="00D90AC1" w:rsidRDefault="00BF770E" w:rsidP="00BF770E">
      <w:pPr>
        <w:rPr>
          <w:rFonts w:ascii="Arial Narrow" w:hAnsi="Arial Narrow" w:cs="Arial"/>
          <w:b/>
          <w:sz w:val="20"/>
          <w:szCs w:val="20"/>
          <w:highlight w:val="green"/>
          <w:lang w:val="en-US"/>
        </w:rPr>
      </w:pPr>
      <w:r w:rsidRPr="00D90AC1">
        <w:rPr>
          <w:rFonts w:ascii="Arial Narrow" w:hAnsi="Arial Narrow" w:cs="Arial"/>
          <w:b/>
          <w:sz w:val="20"/>
          <w:szCs w:val="20"/>
          <w:highlight w:val="green"/>
          <w:lang w:val="en-US"/>
        </w:rPr>
        <w:br w:type="page"/>
      </w:r>
    </w:p>
    <w:p w:rsidR="00BF770E" w:rsidRPr="00D90AC1" w:rsidRDefault="002A6B77" w:rsidP="00BF770E">
      <w:pPr>
        <w:rPr>
          <w:rFonts w:ascii="Arial Narrow" w:hAnsi="Arial Narrow" w:cs="Arial"/>
          <w:b/>
          <w:sz w:val="20"/>
          <w:szCs w:val="20"/>
          <w:highlight w:val="green"/>
          <w:lang w:val="en-GB"/>
        </w:rPr>
      </w:pPr>
      <w:r w:rsidRPr="00D90AC1">
        <w:rPr>
          <w:rFonts w:ascii="Arial Narrow" w:hAnsi="Arial Narrow" w:cs="Arial"/>
          <w:b/>
          <w:noProof/>
          <w:sz w:val="20"/>
          <w:szCs w:val="20"/>
          <w:highlight w:val="green"/>
          <w:lang w:val="en-GB" w:eastAsia="en-GB"/>
        </w:rPr>
        <w:lastRenderedPageBreak/>
        <mc:AlternateContent>
          <mc:Choice Requires="wps">
            <w:drawing>
              <wp:anchor distT="0" distB="0" distL="114300" distR="114300" simplePos="0" relativeHeight="251693056" behindDoc="0" locked="0" layoutInCell="1" allowOverlap="1" wp14:anchorId="0B1C3EF0" wp14:editId="55A7280C">
                <wp:simplePos x="0" y="0"/>
                <wp:positionH relativeFrom="column">
                  <wp:posOffset>959485</wp:posOffset>
                </wp:positionH>
                <wp:positionV relativeFrom="paragraph">
                  <wp:posOffset>193040</wp:posOffset>
                </wp:positionV>
                <wp:extent cx="1227667" cy="741531"/>
                <wp:effectExtent l="57150" t="38100" r="67945" b="97155"/>
                <wp:wrapNone/>
                <wp:docPr id="52" name="Oval 52"/>
                <wp:cNvGraphicFramePr/>
                <a:graphic xmlns:a="http://schemas.openxmlformats.org/drawingml/2006/main">
                  <a:graphicData uri="http://schemas.microsoft.com/office/word/2010/wordprocessingShape">
                    <wps:wsp>
                      <wps:cNvSpPr/>
                      <wps:spPr>
                        <a:xfrm>
                          <a:off x="0" y="0"/>
                          <a:ext cx="1227667" cy="741531"/>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PROMOTION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 o:spid="_x0000_s1028" style="position:absolute;margin-left:75.55pt;margin-top:15.2pt;width:96.65pt;height:5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" fillcolor="white [3212]" strokecolor="#ca475b">
                <v:shadow on="t" color="black" opacity="24903f" origin=",.5" offset="0,.55556mm"/>
                <v:textbo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PROMOTION</w:t>
                      </w:r>
                    </w:p>
                  </w:txbxContent>
                </v:textbox>
              </v:oval>
            </w:pict>
          </mc:Fallback>
        </mc:AlternateContent>
      </w:r>
      <w:r w:rsidR="00AF0B0A" w:rsidRPr="00D90AC1">
        <w:rPr>
          <w:rFonts w:ascii="Arial Narrow" w:hAnsi="Arial Narrow" w:cs="Arial"/>
          <w:b/>
          <w:sz w:val="20"/>
          <w:lang w:val="en-GB"/>
        </w:rPr>
        <w:t>FARO CON</w:t>
      </w:r>
      <w:r w:rsidR="0020673D">
        <w:rPr>
          <w:rFonts w:ascii="Arial Narrow" w:hAnsi="Arial Narrow" w:cs="Arial"/>
          <w:b/>
          <w:sz w:val="20"/>
          <w:lang w:val="en-GB"/>
        </w:rPr>
        <w:t xml:space="preserve">VENTION ACTION PLAN OPERATIONAL </w:t>
      </w:r>
      <w:r w:rsidR="00AF0B0A" w:rsidRPr="00D90AC1">
        <w:rPr>
          <w:rFonts w:ascii="Arial Narrow" w:hAnsi="Arial Narrow" w:cs="Arial"/>
          <w:b/>
          <w:sz w:val="20"/>
          <w:lang w:val="en-GB"/>
        </w:rPr>
        <w:t>STRUCTURE</w:t>
      </w:r>
      <w:r w:rsidR="00AF0B0A" w:rsidRPr="00D90AC1">
        <w:rPr>
          <w:rFonts w:ascii="Arial Narrow" w:hAnsi="Arial Narrow" w:cs="Arial"/>
          <w:b/>
          <w:noProof/>
          <w:sz w:val="20"/>
          <w:szCs w:val="20"/>
          <w:highlight w:val="green"/>
          <w:lang w:val="en-GB"/>
        </w:rPr>
        <w:t xml:space="preserve"> </w:t>
      </w:r>
    </w:p>
    <w:p w:rsidR="00BF770E" w:rsidRPr="00D90AC1" w:rsidRDefault="008D0161" w:rsidP="00BF770E">
      <w:pPr>
        <w:rPr>
          <w:rFonts w:ascii="Arial Narrow" w:eastAsia="Arial Unicode MS" w:hAnsi="Arial Narrow" w:cs="Arial"/>
          <w:b/>
          <w:sz w:val="20"/>
          <w:szCs w:val="20"/>
          <w:highlight w:val="green"/>
          <w:bdr w:val="nil"/>
          <w:lang w:val="en-US"/>
        </w:rPr>
      </w:pPr>
      <w:r w:rsidRPr="00D90AC1">
        <w:rPr>
          <w:rFonts w:ascii="Arial Narrow" w:hAnsi="Arial Narrow" w:cs="Arial"/>
          <w:b/>
          <w:noProof/>
          <w:sz w:val="20"/>
          <w:szCs w:val="20"/>
          <w:highlight w:val="green"/>
          <w:lang w:val="en-GB" w:eastAsia="en-GB"/>
        </w:rPr>
        <mc:AlternateContent>
          <mc:Choice Requires="wps">
            <w:drawing>
              <wp:anchor distT="0" distB="0" distL="114300" distR="114300" simplePos="0" relativeHeight="251697152" behindDoc="0" locked="0" layoutInCell="1" allowOverlap="1" wp14:anchorId="7B9FAF44" wp14:editId="3813BD50">
                <wp:simplePos x="0" y="0"/>
                <wp:positionH relativeFrom="column">
                  <wp:posOffset>1927225</wp:posOffset>
                </wp:positionH>
                <wp:positionV relativeFrom="paragraph">
                  <wp:posOffset>152400</wp:posOffset>
                </wp:positionV>
                <wp:extent cx="1483995" cy="254635"/>
                <wp:effectExtent l="0" t="342900" r="0" b="450215"/>
                <wp:wrapNone/>
                <wp:docPr id="51" name="Curved Down Arrow 51"/>
                <wp:cNvGraphicFramePr/>
                <a:graphic xmlns:a="http://schemas.openxmlformats.org/drawingml/2006/main">
                  <a:graphicData uri="http://schemas.microsoft.com/office/word/2010/wordprocessingShape">
                    <wps:wsp>
                      <wps:cNvSpPr/>
                      <wps:spPr>
                        <a:xfrm rot="2627191">
                          <a:off x="0" y="0"/>
                          <a:ext cx="1483995" cy="254635"/>
                        </a:xfrm>
                        <a:prstGeom prst="curved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51" o:spid="_x0000_s1026" type="#_x0000_t105" style="position:absolute;margin-left:151.75pt;margin-top:12pt;width:116.85pt;height:20.05pt;rotation:2869593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" adj="19747,21137,16200" fillcolor="#ca475b" strokecolor="#ca475b" strokeweight="2pt"/>
            </w:pict>
          </mc:Fallback>
        </mc:AlternateContent>
      </w:r>
      <w:r w:rsidR="0083017A" w:rsidRPr="00D90AC1">
        <w:rPr>
          <w:rFonts w:ascii="Arial Narrow" w:hAnsi="Arial Narrow" w:cs="Arial"/>
          <w:b/>
          <w:noProof/>
          <w:sz w:val="20"/>
          <w:szCs w:val="20"/>
          <w:highlight w:val="green"/>
          <w:lang w:val="en-GB" w:eastAsia="en-GB"/>
        </w:rPr>
        <mc:AlternateContent>
          <mc:Choice Requires="wps">
            <w:drawing>
              <wp:anchor distT="0" distB="0" distL="114300" distR="114300" simplePos="0" relativeHeight="251719680" behindDoc="0" locked="0" layoutInCell="1" allowOverlap="1" wp14:anchorId="040863B0" wp14:editId="50E4FBE0">
                <wp:simplePos x="0" y="0"/>
                <wp:positionH relativeFrom="column">
                  <wp:posOffset>-157869</wp:posOffset>
                </wp:positionH>
                <wp:positionV relativeFrom="paragraph">
                  <wp:posOffset>176505</wp:posOffset>
                </wp:positionV>
                <wp:extent cx="1353737" cy="233045"/>
                <wp:effectExtent l="0" t="323850" r="0" b="452755"/>
                <wp:wrapNone/>
                <wp:docPr id="19" name="Curved Down Arrow 19"/>
                <wp:cNvGraphicFramePr/>
                <a:graphic xmlns:a="http://schemas.openxmlformats.org/drawingml/2006/main">
                  <a:graphicData uri="http://schemas.microsoft.com/office/word/2010/wordprocessingShape">
                    <wps:wsp>
                      <wps:cNvSpPr/>
                      <wps:spPr>
                        <a:xfrm rot="18979180">
                          <a:off x="0" y="0"/>
                          <a:ext cx="1353737" cy="233045"/>
                        </a:xfrm>
                        <a:prstGeom prst="curved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Down Arrow 19" o:spid="_x0000_s1026" type="#_x0000_t105" style="position:absolute;margin-left:-12.45pt;margin-top:13.9pt;width:106.6pt;height:18.35pt;rotation:-2862634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" adj="19741,21135,16200" fillcolor="#ca475b" strokecolor="#ca475b" strokeweight="2pt"/>
            </w:pict>
          </mc:Fallback>
        </mc:AlternateContent>
      </w:r>
    </w:p>
    <w:p w:rsidR="00BF770E" w:rsidRPr="00D90AC1" w:rsidRDefault="0083017A" w:rsidP="0020673D">
      <w:pPr>
        <w:shd w:val="clear" w:color="auto" w:fill="FFFFFF"/>
        <w:spacing w:before="100" w:beforeAutospacing="1" w:after="240"/>
        <w:rPr>
          <w:rFonts w:ascii="Arial Narrow" w:hAnsi="Arial Narrow" w:cs="Arial"/>
          <w:sz w:val="20"/>
          <w:highlight w:val="green"/>
          <w:lang w:val="en-US"/>
        </w:rPr>
      </w:pPr>
      <w:r w:rsidRPr="00D90AC1">
        <w:rPr>
          <w:rFonts w:ascii="Arial Narrow" w:hAnsi="Arial Narrow" w:cs="Arial"/>
          <w:noProof/>
          <w:sz w:val="20"/>
          <w:szCs w:val="20"/>
          <w:highlight w:val="green"/>
          <w:lang w:val="en-GB" w:eastAsia="en-GB"/>
        </w:rPr>
        <mc:AlternateContent>
          <mc:Choice Requires="wps">
            <w:drawing>
              <wp:anchor distT="0" distB="0" distL="114300" distR="114300" simplePos="0" relativeHeight="251703296" behindDoc="0" locked="0" layoutInCell="1" allowOverlap="1" wp14:anchorId="77CCF6E4" wp14:editId="0D287E78">
                <wp:simplePos x="0" y="0"/>
                <wp:positionH relativeFrom="column">
                  <wp:posOffset>1523365</wp:posOffset>
                </wp:positionH>
                <wp:positionV relativeFrom="paragraph">
                  <wp:posOffset>184150</wp:posOffset>
                </wp:positionV>
                <wp:extent cx="127000" cy="338455"/>
                <wp:effectExtent l="19050" t="19050" r="44450" b="42545"/>
                <wp:wrapNone/>
                <wp:docPr id="57" name="Up-Down Arrow 57"/>
                <wp:cNvGraphicFramePr/>
                <a:graphic xmlns:a="http://schemas.openxmlformats.org/drawingml/2006/main">
                  <a:graphicData uri="http://schemas.microsoft.com/office/word/2010/wordprocessingShape">
                    <wps:wsp>
                      <wps:cNvSpPr/>
                      <wps:spPr>
                        <a:xfrm>
                          <a:off x="0" y="0"/>
                          <a:ext cx="127000" cy="338455"/>
                        </a:xfrm>
                        <a:prstGeom prst="up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57" o:spid="_x0000_s1026" type="#_x0000_t70" style="position:absolute;margin-left:119.95pt;margin-top:14.5pt;width:10pt;height:26.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" adj=",4053" fillcolor="#ca475b" strokecolor="#ca475b" strokeweight="2pt"/>
            </w:pict>
          </mc:Fallback>
        </mc:AlternateContent>
      </w:r>
    </w:p>
    <w:p w:rsidR="00BF770E" w:rsidRDefault="008D0161" w:rsidP="00BF770E">
      <w:pPr>
        <w:rPr>
          <w:rFonts w:ascii="Arial Narrow" w:hAnsi="Arial Narrow" w:cs="Arial"/>
          <w:sz w:val="20"/>
          <w:highlight w:val="green"/>
          <w:lang w:val="en-US"/>
        </w:rPr>
      </w:pPr>
      <w:r w:rsidRPr="00D90AC1">
        <w:rPr>
          <w:rFonts w:ascii="Arial Narrow" w:hAnsi="Arial Narrow" w:cs="Arial"/>
          <w:noProof/>
          <w:sz w:val="20"/>
          <w:szCs w:val="20"/>
          <w:highlight w:val="green"/>
          <w:lang w:val="en-GB" w:eastAsia="en-GB"/>
        </w:rPr>
        <mc:AlternateContent>
          <mc:Choice Requires="wps">
            <w:drawing>
              <wp:anchor distT="0" distB="0" distL="114300" distR="114300" simplePos="0" relativeHeight="251694080" behindDoc="0" locked="0" layoutInCell="1" allowOverlap="1" wp14:anchorId="42DEABE4" wp14:editId="73751E32">
                <wp:simplePos x="0" y="0"/>
                <wp:positionH relativeFrom="column">
                  <wp:posOffset>2336800</wp:posOffset>
                </wp:positionH>
                <wp:positionV relativeFrom="paragraph">
                  <wp:posOffset>159173</wp:posOffset>
                </wp:positionV>
                <wp:extent cx="1184910" cy="744855"/>
                <wp:effectExtent l="57150" t="38100" r="72390" b="93345"/>
                <wp:wrapNone/>
                <wp:docPr id="61" name="Oval 61"/>
                <wp:cNvGraphicFramePr/>
                <a:graphic xmlns:a="http://schemas.openxmlformats.org/drawingml/2006/main">
                  <a:graphicData uri="http://schemas.microsoft.com/office/word/2010/wordprocessingShape">
                    <wps:wsp>
                      <wps:cNvSpPr/>
                      <wps:spPr>
                        <a:xfrm>
                          <a:off x="0" y="0"/>
                          <a:ext cx="1184910" cy="744855"/>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NETWORK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 o:spid="_x0000_s1029" style="position:absolute;margin-left:184pt;margin-top:12.55pt;width:93.3pt;height:5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" fillcolor="white [3212]" strokecolor="#ca475b">
                <v:shadow on="t" color="black" opacity="24903f" origin=",.5" offset="0,.55556mm"/>
                <v:textbo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NETWORK</w:t>
                      </w:r>
                    </w:p>
                  </w:txbxContent>
                </v:textbox>
              </v:oval>
            </w:pict>
          </mc:Fallback>
        </mc:AlternateContent>
      </w:r>
      <w:r w:rsidRPr="00D90AC1">
        <w:rPr>
          <w:rFonts w:ascii="Arial Narrow" w:hAnsi="Arial Narrow" w:cs="Arial"/>
          <w:noProof/>
          <w:sz w:val="20"/>
          <w:szCs w:val="20"/>
          <w:highlight w:val="green"/>
          <w:lang w:val="en-GB" w:eastAsia="en-GB"/>
        </w:rPr>
        <mc:AlternateContent>
          <mc:Choice Requires="wps">
            <w:drawing>
              <wp:anchor distT="0" distB="0" distL="114300" distR="114300" simplePos="0" relativeHeight="251696128" behindDoc="0" locked="0" layoutInCell="1" allowOverlap="1" wp14:anchorId="7978228C" wp14:editId="10D258F7">
                <wp:simplePos x="0" y="0"/>
                <wp:positionH relativeFrom="column">
                  <wp:posOffset>-313267</wp:posOffset>
                </wp:positionH>
                <wp:positionV relativeFrom="paragraph">
                  <wp:posOffset>143932</wp:posOffset>
                </wp:positionV>
                <wp:extent cx="1219200" cy="813435"/>
                <wp:effectExtent l="57150" t="38100" r="57150" b="100965"/>
                <wp:wrapNone/>
                <wp:docPr id="62" name="Oval 62"/>
                <wp:cNvGraphicFramePr/>
                <a:graphic xmlns:a="http://schemas.openxmlformats.org/drawingml/2006/main">
                  <a:graphicData uri="http://schemas.microsoft.com/office/word/2010/wordprocessingShape">
                    <wps:wsp>
                      <wps:cNvSpPr/>
                      <wps:spPr>
                        <a:xfrm>
                          <a:off x="0" y="0"/>
                          <a:ext cx="1219200" cy="813435"/>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D22B78" w:rsidRPr="002A6B77" w:rsidRDefault="00D22B78" w:rsidP="00BF770E">
                            <w:pPr>
                              <w:jc w:val="center"/>
                              <w:rPr>
                                <w:rFonts w:ascii="Arial Narrow" w:eastAsia="Adobe Fan Heiti Std B" w:hAnsi="Arial Narrow" w:cs="Arial"/>
                                <w:sz w:val="18"/>
                              </w:rPr>
                            </w:pPr>
                            <w:r w:rsidRPr="002A6B77">
                              <w:rPr>
                                <w:rFonts w:ascii="Arial Narrow" w:eastAsia="Adobe Fan Heiti Std B" w:hAnsi="Arial Narrow" w:cs="Arial"/>
                                <w:sz w:val="18"/>
                              </w:rPr>
                              <w:t>FARO CONVENTION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 o:spid="_x0000_s1030" style="position:absolute;margin-left:-24.65pt;margin-top:11.35pt;width:96pt;height:6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" fillcolor="white [3212]" strokecolor="#ca475b">
                <v:shadow on="t" color="black" opacity="24903f" origin=",.5" offset="0,.55556mm"/>
                <v:textbox>
                  <w:txbxContent>
                    <w:p w:rsidR="00D22B78" w:rsidRPr="002A6B77" w:rsidRDefault="00D22B78" w:rsidP="00BF770E">
                      <w:pPr>
                        <w:jc w:val="center"/>
                        <w:rPr>
                          <w:rFonts w:ascii="Arial Narrow" w:eastAsia="Adobe Fan Heiti Std B" w:hAnsi="Arial Narrow" w:cs="Arial"/>
                          <w:sz w:val="18"/>
                        </w:rPr>
                      </w:pPr>
                      <w:r w:rsidRPr="002A6B77">
                        <w:rPr>
                          <w:rFonts w:ascii="Arial Narrow" w:eastAsia="Adobe Fan Heiti Std B" w:hAnsi="Arial Narrow" w:cs="Arial"/>
                          <w:sz w:val="18"/>
                        </w:rPr>
                        <w:t>FARO CONVENTION RESEARCH</w:t>
                      </w:r>
                    </w:p>
                  </w:txbxContent>
                </v:textbox>
              </v:oval>
            </w:pict>
          </mc:Fallback>
        </mc:AlternateContent>
      </w:r>
      <w:r w:rsidR="0083017A" w:rsidRPr="00D90AC1">
        <w:rPr>
          <w:rFonts w:ascii="Arial Narrow" w:hAnsi="Arial Narrow" w:cs="Arial"/>
          <w:noProof/>
          <w:sz w:val="20"/>
          <w:szCs w:val="20"/>
          <w:highlight w:val="green"/>
          <w:lang w:val="en-GB" w:eastAsia="en-GB"/>
        </w:rPr>
        <mc:AlternateContent>
          <mc:Choice Requires="wps">
            <w:drawing>
              <wp:anchor distT="0" distB="0" distL="114300" distR="114300" simplePos="0" relativeHeight="251692032" behindDoc="0" locked="0" layoutInCell="1" allowOverlap="1" wp14:anchorId="70ABA8C2" wp14:editId="0476210D">
                <wp:simplePos x="0" y="0"/>
                <wp:positionH relativeFrom="column">
                  <wp:posOffset>1049867</wp:posOffset>
                </wp:positionH>
                <wp:positionV relativeFrom="paragraph">
                  <wp:posOffset>152400</wp:posOffset>
                </wp:positionV>
                <wp:extent cx="1184910" cy="753533"/>
                <wp:effectExtent l="57150" t="38100" r="72390" b="104140"/>
                <wp:wrapNone/>
                <wp:docPr id="60" name="Oval 60"/>
                <wp:cNvGraphicFramePr/>
                <a:graphic xmlns:a="http://schemas.openxmlformats.org/drawingml/2006/main">
                  <a:graphicData uri="http://schemas.microsoft.com/office/word/2010/wordprocessingShape">
                    <wps:wsp>
                      <wps:cNvSpPr/>
                      <wps:spPr>
                        <a:xfrm>
                          <a:off x="0" y="0"/>
                          <a:ext cx="1184910" cy="753533"/>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IN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o:spid="_x0000_s1031" style="position:absolute;margin-left:82.65pt;margin-top:12pt;width:93.3pt;height:5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" fillcolor="white [3212]" strokecolor="#ca475b">
                <v:shadow on="t" color="black" opacity="24903f" origin=",.5" offset="0,.55556mm"/>
                <v:textbo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IN ACTION</w:t>
                      </w:r>
                    </w:p>
                  </w:txbxContent>
                </v:textbox>
              </v:oval>
            </w:pict>
          </mc:Fallback>
        </mc:AlternateContent>
      </w:r>
    </w:p>
    <w:p w:rsidR="002A6B77" w:rsidRDefault="008D0161" w:rsidP="00BF770E">
      <w:pPr>
        <w:rPr>
          <w:rFonts w:ascii="Arial Narrow" w:hAnsi="Arial Narrow" w:cs="Arial"/>
          <w:sz w:val="20"/>
          <w:highlight w:val="green"/>
          <w:lang w:val="en-US"/>
        </w:rPr>
      </w:pPr>
      <w:r w:rsidRPr="00D90AC1">
        <w:rPr>
          <w:rFonts w:ascii="Arial Narrow" w:hAnsi="Arial Narrow" w:cs="Arial"/>
          <w:noProof/>
          <w:sz w:val="20"/>
          <w:szCs w:val="20"/>
          <w:highlight w:val="green"/>
          <w:lang w:val="en-GB" w:eastAsia="en-GB"/>
        </w:rPr>
        <mc:AlternateContent>
          <mc:Choice Requires="wps">
            <w:drawing>
              <wp:anchor distT="0" distB="0" distL="114300" distR="114300" simplePos="0" relativeHeight="251725824" behindDoc="0" locked="0" layoutInCell="1" allowOverlap="1" wp14:anchorId="1AABD51F" wp14:editId="4D1BBF22">
                <wp:simplePos x="0" y="0"/>
                <wp:positionH relativeFrom="column">
                  <wp:posOffset>2126715</wp:posOffset>
                </wp:positionH>
                <wp:positionV relativeFrom="paragraph">
                  <wp:posOffset>203835</wp:posOffset>
                </wp:positionV>
                <wp:extent cx="326390" cy="153035"/>
                <wp:effectExtent l="0" t="0" r="16510" b="18415"/>
                <wp:wrapNone/>
                <wp:docPr id="289" name="Left-Right Arrow 289"/>
                <wp:cNvGraphicFramePr/>
                <a:graphic xmlns:a="http://schemas.openxmlformats.org/drawingml/2006/main">
                  <a:graphicData uri="http://schemas.microsoft.com/office/word/2010/wordprocessingShape">
                    <wps:wsp>
                      <wps:cNvSpPr/>
                      <wps:spPr>
                        <a:xfrm>
                          <a:off x="0" y="0"/>
                          <a:ext cx="326390" cy="153035"/>
                        </a:xfrm>
                        <a:prstGeom prst="leftRight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89" o:spid="_x0000_s1026" type="#_x0000_t69" style="position:absolute;margin-left:167.45pt;margin-top:16.05pt;width:25.7pt;height:12.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" adj="5064" fillcolor="#ca475b" strokecolor="#ca475b" strokeweight="2pt"/>
            </w:pict>
          </mc:Fallback>
        </mc:AlternateContent>
      </w:r>
      <w:r w:rsidRPr="00D90AC1">
        <w:rPr>
          <w:rFonts w:ascii="Arial Narrow" w:hAnsi="Arial Narrow" w:cs="Arial"/>
          <w:noProof/>
          <w:sz w:val="20"/>
          <w:szCs w:val="20"/>
          <w:highlight w:val="green"/>
          <w:lang w:val="en-GB" w:eastAsia="en-GB"/>
        </w:rPr>
        <mc:AlternateContent>
          <mc:Choice Requires="wps">
            <w:drawing>
              <wp:anchor distT="0" distB="0" distL="114300" distR="114300" simplePos="0" relativeHeight="251702272" behindDoc="0" locked="0" layoutInCell="1" allowOverlap="1" wp14:anchorId="218AB366" wp14:editId="611112E4">
                <wp:simplePos x="0" y="0"/>
                <wp:positionH relativeFrom="column">
                  <wp:posOffset>821055</wp:posOffset>
                </wp:positionH>
                <wp:positionV relativeFrom="paragraph">
                  <wp:posOffset>204470</wp:posOffset>
                </wp:positionV>
                <wp:extent cx="326390" cy="153035"/>
                <wp:effectExtent l="0" t="0" r="16510" b="18415"/>
                <wp:wrapNone/>
                <wp:docPr id="54" name="Left-Right Arrow 54"/>
                <wp:cNvGraphicFramePr/>
                <a:graphic xmlns:a="http://schemas.openxmlformats.org/drawingml/2006/main">
                  <a:graphicData uri="http://schemas.microsoft.com/office/word/2010/wordprocessingShape">
                    <wps:wsp>
                      <wps:cNvSpPr/>
                      <wps:spPr>
                        <a:xfrm>
                          <a:off x="0" y="0"/>
                          <a:ext cx="326390" cy="153035"/>
                        </a:xfrm>
                        <a:prstGeom prst="leftRight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Right Arrow 54" o:spid="_x0000_s1026" type="#_x0000_t69" style="position:absolute;margin-left:64.65pt;margin-top:16.1pt;width:25.7pt;height:12.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" adj="5064" fillcolor="#ca475b" strokecolor="#ca475b" strokeweight="2pt"/>
            </w:pict>
          </mc:Fallback>
        </mc:AlternateContent>
      </w:r>
    </w:p>
    <w:p w:rsidR="002A6B77" w:rsidRDefault="002A6B77" w:rsidP="00BF770E">
      <w:pPr>
        <w:rPr>
          <w:rFonts w:ascii="Arial Narrow" w:hAnsi="Arial Narrow" w:cs="Arial"/>
          <w:sz w:val="20"/>
          <w:highlight w:val="green"/>
          <w:lang w:val="en-US"/>
        </w:rPr>
      </w:pPr>
    </w:p>
    <w:p w:rsidR="002A6B77" w:rsidRDefault="008D0161" w:rsidP="00BF770E">
      <w:pPr>
        <w:rPr>
          <w:rFonts w:ascii="Arial Narrow" w:hAnsi="Arial Narrow" w:cs="Arial"/>
          <w:sz w:val="20"/>
          <w:highlight w:val="green"/>
          <w:lang w:val="en-US"/>
        </w:rPr>
      </w:pPr>
      <w:r w:rsidRPr="00D90AC1">
        <w:rPr>
          <w:rFonts w:ascii="Arial Narrow" w:hAnsi="Arial Narrow" w:cs="Arial"/>
          <w:noProof/>
          <w:sz w:val="20"/>
          <w:szCs w:val="20"/>
          <w:highlight w:val="green"/>
          <w:lang w:val="en-GB" w:eastAsia="en-GB"/>
        </w:rPr>
        <mc:AlternateContent>
          <mc:Choice Requires="wps">
            <w:drawing>
              <wp:anchor distT="0" distB="0" distL="114300" distR="114300" simplePos="0" relativeHeight="251723776" behindDoc="0" locked="0" layoutInCell="1" allowOverlap="1" wp14:anchorId="34A6863E" wp14:editId="7378C6D2">
                <wp:simplePos x="0" y="0"/>
                <wp:positionH relativeFrom="column">
                  <wp:posOffset>1522730</wp:posOffset>
                </wp:positionH>
                <wp:positionV relativeFrom="paragraph">
                  <wp:posOffset>88265</wp:posOffset>
                </wp:positionV>
                <wp:extent cx="127000" cy="338455"/>
                <wp:effectExtent l="19050" t="19050" r="44450" b="42545"/>
                <wp:wrapNone/>
                <wp:docPr id="35" name="Up-Down Arrow 35"/>
                <wp:cNvGraphicFramePr/>
                <a:graphic xmlns:a="http://schemas.openxmlformats.org/drawingml/2006/main">
                  <a:graphicData uri="http://schemas.microsoft.com/office/word/2010/wordprocessingShape">
                    <wps:wsp>
                      <wps:cNvSpPr/>
                      <wps:spPr>
                        <a:xfrm>
                          <a:off x="0" y="0"/>
                          <a:ext cx="127000" cy="338455"/>
                        </a:xfrm>
                        <a:prstGeom prst="up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Down Arrow 35" o:spid="_x0000_s1026" type="#_x0000_t70" style="position:absolute;margin-left:119.9pt;margin-top:6.95pt;width:10pt;height:26.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" adj=",4053" fillcolor="#ca475b" strokecolor="#ca475b" strokeweight="2pt"/>
            </w:pict>
          </mc:Fallback>
        </mc:AlternateContent>
      </w:r>
    </w:p>
    <w:p w:rsidR="002A6B77" w:rsidRDefault="008D0161" w:rsidP="00BF770E">
      <w:pPr>
        <w:rPr>
          <w:rFonts w:ascii="Arial Narrow" w:hAnsi="Arial Narrow" w:cs="Arial"/>
          <w:sz w:val="20"/>
          <w:highlight w:val="green"/>
          <w:lang w:val="en-US"/>
        </w:rPr>
      </w:pPr>
      <w:r w:rsidRPr="00D90AC1">
        <w:rPr>
          <w:rFonts w:ascii="Arial Narrow" w:hAnsi="Arial Narrow" w:cs="Arial"/>
          <w:b/>
          <w:noProof/>
          <w:sz w:val="20"/>
          <w:szCs w:val="20"/>
          <w:highlight w:val="green"/>
          <w:lang w:val="en-GB" w:eastAsia="en-GB"/>
        </w:rPr>
        <mc:AlternateContent>
          <mc:Choice Requires="wps">
            <w:drawing>
              <wp:anchor distT="0" distB="0" distL="114300" distR="114300" simplePos="0" relativeHeight="251721728" behindDoc="0" locked="0" layoutInCell="1" allowOverlap="1" wp14:anchorId="53CCD444" wp14:editId="73F80D91">
                <wp:simplePos x="0" y="0"/>
                <wp:positionH relativeFrom="column">
                  <wp:posOffset>-343535</wp:posOffset>
                </wp:positionH>
                <wp:positionV relativeFrom="paragraph">
                  <wp:posOffset>20955</wp:posOffset>
                </wp:positionV>
                <wp:extent cx="1303020" cy="365760"/>
                <wp:effectExtent l="0" t="323850" r="0" b="186690"/>
                <wp:wrapNone/>
                <wp:docPr id="58" name="Curved Down Arrow 58"/>
                <wp:cNvGraphicFramePr/>
                <a:graphic xmlns:a="http://schemas.openxmlformats.org/drawingml/2006/main">
                  <a:graphicData uri="http://schemas.microsoft.com/office/word/2010/wordprocessingShape">
                    <wps:wsp>
                      <wps:cNvSpPr/>
                      <wps:spPr>
                        <a:xfrm rot="13066224">
                          <a:off x="0" y="0"/>
                          <a:ext cx="1303020" cy="365760"/>
                        </a:xfrm>
                        <a:prstGeom prst="curvedDownArrow">
                          <a:avLst>
                            <a:gd name="adj1" fmla="val 12452"/>
                            <a:gd name="adj2" fmla="val 50000"/>
                            <a:gd name="adj3" fmla="val 25000"/>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Down Arrow 58" o:spid="_x0000_s1026" type="#_x0000_t105" style="position:absolute;margin-left:-27.05pt;margin-top:1.65pt;width:102.6pt;height:28.8pt;rotation:-9321159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" adj="18568,20461,16200" fillcolor="#ca475b" strokecolor="#ca475b" strokeweight="2pt"/>
            </w:pict>
          </mc:Fallback>
        </mc:AlternateContent>
      </w:r>
      <w:r w:rsidR="0083017A" w:rsidRPr="00D90AC1">
        <w:rPr>
          <w:rFonts w:ascii="Arial Narrow" w:hAnsi="Arial Narrow" w:cs="Arial"/>
          <w:b/>
          <w:noProof/>
          <w:sz w:val="20"/>
          <w:szCs w:val="20"/>
          <w:highlight w:val="green"/>
          <w:lang w:val="en-GB" w:eastAsia="en-GB"/>
        </w:rPr>
        <mc:AlternateContent>
          <mc:Choice Requires="wps">
            <w:drawing>
              <wp:anchor distT="0" distB="0" distL="114300" distR="114300" simplePos="0" relativeHeight="251699200" behindDoc="0" locked="0" layoutInCell="1" allowOverlap="1" wp14:anchorId="6F8A65D9" wp14:editId="2B721CEF">
                <wp:simplePos x="0" y="0"/>
                <wp:positionH relativeFrom="column">
                  <wp:posOffset>2011946</wp:posOffset>
                </wp:positionH>
                <wp:positionV relativeFrom="paragraph">
                  <wp:posOffset>137459</wp:posOffset>
                </wp:positionV>
                <wp:extent cx="1393027" cy="321095"/>
                <wp:effectExtent l="383540" t="0" r="267335" b="0"/>
                <wp:wrapNone/>
                <wp:docPr id="36" name="Curved Down Arrow 36"/>
                <wp:cNvGraphicFramePr/>
                <a:graphic xmlns:a="http://schemas.openxmlformats.org/drawingml/2006/main">
                  <a:graphicData uri="http://schemas.microsoft.com/office/word/2010/wordprocessingShape">
                    <wps:wsp>
                      <wps:cNvSpPr/>
                      <wps:spPr>
                        <a:xfrm rot="7875559">
                          <a:off x="0" y="0"/>
                          <a:ext cx="1393027" cy="321095"/>
                        </a:xfrm>
                        <a:prstGeom prst="curved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Down Arrow 36" o:spid="_x0000_s1026" type="#_x0000_t105" style="position:absolute;margin-left:158.4pt;margin-top:10.8pt;width:109.7pt;height:25.3pt;rotation:8602211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" adj="19111,20978,16200" fillcolor="#ca475b" strokecolor="#ca475b" strokeweight="2pt"/>
            </w:pict>
          </mc:Fallback>
        </mc:AlternateContent>
      </w:r>
      <w:r w:rsidR="0083017A" w:rsidRPr="00D90AC1">
        <w:rPr>
          <w:rFonts w:ascii="Arial Narrow" w:hAnsi="Arial Narrow" w:cs="Arial"/>
          <w:b/>
          <w:noProof/>
          <w:sz w:val="20"/>
          <w:szCs w:val="20"/>
          <w:highlight w:val="green"/>
          <w:lang w:val="en-GB" w:eastAsia="en-GB"/>
        </w:rPr>
        <mc:AlternateContent>
          <mc:Choice Requires="wps">
            <w:drawing>
              <wp:anchor distT="0" distB="0" distL="114300" distR="114300" simplePos="0" relativeHeight="251695104" behindDoc="0" locked="0" layoutInCell="1" allowOverlap="1" wp14:anchorId="3897C745" wp14:editId="31C48400">
                <wp:simplePos x="0" y="0"/>
                <wp:positionH relativeFrom="column">
                  <wp:posOffset>906145</wp:posOffset>
                </wp:positionH>
                <wp:positionV relativeFrom="paragraph">
                  <wp:posOffset>124460</wp:posOffset>
                </wp:positionV>
                <wp:extent cx="1329055" cy="787400"/>
                <wp:effectExtent l="57150" t="38100" r="61595" b="88900"/>
                <wp:wrapNone/>
                <wp:docPr id="55" name="Oval 55"/>
                <wp:cNvGraphicFramePr/>
                <a:graphic xmlns:a="http://schemas.openxmlformats.org/drawingml/2006/main">
                  <a:graphicData uri="http://schemas.microsoft.com/office/word/2010/wordprocessingShape">
                    <wps:wsp>
                      <wps:cNvSpPr/>
                      <wps:spPr>
                        <a:xfrm>
                          <a:off x="0" y="0"/>
                          <a:ext cx="1329055" cy="787400"/>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SPOTLIGHTS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5" o:spid="_x0000_s1032" style="position:absolute;margin-left:71.35pt;margin-top:9.8pt;width:104.65pt;height:6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" fillcolor="white [3212]" strokecolor="#ca475b">
                <v:shadow on="t" color="black" opacity="24903f" origin=",.5" offset="0,.55556mm"/>
                <v:textbox>
                  <w:txbxContent>
                    <w:p w:rsidR="00D22B78" w:rsidRPr="002A6B77" w:rsidRDefault="00D22B78" w:rsidP="00BF770E">
                      <w:pPr>
                        <w:jc w:val="center"/>
                        <w:rPr>
                          <w:rFonts w:ascii="Arial Narrow" w:hAnsi="Arial Narrow" w:cs="Arial"/>
                          <w:sz w:val="18"/>
                        </w:rPr>
                      </w:pPr>
                      <w:r w:rsidRPr="002A6B77">
                        <w:rPr>
                          <w:rFonts w:ascii="Arial Narrow" w:hAnsi="Arial Narrow" w:cs="Arial"/>
                          <w:sz w:val="18"/>
                        </w:rPr>
                        <w:t>FARO CONVENTION SPOTLIGHTS</w:t>
                      </w:r>
                    </w:p>
                  </w:txbxContent>
                </v:textbox>
              </v:oval>
            </w:pict>
          </mc:Fallback>
        </mc:AlternateContent>
      </w:r>
    </w:p>
    <w:p w:rsidR="002A6B77" w:rsidRDefault="002A6B77" w:rsidP="00BF770E">
      <w:pPr>
        <w:rPr>
          <w:rFonts w:ascii="Arial Narrow" w:hAnsi="Arial Narrow" w:cs="Arial"/>
          <w:sz w:val="20"/>
          <w:highlight w:val="green"/>
          <w:lang w:val="en-US"/>
        </w:rPr>
      </w:pPr>
    </w:p>
    <w:p w:rsidR="002A6B77" w:rsidRPr="00E522DB" w:rsidRDefault="002A6B77" w:rsidP="00BF770E">
      <w:pPr>
        <w:rPr>
          <w:rFonts w:ascii="Times New Roman" w:hAnsi="Times New Roman" w:cs="Times New Roman"/>
          <w:noProof/>
          <w:sz w:val="24"/>
          <w:szCs w:val="24"/>
          <w:lang w:val="en-US" w:eastAsia="fr-FR"/>
        </w:rPr>
      </w:pPr>
    </w:p>
    <w:p w:rsidR="00D22B78" w:rsidRPr="00E522DB" w:rsidRDefault="00D22B78" w:rsidP="00BF770E">
      <w:pPr>
        <w:rPr>
          <w:rFonts w:ascii="Times New Roman" w:hAnsi="Times New Roman" w:cs="Times New Roman"/>
          <w:noProof/>
          <w:sz w:val="24"/>
          <w:szCs w:val="24"/>
          <w:lang w:val="en-US" w:eastAsia="fr-FR"/>
        </w:rPr>
      </w:pPr>
      <w:r w:rsidRPr="00D22B78">
        <w:rPr>
          <w:rFonts w:ascii="Arial Narrow" w:hAnsi="Arial Narrow" w:cs="Arial"/>
          <w:noProof/>
          <w:sz w:val="20"/>
          <w:highlight w:val="green"/>
          <w:lang w:val="en-GB" w:eastAsia="en-GB"/>
        </w:rPr>
        <mc:AlternateContent>
          <mc:Choice Requires="wps">
            <w:drawing>
              <wp:anchor distT="0" distB="0" distL="114300" distR="114300" simplePos="0" relativeHeight="251729920" behindDoc="0" locked="0" layoutInCell="1" allowOverlap="1" wp14:anchorId="3B35A074" wp14:editId="135946A1">
                <wp:simplePos x="0" y="0"/>
                <wp:positionH relativeFrom="column">
                  <wp:posOffset>7033</wp:posOffset>
                </wp:positionH>
                <wp:positionV relativeFrom="paragraph">
                  <wp:posOffset>194554</wp:posOffset>
                </wp:positionV>
                <wp:extent cx="3080629" cy="2947181"/>
                <wp:effectExtent l="0" t="0" r="5715" b="57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629" cy="2947181"/>
                        </a:xfrm>
                        <a:prstGeom prst="rect">
                          <a:avLst/>
                        </a:prstGeom>
                        <a:solidFill>
                          <a:srgbClr val="CA475B"/>
                        </a:solidFill>
                        <a:ln w="9525">
                          <a:noFill/>
                          <a:miter lim="800000"/>
                          <a:headEnd/>
                          <a:tailEnd/>
                        </a:ln>
                      </wps:spPr>
                      <wps:txbx>
                        <w:txbxContent>
                          <w:p w:rsidR="00D22B78" w:rsidRPr="00D22B78" w:rsidRDefault="00D22B78" w:rsidP="00D22B78">
                            <w:pPr>
                              <w:jc w:val="both"/>
                              <w:rPr>
                                <w:rFonts w:ascii="Arial Narrow" w:hAnsi="Arial Narrow"/>
                                <w:color w:val="FFFFFF" w:themeColor="background1"/>
                                <w:sz w:val="20"/>
                                <w:szCs w:val="20"/>
                                <w:lang w:val="en-US"/>
                              </w:rPr>
                            </w:pPr>
                            <w:r w:rsidRPr="00D22B78">
                              <w:rPr>
                                <w:rFonts w:ascii="Arial Narrow" w:hAnsi="Arial Narrow"/>
                                <w:color w:val="FFFFFF" w:themeColor="background1"/>
                                <w:sz w:val="20"/>
                                <w:szCs w:val="20"/>
                                <w:lang w:val="en-US"/>
                              </w:rPr>
                              <w:t>The operational structure is conceived to promote the Faro Convention and Action Plan at local, national and international level, encouraging civil society based initiatives (heritage communities) to work with the Faro Convention Network members. Through this process, local community initiatives align themselves with the Faro Convention principles, gradually becoming part of the Faro Convention Network. The Secretariat, through lessons learnt, focuses on some of the actions in line with the political priorities of the Organisation, putting them in the spotlight through projects. All the efforts are documented and studied to understand the impact of the work done, offering recommendations for further actions, and feeding into the promotion of the Convention. Faro Convention in Action, symbolically located in the centre, plays the crucial role of learning platform, offering knowledge, examples and expertise that are utilized by all aspects of the Faro Convention Action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5pt;margin-top:15.3pt;width:242.55pt;height:23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" fillcolor="#ca475b" stroked="f">
                <v:textbox>
                  <w:txbxContent>
                    <w:p w:rsidR="00D22B78" w:rsidRPr="00D22B78" w:rsidRDefault="00D22B78" w:rsidP="00D22B78">
                      <w:pPr>
                        <w:jc w:val="both"/>
                        <w:rPr>
                          <w:rFonts w:ascii="Arial Narrow" w:hAnsi="Arial Narrow"/>
                          <w:color w:val="FFFFFF" w:themeColor="background1"/>
                          <w:sz w:val="20"/>
                          <w:szCs w:val="20"/>
                          <w:lang w:val="en-US"/>
                        </w:rPr>
                      </w:pPr>
                      <w:r w:rsidRPr="00D22B78">
                        <w:rPr>
                          <w:rFonts w:ascii="Arial Narrow" w:hAnsi="Arial Narrow"/>
                          <w:color w:val="FFFFFF" w:themeColor="background1"/>
                          <w:sz w:val="20"/>
                          <w:szCs w:val="20"/>
                          <w:lang w:val="en-US"/>
                        </w:rPr>
                        <w:t xml:space="preserve">The operational structure is conceived to promote the Faro Convention and Action Plan at local, national and international level, encouraging civil society based initiatives (heritage communities) to work with the Faro Convention Network members. Through this process, local community initiatives align themselves with the Faro Convention principles, gradually becoming part of the Faro Convention Network. The Secretariat, through lessons learnt, focuses on some of the actions in line with the political priorities of the </w:t>
                      </w:r>
                      <w:proofErr w:type="spellStart"/>
                      <w:r w:rsidRPr="00D22B78">
                        <w:rPr>
                          <w:rFonts w:ascii="Arial Narrow" w:hAnsi="Arial Narrow"/>
                          <w:color w:val="FFFFFF" w:themeColor="background1"/>
                          <w:sz w:val="20"/>
                          <w:szCs w:val="20"/>
                          <w:lang w:val="en-US"/>
                        </w:rPr>
                        <w:t>Organisation</w:t>
                      </w:r>
                      <w:proofErr w:type="spellEnd"/>
                      <w:r w:rsidRPr="00D22B78">
                        <w:rPr>
                          <w:rFonts w:ascii="Arial Narrow" w:hAnsi="Arial Narrow"/>
                          <w:color w:val="FFFFFF" w:themeColor="background1"/>
                          <w:sz w:val="20"/>
                          <w:szCs w:val="20"/>
                          <w:lang w:val="en-US"/>
                        </w:rPr>
                        <w:t xml:space="preserve">, putting them in the spotlight through projects. All the efforts are documented and studied to understand the impact of the work done, offering recommendations for further actions, and feeding into the promotion of the Convention. Faro Convention in Action, symbolically located in the </w:t>
                      </w:r>
                      <w:proofErr w:type="spellStart"/>
                      <w:r w:rsidRPr="00D22B78">
                        <w:rPr>
                          <w:rFonts w:ascii="Arial Narrow" w:hAnsi="Arial Narrow"/>
                          <w:color w:val="FFFFFF" w:themeColor="background1"/>
                          <w:sz w:val="20"/>
                          <w:szCs w:val="20"/>
                          <w:lang w:val="en-US"/>
                        </w:rPr>
                        <w:t>centre</w:t>
                      </w:r>
                      <w:proofErr w:type="spellEnd"/>
                      <w:r w:rsidRPr="00D22B78">
                        <w:rPr>
                          <w:rFonts w:ascii="Arial Narrow" w:hAnsi="Arial Narrow"/>
                          <w:color w:val="FFFFFF" w:themeColor="background1"/>
                          <w:sz w:val="20"/>
                          <w:szCs w:val="20"/>
                          <w:lang w:val="en-US"/>
                        </w:rPr>
                        <w:t>, plays the crucial role of learning platform, offering knowledge, examples and expertise that are utilized by all aspects of the Faro Convention Action Plan.</w:t>
                      </w:r>
                    </w:p>
                  </w:txbxContent>
                </v:textbox>
              </v:shape>
            </w:pict>
          </mc:Fallback>
        </mc:AlternateContent>
      </w:r>
    </w:p>
    <w:p w:rsidR="00D22B78" w:rsidRDefault="00D22B78" w:rsidP="00BF770E">
      <w:pPr>
        <w:rPr>
          <w:rFonts w:ascii="Arial Narrow" w:hAnsi="Arial Narrow" w:cs="Arial"/>
          <w:sz w:val="20"/>
          <w:highlight w:val="green"/>
          <w:lang w:val="en-US"/>
        </w:rPr>
      </w:pPr>
    </w:p>
    <w:p w:rsidR="002A6B77" w:rsidRDefault="002A6B77" w:rsidP="00BF770E">
      <w:pPr>
        <w:rPr>
          <w:rFonts w:ascii="Arial Narrow" w:hAnsi="Arial Narrow" w:cs="Arial"/>
          <w:sz w:val="20"/>
          <w:highlight w:val="green"/>
          <w:lang w:val="en-US"/>
        </w:rPr>
      </w:pPr>
    </w:p>
    <w:p w:rsidR="00D22B78" w:rsidRDefault="00D22B78" w:rsidP="00BF770E">
      <w:pPr>
        <w:rPr>
          <w:rFonts w:ascii="Arial Narrow" w:hAnsi="Arial Narrow" w:cs="Arial"/>
          <w:sz w:val="20"/>
          <w:lang w:val="en-US"/>
        </w:rPr>
      </w:pPr>
    </w:p>
    <w:p w:rsidR="00D22B78" w:rsidRDefault="00D22B78" w:rsidP="00BF770E">
      <w:pPr>
        <w:rPr>
          <w:rFonts w:ascii="Arial Narrow" w:hAnsi="Arial Narrow" w:cs="Arial"/>
          <w:sz w:val="20"/>
          <w:lang w:val="en-US"/>
        </w:rPr>
      </w:pPr>
    </w:p>
    <w:p w:rsidR="00D22B78" w:rsidRDefault="00D22B78" w:rsidP="00BF770E">
      <w:pPr>
        <w:rPr>
          <w:rFonts w:ascii="Arial Narrow" w:hAnsi="Arial Narrow" w:cs="Arial"/>
          <w:sz w:val="20"/>
          <w:lang w:val="en-US"/>
        </w:rPr>
      </w:pPr>
    </w:p>
    <w:p w:rsidR="00D22B78" w:rsidRDefault="00D22B78" w:rsidP="00BF770E">
      <w:pPr>
        <w:rPr>
          <w:rFonts w:ascii="Arial Narrow" w:hAnsi="Arial Narrow" w:cs="Arial"/>
          <w:sz w:val="20"/>
          <w:lang w:val="en-US"/>
        </w:rPr>
      </w:pPr>
    </w:p>
    <w:p w:rsidR="00D22B78" w:rsidRDefault="00D22B78" w:rsidP="00BF770E">
      <w:pPr>
        <w:rPr>
          <w:rFonts w:ascii="Arial Narrow" w:hAnsi="Arial Narrow" w:cs="Arial"/>
          <w:sz w:val="20"/>
          <w:highlight w:val="green"/>
          <w:lang w:val="en-US"/>
        </w:rPr>
      </w:pPr>
    </w:p>
    <w:p w:rsidR="00D22B78" w:rsidRDefault="00D22B78" w:rsidP="00BF770E">
      <w:pPr>
        <w:rPr>
          <w:rFonts w:ascii="Arial Narrow" w:hAnsi="Arial Narrow" w:cs="Arial"/>
          <w:sz w:val="20"/>
          <w:highlight w:val="green"/>
          <w:lang w:val="en-US"/>
        </w:rPr>
      </w:pPr>
    </w:p>
    <w:p w:rsidR="00D22B78" w:rsidRDefault="00D22B78" w:rsidP="00BF770E">
      <w:pPr>
        <w:rPr>
          <w:rFonts w:ascii="Arial Narrow" w:hAnsi="Arial Narrow" w:cs="Arial"/>
          <w:sz w:val="20"/>
          <w:highlight w:val="green"/>
          <w:lang w:val="en-US"/>
        </w:rPr>
      </w:pPr>
    </w:p>
    <w:p w:rsidR="00D22B78" w:rsidRPr="00D90AC1" w:rsidRDefault="00D22B78" w:rsidP="00BF770E">
      <w:pPr>
        <w:rPr>
          <w:rFonts w:ascii="Arial Narrow" w:hAnsi="Arial Narrow" w:cs="Arial"/>
          <w:sz w:val="20"/>
          <w:highlight w:val="green"/>
          <w:lang w:val="en-US"/>
        </w:rPr>
      </w:pPr>
    </w:p>
    <w:p w:rsidR="00BF770E" w:rsidRPr="00D90AC1" w:rsidRDefault="00BF770E" w:rsidP="007478A0">
      <w:pPr>
        <w:pStyle w:val="CoE-Heading1"/>
        <w:rPr>
          <w:sz w:val="24"/>
        </w:rPr>
      </w:pPr>
      <w:bookmarkStart w:id="11" w:name="_Toc505872971"/>
      <w:bookmarkStart w:id="12" w:name="_Toc505873057"/>
      <w:bookmarkStart w:id="13" w:name="_Toc505873288"/>
      <w:bookmarkStart w:id="14" w:name="_Toc505873541"/>
      <w:bookmarkStart w:id="15" w:name="_Toc506902770"/>
      <w:r w:rsidRPr="00D90AC1">
        <w:rPr>
          <w:sz w:val="24"/>
        </w:rPr>
        <w:t xml:space="preserve">2. </w:t>
      </w:r>
      <w:r w:rsidRPr="00D90AC1">
        <w:rPr>
          <w:sz w:val="24"/>
        </w:rPr>
        <w:tab/>
        <w:t>The Faro Convention Action Plan</w:t>
      </w:r>
      <w:bookmarkEnd w:id="11"/>
      <w:bookmarkEnd w:id="12"/>
      <w:bookmarkEnd w:id="13"/>
      <w:bookmarkEnd w:id="14"/>
      <w:bookmarkEnd w:id="15"/>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sz w:val="20"/>
          <w:szCs w:val="20"/>
          <w:lang w:val="en-US"/>
        </w:rPr>
        <w:t>The Faro Convention Action Plan is designed to translate the Faro Convention principles into practice. It provides field based knowledge and expertise for member States to better understand the potential of the Convention, as it gives life, shape and meaning to the concepts expressed in the Convention. It helps the Secretariat to highlight and study specific cases in line with the political priorities of the Organisation, offers a platform for analysis and recommendations for further steps, and encourages member Sta</w:t>
      </w:r>
      <w:r w:rsidR="007478A0" w:rsidRPr="00D90AC1">
        <w:rPr>
          <w:rFonts w:ascii="Arial Narrow" w:hAnsi="Arial Narrow" w:cs="Arial"/>
          <w:sz w:val="20"/>
          <w:szCs w:val="20"/>
          <w:lang w:val="en-US"/>
        </w:rPr>
        <w:t xml:space="preserve">tes to ratify the Convention.  </w:t>
      </w:r>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sz w:val="20"/>
          <w:szCs w:val="20"/>
          <w:lang w:val="en-US"/>
        </w:rPr>
        <w:t xml:space="preserve">While the Faro Convention is an exercise in participatory democracy and offers a framework on how heritage is viewed and governed, the Action Plan attempts to provoke a reconsideration of heritage as a concept, as an asset, as a set of processes, and as a dynamic force to deal with heritage governance as well as identifying the role of heritage in addressing societal challenges. The Action Plan is reviewed and adjusted biennially, based on the </w:t>
      </w:r>
      <w:r w:rsidRPr="00D90AC1">
        <w:rPr>
          <w:rFonts w:ascii="Arial Narrow" w:hAnsi="Arial Narrow" w:cs="Arial"/>
          <w:sz w:val="20"/>
          <w:szCs w:val="20"/>
          <w:lang w:val="en-US"/>
        </w:rPr>
        <w:lastRenderedPageBreak/>
        <w:t>Organisation’s priorities and the feedback received from</w:t>
      </w:r>
      <w:r w:rsidR="007478A0" w:rsidRPr="00D90AC1">
        <w:rPr>
          <w:rFonts w:ascii="Arial Narrow" w:hAnsi="Arial Narrow" w:cs="Arial"/>
          <w:sz w:val="20"/>
          <w:szCs w:val="20"/>
          <w:lang w:val="en-US"/>
        </w:rPr>
        <w:t xml:space="preserve"> the Faro Convention Network.  </w:t>
      </w:r>
    </w:p>
    <w:p w:rsidR="00BF770E" w:rsidRPr="00D90AC1" w:rsidRDefault="00BF770E" w:rsidP="00BF770E">
      <w:pPr>
        <w:jc w:val="both"/>
        <w:rPr>
          <w:rFonts w:ascii="Arial Narrow" w:hAnsi="Arial Narrow" w:cs="Arial"/>
          <w:b/>
          <w:sz w:val="20"/>
          <w:szCs w:val="20"/>
          <w:lang w:val="en-US"/>
        </w:rPr>
      </w:pPr>
      <w:r w:rsidRPr="00D90AC1">
        <w:rPr>
          <w:rFonts w:ascii="Arial Narrow" w:hAnsi="Arial Narrow" w:cs="Arial"/>
          <w:sz w:val="20"/>
          <w:szCs w:val="20"/>
          <w:lang w:val="en-US"/>
        </w:rPr>
        <w:t xml:space="preserve">Working with all relevant stakeholders from community level to civil society organisations, schools, academia, local and national authorities and institutions, </w:t>
      </w:r>
      <w:r w:rsidRPr="00D90AC1">
        <w:rPr>
          <w:rFonts w:ascii="Arial Narrow" w:hAnsi="Arial Narrow" w:cs="Arial"/>
          <w:b/>
          <w:sz w:val="20"/>
          <w:szCs w:val="20"/>
          <w:lang w:val="en-US"/>
        </w:rPr>
        <w:t xml:space="preserve">the Action Plan ultimately aims at creating </w:t>
      </w:r>
      <w:r w:rsidR="00700E65" w:rsidRPr="00D90AC1">
        <w:rPr>
          <w:rFonts w:ascii="Arial Narrow" w:hAnsi="Arial Narrow" w:cs="Arial"/>
          <w:b/>
          <w:sz w:val="20"/>
          <w:szCs w:val="20"/>
          <w:lang w:val="en-US"/>
        </w:rPr>
        <w:t xml:space="preserve">a space for multiple narratives, </w:t>
      </w:r>
      <w:r w:rsidR="007478A0" w:rsidRPr="00D90AC1">
        <w:rPr>
          <w:rFonts w:ascii="Arial Narrow" w:hAnsi="Arial Narrow" w:cs="Arial"/>
          <w:b/>
          <w:sz w:val="20"/>
          <w:szCs w:val="20"/>
          <w:lang w:val="en-US"/>
        </w:rPr>
        <w:t xml:space="preserve">perspectives </w:t>
      </w:r>
      <w:r w:rsidR="00700E65" w:rsidRPr="00D90AC1">
        <w:rPr>
          <w:rFonts w:ascii="Arial Narrow" w:hAnsi="Arial Narrow" w:cs="Arial"/>
          <w:b/>
          <w:sz w:val="20"/>
          <w:szCs w:val="20"/>
          <w:lang w:val="en-US"/>
        </w:rPr>
        <w:t xml:space="preserve">and a better quality of life </w:t>
      </w:r>
      <w:r w:rsidR="007478A0" w:rsidRPr="00D90AC1">
        <w:rPr>
          <w:rFonts w:ascii="Arial Narrow" w:hAnsi="Arial Narrow" w:cs="Arial"/>
          <w:b/>
          <w:sz w:val="20"/>
          <w:szCs w:val="20"/>
          <w:lang w:val="en-US"/>
        </w:rPr>
        <w:t>through heritage.</w:t>
      </w:r>
    </w:p>
    <w:p w:rsidR="00BF770E" w:rsidRPr="00D90AC1" w:rsidRDefault="00BF770E" w:rsidP="00BF770E">
      <w:pPr>
        <w:pStyle w:val="NoSpacing"/>
        <w:jc w:val="both"/>
        <w:rPr>
          <w:rFonts w:ascii="Arial Narrow" w:hAnsi="Arial Narrow" w:cs="Arial"/>
          <w:sz w:val="20"/>
          <w:szCs w:val="20"/>
        </w:rPr>
      </w:pPr>
      <w:r w:rsidRPr="00D90AC1">
        <w:rPr>
          <w:rFonts w:ascii="Arial Narrow" w:hAnsi="Arial Narrow" w:cs="Arial"/>
          <w:sz w:val="20"/>
          <w:szCs w:val="20"/>
        </w:rPr>
        <w:t>The operational structure of the Action Plan encourages a dynamic process of action-research-reflection where the concepts on heritage governance, various initiatives for community engagement and cooperation, economic dimension and relationships between heritage and other fields are explored with a synergetic approach.  While many member States may consider that they have already been implementing many aspects of the Faro Convention, the sense of solidarity developed through the Faro Convention Network is considered a large pan-European workshop and a learning platform that seeks solutions to challenges based on local knowledge, wisdom and experiences, offering an impetus to the critical questions that societies face today.</w:t>
      </w:r>
    </w:p>
    <w:p w:rsidR="00BF770E" w:rsidRPr="00D90AC1" w:rsidRDefault="00BF770E" w:rsidP="00BF770E">
      <w:pPr>
        <w:pStyle w:val="NoSpacing"/>
        <w:jc w:val="both"/>
        <w:rPr>
          <w:rFonts w:ascii="Arial Narrow" w:hAnsi="Arial Narrow" w:cs="Arial"/>
          <w:sz w:val="20"/>
          <w:szCs w:val="20"/>
        </w:rPr>
      </w:pPr>
    </w:p>
    <w:p w:rsidR="00BF770E" w:rsidRPr="00D90AC1" w:rsidRDefault="00BF770E" w:rsidP="00BF770E">
      <w:pPr>
        <w:pStyle w:val="NoSpacing"/>
        <w:jc w:val="both"/>
        <w:rPr>
          <w:rFonts w:ascii="Arial Narrow" w:hAnsi="Arial Narrow" w:cs="Arial"/>
          <w:sz w:val="20"/>
          <w:szCs w:val="20"/>
        </w:rPr>
      </w:pPr>
      <w:r w:rsidRPr="00D90AC1">
        <w:rPr>
          <w:rFonts w:ascii="Arial Narrow" w:hAnsi="Arial Narrow" w:cs="Arial"/>
          <w:sz w:val="20"/>
          <w:szCs w:val="20"/>
        </w:rPr>
        <w:t xml:space="preserve">Synergies sought through the Faro Action Plan aim to demonstrate the organic links between various aspects of human rights and democracy as they relate to human dignity, identity and cultural survival of all communities, particularly the marginalised ones. </w:t>
      </w:r>
    </w:p>
    <w:p w:rsidR="00BF770E" w:rsidRPr="00D90AC1" w:rsidRDefault="00BF770E" w:rsidP="00BF770E">
      <w:pPr>
        <w:pStyle w:val="NoSpacing"/>
        <w:jc w:val="both"/>
        <w:rPr>
          <w:rFonts w:ascii="Arial Narrow" w:hAnsi="Arial Narrow" w:cs="Arial"/>
          <w:sz w:val="18"/>
          <w:szCs w:val="20"/>
        </w:rPr>
      </w:pPr>
    </w:p>
    <w:p w:rsidR="00BF770E" w:rsidRPr="00D90AC1" w:rsidRDefault="00BF770E" w:rsidP="00BF770E">
      <w:pPr>
        <w:pStyle w:val="NoSpacing"/>
        <w:jc w:val="center"/>
        <w:rPr>
          <w:rFonts w:ascii="Arial Narrow" w:hAnsi="Arial Narrow" w:cs="Arial"/>
          <w:b/>
          <w:sz w:val="18"/>
          <w:szCs w:val="20"/>
        </w:rPr>
      </w:pPr>
      <w:r w:rsidRPr="00D90AC1">
        <w:rPr>
          <w:rFonts w:ascii="Arial Narrow" w:hAnsi="Arial Narrow" w:cs="Arial"/>
          <w:b/>
          <w:noProof/>
          <w:sz w:val="18"/>
          <w:szCs w:val="20"/>
        </w:rPr>
        <w:drawing>
          <wp:inline distT="0" distB="0" distL="0" distR="0" wp14:anchorId="79109873" wp14:editId="0CB57F86">
            <wp:extent cx="2853267" cy="1684867"/>
            <wp:effectExtent l="0" t="0" r="4445" b="0"/>
            <wp:docPr id="7" name="Picture 7" descr="P:\_coe-settings\desktop\handbook photos\10_fava_vilanova_cast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_coe-settings\desktop\handbook photos\10_fava_vilanova_castell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9027" cy="1688268"/>
                    </a:xfrm>
                    <a:prstGeom prst="rect">
                      <a:avLst/>
                    </a:prstGeom>
                    <a:noFill/>
                    <a:ln>
                      <a:noFill/>
                    </a:ln>
                  </pic:spPr>
                </pic:pic>
              </a:graphicData>
            </a:graphic>
          </wp:inline>
        </w:drawing>
      </w:r>
    </w:p>
    <w:p w:rsidR="008D0161" w:rsidRDefault="008D0161" w:rsidP="007B7738">
      <w:pPr>
        <w:pStyle w:val="CoE-Heading2"/>
        <w:rPr>
          <w:sz w:val="22"/>
        </w:rPr>
      </w:pPr>
      <w:bookmarkStart w:id="16" w:name="_Toc505872972"/>
      <w:bookmarkStart w:id="17" w:name="_Toc505873058"/>
      <w:bookmarkStart w:id="18" w:name="_Toc505873289"/>
      <w:bookmarkStart w:id="19" w:name="_Toc505873542"/>
    </w:p>
    <w:p w:rsidR="00BF770E" w:rsidRPr="00D90AC1" w:rsidRDefault="00BF770E" w:rsidP="007B7738">
      <w:pPr>
        <w:pStyle w:val="CoE-Heading2"/>
        <w:rPr>
          <w:i/>
          <w:sz w:val="22"/>
        </w:rPr>
      </w:pPr>
      <w:bookmarkStart w:id="20" w:name="_Toc506902771"/>
      <w:r w:rsidRPr="00D90AC1">
        <w:rPr>
          <w:sz w:val="22"/>
        </w:rPr>
        <w:t xml:space="preserve">2.1. </w:t>
      </w:r>
      <w:r w:rsidRPr="00D90AC1">
        <w:rPr>
          <w:sz w:val="22"/>
        </w:rPr>
        <w:tab/>
        <w:t>Faro Convention Promotion</w:t>
      </w:r>
      <w:r w:rsidRPr="00D90AC1">
        <w:rPr>
          <w:rStyle w:val="FootnoteReference"/>
          <w:sz w:val="22"/>
        </w:rPr>
        <w:footnoteReference w:id="3"/>
      </w:r>
      <w:bookmarkEnd w:id="16"/>
      <w:bookmarkEnd w:id="17"/>
      <w:bookmarkEnd w:id="18"/>
      <w:bookmarkEnd w:id="19"/>
      <w:bookmarkEnd w:id="20"/>
    </w:p>
    <w:p w:rsidR="00BF770E" w:rsidRPr="00D90AC1" w:rsidRDefault="00BF770E" w:rsidP="00BF770E">
      <w:pPr>
        <w:pStyle w:val="NoSpacing"/>
        <w:jc w:val="both"/>
        <w:rPr>
          <w:rFonts w:ascii="Arial Narrow" w:hAnsi="Arial Narrow" w:cs="Arial"/>
          <w:sz w:val="18"/>
          <w:szCs w:val="20"/>
          <w:lang w:eastAsia="fr-FR"/>
        </w:rPr>
      </w:pP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szCs w:val="20"/>
          <w:lang w:val="en-GB"/>
        </w:rPr>
        <w:t>Promotion of the Faro Convention takes place at community, national and international levels through various means, in order to inform authorities and public about the Convention and its implementation.  Involvement of all layers of society through promotional efforts is expected to encourage member States to sign and ratify the Convention to enhance their heritage governance practices in a pan-</w:t>
      </w:r>
      <w:r w:rsidRPr="00D90AC1">
        <w:rPr>
          <w:rFonts w:ascii="Arial Narrow" w:hAnsi="Arial Narrow" w:cs="Arial"/>
          <w:sz w:val="20"/>
          <w:lang w:val="en-GB"/>
        </w:rPr>
        <w:t xml:space="preserve">European network in </w:t>
      </w:r>
      <w:r w:rsidR="007B7738" w:rsidRPr="00D90AC1">
        <w:rPr>
          <w:rFonts w:ascii="Arial Narrow" w:hAnsi="Arial Narrow" w:cs="Arial"/>
          <w:sz w:val="20"/>
          <w:lang w:val="en-GB"/>
        </w:rPr>
        <w:t>the field of cultural heritage.</w:t>
      </w:r>
    </w:p>
    <w:p w:rsidR="007B7738" w:rsidRPr="00D90AC1" w:rsidRDefault="00BF770E" w:rsidP="007B7738">
      <w:pPr>
        <w:pStyle w:val="CoE-Heading3"/>
        <w:rPr>
          <w:rFonts w:ascii="Arial Narrow" w:hAnsi="Arial Narrow"/>
          <w:sz w:val="20"/>
        </w:rPr>
      </w:pPr>
      <w:bookmarkStart w:id="21" w:name="_Toc505872973"/>
      <w:bookmarkStart w:id="22" w:name="_Toc505873059"/>
      <w:bookmarkStart w:id="23" w:name="_Toc505873290"/>
      <w:bookmarkStart w:id="24" w:name="_Toc505873543"/>
      <w:bookmarkStart w:id="25" w:name="_Toc506902772"/>
      <w:r w:rsidRPr="00D90AC1">
        <w:rPr>
          <w:rFonts w:ascii="Arial Narrow" w:hAnsi="Arial Narrow"/>
          <w:sz w:val="20"/>
        </w:rPr>
        <w:t>2.1.1. The Faro Convention Talks</w:t>
      </w:r>
      <w:bookmarkEnd w:id="21"/>
      <w:bookmarkEnd w:id="22"/>
      <w:bookmarkEnd w:id="23"/>
      <w:bookmarkEnd w:id="24"/>
      <w:bookmarkEnd w:id="25"/>
    </w:p>
    <w:p w:rsidR="00BF770E" w:rsidRPr="00D90AC1" w:rsidRDefault="00BF770E" w:rsidP="007B7738">
      <w:pPr>
        <w:rPr>
          <w:rFonts w:ascii="Arial Narrow" w:hAnsi="Arial Narrow" w:cs="Arial"/>
          <w:sz w:val="20"/>
          <w:lang w:val="en-GB"/>
        </w:rPr>
      </w:pPr>
      <w:r w:rsidRPr="00D90AC1">
        <w:rPr>
          <w:rFonts w:ascii="Arial Narrow" w:hAnsi="Arial Narrow" w:cs="Arial"/>
          <w:sz w:val="20"/>
          <w:lang w:val="en-GB"/>
        </w:rPr>
        <w:t xml:space="preserve">are presentations of good practices and inspirational talks in person or through multimedia to introduce the spirit of the Faro Convention. These talks provide testimonies of individuals who have been involved in the Faro Convention implementation in diverse areas. The Faro Convention Network members, experts and the Secretariat attend events at the invitation of the member States and heritage communities.  </w:t>
      </w:r>
    </w:p>
    <w:p w:rsidR="007B7738" w:rsidRPr="00D90AC1" w:rsidRDefault="00BF770E" w:rsidP="007B7738">
      <w:pPr>
        <w:pStyle w:val="CoE-Heading3"/>
        <w:rPr>
          <w:rFonts w:ascii="Arial Narrow" w:hAnsi="Arial Narrow"/>
          <w:sz w:val="20"/>
        </w:rPr>
      </w:pPr>
      <w:bookmarkStart w:id="26" w:name="_Toc505872974"/>
      <w:bookmarkStart w:id="27" w:name="_Toc505873060"/>
      <w:bookmarkStart w:id="28" w:name="_Toc505873291"/>
      <w:bookmarkStart w:id="29" w:name="_Toc505873544"/>
      <w:bookmarkStart w:id="30" w:name="_Toc506902773"/>
      <w:r w:rsidRPr="00D90AC1">
        <w:rPr>
          <w:rFonts w:ascii="Arial Narrow" w:hAnsi="Arial Narrow"/>
          <w:sz w:val="20"/>
        </w:rPr>
        <w:lastRenderedPageBreak/>
        <w:t>2.1.2. The Faro Convention Meetings</w:t>
      </w:r>
      <w:bookmarkEnd w:id="26"/>
      <w:bookmarkEnd w:id="27"/>
      <w:bookmarkEnd w:id="28"/>
      <w:bookmarkEnd w:id="29"/>
      <w:bookmarkEnd w:id="30"/>
      <w:r w:rsidRPr="00D90AC1">
        <w:rPr>
          <w:rFonts w:ascii="Arial Narrow" w:hAnsi="Arial Narrow"/>
          <w:sz w:val="20"/>
        </w:rPr>
        <w:t xml:space="preserve"> </w:t>
      </w:r>
    </w:p>
    <w:p w:rsidR="00BF770E" w:rsidRPr="00D90AC1" w:rsidRDefault="00BF770E" w:rsidP="00BF770E">
      <w:pPr>
        <w:pStyle w:val="NoSpacing"/>
        <w:jc w:val="both"/>
        <w:rPr>
          <w:rFonts w:ascii="Arial Narrow" w:hAnsi="Arial Narrow" w:cs="Arial"/>
          <w:sz w:val="20"/>
          <w:lang w:eastAsia="fr-FR"/>
        </w:rPr>
      </w:pPr>
      <w:r w:rsidRPr="00D90AC1">
        <w:rPr>
          <w:rFonts w:ascii="Arial Narrow" w:hAnsi="Arial Narrow" w:cs="Arial"/>
          <w:sz w:val="20"/>
          <w:lang w:eastAsia="fr-FR"/>
        </w:rPr>
        <w:t>are a step further than the Talks where already informed stakeholders search for possibilities to further engage in the Faro Convention and Action Plan. While such meetings could be coordinated by a member State, at the invitation of a country, the Secretariat could also play a role in assisting a member State in their process of looking into the Convention for clarification on the way to possible ratification and implementation. At the heritage community level, this could also be considered in convening essential stakeholders for further action.</w:t>
      </w:r>
    </w:p>
    <w:p w:rsidR="00BF770E" w:rsidRPr="00D90AC1" w:rsidRDefault="00BF770E" w:rsidP="00BF770E">
      <w:pPr>
        <w:pStyle w:val="NoSpacing"/>
        <w:jc w:val="both"/>
        <w:rPr>
          <w:rFonts w:ascii="Arial Narrow" w:hAnsi="Arial Narrow" w:cs="Arial"/>
          <w:sz w:val="20"/>
          <w:highlight w:val="green"/>
          <w:u w:val="single"/>
          <w:lang w:eastAsia="fr-FR"/>
        </w:rPr>
      </w:pPr>
    </w:p>
    <w:p w:rsidR="007B7738" w:rsidRPr="00D90AC1" w:rsidRDefault="00BF770E" w:rsidP="007B7738">
      <w:pPr>
        <w:pStyle w:val="CoE-Heading3"/>
        <w:rPr>
          <w:rFonts w:ascii="Arial Narrow" w:hAnsi="Arial Narrow"/>
          <w:sz w:val="20"/>
        </w:rPr>
      </w:pPr>
      <w:bookmarkStart w:id="31" w:name="_Toc505872975"/>
      <w:bookmarkStart w:id="32" w:name="_Toc505873061"/>
      <w:bookmarkStart w:id="33" w:name="_Toc505873292"/>
      <w:bookmarkStart w:id="34" w:name="_Toc505873545"/>
      <w:bookmarkStart w:id="35" w:name="_Toc506902774"/>
      <w:r w:rsidRPr="00D90AC1">
        <w:rPr>
          <w:rFonts w:ascii="Arial Narrow" w:hAnsi="Arial Narrow"/>
          <w:sz w:val="20"/>
        </w:rPr>
        <w:t>2.1.3. The Faro Convention Labs</w:t>
      </w:r>
      <w:bookmarkEnd w:id="31"/>
      <w:bookmarkEnd w:id="32"/>
      <w:bookmarkEnd w:id="33"/>
      <w:bookmarkEnd w:id="34"/>
      <w:bookmarkEnd w:id="35"/>
      <w:r w:rsidRPr="00D90AC1">
        <w:rPr>
          <w:rFonts w:ascii="Arial Narrow" w:hAnsi="Arial Narrow"/>
          <w:sz w:val="20"/>
        </w:rPr>
        <w:t xml:space="preserve">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are organised with the participation of interested member States and communities to further explore the Faro Convention principles and their effective implementation. The Labs include a series of events for a period of 2-3 days based on the availability of the host community, and involve stakeholders at national, local and community levels. The labs aim to expand a group of participants from each country so they can work together on their return to promote and implement the Faro Convention. While the specific topic of each Lab is decided together with the host community, overall objectives include:</w:t>
      </w:r>
    </w:p>
    <w:p w:rsidR="00BF770E" w:rsidRPr="00D90AC1" w:rsidRDefault="00BF770E" w:rsidP="00BF770E">
      <w:pPr>
        <w:pStyle w:val="ListParagraph"/>
        <w:numPr>
          <w:ilvl w:val="0"/>
          <w:numId w:val="1"/>
        </w:numPr>
        <w:jc w:val="both"/>
        <w:rPr>
          <w:rFonts w:ascii="Arial Narrow" w:hAnsi="Arial Narrow" w:cs="Arial"/>
          <w:sz w:val="20"/>
          <w:lang w:val="en-GB"/>
        </w:rPr>
      </w:pPr>
      <w:r w:rsidRPr="00D90AC1">
        <w:rPr>
          <w:rFonts w:ascii="Arial Narrow" w:hAnsi="Arial Narrow" w:cs="Arial"/>
          <w:sz w:val="20"/>
          <w:lang w:val="en-GB"/>
        </w:rPr>
        <w:t>Promotion of the Faro Convention with local and national stakeholders;</w:t>
      </w:r>
    </w:p>
    <w:p w:rsidR="00BF770E" w:rsidRPr="00D90AC1" w:rsidRDefault="00BF770E" w:rsidP="00BF770E">
      <w:pPr>
        <w:pStyle w:val="ListParagraph"/>
        <w:numPr>
          <w:ilvl w:val="0"/>
          <w:numId w:val="1"/>
        </w:numPr>
        <w:jc w:val="both"/>
        <w:rPr>
          <w:rFonts w:ascii="Arial Narrow" w:hAnsi="Arial Narrow" w:cs="Arial"/>
          <w:sz w:val="20"/>
          <w:lang w:val="en-GB"/>
        </w:rPr>
      </w:pPr>
      <w:r w:rsidRPr="00D90AC1">
        <w:rPr>
          <w:rFonts w:ascii="Arial Narrow" w:hAnsi="Arial Narrow" w:cs="Arial"/>
          <w:sz w:val="20"/>
          <w:lang w:val="en-GB"/>
        </w:rPr>
        <w:t>Becoming familiar with the Faro Convention approach;</w:t>
      </w:r>
    </w:p>
    <w:p w:rsidR="00BF770E" w:rsidRPr="00D90AC1" w:rsidRDefault="00BF770E" w:rsidP="00BF770E">
      <w:pPr>
        <w:pStyle w:val="ListParagraph"/>
        <w:numPr>
          <w:ilvl w:val="0"/>
          <w:numId w:val="1"/>
        </w:numPr>
        <w:jc w:val="both"/>
        <w:rPr>
          <w:rFonts w:ascii="Arial Narrow" w:hAnsi="Arial Narrow" w:cs="Arial"/>
          <w:sz w:val="20"/>
          <w:lang w:val="en-GB"/>
        </w:rPr>
      </w:pPr>
      <w:r w:rsidRPr="00D90AC1">
        <w:rPr>
          <w:rFonts w:ascii="Arial Narrow" w:hAnsi="Arial Narrow" w:cs="Arial"/>
          <w:sz w:val="20"/>
          <w:lang w:val="en-GB"/>
        </w:rPr>
        <w:t xml:space="preserve">Enhancing the Faro Convention Network; </w:t>
      </w:r>
    </w:p>
    <w:p w:rsidR="00BF770E" w:rsidRPr="00D90AC1" w:rsidRDefault="00BF770E" w:rsidP="00BF770E">
      <w:pPr>
        <w:pStyle w:val="ListParagraph"/>
        <w:numPr>
          <w:ilvl w:val="0"/>
          <w:numId w:val="1"/>
        </w:numPr>
        <w:jc w:val="both"/>
        <w:rPr>
          <w:rFonts w:ascii="Arial Narrow" w:hAnsi="Arial Narrow" w:cs="Arial"/>
          <w:sz w:val="20"/>
          <w:lang w:val="en-GB"/>
        </w:rPr>
      </w:pPr>
      <w:r w:rsidRPr="00D90AC1">
        <w:rPr>
          <w:rFonts w:ascii="Arial Narrow" w:hAnsi="Arial Narrow" w:cs="Arial"/>
          <w:sz w:val="20"/>
          <w:lang w:val="en-GB"/>
        </w:rPr>
        <w:t xml:space="preserve">Skill building for the implementation of the Faro Convention principles and criteria.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 xml:space="preserve">Through experiential learning, participants gain first-hand experience of the implementation of the Convention. The Labs include various techniques including introduction of good practices, discussion groups, promotional events, heritage walks and workshop modules. With the inspiration of the Faro Convention Labs, participants are expected to follow up the implementation of the Faro Convention principles through local initiatives by heritage communities and preferably at the national level by further promoting the ratification. During the workshop, a specific session is dedicated to work on action points to take place after the Lab.  </w:t>
      </w:r>
    </w:p>
    <w:p w:rsidR="00BF770E" w:rsidRPr="00D90AC1" w:rsidRDefault="00BF770E" w:rsidP="00BF770E">
      <w:pPr>
        <w:jc w:val="center"/>
        <w:rPr>
          <w:rFonts w:ascii="Arial Narrow" w:hAnsi="Arial Narrow" w:cs="Arial"/>
          <w:sz w:val="20"/>
        </w:rPr>
      </w:pPr>
      <w:r w:rsidRPr="00D90AC1">
        <w:rPr>
          <w:rFonts w:ascii="Arial Narrow" w:hAnsi="Arial Narrow" w:cs="Arial"/>
          <w:noProof/>
          <w:sz w:val="20"/>
          <w:lang w:val="en-GB" w:eastAsia="en-GB"/>
        </w:rPr>
        <w:drawing>
          <wp:inline distT="0" distB="0" distL="0" distR="0" wp14:anchorId="29E9E204" wp14:editId="0C907EFC">
            <wp:extent cx="3191933" cy="1795513"/>
            <wp:effectExtent l="0" t="0" r="8890" b="0"/>
            <wp:docPr id="8" name="Picture 8" descr="P:\_coe-settings\desktop\handbook photos\20170517_11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_coe-settings\desktop\handbook photos\20170517_1139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92274" cy="1795705"/>
                    </a:xfrm>
                    <a:prstGeom prst="rect">
                      <a:avLst/>
                    </a:prstGeom>
                    <a:noFill/>
                    <a:ln>
                      <a:noFill/>
                    </a:ln>
                  </pic:spPr>
                </pic:pic>
              </a:graphicData>
            </a:graphic>
          </wp:inline>
        </w:drawing>
      </w:r>
    </w:p>
    <w:p w:rsidR="007B7738" w:rsidRPr="00D90AC1" w:rsidRDefault="00BF770E" w:rsidP="007B7738">
      <w:pPr>
        <w:pStyle w:val="CoE-Heading3"/>
        <w:rPr>
          <w:rFonts w:ascii="Arial Narrow" w:hAnsi="Arial Narrow"/>
          <w:sz w:val="20"/>
        </w:rPr>
      </w:pPr>
      <w:bookmarkStart w:id="36" w:name="_Toc505872976"/>
      <w:bookmarkStart w:id="37" w:name="_Toc505873062"/>
      <w:bookmarkStart w:id="38" w:name="_Toc505873293"/>
      <w:bookmarkStart w:id="39" w:name="_Toc505873546"/>
      <w:bookmarkStart w:id="40" w:name="_Toc506902775"/>
      <w:r w:rsidRPr="00D90AC1">
        <w:rPr>
          <w:rFonts w:ascii="Arial Narrow" w:hAnsi="Arial Narrow"/>
          <w:sz w:val="20"/>
        </w:rPr>
        <w:t>2.1.4. The Faro Convention Visibility</w:t>
      </w:r>
      <w:bookmarkEnd w:id="36"/>
      <w:bookmarkEnd w:id="37"/>
      <w:bookmarkEnd w:id="38"/>
      <w:bookmarkEnd w:id="39"/>
      <w:bookmarkEnd w:id="40"/>
      <w:r w:rsidRPr="00D90AC1">
        <w:rPr>
          <w:rFonts w:ascii="Arial Narrow" w:hAnsi="Arial Narrow"/>
          <w:sz w:val="20"/>
        </w:rPr>
        <w:t xml:space="preserve">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is a series of actions that heritage communities, local, regional and national authorities can organise to raise awareness about their heritage resources and introduce the Faro Convention and Action Plan as a useful framework. In this regard, the following actions are suggested, which would not have significa</w:t>
      </w:r>
      <w:r w:rsidR="007B7738" w:rsidRPr="00D90AC1">
        <w:rPr>
          <w:rFonts w:ascii="Arial Narrow" w:hAnsi="Arial Narrow" w:cs="Arial"/>
          <w:sz w:val="20"/>
          <w:lang w:val="en-GB"/>
        </w:rPr>
        <w:t>nt financial implications:</w:t>
      </w:r>
    </w:p>
    <w:p w:rsidR="00BF770E" w:rsidRPr="00D90AC1" w:rsidRDefault="00BF770E" w:rsidP="00BF770E">
      <w:pPr>
        <w:pStyle w:val="ListParagraph"/>
        <w:numPr>
          <w:ilvl w:val="0"/>
          <w:numId w:val="2"/>
        </w:numPr>
        <w:spacing w:after="0" w:line="240" w:lineRule="auto"/>
        <w:ind w:left="714" w:hanging="357"/>
        <w:jc w:val="both"/>
        <w:rPr>
          <w:rFonts w:ascii="Arial Narrow" w:hAnsi="Arial Narrow" w:cs="Arial"/>
          <w:sz w:val="20"/>
        </w:rPr>
      </w:pPr>
      <w:r w:rsidRPr="00D90AC1">
        <w:rPr>
          <w:rFonts w:ascii="Arial Narrow" w:hAnsi="Arial Narrow" w:cs="Arial"/>
          <w:sz w:val="20"/>
        </w:rPr>
        <w:lastRenderedPageBreak/>
        <w:t xml:space="preserve">Reading the Faro Convention, available at </w:t>
      </w:r>
      <w:hyperlink r:id="rId20" w:history="1">
        <w:r w:rsidRPr="00D90AC1">
          <w:rPr>
            <w:rStyle w:val="Hyperlink"/>
            <w:rFonts w:ascii="Arial Narrow" w:hAnsi="Arial Narrow" w:cs="Arial"/>
            <w:sz w:val="20"/>
          </w:rPr>
          <w:t>http://www.coe.int/en/web/culture-and-heritage/faro-convention</w:t>
        </w:r>
      </w:hyperlink>
      <w:r w:rsidRPr="00D90AC1">
        <w:rPr>
          <w:rFonts w:ascii="Arial Narrow" w:hAnsi="Arial Narrow" w:cs="Arial"/>
          <w:sz w:val="20"/>
        </w:rPr>
        <w:t xml:space="preserve"> and discussing the meaning and implications for any given place;   </w:t>
      </w:r>
    </w:p>
    <w:p w:rsidR="00BF770E" w:rsidRPr="00D90AC1" w:rsidRDefault="00BF770E" w:rsidP="00BF770E">
      <w:pPr>
        <w:pStyle w:val="ListParagraph"/>
        <w:numPr>
          <w:ilvl w:val="0"/>
          <w:numId w:val="2"/>
        </w:numPr>
        <w:spacing w:after="0" w:line="240" w:lineRule="auto"/>
        <w:ind w:left="714" w:hanging="357"/>
        <w:jc w:val="both"/>
        <w:rPr>
          <w:rFonts w:ascii="Arial Narrow" w:hAnsi="Arial Narrow" w:cs="Arial"/>
          <w:sz w:val="20"/>
        </w:rPr>
      </w:pPr>
      <w:r w:rsidRPr="00D90AC1">
        <w:rPr>
          <w:rFonts w:ascii="Arial Narrow" w:hAnsi="Arial Narrow" w:cs="Arial"/>
          <w:sz w:val="20"/>
        </w:rPr>
        <w:t xml:space="preserve">Visiting the Faro Convention Action Plan website </w:t>
      </w:r>
      <w:hyperlink r:id="rId21" w:history="1">
        <w:r w:rsidRPr="00D90AC1">
          <w:rPr>
            <w:rStyle w:val="Hyperlink"/>
            <w:rFonts w:ascii="Arial Narrow" w:hAnsi="Arial Narrow" w:cs="Arial"/>
            <w:sz w:val="20"/>
          </w:rPr>
          <w:t>http://www.coe.int/en/web/culture-and-heritage/faro-action-plan</w:t>
        </w:r>
      </w:hyperlink>
      <w:r w:rsidRPr="00D90AC1">
        <w:rPr>
          <w:rFonts w:ascii="Arial Narrow" w:hAnsi="Arial Narrow" w:cs="Arial"/>
          <w:sz w:val="20"/>
        </w:rPr>
        <w:t xml:space="preserve"> and following on Facebook </w:t>
      </w:r>
      <w:r w:rsidRPr="00D90AC1">
        <w:rPr>
          <w:rFonts w:ascii="Arial Narrow" w:hAnsi="Arial Narrow" w:cs="Arial"/>
          <w:sz w:val="20"/>
          <w:u w:val="single"/>
        </w:rPr>
        <w:t>Faro Convention Network</w:t>
      </w:r>
      <w:r w:rsidRPr="00D90AC1">
        <w:rPr>
          <w:rFonts w:ascii="Arial Narrow" w:hAnsi="Arial Narrow" w:cs="Arial"/>
          <w:sz w:val="20"/>
        </w:rPr>
        <w:t xml:space="preserve"> to follow the developments and possibly take part in it;</w:t>
      </w:r>
    </w:p>
    <w:p w:rsidR="007B7738" w:rsidRPr="00D90AC1" w:rsidRDefault="00BF770E" w:rsidP="00BF770E">
      <w:pPr>
        <w:pStyle w:val="ListParagraph"/>
        <w:numPr>
          <w:ilvl w:val="0"/>
          <w:numId w:val="2"/>
        </w:numPr>
        <w:spacing w:after="0" w:line="240" w:lineRule="auto"/>
        <w:ind w:left="714" w:hanging="357"/>
        <w:jc w:val="both"/>
        <w:rPr>
          <w:rFonts w:ascii="Arial Narrow" w:hAnsi="Arial Narrow" w:cs="Arial"/>
          <w:sz w:val="20"/>
        </w:rPr>
      </w:pPr>
      <w:r w:rsidRPr="00D90AC1">
        <w:rPr>
          <w:rFonts w:ascii="Arial Narrow" w:hAnsi="Arial Narrow" w:cs="Arial"/>
          <w:sz w:val="20"/>
        </w:rPr>
        <w:t>Translating the Convention into the local language and generating discussions on heritage topics.</w:t>
      </w:r>
    </w:p>
    <w:p w:rsidR="007B7738" w:rsidRPr="00D90AC1" w:rsidRDefault="007B7738" w:rsidP="007B7738">
      <w:pPr>
        <w:spacing w:after="0" w:line="240" w:lineRule="auto"/>
        <w:jc w:val="both"/>
        <w:rPr>
          <w:rFonts w:ascii="Arial Narrow" w:hAnsi="Arial Narrow" w:cs="Arial"/>
          <w:sz w:val="20"/>
          <w:lang w:val="en-GB"/>
        </w:rPr>
      </w:pP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At natio</w:t>
      </w:r>
      <w:r w:rsidR="007B7738" w:rsidRPr="00D90AC1">
        <w:rPr>
          <w:rFonts w:ascii="Arial Narrow" w:hAnsi="Arial Narrow" w:cs="Arial"/>
          <w:sz w:val="20"/>
          <w:lang w:val="en-GB"/>
        </w:rPr>
        <w:t>nal, regional and local levels:</w:t>
      </w:r>
    </w:p>
    <w:p w:rsidR="00BF770E" w:rsidRPr="00D90AC1" w:rsidRDefault="00BF770E" w:rsidP="00BF770E">
      <w:pPr>
        <w:pStyle w:val="ListParagraph"/>
        <w:numPr>
          <w:ilvl w:val="0"/>
          <w:numId w:val="3"/>
        </w:numPr>
        <w:spacing w:after="0" w:line="240" w:lineRule="auto"/>
        <w:jc w:val="both"/>
        <w:rPr>
          <w:rFonts w:ascii="Arial Narrow" w:hAnsi="Arial Narrow" w:cs="Arial"/>
          <w:sz w:val="20"/>
        </w:rPr>
      </w:pPr>
      <w:r w:rsidRPr="00D90AC1">
        <w:rPr>
          <w:rFonts w:ascii="Arial Narrow" w:hAnsi="Arial Narrow" w:cs="Arial"/>
          <w:sz w:val="20"/>
        </w:rPr>
        <w:t>Mapping</w:t>
      </w:r>
      <w:r w:rsidRPr="00D90AC1">
        <w:rPr>
          <w:rStyle w:val="FootnoteReference"/>
          <w:rFonts w:ascii="Arial Narrow" w:hAnsi="Arial Narrow" w:cs="Arial"/>
          <w:sz w:val="20"/>
        </w:rPr>
        <w:footnoteReference w:id="4"/>
      </w:r>
      <w:r w:rsidRPr="00D90AC1">
        <w:rPr>
          <w:rFonts w:ascii="Arial Narrow" w:hAnsi="Arial Narrow" w:cs="Arial"/>
          <w:sz w:val="20"/>
        </w:rPr>
        <w:t xml:space="preserve"> of the actions in line with the Faro Convention principles;</w:t>
      </w:r>
    </w:p>
    <w:p w:rsidR="00BF770E" w:rsidRPr="00D90AC1" w:rsidRDefault="00BF770E" w:rsidP="00BF770E">
      <w:pPr>
        <w:pStyle w:val="ListParagraph"/>
        <w:numPr>
          <w:ilvl w:val="0"/>
          <w:numId w:val="3"/>
        </w:numPr>
        <w:spacing w:after="0" w:line="240" w:lineRule="auto"/>
        <w:jc w:val="both"/>
        <w:rPr>
          <w:rFonts w:ascii="Arial Narrow" w:hAnsi="Arial Narrow" w:cs="Arial"/>
          <w:sz w:val="20"/>
        </w:rPr>
      </w:pPr>
      <w:r w:rsidRPr="00D90AC1">
        <w:rPr>
          <w:rFonts w:ascii="Arial Narrow" w:hAnsi="Arial Narrow" w:cs="Arial"/>
          <w:sz w:val="20"/>
        </w:rPr>
        <w:t>Involvement of academia and NGOs for research activities;</w:t>
      </w:r>
    </w:p>
    <w:p w:rsidR="007B7738" w:rsidRPr="00D90AC1" w:rsidRDefault="00BF770E" w:rsidP="00BF770E">
      <w:pPr>
        <w:pStyle w:val="ListParagraph"/>
        <w:numPr>
          <w:ilvl w:val="0"/>
          <w:numId w:val="3"/>
        </w:numPr>
        <w:spacing w:after="0" w:line="240" w:lineRule="auto"/>
        <w:jc w:val="both"/>
        <w:rPr>
          <w:rFonts w:ascii="Arial Narrow" w:hAnsi="Arial Narrow" w:cs="Arial"/>
          <w:sz w:val="20"/>
        </w:rPr>
      </w:pPr>
      <w:r w:rsidRPr="00D90AC1">
        <w:rPr>
          <w:rFonts w:ascii="Arial Narrow" w:hAnsi="Arial Narrow" w:cs="Arial"/>
          <w:sz w:val="20"/>
        </w:rPr>
        <w:t>Assessment on the legislative and political challenges preventing ratification.</w:t>
      </w:r>
    </w:p>
    <w:p w:rsidR="007B7738" w:rsidRPr="00D90AC1" w:rsidRDefault="007B7738" w:rsidP="007B7738">
      <w:pPr>
        <w:spacing w:after="0" w:line="240" w:lineRule="auto"/>
        <w:jc w:val="both"/>
        <w:rPr>
          <w:rFonts w:ascii="Arial Narrow" w:hAnsi="Arial Narrow" w:cs="Arial"/>
          <w:sz w:val="20"/>
          <w:lang w:val="en-GB"/>
        </w:rPr>
      </w:pPr>
    </w:p>
    <w:p w:rsidR="00BF770E" w:rsidRPr="00D90AC1" w:rsidRDefault="00BF770E" w:rsidP="00BF770E">
      <w:pPr>
        <w:jc w:val="both"/>
        <w:rPr>
          <w:rFonts w:ascii="Arial Narrow" w:hAnsi="Arial Narrow" w:cs="Arial"/>
          <w:sz w:val="20"/>
        </w:rPr>
      </w:pPr>
      <w:r w:rsidRPr="00D90AC1">
        <w:rPr>
          <w:rFonts w:ascii="Arial Narrow" w:hAnsi="Arial Narrow" w:cs="Arial"/>
          <w:sz w:val="20"/>
        </w:rPr>
        <w:t>Herit</w:t>
      </w:r>
      <w:r w:rsidR="007B7738" w:rsidRPr="00D90AC1">
        <w:rPr>
          <w:rFonts w:ascii="Arial Narrow" w:hAnsi="Arial Narrow" w:cs="Arial"/>
          <w:sz w:val="20"/>
        </w:rPr>
        <w:t>age Communities / groups level:</w:t>
      </w:r>
    </w:p>
    <w:p w:rsidR="00BF770E" w:rsidRPr="00D90AC1" w:rsidRDefault="00BF770E" w:rsidP="00BF770E">
      <w:pPr>
        <w:pStyle w:val="ListParagraph"/>
        <w:numPr>
          <w:ilvl w:val="0"/>
          <w:numId w:val="2"/>
        </w:numPr>
        <w:spacing w:after="0" w:line="240" w:lineRule="auto"/>
        <w:jc w:val="both"/>
        <w:rPr>
          <w:rFonts w:ascii="Arial Narrow" w:hAnsi="Arial Narrow" w:cs="Arial"/>
          <w:sz w:val="20"/>
        </w:rPr>
      </w:pPr>
      <w:r w:rsidRPr="00D90AC1">
        <w:rPr>
          <w:rFonts w:ascii="Arial Narrow" w:hAnsi="Arial Narrow" w:cs="Arial"/>
          <w:sz w:val="20"/>
        </w:rPr>
        <w:t>Organise community-based meetings to discuss the interpretation of the Convention in the specific context;</w:t>
      </w:r>
    </w:p>
    <w:p w:rsidR="00BF770E" w:rsidRPr="00D90AC1" w:rsidRDefault="00BF770E" w:rsidP="00BF770E">
      <w:pPr>
        <w:pStyle w:val="ListParagraph"/>
        <w:numPr>
          <w:ilvl w:val="0"/>
          <w:numId w:val="2"/>
        </w:numPr>
        <w:spacing w:after="0" w:line="240" w:lineRule="auto"/>
        <w:jc w:val="both"/>
        <w:rPr>
          <w:rFonts w:ascii="Arial Narrow" w:hAnsi="Arial Narrow" w:cs="Arial"/>
          <w:sz w:val="20"/>
        </w:rPr>
      </w:pPr>
      <w:r w:rsidRPr="00D90AC1">
        <w:rPr>
          <w:rFonts w:ascii="Arial Narrow" w:hAnsi="Arial Narrow" w:cs="Arial"/>
          <w:sz w:val="20"/>
        </w:rPr>
        <w:t>Check with local and national authorities whether the Convention was ratified by national authorities and if there are heritage communities that have already been involved with the Faro Convention Network;</w:t>
      </w:r>
    </w:p>
    <w:p w:rsidR="00BF770E" w:rsidRPr="00D90AC1" w:rsidRDefault="00BF770E" w:rsidP="00BF770E">
      <w:pPr>
        <w:pStyle w:val="ListParagraph"/>
        <w:numPr>
          <w:ilvl w:val="0"/>
          <w:numId w:val="2"/>
        </w:numPr>
        <w:spacing w:after="0" w:line="240" w:lineRule="auto"/>
        <w:jc w:val="both"/>
        <w:rPr>
          <w:rFonts w:ascii="Arial Narrow" w:hAnsi="Arial Narrow" w:cs="Arial"/>
          <w:sz w:val="20"/>
        </w:rPr>
      </w:pPr>
      <w:r w:rsidRPr="00D90AC1">
        <w:rPr>
          <w:rFonts w:ascii="Arial Narrow" w:hAnsi="Arial Narrow" w:cs="Arial"/>
          <w:sz w:val="20"/>
        </w:rPr>
        <w:t>If there is interest in getting involved, discuss the linkage between the initiative and the Faro Convention, and consult the CoE website for further actions.</w:t>
      </w:r>
    </w:p>
    <w:p w:rsidR="007B7738" w:rsidRPr="00D90AC1" w:rsidRDefault="007B7738" w:rsidP="007B7738">
      <w:pPr>
        <w:pStyle w:val="ListParagraph"/>
        <w:spacing w:after="0" w:line="240" w:lineRule="auto"/>
        <w:jc w:val="both"/>
        <w:rPr>
          <w:rFonts w:ascii="Arial Narrow" w:hAnsi="Arial Narrow" w:cs="Arial"/>
          <w:sz w:val="20"/>
        </w:rPr>
      </w:pPr>
    </w:p>
    <w:p w:rsidR="007B7738" w:rsidRPr="00E22CB2" w:rsidRDefault="00BF770E" w:rsidP="00E22CB2">
      <w:pPr>
        <w:pStyle w:val="CoE-Heading3"/>
        <w:rPr>
          <w:rFonts w:ascii="Arial Narrow" w:hAnsi="Arial Narrow"/>
          <w:lang w:val="en-US"/>
        </w:rPr>
      </w:pPr>
      <w:bookmarkStart w:id="41" w:name="_Toc505872977"/>
      <w:bookmarkStart w:id="42" w:name="_Toc505873063"/>
      <w:bookmarkStart w:id="43" w:name="_Toc505873294"/>
      <w:bookmarkStart w:id="44" w:name="_Toc505873547"/>
      <w:bookmarkStart w:id="45" w:name="_Toc506902776"/>
      <w:r w:rsidRPr="00E22CB2">
        <w:rPr>
          <w:rFonts w:ascii="Arial Narrow" w:hAnsi="Arial Narrow"/>
          <w:sz w:val="20"/>
        </w:rPr>
        <w:t>2.1.5. Testimonies from the field</w:t>
      </w:r>
      <w:bookmarkEnd w:id="41"/>
      <w:bookmarkEnd w:id="42"/>
      <w:bookmarkEnd w:id="43"/>
      <w:bookmarkEnd w:id="44"/>
      <w:bookmarkEnd w:id="45"/>
      <w:r w:rsidRPr="00E22CB2">
        <w:rPr>
          <w:rFonts w:ascii="Arial Narrow" w:hAnsi="Arial Narrow"/>
          <w:sz w:val="20"/>
        </w:rPr>
        <w:t xml:space="preserve"> </w:t>
      </w:r>
    </w:p>
    <w:p w:rsidR="00BF770E" w:rsidRPr="00D90AC1" w:rsidRDefault="00BF770E" w:rsidP="00BF770E">
      <w:pPr>
        <w:jc w:val="both"/>
        <w:rPr>
          <w:rFonts w:ascii="Arial Narrow" w:hAnsi="Arial Narrow" w:cs="Arial"/>
          <w:sz w:val="20"/>
          <w:lang w:val="en-US"/>
        </w:rPr>
      </w:pPr>
      <w:r w:rsidRPr="00D90AC1">
        <w:rPr>
          <w:rFonts w:ascii="Arial Narrow" w:hAnsi="Arial Narrow" w:cs="Arial"/>
          <w:sz w:val="20"/>
          <w:lang w:val="en-US"/>
        </w:rPr>
        <w:t xml:space="preserve">are short scripts or videos prepared to document the changes that were recorded having applied the Faro Convention approach. This documentation can be shared with the Secretariat to be circulated through the Faro Convention Network. Some of these testimonies can be viewed at </w:t>
      </w:r>
      <w:hyperlink r:id="rId22" w:history="1">
        <w:r w:rsidRPr="00D90AC1">
          <w:rPr>
            <w:rStyle w:val="Hyperlink"/>
            <w:rFonts w:ascii="Arial Narrow" w:hAnsi="Arial Narrow" w:cs="Arial"/>
            <w:sz w:val="20"/>
            <w:lang w:val="en-US"/>
          </w:rPr>
          <w:t>http://www.coe.int/en/web/culture-and-heritage/faro-testimonies</w:t>
        </w:r>
      </w:hyperlink>
      <w:r w:rsidRPr="00D90AC1">
        <w:rPr>
          <w:rFonts w:ascii="Arial Narrow" w:hAnsi="Arial Narrow" w:cs="Arial"/>
          <w:sz w:val="20"/>
          <w:lang w:val="en-US"/>
        </w:rPr>
        <w:t xml:space="preserve"> </w:t>
      </w:r>
    </w:p>
    <w:p w:rsidR="00BF770E" w:rsidRPr="00D90AC1" w:rsidRDefault="00BF770E" w:rsidP="00BF770E">
      <w:pPr>
        <w:jc w:val="center"/>
        <w:rPr>
          <w:rFonts w:ascii="Arial Narrow" w:hAnsi="Arial Narrow" w:cs="Arial"/>
          <w:b/>
          <w:sz w:val="20"/>
          <w:szCs w:val="20"/>
          <w:highlight w:val="green"/>
          <w:lang w:eastAsia="en-GB"/>
        </w:rPr>
      </w:pPr>
      <w:r w:rsidRPr="00D90AC1">
        <w:rPr>
          <w:rFonts w:ascii="Arial Narrow" w:hAnsi="Arial Narrow" w:cs="Arial"/>
          <w:b/>
          <w:noProof/>
          <w:sz w:val="20"/>
          <w:szCs w:val="20"/>
          <w:lang w:val="en-GB" w:eastAsia="en-GB"/>
        </w:rPr>
        <w:lastRenderedPageBreak/>
        <w:drawing>
          <wp:inline distT="0" distB="0" distL="0" distR="0" wp14:anchorId="1E64409F" wp14:editId="070FDAA6">
            <wp:extent cx="1953209" cy="3165231"/>
            <wp:effectExtent l="0" t="0" r="9525" b="0"/>
            <wp:docPr id="9" name="Picture 9" descr="P:\_coe-settings\desktop\handbook photos\IMG_20160608_102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_coe-settings\desktop\handbook photos\IMG_20160608_1027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5813" cy="3169452"/>
                    </a:xfrm>
                    <a:prstGeom prst="rect">
                      <a:avLst/>
                    </a:prstGeom>
                    <a:noFill/>
                    <a:ln>
                      <a:noFill/>
                    </a:ln>
                  </pic:spPr>
                </pic:pic>
              </a:graphicData>
            </a:graphic>
          </wp:inline>
        </w:drawing>
      </w:r>
    </w:p>
    <w:p w:rsidR="007B7738" w:rsidRPr="00E22CB2" w:rsidRDefault="00BF770E" w:rsidP="00E22CB2">
      <w:pPr>
        <w:pStyle w:val="CoE-Heading2"/>
        <w:rPr>
          <w:sz w:val="22"/>
        </w:rPr>
      </w:pPr>
      <w:bookmarkStart w:id="46" w:name="_Toc505872978"/>
      <w:bookmarkStart w:id="47" w:name="_Toc505873064"/>
      <w:bookmarkStart w:id="48" w:name="_Toc505873295"/>
      <w:bookmarkStart w:id="49" w:name="_Toc505873548"/>
      <w:bookmarkStart w:id="50" w:name="_Toc506902777"/>
      <w:r w:rsidRPr="00D90AC1">
        <w:rPr>
          <w:sz w:val="22"/>
        </w:rPr>
        <w:t xml:space="preserve">2.2 </w:t>
      </w:r>
      <w:r w:rsidRPr="00D90AC1">
        <w:rPr>
          <w:sz w:val="22"/>
        </w:rPr>
        <w:tab/>
        <w:t>Th</w:t>
      </w:r>
      <w:r w:rsidR="007B7738" w:rsidRPr="00D90AC1">
        <w:rPr>
          <w:sz w:val="22"/>
        </w:rPr>
        <w:t>e Faro Convention Network (FCN)</w:t>
      </w:r>
      <w:bookmarkEnd w:id="46"/>
      <w:bookmarkEnd w:id="47"/>
      <w:bookmarkEnd w:id="48"/>
      <w:bookmarkEnd w:id="49"/>
      <w:bookmarkEnd w:id="50"/>
    </w:p>
    <w:p w:rsidR="00E22CB2" w:rsidRDefault="00E22CB2" w:rsidP="00E22CB2">
      <w:pPr>
        <w:spacing w:after="0"/>
        <w:jc w:val="both"/>
        <w:rPr>
          <w:rFonts w:ascii="Arial Narrow" w:hAnsi="Arial Narrow" w:cs="Arial"/>
          <w:sz w:val="20"/>
          <w:szCs w:val="20"/>
          <w:lang w:val="en-GB"/>
        </w:rPr>
      </w:pP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The Faro Convention Network consists of groups of practitioners and facilitators of heritage-led and people centred actions in towns and territories in the Council of Europe member States and non-member States who go through a process of valuing their local heritage assets in line with the principles and criteria of the Faro Convention. The Faro Convention Network is made up of a growing number of “local communities” participating in a dynamic pan-European platform, offering extensive knowledge, expertise and tools, within a framework for constructive dialogue and cooperation. </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The Network works towards identifying good practices and practitioners, it conducts workshops and supports members’ efforts in addressing challenges related to field of heritage. Furthermore, the Network aims to demonstrate the role of heritage in addressing the societal challenges faced today. </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The Faro Convention acknowledges and promotes the internal dynamics and issues of each society in relation to its heritage and identity in a dignified manner. It acknowledges that diversity of people, places and their stories are essential to the positive interaction between and within societies as well as their surroundings.  The FCN is thus conceived as a self-managed, dynamic and transformative platform with its members freely associated and guided by the principles and criteria based on human rights, democracy and the rule of law.</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Becoming part of the FCN</w:t>
      </w:r>
      <w:r w:rsidRPr="00D90AC1">
        <w:rPr>
          <w:rFonts w:ascii="Arial Narrow" w:hAnsi="Arial Narrow" w:cs="Arial"/>
          <w:sz w:val="20"/>
          <w:szCs w:val="20"/>
          <w:lang w:val="en-GB"/>
        </w:rPr>
        <w:t xml:space="preserve"> is a self-assessed process. Interested heritage communities</w:t>
      </w:r>
      <w:r w:rsidRPr="00D90AC1">
        <w:rPr>
          <w:rStyle w:val="FootnoteReference"/>
          <w:rFonts w:ascii="Arial Narrow" w:hAnsi="Arial Narrow" w:cs="Arial"/>
          <w:b/>
          <w:sz w:val="20"/>
        </w:rPr>
        <w:footnoteReference w:id="5"/>
      </w:r>
      <w:r w:rsidRPr="00D90AC1">
        <w:rPr>
          <w:rFonts w:ascii="Arial Narrow" w:hAnsi="Arial Narrow" w:cs="Arial"/>
          <w:sz w:val="20"/>
          <w:szCs w:val="20"/>
          <w:lang w:val="en-GB"/>
        </w:rPr>
        <w:t xml:space="preserve"> are encouraged to go through a self-assessment exercise based on the Faro Convention principles and criteria. The Faro Convention Action Plan advocates that each heritage community has its own wisdom, knowledge and potential, and is capable of managing this process. Therefore, self-</w:t>
      </w:r>
      <w:r w:rsidRPr="00D90AC1">
        <w:rPr>
          <w:rFonts w:ascii="Arial Narrow" w:hAnsi="Arial Narrow" w:cs="Arial"/>
          <w:sz w:val="20"/>
          <w:szCs w:val="20"/>
          <w:lang w:val="en-GB"/>
        </w:rPr>
        <w:lastRenderedPageBreak/>
        <w:t xml:space="preserve">assessment, monitoring and evaluation are considered parts of a self-management process. The guidance and support of the Council of Europe (CoE) secretariat and the FCN members contributes to pan-European dimension, creating a space for dialogue and exchange.  While the principles and criteria are the products of an on-going reflection, they are revisited on a regular basis and adjusted according to feedback and a learning process embedded in the Faro Convention Action Plan. Lessons learned from the Action Plan, together with the tested good practices, are included in the recommendations for Strategy 21 implementation, as well as policy making for the members States of the CoE. Based on the principles and criteria, each heritage community initiative should conduct a self-assessment, responding to the points indicated in twelve criteria. It is expected that a heritage community may not meet all the criteria. In such cases, the heritage community, as an active member of the FCN, is expected to work with the Network to optimize its position. A self-assessment tool provides an opportunity to visualise the baseline measure vs. desired level, and to assist in the drawing up of a plan of action for each heritage community. </w:t>
      </w:r>
    </w:p>
    <w:p w:rsidR="00BF770E" w:rsidRPr="00D90AC1" w:rsidRDefault="00BF770E" w:rsidP="007B7738">
      <w:pPr>
        <w:jc w:val="both"/>
        <w:rPr>
          <w:rFonts w:ascii="Arial Narrow" w:hAnsi="Arial Narrow" w:cs="Arial"/>
          <w:sz w:val="20"/>
          <w:szCs w:val="20"/>
          <w:lang w:val="en-GB"/>
        </w:rPr>
      </w:pPr>
      <w:r w:rsidRPr="00D90AC1">
        <w:rPr>
          <w:rFonts w:ascii="Arial Narrow" w:hAnsi="Arial Narrow" w:cs="Arial"/>
          <w:b/>
          <w:sz w:val="20"/>
          <w:szCs w:val="20"/>
          <w:lang w:val="en-GB"/>
        </w:rPr>
        <w:t>Affiliation</w:t>
      </w:r>
      <w:r w:rsidRPr="00D90AC1">
        <w:rPr>
          <w:rFonts w:ascii="Arial Narrow" w:hAnsi="Arial Narrow" w:cs="Arial"/>
          <w:sz w:val="20"/>
          <w:szCs w:val="20"/>
          <w:lang w:val="en-GB"/>
        </w:rPr>
        <w:t xml:space="preserve"> with the FCN is a free association, based on the Faro Convention principles and criteria. Once a heritage community establishes an affiliation with the network, continuation is sustained through active dialogue and continued interest and action between members as well as the CoE Secretariat. If such progress is not assessed and demonstrated through the initiative, the heritage community might be considered a passive member until they are ready to be actively involved, and their CV would not appear on the CoE website among active members. In</w:t>
      </w:r>
      <w:r w:rsidR="007B7738" w:rsidRPr="00D90AC1">
        <w:rPr>
          <w:rFonts w:ascii="Arial Narrow" w:hAnsi="Arial Narrow" w:cs="Arial"/>
          <w:sz w:val="20"/>
          <w:szCs w:val="20"/>
          <w:lang w:val="en-GB"/>
        </w:rPr>
        <w:t xml:space="preserve"> this regard, an active member:</w:t>
      </w:r>
    </w:p>
    <w:p w:rsidR="007B7738" w:rsidRPr="00D90AC1" w:rsidRDefault="007B7738" w:rsidP="00BF770E">
      <w:pPr>
        <w:pStyle w:val="ListParagraph"/>
        <w:jc w:val="both"/>
        <w:rPr>
          <w:rFonts w:ascii="Arial Narrow" w:hAnsi="Arial Narrow" w:cs="Arial"/>
          <w:sz w:val="20"/>
          <w:szCs w:val="20"/>
          <w:lang w:val="en-GB"/>
        </w:rPr>
      </w:pPr>
      <w:r w:rsidRPr="00D90AC1">
        <w:rPr>
          <w:rFonts w:ascii="Arial Narrow" w:hAnsi="Arial Narrow" w:cs="Arial"/>
          <w:sz w:val="20"/>
          <w:szCs w:val="20"/>
          <w:lang w:val="en-GB"/>
        </w:rPr>
        <w:t>-becomes part of a pan-European Network and has access to the resources that the Network offers;</w:t>
      </w:r>
    </w:p>
    <w:p w:rsidR="00BF770E" w:rsidRPr="00D90AC1" w:rsidRDefault="00BF770E" w:rsidP="00BF770E">
      <w:pPr>
        <w:pStyle w:val="ListParagraph"/>
        <w:jc w:val="both"/>
        <w:rPr>
          <w:rFonts w:ascii="Arial Narrow" w:hAnsi="Arial Narrow" w:cs="Arial"/>
          <w:sz w:val="20"/>
          <w:szCs w:val="20"/>
        </w:rPr>
      </w:pPr>
      <w:r w:rsidRPr="00D90AC1">
        <w:rPr>
          <w:rFonts w:ascii="Arial Narrow" w:hAnsi="Arial Narrow" w:cs="Arial"/>
          <w:sz w:val="20"/>
          <w:szCs w:val="20"/>
        </w:rPr>
        <w:t>-has the opportunity to make their ‘invisible’ case ‘visible’ across 47 CoE member States;</w:t>
      </w:r>
    </w:p>
    <w:p w:rsidR="00BF770E" w:rsidRPr="00D90AC1" w:rsidRDefault="00BF770E" w:rsidP="00BF770E">
      <w:pPr>
        <w:pStyle w:val="ListParagraph"/>
        <w:jc w:val="both"/>
        <w:rPr>
          <w:rFonts w:ascii="Arial Narrow" w:hAnsi="Arial Narrow" w:cs="Arial"/>
          <w:sz w:val="20"/>
          <w:szCs w:val="20"/>
        </w:rPr>
      </w:pPr>
      <w:r w:rsidRPr="00D90AC1">
        <w:rPr>
          <w:rFonts w:ascii="Arial Narrow" w:hAnsi="Arial Narrow" w:cs="Arial"/>
          <w:sz w:val="20"/>
          <w:szCs w:val="20"/>
        </w:rPr>
        <w:t>-takes part in the assessment and spotlight visits, as appropriate;</w:t>
      </w:r>
    </w:p>
    <w:p w:rsidR="00BF770E" w:rsidRPr="00D90AC1" w:rsidRDefault="00BF770E" w:rsidP="00BF770E">
      <w:pPr>
        <w:pStyle w:val="ListParagraph"/>
        <w:jc w:val="both"/>
        <w:rPr>
          <w:rFonts w:ascii="Arial Narrow" w:hAnsi="Arial Narrow" w:cs="Arial"/>
          <w:sz w:val="20"/>
          <w:szCs w:val="20"/>
        </w:rPr>
      </w:pPr>
      <w:r w:rsidRPr="00D90AC1">
        <w:rPr>
          <w:rFonts w:ascii="Arial Narrow" w:hAnsi="Arial Narrow" w:cs="Arial"/>
          <w:sz w:val="20"/>
          <w:szCs w:val="20"/>
        </w:rPr>
        <w:t>-participates in the annual FCN meeting;</w:t>
      </w:r>
    </w:p>
    <w:p w:rsidR="00BF770E" w:rsidRPr="00D90AC1" w:rsidRDefault="00BF770E" w:rsidP="00BF770E">
      <w:pPr>
        <w:pStyle w:val="ListParagraph"/>
        <w:jc w:val="both"/>
        <w:rPr>
          <w:rFonts w:ascii="Arial Narrow" w:hAnsi="Arial Narrow" w:cs="Arial"/>
          <w:sz w:val="20"/>
          <w:szCs w:val="20"/>
        </w:rPr>
      </w:pPr>
      <w:r w:rsidRPr="00D90AC1">
        <w:rPr>
          <w:rFonts w:ascii="Arial Narrow" w:hAnsi="Arial Narrow" w:cs="Arial"/>
          <w:sz w:val="20"/>
          <w:szCs w:val="20"/>
        </w:rPr>
        <w:t>-contributes to the Faro Labs and tests the good practices to verify their cross-cultural validity;</w:t>
      </w:r>
    </w:p>
    <w:p w:rsidR="00BF770E" w:rsidRPr="00D90AC1" w:rsidRDefault="00BF770E" w:rsidP="00BF770E">
      <w:pPr>
        <w:pStyle w:val="ListParagraph"/>
        <w:jc w:val="both"/>
        <w:rPr>
          <w:rFonts w:ascii="Arial Narrow" w:hAnsi="Arial Narrow" w:cs="Arial"/>
          <w:sz w:val="20"/>
          <w:szCs w:val="20"/>
        </w:rPr>
      </w:pPr>
      <w:r w:rsidRPr="00D90AC1">
        <w:rPr>
          <w:rFonts w:ascii="Arial Narrow" w:hAnsi="Arial Narrow" w:cs="Arial"/>
          <w:sz w:val="20"/>
          <w:szCs w:val="20"/>
        </w:rPr>
        <w:t>-engages in joint actions, projects with other programmes and initiatives;</w:t>
      </w:r>
    </w:p>
    <w:p w:rsidR="00BF770E" w:rsidRPr="00D90AC1" w:rsidRDefault="00BF770E" w:rsidP="00BF770E">
      <w:pPr>
        <w:pStyle w:val="ListParagraph"/>
        <w:jc w:val="both"/>
        <w:rPr>
          <w:rFonts w:ascii="Arial Narrow" w:hAnsi="Arial Narrow" w:cs="Arial"/>
          <w:sz w:val="20"/>
          <w:szCs w:val="20"/>
        </w:rPr>
      </w:pPr>
      <w:r w:rsidRPr="00D90AC1">
        <w:rPr>
          <w:rFonts w:ascii="Arial Narrow" w:hAnsi="Arial Narrow" w:cs="Arial"/>
          <w:sz w:val="20"/>
          <w:szCs w:val="20"/>
        </w:rPr>
        <w:t>-maintains its visibility on the CoE website and promoted through the CoE activities;</w:t>
      </w:r>
    </w:p>
    <w:p w:rsidR="00BF770E" w:rsidRPr="00D90AC1" w:rsidRDefault="00BF770E" w:rsidP="00BF770E">
      <w:pPr>
        <w:pStyle w:val="ListParagraph"/>
        <w:rPr>
          <w:rFonts w:ascii="Arial Narrow" w:hAnsi="Arial Narrow" w:cs="Arial"/>
          <w:sz w:val="20"/>
          <w:szCs w:val="20"/>
        </w:rPr>
      </w:pPr>
      <w:r w:rsidRPr="00D90AC1">
        <w:rPr>
          <w:rFonts w:ascii="Arial Narrow" w:hAnsi="Arial Narrow" w:cs="Arial"/>
          <w:sz w:val="20"/>
          <w:szCs w:val="20"/>
        </w:rPr>
        <w:t>-promotes the Faro Convention and Action Plan in their respective countries.</w:t>
      </w:r>
    </w:p>
    <w:p w:rsidR="007B7738" w:rsidRPr="00D90AC1" w:rsidRDefault="00BF770E" w:rsidP="00BF770E">
      <w:pPr>
        <w:jc w:val="center"/>
        <w:rPr>
          <w:rFonts w:ascii="Arial Narrow" w:hAnsi="Arial Narrow" w:cs="Arial"/>
          <w:sz w:val="20"/>
          <w:szCs w:val="20"/>
        </w:rPr>
      </w:pPr>
      <w:r w:rsidRPr="00D90AC1">
        <w:rPr>
          <w:rFonts w:ascii="Arial Narrow" w:hAnsi="Arial Narrow" w:cs="Arial"/>
          <w:noProof/>
          <w:sz w:val="20"/>
          <w:szCs w:val="20"/>
          <w:lang w:val="en-GB" w:eastAsia="en-GB"/>
        </w:rPr>
        <w:lastRenderedPageBreak/>
        <w:drawing>
          <wp:inline distT="0" distB="0" distL="0" distR="0" wp14:anchorId="0643BF57" wp14:editId="70102673">
            <wp:extent cx="1947334" cy="2921000"/>
            <wp:effectExtent l="0" t="0" r="0" b="0"/>
            <wp:docPr id="6" name="Picture 6" descr="P:\_coe-settings\desktop\handbook photos\new from St Millan\Transmiting knowledge of traditional skills to new gener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_coe-settings\desktop\handbook photos\new from St Millan\Transmiting knowledge of traditional skills to new generation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0173" cy="2925258"/>
                    </a:xfrm>
                    <a:prstGeom prst="rect">
                      <a:avLst/>
                    </a:prstGeom>
                    <a:noFill/>
                    <a:ln>
                      <a:noFill/>
                    </a:ln>
                  </pic:spPr>
                </pic:pic>
              </a:graphicData>
            </a:graphic>
          </wp:inline>
        </w:drawing>
      </w:r>
    </w:p>
    <w:p w:rsidR="008D0161" w:rsidRDefault="008D0161">
      <w:pPr>
        <w:rPr>
          <w:rFonts w:ascii="Arial Narrow" w:hAnsi="Arial Narrow" w:cs="Arial"/>
          <w:sz w:val="20"/>
          <w:u w:val="single"/>
          <w:lang w:val="en-GB" w:eastAsia="fr-FR"/>
        </w:rPr>
      </w:pPr>
      <w:bookmarkStart w:id="51" w:name="_Toc505872979"/>
      <w:bookmarkStart w:id="52" w:name="_Toc505873065"/>
      <w:bookmarkStart w:id="53" w:name="_Toc505873296"/>
      <w:bookmarkStart w:id="54" w:name="_Toc505873549"/>
      <w:r>
        <w:rPr>
          <w:rFonts w:ascii="Arial Narrow" w:hAnsi="Arial Narrow"/>
          <w:sz w:val="20"/>
        </w:rPr>
        <w:br w:type="page"/>
      </w:r>
    </w:p>
    <w:p w:rsidR="005B51B3" w:rsidRPr="00D90AC1" w:rsidRDefault="005B51B3" w:rsidP="005B51B3">
      <w:pPr>
        <w:pStyle w:val="CoE-Heading3"/>
        <w:rPr>
          <w:rFonts w:ascii="Arial Narrow" w:hAnsi="Arial Narrow"/>
          <w:sz w:val="20"/>
        </w:rPr>
      </w:pPr>
      <w:bookmarkStart w:id="55" w:name="_Toc506902778"/>
      <w:r w:rsidRPr="00D90AC1">
        <w:rPr>
          <w:rFonts w:ascii="Arial Narrow" w:hAnsi="Arial Narrow"/>
          <w:sz w:val="20"/>
        </w:rPr>
        <w:lastRenderedPageBreak/>
        <w:t>2.2.1. The Faro Convention Network (FCN) process</w:t>
      </w:r>
      <w:bookmarkEnd w:id="51"/>
      <w:bookmarkEnd w:id="52"/>
      <w:bookmarkEnd w:id="53"/>
      <w:bookmarkEnd w:id="54"/>
      <w:bookmarkEnd w:id="55"/>
    </w:p>
    <w:p w:rsidR="005B51B3" w:rsidRPr="00D90AC1" w:rsidRDefault="005B51B3" w:rsidP="005B51B3">
      <w:pPr>
        <w:pStyle w:val="CoE-Heading3"/>
        <w:rPr>
          <w:rFonts w:ascii="Arial Narrow" w:hAnsi="Arial Narrow"/>
          <w:sz w:val="20"/>
        </w:rPr>
      </w:pPr>
    </w:p>
    <w:p w:rsidR="00BF770E" w:rsidRPr="00D90AC1" w:rsidRDefault="00BF770E" w:rsidP="00BF770E">
      <w:pPr>
        <w:pStyle w:val="ListParagraph"/>
        <w:rPr>
          <w:rFonts w:ascii="Arial Narrow" w:hAnsi="Arial Narrow" w:cs="Arial"/>
          <w:sz w:val="18"/>
          <w:szCs w:val="20"/>
        </w:rPr>
      </w:pP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0288" behindDoc="0" locked="0" layoutInCell="1" allowOverlap="1" wp14:anchorId="369FEC4F" wp14:editId="30396725">
                <wp:simplePos x="0" y="0"/>
                <wp:positionH relativeFrom="column">
                  <wp:posOffset>-33867</wp:posOffset>
                </wp:positionH>
                <wp:positionV relativeFrom="paragraph">
                  <wp:posOffset>6562</wp:posOffset>
                </wp:positionV>
                <wp:extent cx="3454400" cy="779145"/>
                <wp:effectExtent l="57150" t="38100" r="69850" b="97155"/>
                <wp:wrapNone/>
                <wp:docPr id="27" name="Rounded Rectangle 27"/>
                <wp:cNvGraphicFramePr/>
                <a:graphic xmlns:a="http://schemas.openxmlformats.org/drawingml/2006/main">
                  <a:graphicData uri="http://schemas.microsoft.com/office/word/2010/wordprocessingShape">
                    <wps:wsp>
                      <wps:cNvSpPr/>
                      <wps:spPr>
                        <a:xfrm>
                          <a:off x="0" y="0"/>
                          <a:ext cx="3454400" cy="77914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5B51B3">
                            <w:pPr>
                              <w:jc w:val="center"/>
                              <w:rPr>
                                <w:rFonts w:cs="Arial"/>
                                <w:szCs w:val="20"/>
                                <w:lang w:val="en-GB"/>
                              </w:rPr>
                            </w:pPr>
                            <w:r w:rsidRPr="00BF770E">
                              <w:rPr>
                                <w:rFonts w:cs="Arial"/>
                                <w:b/>
                                <w:szCs w:val="20"/>
                                <w:lang w:val="en-GB"/>
                              </w:rPr>
                              <w:t>1 –</w:t>
                            </w:r>
                            <w:r w:rsidRPr="00BF770E">
                              <w:rPr>
                                <w:rFonts w:cs="Arial"/>
                                <w:szCs w:val="20"/>
                                <w:lang w:val="en-GB"/>
                              </w:rPr>
                              <w:t xml:space="preserve"> PROM</w:t>
                            </w:r>
                            <w:r>
                              <w:rPr>
                                <w:rFonts w:cs="Arial"/>
                                <w:szCs w:val="20"/>
                                <w:lang w:val="en-GB"/>
                              </w:rPr>
                              <w:t xml:space="preserve">OTION </w:t>
                            </w:r>
                            <w:r>
                              <w:rPr>
                                <w:rFonts w:cs="Arial"/>
                                <w:szCs w:val="20"/>
                                <w:lang w:val="en-GB"/>
                              </w:rPr>
                              <w:br/>
                            </w:r>
                            <w:r w:rsidRPr="00BF770E">
                              <w:rPr>
                                <w:rFonts w:cs="Arial"/>
                                <w:szCs w:val="20"/>
                                <w:lang w:val="en-GB"/>
                              </w:rPr>
                              <w:t xml:space="preserve">INTRODUCTION TO THE FARO CONVENTION </w:t>
                            </w:r>
                            <w:r w:rsidRPr="00BF770E">
                              <w:rPr>
                                <w:rFonts w:cs="Arial"/>
                                <w:szCs w:val="20"/>
                                <w:lang w:val="en-GB"/>
                              </w:rPr>
                              <w:br/>
                              <w:t>AND ACTION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34" style="position:absolute;left:0;text-align:left;margin-left:-2.65pt;margin-top:.5pt;width:272pt;height: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5B51B3">
                      <w:pPr>
                        <w:jc w:val="center"/>
                        <w:rPr>
                          <w:rFonts w:cs="Arial"/>
                          <w:szCs w:val="20"/>
                          <w:lang w:val="en-GB"/>
                        </w:rPr>
                      </w:pPr>
                      <w:r w:rsidRPr="00BF770E">
                        <w:rPr>
                          <w:rFonts w:cs="Arial"/>
                          <w:b/>
                          <w:szCs w:val="20"/>
                          <w:lang w:val="en-GB"/>
                        </w:rPr>
                        <w:t>1 –</w:t>
                      </w:r>
                      <w:r w:rsidRPr="00BF770E">
                        <w:rPr>
                          <w:rFonts w:cs="Arial"/>
                          <w:szCs w:val="20"/>
                          <w:lang w:val="en-GB"/>
                        </w:rPr>
                        <w:t xml:space="preserve"> PROM</w:t>
                      </w:r>
                      <w:r>
                        <w:rPr>
                          <w:rFonts w:cs="Arial"/>
                          <w:szCs w:val="20"/>
                          <w:lang w:val="en-GB"/>
                        </w:rPr>
                        <w:t xml:space="preserve">OTION </w:t>
                      </w:r>
                      <w:r>
                        <w:rPr>
                          <w:rFonts w:cs="Arial"/>
                          <w:szCs w:val="20"/>
                          <w:lang w:val="en-GB"/>
                        </w:rPr>
                        <w:br/>
                      </w:r>
                      <w:r w:rsidRPr="00BF770E">
                        <w:rPr>
                          <w:rFonts w:cs="Arial"/>
                          <w:szCs w:val="20"/>
                          <w:lang w:val="en-GB"/>
                        </w:rPr>
                        <w:t xml:space="preserve">INTRODUCTION TO THE FARO CONVENTION </w:t>
                      </w:r>
                      <w:r w:rsidRPr="00BF770E">
                        <w:rPr>
                          <w:rFonts w:cs="Arial"/>
                          <w:szCs w:val="20"/>
                          <w:lang w:val="en-GB"/>
                        </w:rPr>
                        <w:br/>
                        <w:t>AND ACTION PLAN</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2576" behindDoc="0" locked="0" layoutInCell="1" allowOverlap="1" wp14:anchorId="41F7511C" wp14:editId="47EF7F74">
                <wp:simplePos x="0" y="0"/>
                <wp:positionH relativeFrom="column">
                  <wp:posOffset>4762500</wp:posOffset>
                </wp:positionH>
                <wp:positionV relativeFrom="paragraph">
                  <wp:posOffset>6185949</wp:posOffset>
                </wp:positionV>
                <wp:extent cx="2035175" cy="962108"/>
                <wp:effectExtent l="57150" t="38100" r="79375" b="104775"/>
                <wp:wrapNone/>
                <wp:docPr id="20" name="Rounded Rectangle 20"/>
                <wp:cNvGraphicFramePr/>
                <a:graphic xmlns:a="http://schemas.openxmlformats.org/drawingml/2006/main">
                  <a:graphicData uri="http://schemas.microsoft.com/office/word/2010/wordprocessingShape">
                    <wps:wsp>
                      <wps:cNvSpPr/>
                      <wps:spPr>
                        <a:xfrm>
                          <a:off x="0" y="0"/>
                          <a:ext cx="2035175" cy="96210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13 –</w:t>
                            </w:r>
                            <w:r w:rsidRPr="00BF770E">
                              <w:rPr>
                                <w:rFonts w:cs="Arial"/>
                                <w:szCs w:val="20"/>
                                <w:lang w:val="en-GB"/>
                              </w:rPr>
                              <w:t xml:space="preserve"> FARO CONVENTION METHODOLOGY</w:t>
                            </w:r>
                            <w:r w:rsidRPr="00BF770E">
                              <w:rPr>
                                <w:rFonts w:cs="Arial"/>
                                <w:szCs w:val="20"/>
                                <w:lang w:val="en-GB"/>
                              </w:rPr>
                              <w:br/>
                              <w:t xml:space="preserve">(Projects + impact assessment + link to Strategy 21)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0" o:spid="_x0000_s1035" style="position:absolute;left:0;text-align:left;margin-left:375pt;margin-top:487.1pt;width:160.25pt;height:75.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13 –</w:t>
                      </w:r>
                      <w:r w:rsidRPr="00BF770E">
                        <w:rPr>
                          <w:rFonts w:cs="Arial"/>
                          <w:szCs w:val="20"/>
                          <w:lang w:val="en-GB"/>
                        </w:rPr>
                        <w:t xml:space="preserve"> FARO CONVENTION </w:t>
                      </w:r>
                      <w:proofErr w:type="gramStart"/>
                      <w:r w:rsidRPr="00BF770E">
                        <w:rPr>
                          <w:rFonts w:cs="Arial"/>
                          <w:szCs w:val="20"/>
                          <w:lang w:val="en-GB"/>
                        </w:rPr>
                        <w:t>METHODOLOGY</w:t>
                      </w:r>
                      <w:proofErr w:type="gramEnd"/>
                      <w:r w:rsidRPr="00BF770E">
                        <w:rPr>
                          <w:rFonts w:cs="Arial"/>
                          <w:szCs w:val="20"/>
                          <w:lang w:val="en-GB"/>
                        </w:rPr>
                        <w:br/>
                        <w:t xml:space="preserve">(Projects + impact assessment + link to Strategy 21) </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6912" behindDoc="0" locked="0" layoutInCell="1" allowOverlap="1" wp14:anchorId="49F96EA4" wp14:editId="011659D5">
                <wp:simplePos x="0" y="0"/>
                <wp:positionH relativeFrom="column">
                  <wp:posOffset>5075555</wp:posOffset>
                </wp:positionH>
                <wp:positionV relativeFrom="paragraph">
                  <wp:posOffset>7182485</wp:posOffset>
                </wp:positionV>
                <wp:extent cx="643890" cy="214630"/>
                <wp:effectExtent l="38100" t="0" r="0" b="33020"/>
                <wp:wrapNone/>
                <wp:docPr id="49" name="Down Arrow 49"/>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9" o:spid="_x0000_s1026" type="#_x0000_t67" style="position:absolute;margin-left:399.65pt;margin-top:565.55pt;width:50.7pt;height:16.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5888" behindDoc="0" locked="0" layoutInCell="1" allowOverlap="1" wp14:anchorId="7CF3FF5C" wp14:editId="379861FC">
                <wp:simplePos x="0" y="0"/>
                <wp:positionH relativeFrom="column">
                  <wp:posOffset>3563620</wp:posOffset>
                </wp:positionH>
                <wp:positionV relativeFrom="paragraph">
                  <wp:posOffset>7182485</wp:posOffset>
                </wp:positionV>
                <wp:extent cx="643890" cy="214630"/>
                <wp:effectExtent l="38100" t="0" r="0" b="33020"/>
                <wp:wrapNone/>
                <wp:docPr id="48" name="Down Arrow 48"/>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8" o:spid="_x0000_s1026" type="#_x0000_t67" style="position:absolute;margin-left:280.6pt;margin-top:565.55pt;width:50.7pt;height:16.9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0528" behindDoc="0" locked="0" layoutInCell="1" allowOverlap="1" wp14:anchorId="6BF3DA3C" wp14:editId="050819E6">
                <wp:simplePos x="0" y="0"/>
                <wp:positionH relativeFrom="column">
                  <wp:posOffset>3283558</wp:posOffset>
                </wp:positionH>
                <wp:positionV relativeFrom="paragraph">
                  <wp:posOffset>7394907</wp:posOffset>
                </wp:positionV>
                <wp:extent cx="2782570" cy="588397"/>
                <wp:effectExtent l="57150" t="38100" r="74930" b="97790"/>
                <wp:wrapNone/>
                <wp:docPr id="25" name="Rounded Rectangle 25"/>
                <wp:cNvGraphicFramePr/>
                <a:graphic xmlns:a="http://schemas.openxmlformats.org/drawingml/2006/main">
                  <a:graphicData uri="http://schemas.microsoft.com/office/word/2010/wordprocessingShape">
                    <wps:wsp>
                      <wps:cNvSpPr/>
                      <wps:spPr>
                        <a:xfrm>
                          <a:off x="0" y="0"/>
                          <a:ext cx="2782570" cy="588397"/>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14 –</w:t>
                            </w:r>
                            <w:r w:rsidRPr="00BF770E">
                              <w:rPr>
                                <w:rFonts w:cs="Arial"/>
                                <w:szCs w:val="20"/>
                                <w:lang w:val="en-GB"/>
                              </w:rPr>
                              <w:t xml:space="preserve"> SELF-EVALUATION</w:t>
                            </w:r>
                            <w:r w:rsidRPr="00BF770E">
                              <w:rPr>
                                <w:rFonts w:cs="Arial"/>
                                <w:szCs w:val="20"/>
                                <w:lang w:val="en-GB"/>
                              </w:rPr>
                              <w:br/>
                              <w:t>(Lessons learned + recommendations)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6" style="position:absolute;left:0;text-align:left;margin-left:258.55pt;margin-top:582.3pt;width:219.1pt;height:4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14 –</w:t>
                      </w:r>
                      <w:r w:rsidRPr="00BF770E">
                        <w:rPr>
                          <w:rFonts w:cs="Arial"/>
                          <w:szCs w:val="20"/>
                          <w:lang w:val="en-GB"/>
                        </w:rPr>
                        <w:t xml:space="preserve"> SELF-</w:t>
                      </w:r>
                      <w:proofErr w:type="gramStart"/>
                      <w:r w:rsidRPr="00BF770E">
                        <w:rPr>
                          <w:rFonts w:cs="Arial"/>
                          <w:szCs w:val="20"/>
                          <w:lang w:val="en-GB"/>
                        </w:rPr>
                        <w:t>EVALUATION</w:t>
                      </w:r>
                      <w:proofErr w:type="gramEnd"/>
                      <w:r w:rsidRPr="00BF770E">
                        <w:rPr>
                          <w:rFonts w:cs="Arial"/>
                          <w:szCs w:val="20"/>
                          <w:lang w:val="en-GB"/>
                        </w:rPr>
                        <w:br/>
                        <w:t>(Lessons learned + recommendations)</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7936" behindDoc="0" locked="0" layoutInCell="1" allowOverlap="1" wp14:anchorId="22D647D3" wp14:editId="118E3722">
                <wp:simplePos x="0" y="0"/>
                <wp:positionH relativeFrom="column">
                  <wp:posOffset>4384675</wp:posOffset>
                </wp:positionH>
                <wp:positionV relativeFrom="paragraph">
                  <wp:posOffset>7987030</wp:posOffset>
                </wp:positionV>
                <wp:extent cx="643890" cy="214630"/>
                <wp:effectExtent l="38100" t="0" r="0" b="33020"/>
                <wp:wrapNone/>
                <wp:docPr id="50" name="Down Arrow 50"/>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50" o:spid="_x0000_s1026" type="#_x0000_t67" style="position:absolute;margin-left:345.25pt;margin-top:628.9pt;width:50.7pt;height:16.9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91008" behindDoc="0" locked="0" layoutInCell="1" allowOverlap="1" wp14:anchorId="17E5BFC9" wp14:editId="63FB50D8">
                <wp:simplePos x="0" y="0"/>
                <wp:positionH relativeFrom="column">
                  <wp:posOffset>1520190</wp:posOffset>
                </wp:positionH>
                <wp:positionV relativeFrom="paragraph">
                  <wp:posOffset>4127500</wp:posOffset>
                </wp:positionV>
                <wp:extent cx="643890" cy="214630"/>
                <wp:effectExtent l="38100" t="0" r="0" b="33020"/>
                <wp:wrapNone/>
                <wp:docPr id="29" name="Down Arrow 29"/>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9" o:spid="_x0000_s1026" type="#_x0000_t67" style="position:absolute;margin-left:119.7pt;margin-top:325pt;width:50.7pt;height:16.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8720" behindDoc="0" locked="0" layoutInCell="1" allowOverlap="1" wp14:anchorId="3B594B9B" wp14:editId="6BB64AAE">
                <wp:simplePos x="0" y="0"/>
                <wp:positionH relativeFrom="column">
                  <wp:posOffset>1471295</wp:posOffset>
                </wp:positionH>
                <wp:positionV relativeFrom="paragraph">
                  <wp:posOffset>3514090</wp:posOffset>
                </wp:positionV>
                <wp:extent cx="643890" cy="214630"/>
                <wp:effectExtent l="38100" t="0" r="0" b="33020"/>
                <wp:wrapNone/>
                <wp:docPr id="41" name="Down Arrow 41"/>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1" o:spid="_x0000_s1026" type="#_x0000_t67" style="position:absolute;margin-left:115.85pt;margin-top:276.7pt;width:50.7pt;height:16.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7696" behindDoc="0" locked="0" layoutInCell="1" allowOverlap="1" wp14:anchorId="4B5BD917" wp14:editId="1DA42624">
                <wp:simplePos x="0" y="0"/>
                <wp:positionH relativeFrom="column">
                  <wp:posOffset>1423035</wp:posOffset>
                </wp:positionH>
                <wp:positionV relativeFrom="paragraph">
                  <wp:posOffset>2924810</wp:posOffset>
                </wp:positionV>
                <wp:extent cx="643890" cy="214630"/>
                <wp:effectExtent l="38100" t="0" r="0" b="33020"/>
                <wp:wrapNone/>
                <wp:docPr id="40" name="Down Arrow 40"/>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0" o:spid="_x0000_s1026" type="#_x0000_t67" style="position:absolute;margin-left:112.05pt;margin-top:230.3pt;width:50.7pt;height:16.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6672" behindDoc="0" locked="0" layoutInCell="1" allowOverlap="1" wp14:anchorId="3D58044D" wp14:editId="74A9D3EA">
                <wp:simplePos x="0" y="0"/>
                <wp:positionH relativeFrom="column">
                  <wp:posOffset>1423670</wp:posOffset>
                </wp:positionH>
                <wp:positionV relativeFrom="paragraph">
                  <wp:posOffset>2218690</wp:posOffset>
                </wp:positionV>
                <wp:extent cx="643890" cy="214630"/>
                <wp:effectExtent l="38100" t="0" r="0" b="33020"/>
                <wp:wrapNone/>
                <wp:docPr id="39" name="Down Arrow 39"/>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9" o:spid="_x0000_s1026" type="#_x0000_t67" style="position:absolute;margin-left:112.1pt;margin-top:174.7pt;width:50.7pt;height:16.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5648" behindDoc="0" locked="0" layoutInCell="1" allowOverlap="1" wp14:anchorId="32339EF6" wp14:editId="01660CE0">
                <wp:simplePos x="0" y="0"/>
                <wp:positionH relativeFrom="column">
                  <wp:posOffset>1423670</wp:posOffset>
                </wp:positionH>
                <wp:positionV relativeFrom="paragraph">
                  <wp:posOffset>1567180</wp:posOffset>
                </wp:positionV>
                <wp:extent cx="643890" cy="214630"/>
                <wp:effectExtent l="38100" t="0" r="0" b="33020"/>
                <wp:wrapNone/>
                <wp:docPr id="38" name="Down Arrow 38"/>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8" o:spid="_x0000_s1026" type="#_x0000_t67" style="position:absolute;margin-left:112.1pt;margin-top:123.4pt;width:50.7pt;height:16.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4624" behindDoc="0" locked="0" layoutInCell="1" allowOverlap="1" wp14:anchorId="4308A81E" wp14:editId="3E267053">
                <wp:simplePos x="0" y="0"/>
                <wp:positionH relativeFrom="column">
                  <wp:posOffset>1423035</wp:posOffset>
                </wp:positionH>
                <wp:positionV relativeFrom="paragraph">
                  <wp:posOffset>906393</wp:posOffset>
                </wp:positionV>
                <wp:extent cx="644056" cy="214685"/>
                <wp:effectExtent l="38100" t="0" r="0" b="33020"/>
                <wp:wrapNone/>
                <wp:docPr id="37" name="Down Arrow 37"/>
                <wp:cNvGraphicFramePr/>
                <a:graphic xmlns:a="http://schemas.openxmlformats.org/drawingml/2006/main">
                  <a:graphicData uri="http://schemas.microsoft.com/office/word/2010/wordprocessingShape">
                    <wps:wsp>
                      <wps:cNvSpPr/>
                      <wps:spPr>
                        <a:xfrm>
                          <a:off x="0" y="0"/>
                          <a:ext cx="644056" cy="21468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7" o:spid="_x0000_s1026" type="#_x0000_t67" style="position:absolute;margin-left:112.05pt;margin-top:71.35pt;width:50.7pt;height:16.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" adj="10800" fillcolor="#c0504d [3205]" strokecolor="#622423 [1605]" strokeweight="2pt"/>
            </w:pict>
          </mc:Fallback>
        </mc:AlternateContent>
      </w:r>
    </w:p>
    <w:p w:rsidR="00BF770E" w:rsidRPr="00D90AC1" w:rsidRDefault="00BF770E" w:rsidP="00BF770E">
      <w:pPr>
        <w:jc w:val="both"/>
        <w:rPr>
          <w:rFonts w:ascii="Arial Narrow" w:hAnsi="Arial Narrow" w:cs="Arial"/>
          <w:sz w:val="20"/>
          <w:szCs w:val="20"/>
          <w:lang w:val="en-GB"/>
        </w:rPr>
      </w:pPr>
    </w:p>
    <w:p w:rsidR="00BF770E" w:rsidRPr="00D90AC1" w:rsidRDefault="00BF770E" w:rsidP="00BF770E">
      <w:pPr>
        <w:jc w:val="both"/>
        <w:rPr>
          <w:rFonts w:ascii="Arial Narrow" w:hAnsi="Arial Narrow" w:cs="Arial"/>
          <w:i/>
          <w:sz w:val="20"/>
          <w:szCs w:val="20"/>
          <w:highlight w:val="green"/>
          <w:u w:val="single"/>
          <w:lang w:val="en-US"/>
        </w:rPr>
      </w:pPr>
    </w:p>
    <w:p w:rsidR="00BF770E" w:rsidRPr="00D90AC1" w:rsidRDefault="008D0161" w:rsidP="00BF770E">
      <w:pPr>
        <w:rPr>
          <w:rFonts w:ascii="Arial Narrow" w:hAnsi="Arial Narrow" w:cs="Arial"/>
          <w:b/>
          <w:i/>
          <w:sz w:val="20"/>
          <w:szCs w:val="20"/>
          <w:highlight w:val="green"/>
          <w:u w:val="single"/>
          <w:lang w:val="en-GB" w:eastAsia="en-GB"/>
        </w:rPr>
      </w:pP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9504" behindDoc="0" locked="0" layoutInCell="1" allowOverlap="1" wp14:anchorId="4561027F" wp14:editId="35A98A5E">
                <wp:simplePos x="0" y="0"/>
                <wp:positionH relativeFrom="column">
                  <wp:posOffset>2425065</wp:posOffset>
                </wp:positionH>
                <wp:positionV relativeFrom="paragraph">
                  <wp:posOffset>5313045</wp:posOffset>
                </wp:positionV>
                <wp:extent cx="2035175" cy="802640"/>
                <wp:effectExtent l="57150" t="38100" r="79375" b="92710"/>
                <wp:wrapNone/>
                <wp:docPr id="24" name="Rounded Rectangle 24"/>
                <wp:cNvGraphicFramePr/>
                <a:graphic xmlns:a="http://schemas.openxmlformats.org/drawingml/2006/main">
                  <a:graphicData uri="http://schemas.microsoft.com/office/word/2010/wordprocessingShape">
                    <wps:wsp>
                      <wps:cNvSpPr/>
                      <wps:spPr>
                        <a:xfrm>
                          <a:off x="0" y="0"/>
                          <a:ext cx="2035175" cy="80264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12 –</w:t>
                            </w:r>
                            <w:r w:rsidRPr="00BF770E">
                              <w:rPr>
                                <w:rFonts w:cs="Arial"/>
                                <w:szCs w:val="20"/>
                                <w:lang w:val="en-GB"/>
                              </w:rPr>
                              <w:t xml:space="preserve"> DOCUMENTATION OF GOOD PRACTICES</w:t>
                            </w:r>
                            <w:r w:rsidRPr="00BF770E">
                              <w:rPr>
                                <w:rFonts w:cs="Arial"/>
                                <w:szCs w:val="20"/>
                                <w:lang w:val="en-GB"/>
                              </w:rPr>
                              <w:br/>
                              <w:t>(Workshop + Test + Verify)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4" o:spid="_x0000_s1037" style="position:absolute;margin-left:190.95pt;margin-top:418.35pt;width:160.25pt;height:63.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12 –</w:t>
                      </w:r>
                      <w:r w:rsidRPr="00BF770E">
                        <w:rPr>
                          <w:rFonts w:cs="Arial"/>
                          <w:szCs w:val="20"/>
                          <w:lang w:val="en-GB"/>
                        </w:rPr>
                        <w:t xml:space="preserve"> DOCUMENTATION OF GOOD </w:t>
                      </w:r>
                      <w:proofErr w:type="gramStart"/>
                      <w:r w:rsidRPr="00BF770E">
                        <w:rPr>
                          <w:rFonts w:cs="Arial"/>
                          <w:szCs w:val="20"/>
                          <w:lang w:val="en-GB"/>
                        </w:rPr>
                        <w:t>PRACTICES</w:t>
                      </w:r>
                      <w:proofErr w:type="gramEnd"/>
                      <w:r w:rsidRPr="00BF770E">
                        <w:rPr>
                          <w:rFonts w:cs="Arial"/>
                          <w:szCs w:val="20"/>
                          <w:lang w:val="en-GB"/>
                        </w:rPr>
                        <w:br/>
                        <w:t>(Workshop + Test + Verify)</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5408" behindDoc="0" locked="0" layoutInCell="1" allowOverlap="1" wp14:anchorId="0362F902" wp14:editId="06F770A3">
                <wp:simplePos x="0" y="0"/>
                <wp:positionH relativeFrom="column">
                  <wp:posOffset>-37465</wp:posOffset>
                </wp:positionH>
                <wp:positionV relativeFrom="paragraph">
                  <wp:posOffset>4283710</wp:posOffset>
                </wp:positionV>
                <wp:extent cx="1296035" cy="3378200"/>
                <wp:effectExtent l="57150" t="38100" r="75565" b="88900"/>
                <wp:wrapNone/>
                <wp:docPr id="33" name="Rounded Rectangle 33"/>
                <wp:cNvGraphicFramePr/>
                <a:graphic xmlns:a="http://schemas.openxmlformats.org/drawingml/2006/main">
                  <a:graphicData uri="http://schemas.microsoft.com/office/word/2010/wordprocessingShape">
                    <wps:wsp>
                      <wps:cNvSpPr/>
                      <wps:spPr>
                        <a:xfrm>
                          <a:off x="0" y="0"/>
                          <a:ext cx="1296035" cy="3378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8 –</w:t>
                            </w:r>
                            <w:r w:rsidRPr="00BF770E">
                              <w:rPr>
                                <w:rFonts w:cs="Arial"/>
                                <w:szCs w:val="20"/>
                                <w:lang w:val="en-GB"/>
                              </w:rPr>
                              <w:t xml:space="preserve"> SELF-MONITORING and EVALUATION</w:t>
                            </w:r>
                            <w:r w:rsidRPr="00BF770E">
                              <w:rPr>
                                <w:rFonts w:cs="Arial"/>
                                <w:szCs w:val="20"/>
                                <w:lang w:val="en-GB"/>
                              </w:rPr>
                              <w:br/>
                              <w:t>(every two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38" style="position:absolute;margin-left:-2.95pt;margin-top:337.3pt;width:102.0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8 –</w:t>
                      </w:r>
                      <w:r w:rsidRPr="00BF770E">
                        <w:rPr>
                          <w:rFonts w:cs="Arial"/>
                          <w:szCs w:val="20"/>
                          <w:lang w:val="en-GB"/>
                        </w:rPr>
                        <w:t xml:space="preserve"> SELF-MONITORING and </w:t>
                      </w:r>
                      <w:proofErr w:type="gramStart"/>
                      <w:r w:rsidRPr="00BF770E">
                        <w:rPr>
                          <w:rFonts w:cs="Arial"/>
                          <w:szCs w:val="20"/>
                          <w:lang w:val="en-GB"/>
                        </w:rPr>
                        <w:t>EVALUATION</w:t>
                      </w:r>
                      <w:proofErr w:type="gramEnd"/>
                      <w:r w:rsidRPr="00BF770E">
                        <w:rPr>
                          <w:rFonts w:cs="Arial"/>
                          <w:szCs w:val="20"/>
                          <w:lang w:val="en-GB"/>
                        </w:rPr>
                        <w:br/>
                        <w:t>(every two years)</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9744" behindDoc="0" locked="0" layoutInCell="1" allowOverlap="1" wp14:anchorId="2DB22056" wp14:editId="258F5B96">
                <wp:simplePos x="0" y="0"/>
                <wp:positionH relativeFrom="column">
                  <wp:posOffset>441325</wp:posOffset>
                </wp:positionH>
                <wp:positionV relativeFrom="paragraph">
                  <wp:posOffset>3868420</wp:posOffset>
                </wp:positionV>
                <wp:extent cx="643890" cy="413385"/>
                <wp:effectExtent l="38100" t="0" r="22860" b="43815"/>
                <wp:wrapNone/>
                <wp:docPr id="42" name="Down Arrow 42"/>
                <wp:cNvGraphicFramePr/>
                <a:graphic xmlns:a="http://schemas.openxmlformats.org/drawingml/2006/main">
                  <a:graphicData uri="http://schemas.microsoft.com/office/word/2010/wordprocessingShape">
                    <wps:wsp>
                      <wps:cNvSpPr/>
                      <wps:spPr>
                        <a:xfrm>
                          <a:off x="0" y="0"/>
                          <a:ext cx="643890" cy="41338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42" o:spid="_x0000_s1026" type="#_x0000_t67" style="position:absolute;margin-left:34.75pt;margin-top:304.6pt;width:50.7pt;height:32.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4864" behindDoc="0" locked="0" layoutInCell="1" allowOverlap="1" wp14:anchorId="522737B1" wp14:editId="4590634F">
                <wp:simplePos x="0" y="0"/>
                <wp:positionH relativeFrom="column">
                  <wp:posOffset>5497195</wp:posOffset>
                </wp:positionH>
                <wp:positionV relativeFrom="paragraph">
                  <wp:posOffset>5006975</wp:posOffset>
                </wp:positionV>
                <wp:extent cx="643890" cy="214630"/>
                <wp:effectExtent l="38100" t="0" r="0" b="33020"/>
                <wp:wrapNone/>
                <wp:docPr id="47" name="Down Arrow 47"/>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7" o:spid="_x0000_s1026" type="#_x0000_t67" style="position:absolute;margin-left:432.85pt;margin-top:394.25pt;width:50.7pt;height:16.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3840" behindDoc="0" locked="0" layoutInCell="1" allowOverlap="1" wp14:anchorId="597C6132" wp14:editId="13A9AE42">
                <wp:simplePos x="0" y="0"/>
                <wp:positionH relativeFrom="column">
                  <wp:posOffset>3340100</wp:posOffset>
                </wp:positionH>
                <wp:positionV relativeFrom="paragraph">
                  <wp:posOffset>4970145</wp:posOffset>
                </wp:positionV>
                <wp:extent cx="643890" cy="214630"/>
                <wp:effectExtent l="38100" t="0" r="0" b="33020"/>
                <wp:wrapNone/>
                <wp:docPr id="46" name="Down Arrow 46"/>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6" o:spid="_x0000_s1026" type="#_x0000_t67" style="position:absolute;margin-left:263pt;margin-top:391.35pt;width:50.7pt;height:16.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8480" behindDoc="0" locked="0" layoutInCell="1" allowOverlap="1" wp14:anchorId="40812BF1" wp14:editId="367F94F8">
                <wp:simplePos x="0" y="0"/>
                <wp:positionH relativeFrom="column">
                  <wp:posOffset>2667000</wp:posOffset>
                </wp:positionH>
                <wp:positionV relativeFrom="paragraph">
                  <wp:posOffset>4490720</wp:posOffset>
                </wp:positionV>
                <wp:extent cx="1950508" cy="472440"/>
                <wp:effectExtent l="57150" t="38100" r="69215" b="99060"/>
                <wp:wrapNone/>
                <wp:docPr id="22" name="Rounded Rectangle 22"/>
                <wp:cNvGraphicFramePr/>
                <a:graphic xmlns:a="http://schemas.openxmlformats.org/drawingml/2006/main">
                  <a:graphicData uri="http://schemas.microsoft.com/office/word/2010/wordprocessingShape">
                    <wps:wsp>
                      <wps:cNvSpPr/>
                      <wps:spPr>
                        <a:xfrm>
                          <a:off x="0" y="0"/>
                          <a:ext cx="1950508" cy="47244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6321E2" w:rsidRDefault="00D22B78" w:rsidP="00BF770E">
                            <w:pPr>
                              <w:jc w:val="center"/>
                              <w:rPr>
                                <w:rFonts w:cs="Arial"/>
                                <w:szCs w:val="20"/>
                              </w:rPr>
                            </w:pPr>
                            <w:r>
                              <w:rPr>
                                <w:rFonts w:cs="Arial"/>
                                <w:b/>
                                <w:szCs w:val="20"/>
                              </w:rPr>
                              <w:t>10 –</w:t>
                            </w:r>
                            <w:r>
                              <w:rPr>
                                <w:rFonts w:cs="Arial"/>
                                <w:szCs w:val="20"/>
                              </w:rPr>
                              <w:t xml:space="preserve"> </w:t>
                            </w:r>
                            <w:r w:rsidRPr="006321E2">
                              <w:rPr>
                                <w:rFonts w:cs="Arial"/>
                                <w:szCs w:val="20"/>
                              </w:rPr>
                              <w:t>APPRECIATION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39" style="position:absolute;margin-left:210pt;margin-top:353.6pt;width:153.6pt;height:3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D22B78" w:rsidRPr="006321E2" w:rsidRDefault="00D22B78" w:rsidP="00BF770E">
                      <w:pPr>
                        <w:jc w:val="center"/>
                        <w:rPr>
                          <w:rFonts w:cs="Arial"/>
                          <w:szCs w:val="20"/>
                        </w:rPr>
                      </w:pPr>
                      <w:r>
                        <w:rPr>
                          <w:rFonts w:cs="Arial"/>
                          <w:b/>
                          <w:szCs w:val="20"/>
                        </w:rPr>
                        <w:t>10 –</w:t>
                      </w:r>
                      <w:r>
                        <w:rPr>
                          <w:rFonts w:cs="Arial"/>
                          <w:szCs w:val="20"/>
                        </w:rPr>
                        <w:t xml:space="preserve"> </w:t>
                      </w:r>
                      <w:r w:rsidRPr="006321E2">
                        <w:rPr>
                          <w:rFonts w:cs="Arial"/>
                          <w:szCs w:val="20"/>
                        </w:rPr>
                        <w:t>APPRECIATION VISIT</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6432" behindDoc="0" locked="0" layoutInCell="1" allowOverlap="1" wp14:anchorId="2C235909" wp14:editId="631B7394">
                <wp:simplePos x="0" y="0"/>
                <wp:positionH relativeFrom="column">
                  <wp:posOffset>4817533</wp:posOffset>
                </wp:positionH>
                <wp:positionV relativeFrom="paragraph">
                  <wp:posOffset>4490720</wp:posOffset>
                </wp:positionV>
                <wp:extent cx="1979295" cy="470958"/>
                <wp:effectExtent l="57150" t="38100" r="78105" b="100965"/>
                <wp:wrapNone/>
                <wp:docPr id="23" name="Rounded Rectangle 23"/>
                <wp:cNvGraphicFramePr/>
                <a:graphic xmlns:a="http://schemas.openxmlformats.org/drawingml/2006/main">
                  <a:graphicData uri="http://schemas.microsoft.com/office/word/2010/wordprocessingShape">
                    <wps:wsp>
                      <wps:cNvSpPr/>
                      <wps:spPr>
                        <a:xfrm>
                          <a:off x="0" y="0"/>
                          <a:ext cx="1979295" cy="47095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6321E2" w:rsidRDefault="00D22B78" w:rsidP="00BF770E">
                            <w:pPr>
                              <w:jc w:val="center"/>
                              <w:rPr>
                                <w:rFonts w:cs="Arial"/>
                                <w:szCs w:val="20"/>
                              </w:rPr>
                            </w:pPr>
                            <w:r w:rsidRPr="00C94256">
                              <w:rPr>
                                <w:rFonts w:cs="Arial"/>
                                <w:b/>
                                <w:szCs w:val="20"/>
                              </w:rPr>
                              <w:t>1</w:t>
                            </w:r>
                            <w:r>
                              <w:rPr>
                                <w:rFonts w:cs="Arial"/>
                                <w:b/>
                                <w:szCs w:val="20"/>
                              </w:rPr>
                              <w:t>1</w:t>
                            </w:r>
                            <w:r w:rsidRPr="00C94256">
                              <w:rPr>
                                <w:rFonts w:cs="Arial"/>
                                <w:b/>
                                <w:szCs w:val="20"/>
                              </w:rPr>
                              <w:t xml:space="preserve"> </w:t>
                            </w:r>
                            <w:r>
                              <w:rPr>
                                <w:rFonts w:cs="Arial"/>
                                <w:b/>
                                <w:szCs w:val="20"/>
                              </w:rPr>
                              <w:t>–</w:t>
                            </w:r>
                            <w:r>
                              <w:rPr>
                                <w:rFonts w:cs="Arial"/>
                                <w:szCs w:val="20"/>
                              </w:rPr>
                              <w:t xml:space="preserve"> </w:t>
                            </w:r>
                            <w:r w:rsidRPr="006321E2">
                              <w:rPr>
                                <w:rFonts w:cs="Arial"/>
                                <w:szCs w:val="20"/>
                              </w:rPr>
                              <w:t xml:space="preserve">FARO </w:t>
                            </w:r>
                            <w:r>
                              <w:rPr>
                                <w:rFonts w:cs="Arial"/>
                                <w:szCs w:val="20"/>
                              </w:rPr>
                              <w:t xml:space="preserve">CONVENTION </w:t>
                            </w:r>
                            <w:r w:rsidRPr="006321E2">
                              <w:rPr>
                                <w:rFonts w:cs="Arial"/>
                                <w:szCs w:val="20"/>
                              </w:rPr>
                              <w:t>SPOTLIGHTS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40" style="position:absolute;margin-left:379.35pt;margin-top:353.6pt;width:155.85pt;height:3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D22B78" w:rsidRPr="006321E2" w:rsidRDefault="00D22B78" w:rsidP="00BF770E">
                      <w:pPr>
                        <w:jc w:val="center"/>
                        <w:rPr>
                          <w:rFonts w:cs="Arial"/>
                          <w:szCs w:val="20"/>
                        </w:rPr>
                      </w:pPr>
                      <w:r w:rsidRPr="00C94256">
                        <w:rPr>
                          <w:rFonts w:cs="Arial"/>
                          <w:b/>
                          <w:szCs w:val="20"/>
                        </w:rPr>
                        <w:t>1</w:t>
                      </w:r>
                      <w:r>
                        <w:rPr>
                          <w:rFonts w:cs="Arial"/>
                          <w:b/>
                          <w:szCs w:val="20"/>
                        </w:rPr>
                        <w:t>1</w:t>
                      </w:r>
                      <w:r w:rsidRPr="00C94256">
                        <w:rPr>
                          <w:rFonts w:cs="Arial"/>
                          <w:b/>
                          <w:szCs w:val="20"/>
                        </w:rPr>
                        <w:t xml:space="preserve"> </w:t>
                      </w:r>
                      <w:r>
                        <w:rPr>
                          <w:rFonts w:cs="Arial"/>
                          <w:b/>
                          <w:szCs w:val="20"/>
                        </w:rPr>
                        <w:t>–</w:t>
                      </w:r>
                      <w:r>
                        <w:rPr>
                          <w:rFonts w:cs="Arial"/>
                          <w:szCs w:val="20"/>
                        </w:rPr>
                        <w:t xml:space="preserve"> </w:t>
                      </w:r>
                      <w:r w:rsidRPr="006321E2">
                        <w:rPr>
                          <w:rFonts w:cs="Arial"/>
                          <w:szCs w:val="20"/>
                        </w:rPr>
                        <w:t xml:space="preserve">FARO </w:t>
                      </w:r>
                      <w:r>
                        <w:rPr>
                          <w:rFonts w:cs="Arial"/>
                          <w:szCs w:val="20"/>
                        </w:rPr>
                        <w:t xml:space="preserve">CONVENTION </w:t>
                      </w:r>
                      <w:r w:rsidRPr="006321E2">
                        <w:rPr>
                          <w:rFonts w:cs="Arial"/>
                          <w:szCs w:val="20"/>
                        </w:rPr>
                        <w:t>SPOTLIGHTS</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1792" behindDoc="0" locked="0" layoutInCell="1" allowOverlap="1" wp14:anchorId="4689FEFC" wp14:editId="3707F718">
                <wp:simplePos x="0" y="0"/>
                <wp:positionH relativeFrom="column">
                  <wp:posOffset>5502910</wp:posOffset>
                </wp:positionH>
                <wp:positionV relativeFrom="paragraph">
                  <wp:posOffset>3923030</wp:posOffset>
                </wp:positionV>
                <wp:extent cx="643890" cy="565785"/>
                <wp:effectExtent l="19050" t="0" r="41910" b="43815"/>
                <wp:wrapNone/>
                <wp:docPr id="44" name="Down Arrow 44"/>
                <wp:cNvGraphicFramePr/>
                <a:graphic xmlns:a="http://schemas.openxmlformats.org/drawingml/2006/main">
                  <a:graphicData uri="http://schemas.microsoft.com/office/word/2010/wordprocessingShape">
                    <wps:wsp>
                      <wps:cNvSpPr/>
                      <wps:spPr>
                        <a:xfrm>
                          <a:off x="0" y="0"/>
                          <a:ext cx="643890" cy="56578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44" o:spid="_x0000_s1026" type="#_x0000_t67" style="position:absolute;margin-left:433.3pt;margin-top:308.9pt;width:50.7pt;height:44.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2816" behindDoc="0" locked="0" layoutInCell="1" allowOverlap="1" wp14:anchorId="6430CD12" wp14:editId="3F38169D">
                <wp:simplePos x="0" y="0"/>
                <wp:positionH relativeFrom="column">
                  <wp:posOffset>3826510</wp:posOffset>
                </wp:positionH>
                <wp:positionV relativeFrom="paragraph">
                  <wp:posOffset>3923030</wp:posOffset>
                </wp:positionV>
                <wp:extent cx="643890" cy="526415"/>
                <wp:effectExtent l="19050" t="0" r="41910" b="45085"/>
                <wp:wrapNone/>
                <wp:docPr id="45" name="Down Arrow 45"/>
                <wp:cNvGraphicFramePr/>
                <a:graphic xmlns:a="http://schemas.openxmlformats.org/drawingml/2006/main">
                  <a:graphicData uri="http://schemas.microsoft.com/office/word/2010/wordprocessingShape">
                    <wps:wsp>
                      <wps:cNvSpPr/>
                      <wps:spPr>
                        <a:xfrm>
                          <a:off x="0" y="0"/>
                          <a:ext cx="643890" cy="52641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45" o:spid="_x0000_s1026" type="#_x0000_t67" style="position:absolute;margin-left:301.3pt;margin-top:308.9pt;width:50.7pt;height:41.4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" adj="10800"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0768" behindDoc="0" locked="0" layoutInCell="1" allowOverlap="1" wp14:anchorId="1B445B1C" wp14:editId="28680489">
                <wp:simplePos x="0" y="0"/>
                <wp:positionH relativeFrom="column">
                  <wp:posOffset>3479799</wp:posOffset>
                </wp:positionH>
                <wp:positionV relativeFrom="paragraph">
                  <wp:posOffset>3593253</wp:posOffset>
                </wp:positionV>
                <wp:extent cx="347133" cy="213995"/>
                <wp:effectExtent l="0" t="19050" r="34290" b="33655"/>
                <wp:wrapNone/>
                <wp:docPr id="43" name="Right Arrow 43"/>
                <wp:cNvGraphicFramePr/>
                <a:graphic xmlns:a="http://schemas.openxmlformats.org/drawingml/2006/main">
                  <a:graphicData uri="http://schemas.microsoft.com/office/word/2010/wordprocessingShape">
                    <wps:wsp>
                      <wps:cNvSpPr/>
                      <wps:spPr>
                        <a:xfrm>
                          <a:off x="0" y="0"/>
                          <a:ext cx="347133" cy="21399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3" o:spid="_x0000_s1026" type="#_x0000_t13" style="position:absolute;margin-left:274pt;margin-top:282.95pt;width:27.35pt;height:16.8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" adj="14942" fillcolor="#c0504d [3205]" strokecolor="#622423 [1605]" strokeweight="2p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4384" behindDoc="0" locked="0" layoutInCell="1" allowOverlap="1" wp14:anchorId="29ACAA64" wp14:editId="601185BC">
                <wp:simplePos x="0" y="0"/>
                <wp:positionH relativeFrom="column">
                  <wp:posOffset>3886623</wp:posOffset>
                </wp:positionH>
                <wp:positionV relativeFrom="paragraph">
                  <wp:posOffset>3533987</wp:posOffset>
                </wp:positionV>
                <wp:extent cx="2749550" cy="334010"/>
                <wp:effectExtent l="57150" t="38100" r="69850" b="104140"/>
                <wp:wrapNone/>
                <wp:docPr id="21" name="Rounded Rectangle 21"/>
                <wp:cNvGraphicFramePr/>
                <a:graphic xmlns:a="http://schemas.openxmlformats.org/drawingml/2006/main">
                  <a:graphicData uri="http://schemas.microsoft.com/office/word/2010/wordprocessingShape">
                    <wps:wsp>
                      <wps:cNvSpPr/>
                      <wps:spPr>
                        <a:xfrm>
                          <a:off x="0" y="0"/>
                          <a:ext cx="2749550" cy="3340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71521B" w:rsidRDefault="00D22B78" w:rsidP="00BF770E">
                            <w:pPr>
                              <w:jc w:val="center"/>
                              <w:rPr>
                                <w:rFonts w:cs="Arial"/>
                                <w:szCs w:val="20"/>
                              </w:rPr>
                            </w:pPr>
                            <w:r>
                              <w:rPr>
                                <w:rFonts w:cs="Arial"/>
                                <w:b/>
                                <w:szCs w:val="20"/>
                              </w:rPr>
                              <w:t>9 –</w:t>
                            </w:r>
                            <w:r>
                              <w:rPr>
                                <w:rFonts w:cs="Arial"/>
                                <w:szCs w:val="20"/>
                              </w:rPr>
                              <w:t xml:space="preserve"> </w:t>
                            </w:r>
                            <w:r w:rsidRPr="0071521B">
                              <w:rPr>
                                <w:rFonts w:cs="Arial"/>
                                <w:szCs w:val="20"/>
                              </w:rPr>
                              <w:t>DISTINCTIVE INIT</w:t>
                            </w:r>
                            <w:r>
                              <w:rPr>
                                <w:rFonts w:cs="Arial"/>
                                <w:szCs w:val="20"/>
                              </w:rPr>
                              <w:t>I</w:t>
                            </w:r>
                            <w:r w:rsidRPr="0071521B">
                              <w:rPr>
                                <w:rFonts w:cs="Arial"/>
                                <w:szCs w:val="20"/>
                              </w:rPr>
                              <w:t>ATIVES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41" style="position:absolute;margin-left:306.05pt;margin-top:278.25pt;width:216.5pt;height:2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" fillcolor="#cdddac [1622]" strokecolor="#94b64e [3046]">
                <v:fill color2="#f0f4e6 [502]" rotate="t" angle="180" colors="0 #dafda7;22938f #e4fdc2;1 #f5ffe6" focus="100%" type="gradient"/>
                <v:shadow on="t" color="black" opacity="24903f" origin=",.5" offset="0,.55556mm"/>
                <v:textbox>
                  <w:txbxContent>
                    <w:p w:rsidR="00D22B78" w:rsidRPr="0071521B" w:rsidRDefault="00D22B78" w:rsidP="00BF770E">
                      <w:pPr>
                        <w:jc w:val="center"/>
                        <w:rPr>
                          <w:rFonts w:cs="Arial"/>
                          <w:szCs w:val="20"/>
                        </w:rPr>
                      </w:pPr>
                      <w:r>
                        <w:rPr>
                          <w:rFonts w:cs="Arial"/>
                          <w:b/>
                          <w:szCs w:val="20"/>
                        </w:rPr>
                        <w:t>9 –</w:t>
                      </w:r>
                      <w:r>
                        <w:rPr>
                          <w:rFonts w:cs="Arial"/>
                          <w:szCs w:val="20"/>
                        </w:rPr>
                        <w:t xml:space="preserve"> </w:t>
                      </w:r>
                      <w:r w:rsidRPr="0071521B">
                        <w:rPr>
                          <w:rFonts w:cs="Arial"/>
                          <w:szCs w:val="20"/>
                        </w:rPr>
                        <w:t>DISTINCTIVE INIT</w:t>
                      </w:r>
                      <w:r>
                        <w:rPr>
                          <w:rFonts w:cs="Arial"/>
                          <w:szCs w:val="20"/>
                        </w:rPr>
                        <w:t>I</w:t>
                      </w:r>
                      <w:r w:rsidRPr="0071521B">
                        <w:rPr>
                          <w:rFonts w:cs="Arial"/>
                          <w:szCs w:val="20"/>
                        </w:rPr>
                        <w:t>ATIVES IDENTIFIED</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7456" behindDoc="0" locked="0" layoutInCell="1" allowOverlap="1" wp14:anchorId="01EF92CB" wp14:editId="5EDF215A">
                <wp:simplePos x="0" y="0"/>
                <wp:positionH relativeFrom="column">
                  <wp:posOffset>-33867</wp:posOffset>
                </wp:positionH>
                <wp:positionV relativeFrom="paragraph">
                  <wp:posOffset>3533987</wp:posOffset>
                </wp:positionV>
                <wp:extent cx="3454400" cy="325755"/>
                <wp:effectExtent l="57150" t="38100" r="69850" b="93345"/>
                <wp:wrapNone/>
                <wp:docPr id="28" name="Rounded Rectangle 28"/>
                <wp:cNvGraphicFramePr/>
                <a:graphic xmlns:a="http://schemas.openxmlformats.org/drawingml/2006/main">
                  <a:graphicData uri="http://schemas.microsoft.com/office/word/2010/wordprocessingShape">
                    <wps:wsp>
                      <wps:cNvSpPr/>
                      <wps:spPr>
                        <a:xfrm>
                          <a:off x="0" y="0"/>
                          <a:ext cx="3454400" cy="32575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7 –</w:t>
                            </w:r>
                            <w:r w:rsidRPr="00BF770E">
                              <w:rPr>
                                <w:rFonts w:cs="Arial"/>
                                <w:szCs w:val="20"/>
                                <w:lang w:val="en-GB"/>
                              </w:rPr>
                              <w:t xml:space="preserve"> INCLUSION OF THE CV ON THE CoE 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42" style="position:absolute;margin-left:-2.65pt;margin-top:278.25pt;width:272pt;height:2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7 –</w:t>
                      </w:r>
                      <w:r w:rsidRPr="00BF770E">
                        <w:rPr>
                          <w:rFonts w:cs="Arial"/>
                          <w:szCs w:val="20"/>
                          <w:lang w:val="en-GB"/>
                        </w:rPr>
                        <w:t xml:space="preserve"> INCLUSION OF THE CV ON THE CoE WEBSITE</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71552" behindDoc="0" locked="0" layoutInCell="1" allowOverlap="1" wp14:anchorId="40BCF03E" wp14:editId="2B595BC8">
                <wp:simplePos x="0" y="0"/>
                <wp:positionH relativeFrom="column">
                  <wp:posOffset>3284855</wp:posOffset>
                </wp:positionH>
                <wp:positionV relativeFrom="paragraph">
                  <wp:posOffset>7352030</wp:posOffset>
                </wp:positionV>
                <wp:extent cx="2910205" cy="575310"/>
                <wp:effectExtent l="57150" t="38100" r="80645" b="91440"/>
                <wp:wrapNone/>
                <wp:docPr id="26" name="Rounded Rectangle 26"/>
                <wp:cNvGraphicFramePr/>
                <a:graphic xmlns:a="http://schemas.openxmlformats.org/drawingml/2006/main">
                  <a:graphicData uri="http://schemas.microsoft.com/office/word/2010/wordprocessingShape">
                    <wps:wsp>
                      <wps:cNvSpPr/>
                      <wps:spPr>
                        <a:xfrm>
                          <a:off x="0" y="0"/>
                          <a:ext cx="2910205" cy="5753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15 –</w:t>
                            </w:r>
                            <w:r w:rsidRPr="00BF770E">
                              <w:rPr>
                                <w:rFonts w:cs="Arial"/>
                                <w:szCs w:val="20"/>
                                <w:lang w:val="en-GB"/>
                              </w:rPr>
                              <w:t xml:space="preserve"> PROMOTION / VISIBILITY OF GOOD PRACTICES &amp; CONTRIBUTION TO STRATEGY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43" style="position:absolute;margin-left:258.65pt;margin-top:578.9pt;width:229.15pt;height:4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15 –</w:t>
                      </w:r>
                      <w:r w:rsidRPr="00BF770E">
                        <w:rPr>
                          <w:rFonts w:cs="Arial"/>
                          <w:szCs w:val="20"/>
                          <w:lang w:val="en-GB"/>
                        </w:rPr>
                        <w:t xml:space="preserve"> PROMOTION / VISIBILITY OF GOOD PRACTICES &amp; CONTRIBUTION TO STRATEGY 21</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9984" behindDoc="0" locked="0" layoutInCell="1" allowOverlap="1" wp14:anchorId="43A445A5" wp14:editId="10109918">
                <wp:simplePos x="0" y="0"/>
                <wp:positionH relativeFrom="column">
                  <wp:posOffset>-33868</wp:posOffset>
                </wp:positionH>
                <wp:positionV relativeFrom="paragraph">
                  <wp:posOffset>2898987</wp:posOffset>
                </wp:positionV>
                <wp:extent cx="3513667" cy="325755"/>
                <wp:effectExtent l="57150" t="38100" r="67945" b="93345"/>
                <wp:wrapNone/>
                <wp:docPr id="30" name="Rounded Rectangle 30"/>
                <wp:cNvGraphicFramePr/>
                <a:graphic xmlns:a="http://schemas.openxmlformats.org/drawingml/2006/main">
                  <a:graphicData uri="http://schemas.microsoft.com/office/word/2010/wordprocessingShape">
                    <wps:wsp>
                      <wps:cNvSpPr/>
                      <wps:spPr>
                        <a:xfrm>
                          <a:off x="0" y="0"/>
                          <a:ext cx="3513667" cy="32575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4408B1" w:rsidRDefault="00D22B78" w:rsidP="00BF770E">
                            <w:pPr>
                              <w:jc w:val="center"/>
                              <w:rPr>
                                <w:rFonts w:cs="Arial"/>
                                <w:szCs w:val="20"/>
                              </w:rPr>
                            </w:pPr>
                            <w:r w:rsidRPr="00C94256">
                              <w:rPr>
                                <w:rFonts w:cs="Arial"/>
                                <w:b/>
                                <w:szCs w:val="20"/>
                              </w:rPr>
                              <w:t xml:space="preserve">6 </w:t>
                            </w:r>
                            <w:r>
                              <w:rPr>
                                <w:rFonts w:cs="Arial"/>
                                <w:b/>
                                <w:szCs w:val="20"/>
                              </w:rPr>
                              <w:t>–</w:t>
                            </w:r>
                            <w:r>
                              <w:rPr>
                                <w:rFonts w:cs="Arial"/>
                                <w:szCs w:val="20"/>
                              </w:rPr>
                              <w:t xml:space="preserve"> COMMITMENT LETTER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44" style="position:absolute;margin-left:-2.65pt;margin-top:228.25pt;width:276.65pt;height:25.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D22B78" w:rsidRPr="004408B1" w:rsidRDefault="00D22B78" w:rsidP="00BF770E">
                      <w:pPr>
                        <w:jc w:val="center"/>
                        <w:rPr>
                          <w:rFonts w:cs="Arial"/>
                          <w:szCs w:val="20"/>
                        </w:rPr>
                      </w:pPr>
                      <w:r w:rsidRPr="00C94256">
                        <w:rPr>
                          <w:rFonts w:cs="Arial"/>
                          <w:b/>
                          <w:szCs w:val="20"/>
                        </w:rPr>
                        <w:t xml:space="preserve">6 </w:t>
                      </w:r>
                      <w:r>
                        <w:rPr>
                          <w:rFonts w:cs="Arial"/>
                          <w:b/>
                          <w:szCs w:val="20"/>
                        </w:rPr>
                        <w:t>–</w:t>
                      </w:r>
                      <w:r>
                        <w:rPr>
                          <w:rFonts w:cs="Arial"/>
                          <w:szCs w:val="20"/>
                        </w:rPr>
                        <w:t xml:space="preserve"> COMMITMENT LETTER</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2336" behindDoc="0" locked="0" layoutInCell="1" allowOverlap="1" wp14:anchorId="67CDF280" wp14:editId="62DD0EF6">
                <wp:simplePos x="0" y="0"/>
                <wp:positionH relativeFrom="column">
                  <wp:posOffset>-34290</wp:posOffset>
                </wp:positionH>
                <wp:positionV relativeFrom="paragraph">
                  <wp:posOffset>1654175</wp:posOffset>
                </wp:positionV>
                <wp:extent cx="3453765" cy="325755"/>
                <wp:effectExtent l="57150" t="38100" r="70485" b="93345"/>
                <wp:wrapNone/>
                <wp:docPr id="32" name="Rounded Rectangle 32"/>
                <wp:cNvGraphicFramePr/>
                <a:graphic xmlns:a="http://schemas.openxmlformats.org/drawingml/2006/main">
                  <a:graphicData uri="http://schemas.microsoft.com/office/word/2010/wordprocessingShape">
                    <wps:wsp>
                      <wps:cNvSpPr/>
                      <wps:spPr>
                        <a:xfrm>
                          <a:off x="0" y="0"/>
                          <a:ext cx="3453765" cy="32575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4408B1" w:rsidRDefault="00D22B78" w:rsidP="00BF770E">
                            <w:pPr>
                              <w:jc w:val="center"/>
                              <w:rPr>
                                <w:rFonts w:cs="Arial"/>
                                <w:szCs w:val="20"/>
                              </w:rPr>
                            </w:pPr>
                            <w:r>
                              <w:rPr>
                                <w:rFonts w:cs="Arial"/>
                                <w:b/>
                                <w:szCs w:val="20"/>
                              </w:rPr>
                              <w:t>4 –</w:t>
                            </w:r>
                            <w:r>
                              <w:rPr>
                                <w:rFonts w:cs="Arial"/>
                                <w:szCs w:val="20"/>
                              </w:rPr>
                              <w:t xml:space="preserve"> </w:t>
                            </w:r>
                            <w:r w:rsidRPr="004408B1">
                              <w:rPr>
                                <w:rFonts w:cs="Arial"/>
                                <w:szCs w:val="20"/>
                              </w:rPr>
                              <w:t>SELF-ASSESSMENT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45" style="position:absolute;margin-left:-2.7pt;margin-top:130.25pt;width:271.95pt;height: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" fillcolor="#cdddac [1622]" strokecolor="#94b64e [3046]">
                <v:fill color2="#f0f4e6 [502]" rotate="t" angle="180" colors="0 #dafda7;22938f #e4fdc2;1 #f5ffe6" focus="100%" type="gradient"/>
                <v:shadow on="t" color="black" opacity="24903f" origin=",.5" offset="0,.55556mm"/>
                <v:textbox>
                  <w:txbxContent>
                    <w:p w:rsidR="00D22B78" w:rsidRPr="004408B1" w:rsidRDefault="00D22B78" w:rsidP="00BF770E">
                      <w:pPr>
                        <w:jc w:val="center"/>
                        <w:rPr>
                          <w:rFonts w:cs="Arial"/>
                          <w:szCs w:val="20"/>
                        </w:rPr>
                      </w:pPr>
                      <w:r>
                        <w:rPr>
                          <w:rFonts w:cs="Arial"/>
                          <w:b/>
                          <w:szCs w:val="20"/>
                        </w:rPr>
                        <w:t>4 –</w:t>
                      </w:r>
                      <w:r>
                        <w:rPr>
                          <w:rFonts w:cs="Arial"/>
                          <w:szCs w:val="20"/>
                        </w:rPr>
                        <w:t xml:space="preserve"> </w:t>
                      </w:r>
                      <w:r w:rsidRPr="004408B1">
                        <w:rPr>
                          <w:rFonts w:cs="Arial"/>
                          <w:szCs w:val="20"/>
                        </w:rPr>
                        <w:t>SELF-ASSESSMENT</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88960" behindDoc="0" locked="0" layoutInCell="1" allowOverlap="1" wp14:anchorId="5593D3E0" wp14:editId="2334106B">
                <wp:simplePos x="0" y="0"/>
                <wp:positionH relativeFrom="column">
                  <wp:posOffset>-34290</wp:posOffset>
                </wp:positionH>
                <wp:positionV relativeFrom="paragraph">
                  <wp:posOffset>968375</wp:posOffset>
                </wp:positionV>
                <wp:extent cx="3454400" cy="309880"/>
                <wp:effectExtent l="57150" t="38100" r="69850" b="90170"/>
                <wp:wrapNone/>
                <wp:docPr id="12" name="Rounded Rectangle 12"/>
                <wp:cNvGraphicFramePr/>
                <a:graphic xmlns:a="http://schemas.openxmlformats.org/drawingml/2006/main">
                  <a:graphicData uri="http://schemas.microsoft.com/office/word/2010/wordprocessingShape">
                    <wps:wsp>
                      <wps:cNvSpPr/>
                      <wps:spPr>
                        <a:xfrm>
                          <a:off x="0" y="0"/>
                          <a:ext cx="3454400" cy="30988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4408B1" w:rsidRDefault="00D22B78" w:rsidP="00BF770E">
                            <w:pPr>
                              <w:jc w:val="center"/>
                              <w:rPr>
                                <w:rFonts w:cs="Arial"/>
                                <w:szCs w:val="20"/>
                              </w:rPr>
                            </w:pPr>
                            <w:r>
                              <w:rPr>
                                <w:rFonts w:cs="Arial"/>
                                <w:b/>
                                <w:szCs w:val="20"/>
                              </w:rPr>
                              <w:t>3</w:t>
                            </w:r>
                            <w:r w:rsidRPr="00187E98">
                              <w:rPr>
                                <w:rFonts w:cs="Arial"/>
                                <w:b/>
                                <w:szCs w:val="20"/>
                              </w:rPr>
                              <w:t xml:space="preserve"> </w:t>
                            </w:r>
                            <w:r>
                              <w:rPr>
                                <w:rFonts w:cs="Arial"/>
                                <w:b/>
                                <w:szCs w:val="20"/>
                              </w:rPr>
                              <w:t>–</w:t>
                            </w:r>
                            <w:r>
                              <w:rPr>
                                <w:rFonts w:cs="Arial"/>
                                <w:szCs w:val="20"/>
                              </w:rPr>
                              <w:t xml:space="preserve"> FEEDBACK FROM THE 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46" style="position:absolute;margin-left:-2.7pt;margin-top:76.25pt;width:272pt;height:2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D22B78" w:rsidRPr="004408B1" w:rsidRDefault="00D22B78" w:rsidP="00BF770E">
                      <w:pPr>
                        <w:jc w:val="center"/>
                        <w:rPr>
                          <w:rFonts w:cs="Arial"/>
                          <w:szCs w:val="20"/>
                        </w:rPr>
                      </w:pPr>
                      <w:r>
                        <w:rPr>
                          <w:rFonts w:cs="Arial"/>
                          <w:b/>
                          <w:szCs w:val="20"/>
                        </w:rPr>
                        <w:t>3</w:t>
                      </w:r>
                      <w:r w:rsidRPr="00187E98">
                        <w:rPr>
                          <w:rFonts w:cs="Arial"/>
                          <w:b/>
                          <w:szCs w:val="20"/>
                        </w:rPr>
                        <w:t xml:space="preserve"> </w:t>
                      </w:r>
                      <w:r>
                        <w:rPr>
                          <w:rFonts w:cs="Arial"/>
                          <w:b/>
                          <w:szCs w:val="20"/>
                        </w:rPr>
                        <w:t>–</w:t>
                      </w:r>
                      <w:r>
                        <w:rPr>
                          <w:rFonts w:cs="Arial"/>
                          <w:szCs w:val="20"/>
                        </w:rPr>
                        <w:t xml:space="preserve"> FEEDBACK FROM THE SECRETARIAT</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3360" behindDoc="0" locked="0" layoutInCell="1" allowOverlap="1" wp14:anchorId="1F669CC2" wp14:editId="3E9887AF">
                <wp:simplePos x="0" y="0"/>
                <wp:positionH relativeFrom="column">
                  <wp:posOffset>-33867</wp:posOffset>
                </wp:positionH>
                <wp:positionV relativeFrom="paragraph">
                  <wp:posOffset>2289387</wp:posOffset>
                </wp:positionV>
                <wp:extent cx="3453342" cy="294005"/>
                <wp:effectExtent l="57150" t="38100" r="71120" b="86995"/>
                <wp:wrapNone/>
                <wp:docPr id="31" name="Rounded Rectangle 31"/>
                <wp:cNvGraphicFramePr/>
                <a:graphic xmlns:a="http://schemas.openxmlformats.org/drawingml/2006/main">
                  <a:graphicData uri="http://schemas.microsoft.com/office/word/2010/wordprocessingShape">
                    <wps:wsp>
                      <wps:cNvSpPr/>
                      <wps:spPr>
                        <a:xfrm>
                          <a:off x="0" y="0"/>
                          <a:ext cx="3453342" cy="29400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5 –</w:t>
                            </w:r>
                            <w:r w:rsidRPr="00BF770E">
                              <w:rPr>
                                <w:rFonts w:cs="Arial"/>
                                <w:szCs w:val="20"/>
                                <w:lang w:val="en-GB"/>
                              </w:rPr>
                              <w:t xml:space="preserve"> REVIEW BY THE SECRETARIAT AND THE FCN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47" style="position:absolute;margin-left:-2.65pt;margin-top:180.25pt;width:271.9pt;height:2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5 –</w:t>
                      </w:r>
                      <w:r w:rsidRPr="00BF770E">
                        <w:rPr>
                          <w:rFonts w:cs="Arial"/>
                          <w:szCs w:val="20"/>
                          <w:lang w:val="en-GB"/>
                        </w:rPr>
                        <w:t xml:space="preserve"> REVIEW BY THE SECRETARIAT AND THE FCN</w:t>
                      </w:r>
                    </w:p>
                  </w:txbxContent>
                </v:textbox>
              </v:roundrect>
            </w:pict>
          </mc:Fallback>
        </mc:AlternateContent>
      </w:r>
      <w:r w:rsidRPr="00D90AC1">
        <w:rPr>
          <w:rFonts w:ascii="Arial Narrow" w:hAnsi="Arial Narrow" w:cs="Arial"/>
          <w:noProof/>
          <w:sz w:val="20"/>
          <w:highlight w:val="green"/>
          <w:lang w:val="en-GB" w:eastAsia="en-GB"/>
        </w:rPr>
        <mc:AlternateContent>
          <mc:Choice Requires="wps">
            <w:drawing>
              <wp:anchor distT="0" distB="0" distL="114300" distR="114300" simplePos="0" relativeHeight="251661312" behindDoc="0" locked="0" layoutInCell="1" allowOverlap="1" wp14:anchorId="7C9A09CE" wp14:editId="3C771DBF">
                <wp:simplePos x="0" y="0"/>
                <wp:positionH relativeFrom="column">
                  <wp:posOffset>-33868</wp:posOffset>
                </wp:positionH>
                <wp:positionV relativeFrom="paragraph">
                  <wp:posOffset>308187</wp:posOffset>
                </wp:positionV>
                <wp:extent cx="3453977" cy="349250"/>
                <wp:effectExtent l="57150" t="38100" r="70485" b="88900"/>
                <wp:wrapNone/>
                <wp:docPr id="2" name="Rounded Rectangle 2"/>
                <wp:cNvGraphicFramePr/>
                <a:graphic xmlns:a="http://schemas.openxmlformats.org/drawingml/2006/main">
                  <a:graphicData uri="http://schemas.microsoft.com/office/word/2010/wordprocessingShape">
                    <wps:wsp>
                      <wps:cNvSpPr/>
                      <wps:spPr>
                        <a:xfrm>
                          <a:off x="0" y="0"/>
                          <a:ext cx="3453977" cy="3492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D22B78" w:rsidRPr="00BF770E" w:rsidRDefault="00D22B78" w:rsidP="00BF770E">
                            <w:pPr>
                              <w:jc w:val="center"/>
                              <w:rPr>
                                <w:rFonts w:cs="Arial"/>
                                <w:szCs w:val="20"/>
                                <w:lang w:val="en-GB"/>
                              </w:rPr>
                            </w:pPr>
                            <w:r w:rsidRPr="00BF770E">
                              <w:rPr>
                                <w:rFonts w:cs="Arial"/>
                                <w:b/>
                                <w:szCs w:val="20"/>
                                <w:lang w:val="en-GB"/>
                              </w:rPr>
                              <w:t xml:space="preserve">2 – </w:t>
                            </w:r>
                            <w:r w:rsidRPr="00BF770E">
                              <w:rPr>
                                <w:rFonts w:cs="Arial"/>
                                <w:szCs w:val="20"/>
                                <w:lang w:val="en-GB"/>
                              </w:rPr>
                              <w:t>INTEREST IN THE FARO CONVENTION NETWORK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48" style="position:absolute;margin-left:-2.65pt;margin-top:24.25pt;width:271.95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D22B78" w:rsidRPr="00BF770E" w:rsidRDefault="00D22B78" w:rsidP="00BF770E">
                      <w:pPr>
                        <w:jc w:val="center"/>
                        <w:rPr>
                          <w:rFonts w:cs="Arial"/>
                          <w:szCs w:val="20"/>
                          <w:lang w:val="en-GB"/>
                        </w:rPr>
                      </w:pPr>
                      <w:r w:rsidRPr="00BF770E">
                        <w:rPr>
                          <w:rFonts w:cs="Arial"/>
                          <w:b/>
                          <w:szCs w:val="20"/>
                          <w:lang w:val="en-GB"/>
                        </w:rPr>
                        <w:t xml:space="preserve">2 – </w:t>
                      </w:r>
                      <w:r w:rsidRPr="00BF770E">
                        <w:rPr>
                          <w:rFonts w:cs="Arial"/>
                          <w:szCs w:val="20"/>
                          <w:lang w:val="en-GB"/>
                        </w:rPr>
                        <w:t>INTEREST IN THE FARO CONVENTION NETWORK</w:t>
                      </w:r>
                    </w:p>
                  </w:txbxContent>
                </v:textbox>
              </v:roundrect>
            </w:pict>
          </mc:Fallback>
        </mc:AlternateContent>
      </w:r>
      <w:r w:rsidR="00BF770E" w:rsidRPr="00D90AC1">
        <w:rPr>
          <w:rFonts w:ascii="Arial Narrow" w:hAnsi="Arial Narrow" w:cs="Arial"/>
          <w:b/>
          <w:i/>
          <w:sz w:val="20"/>
          <w:szCs w:val="20"/>
          <w:highlight w:val="green"/>
          <w:u w:val="single"/>
          <w:lang w:val="en-GB"/>
        </w:rPr>
        <w:br w:type="page"/>
      </w:r>
    </w:p>
    <w:p w:rsidR="00BF770E" w:rsidRPr="00D90AC1" w:rsidRDefault="00BF770E" w:rsidP="005B51B3">
      <w:pPr>
        <w:jc w:val="center"/>
        <w:rPr>
          <w:rFonts w:ascii="Arial Narrow" w:hAnsi="Arial Narrow" w:cs="Arial"/>
          <w:b/>
          <w:sz w:val="20"/>
          <w:szCs w:val="20"/>
          <w:lang w:val="en-GB"/>
        </w:rPr>
      </w:pPr>
      <w:r w:rsidRPr="00D90AC1">
        <w:rPr>
          <w:rFonts w:ascii="Arial Narrow" w:hAnsi="Arial Narrow" w:cs="Arial"/>
          <w:b/>
          <w:sz w:val="20"/>
          <w:szCs w:val="20"/>
          <w:lang w:val="en-GB"/>
        </w:rPr>
        <w:lastRenderedPageBreak/>
        <w:t>T</w:t>
      </w:r>
      <w:r w:rsidR="005B51B3" w:rsidRPr="00D90AC1">
        <w:rPr>
          <w:rFonts w:ascii="Arial Narrow" w:hAnsi="Arial Narrow" w:cs="Arial"/>
          <w:b/>
          <w:sz w:val="20"/>
          <w:szCs w:val="20"/>
          <w:lang w:val="en-GB"/>
        </w:rPr>
        <w:t>he Faro Convention Network (FCN) process - explanatory note</w:t>
      </w:r>
    </w:p>
    <w:p w:rsidR="00BF770E" w:rsidRPr="00D90AC1" w:rsidRDefault="00BF770E" w:rsidP="00BF770E">
      <w:pPr>
        <w:jc w:val="center"/>
        <w:rPr>
          <w:rFonts w:ascii="Arial Narrow" w:hAnsi="Arial Narrow" w:cs="Arial"/>
          <w:b/>
          <w:i/>
          <w:sz w:val="20"/>
          <w:szCs w:val="20"/>
          <w:lang w:val="en-GB"/>
        </w:rPr>
      </w:pPr>
      <w:r w:rsidRPr="00D90AC1">
        <w:rPr>
          <w:rFonts w:ascii="Arial Narrow" w:hAnsi="Arial Narrow" w:cs="Arial"/>
          <w:b/>
          <w:i/>
          <w:sz w:val="20"/>
          <w:szCs w:val="20"/>
          <w:lang w:val="en-GB"/>
        </w:rPr>
        <w:t>Please note that the numbered explanations below correspond to the numbers on the chart</w:t>
      </w:r>
    </w:p>
    <w:p w:rsidR="00BF770E" w:rsidRPr="00D90AC1" w:rsidRDefault="00BF770E" w:rsidP="005B51B3">
      <w:pPr>
        <w:pStyle w:val="ListParagraph"/>
        <w:numPr>
          <w:ilvl w:val="0"/>
          <w:numId w:val="10"/>
        </w:numPr>
        <w:spacing w:after="0" w:line="240" w:lineRule="auto"/>
        <w:jc w:val="both"/>
        <w:rPr>
          <w:rFonts w:ascii="Arial Narrow" w:hAnsi="Arial Narrow" w:cs="Arial"/>
          <w:sz w:val="20"/>
        </w:rPr>
      </w:pPr>
      <w:r w:rsidRPr="00D90AC1">
        <w:rPr>
          <w:rFonts w:ascii="Arial Narrow" w:hAnsi="Arial Narrow" w:cs="Arial"/>
          <w:sz w:val="20"/>
          <w:u w:val="single"/>
        </w:rPr>
        <w:t>Introduction</w:t>
      </w:r>
      <w:r w:rsidRPr="00D90AC1">
        <w:rPr>
          <w:rFonts w:ascii="Arial Narrow" w:hAnsi="Arial Narrow" w:cs="Arial"/>
          <w:sz w:val="20"/>
        </w:rPr>
        <w:t xml:space="preserve"> to the Faro Convention and Faro Action Plan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t xml:space="preserve">Information on the Faro Convention and Faro Action Plan is available on the CoE website – </w:t>
      </w:r>
      <w:hyperlink r:id="rId25" w:history="1">
        <w:r w:rsidRPr="00D90AC1">
          <w:rPr>
            <w:rStyle w:val="Hyperlink"/>
            <w:rFonts w:ascii="Arial Narrow" w:hAnsi="Arial Narrow" w:cs="Arial"/>
            <w:sz w:val="20"/>
          </w:rPr>
          <w:t>www.coe.int/heritage</w:t>
        </w:r>
      </w:hyperlink>
      <w:r w:rsidRPr="00D90AC1">
        <w:rPr>
          <w:rFonts w:ascii="Arial Narrow" w:hAnsi="Arial Narrow" w:cs="Arial"/>
          <w:sz w:val="20"/>
        </w:rPr>
        <w:t xml:space="preserve">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t xml:space="preserve">Promotional events organised by the CoE Secretariat include,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b/>
          <w:sz w:val="20"/>
        </w:rPr>
        <w:t xml:space="preserve">Faro Convention Talks: </w:t>
      </w:r>
      <w:r w:rsidRPr="00D90AC1">
        <w:rPr>
          <w:rFonts w:ascii="Arial Narrow" w:hAnsi="Arial Narrow" w:cs="Arial"/>
          <w:sz w:val="20"/>
        </w:rPr>
        <w:t xml:space="preserve">inspirational talks at the invitation of member States as well as testimonies from the member States presented in Strasbourg to introduce the Convention and examples of its implementation.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b/>
          <w:sz w:val="20"/>
        </w:rPr>
        <w:t xml:space="preserve">Faro Meetings: </w:t>
      </w:r>
      <w:r w:rsidRPr="00D90AC1">
        <w:rPr>
          <w:rFonts w:ascii="Arial Narrow" w:hAnsi="Arial Narrow" w:cs="Arial"/>
          <w:sz w:val="20"/>
        </w:rPr>
        <w:t>at the invitation of member States or local authorities in order to become familiar with the Faro Convention approach and seek ways for involvement in the process.</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b/>
          <w:sz w:val="20"/>
        </w:rPr>
        <w:t xml:space="preserve">Faro Labs: </w:t>
      </w:r>
      <w:r w:rsidRPr="00D90AC1">
        <w:rPr>
          <w:rFonts w:ascii="Arial Narrow" w:hAnsi="Arial Narrow" w:cs="Arial"/>
          <w:sz w:val="20"/>
        </w:rPr>
        <w:t xml:space="preserve">a series of events organised with the participation of interested member States and communities to further explore the Faro Convention principles and their effective implementation.   </w:t>
      </w:r>
    </w:p>
    <w:p w:rsidR="00BF770E" w:rsidRPr="00D90AC1" w:rsidRDefault="00BF770E" w:rsidP="00BF770E">
      <w:pPr>
        <w:pStyle w:val="ListParagraph"/>
        <w:jc w:val="both"/>
        <w:rPr>
          <w:rFonts w:ascii="Arial Narrow" w:hAnsi="Arial Narrow" w:cs="Arial"/>
          <w:sz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rPr>
      </w:pPr>
      <w:r w:rsidRPr="00D90AC1">
        <w:rPr>
          <w:rFonts w:ascii="Arial Narrow" w:hAnsi="Arial Narrow" w:cs="Arial"/>
          <w:sz w:val="20"/>
          <w:u w:val="single"/>
        </w:rPr>
        <w:t>Interest</w:t>
      </w:r>
      <w:r w:rsidRPr="00D90AC1">
        <w:rPr>
          <w:rFonts w:ascii="Arial Narrow" w:hAnsi="Arial Narrow" w:cs="Arial"/>
          <w:sz w:val="20"/>
        </w:rPr>
        <w:t xml:space="preserve"> in the Faro Convention Network (FCN)</w:t>
      </w:r>
    </w:p>
    <w:p w:rsidR="00BF770E" w:rsidRPr="00D90AC1" w:rsidRDefault="00BF770E" w:rsidP="005B51B3">
      <w:pPr>
        <w:pStyle w:val="ListParagraph"/>
        <w:spacing w:after="0" w:line="240" w:lineRule="auto"/>
        <w:jc w:val="both"/>
        <w:rPr>
          <w:rFonts w:ascii="Arial Narrow" w:hAnsi="Arial Narrow" w:cs="Arial"/>
          <w:sz w:val="20"/>
        </w:rPr>
      </w:pPr>
      <w:r w:rsidRPr="00D90AC1">
        <w:rPr>
          <w:rFonts w:ascii="Arial Narrow" w:hAnsi="Arial Narrow" w:cs="Arial"/>
          <w:sz w:val="20"/>
        </w:rPr>
        <w:t>The FCN is a platform made up of the heritage communities working together in line with the Faro Convention principles and criteria. The Network works towards identifying good practices and practitioners, conducting workshops and supporting members’ efforts in addressing challenges related to field of heritage. Furthermore, the Network aims to demonstrate the role of heritage in addressing soc</w:t>
      </w:r>
      <w:r w:rsidR="005B51B3" w:rsidRPr="00D90AC1">
        <w:rPr>
          <w:rFonts w:ascii="Arial Narrow" w:hAnsi="Arial Narrow" w:cs="Arial"/>
          <w:sz w:val="20"/>
        </w:rPr>
        <w:t xml:space="preserve">ietal challenges faced today.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t xml:space="preserve">If interested in the FCN, please click on </w:t>
      </w:r>
      <w:r w:rsidRPr="00D90AC1">
        <w:rPr>
          <w:rFonts w:ascii="Arial Narrow" w:hAnsi="Arial Narrow" w:cs="Arial"/>
          <w:b/>
          <w:sz w:val="20"/>
        </w:rPr>
        <w:t>“Interested in the FCN”</w:t>
      </w:r>
      <w:r w:rsidRPr="00D90AC1">
        <w:rPr>
          <w:rFonts w:ascii="Arial Narrow" w:hAnsi="Arial Narrow" w:cs="Arial"/>
          <w:sz w:val="20"/>
        </w:rPr>
        <w:t xml:space="preserve"> and insert a short note (300 words max.) answering the question after reviewing the Faro Convention and Action Plan.</w:t>
      </w:r>
    </w:p>
    <w:p w:rsidR="00BF770E" w:rsidRPr="00D90AC1" w:rsidRDefault="00BF770E" w:rsidP="00BF770E">
      <w:pPr>
        <w:pStyle w:val="ListParagraph"/>
        <w:spacing w:after="0" w:line="240" w:lineRule="auto"/>
        <w:jc w:val="both"/>
        <w:rPr>
          <w:rFonts w:ascii="Arial Narrow" w:hAnsi="Arial Narrow" w:cs="Arial"/>
          <w:sz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rPr>
      </w:pPr>
      <w:r w:rsidRPr="00D90AC1">
        <w:rPr>
          <w:rFonts w:ascii="Arial Narrow" w:hAnsi="Arial Narrow" w:cs="Arial"/>
          <w:sz w:val="20"/>
          <w:u w:val="single"/>
        </w:rPr>
        <w:t xml:space="preserve">Feedback </w:t>
      </w:r>
      <w:r w:rsidRPr="00D90AC1">
        <w:rPr>
          <w:rFonts w:ascii="Arial Narrow" w:hAnsi="Arial Narrow" w:cs="Arial"/>
          <w:sz w:val="20"/>
        </w:rPr>
        <w:t>from the CoE Secretariat</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t xml:space="preserve">Your short note explaining the relationship between your initiative and the Faro Convention will be reviewed by the Secretariat and responded to within three weeks upon receipt of your note.  </w:t>
      </w:r>
    </w:p>
    <w:p w:rsidR="00BF770E" w:rsidRPr="00D90AC1" w:rsidRDefault="00BF770E" w:rsidP="00BF770E">
      <w:pPr>
        <w:pStyle w:val="ListParagraph"/>
        <w:spacing w:after="0" w:line="240" w:lineRule="auto"/>
        <w:jc w:val="both"/>
        <w:rPr>
          <w:rFonts w:ascii="Arial Narrow" w:hAnsi="Arial Narrow" w:cs="Arial"/>
          <w:sz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u w:val="single"/>
        </w:rPr>
      </w:pPr>
      <w:r w:rsidRPr="00D90AC1">
        <w:rPr>
          <w:rFonts w:ascii="Arial Narrow" w:hAnsi="Arial Narrow" w:cs="Arial"/>
          <w:sz w:val="20"/>
          <w:u w:val="single"/>
        </w:rPr>
        <w:t>Self-assessment process</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t xml:space="preserve">Based on the </w:t>
      </w:r>
      <w:r w:rsidRPr="00D90AC1">
        <w:rPr>
          <w:rFonts w:ascii="Arial Narrow" w:hAnsi="Arial Narrow" w:cs="Arial"/>
          <w:b/>
          <w:sz w:val="20"/>
        </w:rPr>
        <w:t>principles and criteria,</w:t>
      </w:r>
      <w:r w:rsidRPr="00D90AC1">
        <w:rPr>
          <w:rFonts w:ascii="Arial Narrow" w:hAnsi="Arial Narrow" w:cs="Arial"/>
          <w:sz w:val="20"/>
        </w:rPr>
        <w:t xml:space="preserve"> each heritage community should conduct a self-assessment, responding the points indicated in 12 criteria. Please refer to the </w:t>
      </w:r>
      <w:r w:rsidRPr="00D90AC1">
        <w:rPr>
          <w:rFonts w:ascii="Arial Narrow" w:hAnsi="Arial Narrow" w:cs="Arial"/>
          <w:b/>
          <w:sz w:val="20"/>
        </w:rPr>
        <w:t>self-assessment guide</w:t>
      </w:r>
      <w:r w:rsidRPr="00D90AC1">
        <w:rPr>
          <w:rFonts w:ascii="Arial Narrow" w:hAnsi="Arial Narrow" w:cs="Arial"/>
          <w:sz w:val="20"/>
        </w:rPr>
        <w:t xml:space="preserve"> for details. It is expected that a heritage community may not meet all the criteria. In such cases, the heritage community, as an active member the FCN, is expected to work with the Network to optimize its position. A self-assessment tool provides an opportunity to visualise the baseline measure vs. desired level and assist in the drawing up of a plan of action for each heritage community. Please send your assessment to </w:t>
      </w:r>
      <w:hyperlink r:id="rId26" w:history="1">
        <w:r w:rsidRPr="00D90AC1">
          <w:rPr>
            <w:rStyle w:val="Hyperlink"/>
            <w:rFonts w:ascii="Arial Narrow" w:hAnsi="Arial Narrow" w:cs="Arial"/>
            <w:sz w:val="20"/>
          </w:rPr>
          <w:t>faro.convention@coe.int</w:t>
        </w:r>
      </w:hyperlink>
      <w:r w:rsidRPr="00D90AC1">
        <w:rPr>
          <w:rFonts w:ascii="Arial Narrow" w:hAnsi="Arial Narrow" w:cs="Arial"/>
          <w:sz w:val="20"/>
        </w:rPr>
        <w:t>. If you have any questions, you may also send these to the same email address.</w:t>
      </w:r>
    </w:p>
    <w:p w:rsidR="00BF770E" w:rsidRPr="00D90AC1" w:rsidRDefault="00BF770E" w:rsidP="00BF770E">
      <w:pPr>
        <w:pStyle w:val="ListParagraph"/>
        <w:spacing w:after="0" w:line="240" w:lineRule="auto"/>
        <w:jc w:val="both"/>
        <w:rPr>
          <w:rFonts w:ascii="Arial Narrow" w:hAnsi="Arial Narrow" w:cs="Arial"/>
          <w:sz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rPr>
      </w:pPr>
      <w:r w:rsidRPr="00D90AC1">
        <w:rPr>
          <w:rFonts w:ascii="Arial Narrow" w:hAnsi="Arial Narrow" w:cs="Arial"/>
          <w:sz w:val="20"/>
          <w:u w:val="single"/>
        </w:rPr>
        <w:t>Review of the application and self-assessment</w:t>
      </w:r>
      <w:r w:rsidRPr="00D90AC1">
        <w:rPr>
          <w:rFonts w:ascii="Arial Narrow" w:hAnsi="Arial Narrow" w:cs="Arial"/>
          <w:sz w:val="20"/>
        </w:rPr>
        <w:t xml:space="preserve"> by the FCN members and the Secretariat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lastRenderedPageBreak/>
        <w:t xml:space="preserve">Feedback to the applicant (a baseline report with recommendations)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t>Your self-assessment will be provided with feedback within four to six weeks. You will receive a letter with feedback and recommendations, which should contribute to your plan of action.</w:t>
      </w:r>
    </w:p>
    <w:p w:rsidR="00BF770E" w:rsidRPr="00D90AC1" w:rsidRDefault="00BF770E" w:rsidP="00BF770E">
      <w:pPr>
        <w:pStyle w:val="ListParagraph"/>
        <w:spacing w:after="0" w:line="240" w:lineRule="auto"/>
        <w:jc w:val="both"/>
        <w:rPr>
          <w:rFonts w:ascii="Arial Narrow" w:hAnsi="Arial Narrow" w:cs="Arial"/>
          <w:sz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rPr>
      </w:pPr>
      <w:r w:rsidRPr="00D90AC1">
        <w:rPr>
          <w:rFonts w:ascii="Arial Narrow" w:hAnsi="Arial Narrow" w:cs="Arial"/>
          <w:sz w:val="20"/>
          <w:u w:val="single"/>
        </w:rPr>
        <w:t>Commitment letter</w:t>
      </w:r>
      <w:r w:rsidRPr="00D90AC1">
        <w:rPr>
          <w:rFonts w:ascii="Arial Narrow" w:hAnsi="Arial Narrow" w:cs="Arial"/>
          <w:sz w:val="20"/>
        </w:rPr>
        <w:t xml:space="preserve"> </w:t>
      </w:r>
    </w:p>
    <w:p w:rsidR="00BF770E" w:rsidRPr="00D90AC1" w:rsidRDefault="00BF770E" w:rsidP="00BF770E">
      <w:pPr>
        <w:pStyle w:val="ListParagraph"/>
        <w:spacing w:after="0" w:line="240" w:lineRule="auto"/>
        <w:jc w:val="both"/>
        <w:rPr>
          <w:rFonts w:ascii="Arial Narrow" w:hAnsi="Arial Narrow" w:cs="Arial"/>
          <w:sz w:val="20"/>
        </w:rPr>
      </w:pPr>
      <w:r w:rsidRPr="00D90AC1">
        <w:rPr>
          <w:rFonts w:ascii="Arial Narrow" w:hAnsi="Arial Narrow" w:cs="Arial"/>
          <w:sz w:val="20"/>
        </w:rPr>
        <w:t>Following the receipt of the feedback, the local initiative should provide the Secretariat with a letter with a plan of action, indicating their commitment to be actively involved in the FCN.</w:t>
      </w:r>
    </w:p>
    <w:p w:rsidR="00BF770E" w:rsidRPr="00D90AC1" w:rsidRDefault="00BF770E" w:rsidP="00BF770E">
      <w:pPr>
        <w:pStyle w:val="ListParagraph"/>
        <w:spacing w:after="0" w:line="240" w:lineRule="auto"/>
        <w:jc w:val="both"/>
        <w:rPr>
          <w:rFonts w:ascii="Arial Narrow" w:hAnsi="Arial Narrow" w:cs="Arial"/>
          <w:sz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rPr>
      </w:pPr>
      <w:r w:rsidRPr="00D90AC1">
        <w:rPr>
          <w:rFonts w:ascii="Arial Narrow" w:hAnsi="Arial Narrow" w:cs="Arial"/>
          <w:sz w:val="20"/>
          <w:u w:val="single"/>
        </w:rPr>
        <w:t>Inclusion of the initiative CV</w:t>
      </w:r>
      <w:r w:rsidRPr="00D90AC1">
        <w:rPr>
          <w:rFonts w:ascii="Arial Narrow" w:hAnsi="Arial Narrow" w:cs="Arial"/>
          <w:sz w:val="20"/>
        </w:rPr>
        <w:t xml:space="preserve"> on the CoE website as an active member </w:t>
      </w:r>
    </w:p>
    <w:p w:rsidR="00BF770E" w:rsidRPr="00D90AC1" w:rsidRDefault="00BF770E" w:rsidP="00BF770E">
      <w:pPr>
        <w:pStyle w:val="ListParagraph"/>
        <w:spacing w:after="0" w:line="240" w:lineRule="auto"/>
        <w:jc w:val="both"/>
        <w:rPr>
          <w:rFonts w:ascii="Arial Narrow" w:hAnsi="Arial Narrow" w:cs="Arial"/>
          <w:b/>
          <w:sz w:val="20"/>
        </w:rPr>
      </w:pPr>
      <w:r w:rsidRPr="00D90AC1">
        <w:rPr>
          <w:rFonts w:ascii="Arial Narrow" w:hAnsi="Arial Narrow" w:cs="Arial"/>
          <w:sz w:val="20"/>
        </w:rPr>
        <w:t xml:space="preserve">Upon receipt of the commitment letter, the CV of the initiative will be included on the CoE website as an active member. Please see the </w:t>
      </w:r>
      <w:r w:rsidRPr="00D90AC1">
        <w:rPr>
          <w:rFonts w:ascii="Arial Narrow" w:hAnsi="Arial Narrow" w:cs="Arial"/>
          <w:b/>
          <w:sz w:val="20"/>
        </w:rPr>
        <w:t>active member profile.</w:t>
      </w:r>
    </w:p>
    <w:p w:rsidR="00BF770E" w:rsidRPr="00D90AC1" w:rsidRDefault="00BF770E" w:rsidP="00BF770E">
      <w:pPr>
        <w:pStyle w:val="ListParagraph"/>
        <w:spacing w:after="0" w:line="240" w:lineRule="auto"/>
        <w:jc w:val="both"/>
        <w:rPr>
          <w:rFonts w:ascii="Arial Narrow" w:hAnsi="Arial Narrow" w:cs="Arial"/>
          <w:sz w:val="18"/>
          <w:szCs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u w:val="single"/>
        </w:rPr>
        <w:t>Self-monitoring by heritage communities</w:t>
      </w:r>
      <w:r w:rsidRPr="00D90AC1">
        <w:rPr>
          <w:rFonts w:ascii="Arial Narrow" w:hAnsi="Arial Narrow" w:cs="Arial"/>
          <w:sz w:val="20"/>
          <w:szCs w:val="20"/>
        </w:rPr>
        <w:t xml:space="preserve"> every 2 years. Based on the progress made, the CV is maintained on the CoE website. If not, the initiative is considered a passive member.</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The initial recommendation by the FCN and the Secretariat and Plan of Action presented by the initiative set the baseline measure. The FCN members are encouraged to self-monitor and share the results with the FCN members every two years.</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 xml:space="preserve"> </w:t>
      </w: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u w:val="single"/>
        </w:rPr>
        <w:t>Distinctive initiatives</w:t>
      </w:r>
      <w:r w:rsidRPr="00D90AC1">
        <w:rPr>
          <w:rFonts w:ascii="Arial Narrow" w:hAnsi="Arial Narrow" w:cs="Arial"/>
          <w:sz w:val="20"/>
          <w:szCs w:val="20"/>
        </w:rPr>
        <w:t xml:space="preserve"> are identified for further assessment visits or Faro Convention Spotlights. </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Following the inclusion of the CV on the website, some of the initiatives might be considered for further study, in line with the organisational priorities as well as the role of heritage they present in addressing societal challenges. This interest will be communicated to the respective heritage communities and details will be clarified together.</w:t>
      </w:r>
    </w:p>
    <w:p w:rsidR="00BF770E" w:rsidRPr="00D90AC1" w:rsidRDefault="00BF770E" w:rsidP="00BF770E">
      <w:pPr>
        <w:pStyle w:val="ListParagraph"/>
        <w:spacing w:after="0" w:line="240" w:lineRule="auto"/>
        <w:jc w:val="both"/>
        <w:rPr>
          <w:rFonts w:ascii="Arial Narrow" w:hAnsi="Arial Narrow" w:cs="Arial"/>
          <w:sz w:val="20"/>
          <w:szCs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rPr>
        <w:t xml:space="preserve">An </w:t>
      </w:r>
      <w:r w:rsidRPr="00D90AC1">
        <w:rPr>
          <w:rFonts w:ascii="Arial Narrow" w:hAnsi="Arial Narrow" w:cs="Arial"/>
          <w:sz w:val="20"/>
          <w:szCs w:val="20"/>
          <w:u w:val="single"/>
        </w:rPr>
        <w:t>assessment</w:t>
      </w:r>
      <w:r w:rsidRPr="00D90AC1">
        <w:rPr>
          <w:rFonts w:ascii="Arial Narrow" w:hAnsi="Arial Narrow" w:cs="Arial"/>
          <w:sz w:val="20"/>
          <w:szCs w:val="20"/>
        </w:rPr>
        <w:t xml:space="preserve"> (appreciation) mission carried out for distinctive initiatives</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An assessment mission is often conducted by the FCN members and the Secretariat to verify the details of the initiative and aims at identifying good practices and practitioners.</w:t>
      </w:r>
    </w:p>
    <w:p w:rsidR="00BF770E" w:rsidRPr="00D90AC1" w:rsidRDefault="00BF770E" w:rsidP="00BF770E">
      <w:pPr>
        <w:pStyle w:val="ListParagraph"/>
        <w:spacing w:after="0" w:line="240" w:lineRule="auto"/>
        <w:jc w:val="both"/>
        <w:rPr>
          <w:rFonts w:ascii="Arial Narrow" w:hAnsi="Arial Narrow" w:cs="Arial"/>
          <w:sz w:val="20"/>
          <w:szCs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rPr>
        <w:t xml:space="preserve">Faro Convention </w:t>
      </w:r>
      <w:r w:rsidRPr="00D90AC1">
        <w:rPr>
          <w:rFonts w:ascii="Arial Narrow" w:hAnsi="Arial Narrow" w:cs="Arial"/>
          <w:sz w:val="20"/>
          <w:szCs w:val="20"/>
          <w:u w:val="single"/>
        </w:rPr>
        <w:t xml:space="preserve">Spotlights </w:t>
      </w:r>
      <w:r w:rsidRPr="00D90AC1">
        <w:rPr>
          <w:rFonts w:ascii="Arial Narrow" w:hAnsi="Arial Narrow" w:cs="Arial"/>
          <w:sz w:val="20"/>
          <w:szCs w:val="20"/>
        </w:rPr>
        <w:t>visits are conducted</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Spotlights are visits that focus on organisational priorities and seeking solutions through heritage-led initiatives. These visits are conducted by the Secretariat and experts.</w:t>
      </w:r>
    </w:p>
    <w:p w:rsidR="00BF770E" w:rsidRPr="00D90AC1" w:rsidRDefault="00BF770E" w:rsidP="00BF770E">
      <w:pPr>
        <w:pStyle w:val="ListParagraph"/>
        <w:spacing w:after="0" w:line="240" w:lineRule="auto"/>
        <w:jc w:val="both"/>
        <w:rPr>
          <w:rFonts w:ascii="Arial Narrow" w:hAnsi="Arial Narrow" w:cs="Arial"/>
          <w:sz w:val="20"/>
          <w:szCs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rPr>
        <w:t xml:space="preserve">Development and documentation of </w:t>
      </w:r>
      <w:r w:rsidRPr="00D90AC1">
        <w:rPr>
          <w:rFonts w:ascii="Arial Narrow" w:hAnsi="Arial Narrow" w:cs="Arial"/>
          <w:sz w:val="20"/>
          <w:szCs w:val="20"/>
          <w:u w:val="single"/>
        </w:rPr>
        <w:t>Good Practices</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 xml:space="preserve">Good practices are actions that are carried out by heritage communities in various settings and that show effective results. Once a practice is identified through the assessment visit, a heritage community may be asked to further study and document it to be introduced to other FCN members in a workshop setting. This process is supported by the CoE experts. At the workshops, these practices are introduced to the network and interested communities are asked to test and verify the validity of the practice in their respective communities. Once a practice is tested and verified (self-evaluated) in different settings, based on the results, it might be considered a </w:t>
      </w:r>
      <w:r w:rsidRPr="00D90AC1">
        <w:rPr>
          <w:rFonts w:ascii="Arial Narrow" w:hAnsi="Arial Narrow" w:cs="Arial"/>
          <w:sz w:val="20"/>
          <w:szCs w:val="20"/>
        </w:rPr>
        <w:lastRenderedPageBreak/>
        <w:t xml:space="preserve">good practice and included in the pool of good practices of the CoE. </w:t>
      </w:r>
    </w:p>
    <w:p w:rsidR="00BF770E" w:rsidRPr="00D90AC1" w:rsidRDefault="00BF770E" w:rsidP="00BF770E">
      <w:pPr>
        <w:pStyle w:val="ListParagraph"/>
        <w:spacing w:after="0" w:line="240" w:lineRule="auto"/>
        <w:jc w:val="both"/>
        <w:rPr>
          <w:rFonts w:ascii="Arial Narrow" w:hAnsi="Arial Narrow" w:cs="Arial"/>
          <w:sz w:val="20"/>
          <w:szCs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rPr>
        <w:t xml:space="preserve">Use of the Faro Convention </w:t>
      </w:r>
      <w:r w:rsidRPr="00D90AC1">
        <w:rPr>
          <w:rFonts w:ascii="Arial Narrow" w:hAnsi="Arial Narrow" w:cs="Arial"/>
          <w:sz w:val="20"/>
          <w:szCs w:val="20"/>
          <w:u w:val="single"/>
        </w:rPr>
        <w:t>methodology</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b/>
          <w:sz w:val="20"/>
          <w:szCs w:val="20"/>
        </w:rPr>
        <w:t>The Faro Convention methodology</w:t>
      </w:r>
      <w:r w:rsidRPr="00D90AC1">
        <w:rPr>
          <w:rFonts w:ascii="Arial Narrow" w:hAnsi="Arial Narrow" w:cs="Arial"/>
          <w:sz w:val="20"/>
          <w:szCs w:val="20"/>
        </w:rPr>
        <w:t xml:space="preserve"> is applied to work with conflictual situations following specific steps to transform conflict through heritage-led initiatives. This methodology works around the main concepts of narratives, commons and cooperation. While the methodology might be used in various aspects of the Faro Action Plan, the full process is often used through spotlight actions based on the organisational priorities.</w:t>
      </w:r>
    </w:p>
    <w:p w:rsidR="00BF770E" w:rsidRPr="00D90AC1" w:rsidRDefault="00BF770E" w:rsidP="00BF770E">
      <w:pPr>
        <w:pStyle w:val="ListParagraph"/>
        <w:spacing w:after="0" w:line="240" w:lineRule="auto"/>
        <w:jc w:val="both"/>
        <w:rPr>
          <w:rFonts w:ascii="Arial Narrow" w:hAnsi="Arial Narrow" w:cs="Arial"/>
          <w:sz w:val="20"/>
          <w:szCs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u w:val="single"/>
        </w:rPr>
        <w:t>Self-evaluation</w:t>
      </w:r>
      <w:r w:rsidRPr="00D90AC1">
        <w:rPr>
          <w:rFonts w:ascii="Arial Narrow" w:hAnsi="Arial Narrow" w:cs="Arial"/>
          <w:sz w:val="20"/>
          <w:szCs w:val="20"/>
        </w:rPr>
        <w:t xml:space="preserve"> of the good practices and Faro Convention Action Plan carried out by the heritage community </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Both the works on the good practices and actions through the Faro Convention methodology are encouraged to carry on self-evaluation and provide the FCN and the secretariat with results.  Support by the experts is provided, as needed.</w:t>
      </w:r>
    </w:p>
    <w:p w:rsidR="00BF770E" w:rsidRPr="00D90AC1" w:rsidRDefault="00BF770E" w:rsidP="00BF770E">
      <w:pPr>
        <w:pStyle w:val="ListParagraph"/>
        <w:spacing w:after="0" w:line="240" w:lineRule="auto"/>
        <w:jc w:val="both"/>
        <w:rPr>
          <w:rFonts w:ascii="Arial Narrow" w:hAnsi="Arial Narrow" w:cs="Arial"/>
          <w:sz w:val="20"/>
          <w:szCs w:val="20"/>
        </w:rPr>
      </w:pPr>
    </w:p>
    <w:p w:rsidR="00BF770E" w:rsidRPr="00D90AC1" w:rsidRDefault="00BF770E" w:rsidP="00BF770E">
      <w:pPr>
        <w:pStyle w:val="ListParagraph"/>
        <w:numPr>
          <w:ilvl w:val="0"/>
          <w:numId w:val="10"/>
        </w:numPr>
        <w:spacing w:after="0" w:line="240" w:lineRule="auto"/>
        <w:jc w:val="both"/>
        <w:rPr>
          <w:rFonts w:ascii="Arial Narrow" w:hAnsi="Arial Narrow" w:cs="Arial"/>
          <w:sz w:val="20"/>
          <w:szCs w:val="20"/>
        </w:rPr>
      </w:pPr>
      <w:r w:rsidRPr="00D90AC1">
        <w:rPr>
          <w:rFonts w:ascii="Arial Narrow" w:hAnsi="Arial Narrow" w:cs="Arial"/>
          <w:sz w:val="20"/>
          <w:szCs w:val="20"/>
        </w:rPr>
        <w:t xml:space="preserve">Promotion of the good practices and contribution to the </w:t>
      </w:r>
      <w:r w:rsidRPr="00D90AC1">
        <w:rPr>
          <w:rFonts w:ascii="Arial Narrow" w:hAnsi="Arial Narrow" w:cs="Arial"/>
          <w:sz w:val="20"/>
          <w:szCs w:val="20"/>
          <w:u w:val="single"/>
        </w:rPr>
        <w:t>Strategy 21</w:t>
      </w:r>
    </w:p>
    <w:p w:rsidR="00BF770E" w:rsidRPr="00D90AC1" w:rsidRDefault="00BF770E" w:rsidP="00BF770E">
      <w:pPr>
        <w:pStyle w:val="ListParagraph"/>
        <w:spacing w:after="0" w:line="240" w:lineRule="auto"/>
        <w:jc w:val="both"/>
        <w:rPr>
          <w:rFonts w:ascii="Arial Narrow" w:hAnsi="Arial Narrow" w:cs="Arial"/>
          <w:sz w:val="20"/>
          <w:szCs w:val="20"/>
        </w:rPr>
      </w:pPr>
      <w:r w:rsidRPr="00D90AC1">
        <w:rPr>
          <w:rFonts w:ascii="Arial Narrow" w:hAnsi="Arial Narrow" w:cs="Arial"/>
          <w:sz w:val="20"/>
          <w:szCs w:val="20"/>
        </w:rPr>
        <w:t xml:space="preserve">All the results attained throughout the Faro Convention Action Plan feed into the Strategy 21 implementation, offering an approach, a platform for intercultural dialogue and tested good practices.   </w:t>
      </w:r>
    </w:p>
    <w:p w:rsidR="00BF770E" w:rsidRPr="00D90AC1" w:rsidRDefault="00BF770E" w:rsidP="00BF770E">
      <w:pPr>
        <w:pStyle w:val="ListParagraph"/>
        <w:jc w:val="both"/>
        <w:rPr>
          <w:rFonts w:ascii="Arial Narrow" w:hAnsi="Arial Narrow" w:cs="Arial"/>
          <w:sz w:val="18"/>
          <w:szCs w:val="20"/>
        </w:rPr>
      </w:pPr>
    </w:p>
    <w:p w:rsidR="00BF770E" w:rsidRPr="00D90AC1" w:rsidRDefault="00BF770E" w:rsidP="00BF770E">
      <w:pPr>
        <w:jc w:val="center"/>
        <w:rPr>
          <w:rFonts w:ascii="Arial Narrow" w:hAnsi="Arial Narrow" w:cs="Arial"/>
          <w:sz w:val="20"/>
          <w:szCs w:val="20"/>
          <w:lang w:val="en-US"/>
        </w:rPr>
      </w:pPr>
      <w:r w:rsidRPr="00D90AC1">
        <w:rPr>
          <w:rFonts w:ascii="Arial Narrow" w:hAnsi="Arial Narrow" w:cs="Arial"/>
          <w:noProof/>
          <w:sz w:val="20"/>
          <w:szCs w:val="20"/>
          <w:lang w:val="en-GB" w:eastAsia="en-GB"/>
        </w:rPr>
        <w:drawing>
          <wp:inline distT="0" distB="0" distL="0" distR="0" wp14:anchorId="75143C39" wp14:editId="245755CA">
            <wp:extent cx="2768600" cy="1842263"/>
            <wp:effectExtent l="0" t="0" r="0" b="5715"/>
            <wp:docPr id="13" name="Picture 13" descr="P:\_coe-settings\desktop\handbook photos\LDPP_CR_IM_FZ_01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_coe-settings\desktop\handbook photos\LDPP_CR_IM_FZ_0117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0754" cy="1843696"/>
                    </a:xfrm>
                    <a:prstGeom prst="rect">
                      <a:avLst/>
                    </a:prstGeom>
                    <a:noFill/>
                    <a:ln>
                      <a:noFill/>
                    </a:ln>
                  </pic:spPr>
                </pic:pic>
              </a:graphicData>
            </a:graphic>
          </wp:inline>
        </w:drawing>
      </w:r>
    </w:p>
    <w:p w:rsidR="00BF770E" w:rsidRPr="00D90AC1" w:rsidRDefault="00BF770E" w:rsidP="005B51B3">
      <w:pPr>
        <w:pStyle w:val="CoE-Heading3"/>
        <w:rPr>
          <w:rFonts w:ascii="Arial Narrow" w:hAnsi="Arial Narrow"/>
          <w:sz w:val="20"/>
        </w:rPr>
      </w:pPr>
      <w:bookmarkStart w:id="56" w:name="_Toc505872980"/>
      <w:bookmarkStart w:id="57" w:name="_Toc505873066"/>
      <w:bookmarkStart w:id="58" w:name="_Toc505873297"/>
      <w:bookmarkStart w:id="59" w:name="_Toc505873550"/>
      <w:bookmarkStart w:id="60" w:name="_Toc506902779"/>
      <w:r w:rsidRPr="00D90AC1">
        <w:rPr>
          <w:rFonts w:ascii="Arial Narrow" w:hAnsi="Arial Narrow"/>
          <w:sz w:val="20"/>
        </w:rPr>
        <w:t>2.2.2. Self-management process</w:t>
      </w:r>
      <w:bookmarkEnd w:id="56"/>
      <w:bookmarkEnd w:id="57"/>
      <w:bookmarkEnd w:id="58"/>
      <w:bookmarkEnd w:id="59"/>
      <w:bookmarkEnd w:id="60"/>
    </w:p>
    <w:p w:rsidR="005B51B3" w:rsidRPr="00D90AC1" w:rsidRDefault="005B51B3" w:rsidP="00BF770E">
      <w:pPr>
        <w:jc w:val="both"/>
        <w:rPr>
          <w:rFonts w:ascii="Arial Narrow" w:hAnsi="Arial Narrow" w:cs="Arial"/>
          <w:sz w:val="20"/>
          <w:szCs w:val="20"/>
          <w:lang w:val="en-GB"/>
        </w:rPr>
      </w:pP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Following adoption by the Committee of Ministers of the Council of Europe in 2005, the Convention entered into force in 2011. Since then, the issue of how to implement the Convention and monitor the impact has gone through a series of reflections, and evolved through Action Plans 2014-15 and 2016-17. With the increasing numbers and significant involvement of the communities and experts in the process, the Faro Convention principles and criteria were amended. In addition, the Faro Convention Network members expressed their interest in a distinctive approach to the implementation and impact assessment, remaining loyal to the spirit of the Convention.  Consequently, a self-management process was introduced where Faro Convention initiatives and heritage communities are encouraged to go through a process of self-assessment, self-monitoring and self-evaluation of their activities in line with the Faro Convention principles and criteria. This process is considered to be essential for the organic </w:t>
      </w:r>
      <w:r w:rsidRPr="00D90AC1">
        <w:rPr>
          <w:rFonts w:ascii="Arial Narrow" w:hAnsi="Arial Narrow" w:cs="Arial"/>
          <w:sz w:val="20"/>
          <w:szCs w:val="20"/>
          <w:lang w:val="en-GB"/>
        </w:rPr>
        <w:lastRenderedPageBreak/>
        <w:t xml:space="preserve">nature of the Faro Convention and empowering the network through strengthening solidarity and cooperation among its members, offering a variety of good practices and recommendations to enable member States to expand their </w:t>
      </w:r>
      <w:r w:rsidR="005B51B3" w:rsidRPr="00D90AC1">
        <w:rPr>
          <w:rFonts w:ascii="Arial Narrow" w:hAnsi="Arial Narrow" w:cs="Arial"/>
          <w:sz w:val="20"/>
          <w:szCs w:val="20"/>
          <w:lang w:val="en-GB"/>
        </w:rPr>
        <w:t>involvement.</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The Faro Convention initiatives and heritage communities who decide to be involved in the Faro Convention Network are encouraged to pursue the following self-assessment process and go through the </w:t>
      </w:r>
      <w:r w:rsidRPr="00D90AC1">
        <w:rPr>
          <w:rFonts w:ascii="Arial Narrow" w:hAnsi="Arial Narrow" w:cs="Arial"/>
          <w:b/>
          <w:sz w:val="20"/>
          <w:szCs w:val="20"/>
          <w:lang w:val="en-GB"/>
        </w:rPr>
        <w:t>principles and twelve criteria;</w:t>
      </w:r>
      <w:r w:rsidRPr="00D90AC1">
        <w:rPr>
          <w:rFonts w:ascii="Arial Narrow" w:hAnsi="Arial Narrow" w:cs="Arial"/>
          <w:sz w:val="20"/>
          <w:szCs w:val="20"/>
          <w:lang w:val="en-GB"/>
        </w:rPr>
        <w:t xml:space="preserve"> discuss the existing situation among heritage community mem</w:t>
      </w:r>
      <w:r w:rsidR="005B51B3" w:rsidRPr="00D90AC1">
        <w:rPr>
          <w:rFonts w:ascii="Arial Narrow" w:hAnsi="Arial Narrow" w:cs="Arial"/>
          <w:sz w:val="20"/>
          <w:szCs w:val="20"/>
          <w:lang w:val="en-GB"/>
        </w:rPr>
        <w:t xml:space="preserve">bers and mark as appropriate.  </w:t>
      </w:r>
    </w:p>
    <w:p w:rsidR="00BF770E" w:rsidRPr="00D90AC1" w:rsidRDefault="00BF770E" w:rsidP="005B51B3">
      <w:pPr>
        <w:pStyle w:val="CoE-Heading4"/>
        <w:rPr>
          <w:rFonts w:ascii="Arial Narrow" w:hAnsi="Arial Narrow"/>
          <w:sz w:val="20"/>
        </w:rPr>
      </w:pPr>
      <w:bookmarkStart w:id="61" w:name="_Toc505872981"/>
      <w:bookmarkStart w:id="62" w:name="_Toc505873067"/>
      <w:bookmarkStart w:id="63" w:name="_Toc505873298"/>
      <w:bookmarkStart w:id="64" w:name="_Toc505873551"/>
      <w:bookmarkStart w:id="65" w:name="_Toc506902780"/>
      <w:r w:rsidRPr="00D90AC1">
        <w:rPr>
          <w:rFonts w:ascii="Arial Narrow" w:hAnsi="Arial Narrow"/>
          <w:sz w:val="20"/>
        </w:rPr>
        <w:t>2.2.2.1. Step 1 – Self-Assessment / Baseline Measure</w:t>
      </w:r>
      <w:bookmarkEnd w:id="61"/>
      <w:bookmarkEnd w:id="62"/>
      <w:bookmarkEnd w:id="63"/>
      <w:bookmarkEnd w:id="64"/>
      <w:bookmarkEnd w:id="65"/>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sz w:val="20"/>
          <w:szCs w:val="20"/>
          <w:lang w:val="en-US"/>
        </w:rPr>
        <w:t>The assessment process should be inclusive and there should be a safe environment where everyone can voice their opinions, regardless of the size of the representation. Table 1 should be completed, based on a thorough discussion among heritage community members. The numerical value of each criterion is scaled in Table 2. An example of the completed table is shown in Table 3, which can be illustrated either through words or numbers.</w:t>
      </w:r>
    </w:p>
    <w:p w:rsidR="008D0161" w:rsidRPr="00BF770E" w:rsidRDefault="008D0161" w:rsidP="008D0161">
      <w:pPr>
        <w:ind w:left="1134"/>
        <w:jc w:val="both"/>
        <w:rPr>
          <w:rFonts w:ascii="Arial" w:hAnsi="Arial" w:cs="Arial"/>
          <w:sz w:val="20"/>
          <w:szCs w:val="20"/>
          <w:u w:val="single"/>
          <w:lang w:val="en-US"/>
        </w:rPr>
      </w:pPr>
    </w:p>
    <w:p w:rsidR="008D0161" w:rsidRPr="00BF770E" w:rsidRDefault="008D0161" w:rsidP="008D0161">
      <w:pPr>
        <w:spacing w:line="300" w:lineRule="auto"/>
        <w:rPr>
          <w:rFonts w:ascii="Arial" w:eastAsia="Times New Roman" w:hAnsi="Arial" w:cs="Arial"/>
          <w:sz w:val="20"/>
          <w:szCs w:val="20"/>
          <w:lang w:val="en-US"/>
        </w:rPr>
        <w:sectPr w:rsidR="008D0161" w:rsidRPr="00BF770E" w:rsidSect="00301C23">
          <w:footerReference w:type="default" r:id="rId28"/>
          <w:pgSz w:w="11900" w:h="16840" w:code="9"/>
          <w:pgMar w:top="720" w:right="720" w:bottom="720" w:left="720" w:header="709" w:footer="709" w:gutter="0"/>
          <w:cols w:num="2" w:space="708"/>
          <w:docGrid w:linePitch="360"/>
        </w:sectPr>
      </w:pPr>
    </w:p>
    <w:p w:rsidR="00BF770E" w:rsidRPr="00D90AC1" w:rsidRDefault="005B51B3" w:rsidP="00BF770E">
      <w:pPr>
        <w:jc w:val="both"/>
        <w:rPr>
          <w:rFonts w:ascii="Arial Narrow" w:hAnsi="Arial Narrow" w:cs="Arial"/>
          <w:b/>
          <w:sz w:val="20"/>
          <w:szCs w:val="20"/>
          <w:lang w:val="en-US"/>
        </w:rPr>
      </w:pPr>
      <w:r w:rsidRPr="00D90AC1">
        <w:rPr>
          <w:rFonts w:ascii="Arial Narrow" w:hAnsi="Arial Narrow" w:cs="Arial"/>
          <w:b/>
          <w:sz w:val="20"/>
          <w:szCs w:val="20"/>
          <w:lang w:val="en-US"/>
        </w:rPr>
        <w:lastRenderedPageBreak/>
        <w:t>Table 1</w:t>
      </w:r>
    </w:p>
    <w:tbl>
      <w:tblPr>
        <w:tblW w:w="10120" w:type="dxa"/>
        <w:jc w:val="center"/>
        <w:tblInd w:w="-356" w:type="dxa"/>
        <w:tblLayout w:type="fixed"/>
        <w:tblCellMar>
          <w:left w:w="70" w:type="dxa"/>
          <w:right w:w="70" w:type="dxa"/>
        </w:tblCellMar>
        <w:tblLook w:val="04A0" w:firstRow="1" w:lastRow="0" w:firstColumn="1" w:lastColumn="0" w:noHBand="0" w:noVBand="1"/>
      </w:tblPr>
      <w:tblGrid>
        <w:gridCol w:w="582"/>
        <w:gridCol w:w="4849"/>
        <w:gridCol w:w="1287"/>
        <w:gridCol w:w="1134"/>
        <w:gridCol w:w="1134"/>
        <w:gridCol w:w="1134"/>
      </w:tblGrid>
      <w:tr w:rsidR="00BF770E" w:rsidRPr="00D90AC1" w:rsidTr="00BF770E">
        <w:trPr>
          <w:trHeight w:val="300"/>
          <w:jc w:val="center"/>
        </w:trPr>
        <w:tc>
          <w:tcPr>
            <w:tcW w:w="582" w:type="dxa"/>
            <w:tcBorders>
              <w:top w:val="single" w:sz="6" w:space="0" w:color="auto"/>
              <w:left w:val="single" w:sz="6" w:space="0" w:color="auto"/>
              <w:bottom w:val="nil"/>
              <w:right w:val="nil"/>
            </w:tcBorders>
            <w:shd w:val="clear" w:color="000000" w:fill="000000"/>
          </w:tcPr>
          <w:p w:rsidR="00BF770E" w:rsidRPr="00D90AC1" w:rsidRDefault="00BF770E" w:rsidP="00BF770E">
            <w:pPr>
              <w:spacing w:before="100" w:beforeAutospacing="1" w:after="100" w:afterAutospacing="1"/>
              <w:rPr>
                <w:rFonts w:ascii="Arial Narrow" w:hAnsi="Arial Narrow" w:cs="Arial"/>
                <w:color w:val="FFFFFF"/>
                <w:sz w:val="14"/>
                <w:szCs w:val="16"/>
                <w:lang w:val="en-US"/>
              </w:rPr>
            </w:pPr>
          </w:p>
        </w:tc>
        <w:tc>
          <w:tcPr>
            <w:tcW w:w="4849" w:type="dxa"/>
            <w:tcBorders>
              <w:top w:val="single" w:sz="6" w:space="0" w:color="auto"/>
              <w:left w:val="nil"/>
              <w:bottom w:val="nil"/>
              <w:right w:val="nil"/>
            </w:tcBorders>
            <w:shd w:val="clear" w:color="000000" w:fill="000000"/>
            <w:noWrap/>
            <w:hideMark/>
          </w:tcPr>
          <w:p w:rsidR="00BF770E" w:rsidRPr="00D90AC1" w:rsidRDefault="00BF770E" w:rsidP="00BF770E">
            <w:pPr>
              <w:spacing w:before="100" w:beforeAutospacing="1" w:after="100" w:afterAutospacing="1"/>
              <w:rPr>
                <w:rFonts w:ascii="Arial Narrow" w:hAnsi="Arial Narrow" w:cs="Arial"/>
                <w:color w:val="FFFFFF"/>
                <w:sz w:val="14"/>
                <w:szCs w:val="16"/>
              </w:rPr>
            </w:pPr>
            <w:r w:rsidRPr="00D90AC1">
              <w:rPr>
                <w:rFonts w:ascii="Arial Narrow" w:hAnsi="Arial Narrow" w:cs="Arial"/>
                <w:color w:val="FFFFFF"/>
                <w:sz w:val="14"/>
                <w:szCs w:val="16"/>
              </w:rPr>
              <w:t>Criteria</w:t>
            </w:r>
          </w:p>
        </w:tc>
        <w:tc>
          <w:tcPr>
            <w:tcW w:w="1287" w:type="dxa"/>
            <w:tcBorders>
              <w:top w:val="single" w:sz="6" w:space="0" w:color="auto"/>
              <w:left w:val="nil"/>
              <w:bottom w:val="nil"/>
              <w:right w:val="single" w:sz="4" w:space="0" w:color="auto"/>
            </w:tcBorders>
            <w:shd w:val="clear" w:color="000000" w:fill="000000"/>
            <w:hideMark/>
          </w:tcPr>
          <w:p w:rsidR="00BF770E" w:rsidRPr="00D90AC1" w:rsidRDefault="00BF770E" w:rsidP="00BF770E">
            <w:pPr>
              <w:spacing w:before="100" w:beforeAutospacing="1" w:after="100" w:afterAutospacing="1"/>
              <w:jc w:val="center"/>
              <w:rPr>
                <w:rFonts w:ascii="Arial Narrow" w:hAnsi="Arial Narrow" w:cs="Arial"/>
                <w:color w:val="FFFFFF"/>
                <w:sz w:val="14"/>
                <w:szCs w:val="16"/>
              </w:rPr>
            </w:pPr>
            <w:r w:rsidRPr="00D90AC1">
              <w:rPr>
                <w:rFonts w:ascii="Arial Narrow" w:hAnsi="Arial Narrow" w:cs="Arial"/>
                <w:color w:val="FFFFFF"/>
                <w:sz w:val="14"/>
                <w:szCs w:val="16"/>
              </w:rPr>
              <w:t>Heritage Community</w:t>
            </w:r>
          </w:p>
        </w:tc>
        <w:tc>
          <w:tcPr>
            <w:tcW w:w="1134" w:type="dxa"/>
            <w:tcBorders>
              <w:top w:val="single" w:sz="6" w:space="0" w:color="auto"/>
              <w:left w:val="single" w:sz="4" w:space="0" w:color="auto"/>
              <w:bottom w:val="nil"/>
              <w:right w:val="nil"/>
            </w:tcBorders>
            <w:shd w:val="clear" w:color="000000" w:fill="000000"/>
            <w:hideMark/>
          </w:tcPr>
          <w:p w:rsidR="00BF770E" w:rsidRPr="00D90AC1" w:rsidRDefault="00BF770E" w:rsidP="00BF770E">
            <w:pPr>
              <w:spacing w:before="100" w:beforeAutospacing="1" w:after="100" w:afterAutospacing="1"/>
              <w:jc w:val="center"/>
              <w:rPr>
                <w:rFonts w:ascii="Arial Narrow" w:hAnsi="Arial Narrow" w:cs="Arial"/>
                <w:color w:val="FFFFFF"/>
                <w:sz w:val="14"/>
                <w:szCs w:val="16"/>
              </w:rPr>
            </w:pPr>
            <w:r w:rsidRPr="00D90AC1">
              <w:rPr>
                <w:rFonts w:ascii="Arial Narrow" w:hAnsi="Arial Narrow" w:cs="Arial"/>
                <w:color w:val="FFFFFF"/>
                <w:sz w:val="14"/>
                <w:szCs w:val="16"/>
              </w:rPr>
              <w:t>Public Institutions</w:t>
            </w:r>
          </w:p>
        </w:tc>
        <w:tc>
          <w:tcPr>
            <w:tcW w:w="1134" w:type="dxa"/>
            <w:tcBorders>
              <w:top w:val="single" w:sz="6" w:space="0" w:color="auto"/>
              <w:left w:val="nil"/>
              <w:bottom w:val="single" w:sz="4" w:space="0" w:color="auto"/>
              <w:right w:val="nil"/>
            </w:tcBorders>
            <w:shd w:val="clear" w:color="000000" w:fill="000000"/>
          </w:tcPr>
          <w:p w:rsidR="00BF770E" w:rsidRPr="00D90AC1" w:rsidRDefault="00BF770E" w:rsidP="00BF770E">
            <w:pPr>
              <w:spacing w:before="100" w:beforeAutospacing="1" w:after="100" w:afterAutospacing="1"/>
              <w:jc w:val="center"/>
              <w:rPr>
                <w:rFonts w:ascii="Arial Narrow" w:hAnsi="Arial Narrow" w:cs="Arial"/>
                <w:color w:val="FFFFFF"/>
                <w:sz w:val="14"/>
                <w:szCs w:val="16"/>
              </w:rPr>
            </w:pPr>
            <w:r w:rsidRPr="00D90AC1">
              <w:rPr>
                <w:rFonts w:ascii="Arial Narrow" w:hAnsi="Arial Narrow" w:cs="Arial"/>
                <w:color w:val="FFFFFF"/>
                <w:sz w:val="14"/>
                <w:szCs w:val="16"/>
              </w:rPr>
              <w:t>Private Sector</w:t>
            </w:r>
          </w:p>
        </w:tc>
        <w:tc>
          <w:tcPr>
            <w:tcW w:w="1134" w:type="dxa"/>
            <w:tcBorders>
              <w:top w:val="single" w:sz="6" w:space="0" w:color="auto"/>
              <w:left w:val="nil"/>
              <w:bottom w:val="single" w:sz="4" w:space="0" w:color="auto"/>
              <w:right w:val="single" w:sz="6" w:space="0" w:color="auto"/>
            </w:tcBorders>
            <w:shd w:val="clear" w:color="000000" w:fill="000000"/>
            <w:hideMark/>
          </w:tcPr>
          <w:p w:rsidR="00BF770E" w:rsidRPr="00D90AC1" w:rsidRDefault="00BF770E" w:rsidP="00BF770E">
            <w:pPr>
              <w:spacing w:before="100" w:beforeAutospacing="1" w:after="100" w:afterAutospacing="1"/>
              <w:jc w:val="center"/>
              <w:rPr>
                <w:rFonts w:ascii="Arial Narrow" w:hAnsi="Arial Narrow" w:cs="Arial"/>
                <w:color w:val="FFFFFF"/>
                <w:sz w:val="14"/>
                <w:szCs w:val="16"/>
              </w:rPr>
            </w:pPr>
            <w:r w:rsidRPr="00D90AC1">
              <w:rPr>
                <w:rFonts w:ascii="Arial Narrow" w:hAnsi="Arial Narrow" w:cs="Arial"/>
                <w:color w:val="FFFFFF"/>
                <w:sz w:val="14"/>
                <w:szCs w:val="16"/>
              </w:rPr>
              <w:t>Facilitator</w:t>
            </w:r>
          </w:p>
        </w:tc>
      </w:tr>
      <w:tr w:rsidR="00BF770E" w:rsidRPr="00D90AC1" w:rsidTr="00BF770E">
        <w:trPr>
          <w:trHeight w:val="300"/>
          <w:jc w:val="center"/>
        </w:trPr>
        <w:tc>
          <w:tcPr>
            <w:tcW w:w="582" w:type="dxa"/>
            <w:tcBorders>
              <w:top w:val="single" w:sz="4" w:space="0" w:color="auto"/>
              <w:left w:val="single" w:sz="6" w:space="0" w:color="auto"/>
              <w:bottom w:val="single" w:sz="6" w:space="0" w:color="auto"/>
              <w:right w:val="nil"/>
            </w:tcBorders>
          </w:tcPr>
          <w:p w:rsidR="00BF770E" w:rsidRPr="00D90AC1" w:rsidRDefault="00BF770E" w:rsidP="00BF770E">
            <w:pPr>
              <w:spacing w:before="100" w:beforeAutospacing="1" w:after="100" w:afterAutospacing="1"/>
              <w:rPr>
                <w:rFonts w:ascii="Arial Narrow" w:hAnsi="Arial Narrow" w:cs="Arial"/>
                <w:color w:val="000000"/>
                <w:sz w:val="14"/>
                <w:szCs w:val="16"/>
              </w:rPr>
            </w:pPr>
            <w:r w:rsidRPr="00D90AC1">
              <w:rPr>
                <w:rFonts w:ascii="Arial Narrow" w:hAnsi="Arial Narrow" w:cs="Arial"/>
                <w:color w:val="000000"/>
                <w:sz w:val="14"/>
                <w:szCs w:val="16"/>
              </w:rPr>
              <w:t>Who?</w:t>
            </w:r>
          </w:p>
        </w:tc>
        <w:tc>
          <w:tcPr>
            <w:tcW w:w="4849" w:type="dxa"/>
            <w:tcBorders>
              <w:top w:val="single" w:sz="4" w:space="0" w:color="auto"/>
              <w:left w:val="single" w:sz="4" w:space="0" w:color="auto"/>
              <w:bottom w:val="single" w:sz="6" w:space="0" w:color="auto"/>
              <w:right w:val="nil"/>
            </w:tcBorders>
            <w:shd w:val="clear" w:color="auto" w:fill="auto"/>
            <w:noWrap/>
            <w:hideMark/>
          </w:tcPr>
          <w:p w:rsidR="00BF770E" w:rsidRPr="00D90AC1" w:rsidRDefault="00BF770E" w:rsidP="00BF770E">
            <w:pPr>
              <w:spacing w:before="100" w:beforeAutospacing="1" w:after="100" w:afterAutospacing="1"/>
              <w:rPr>
                <w:rFonts w:ascii="Arial Narrow" w:hAnsi="Arial Narrow" w:cs="Arial"/>
                <w:color w:val="000000"/>
                <w:sz w:val="14"/>
                <w:szCs w:val="16"/>
              </w:rPr>
            </w:pPr>
            <w:r w:rsidRPr="00D90AC1">
              <w:rPr>
                <w:rFonts w:ascii="Arial Narrow" w:hAnsi="Arial Narrow" w:cs="Arial"/>
                <w:color w:val="000000"/>
                <w:sz w:val="14"/>
                <w:szCs w:val="16"/>
              </w:rPr>
              <w:t xml:space="preserve">1,2,3,4 - </w:t>
            </w:r>
            <w:r w:rsidRPr="00D90AC1">
              <w:rPr>
                <w:rFonts w:ascii="Arial Narrow" w:hAnsi="Arial Narrow" w:cs="Arial"/>
                <w:sz w:val="14"/>
                <w:szCs w:val="16"/>
              </w:rPr>
              <w:t>Presence and engagement</w:t>
            </w:r>
          </w:p>
        </w:tc>
        <w:tc>
          <w:tcPr>
            <w:tcW w:w="1287" w:type="dxa"/>
            <w:tcBorders>
              <w:top w:val="single" w:sz="4" w:space="0" w:color="auto"/>
              <w:left w:val="single" w:sz="4" w:space="0" w:color="auto"/>
              <w:bottom w:val="single" w:sz="6"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rPr>
            </w:pPr>
            <w:r w:rsidRPr="00D90AC1">
              <w:rPr>
                <w:rFonts w:ascii="Arial Narrow" w:hAnsi="Arial Narrow" w:cs="Arial"/>
                <w:color w:val="000000"/>
                <w:sz w:val="14"/>
                <w:szCs w:val="16"/>
              </w:rPr>
              <w:t> 1</w:t>
            </w:r>
          </w:p>
        </w:tc>
        <w:tc>
          <w:tcPr>
            <w:tcW w:w="1134" w:type="dxa"/>
            <w:tcBorders>
              <w:top w:val="single" w:sz="4" w:space="0" w:color="auto"/>
              <w:left w:val="single" w:sz="4" w:space="0" w:color="auto"/>
              <w:bottom w:val="single" w:sz="6"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rPr>
            </w:pPr>
            <w:r w:rsidRPr="00D90AC1">
              <w:rPr>
                <w:rFonts w:ascii="Arial Narrow" w:hAnsi="Arial Narrow" w:cs="Arial"/>
                <w:color w:val="000000"/>
                <w:sz w:val="14"/>
                <w:szCs w:val="16"/>
              </w:rPr>
              <w:t>2</w:t>
            </w:r>
          </w:p>
        </w:tc>
        <w:tc>
          <w:tcPr>
            <w:tcW w:w="1134" w:type="dxa"/>
            <w:tcBorders>
              <w:top w:val="single" w:sz="4" w:space="0" w:color="auto"/>
              <w:left w:val="nil"/>
              <w:bottom w:val="single" w:sz="6" w:space="0" w:color="auto"/>
              <w:right w:val="single" w:sz="4" w:space="0" w:color="auto"/>
            </w:tcBorders>
          </w:tcPr>
          <w:p w:rsidR="00BF770E" w:rsidRPr="00D90AC1" w:rsidRDefault="00BF770E" w:rsidP="00BF770E">
            <w:pPr>
              <w:spacing w:before="100" w:beforeAutospacing="1" w:after="100" w:afterAutospacing="1"/>
              <w:jc w:val="center"/>
              <w:rPr>
                <w:rFonts w:ascii="Arial Narrow" w:hAnsi="Arial Narrow" w:cs="Arial"/>
                <w:color w:val="000000"/>
                <w:sz w:val="14"/>
                <w:szCs w:val="16"/>
              </w:rPr>
            </w:pPr>
            <w:r w:rsidRPr="00D90AC1">
              <w:rPr>
                <w:rFonts w:ascii="Arial Narrow" w:hAnsi="Arial Narrow" w:cs="Arial"/>
                <w:color w:val="000000"/>
                <w:sz w:val="14"/>
                <w:szCs w:val="16"/>
              </w:rPr>
              <w:t> 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rPr>
            </w:pPr>
            <w:r w:rsidRPr="00D90AC1">
              <w:rPr>
                <w:rFonts w:ascii="Arial Narrow" w:hAnsi="Arial Narrow" w:cs="Arial"/>
                <w:color w:val="000000"/>
                <w:sz w:val="14"/>
                <w:szCs w:val="16"/>
              </w:rPr>
              <w:t>4 </w:t>
            </w:r>
          </w:p>
        </w:tc>
      </w:tr>
      <w:tr w:rsidR="00BF770E" w:rsidRPr="001F0277" w:rsidTr="00BF770E">
        <w:trPr>
          <w:trHeight w:val="300"/>
          <w:jc w:val="center"/>
        </w:trPr>
        <w:tc>
          <w:tcPr>
            <w:tcW w:w="582" w:type="dxa"/>
            <w:vMerge w:val="restart"/>
            <w:tcBorders>
              <w:top w:val="single" w:sz="6" w:space="0" w:color="auto"/>
              <w:left w:val="single" w:sz="6" w:space="0" w:color="auto"/>
              <w:bottom w:val="single" w:sz="6" w:space="0" w:color="auto"/>
              <w:right w:val="single" w:sz="6" w:space="0" w:color="auto"/>
            </w:tcBorders>
            <w:shd w:val="clear" w:color="auto" w:fill="E0E0E0"/>
            <w:textDirection w:val="btLr"/>
          </w:tcPr>
          <w:p w:rsidR="00BF770E" w:rsidRPr="00D90AC1" w:rsidRDefault="00BF770E" w:rsidP="00BF770E">
            <w:pPr>
              <w:spacing w:before="100" w:beforeAutospacing="1" w:after="100" w:afterAutospacing="1"/>
              <w:ind w:left="113" w:right="113"/>
              <w:jc w:val="center"/>
              <w:rPr>
                <w:rFonts w:ascii="Arial Narrow" w:hAnsi="Arial Narrow" w:cs="Arial"/>
                <w:color w:val="000000"/>
                <w:sz w:val="14"/>
                <w:szCs w:val="16"/>
              </w:rPr>
            </w:pPr>
            <w:r w:rsidRPr="00D90AC1">
              <w:rPr>
                <w:rFonts w:ascii="Arial Narrow" w:hAnsi="Arial Narrow" w:cs="Arial"/>
                <w:color w:val="000000"/>
                <w:sz w:val="14"/>
                <w:szCs w:val="16"/>
              </w:rPr>
              <w:t>How?</w:t>
            </w: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D90AC1" w:rsidRDefault="00BF770E" w:rsidP="00BF770E">
            <w:pPr>
              <w:spacing w:before="100" w:beforeAutospacing="1" w:after="100" w:afterAutospacing="1"/>
              <w:rPr>
                <w:rFonts w:ascii="Arial Narrow" w:hAnsi="Arial Narrow" w:cs="Arial"/>
                <w:color w:val="000000"/>
                <w:sz w:val="14"/>
                <w:szCs w:val="16"/>
                <w:lang w:val="en-US"/>
              </w:rPr>
            </w:pPr>
            <w:r w:rsidRPr="00D90AC1">
              <w:rPr>
                <w:rFonts w:ascii="Arial Narrow" w:hAnsi="Arial Narrow" w:cs="Arial"/>
                <w:color w:val="000000"/>
                <w:sz w:val="14"/>
                <w:szCs w:val="16"/>
                <w:lang w:val="en-US"/>
              </w:rPr>
              <w:t xml:space="preserve">5 - </w:t>
            </w:r>
            <w:r w:rsidRPr="00D90AC1">
              <w:rPr>
                <w:rFonts w:ascii="Arial Narrow" w:hAnsi="Arial Narrow" w:cs="Arial"/>
                <w:sz w:val="14"/>
                <w:szCs w:val="16"/>
                <w:lang w:val="en-GB"/>
              </w:rPr>
              <w:t>Consensus on an expanded common vision of heritage</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4" w:space="0" w:color="auto"/>
              <w:left w:val="single" w:sz="4" w:space="0" w:color="auto"/>
            </w:tcBorders>
            <w:shd w:val="clear" w:color="auto" w:fill="auto"/>
            <w:hideMark/>
          </w:tcPr>
          <w:p w:rsidR="00BF770E" w:rsidRPr="00D90AC1" w:rsidRDefault="00BF770E" w:rsidP="008D0161">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r>
      <w:tr w:rsidR="00BF770E" w:rsidRPr="001F0277" w:rsidTr="00BF770E">
        <w:trPr>
          <w:trHeight w:val="300"/>
          <w:jc w:val="center"/>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D90AC1" w:rsidRDefault="00BF770E" w:rsidP="00BF770E">
            <w:pPr>
              <w:spacing w:before="100" w:beforeAutospacing="1" w:after="100" w:afterAutospacing="1"/>
              <w:rPr>
                <w:rFonts w:ascii="Arial Narrow" w:hAnsi="Arial Narrow" w:cs="Arial"/>
                <w:color w:val="000000"/>
                <w:sz w:val="14"/>
                <w:szCs w:val="16"/>
                <w:lang w:val="en-US"/>
              </w:rPr>
            </w:pPr>
            <w:r w:rsidRPr="00D90AC1">
              <w:rPr>
                <w:rFonts w:ascii="Arial Narrow" w:hAnsi="Arial Narrow" w:cs="Arial"/>
                <w:color w:val="000000"/>
                <w:sz w:val="14"/>
                <w:szCs w:val="16"/>
                <w:lang w:val="en-US"/>
              </w:rPr>
              <w:t xml:space="preserve">6 - </w:t>
            </w:r>
            <w:r w:rsidRPr="00D90AC1">
              <w:rPr>
                <w:rFonts w:ascii="Arial Narrow" w:hAnsi="Arial Narrow" w:cs="Arial"/>
                <w:sz w:val="14"/>
                <w:szCs w:val="16"/>
                <w:lang w:val="en-GB"/>
              </w:rPr>
              <w:t>Willingness of all stakeholders to cooperate (local authorities and civil society)</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lef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r>
      <w:tr w:rsidR="00BF770E" w:rsidRPr="001F0277" w:rsidTr="00BF770E">
        <w:trPr>
          <w:trHeight w:val="300"/>
          <w:jc w:val="center"/>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D90AC1" w:rsidRDefault="00BF770E" w:rsidP="00BF770E">
            <w:pPr>
              <w:spacing w:before="100" w:beforeAutospacing="1" w:after="100" w:afterAutospacing="1"/>
              <w:rPr>
                <w:rFonts w:ascii="Arial Narrow" w:hAnsi="Arial Narrow" w:cs="Arial"/>
                <w:color w:val="000000"/>
                <w:sz w:val="14"/>
                <w:szCs w:val="16"/>
                <w:lang w:val="en-US"/>
              </w:rPr>
            </w:pPr>
            <w:r w:rsidRPr="00D90AC1">
              <w:rPr>
                <w:rFonts w:ascii="Arial Narrow" w:hAnsi="Arial Narrow" w:cs="Arial"/>
                <w:color w:val="000000"/>
                <w:sz w:val="14"/>
                <w:szCs w:val="16"/>
                <w:lang w:val="en-US"/>
              </w:rPr>
              <w:t xml:space="preserve">7 - </w:t>
            </w:r>
            <w:r w:rsidRPr="00D90AC1">
              <w:rPr>
                <w:rFonts w:ascii="Arial Narrow" w:hAnsi="Arial Narrow" w:cs="Arial"/>
                <w:sz w:val="14"/>
                <w:szCs w:val="16"/>
                <w:lang w:val="en-GB"/>
              </w:rPr>
              <w:t>A defined common interest in a heritage-led action</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lef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r>
      <w:tr w:rsidR="00BF770E" w:rsidRPr="001F0277" w:rsidTr="00BF770E">
        <w:trPr>
          <w:trHeight w:val="300"/>
          <w:jc w:val="center"/>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D90AC1" w:rsidRDefault="00BF770E" w:rsidP="00BF770E">
            <w:pPr>
              <w:spacing w:before="100" w:beforeAutospacing="1" w:after="100" w:afterAutospacing="1"/>
              <w:rPr>
                <w:rFonts w:ascii="Arial Narrow" w:hAnsi="Arial Narrow" w:cs="Arial"/>
                <w:color w:val="000000"/>
                <w:sz w:val="14"/>
                <w:szCs w:val="16"/>
                <w:lang w:val="en-GB"/>
              </w:rPr>
            </w:pPr>
            <w:r w:rsidRPr="00D90AC1">
              <w:rPr>
                <w:rFonts w:ascii="Arial Narrow" w:hAnsi="Arial Narrow" w:cs="Arial"/>
                <w:color w:val="000000"/>
                <w:sz w:val="14"/>
                <w:szCs w:val="16"/>
                <w:lang w:val="en-GB"/>
              </w:rPr>
              <w:t xml:space="preserve">8 - </w:t>
            </w:r>
            <w:r w:rsidRPr="00D90AC1">
              <w:rPr>
                <w:rFonts w:ascii="Arial Narrow" w:hAnsi="Arial Narrow" w:cs="Arial"/>
                <w:sz w:val="14"/>
                <w:szCs w:val="16"/>
                <w:lang w:val="en-GB"/>
              </w:rPr>
              <w:t>Commitment and capacity for resource mobilisation</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lef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r>
      <w:tr w:rsidR="00BF770E" w:rsidRPr="001F0277" w:rsidTr="00BF770E">
        <w:trPr>
          <w:trHeight w:val="300"/>
          <w:jc w:val="center"/>
        </w:trPr>
        <w:tc>
          <w:tcPr>
            <w:tcW w:w="582" w:type="dxa"/>
            <w:vMerge w:val="restart"/>
            <w:tcBorders>
              <w:top w:val="single" w:sz="6" w:space="0" w:color="auto"/>
              <w:left w:val="single" w:sz="6" w:space="0" w:color="auto"/>
              <w:right w:val="single" w:sz="4" w:space="0" w:color="auto"/>
            </w:tcBorders>
            <w:textDirection w:val="btLr"/>
          </w:tcPr>
          <w:p w:rsidR="00BF770E" w:rsidRPr="00D90AC1" w:rsidRDefault="00BF770E" w:rsidP="00BF770E">
            <w:pPr>
              <w:spacing w:before="100" w:beforeAutospacing="1" w:after="100" w:afterAutospacing="1"/>
              <w:ind w:left="113" w:right="113"/>
              <w:jc w:val="center"/>
              <w:rPr>
                <w:rFonts w:ascii="Arial Narrow" w:hAnsi="Arial Narrow" w:cs="Arial"/>
                <w:color w:val="000000"/>
                <w:sz w:val="14"/>
                <w:szCs w:val="16"/>
              </w:rPr>
            </w:pPr>
            <w:r w:rsidRPr="00D90AC1">
              <w:rPr>
                <w:rFonts w:ascii="Arial Narrow" w:hAnsi="Arial Narrow" w:cs="Arial"/>
                <w:color w:val="000000"/>
                <w:sz w:val="14"/>
                <w:szCs w:val="16"/>
              </w:rPr>
              <w:t>What ?</w:t>
            </w:r>
          </w:p>
        </w:tc>
        <w:tc>
          <w:tcPr>
            <w:tcW w:w="4849" w:type="dxa"/>
            <w:tcBorders>
              <w:top w:val="single" w:sz="6" w:space="0" w:color="auto"/>
              <w:left w:val="single" w:sz="4" w:space="0" w:color="auto"/>
              <w:bottom w:val="single" w:sz="4" w:space="0" w:color="auto"/>
              <w:right w:val="nil"/>
            </w:tcBorders>
            <w:shd w:val="clear" w:color="auto" w:fill="auto"/>
            <w:noWrap/>
            <w:hideMark/>
          </w:tcPr>
          <w:p w:rsidR="00BF770E" w:rsidRPr="00D90AC1" w:rsidRDefault="00BF770E" w:rsidP="00BF770E">
            <w:pPr>
              <w:spacing w:before="100" w:beforeAutospacing="1" w:after="100" w:afterAutospacing="1"/>
              <w:rPr>
                <w:rFonts w:ascii="Arial Narrow" w:hAnsi="Arial Narrow" w:cs="Arial"/>
                <w:color w:val="000000"/>
                <w:sz w:val="14"/>
                <w:szCs w:val="16"/>
                <w:lang w:val="en-US"/>
              </w:rPr>
            </w:pPr>
            <w:r w:rsidRPr="00D90AC1">
              <w:rPr>
                <w:rFonts w:ascii="Arial Narrow" w:hAnsi="Arial Narrow" w:cs="Arial"/>
                <w:color w:val="000000"/>
                <w:sz w:val="14"/>
                <w:szCs w:val="16"/>
                <w:lang w:val="en-US"/>
              </w:rPr>
              <w:t xml:space="preserve">9 - </w:t>
            </w:r>
            <w:r w:rsidRPr="00D90AC1">
              <w:rPr>
                <w:rFonts w:ascii="Arial Narrow" w:hAnsi="Arial Narrow" w:cs="Arial"/>
                <w:sz w:val="14"/>
                <w:szCs w:val="16"/>
                <w:lang w:val="en-GB"/>
              </w:rPr>
              <w:t>Readiness of the group to engage in the process of developing diverse narratives based on the people and places</w:t>
            </w:r>
          </w:p>
        </w:tc>
        <w:tc>
          <w:tcPr>
            <w:tcW w:w="1287" w:type="dxa"/>
            <w:tcBorders>
              <w:top w:val="single" w:sz="6" w:space="0" w:color="auto"/>
              <w:left w:val="single" w:sz="4" w:space="0" w:color="auto"/>
              <w:bottom w:val="single" w:sz="4"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single" w:sz="4" w:space="0" w:color="auto"/>
              <w:bottom w:val="single" w:sz="4"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top w:val="single" w:sz="6" w:space="0" w:color="auto"/>
              <w:left w:val="nil"/>
              <w:bottom w:val="single" w:sz="4" w:space="0" w:color="auto"/>
              <w:right w:val="single" w:sz="4" w:space="0" w:color="auto"/>
            </w:tcBorders>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c>
          <w:tcPr>
            <w:tcW w:w="1134" w:type="dxa"/>
            <w:tcBorders>
              <w:lef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US"/>
              </w:rPr>
            </w:pPr>
            <w:r w:rsidRPr="00D90AC1">
              <w:rPr>
                <w:rFonts w:ascii="Arial Narrow" w:hAnsi="Arial Narrow" w:cs="Arial"/>
                <w:color w:val="000000"/>
                <w:sz w:val="14"/>
                <w:szCs w:val="16"/>
                <w:lang w:val="en-US"/>
              </w:rPr>
              <w:t> </w:t>
            </w:r>
          </w:p>
        </w:tc>
      </w:tr>
      <w:tr w:rsidR="00BF770E" w:rsidRPr="001F0277" w:rsidTr="00BF770E">
        <w:trPr>
          <w:trHeight w:val="300"/>
          <w:jc w:val="center"/>
        </w:trPr>
        <w:tc>
          <w:tcPr>
            <w:tcW w:w="582" w:type="dxa"/>
            <w:vMerge/>
            <w:tcBorders>
              <w:left w:val="single" w:sz="6" w:space="0" w:color="auto"/>
              <w:right w:val="single" w:sz="4" w:space="0" w:color="auto"/>
            </w:tcBorders>
          </w:tcPr>
          <w:p w:rsidR="00BF770E" w:rsidRPr="00D90AC1" w:rsidRDefault="00BF770E" w:rsidP="00BF770E">
            <w:pPr>
              <w:spacing w:before="100" w:beforeAutospacing="1" w:after="100" w:afterAutospacing="1"/>
              <w:rPr>
                <w:rFonts w:ascii="Arial Narrow" w:hAnsi="Arial Narrow" w:cs="Arial"/>
                <w:color w:val="000000"/>
                <w:sz w:val="20"/>
                <w:szCs w:val="20"/>
                <w:lang w:val="en-US"/>
              </w:rPr>
            </w:pPr>
          </w:p>
        </w:tc>
        <w:tc>
          <w:tcPr>
            <w:tcW w:w="4849" w:type="dxa"/>
            <w:tcBorders>
              <w:top w:val="nil"/>
              <w:left w:val="single" w:sz="4" w:space="0" w:color="auto"/>
              <w:bottom w:val="single" w:sz="4" w:space="0" w:color="auto"/>
              <w:right w:val="nil"/>
            </w:tcBorders>
            <w:shd w:val="clear" w:color="auto" w:fill="auto"/>
            <w:noWrap/>
            <w:hideMark/>
          </w:tcPr>
          <w:p w:rsidR="00BF770E" w:rsidRPr="00D90AC1" w:rsidRDefault="00BF770E" w:rsidP="00BF770E">
            <w:pPr>
              <w:spacing w:before="100" w:beforeAutospacing="1" w:after="100" w:afterAutospacing="1"/>
              <w:rPr>
                <w:rFonts w:ascii="Arial Narrow" w:hAnsi="Arial Narrow" w:cs="Arial"/>
                <w:color w:val="000000"/>
                <w:sz w:val="14"/>
                <w:szCs w:val="16"/>
                <w:lang w:val="en-GB"/>
              </w:rPr>
            </w:pPr>
            <w:r w:rsidRPr="00D90AC1">
              <w:rPr>
                <w:rFonts w:ascii="Arial Narrow" w:hAnsi="Arial Narrow" w:cs="Arial"/>
                <w:color w:val="000000"/>
                <w:sz w:val="14"/>
                <w:szCs w:val="16"/>
                <w:lang w:val="en-GB"/>
              </w:rPr>
              <w:t xml:space="preserve">10 - </w:t>
            </w:r>
            <w:r w:rsidRPr="00D90AC1">
              <w:rPr>
                <w:rFonts w:ascii="Arial Narrow" w:hAnsi="Arial Narrow" w:cs="Arial"/>
                <w:sz w:val="14"/>
                <w:szCs w:val="16"/>
                <w:lang w:val="en-GB"/>
              </w:rPr>
              <w:t>Aspirations towards a more democratic socio-economic model</w:t>
            </w:r>
          </w:p>
        </w:tc>
        <w:tc>
          <w:tcPr>
            <w:tcW w:w="1287" w:type="dxa"/>
            <w:tcBorders>
              <w:top w:val="nil"/>
              <w:left w:val="single" w:sz="4" w:space="0" w:color="auto"/>
              <w:bottom w:val="single" w:sz="4"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single" w:sz="4" w:space="0" w:color="auto"/>
              <w:bottom w:val="single" w:sz="4"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nil"/>
              <w:bottom w:val="single" w:sz="4" w:space="0" w:color="auto"/>
              <w:right w:val="single" w:sz="4" w:space="0" w:color="auto"/>
            </w:tcBorders>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20"/>
                <w:szCs w:val="20"/>
                <w:lang w:val="en-GB"/>
              </w:rPr>
            </w:pPr>
            <w:r w:rsidRPr="00D90AC1">
              <w:rPr>
                <w:rFonts w:ascii="Arial Narrow" w:hAnsi="Arial Narrow" w:cs="Arial"/>
                <w:color w:val="000000"/>
                <w:sz w:val="20"/>
                <w:szCs w:val="20"/>
                <w:lang w:val="en-GB"/>
              </w:rPr>
              <w:t> </w:t>
            </w:r>
          </w:p>
        </w:tc>
      </w:tr>
      <w:tr w:rsidR="00BF770E" w:rsidRPr="001F0277" w:rsidTr="00BF770E">
        <w:trPr>
          <w:trHeight w:val="300"/>
          <w:jc w:val="center"/>
        </w:trPr>
        <w:tc>
          <w:tcPr>
            <w:tcW w:w="582" w:type="dxa"/>
            <w:vMerge/>
            <w:tcBorders>
              <w:left w:val="single" w:sz="6" w:space="0" w:color="auto"/>
              <w:right w:val="single" w:sz="4" w:space="0" w:color="auto"/>
            </w:tcBorders>
          </w:tcPr>
          <w:p w:rsidR="00BF770E" w:rsidRPr="00D90AC1" w:rsidRDefault="00BF770E" w:rsidP="00BF770E">
            <w:pPr>
              <w:spacing w:before="100" w:beforeAutospacing="1" w:after="100" w:afterAutospacing="1"/>
              <w:rPr>
                <w:rFonts w:ascii="Arial Narrow" w:hAnsi="Arial Narrow" w:cs="Arial"/>
                <w:color w:val="000000"/>
                <w:sz w:val="20"/>
                <w:szCs w:val="20"/>
                <w:lang w:val="en-GB"/>
              </w:rPr>
            </w:pPr>
          </w:p>
        </w:tc>
        <w:tc>
          <w:tcPr>
            <w:tcW w:w="4849" w:type="dxa"/>
            <w:tcBorders>
              <w:top w:val="nil"/>
              <w:left w:val="single" w:sz="4" w:space="0" w:color="auto"/>
              <w:bottom w:val="single" w:sz="4" w:space="0" w:color="auto"/>
              <w:right w:val="nil"/>
            </w:tcBorders>
            <w:shd w:val="clear" w:color="auto" w:fill="auto"/>
            <w:noWrap/>
            <w:hideMark/>
          </w:tcPr>
          <w:p w:rsidR="00BF770E" w:rsidRPr="00D90AC1" w:rsidRDefault="00BF770E" w:rsidP="00BF770E">
            <w:pPr>
              <w:spacing w:before="100" w:beforeAutospacing="1" w:after="100" w:afterAutospacing="1"/>
              <w:rPr>
                <w:rFonts w:ascii="Arial Narrow" w:hAnsi="Arial Narrow" w:cs="Arial"/>
                <w:sz w:val="14"/>
                <w:szCs w:val="16"/>
                <w:lang w:val="en-GB"/>
              </w:rPr>
            </w:pPr>
            <w:r w:rsidRPr="00D90AC1">
              <w:rPr>
                <w:rFonts w:ascii="Arial Narrow" w:hAnsi="Arial Narrow" w:cs="Arial"/>
                <w:sz w:val="14"/>
                <w:szCs w:val="16"/>
                <w:lang w:val="en-GB"/>
              </w:rPr>
              <w:t>11 - Commitment to human rights principles in local development processes (respect for dignity and multiple identities)</w:t>
            </w:r>
          </w:p>
        </w:tc>
        <w:tc>
          <w:tcPr>
            <w:tcW w:w="1287" w:type="dxa"/>
            <w:tcBorders>
              <w:top w:val="nil"/>
              <w:left w:val="single" w:sz="4" w:space="0" w:color="auto"/>
              <w:bottom w:val="single" w:sz="4"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single" w:sz="4" w:space="0" w:color="auto"/>
              <w:bottom w:val="single" w:sz="4"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nil"/>
              <w:bottom w:val="single" w:sz="4" w:space="0" w:color="auto"/>
              <w:right w:val="single" w:sz="4" w:space="0" w:color="auto"/>
            </w:tcBorders>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20"/>
                <w:szCs w:val="20"/>
                <w:lang w:val="en-GB"/>
              </w:rPr>
            </w:pPr>
            <w:r w:rsidRPr="00D90AC1">
              <w:rPr>
                <w:rFonts w:ascii="Arial Narrow" w:hAnsi="Arial Narrow" w:cs="Arial"/>
                <w:color w:val="000000"/>
                <w:sz w:val="20"/>
                <w:szCs w:val="20"/>
                <w:lang w:val="en-GB"/>
              </w:rPr>
              <w:t> </w:t>
            </w:r>
          </w:p>
        </w:tc>
      </w:tr>
      <w:tr w:rsidR="00BF770E" w:rsidRPr="001F0277" w:rsidTr="00BF770E">
        <w:trPr>
          <w:trHeight w:val="465"/>
          <w:jc w:val="center"/>
        </w:trPr>
        <w:tc>
          <w:tcPr>
            <w:tcW w:w="582" w:type="dxa"/>
            <w:vMerge/>
            <w:tcBorders>
              <w:left w:val="single" w:sz="6" w:space="0" w:color="auto"/>
              <w:bottom w:val="single" w:sz="6" w:space="0" w:color="auto"/>
              <w:right w:val="single" w:sz="4" w:space="0" w:color="auto"/>
            </w:tcBorders>
          </w:tcPr>
          <w:p w:rsidR="00BF770E" w:rsidRPr="00D90AC1" w:rsidRDefault="00BF770E" w:rsidP="00BF770E">
            <w:pPr>
              <w:spacing w:before="100" w:beforeAutospacing="1" w:after="100" w:afterAutospacing="1"/>
              <w:rPr>
                <w:rFonts w:ascii="Arial Narrow" w:hAnsi="Arial Narrow" w:cs="Arial"/>
                <w:color w:val="000000"/>
                <w:sz w:val="20"/>
                <w:szCs w:val="20"/>
                <w:lang w:val="en-GB"/>
              </w:rPr>
            </w:pPr>
          </w:p>
        </w:tc>
        <w:tc>
          <w:tcPr>
            <w:tcW w:w="4849" w:type="dxa"/>
            <w:tcBorders>
              <w:top w:val="nil"/>
              <w:left w:val="single" w:sz="4" w:space="0" w:color="auto"/>
              <w:bottom w:val="single" w:sz="6" w:space="0" w:color="auto"/>
              <w:right w:val="nil"/>
            </w:tcBorders>
            <w:shd w:val="clear" w:color="auto" w:fill="auto"/>
            <w:noWrap/>
            <w:hideMark/>
          </w:tcPr>
          <w:p w:rsidR="00BF770E" w:rsidRPr="00D90AC1" w:rsidRDefault="00BF770E" w:rsidP="00BF770E">
            <w:pPr>
              <w:rPr>
                <w:rFonts w:ascii="Arial Narrow" w:hAnsi="Arial Narrow" w:cs="Arial"/>
                <w:sz w:val="14"/>
                <w:szCs w:val="16"/>
                <w:lang w:val="en-GB"/>
              </w:rPr>
            </w:pPr>
            <w:r w:rsidRPr="00D90AC1">
              <w:rPr>
                <w:rFonts w:ascii="Arial Narrow" w:hAnsi="Arial Narrow" w:cs="Arial"/>
                <w:color w:val="000000"/>
                <w:sz w:val="14"/>
                <w:szCs w:val="16"/>
                <w:lang w:val="en-GB"/>
              </w:rPr>
              <w:t xml:space="preserve">12 - </w:t>
            </w:r>
            <w:r w:rsidRPr="00D90AC1">
              <w:rPr>
                <w:rFonts w:ascii="Arial Narrow" w:hAnsi="Arial Narrow" w:cs="Arial"/>
                <w:sz w:val="14"/>
                <w:szCs w:val="16"/>
                <w:lang w:val="en-GB"/>
              </w:rPr>
              <w:t>Improved democratic participation and social inclusion of all inhabitants</w:t>
            </w:r>
          </w:p>
        </w:tc>
        <w:tc>
          <w:tcPr>
            <w:tcW w:w="1287" w:type="dxa"/>
            <w:tcBorders>
              <w:top w:val="nil"/>
              <w:left w:val="single" w:sz="4" w:space="0" w:color="auto"/>
              <w:bottom w:val="single" w:sz="6"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single" w:sz="4" w:space="0" w:color="auto"/>
              <w:bottom w:val="single" w:sz="6" w:space="0" w:color="auto"/>
              <w:righ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nil"/>
              <w:bottom w:val="single" w:sz="4" w:space="0" w:color="auto"/>
              <w:right w:val="single" w:sz="4" w:space="0" w:color="auto"/>
            </w:tcBorders>
          </w:tcPr>
          <w:p w:rsidR="00BF770E" w:rsidRPr="00D90AC1" w:rsidRDefault="00BF770E" w:rsidP="00BF770E">
            <w:pPr>
              <w:spacing w:before="100" w:beforeAutospacing="1" w:after="100" w:afterAutospacing="1"/>
              <w:jc w:val="center"/>
              <w:rPr>
                <w:rFonts w:ascii="Arial Narrow" w:hAnsi="Arial Narrow" w:cs="Arial"/>
                <w:color w:val="000000"/>
                <w:sz w:val="14"/>
                <w:szCs w:val="16"/>
                <w:lang w:val="en-GB"/>
              </w:rPr>
            </w:pPr>
            <w:r w:rsidRPr="00D90AC1">
              <w:rPr>
                <w:rFonts w:ascii="Arial Narrow" w:hAnsi="Arial Narrow" w:cs="Arial"/>
                <w:color w:val="000000"/>
                <w:sz w:val="14"/>
                <w:szCs w:val="16"/>
                <w:lang w:val="en-GB"/>
              </w:rPr>
              <w:t> </w:t>
            </w:r>
          </w:p>
        </w:tc>
        <w:tc>
          <w:tcPr>
            <w:tcW w:w="1134" w:type="dxa"/>
            <w:tcBorders>
              <w:top w:val="nil"/>
              <w:left w:val="single" w:sz="4" w:space="0" w:color="auto"/>
            </w:tcBorders>
            <w:shd w:val="clear" w:color="auto" w:fill="auto"/>
            <w:hideMark/>
          </w:tcPr>
          <w:p w:rsidR="00BF770E" w:rsidRPr="00D90AC1" w:rsidRDefault="00BF770E" w:rsidP="00BF770E">
            <w:pPr>
              <w:spacing w:before="100" w:beforeAutospacing="1" w:after="100" w:afterAutospacing="1"/>
              <w:jc w:val="center"/>
              <w:rPr>
                <w:rFonts w:ascii="Arial Narrow" w:hAnsi="Arial Narrow" w:cs="Arial"/>
                <w:color w:val="000000"/>
                <w:sz w:val="20"/>
                <w:szCs w:val="20"/>
                <w:lang w:val="en-GB"/>
              </w:rPr>
            </w:pPr>
            <w:r w:rsidRPr="00D90AC1">
              <w:rPr>
                <w:rFonts w:ascii="Arial Narrow" w:hAnsi="Arial Narrow" w:cs="Arial"/>
                <w:color w:val="000000"/>
                <w:sz w:val="20"/>
                <w:szCs w:val="20"/>
                <w:lang w:val="en-GB"/>
              </w:rPr>
              <w:t> </w:t>
            </w:r>
          </w:p>
        </w:tc>
      </w:tr>
    </w:tbl>
    <w:p w:rsidR="00BF770E" w:rsidRPr="00D90AC1" w:rsidRDefault="00BF770E" w:rsidP="00BF770E">
      <w:pPr>
        <w:jc w:val="both"/>
        <w:rPr>
          <w:rFonts w:ascii="Arial Narrow" w:hAnsi="Arial Narrow" w:cs="Arial"/>
          <w:sz w:val="20"/>
          <w:szCs w:val="20"/>
          <w:lang w:val="en-US"/>
        </w:rPr>
      </w:pPr>
    </w:p>
    <w:p w:rsidR="00BF770E" w:rsidRPr="00D90AC1" w:rsidRDefault="00BF770E" w:rsidP="00BF770E">
      <w:pPr>
        <w:jc w:val="both"/>
        <w:rPr>
          <w:rFonts w:ascii="Arial Narrow" w:hAnsi="Arial Narrow" w:cs="Arial"/>
          <w:b/>
          <w:sz w:val="20"/>
          <w:szCs w:val="20"/>
          <w:lang w:val="en-US"/>
        </w:rPr>
      </w:pPr>
      <w:r w:rsidRPr="00D90AC1">
        <w:rPr>
          <w:rFonts w:ascii="Arial Narrow" w:hAnsi="Arial Narrow" w:cs="Arial"/>
          <w:sz w:val="20"/>
          <w:szCs w:val="20"/>
          <w:lang w:val="en-US"/>
        </w:rPr>
        <w:t xml:space="preserve"> </w:t>
      </w:r>
      <w:r w:rsidR="005B51B3" w:rsidRPr="00D90AC1">
        <w:rPr>
          <w:rFonts w:ascii="Arial Narrow" w:hAnsi="Arial Narrow" w:cs="Arial"/>
          <w:b/>
          <w:sz w:val="20"/>
          <w:szCs w:val="20"/>
          <w:lang w:val="en-US"/>
        </w:rPr>
        <w:t>Table 2</w:t>
      </w:r>
    </w:p>
    <w:tbl>
      <w:tblPr>
        <w:tblStyle w:val="TableGrid"/>
        <w:tblW w:w="0" w:type="auto"/>
        <w:jc w:val="center"/>
        <w:tblInd w:w="-318" w:type="dxa"/>
        <w:tblLook w:val="04A0" w:firstRow="1" w:lastRow="0" w:firstColumn="1" w:lastColumn="0" w:noHBand="0" w:noVBand="1"/>
      </w:tblPr>
      <w:tblGrid>
        <w:gridCol w:w="2127"/>
        <w:gridCol w:w="1383"/>
        <w:gridCol w:w="1596"/>
        <w:gridCol w:w="1596"/>
        <w:gridCol w:w="1596"/>
        <w:gridCol w:w="1596"/>
      </w:tblGrid>
      <w:tr w:rsidR="00BF770E" w:rsidRPr="00D90AC1" w:rsidTr="00BF770E">
        <w:trPr>
          <w:jc w:val="center"/>
        </w:trPr>
        <w:tc>
          <w:tcPr>
            <w:tcW w:w="2127" w:type="dxa"/>
          </w:tcPr>
          <w:p w:rsidR="00BF770E" w:rsidRPr="00D90AC1" w:rsidRDefault="00BF770E" w:rsidP="00BF770E">
            <w:pPr>
              <w:spacing w:before="100" w:beforeAutospacing="1" w:after="100" w:afterAutospacing="1"/>
              <w:outlineLvl w:val="1"/>
              <w:rPr>
                <w:rFonts w:ascii="Arial Narrow" w:hAnsi="Arial Narrow" w:cs="Arial"/>
                <w:b/>
                <w:sz w:val="16"/>
                <w:szCs w:val="18"/>
              </w:rPr>
            </w:pPr>
            <w:r w:rsidRPr="00D90AC1">
              <w:rPr>
                <w:rFonts w:ascii="Arial Narrow" w:hAnsi="Arial Narrow" w:cs="Arial"/>
                <w:b/>
                <w:sz w:val="20"/>
                <w:szCs w:val="20"/>
                <w:lang w:val="en-US"/>
              </w:rPr>
              <w:br w:type="page"/>
            </w:r>
            <w:r w:rsidRPr="00D90AC1">
              <w:rPr>
                <w:rFonts w:ascii="Arial Narrow" w:hAnsi="Arial Narrow" w:cs="Arial"/>
                <w:b/>
                <w:sz w:val="16"/>
                <w:szCs w:val="18"/>
              </w:rPr>
              <w:t>Assessment / criteria</w:t>
            </w:r>
          </w:p>
        </w:tc>
        <w:tc>
          <w:tcPr>
            <w:tcW w:w="1383"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inexistent</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fair</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medium</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good</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excellent</w:t>
            </w:r>
          </w:p>
        </w:tc>
      </w:tr>
      <w:tr w:rsidR="00BF770E" w:rsidRPr="00D90AC1" w:rsidTr="00BF770E">
        <w:trPr>
          <w:jc w:val="center"/>
        </w:trPr>
        <w:tc>
          <w:tcPr>
            <w:tcW w:w="2127" w:type="dxa"/>
          </w:tcPr>
          <w:p w:rsidR="00BF770E" w:rsidRPr="00D90AC1" w:rsidRDefault="00BF770E" w:rsidP="00BF770E">
            <w:pPr>
              <w:spacing w:before="100" w:beforeAutospacing="1" w:after="100" w:afterAutospacing="1"/>
              <w:outlineLvl w:val="1"/>
              <w:rPr>
                <w:rFonts w:ascii="Arial Narrow" w:hAnsi="Arial Narrow" w:cs="Arial"/>
                <w:b/>
                <w:sz w:val="16"/>
                <w:szCs w:val="18"/>
              </w:rPr>
            </w:pPr>
            <w:r w:rsidRPr="00D90AC1">
              <w:rPr>
                <w:rFonts w:ascii="Arial Narrow" w:hAnsi="Arial Narrow" w:cs="Arial"/>
                <w:b/>
                <w:sz w:val="16"/>
                <w:szCs w:val="18"/>
              </w:rPr>
              <w:t>Scale</w:t>
            </w:r>
          </w:p>
        </w:tc>
        <w:tc>
          <w:tcPr>
            <w:tcW w:w="1383" w:type="dxa"/>
          </w:tcPr>
          <w:p w:rsidR="00BF770E" w:rsidRPr="00D90AC1" w:rsidRDefault="00BF770E" w:rsidP="00BF770E">
            <w:pPr>
              <w:spacing w:before="100" w:beforeAutospacing="1" w:after="100" w:afterAutospacing="1"/>
              <w:jc w:val="center"/>
              <w:outlineLvl w:val="1"/>
              <w:rPr>
                <w:rFonts w:ascii="Arial Narrow" w:hAnsi="Arial Narrow" w:cs="Arial"/>
                <w:color w:val="FF0000"/>
                <w:sz w:val="16"/>
                <w:szCs w:val="18"/>
              </w:rPr>
            </w:pPr>
            <w:r w:rsidRPr="00D90AC1">
              <w:rPr>
                <w:rFonts w:ascii="Arial Narrow" w:hAnsi="Arial Narrow" w:cs="Arial"/>
                <w:sz w:val="16"/>
                <w:szCs w:val="18"/>
              </w:rPr>
              <w:t>1</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2</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3</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4</w:t>
            </w:r>
          </w:p>
        </w:tc>
        <w:tc>
          <w:tcPr>
            <w:tcW w:w="1596" w:type="dxa"/>
          </w:tcPr>
          <w:p w:rsidR="00BF770E" w:rsidRPr="00D90AC1" w:rsidRDefault="00BF770E" w:rsidP="00BF770E">
            <w:pPr>
              <w:spacing w:before="100" w:beforeAutospacing="1" w:after="100" w:afterAutospacing="1"/>
              <w:jc w:val="center"/>
              <w:outlineLvl w:val="1"/>
              <w:rPr>
                <w:rFonts w:ascii="Arial Narrow" w:hAnsi="Arial Narrow" w:cs="Arial"/>
                <w:sz w:val="16"/>
                <w:szCs w:val="18"/>
              </w:rPr>
            </w:pPr>
            <w:r w:rsidRPr="00D90AC1">
              <w:rPr>
                <w:rFonts w:ascii="Arial Narrow" w:hAnsi="Arial Narrow" w:cs="Arial"/>
                <w:sz w:val="16"/>
                <w:szCs w:val="18"/>
              </w:rPr>
              <w:t>5</w:t>
            </w:r>
          </w:p>
        </w:tc>
      </w:tr>
    </w:tbl>
    <w:p w:rsidR="00BF770E" w:rsidRPr="00D90AC1" w:rsidRDefault="00BF770E" w:rsidP="00BF770E">
      <w:pPr>
        <w:jc w:val="both"/>
        <w:rPr>
          <w:rFonts w:ascii="Arial Narrow" w:hAnsi="Arial Narrow" w:cs="Arial"/>
          <w:sz w:val="20"/>
          <w:szCs w:val="20"/>
          <w:lang w:val="en-US"/>
        </w:rPr>
      </w:pPr>
    </w:p>
    <w:p w:rsidR="00BF770E" w:rsidRPr="00D90AC1" w:rsidRDefault="005B51B3" w:rsidP="00BF770E">
      <w:pPr>
        <w:jc w:val="both"/>
        <w:rPr>
          <w:rFonts w:ascii="Arial Narrow" w:hAnsi="Arial Narrow" w:cs="Arial"/>
          <w:b/>
          <w:sz w:val="20"/>
          <w:szCs w:val="20"/>
          <w:lang w:val="en-US"/>
        </w:rPr>
      </w:pPr>
      <w:r w:rsidRPr="00D90AC1">
        <w:rPr>
          <w:rFonts w:ascii="Arial Narrow" w:hAnsi="Arial Narrow" w:cs="Arial"/>
          <w:b/>
          <w:sz w:val="20"/>
          <w:szCs w:val="20"/>
          <w:lang w:val="en-US"/>
        </w:rPr>
        <w:t xml:space="preserve">Table 3 </w:t>
      </w:r>
    </w:p>
    <w:tbl>
      <w:tblPr>
        <w:tblW w:w="8817" w:type="dxa"/>
        <w:jc w:val="center"/>
        <w:tblInd w:w="721" w:type="dxa"/>
        <w:tblCellMar>
          <w:left w:w="70" w:type="dxa"/>
          <w:right w:w="70" w:type="dxa"/>
        </w:tblCellMar>
        <w:tblLook w:val="04A0" w:firstRow="1" w:lastRow="0" w:firstColumn="1" w:lastColumn="0" w:noHBand="0" w:noVBand="1"/>
      </w:tblPr>
      <w:tblGrid>
        <w:gridCol w:w="4461"/>
        <w:gridCol w:w="1235"/>
        <w:gridCol w:w="1142"/>
        <w:gridCol w:w="1010"/>
        <w:gridCol w:w="969"/>
      </w:tblGrid>
      <w:tr w:rsidR="00BF770E" w:rsidRPr="00D90AC1" w:rsidTr="00BF770E">
        <w:trPr>
          <w:trHeight w:val="580"/>
          <w:jc w:val="center"/>
        </w:trPr>
        <w:tc>
          <w:tcPr>
            <w:tcW w:w="4461"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BF770E" w:rsidRPr="00D90AC1" w:rsidRDefault="00BF770E" w:rsidP="00BF770E">
            <w:pPr>
              <w:rPr>
                <w:rFonts w:ascii="Arial Narrow" w:hAnsi="Arial Narrow" w:cs="Arial"/>
                <w:color w:val="FFFFFF"/>
                <w:sz w:val="16"/>
                <w:szCs w:val="18"/>
              </w:rPr>
            </w:pPr>
            <w:r w:rsidRPr="00D90AC1">
              <w:rPr>
                <w:rFonts w:ascii="Arial Narrow" w:hAnsi="Arial Narrow" w:cs="Arial"/>
                <w:bCs/>
                <w:sz w:val="14"/>
                <w:szCs w:val="16"/>
                <w:lang w:eastAsia="en-GB"/>
              </w:rPr>
              <w:tab/>
            </w:r>
            <w:r w:rsidRPr="00D90AC1">
              <w:rPr>
                <w:rFonts w:ascii="Arial Narrow" w:hAnsi="Arial Narrow" w:cs="Arial"/>
                <w:color w:val="FFFFFF"/>
                <w:sz w:val="16"/>
                <w:szCs w:val="18"/>
              </w:rPr>
              <w:t>Criteria - EXAMPLE</w:t>
            </w:r>
          </w:p>
        </w:tc>
        <w:tc>
          <w:tcPr>
            <w:tcW w:w="1235" w:type="dxa"/>
            <w:tcBorders>
              <w:top w:val="single" w:sz="4" w:space="0" w:color="auto"/>
              <w:left w:val="nil"/>
              <w:bottom w:val="single" w:sz="4" w:space="0" w:color="auto"/>
              <w:right w:val="single" w:sz="4" w:space="0" w:color="auto"/>
            </w:tcBorders>
            <w:shd w:val="clear" w:color="000000" w:fill="000000"/>
            <w:vAlign w:val="center"/>
            <w:hideMark/>
          </w:tcPr>
          <w:p w:rsidR="00BF770E" w:rsidRPr="00D90AC1" w:rsidRDefault="00BF770E" w:rsidP="00BF770E">
            <w:pPr>
              <w:jc w:val="center"/>
              <w:rPr>
                <w:rFonts w:ascii="Arial Narrow" w:hAnsi="Arial Narrow" w:cs="Arial"/>
                <w:color w:val="FFFFFF"/>
                <w:sz w:val="16"/>
                <w:szCs w:val="18"/>
              </w:rPr>
            </w:pPr>
            <w:r w:rsidRPr="00D90AC1">
              <w:rPr>
                <w:rFonts w:ascii="Arial Narrow" w:hAnsi="Arial Narrow" w:cs="Arial"/>
                <w:color w:val="FFFFFF"/>
                <w:sz w:val="14"/>
                <w:szCs w:val="16"/>
              </w:rPr>
              <w:t>Heritage Community</w:t>
            </w:r>
          </w:p>
        </w:tc>
        <w:tc>
          <w:tcPr>
            <w:tcW w:w="1142" w:type="dxa"/>
            <w:tcBorders>
              <w:top w:val="single" w:sz="4" w:space="0" w:color="auto"/>
              <w:left w:val="nil"/>
              <w:bottom w:val="single" w:sz="4" w:space="0" w:color="auto"/>
              <w:right w:val="single" w:sz="4" w:space="0" w:color="auto"/>
            </w:tcBorders>
            <w:shd w:val="clear" w:color="000000" w:fill="000000"/>
            <w:vAlign w:val="center"/>
            <w:hideMark/>
          </w:tcPr>
          <w:p w:rsidR="00BF770E" w:rsidRPr="00D90AC1" w:rsidRDefault="00BF770E" w:rsidP="00BF770E">
            <w:pPr>
              <w:jc w:val="center"/>
              <w:rPr>
                <w:rFonts w:ascii="Arial Narrow" w:hAnsi="Arial Narrow" w:cs="Arial"/>
                <w:color w:val="FFFFFF"/>
                <w:sz w:val="16"/>
                <w:szCs w:val="18"/>
              </w:rPr>
            </w:pPr>
            <w:r w:rsidRPr="00D90AC1">
              <w:rPr>
                <w:rFonts w:ascii="Arial Narrow" w:hAnsi="Arial Narrow" w:cs="Arial"/>
                <w:color w:val="FFFFFF"/>
                <w:sz w:val="14"/>
                <w:szCs w:val="16"/>
              </w:rPr>
              <w:t>Public Institutions</w:t>
            </w:r>
          </w:p>
        </w:tc>
        <w:tc>
          <w:tcPr>
            <w:tcW w:w="1010" w:type="dxa"/>
            <w:tcBorders>
              <w:top w:val="single" w:sz="4" w:space="0" w:color="auto"/>
              <w:left w:val="nil"/>
              <w:bottom w:val="single" w:sz="4" w:space="0" w:color="auto"/>
              <w:right w:val="single" w:sz="4" w:space="0" w:color="auto"/>
            </w:tcBorders>
            <w:shd w:val="clear" w:color="000000" w:fill="000000"/>
            <w:vAlign w:val="center"/>
          </w:tcPr>
          <w:p w:rsidR="00BF770E" w:rsidRPr="00D90AC1" w:rsidRDefault="00BF770E" w:rsidP="00BF770E">
            <w:pPr>
              <w:jc w:val="center"/>
              <w:rPr>
                <w:rFonts w:ascii="Arial Narrow" w:hAnsi="Arial Narrow" w:cs="Arial"/>
                <w:color w:val="FFFFFF"/>
                <w:sz w:val="16"/>
                <w:szCs w:val="18"/>
              </w:rPr>
            </w:pPr>
            <w:r w:rsidRPr="00D90AC1">
              <w:rPr>
                <w:rFonts w:ascii="Arial Narrow" w:hAnsi="Arial Narrow" w:cs="Arial"/>
                <w:color w:val="FFFFFF"/>
                <w:sz w:val="14"/>
                <w:szCs w:val="16"/>
              </w:rPr>
              <w:t>Private Sector</w:t>
            </w:r>
          </w:p>
        </w:tc>
        <w:tc>
          <w:tcPr>
            <w:tcW w:w="969" w:type="dxa"/>
            <w:tcBorders>
              <w:top w:val="single" w:sz="4" w:space="0" w:color="auto"/>
              <w:left w:val="single" w:sz="4" w:space="0" w:color="auto"/>
              <w:bottom w:val="single" w:sz="4" w:space="0" w:color="auto"/>
              <w:right w:val="single" w:sz="4" w:space="0" w:color="auto"/>
            </w:tcBorders>
            <w:shd w:val="clear" w:color="000000" w:fill="000000"/>
            <w:vAlign w:val="center"/>
          </w:tcPr>
          <w:p w:rsidR="00BF770E" w:rsidRPr="00D90AC1" w:rsidRDefault="00BF770E" w:rsidP="00BF770E">
            <w:pPr>
              <w:jc w:val="center"/>
              <w:rPr>
                <w:rFonts w:ascii="Arial Narrow" w:hAnsi="Arial Narrow" w:cs="Arial"/>
                <w:color w:val="FFFFFF"/>
                <w:sz w:val="16"/>
                <w:szCs w:val="18"/>
              </w:rPr>
            </w:pPr>
            <w:r w:rsidRPr="00D90AC1">
              <w:rPr>
                <w:rFonts w:ascii="Arial Narrow" w:hAnsi="Arial Narrow" w:cs="Arial"/>
                <w:color w:val="FFFFFF"/>
                <w:sz w:val="14"/>
                <w:szCs w:val="16"/>
              </w:rPr>
              <w:t>Facilitator</w:t>
            </w:r>
          </w:p>
        </w:tc>
      </w:tr>
      <w:tr w:rsidR="00BF770E" w:rsidRPr="00D90AC1" w:rsidTr="00BF770E">
        <w:trPr>
          <w:trHeight w:val="32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D90AC1" w:rsidRDefault="00BF770E" w:rsidP="00BF770E">
            <w:pPr>
              <w:rPr>
                <w:rFonts w:ascii="Arial Narrow" w:hAnsi="Arial Narrow" w:cs="Arial"/>
                <w:color w:val="000000"/>
                <w:sz w:val="16"/>
                <w:szCs w:val="18"/>
              </w:rPr>
            </w:pPr>
            <w:r w:rsidRPr="00D90AC1">
              <w:rPr>
                <w:rFonts w:ascii="Arial Narrow" w:hAnsi="Arial Narrow" w:cs="Arial"/>
                <w:sz w:val="14"/>
                <w:szCs w:val="16"/>
              </w:rPr>
              <w:t>Presence and engagement</w:t>
            </w:r>
          </w:p>
        </w:tc>
        <w:tc>
          <w:tcPr>
            <w:tcW w:w="1235"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good</w:t>
            </w:r>
          </w:p>
        </w:tc>
        <w:tc>
          <w:tcPr>
            <w:tcW w:w="1142"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medium</w:t>
            </w:r>
          </w:p>
        </w:tc>
        <w:tc>
          <w:tcPr>
            <w:tcW w:w="1010" w:type="dxa"/>
            <w:tcBorders>
              <w:top w:val="single" w:sz="4" w:space="0" w:color="auto"/>
              <w:left w:val="nil"/>
              <w:bottom w:val="single" w:sz="4" w:space="0" w:color="auto"/>
              <w:right w:val="single" w:sz="4" w:space="0" w:color="auto"/>
            </w:tcBorders>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sz w:val="16"/>
                <w:szCs w:val="18"/>
              </w:rPr>
              <w:t>fair</w:t>
            </w:r>
          </w:p>
        </w:tc>
        <w:tc>
          <w:tcPr>
            <w:tcW w:w="969" w:type="dxa"/>
            <w:tcBorders>
              <w:top w:val="single" w:sz="4" w:space="0" w:color="auto"/>
              <w:left w:val="single" w:sz="4" w:space="0" w:color="auto"/>
              <w:bottom w:val="single" w:sz="4" w:space="0" w:color="auto"/>
              <w:right w:val="single" w:sz="4" w:space="0" w:color="auto"/>
            </w:tcBorders>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sz w:val="16"/>
                <w:szCs w:val="18"/>
              </w:rPr>
              <w:t>good</w:t>
            </w:r>
          </w:p>
        </w:tc>
      </w:tr>
      <w:tr w:rsidR="00BF770E" w:rsidRPr="00D90AC1" w:rsidTr="00BF770E">
        <w:trPr>
          <w:trHeight w:val="30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D90AC1" w:rsidRDefault="00BF770E" w:rsidP="00BF770E">
            <w:pPr>
              <w:rPr>
                <w:rFonts w:ascii="Arial Narrow" w:hAnsi="Arial Narrow" w:cs="Arial"/>
                <w:color w:val="000000"/>
                <w:sz w:val="16"/>
                <w:szCs w:val="18"/>
                <w:lang w:val="en-US"/>
              </w:rPr>
            </w:pPr>
            <w:r w:rsidRPr="00D90AC1">
              <w:rPr>
                <w:rFonts w:ascii="Arial Narrow" w:hAnsi="Arial Narrow" w:cs="Arial"/>
                <w:color w:val="000000"/>
                <w:sz w:val="14"/>
                <w:szCs w:val="16"/>
                <w:lang w:val="en-US"/>
              </w:rPr>
              <w:t xml:space="preserve">5 - </w:t>
            </w:r>
            <w:r w:rsidRPr="00D90AC1">
              <w:rPr>
                <w:rFonts w:ascii="Arial Narrow" w:hAnsi="Arial Narrow" w:cs="Arial"/>
                <w:sz w:val="14"/>
                <w:szCs w:val="16"/>
                <w:lang w:val="en-GB"/>
              </w:rPr>
              <w:t>Consensus on an expanded common vision of heritage</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excellent</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medium</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fair</w:t>
            </w:r>
          </w:p>
        </w:tc>
        <w:tc>
          <w:tcPr>
            <w:tcW w:w="969" w:type="dxa"/>
            <w:tcBorders>
              <w:top w:val="single" w:sz="4" w:space="0" w:color="auto"/>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r w:rsidR="00BF770E" w:rsidRPr="00D90AC1" w:rsidTr="00BF770E">
        <w:trPr>
          <w:trHeight w:val="30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D90AC1" w:rsidRDefault="00BF770E" w:rsidP="00BF770E">
            <w:pPr>
              <w:rPr>
                <w:rFonts w:ascii="Arial Narrow" w:hAnsi="Arial Narrow" w:cs="Arial"/>
                <w:color w:val="000000"/>
                <w:sz w:val="16"/>
                <w:szCs w:val="18"/>
                <w:lang w:val="en-US"/>
              </w:rPr>
            </w:pPr>
            <w:r w:rsidRPr="00D90AC1">
              <w:rPr>
                <w:rFonts w:ascii="Arial Narrow" w:hAnsi="Arial Narrow" w:cs="Arial"/>
                <w:color w:val="000000"/>
                <w:sz w:val="14"/>
                <w:szCs w:val="16"/>
                <w:lang w:val="en-US"/>
              </w:rPr>
              <w:t xml:space="preserve">6 - </w:t>
            </w:r>
            <w:r w:rsidRPr="00D90AC1">
              <w:rPr>
                <w:rFonts w:ascii="Arial Narrow" w:hAnsi="Arial Narrow" w:cs="Arial"/>
                <w:sz w:val="14"/>
                <w:szCs w:val="16"/>
                <w:lang w:val="en-GB"/>
              </w:rPr>
              <w:t>Willingness of all stakeholders to cooperate (local authorities and civil society)</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medium</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good</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inexistent</w:t>
            </w:r>
          </w:p>
        </w:tc>
        <w:tc>
          <w:tcPr>
            <w:tcW w:w="969" w:type="dxa"/>
            <w:tcBorders>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r w:rsidR="00BF770E" w:rsidRPr="00D90AC1" w:rsidTr="00BF770E">
        <w:trPr>
          <w:trHeight w:val="30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D90AC1" w:rsidRDefault="00BF770E" w:rsidP="00BF770E">
            <w:pPr>
              <w:rPr>
                <w:rFonts w:ascii="Arial Narrow" w:hAnsi="Arial Narrow" w:cs="Arial"/>
                <w:color w:val="000000"/>
                <w:sz w:val="16"/>
                <w:szCs w:val="18"/>
                <w:lang w:val="en-US"/>
              </w:rPr>
            </w:pPr>
            <w:r w:rsidRPr="00D90AC1">
              <w:rPr>
                <w:rFonts w:ascii="Arial Narrow" w:hAnsi="Arial Narrow" w:cs="Arial"/>
                <w:color w:val="000000"/>
                <w:sz w:val="14"/>
                <w:szCs w:val="16"/>
                <w:lang w:val="en-US"/>
              </w:rPr>
              <w:t xml:space="preserve">7 - </w:t>
            </w:r>
            <w:r w:rsidRPr="00D90AC1">
              <w:rPr>
                <w:rFonts w:ascii="Arial Narrow" w:hAnsi="Arial Narrow" w:cs="Arial"/>
                <w:sz w:val="14"/>
                <w:szCs w:val="16"/>
                <w:lang w:val="en-GB"/>
              </w:rPr>
              <w:t>A defined common interest of a heritage-led action</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excellent</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good</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good</w:t>
            </w:r>
          </w:p>
        </w:tc>
        <w:tc>
          <w:tcPr>
            <w:tcW w:w="969" w:type="dxa"/>
            <w:tcBorders>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r w:rsidR="00BF770E" w:rsidRPr="00D90AC1" w:rsidTr="00BF770E">
        <w:trPr>
          <w:trHeight w:val="32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D90AC1" w:rsidRDefault="00BF770E" w:rsidP="00BF770E">
            <w:pPr>
              <w:rPr>
                <w:rFonts w:ascii="Arial Narrow" w:hAnsi="Arial Narrow" w:cs="Arial"/>
                <w:color w:val="000000"/>
                <w:sz w:val="16"/>
                <w:szCs w:val="18"/>
                <w:lang w:val="en-GB"/>
              </w:rPr>
            </w:pPr>
            <w:r w:rsidRPr="00D90AC1">
              <w:rPr>
                <w:rFonts w:ascii="Arial Narrow" w:hAnsi="Arial Narrow" w:cs="Arial"/>
                <w:color w:val="000000"/>
                <w:sz w:val="14"/>
                <w:szCs w:val="16"/>
                <w:lang w:val="en-GB"/>
              </w:rPr>
              <w:t xml:space="preserve">8 - </w:t>
            </w:r>
            <w:r w:rsidRPr="00D90AC1">
              <w:rPr>
                <w:rFonts w:ascii="Arial Narrow" w:hAnsi="Arial Narrow" w:cs="Arial"/>
                <w:sz w:val="14"/>
                <w:szCs w:val="16"/>
                <w:lang w:val="en-GB"/>
              </w:rPr>
              <w:t>Commitment and capacity for resource mobilisation</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fair</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fair</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fair</w:t>
            </w:r>
          </w:p>
        </w:tc>
        <w:tc>
          <w:tcPr>
            <w:tcW w:w="969" w:type="dxa"/>
            <w:tcBorders>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r w:rsidR="00BF770E" w:rsidRPr="00D90AC1" w:rsidTr="00BF770E">
        <w:trPr>
          <w:trHeight w:val="30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D90AC1" w:rsidRDefault="00BF770E" w:rsidP="00BF770E">
            <w:pPr>
              <w:rPr>
                <w:rFonts w:ascii="Arial Narrow" w:hAnsi="Arial Narrow" w:cs="Arial"/>
                <w:color w:val="000000"/>
                <w:sz w:val="16"/>
                <w:szCs w:val="18"/>
                <w:lang w:val="en-US"/>
              </w:rPr>
            </w:pPr>
            <w:r w:rsidRPr="00D90AC1">
              <w:rPr>
                <w:rFonts w:ascii="Arial Narrow" w:hAnsi="Arial Narrow" w:cs="Arial"/>
                <w:color w:val="000000"/>
                <w:sz w:val="14"/>
                <w:szCs w:val="16"/>
                <w:lang w:val="en-US"/>
              </w:rPr>
              <w:t xml:space="preserve">9 - </w:t>
            </w:r>
            <w:r w:rsidRPr="00D90AC1">
              <w:rPr>
                <w:rFonts w:ascii="Arial Narrow" w:hAnsi="Arial Narrow" w:cs="Arial"/>
                <w:sz w:val="14"/>
                <w:szCs w:val="16"/>
                <w:lang w:val="en-GB"/>
              </w:rPr>
              <w:t>Readiness of the group to engage in the process of developing diverse narratives based on the people and places</w:t>
            </w:r>
          </w:p>
        </w:tc>
        <w:tc>
          <w:tcPr>
            <w:tcW w:w="1235"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excellent</w:t>
            </w:r>
          </w:p>
        </w:tc>
        <w:tc>
          <w:tcPr>
            <w:tcW w:w="1142"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medium</w:t>
            </w:r>
          </w:p>
        </w:tc>
        <w:tc>
          <w:tcPr>
            <w:tcW w:w="1010" w:type="dxa"/>
            <w:tcBorders>
              <w:top w:val="single" w:sz="4" w:space="0" w:color="auto"/>
              <w:left w:val="nil"/>
              <w:bottom w:val="single" w:sz="4" w:space="0" w:color="auto"/>
              <w:right w:val="single" w:sz="4" w:space="0" w:color="auto"/>
            </w:tcBorders>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inexistent</w:t>
            </w:r>
          </w:p>
        </w:tc>
        <w:tc>
          <w:tcPr>
            <w:tcW w:w="969" w:type="dxa"/>
            <w:tcBorders>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r w:rsidR="00BF770E" w:rsidRPr="00D90AC1" w:rsidTr="00BF770E">
        <w:trPr>
          <w:trHeight w:val="30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D90AC1" w:rsidRDefault="00BF770E" w:rsidP="00BF770E">
            <w:pPr>
              <w:rPr>
                <w:rFonts w:ascii="Arial Narrow" w:hAnsi="Arial Narrow" w:cs="Arial"/>
                <w:color w:val="000000"/>
                <w:sz w:val="16"/>
                <w:szCs w:val="18"/>
                <w:lang w:val="en-GB"/>
              </w:rPr>
            </w:pPr>
            <w:r w:rsidRPr="00D90AC1">
              <w:rPr>
                <w:rFonts w:ascii="Arial Narrow" w:hAnsi="Arial Narrow" w:cs="Arial"/>
                <w:color w:val="000000"/>
                <w:sz w:val="14"/>
                <w:szCs w:val="16"/>
                <w:lang w:val="en-GB"/>
              </w:rPr>
              <w:t xml:space="preserve">10 - </w:t>
            </w:r>
            <w:r w:rsidRPr="00D90AC1">
              <w:rPr>
                <w:rFonts w:ascii="Arial Narrow" w:hAnsi="Arial Narrow" w:cs="Arial"/>
                <w:sz w:val="14"/>
                <w:szCs w:val="16"/>
                <w:lang w:val="en-GB"/>
              </w:rPr>
              <w:t>Aspirations towards a more democratic socio-economic model</w:t>
            </w:r>
          </w:p>
        </w:tc>
        <w:tc>
          <w:tcPr>
            <w:tcW w:w="1235"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fair</w:t>
            </w:r>
          </w:p>
        </w:tc>
        <w:tc>
          <w:tcPr>
            <w:tcW w:w="1142"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inexistent</w:t>
            </w:r>
          </w:p>
        </w:tc>
        <w:tc>
          <w:tcPr>
            <w:tcW w:w="1010" w:type="dxa"/>
            <w:tcBorders>
              <w:top w:val="single" w:sz="4" w:space="0" w:color="auto"/>
              <w:left w:val="nil"/>
              <w:bottom w:val="single" w:sz="4" w:space="0" w:color="auto"/>
              <w:right w:val="single" w:sz="4" w:space="0" w:color="auto"/>
            </w:tcBorders>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fair</w:t>
            </w:r>
          </w:p>
        </w:tc>
        <w:tc>
          <w:tcPr>
            <w:tcW w:w="969" w:type="dxa"/>
            <w:tcBorders>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r w:rsidR="00BF770E" w:rsidRPr="00D90AC1" w:rsidTr="00BF770E">
        <w:trPr>
          <w:trHeight w:val="30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D90AC1" w:rsidRDefault="00BF770E" w:rsidP="00BF770E">
            <w:pPr>
              <w:rPr>
                <w:rFonts w:ascii="Arial Narrow" w:hAnsi="Arial Narrow" w:cs="Arial"/>
                <w:color w:val="000000"/>
                <w:sz w:val="16"/>
                <w:szCs w:val="18"/>
                <w:lang w:val="en-GB"/>
              </w:rPr>
            </w:pPr>
            <w:r w:rsidRPr="00D90AC1">
              <w:rPr>
                <w:rFonts w:ascii="Arial Narrow" w:hAnsi="Arial Narrow" w:cs="Arial"/>
                <w:sz w:val="14"/>
                <w:szCs w:val="16"/>
                <w:lang w:val="en-GB"/>
              </w:rPr>
              <w:t>11 - Commitment to human rights principles in local development processes (respect for dignity and multiple identities)</w:t>
            </w:r>
          </w:p>
        </w:tc>
        <w:tc>
          <w:tcPr>
            <w:tcW w:w="1235"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medium</w:t>
            </w:r>
          </w:p>
        </w:tc>
        <w:tc>
          <w:tcPr>
            <w:tcW w:w="1142"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good</w:t>
            </w:r>
          </w:p>
        </w:tc>
        <w:tc>
          <w:tcPr>
            <w:tcW w:w="1010" w:type="dxa"/>
            <w:tcBorders>
              <w:top w:val="single" w:sz="4" w:space="0" w:color="auto"/>
              <w:left w:val="nil"/>
              <w:bottom w:val="single" w:sz="4" w:space="0" w:color="auto"/>
              <w:right w:val="single" w:sz="4" w:space="0" w:color="auto"/>
            </w:tcBorders>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inexistent</w:t>
            </w:r>
          </w:p>
        </w:tc>
        <w:tc>
          <w:tcPr>
            <w:tcW w:w="969" w:type="dxa"/>
            <w:tcBorders>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r w:rsidR="00BF770E" w:rsidRPr="00D90AC1" w:rsidTr="00BF770E">
        <w:trPr>
          <w:trHeight w:val="32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D90AC1" w:rsidRDefault="00BF770E" w:rsidP="00BF770E">
            <w:pPr>
              <w:rPr>
                <w:rFonts w:ascii="Arial Narrow" w:hAnsi="Arial Narrow" w:cs="Arial"/>
                <w:color w:val="000000"/>
                <w:sz w:val="16"/>
                <w:szCs w:val="18"/>
                <w:lang w:val="en-GB"/>
              </w:rPr>
            </w:pPr>
            <w:r w:rsidRPr="00D90AC1">
              <w:rPr>
                <w:rFonts w:ascii="Arial Narrow" w:hAnsi="Arial Narrow" w:cs="Arial"/>
                <w:color w:val="000000"/>
                <w:sz w:val="14"/>
                <w:szCs w:val="16"/>
                <w:lang w:val="en-GB"/>
              </w:rPr>
              <w:t xml:space="preserve">12 - </w:t>
            </w:r>
            <w:r w:rsidRPr="00D90AC1">
              <w:rPr>
                <w:rFonts w:ascii="Arial Narrow" w:hAnsi="Arial Narrow" w:cs="Arial"/>
                <w:sz w:val="14"/>
                <w:szCs w:val="16"/>
                <w:lang w:val="en-GB"/>
              </w:rPr>
              <w:t>Improved democratic participation and social inclusion of all inhabitants</w:t>
            </w:r>
          </w:p>
        </w:tc>
        <w:tc>
          <w:tcPr>
            <w:tcW w:w="1235"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fair</w:t>
            </w:r>
          </w:p>
        </w:tc>
        <w:tc>
          <w:tcPr>
            <w:tcW w:w="1142" w:type="dxa"/>
            <w:tcBorders>
              <w:top w:val="nil"/>
              <w:left w:val="nil"/>
              <w:bottom w:val="single" w:sz="4" w:space="0" w:color="auto"/>
              <w:right w:val="single" w:sz="4" w:space="0" w:color="auto"/>
            </w:tcBorders>
            <w:shd w:val="clear" w:color="auto" w:fill="auto"/>
            <w:vAlign w:val="center"/>
            <w:hideMark/>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medium</w:t>
            </w:r>
          </w:p>
        </w:tc>
        <w:tc>
          <w:tcPr>
            <w:tcW w:w="1010" w:type="dxa"/>
            <w:tcBorders>
              <w:top w:val="single" w:sz="4" w:space="0" w:color="auto"/>
              <w:left w:val="nil"/>
              <w:bottom w:val="single" w:sz="4" w:space="0" w:color="auto"/>
              <w:right w:val="single" w:sz="4" w:space="0" w:color="auto"/>
            </w:tcBorders>
            <w:vAlign w:val="center"/>
          </w:tcPr>
          <w:p w:rsidR="00BF770E" w:rsidRPr="00D90AC1" w:rsidRDefault="00BF770E" w:rsidP="00BF770E">
            <w:pPr>
              <w:jc w:val="center"/>
              <w:rPr>
                <w:rFonts w:ascii="Arial Narrow" w:hAnsi="Arial Narrow" w:cs="Arial"/>
                <w:i/>
                <w:color w:val="000000"/>
                <w:sz w:val="16"/>
                <w:szCs w:val="18"/>
              </w:rPr>
            </w:pPr>
            <w:r w:rsidRPr="00D90AC1">
              <w:rPr>
                <w:rFonts w:ascii="Arial Narrow" w:hAnsi="Arial Narrow" w:cs="Arial"/>
                <w:sz w:val="16"/>
                <w:szCs w:val="18"/>
              </w:rPr>
              <w:t>inexistent</w:t>
            </w:r>
          </w:p>
        </w:tc>
        <w:tc>
          <w:tcPr>
            <w:tcW w:w="969" w:type="dxa"/>
            <w:tcBorders>
              <w:left w:val="single" w:sz="4" w:space="0" w:color="auto"/>
              <w:right w:val="nil"/>
            </w:tcBorders>
            <w:shd w:val="clear" w:color="auto" w:fill="auto"/>
            <w:vAlign w:val="center"/>
          </w:tcPr>
          <w:p w:rsidR="00BF770E" w:rsidRPr="00D90AC1" w:rsidRDefault="00BF770E" w:rsidP="00BF770E">
            <w:pPr>
              <w:jc w:val="center"/>
              <w:rPr>
                <w:rFonts w:ascii="Arial Narrow" w:hAnsi="Arial Narrow" w:cs="Arial"/>
                <w:i/>
                <w:sz w:val="16"/>
                <w:szCs w:val="18"/>
              </w:rPr>
            </w:pPr>
            <w:r w:rsidRPr="00D90AC1">
              <w:rPr>
                <w:rFonts w:ascii="Arial Narrow" w:hAnsi="Arial Narrow" w:cs="Arial"/>
                <w:i/>
                <w:color w:val="000000"/>
                <w:sz w:val="16"/>
                <w:szCs w:val="18"/>
              </w:rPr>
              <w:t> </w:t>
            </w:r>
          </w:p>
        </w:tc>
      </w:tr>
    </w:tbl>
    <w:p w:rsidR="00BF770E" w:rsidRPr="00D90AC1" w:rsidRDefault="00BF770E" w:rsidP="00BF770E">
      <w:pPr>
        <w:jc w:val="both"/>
        <w:rPr>
          <w:rFonts w:ascii="Arial Narrow" w:hAnsi="Arial Narrow" w:cs="Arial"/>
          <w:bCs/>
          <w:sz w:val="20"/>
          <w:szCs w:val="20"/>
          <w:highlight w:val="yellow"/>
          <w:lang w:val="en-US" w:eastAsia="en-GB"/>
        </w:rPr>
      </w:pPr>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sz w:val="20"/>
          <w:szCs w:val="20"/>
          <w:lang w:val="en-US"/>
        </w:rPr>
        <w:t>Self-assessment can be translated into graphic representation based on five grades of assessment of the situation, as described by the criteria. Based on the data provided in Table 1, three separate graphic representations (who, how, what) will provide each heritage community and initiative with visual illustrations of the current situation per criterion. It is essential to mark as precisely as possible in order to identify the areas to be worked on. The box below each graphic allows for  a brief explanation and com</w:t>
      </w:r>
      <w:r w:rsidR="005B51B3" w:rsidRPr="00D90AC1">
        <w:rPr>
          <w:rFonts w:ascii="Arial Narrow" w:hAnsi="Arial Narrow" w:cs="Arial"/>
          <w:sz w:val="20"/>
          <w:szCs w:val="20"/>
          <w:lang w:val="en-US"/>
        </w:rPr>
        <w:t>ments on the current situation.</w:t>
      </w:r>
    </w:p>
    <w:p w:rsidR="00674A7A" w:rsidRDefault="00674A7A" w:rsidP="00BF770E">
      <w:pPr>
        <w:spacing w:before="200"/>
        <w:rPr>
          <w:rFonts w:ascii="Arial Narrow" w:hAnsi="Arial Narrow" w:cs="Arial"/>
          <w:sz w:val="18"/>
          <w:szCs w:val="20"/>
          <w:u w:val="single"/>
          <w:lang w:val="en-US"/>
        </w:rPr>
      </w:pPr>
    </w:p>
    <w:p w:rsidR="00674A7A" w:rsidRDefault="00674A7A" w:rsidP="00BF770E">
      <w:pPr>
        <w:spacing w:before="200"/>
        <w:rPr>
          <w:rFonts w:ascii="Arial Narrow" w:hAnsi="Arial Narrow" w:cs="Arial"/>
          <w:sz w:val="18"/>
          <w:szCs w:val="20"/>
          <w:u w:val="single"/>
          <w:lang w:val="en-US"/>
        </w:rPr>
      </w:pPr>
    </w:p>
    <w:p w:rsidR="00674A7A" w:rsidRDefault="00674A7A" w:rsidP="00BF770E">
      <w:pPr>
        <w:spacing w:before="200"/>
        <w:rPr>
          <w:rFonts w:ascii="Arial Narrow" w:hAnsi="Arial Narrow" w:cs="Arial"/>
          <w:sz w:val="18"/>
          <w:szCs w:val="20"/>
          <w:u w:val="single"/>
          <w:lang w:val="en-US"/>
        </w:rPr>
      </w:pPr>
    </w:p>
    <w:p w:rsidR="00674A7A" w:rsidRDefault="00674A7A" w:rsidP="00BF770E">
      <w:pPr>
        <w:spacing w:before="200"/>
        <w:rPr>
          <w:rFonts w:ascii="Arial Narrow" w:hAnsi="Arial Narrow" w:cs="Arial"/>
          <w:sz w:val="18"/>
          <w:szCs w:val="20"/>
          <w:u w:val="single"/>
          <w:lang w:val="en-US"/>
        </w:rPr>
      </w:pPr>
    </w:p>
    <w:p w:rsidR="00674A7A" w:rsidRDefault="00674A7A" w:rsidP="00BF770E">
      <w:pPr>
        <w:spacing w:before="200"/>
        <w:rPr>
          <w:rFonts w:ascii="Arial Narrow" w:hAnsi="Arial Narrow" w:cs="Arial"/>
          <w:sz w:val="18"/>
          <w:szCs w:val="20"/>
          <w:u w:val="single"/>
          <w:lang w:val="en-US"/>
        </w:rPr>
      </w:pPr>
    </w:p>
    <w:p w:rsidR="00BF770E" w:rsidRPr="00D90AC1" w:rsidRDefault="00BF770E" w:rsidP="00BF770E">
      <w:pPr>
        <w:spacing w:before="200"/>
        <w:rPr>
          <w:rFonts w:ascii="Arial Narrow" w:hAnsi="Arial Narrow" w:cs="Arial"/>
          <w:sz w:val="18"/>
          <w:szCs w:val="20"/>
          <w:u w:val="single"/>
          <w:lang w:val="en-US"/>
        </w:rPr>
      </w:pPr>
      <w:r w:rsidRPr="00D90AC1">
        <w:rPr>
          <w:rFonts w:ascii="Arial Narrow" w:hAnsi="Arial Narrow" w:cs="Arial"/>
          <w:sz w:val="18"/>
          <w:szCs w:val="20"/>
          <w:u w:val="single"/>
          <w:lang w:val="en-US"/>
        </w:rPr>
        <w:lastRenderedPageBreak/>
        <w:t>Criteria for presence</w:t>
      </w:r>
      <w:r w:rsidR="005B51B3" w:rsidRPr="00D90AC1">
        <w:rPr>
          <w:rFonts w:ascii="Arial Narrow" w:hAnsi="Arial Narrow" w:cs="Arial"/>
          <w:sz w:val="18"/>
          <w:szCs w:val="20"/>
          <w:u w:val="single"/>
          <w:lang w:val="en-US"/>
        </w:rPr>
        <w:t xml:space="preserve"> and engagement (WHO? - 1 à 4) </w:t>
      </w:r>
    </w:p>
    <w:p w:rsidR="00BF770E" w:rsidRPr="00D90AC1" w:rsidRDefault="00645504" w:rsidP="00BF770E">
      <w:pPr>
        <w:spacing w:before="200"/>
        <w:rPr>
          <w:rFonts w:ascii="Arial Narrow" w:hAnsi="Arial Narrow" w:cs="Arial"/>
          <w:sz w:val="20"/>
          <w:szCs w:val="20"/>
          <w:lang w:val="en-US"/>
        </w:rPr>
      </w:pPr>
      <w:r w:rsidRPr="00D90AC1">
        <w:rPr>
          <w:rFonts w:ascii="Arial Narrow" w:hAnsi="Arial Narrow" w:cs="Arial"/>
          <w:noProof/>
          <w:sz w:val="18"/>
          <w:szCs w:val="20"/>
          <w:lang w:val="en-GB" w:eastAsia="en-GB"/>
        </w:rPr>
        <mc:AlternateContent>
          <mc:Choice Requires="wps">
            <w:drawing>
              <wp:anchor distT="0" distB="0" distL="114300" distR="114300" simplePos="0" relativeHeight="251708416" behindDoc="0" locked="0" layoutInCell="1" allowOverlap="1" wp14:anchorId="4582DC42" wp14:editId="48489A75">
                <wp:simplePos x="0" y="0"/>
                <wp:positionH relativeFrom="column">
                  <wp:posOffset>-5080</wp:posOffset>
                </wp:positionH>
                <wp:positionV relativeFrom="paragraph">
                  <wp:posOffset>2192443</wp:posOffset>
                </wp:positionV>
                <wp:extent cx="5250180" cy="638175"/>
                <wp:effectExtent l="57150" t="38100" r="83820" b="104775"/>
                <wp:wrapNone/>
                <wp:docPr id="80" name="Rounded Rectangle 80"/>
                <wp:cNvGraphicFramePr/>
                <a:graphic xmlns:a="http://schemas.openxmlformats.org/drawingml/2006/main">
                  <a:graphicData uri="http://schemas.microsoft.com/office/word/2010/wordprocessingShape">
                    <wps:wsp>
                      <wps:cNvSpPr/>
                      <wps:spPr>
                        <a:xfrm>
                          <a:off x="0" y="0"/>
                          <a:ext cx="5250180" cy="6381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D22B78" w:rsidRDefault="00D22B78" w:rsidP="00BF770E">
                            <w:r>
                              <w:t>Brief comment: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0" o:spid="_x0000_s1049" style="position:absolute;margin-left:-.4pt;margin-top:172.65pt;width:413.4pt;height:50.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" fillcolor="#dfa7a6 [1621]" strokecolor="#bc4542 [3045]">
                <v:fill color2="#f5e4e4 [501]" rotate="t" angle="180" colors="0 #ffa2a1;22938f #ffbebd;1 #ffe5e5" focus="100%" type="gradient"/>
                <v:shadow on="t" color="black" opacity="24903f" origin=",.5" offset="0,.55556mm"/>
                <v:textbox>
                  <w:txbxContent>
                    <w:p w:rsidR="00D22B78" w:rsidRDefault="00D22B78" w:rsidP="00BF770E">
                      <w:proofErr w:type="spellStart"/>
                      <w:r>
                        <w:t>Brief</w:t>
                      </w:r>
                      <w:proofErr w:type="spellEnd"/>
                      <w:r>
                        <w:t xml:space="preserve"> comment:</w:t>
                      </w:r>
                    </w:p>
                  </w:txbxContent>
                </v:textbox>
              </v:roundrect>
            </w:pict>
          </mc:Fallback>
        </mc:AlternateContent>
      </w:r>
      <w:r w:rsidR="00BF770E" w:rsidRPr="00D90AC1">
        <w:rPr>
          <w:rFonts w:ascii="Arial Narrow" w:hAnsi="Arial Narrow" w:cs="Arial"/>
          <w:noProof/>
          <w:sz w:val="20"/>
          <w:lang w:val="en-GB" w:eastAsia="en-GB"/>
        </w:rPr>
        <w:drawing>
          <wp:inline distT="0" distB="0" distL="0" distR="0" wp14:anchorId="245A431D" wp14:editId="35CD6363">
            <wp:extent cx="4324350" cy="219075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F770E" w:rsidRPr="00D90AC1" w:rsidRDefault="00BF770E" w:rsidP="00BF770E">
      <w:pPr>
        <w:rPr>
          <w:rFonts w:ascii="Arial Narrow" w:hAnsi="Arial Narrow" w:cs="Arial"/>
          <w:sz w:val="18"/>
          <w:szCs w:val="20"/>
        </w:rPr>
      </w:pPr>
    </w:p>
    <w:p w:rsidR="00BF770E" w:rsidRPr="00D90AC1" w:rsidRDefault="00BF770E" w:rsidP="00BF770E">
      <w:pPr>
        <w:rPr>
          <w:rFonts w:ascii="Arial Narrow" w:hAnsi="Arial Narrow" w:cs="Arial"/>
          <w:sz w:val="18"/>
          <w:szCs w:val="20"/>
          <w:lang w:val="en-US"/>
        </w:rPr>
      </w:pPr>
    </w:p>
    <w:p w:rsidR="00674A7A" w:rsidRDefault="00674A7A" w:rsidP="00BF770E">
      <w:pPr>
        <w:rPr>
          <w:rFonts w:ascii="Arial Narrow" w:hAnsi="Arial Narrow" w:cs="Arial"/>
          <w:sz w:val="18"/>
          <w:szCs w:val="20"/>
          <w:u w:val="single"/>
          <w:lang w:val="en-US"/>
        </w:rPr>
      </w:pPr>
    </w:p>
    <w:p w:rsidR="00674A7A" w:rsidRDefault="00674A7A" w:rsidP="00BF770E">
      <w:pPr>
        <w:rPr>
          <w:rFonts w:ascii="Arial Narrow" w:hAnsi="Arial Narrow" w:cs="Arial"/>
          <w:sz w:val="18"/>
          <w:szCs w:val="20"/>
          <w:u w:val="single"/>
          <w:lang w:val="en-US"/>
        </w:rPr>
      </w:pPr>
    </w:p>
    <w:p w:rsidR="00BF770E" w:rsidRPr="00D90AC1" w:rsidRDefault="00BF770E" w:rsidP="00BF770E">
      <w:pPr>
        <w:rPr>
          <w:rFonts w:ascii="Arial Narrow" w:hAnsi="Arial Narrow" w:cs="Arial"/>
          <w:sz w:val="18"/>
          <w:szCs w:val="20"/>
          <w:u w:val="single"/>
          <w:lang w:val="en-US"/>
        </w:rPr>
      </w:pPr>
      <w:r w:rsidRPr="00D90AC1">
        <w:rPr>
          <w:rFonts w:ascii="Arial Narrow" w:hAnsi="Arial Narrow" w:cs="Arial"/>
          <w:sz w:val="18"/>
          <w:szCs w:val="20"/>
          <w:u w:val="single"/>
          <w:lang w:val="en-US"/>
        </w:rPr>
        <w:t xml:space="preserve">Criteria </w:t>
      </w:r>
      <w:r w:rsidR="005B51B3" w:rsidRPr="00D90AC1">
        <w:rPr>
          <w:rFonts w:ascii="Arial Narrow" w:hAnsi="Arial Narrow" w:cs="Arial"/>
          <w:sz w:val="18"/>
          <w:szCs w:val="20"/>
          <w:u w:val="single"/>
          <w:lang w:val="en-US"/>
        </w:rPr>
        <w:t>for implementation (HOW? 5 à 8)</w:t>
      </w:r>
    </w:p>
    <w:p w:rsidR="00BF770E" w:rsidRPr="00D90AC1" w:rsidRDefault="005B51B3" w:rsidP="00BF770E">
      <w:pPr>
        <w:rPr>
          <w:rFonts w:ascii="Arial Narrow" w:hAnsi="Arial Narrow" w:cs="Arial"/>
          <w:sz w:val="18"/>
          <w:szCs w:val="20"/>
          <w:lang w:val="en-US"/>
        </w:rPr>
      </w:pPr>
      <w:r w:rsidRPr="00D90AC1">
        <w:rPr>
          <w:rFonts w:ascii="Arial Narrow" w:hAnsi="Arial Narrow" w:cs="Arial"/>
          <w:sz w:val="18"/>
          <w:szCs w:val="20"/>
          <w:lang w:val="en-US"/>
        </w:rPr>
        <w:t>Baseline measure:</w:t>
      </w:r>
    </w:p>
    <w:p w:rsidR="00BF770E" w:rsidRPr="00D90AC1" w:rsidRDefault="00645504" w:rsidP="00BF770E">
      <w:pPr>
        <w:rPr>
          <w:rFonts w:ascii="Arial Narrow" w:hAnsi="Arial Narrow" w:cs="Arial"/>
          <w:sz w:val="20"/>
          <w:lang w:val="en-GB"/>
        </w:rPr>
      </w:pPr>
      <w:r w:rsidRPr="00D90AC1">
        <w:rPr>
          <w:rFonts w:ascii="Arial Narrow" w:hAnsi="Arial Narrow" w:cs="Arial"/>
          <w:noProof/>
          <w:sz w:val="20"/>
          <w:lang w:val="en-GB" w:eastAsia="en-GB"/>
        </w:rPr>
        <mc:AlternateContent>
          <mc:Choice Requires="wps">
            <w:drawing>
              <wp:anchor distT="0" distB="0" distL="114300" distR="114300" simplePos="0" relativeHeight="251712512" behindDoc="0" locked="0" layoutInCell="1" allowOverlap="1" wp14:anchorId="236A9B1E" wp14:editId="4BCD92AF">
                <wp:simplePos x="0" y="0"/>
                <wp:positionH relativeFrom="column">
                  <wp:posOffset>-47625</wp:posOffset>
                </wp:positionH>
                <wp:positionV relativeFrom="paragraph">
                  <wp:posOffset>3056255</wp:posOffset>
                </wp:positionV>
                <wp:extent cx="5250180" cy="485775"/>
                <wp:effectExtent l="57150" t="38100" r="83820" b="104775"/>
                <wp:wrapNone/>
                <wp:docPr id="85" name="Rounded Rectangle 85"/>
                <wp:cNvGraphicFramePr/>
                <a:graphic xmlns:a="http://schemas.openxmlformats.org/drawingml/2006/main">
                  <a:graphicData uri="http://schemas.microsoft.com/office/word/2010/wordprocessingShape">
                    <wps:wsp>
                      <wps:cNvSpPr/>
                      <wps:spPr>
                        <a:xfrm>
                          <a:off x="0" y="0"/>
                          <a:ext cx="5250180" cy="4857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D22B78" w:rsidRPr="00D90AC1" w:rsidRDefault="00D22B78" w:rsidP="00DD4845">
                            <w:pPr>
                              <w:rPr>
                                <w:lang w:val="en-GB"/>
                              </w:rPr>
                            </w:pPr>
                            <w:r w:rsidRPr="00D90AC1">
                              <w:rPr>
                                <w:lang w:val="en-GB"/>
                              </w:rPr>
                              <w:t>Brief comment:</w:t>
                            </w:r>
                          </w:p>
                          <w:p w:rsidR="00D22B78" w:rsidRPr="00BF770E" w:rsidRDefault="00D22B78" w:rsidP="00BF770E">
                            <w:pPr>
                              <w:jc w:val="center"/>
                              <w:rPr>
                                <w:lang w:val="en-GB"/>
                              </w:rPr>
                            </w:pPr>
                            <w:r w:rsidRPr="00BF770E">
                              <w:rPr>
                                <w:lang w:val="en-GB"/>
                              </w:rPr>
                              <w:t xml:space="preserve">Brief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5" o:spid="_x0000_s1050" style="position:absolute;margin-left:-3.75pt;margin-top:240.65pt;width:413.4pt;height:38.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" fillcolor="#dfa7a6 [1621]" strokecolor="#bc4542 [3045]">
                <v:fill color2="#f5e4e4 [501]" rotate="t" angle="180" colors="0 #ffa2a1;22938f #ffbebd;1 #ffe5e5" focus="100%" type="gradient"/>
                <v:shadow on="t" color="black" opacity="24903f" origin=",.5" offset="0,.55556mm"/>
                <v:textbox>
                  <w:txbxContent>
                    <w:p w:rsidR="00D22B78" w:rsidRPr="00D90AC1" w:rsidRDefault="00D22B78" w:rsidP="00DD4845">
                      <w:pPr>
                        <w:rPr>
                          <w:lang w:val="en-GB"/>
                        </w:rPr>
                      </w:pPr>
                      <w:r w:rsidRPr="00D90AC1">
                        <w:rPr>
                          <w:lang w:val="en-GB"/>
                        </w:rPr>
                        <w:t>Brief comment:</w:t>
                      </w:r>
                    </w:p>
                    <w:p w:rsidR="00D22B78" w:rsidRPr="00BF770E" w:rsidRDefault="00D22B78" w:rsidP="00BF770E">
                      <w:pPr>
                        <w:jc w:val="center"/>
                        <w:rPr>
                          <w:lang w:val="en-GB"/>
                        </w:rPr>
                      </w:pPr>
                      <w:r w:rsidRPr="00BF770E">
                        <w:rPr>
                          <w:lang w:val="en-GB"/>
                        </w:rPr>
                        <w:t xml:space="preserve">Brief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v:textbox>
              </v:roundrect>
            </w:pict>
          </mc:Fallback>
        </mc:AlternateContent>
      </w:r>
      <w:r w:rsidR="00BF770E" w:rsidRPr="00D90AC1">
        <w:rPr>
          <w:rFonts w:ascii="Arial Narrow" w:hAnsi="Arial Narrow" w:cs="Arial"/>
          <w:noProof/>
          <w:sz w:val="20"/>
          <w:lang w:val="en-GB" w:eastAsia="en-GB"/>
        </w:rPr>
        <w:drawing>
          <wp:inline distT="0" distB="0" distL="0" distR="0" wp14:anchorId="288113AD" wp14:editId="7ADC8DFD">
            <wp:extent cx="5202555" cy="2981325"/>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BF770E" w:rsidRPr="00D90AC1">
        <w:rPr>
          <w:rFonts w:ascii="Arial Narrow" w:hAnsi="Arial Narrow" w:cs="Arial"/>
          <w:noProof/>
          <w:sz w:val="20"/>
          <w:lang w:val="en-US"/>
        </w:rPr>
        <w:t xml:space="preserve"> </w:t>
      </w:r>
    </w:p>
    <w:p w:rsidR="00BF770E" w:rsidRPr="00D90AC1" w:rsidRDefault="00BF770E" w:rsidP="00BF770E">
      <w:pPr>
        <w:rPr>
          <w:rFonts w:ascii="Arial Narrow" w:hAnsi="Arial Narrow" w:cs="Arial"/>
          <w:sz w:val="20"/>
          <w:szCs w:val="20"/>
          <w:lang w:val="en-US"/>
        </w:rPr>
      </w:pPr>
    </w:p>
    <w:p w:rsidR="00BF770E" w:rsidRPr="00D90AC1" w:rsidRDefault="00BF770E" w:rsidP="00BF770E">
      <w:pPr>
        <w:rPr>
          <w:rFonts w:ascii="Arial Narrow" w:hAnsi="Arial Narrow" w:cs="Arial"/>
          <w:sz w:val="18"/>
          <w:szCs w:val="20"/>
          <w:u w:val="single"/>
          <w:lang w:val="en-US"/>
        </w:rPr>
      </w:pPr>
      <w:r w:rsidRPr="00D90AC1">
        <w:rPr>
          <w:rFonts w:ascii="Arial Narrow" w:hAnsi="Arial Narrow" w:cs="Arial"/>
          <w:sz w:val="18"/>
          <w:szCs w:val="20"/>
          <w:u w:val="single"/>
          <w:lang w:val="en-US"/>
        </w:rPr>
        <w:t>Criteria for outcome (WHAT? 9 à 12)</w:t>
      </w:r>
    </w:p>
    <w:p w:rsidR="00674A7A" w:rsidRDefault="00674A7A" w:rsidP="00BF770E">
      <w:pPr>
        <w:rPr>
          <w:rFonts w:ascii="Arial Narrow" w:hAnsi="Arial Narrow" w:cs="Arial"/>
          <w:sz w:val="18"/>
          <w:szCs w:val="20"/>
          <w:lang w:val="en-US"/>
        </w:rPr>
      </w:pPr>
    </w:p>
    <w:p w:rsidR="00674A7A" w:rsidRDefault="00674A7A" w:rsidP="00BF770E">
      <w:pPr>
        <w:rPr>
          <w:rFonts w:ascii="Arial Narrow" w:hAnsi="Arial Narrow" w:cs="Arial"/>
          <w:sz w:val="18"/>
          <w:szCs w:val="20"/>
          <w:lang w:val="en-US"/>
        </w:rPr>
      </w:pPr>
    </w:p>
    <w:p w:rsidR="00674A7A" w:rsidRDefault="00674A7A" w:rsidP="00BF770E">
      <w:pPr>
        <w:rPr>
          <w:rFonts w:ascii="Arial Narrow" w:hAnsi="Arial Narrow" w:cs="Arial"/>
          <w:sz w:val="18"/>
          <w:szCs w:val="20"/>
          <w:lang w:val="en-US"/>
        </w:rPr>
      </w:pPr>
    </w:p>
    <w:p w:rsidR="00674A7A" w:rsidRDefault="00674A7A" w:rsidP="00BF770E">
      <w:pPr>
        <w:rPr>
          <w:rFonts w:ascii="Arial Narrow" w:hAnsi="Arial Narrow" w:cs="Arial"/>
          <w:sz w:val="18"/>
          <w:szCs w:val="20"/>
          <w:lang w:val="en-US"/>
        </w:rPr>
      </w:pPr>
    </w:p>
    <w:p w:rsidR="00674A7A" w:rsidRDefault="00674A7A" w:rsidP="00BF770E">
      <w:pPr>
        <w:rPr>
          <w:rFonts w:ascii="Arial Narrow" w:hAnsi="Arial Narrow" w:cs="Arial"/>
          <w:sz w:val="18"/>
          <w:szCs w:val="20"/>
          <w:lang w:val="en-US"/>
        </w:rPr>
      </w:pPr>
    </w:p>
    <w:p w:rsidR="00674A7A" w:rsidRDefault="00674A7A" w:rsidP="00BF770E">
      <w:pPr>
        <w:rPr>
          <w:rFonts w:ascii="Arial Narrow" w:hAnsi="Arial Narrow" w:cs="Arial"/>
          <w:sz w:val="18"/>
          <w:szCs w:val="20"/>
          <w:lang w:val="en-US"/>
        </w:rPr>
      </w:pPr>
    </w:p>
    <w:p w:rsidR="00674A7A" w:rsidRPr="00674A7A" w:rsidRDefault="00674A7A" w:rsidP="00674A7A">
      <w:pPr>
        <w:rPr>
          <w:rFonts w:ascii="Arial Narrow" w:hAnsi="Arial Narrow" w:cs="Arial"/>
          <w:sz w:val="18"/>
          <w:szCs w:val="20"/>
          <w:u w:val="single"/>
          <w:lang w:val="en-US"/>
        </w:rPr>
      </w:pPr>
      <w:r w:rsidRPr="00674A7A">
        <w:rPr>
          <w:rFonts w:ascii="Arial Narrow" w:hAnsi="Arial Narrow" w:cs="Arial"/>
          <w:sz w:val="18"/>
          <w:szCs w:val="20"/>
          <w:u w:val="single"/>
          <w:lang w:val="en-US"/>
        </w:rPr>
        <w:lastRenderedPageBreak/>
        <w:t>Criteria for outcome (WHAT? 9 à 12)</w:t>
      </w:r>
    </w:p>
    <w:p w:rsidR="00BF770E" w:rsidRPr="00D90AC1" w:rsidRDefault="00BF770E" w:rsidP="00BF770E">
      <w:pPr>
        <w:rPr>
          <w:rFonts w:ascii="Arial Narrow" w:hAnsi="Arial Narrow" w:cs="Arial"/>
          <w:sz w:val="18"/>
          <w:szCs w:val="20"/>
          <w:lang w:val="en-US"/>
        </w:rPr>
      </w:pPr>
      <w:r w:rsidRPr="00D90AC1">
        <w:rPr>
          <w:rFonts w:ascii="Arial Narrow" w:hAnsi="Arial Narrow" w:cs="Arial"/>
          <w:sz w:val="18"/>
          <w:szCs w:val="20"/>
          <w:lang w:val="en-US"/>
        </w:rPr>
        <w:t>Baseline measure:</w:t>
      </w:r>
    </w:p>
    <w:p w:rsidR="00BF770E" w:rsidRPr="00D90AC1" w:rsidRDefault="00BF770E" w:rsidP="00BF770E">
      <w:pPr>
        <w:rPr>
          <w:rFonts w:ascii="Arial Narrow" w:hAnsi="Arial Narrow" w:cs="Arial"/>
          <w:sz w:val="20"/>
          <w:lang w:val="en-US"/>
        </w:rPr>
      </w:pPr>
      <w:r w:rsidRPr="00D90AC1">
        <w:rPr>
          <w:rFonts w:ascii="Arial Narrow" w:hAnsi="Arial Narrow" w:cs="Arial"/>
          <w:noProof/>
          <w:sz w:val="20"/>
          <w:lang w:val="en-GB" w:eastAsia="en-GB"/>
        </w:rPr>
        <w:drawing>
          <wp:inline distT="0" distB="0" distL="0" distR="0" wp14:anchorId="7A402150" wp14:editId="094AE464">
            <wp:extent cx="4927600" cy="3276600"/>
            <wp:effectExtent l="0" t="0" r="635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D90AC1">
        <w:rPr>
          <w:rFonts w:ascii="Arial Narrow" w:hAnsi="Arial Narrow" w:cs="Arial"/>
          <w:noProof/>
          <w:sz w:val="20"/>
          <w:lang w:val="en-US"/>
        </w:rPr>
        <w:t xml:space="preserve"> </w:t>
      </w:r>
    </w:p>
    <w:p w:rsidR="00645504" w:rsidRPr="00D90AC1" w:rsidRDefault="00645504" w:rsidP="00BF770E">
      <w:pPr>
        <w:rPr>
          <w:rFonts w:ascii="Arial Narrow" w:hAnsi="Arial Narrow" w:cs="Arial"/>
          <w:b/>
          <w:sz w:val="20"/>
          <w:szCs w:val="20"/>
          <w:lang w:val="en-US"/>
        </w:rPr>
      </w:pPr>
      <w:r w:rsidRPr="00D90AC1">
        <w:rPr>
          <w:rFonts w:ascii="Arial Narrow" w:hAnsi="Arial Narrow" w:cs="Arial"/>
          <w:noProof/>
          <w:sz w:val="20"/>
          <w:lang w:val="en-GB" w:eastAsia="en-GB"/>
        </w:rPr>
        <mc:AlternateContent>
          <mc:Choice Requires="wps">
            <w:drawing>
              <wp:anchor distT="0" distB="0" distL="114300" distR="114300" simplePos="0" relativeHeight="251713536" behindDoc="0" locked="0" layoutInCell="1" allowOverlap="1" wp14:anchorId="19287A37" wp14:editId="40E55810">
                <wp:simplePos x="0" y="0"/>
                <wp:positionH relativeFrom="column">
                  <wp:posOffset>-85725</wp:posOffset>
                </wp:positionH>
                <wp:positionV relativeFrom="paragraph">
                  <wp:posOffset>44450</wp:posOffset>
                </wp:positionV>
                <wp:extent cx="5250180" cy="514350"/>
                <wp:effectExtent l="57150" t="38100" r="83820" b="95250"/>
                <wp:wrapNone/>
                <wp:docPr id="90" name="Rounded Rectangle 90"/>
                <wp:cNvGraphicFramePr/>
                <a:graphic xmlns:a="http://schemas.openxmlformats.org/drawingml/2006/main">
                  <a:graphicData uri="http://schemas.microsoft.com/office/word/2010/wordprocessingShape">
                    <wps:wsp>
                      <wps:cNvSpPr/>
                      <wps:spPr>
                        <a:xfrm>
                          <a:off x="0" y="0"/>
                          <a:ext cx="5250180" cy="51435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D22B78" w:rsidRPr="00D90AC1" w:rsidRDefault="00D22B78" w:rsidP="00DD4845">
                            <w:pPr>
                              <w:rPr>
                                <w:lang w:val="en-GB"/>
                              </w:rPr>
                            </w:pPr>
                            <w:r w:rsidRPr="00D90AC1">
                              <w:rPr>
                                <w:lang w:val="en-GB"/>
                              </w:rPr>
                              <w:t>Brief</w:t>
                            </w:r>
                            <w:r w:rsidRPr="00BF770E">
                              <w:rPr>
                                <w:lang w:val="en-GB"/>
                              </w:rPr>
                              <w:t xml:space="preserve">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0" o:spid="_x0000_s1051" style="position:absolute;margin-left:-6.75pt;margin-top:3.5pt;width:413.4pt;height:40.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" fillcolor="#dfa7a6 [1621]" strokecolor="#bc4542 [3045]">
                <v:fill color2="#f5e4e4 [501]" rotate="t" angle="180" colors="0 #ffa2a1;22938f #ffbebd;1 #ffe5e5" focus="100%" type="gradient"/>
                <v:shadow on="t" color="black" opacity="24903f" origin=",.5" offset="0,.55556mm"/>
                <v:textbox>
                  <w:txbxContent>
                    <w:p w:rsidR="00D22B78" w:rsidRPr="00D90AC1" w:rsidRDefault="00D22B78" w:rsidP="00DD4845">
                      <w:pPr>
                        <w:rPr>
                          <w:lang w:val="en-GB"/>
                        </w:rPr>
                      </w:pPr>
                      <w:r w:rsidRPr="00D90AC1">
                        <w:rPr>
                          <w:lang w:val="en-GB"/>
                        </w:rPr>
                        <w:t>Brief</w:t>
                      </w:r>
                      <w:r w:rsidRPr="00BF770E">
                        <w:rPr>
                          <w:lang w:val="en-GB"/>
                        </w:rPr>
                        <w:t xml:space="preserve">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v:textbox>
              </v:roundrect>
            </w:pict>
          </mc:Fallback>
        </mc:AlternateContent>
      </w:r>
    </w:p>
    <w:p w:rsidR="00645504" w:rsidRPr="00D90AC1" w:rsidRDefault="00645504" w:rsidP="00BF770E">
      <w:pPr>
        <w:rPr>
          <w:rFonts w:ascii="Arial Narrow" w:hAnsi="Arial Narrow" w:cs="Arial"/>
          <w:b/>
          <w:sz w:val="20"/>
          <w:szCs w:val="20"/>
          <w:lang w:val="en-US"/>
        </w:rPr>
      </w:pPr>
    </w:p>
    <w:p w:rsidR="00645504" w:rsidRPr="00D90AC1" w:rsidRDefault="00645504" w:rsidP="00BF770E">
      <w:pPr>
        <w:rPr>
          <w:rFonts w:ascii="Arial Narrow" w:hAnsi="Arial Narrow" w:cs="Arial"/>
          <w:b/>
          <w:sz w:val="20"/>
          <w:szCs w:val="20"/>
          <w:lang w:val="en-US"/>
        </w:rPr>
      </w:pPr>
    </w:p>
    <w:p w:rsidR="00BF770E" w:rsidRPr="00D90AC1" w:rsidRDefault="00BF770E" w:rsidP="00645504">
      <w:pPr>
        <w:pStyle w:val="CoE-Heading4"/>
        <w:rPr>
          <w:rFonts w:ascii="Arial Narrow" w:hAnsi="Arial Narrow"/>
          <w:sz w:val="20"/>
        </w:rPr>
      </w:pPr>
      <w:bookmarkStart w:id="66" w:name="_Toc505872982"/>
      <w:bookmarkStart w:id="67" w:name="_Toc505873068"/>
      <w:bookmarkStart w:id="68" w:name="_Toc505873299"/>
      <w:bookmarkStart w:id="69" w:name="_Toc505873552"/>
      <w:bookmarkStart w:id="70" w:name="_Toc506902781"/>
      <w:r w:rsidRPr="00D90AC1">
        <w:rPr>
          <w:rFonts w:ascii="Arial Narrow" w:hAnsi="Arial Narrow"/>
          <w:sz w:val="20"/>
        </w:rPr>
        <w:t>2.2.2.2. Step 2: Feedback including recommendations</w:t>
      </w:r>
      <w:bookmarkEnd w:id="66"/>
      <w:bookmarkEnd w:id="67"/>
      <w:bookmarkEnd w:id="68"/>
      <w:bookmarkEnd w:id="69"/>
      <w:bookmarkEnd w:id="70"/>
      <w:r w:rsidRPr="00D90AC1">
        <w:rPr>
          <w:rFonts w:ascii="Arial Narrow" w:hAnsi="Arial Narrow"/>
          <w:sz w:val="20"/>
        </w:rPr>
        <w:t xml:space="preserve"> </w:t>
      </w:r>
    </w:p>
    <w:p w:rsidR="00BF770E" w:rsidRPr="00D90AC1" w:rsidRDefault="00BF770E" w:rsidP="00645504">
      <w:pPr>
        <w:jc w:val="both"/>
        <w:rPr>
          <w:rFonts w:ascii="Arial Narrow" w:hAnsi="Arial Narrow" w:cs="Arial"/>
          <w:sz w:val="20"/>
          <w:szCs w:val="20"/>
          <w:lang w:val="en-US"/>
        </w:rPr>
      </w:pPr>
      <w:r w:rsidRPr="00D90AC1">
        <w:rPr>
          <w:rFonts w:ascii="Arial Narrow" w:hAnsi="Arial Narrow" w:cs="Arial"/>
          <w:sz w:val="20"/>
          <w:szCs w:val="20"/>
          <w:lang w:val="en-US"/>
        </w:rPr>
        <w:t>The baseline measure of the self-assessed initiative should be sent to the Council of Europe secretariat for review and feedback, including recommendations for implementation. This feedback will assist heritage communities with their plan of action. Furthermore, the Secretariat may conduct a good practice assessment and / or spotlight visit to better understand and analyse the situation on the ground for fu</w:t>
      </w:r>
      <w:r w:rsidR="00645504" w:rsidRPr="00D90AC1">
        <w:rPr>
          <w:rFonts w:ascii="Arial Narrow" w:hAnsi="Arial Narrow" w:cs="Arial"/>
          <w:sz w:val="20"/>
          <w:szCs w:val="20"/>
          <w:lang w:val="en-US"/>
        </w:rPr>
        <w:t xml:space="preserve">rther actions and cooperation. </w:t>
      </w:r>
    </w:p>
    <w:tbl>
      <w:tblPr>
        <w:tblW w:w="0" w:type="auto"/>
        <w:jc w:val="center"/>
        <w:tblLook w:val="04A0" w:firstRow="1" w:lastRow="0" w:firstColumn="1" w:lastColumn="0" w:noHBand="0" w:noVBand="1"/>
      </w:tblPr>
      <w:tblGrid>
        <w:gridCol w:w="3513"/>
        <w:gridCol w:w="2290"/>
        <w:gridCol w:w="1535"/>
        <w:gridCol w:w="1701"/>
      </w:tblGrid>
      <w:tr w:rsidR="00BF770E" w:rsidRPr="00D90AC1" w:rsidTr="00BF770E">
        <w:trPr>
          <w:jc w:val="center"/>
        </w:trPr>
        <w:tc>
          <w:tcPr>
            <w:tcW w:w="3513" w:type="dxa"/>
            <w:shd w:val="clear" w:color="auto" w:fill="F3F3F3"/>
          </w:tcPr>
          <w:p w:rsidR="00BF770E" w:rsidRPr="00D90AC1" w:rsidRDefault="00BF770E" w:rsidP="00BF770E">
            <w:pPr>
              <w:jc w:val="center"/>
              <w:rPr>
                <w:rFonts w:ascii="Arial Narrow" w:hAnsi="Arial Narrow" w:cs="Arial"/>
                <w:sz w:val="18"/>
                <w:szCs w:val="20"/>
              </w:rPr>
            </w:pPr>
            <w:r w:rsidRPr="00D90AC1">
              <w:rPr>
                <w:rFonts w:ascii="Arial Narrow" w:hAnsi="Arial Narrow" w:cs="Arial"/>
                <w:sz w:val="18"/>
                <w:szCs w:val="20"/>
              </w:rPr>
              <w:t>Recommendations</w:t>
            </w:r>
          </w:p>
        </w:tc>
        <w:tc>
          <w:tcPr>
            <w:tcW w:w="2290" w:type="dxa"/>
            <w:shd w:val="clear" w:color="auto" w:fill="F3F3F3"/>
          </w:tcPr>
          <w:p w:rsidR="00BF770E" w:rsidRPr="00D90AC1" w:rsidRDefault="00BF770E" w:rsidP="00BF770E">
            <w:pPr>
              <w:jc w:val="center"/>
              <w:rPr>
                <w:rFonts w:ascii="Arial Narrow" w:hAnsi="Arial Narrow" w:cs="Arial"/>
                <w:sz w:val="18"/>
                <w:szCs w:val="20"/>
              </w:rPr>
            </w:pPr>
            <w:r w:rsidRPr="00D90AC1">
              <w:rPr>
                <w:rFonts w:ascii="Arial Narrow" w:hAnsi="Arial Narrow" w:cs="Arial"/>
                <w:sz w:val="18"/>
                <w:szCs w:val="20"/>
              </w:rPr>
              <w:t>Priorities</w:t>
            </w:r>
          </w:p>
        </w:tc>
        <w:tc>
          <w:tcPr>
            <w:tcW w:w="1535" w:type="dxa"/>
            <w:shd w:val="clear" w:color="auto" w:fill="F3F3F3"/>
          </w:tcPr>
          <w:p w:rsidR="00BF770E" w:rsidRPr="00D90AC1" w:rsidRDefault="00BF770E" w:rsidP="00BF770E">
            <w:pPr>
              <w:jc w:val="center"/>
              <w:rPr>
                <w:rFonts w:ascii="Arial Narrow" w:hAnsi="Arial Narrow" w:cs="Arial"/>
                <w:sz w:val="18"/>
                <w:szCs w:val="20"/>
              </w:rPr>
            </w:pPr>
            <w:r w:rsidRPr="00D90AC1">
              <w:rPr>
                <w:rFonts w:ascii="Arial Narrow" w:hAnsi="Arial Narrow" w:cs="Arial"/>
                <w:sz w:val="18"/>
                <w:szCs w:val="20"/>
              </w:rPr>
              <w:t>Progress</w:t>
            </w:r>
          </w:p>
        </w:tc>
        <w:tc>
          <w:tcPr>
            <w:tcW w:w="1701" w:type="dxa"/>
            <w:shd w:val="clear" w:color="auto" w:fill="F3F3F3"/>
          </w:tcPr>
          <w:p w:rsidR="00BF770E" w:rsidRPr="00D90AC1" w:rsidRDefault="00BF770E" w:rsidP="00BF770E">
            <w:pPr>
              <w:jc w:val="center"/>
              <w:rPr>
                <w:rFonts w:ascii="Arial Narrow" w:hAnsi="Arial Narrow" w:cs="Arial"/>
                <w:sz w:val="18"/>
                <w:szCs w:val="20"/>
              </w:rPr>
            </w:pPr>
            <w:r w:rsidRPr="00D90AC1">
              <w:rPr>
                <w:rFonts w:ascii="Arial Narrow" w:hAnsi="Arial Narrow" w:cs="Arial"/>
                <w:sz w:val="18"/>
                <w:szCs w:val="20"/>
              </w:rPr>
              <w:t>New priorities</w:t>
            </w:r>
          </w:p>
        </w:tc>
      </w:tr>
      <w:tr w:rsidR="00BF770E" w:rsidRPr="00D90AC1" w:rsidTr="00BF770E">
        <w:trPr>
          <w:jc w:val="center"/>
        </w:trPr>
        <w:tc>
          <w:tcPr>
            <w:tcW w:w="3513" w:type="dxa"/>
          </w:tcPr>
          <w:p w:rsidR="00BF770E" w:rsidRPr="00D90AC1" w:rsidRDefault="00BF770E" w:rsidP="00BF770E">
            <w:pPr>
              <w:rPr>
                <w:rFonts w:ascii="Arial Narrow" w:hAnsi="Arial Narrow" w:cs="Arial"/>
                <w:sz w:val="18"/>
                <w:szCs w:val="20"/>
              </w:rPr>
            </w:pPr>
            <w:r w:rsidRPr="00D90AC1">
              <w:rPr>
                <w:rFonts w:ascii="Arial Narrow" w:hAnsi="Arial Narrow" w:cs="Arial"/>
                <w:sz w:val="18"/>
                <w:szCs w:val="20"/>
              </w:rPr>
              <w:t>Recommendation by the CoE 1</w:t>
            </w:r>
          </w:p>
        </w:tc>
        <w:tc>
          <w:tcPr>
            <w:tcW w:w="2290" w:type="dxa"/>
          </w:tcPr>
          <w:p w:rsidR="00BF770E" w:rsidRPr="00D90AC1" w:rsidRDefault="00BF770E" w:rsidP="00BF770E">
            <w:pPr>
              <w:rPr>
                <w:rFonts w:ascii="Arial Narrow" w:hAnsi="Arial Narrow" w:cs="Arial"/>
                <w:color w:val="BFBFBF" w:themeColor="background1" w:themeShade="BF"/>
                <w:sz w:val="18"/>
                <w:szCs w:val="20"/>
              </w:rPr>
            </w:pPr>
          </w:p>
        </w:tc>
        <w:tc>
          <w:tcPr>
            <w:tcW w:w="1535" w:type="dxa"/>
          </w:tcPr>
          <w:p w:rsidR="00BF770E" w:rsidRPr="00D90AC1" w:rsidRDefault="00BF770E" w:rsidP="00BF770E">
            <w:pPr>
              <w:rPr>
                <w:rFonts w:ascii="Arial Narrow" w:hAnsi="Arial Narrow" w:cs="Arial"/>
                <w:color w:val="BFBFBF" w:themeColor="background1" w:themeShade="BF"/>
                <w:sz w:val="18"/>
                <w:szCs w:val="20"/>
              </w:rPr>
            </w:pPr>
          </w:p>
        </w:tc>
        <w:tc>
          <w:tcPr>
            <w:tcW w:w="1701" w:type="dxa"/>
          </w:tcPr>
          <w:p w:rsidR="00BF770E" w:rsidRPr="00D90AC1" w:rsidRDefault="00BF770E" w:rsidP="00BF770E">
            <w:pPr>
              <w:rPr>
                <w:rFonts w:ascii="Arial Narrow" w:hAnsi="Arial Narrow" w:cs="Arial"/>
                <w:color w:val="BFBFBF" w:themeColor="background1" w:themeShade="BF"/>
                <w:sz w:val="18"/>
                <w:szCs w:val="20"/>
              </w:rPr>
            </w:pPr>
          </w:p>
        </w:tc>
      </w:tr>
      <w:tr w:rsidR="00BF770E" w:rsidRPr="00D90AC1" w:rsidTr="00BF770E">
        <w:trPr>
          <w:jc w:val="center"/>
        </w:trPr>
        <w:tc>
          <w:tcPr>
            <w:tcW w:w="3513" w:type="dxa"/>
          </w:tcPr>
          <w:p w:rsidR="00BF770E" w:rsidRPr="00D90AC1" w:rsidRDefault="00BF770E" w:rsidP="00BF770E">
            <w:pPr>
              <w:rPr>
                <w:rFonts w:ascii="Arial Narrow" w:hAnsi="Arial Narrow" w:cs="Arial"/>
                <w:sz w:val="18"/>
                <w:szCs w:val="20"/>
              </w:rPr>
            </w:pPr>
            <w:r w:rsidRPr="00D90AC1">
              <w:rPr>
                <w:rFonts w:ascii="Arial Narrow" w:hAnsi="Arial Narrow" w:cs="Arial"/>
                <w:sz w:val="18"/>
                <w:szCs w:val="20"/>
              </w:rPr>
              <w:t>Recommendation by the CoE 2</w:t>
            </w:r>
          </w:p>
        </w:tc>
        <w:tc>
          <w:tcPr>
            <w:tcW w:w="2290" w:type="dxa"/>
          </w:tcPr>
          <w:p w:rsidR="00BF770E" w:rsidRPr="00D90AC1" w:rsidRDefault="00BF770E" w:rsidP="00BF770E">
            <w:pPr>
              <w:rPr>
                <w:rFonts w:ascii="Arial Narrow" w:hAnsi="Arial Narrow" w:cs="Arial"/>
                <w:color w:val="BFBFBF" w:themeColor="background1" w:themeShade="BF"/>
                <w:sz w:val="18"/>
                <w:szCs w:val="20"/>
              </w:rPr>
            </w:pPr>
          </w:p>
        </w:tc>
        <w:tc>
          <w:tcPr>
            <w:tcW w:w="1535" w:type="dxa"/>
          </w:tcPr>
          <w:p w:rsidR="00BF770E" w:rsidRPr="00D90AC1" w:rsidRDefault="00BF770E" w:rsidP="00BF770E">
            <w:pPr>
              <w:rPr>
                <w:rFonts w:ascii="Arial Narrow" w:hAnsi="Arial Narrow" w:cs="Arial"/>
                <w:color w:val="BFBFBF" w:themeColor="background1" w:themeShade="BF"/>
                <w:sz w:val="18"/>
                <w:szCs w:val="20"/>
              </w:rPr>
            </w:pPr>
          </w:p>
        </w:tc>
        <w:tc>
          <w:tcPr>
            <w:tcW w:w="1701" w:type="dxa"/>
          </w:tcPr>
          <w:p w:rsidR="00BF770E" w:rsidRPr="00D90AC1" w:rsidRDefault="00BF770E" w:rsidP="00BF770E">
            <w:pPr>
              <w:rPr>
                <w:rFonts w:ascii="Arial Narrow" w:hAnsi="Arial Narrow" w:cs="Arial"/>
                <w:color w:val="BFBFBF" w:themeColor="background1" w:themeShade="BF"/>
                <w:sz w:val="18"/>
                <w:szCs w:val="20"/>
              </w:rPr>
            </w:pPr>
          </w:p>
        </w:tc>
      </w:tr>
    </w:tbl>
    <w:p w:rsidR="00BF770E" w:rsidRPr="00D90AC1" w:rsidRDefault="00BF770E" w:rsidP="00645504">
      <w:pPr>
        <w:pStyle w:val="CoE-Heading4"/>
        <w:rPr>
          <w:rFonts w:ascii="Arial Narrow" w:hAnsi="Arial Narrow"/>
          <w:sz w:val="20"/>
        </w:rPr>
      </w:pPr>
      <w:bookmarkStart w:id="71" w:name="_Toc505872983"/>
      <w:bookmarkStart w:id="72" w:name="_Toc505873069"/>
      <w:bookmarkStart w:id="73" w:name="_Toc505873300"/>
      <w:bookmarkStart w:id="74" w:name="_Toc505873553"/>
      <w:bookmarkStart w:id="75" w:name="_Toc506902782"/>
      <w:r w:rsidRPr="00D90AC1">
        <w:rPr>
          <w:rFonts w:ascii="Arial Narrow" w:hAnsi="Arial Narrow"/>
          <w:sz w:val="20"/>
        </w:rPr>
        <w:t>2.2.2.3. Step 3: Preparation of a Plan of Action / A monitoring tool</w:t>
      </w:r>
      <w:bookmarkEnd w:id="71"/>
      <w:bookmarkEnd w:id="72"/>
      <w:bookmarkEnd w:id="73"/>
      <w:bookmarkEnd w:id="74"/>
      <w:bookmarkEnd w:id="75"/>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The initiative (heritage community) prepares a plan of action based on realistic objectives. While this plan has a self-monitoring tool, with its timeline of two years, it will allow the FCN member to self-evaluate the progress. Therefore the points of self-evaluation should be well described including the objectives for the initiative as well as contribution to the Faro Convention action plan.</w:t>
      </w:r>
    </w:p>
    <w:tbl>
      <w:tblPr>
        <w:tblW w:w="9073" w:type="dxa"/>
        <w:jc w:val="center"/>
        <w:tblInd w:w="-34" w:type="dxa"/>
        <w:tblLook w:val="04A0" w:firstRow="1" w:lastRow="0" w:firstColumn="1" w:lastColumn="0" w:noHBand="0" w:noVBand="1"/>
      </w:tblPr>
      <w:tblGrid>
        <w:gridCol w:w="5812"/>
        <w:gridCol w:w="3261"/>
      </w:tblGrid>
      <w:tr w:rsidR="00BF770E" w:rsidRPr="00D90AC1" w:rsidTr="00BF770E">
        <w:trPr>
          <w:jc w:val="center"/>
        </w:trPr>
        <w:tc>
          <w:tcPr>
            <w:tcW w:w="5812" w:type="dxa"/>
            <w:shd w:val="clear" w:color="auto" w:fill="F3F3F3"/>
          </w:tcPr>
          <w:p w:rsidR="00BF770E" w:rsidRPr="00D90AC1" w:rsidRDefault="00BF770E" w:rsidP="00BF770E">
            <w:pPr>
              <w:rPr>
                <w:rFonts w:ascii="Arial Narrow" w:hAnsi="Arial Narrow" w:cs="Arial"/>
                <w:b/>
                <w:sz w:val="18"/>
                <w:szCs w:val="20"/>
                <w:lang w:val="en-GB"/>
              </w:rPr>
            </w:pPr>
            <w:r w:rsidRPr="00D90AC1">
              <w:rPr>
                <w:rFonts w:ascii="Arial Narrow" w:hAnsi="Arial Narrow" w:cs="Arial"/>
                <w:b/>
                <w:sz w:val="18"/>
                <w:szCs w:val="20"/>
                <w:lang w:val="en-GB"/>
              </w:rPr>
              <w:t xml:space="preserve">Plan of Action for the local initiative (Faro Convention)  </w:t>
            </w:r>
          </w:p>
        </w:tc>
        <w:tc>
          <w:tcPr>
            <w:tcW w:w="3261" w:type="dxa"/>
            <w:shd w:val="clear" w:color="auto" w:fill="F3F3F3"/>
          </w:tcPr>
          <w:p w:rsidR="00BF770E" w:rsidRPr="00D90AC1" w:rsidRDefault="00BF770E" w:rsidP="00BF770E">
            <w:pPr>
              <w:rPr>
                <w:rFonts w:ascii="Arial Narrow" w:hAnsi="Arial Narrow" w:cs="Arial"/>
                <w:b/>
                <w:sz w:val="18"/>
                <w:szCs w:val="20"/>
              </w:rPr>
            </w:pPr>
            <w:r w:rsidRPr="00D90AC1">
              <w:rPr>
                <w:rFonts w:ascii="Arial Narrow" w:hAnsi="Arial Narrow" w:cs="Arial"/>
                <w:b/>
                <w:sz w:val="18"/>
                <w:szCs w:val="20"/>
              </w:rPr>
              <w:t xml:space="preserve">Achieved </w:t>
            </w:r>
          </w:p>
        </w:tc>
      </w:tr>
      <w:tr w:rsidR="00BF770E" w:rsidRPr="001F0277" w:rsidTr="00BF770E">
        <w:trPr>
          <w:jc w:val="center"/>
        </w:trPr>
        <w:tc>
          <w:tcPr>
            <w:tcW w:w="5812" w:type="dxa"/>
            <w:shd w:val="clear" w:color="auto" w:fill="F3F3F3"/>
          </w:tcPr>
          <w:p w:rsidR="00BF770E" w:rsidRPr="00D90AC1" w:rsidRDefault="00BF770E" w:rsidP="00BF770E">
            <w:pPr>
              <w:rPr>
                <w:rFonts w:ascii="Arial Narrow" w:hAnsi="Arial Narrow" w:cs="Arial"/>
                <w:sz w:val="18"/>
                <w:szCs w:val="20"/>
                <w:lang w:val="en-US"/>
              </w:rPr>
            </w:pPr>
            <w:r w:rsidRPr="00D90AC1">
              <w:rPr>
                <w:rFonts w:ascii="Arial Narrow" w:hAnsi="Arial Narrow" w:cs="Arial"/>
                <w:sz w:val="18"/>
                <w:szCs w:val="20"/>
                <w:lang w:val="en-US"/>
              </w:rPr>
              <w:t>Faro Convention Network (appreciation, good practice, etc.)</w:t>
            </w:r>
          </w:p>
        </w:tc>
        <w:tc>
          <w:tcPr>
            <w:tcW w:w="3261" w:type="dxa"/>
          </w:tcPr>
          <w:p w:rsidR="00BF770E" w:rsidRPr="00D90AC1" w:rsidRDefault="00BF770E" w:rsidP="00BF770E">
            <w:pPr>
              <w:rPr>
                <w:rFonts w:ascii="Arial Narrow" w:hAnsi="Arial Narrow" w:cs="Arial"/>
                <w:sz w:val="18"/>
                <w:szCs w:val="20"/>
                <w:lang w:val="en-US"/>
              </w:rPr>
            </w:pPr>
          </w:p>
        </w:tc>
      </w:tr>
      <w:tr w:rsidR="00BF770E" w:rsidRPr="00D90AC1" w:rsidTr="00BF770E">
        <w:trPr>
          <w:jc w:val="center"/>
        </w:trPr>
        <w:tc>
          <w:tcPr>
            <w:tcW w:w="5812" w:type="dxa"/>
            <w:shd w:val="clear" w:color="auto" w:fill="F3F3F3"/>
          </w:tcPr>
          <w:p w:rsidR="00BF770E" w:rsidRPr="00D90AC1" w:rsidRDefault="00BF770E" w:rsidP="00BF770E">
            <w:pPr>
              <w:rPr>
                <w:rFonts w:ascii="Arial Narrow" w:hAnsi="Arial Narrow" w:cs="Arial"/>
                <w:sz w:val="18"/>
                <w:szCs w:val="20"/>
              </w:rPr>
            </w:pPr>
            <w:r w:rsidRPr="00D90AC1">
              <w:rPr>
                <w:rFonts w:ascii="Arial Narrow" w:hAnsi="Arial Narrow" w:cs="Arial"/>
                <w:sz w:val="18"/>
                <w:szCs w:val="20"/>
              </w:rPr>
              <w:t>Faro Convention promotion (Talks, Meetings, Labs, etc.)</w:t>
            </w:r>
          </w:p>
        </w:tc>
        <w:tc>
          <w:tcPr>
            <w:tcW w:w="3261" w:type="dxa"/>
          </w:tcPr>
          <w:p w:rsidR="00BF770E" w:rsidRPr="00D90AC1" w:rsidRDefault="00BF770E" w:rsidP="00BF770E">
            <w:pPr>
              <w:rPr>
                <w:rFonts w:ascii="Arial Narrow" w:hAnsi="Arial Narrow" w:cs="Arial"/>
                <w:sz w:val="18"/>
                <w:szCs w:val="20"/>
              </w:rPr>
            </w:pPr>
          </w:p>
        </w:tc>
      </w:tr>
      <w:tr w:rsidR="00BF770E" w:rsidRPr="00D90AC1" w:rsidTr="00BF770E">
        <w:trPr>
          <w:jc w:val="center"/>
        </w:trPr>
        <w:tc>
          <w:tcPr>
            <w:tcW w:w="5812" w:type="dxa"/>
            <w:shd w:val="clear" w:color="auto" w:fill="F3F3F3"/>
          </w:tcPr>
          <w:p w:rsidR="00BF770E" w:rsidRPr="00D90AC1" w:rsidRDefault="00BF770E" w:rsidP="00BF770E">
            <w:pPr>
              <w:rPr>
                <w:rFonts w:ascii="Arial Narrow" w:hAnsi="Arial Narrow" w:cs="Arial"/>
                <w:sz w:val="18"/>
                <w:szCs w:val="20"/>
              </w:rPr>
            </w:pPr>
            <w:r w:rsidRPr="00D90AC1">
              <w:rPr>
                <w:rFonts w:ascii="Arial Narrow" w:hAnsi="Arial Narrow" w:cs="Arial"/>
                <w:sz w:val="18"/>
                <w:szCs w:val="20"/>
              </w:rPr>
              <w:t>Faro Convention Research (Studies, camps, etc.)</w:t>
            </w:r>
          </w:p>
        </w:tc>
        <w:tc>
          <w:tcPr>
            <w:tcW w:w="3261" w:type="dxa"/>
          </w:tcPr>
          <w:p w:rsidR="00BF770E" w:rsidRPr="00D90AC1" w:rsidRDefault="00BF770E" w:rsidP="00BF770E">
            <w:pPr>
              <w:rPr>
                <w:rFonts w:ascii="Arial Narrow" w:hAnsi="Arial Narrow" w:cs="Arial"/>
                <w:sz w:val="18"/>
                <w:szCs w:val="20"/>
              </w:rPr>
            </w:pPr>
          </w:p>
        </w:tc>
      </w:tr>
      <w:tr w:rsidR="00BF770E" w:rsidRPr="001F0277" w:rsidTr="00BF770E">
        <w:trPr>
          <w:jc w:val="center"/>
        </w:trPr>
        <w:tc>
          <w:tcPr>
            <w:tcW w:w="5812" w:type="dxa"/>
            <w:shd w:val="clear" w:color="auto" w:fill="F3F3F3"/>
          </w:tcPr>
          <w:p w:rsidR="00BF770E" w:rsidRPr="00D90AC1" w:rsidRDefault="00BF770E" w:rsidP="00BF770E">
            <w:pPr>
              <w:rPr>
                <w:rFonts w:ascii="Arial Narrow" w:hAnsi="Arial Narrow" w:cs="Arial"/>
                <w:sz w:val="18"/>
                <w:szCs w:val="20"/>
                <w:lang w:val="en-GB"/>
              </w:rPr>
            </w:pPr>
            <w:r w:rsidRPr="00D90AC1">
              <w:rPr>
                <w:rFonts w:ascii="Arial Narrow" w:hAnsi="Arial Narrow" w:cs="Arial"/>
                <w:sz w:val="18"/>
                <w:szCs w:val="20"/>
                <w:lang w:val="en-GB"/>
              </w:rPr>
              <w:t xml:space="preserve">Faro </w:t>
            </w:r>
            <w:r w:rsidRPr="00D90AC1">
              <w:rPr>
                <w:rFonts w:ascii="Arial Narrow" w:hAnsi="Arial Narrow" w:cs="Arial"/>
                <w:sz w:val="18"/>
                <w:szCs w:val="20"/>
                <w:lang w:val="en-US"/>
              </w:rPr>
              <w:t>Convention in A</w:t>
            </w:r>
            <w:r w:rsidRPr="00D90AC1">
              <w:rPr>
                <w:rFonts w:ascii="Arial Narrow" w:hAnsi="Arial Narrow" w:cs="Arial"/>
                <w:sz w:val="18"/>
                <w:szCs w:val="20"/>
                <w:lang w:val="en-GB"/>
              </w:rPr>
              <w:t>ction (Cooperation, workshops, etc.)</w:t>
            </w:r>
          </w:p>
        </w:tc>
        <w:tc>
          <w:tcPr>
            <w:tcW w:w="3261" w:type="dxa"/>
          </w:tcPr>
          <w:p w:rsidR="00BF770E" w:rsidRPr="00D90AC1" w:rsidRDefault="00BF770E" w:rsidP="00BF770E">
            <w:pPr>
              <w:rPr>
                <w:rFonts w:ascii="Arial Narrow" w:hAnsi="Arial Narrow" w:cs="Arial"/>
                <w:sz w:val="18"/>
                <w:szCs w:val="20"/>
                <w:lang w:val="en-GB"/>
              </w:rPr>
            </w:pPr>
          </w:p>
        </w:tc>
      </w:tr>
      <w:tr w:rsidR="00BF770E" w:rsidRPr="00D90AC1" w:rsidTr="00BF770E">
        <w:trPr>
          <w:jc w:val="center"/>
        </w:trPr>
        <w:tc>
          <w:tcPr>
            <w:tcW w:w="5812" w:type="dxa"/>
            <w:shd w:val="clear" w:color="auto" w:fill="F3F3F3"/>
          </w:tcPr>
          <w:p w:rsidR="00BF770E" w:rsidRPr="00D90AC1" w:rsidRDefault="00BF770E" w:rsidP="00BF770E">
            <w:pPr>
              <w:rPr>
                <w:rFonts w:ascii="Arial Narrow" w:hAnsi="Arial Narrow" w:cs="Arial"/>
                <w:sz w:val="18"/>
                <w:szCs w:val="20"/>
              </w:rPr>
            </w:pPr>
            <w:r w:rsidRPr="00D90AC1">
              <w:rPr>
                <w:rFonts w:ascii="Arial Narrow" w:hAnsi="Arial Narrow" w:cs="Arial"/>
                <w:sz w:val="18"/>
                <w:szCs w:val="20"/>
              </w:rPr>
              <w:t>Faro Convention Spotlights  (Migration, marginalised groups, etc)</w:t>
            </w:r>
          </w:p>
        </w:tc>
        <w:tc>
          <w:tcPr>
            <w:tcW w:w="3261" w:type="dxa"/>
          </w:tcPr>
          <w:p w:rsidR="00BF770E" w:rsidRPr="00D90AC1" w:rsidRDefault="00BF770E" w:rsidP="00BF770E">
            <w:pPr>
              <w:rPr>
                <w:rFonts w:ascii="Arial Narrow" w:hAnsi="Arial Narrow" w:cs="Arial"/>
                <w:sz w:val="18"/>
                <w:szCs w:val="20"/>
              </w:rPr>
            </w:pPr>
          </w:p>
        </w:tc>
      </w:tr>
    </w:tbl>
    <w:p w:rsidR="00BF770E" w:rsidRPr="00D90AC1" w:rsidRDefault="00BF770E" w:rsidP="00BF770E">
      <w:pPr>
        <w:rPr>
          <w:rFonts w:ascii="Arial Narrow" w:hAnsi="Arial Narrow" w:cs="Arial"/>
          <w:sz w:val="20"/>
        </w:rPr>
      </w:pPr>
    </w:p>
    <w:p w:rsidR="00BF770E" w:rsidRPr="00D90AC1" w:rsidRDefault="00BF770E" w:rsidP="00645504">
      <w:pPr>
        <w:pStyle w:val="CoE-Heading4"/>
        <w:rPr>
          <w:rFonts w:ascii="Arial Narrow" w:hAnsi="Arial Narrow"/>
          <w:sz w:val="20"/>
        </w:rPr>
      </w:pPr>
      <w:bookmarkStart w:id="76" w:name="_Toc505872984"/>
      <w:bookmarkStart w:id="77" w:name="_Toc505873070"/>
      <w:bookmarkStart w:id="78" w:name="_Toc505873301"/>
      <w:bookmarkStart w:id="79" w:name="_Toc505873554"/>
      <w:bookmarkStart w:id="80" w:name="_Toc506902783"/>
      <w:r w:rsidRPr="00D90AC1">
        <w:rPr>
          <w:rFonts w:ascii="Arial Narrow" w:hAnsi="Arial Narrow"/>
          <w:sz w:val="20"/>
        </w:rPr>
        <w:lastRenderedPageBreak/>
        <w:t>2.2.2.4. Step 4: Self-evaluation</w:t>
      </w:r>
      <w:bookmarkEnd w:id="76"/>
      <w:bookmarkEnd w:id="77"/>
      <w:bookmarkEnd w:id="78"/>
      <w:bookmarkEnd w:id="79"/>
      <w:bookmarkEnd w:id="80"/>
      <w:r w:rsidRPr="00D90AC1">
        <w:rPr>
          <w:rFonts w:ascii="Arial Narrow" w:hAnsi="Arial Narrow"/>
          <w:sz w:val="20"/>
        </w:rPr>
        <w:t xml:space="preserve"> </w:t>
      </w:r>
    </w:p>
    <w:p w:rsidR="00BF770E" w:rsidRPr="00D90AC1" w:rsidRDefault="00BF770E" w:rsidP="00BF770E">
      <w:pPr>
        <w:rPr>
          <w:rFonts w:ascii="Arial Narrow" w:hAnsi="Arial Narrow" w:cs="Arial"/>
          <w:sz w:val="20"/>
        </w:rPr>
      </w:pPr>
      <w:r w:rsidRPr="00D90AC1">
        <w:rPr>
          <w:rFonts w:ascii="Arial Narrow" w:hAnsi="Arial Narrow" w:cs="Arial"/>
          <w:noProof/>
          <w:sz w:val="20"/>
          <w:lang w:val="en-GB" w:eastAsia="en-GB"/>
        </w:rPr>
        <mc:AlternateContent>
          <mc:Choice Requires="wps">
            <w:drawing>
              <wp:anchor distT="0" distB="0" distL="114300" distR="114300" simplePos="0" relativeHeight="251709440" behindDoc="0" locked="0" layoutInCell="1" allowOverlap="1" wp14:anchorId="39702D9D" wp14:editId="1F92A4AC">
                <wp:simplePos x="0" y="0"/>
                <wp:positionH relativeFrom="column">
                  <wp:posOffset>0</wp:posOffset>
                </wp:positionH>
                <wp:positionV relativeFrom="paragraph">
                  <wp:posOffset>2886075</wp:posOffset>
                </wp:positionV>
                <wp:extent cx="5250180" cy="586853"/>
                <wp:effectExtent l="57150" t="38100" r="83820" b="99060"/>
                <wp:wrapNone/>
                <wp:docPr id="81" name="Rounded Rectangle 81"/>
                <wp:cNvGraphicFramePr/>
                <a:graphic xmlns:a="http://schemas.openxmlformats.org/drawingml/2006/main">
                  <a:graphicData uri="http://schemas.microsoft.com/office/word/2010/wordprocessingShape">
                    <wps:wsp>
                      <wps:cNvSpPr/>
                      <wps:spPr>
                        <a:xfrm>
                          <a:off x="0" y="0"/>
                          <a:ext cx="5250180" cy="586853"/>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D22B78" w:rsidRDefault="00D22B78" w:rsidP="00BF770E">
                            <w:r>
                              <w:t>Brief comment:</w:t>
                            </w:r>
                          </w:p>
                          <w:p w:rsidR="00D22B78" w:rsidRDefault="00D22B78" w:rsidP="00BF77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1" o:spid="_x0000_s1052" style="position:absolute;margin-left:0;margin-top:227.25pt;width:413.4pt;height:46.2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" fillcolor="#dfa7a6 [1621]" strokecolor="#bc4542 [3045]">
                <v:fill color2="#f5e4e4 [501]" rotate="t" angle="180" colors="0 #ffa2a1;22938f #ffbebd;1 #ffe5e5" focus="100%" type="gradient"/>
                <v:shadow on="t" color="black" opacity="24903f" origin=",.5" offset="0,.55556mm"/>
                <v:textbox>
                  <w:txbxContent>
                    <w:p w:rsidR="00D22B78" w:rsidRDefault="00D22B78" w:rsidP="00BF770E">
                      <w:proofErr w:type="spellStart"/>
                      <w:r>
                        <w:t>Brief</w:t>
                      </w:r>
                      <w:proofErr w:type="spellEnd"/>
                      <w:r>
                        <w:t xml:space="preserve"> comment:</w:t>
                      </w:r>
                    </w:p>
                    <w:p w:rsidR="00D22B78" w:rsidRDefault="00D22B78" w:rsidP="00BF770E">
                      <w:pPr>
                        <w:jc w:val="center"/>
                      </w:pPr>
                    </w:p>
                  </w:txbxContent>
                </v:textbox>
              </v:roundrect>
            </w:pict>
          </mc:Fallback>
        </mc:AlternateContent>
      </w:r>
      <w:r w:rsidRPr="00D90AC1">
        <w:rPr>
          <w:rFonts w:ascii="Arial Narrow" w:hAnsi="Arial Narrow" w:cs="Arial"/>
          <w:noProof/>
          <w:sz w:val="20"/>
          <w:lang w:val="en-GB" w:eastAsia="en-GB"/>
        </w:rPr>
        <w:drawing>
          <wp:inline distT="0" distB="0" distL="0" distR="0" wp14:anchorId="57C41CA5" wp14:editId="198BCEB2">
            <wp:extent cx="4601497" cy="2895600"/>
            <wp:effectExtent l="0" t="0" r="8890"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F770E" w:rsidRPr="00D90AC1" w:rsidRDefault="00BF770E" w:rsidP="00BF770E">
      <w:pPr>
        <w:rPr>
          <w:rFonts w:ascii="Arial Narrow" w:hAnsi="Arial Narrow" w:cs="Arial"/>
          <w:sz w:val="20"/>
        </w:rPr>
      </w:pPr>
    </w:p>
    <w:p w:rsidR="00BF770E" w:rsidRPr="00D90AC1" w:rsidRDefault="00BF770E" w:rsidP="00BF770E">
      <w:pPr>
        <w:rPr>
          <w:rFonts w:ascii="Arial Narrow" w:hAnsi="Arial Narrow" w:cs="Arial"/>
          <w:sz w:val="20"/>
        </w:rPr>
      </w:pPr>
    </w:p>
    <w:p w:rsidR="00645504" w:rsidRPr="00D90AC1" w:rsidRDefault="00BF770E" w:rsidP="00BF770E">
      <w:pPr>
        <w:jc w:val="center"/>
        <w:rPr>
          <w:rFonts w:ascii="Arial Narrow" w:hAnsi="Arial Narrow" w:cs="Arial"/>
          <w:sz w:val="20"/>
          <w:szCs w:val="20"/>
          <w:lang w:val="en-GB"/>
        </w:rPr>
      </w:pPr>
      <w:r w:rsidRPr="00D90AC1">
        <w:rPr>
          <w:rFonts w:ascii="Arial Narrow" w:hAnsi="Arial Narrow" w:cs="Arial"/>
          <w:noProof/>
          <w:sz w:val="20"/>
          <w:szCs w:val="20"/>
          <w:lang w:val="en-GB" w:eastAsia="en-GB"/>
        </w:rPr>
        <w:drawing>
          <wp:inline distT="0" distB="0" distL="0" distR="0" wp14:anchorId="23853398" wp14:editId="48191926">
            <wp:extent cx="3943350" cy="2627291"/>
            <wp:effectExtent l="0" t="0" r="0" b="1905"/>
            <wp:docPr id="16" name="Picture 16" descr="P:\_coe-settings\desktop\handbook photos\met-153_HD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_coe-settings\desktop\handbook photos\met-153_HDR.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2897" cy="2633652"/>
                    </a:xfrm>
                    <a:prstGeom prst="rect">
                      <a:avLst/>
                    </a:prstGeom>
                    <a:noFill/>
                    <a:ln>
                      <a:noFill/>
                    </a:ln>
                  </pic:spPr>
                </pic:pic>
              </a:graphicData>
            </a:graphic>
          </wp:inline>
        </w:drawing>
      </w:r>
    </w:p>
    <w:p w:rsidR="00645504" w:rsidRPr="00D90AC1" w:rsidRDefault="00645504"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674A7A" w:rsidRDefault="00674A7A" w:rsidP="00BF770E">
      <w:pPr>
        <w:rPr>
          <w:rFonts w:ascii="Arial Narrow" w:hAnsi="Arial Narrow" w:cs="Arial"/>
          <w:sz w:val="20"/>
          <w:szCs w:val="20"/>
          <w:lang w:val="en-US"/>
        </w:rPr>
      </w:pPr>
    </w:p>
    <w:p w:rsidR="00BF770E" w:rsidRPr="00D90AC1" w:rsidRDefault="00BF770E" w:rsidP="00BF770E">
      <w:pPr>
        <w:rPr>
          <w:rFonts w:ascii="Arial Narrow" w:hAnsi="Arial Narrow" w:cs="Arial"/>
          <w:sz w:val="20"/>
          <w:szCs w:val="20"/>
          <w:lang w:val="en-US"/>
        </w:rPr>
      </w:pPr>
      <w:r w:rsidRPr="00D90AC1">
        <w:rPr>
          <w:rFonts w:ascii="Arial Narrow" w:hAnsi="Arial Narrow" w:cs="Arial"/>
          <w:sz w:val="20"/>
          <w:szCs w:val="20"/>
          <w:lang w:val="en-US"/>
        </w:rPr>
        <w:lastRenderedPageBreak/>
        <w:t>Self-evaluation - two years after baseline measure</w:t>
      </w:r>
    </w:p>
    <w:p w:rsidR="00BF770E" w:rsidRPr="00D90AC1" w:rsidRDefault="00BF770E" w:rsidP="00BF770E">
      <w:pPr>
        <w:rPr>
          <w:rFonts w:ascii="Arial Narrow" w:hAnsi="Arial Narrow" w:cs="Arial"/>
          <w:sz w:val="20"/>
          <w:szCs w:val="20"/>
          <w:lang w:val="en-US"/>
        </w:rPr>
      </w:pPr>
      <w:r w:rsidRPr="00D90AC1">
        <w:rPr>
          <w:rFonts w:ascii="Arial Narrow" w:hAnsi="Arial Narrow" w:cs="Arial"/>
          <w:noProof/>
          <w:sz w:val="20"/>
          <w:lang w:val="en-GB" w:eastAsia="en-GB"/>
        </w:rPr>
        <mc:AlternateContent>
          <mc:Choice Requires="wps">
            <w:drawing>
              <wp:anchor distT="0" distB="0" distL="114300" distR="114300" simplePos="0" relativeHeight="251710464" behindDoc="0" locked="0" layoutInCell="1" allowOverlap="1" wp14:anchorId="05E692DC" wp14:editId="799CC368">
                <wp:simplePos x="0" y="0"/>
                <wp:positionH relativeFrom="column">
                  <wp:posOffset>-153035</wp:posOffset>
                </wp:positionH>
                <wp:positionV relativeFrom="paragraph">
                  <wp:posOffset>3136265</wp:posOffset>
                </wp:positionV>
                <wp:extent cx="5250180" cy="683260"/>
                <wp:effectExtent l="57150" t="38100" r="83820" b="97790"/>
                <wp:wrapNone/>
                <wp:docPr id="89" name="Rounded Rectangle 89"/>
                <wp:cNvGraphicFramePr/>
                <a:graphic xmlns:a="http://schemas.openxmlformats.org/drawingml/2006/main">
                  <a:graphicData uri="http://schemas.microsoft.com/office/word/2010/wordprocessingShape">
                    <wps:wsp>
                      <wps:cNvSpPr/>
                      <wps:spPr>
                        <a:xfrm>
                          <a:off x="0" y="0"/>
                          <a:ext cx="5250180" cy="68326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D22B78" w:rsidRPr="00BF770E" w:rsidRDefault="00D22B78" w:rsidP="00DD4845">
                            <w:pPr>
                              <w:rPr>
                                <w:lang w:val="en-GB"/>
                              </w:rPr>
                            </w:pPr>
                            <w:r w:rsidRPr="00BF770E">
                              <w:rPr>
                                <w:lang w:val="en-GB"/>
                              </w:rPr>
                              <w:t xml:space="preserve">Brief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9" o:spid="_x0000_s1053" style="position:absolute;margin-left:-12.05pt;margin-top:246.95pt;width:413.4pt;height:53.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" fillcolor="#dfa7a6 [1621]" strokecolor="#bc4542 [3045]">
                <v:fill color2="#f5e4e4 [501]" rotate="t" angle="180" colors="0 #ffa2a1;22938f #ffbebd;1 #ffe5e5" focus="100%" type="gradient"/>
                <v:shadow on="t" color="black" opacity="24903f" origin=",.5" offset="0,.55556mm"/>
                <v:textbox>
                  <w:txbxContent>
                    <w:p w:rsidR="00D22B78" w:rsidRPr="00BF770E" w:rsidRDefault="00D22B78" w:rsidP="00DD4845">
                      <w:pPr>
                        <w:rPr>
                          <w:lang w:val="en-GB"/>
                        </w:rPr>
                      </w:pPr>
                      <w:r w:rsidRPr="00BF770E">
                        <w:rPr>
                          <w:lang w:val="en-GB"/>
                        </w:rPr>
                        <w:t xml:space="preserve">Brief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v:textbox>
              </v:roundrect>
            </w:pict>
          </mc:Fallback>
        </mc:AlternateContent>
      </w:r>
      <w:r w:rsidRPr="00D90AC1">
        <w:rPr>
          <w:rFonts w:ascii="Arial Narrow" w:hAnsi="Arial Narrow" w:cs="Arial"/>
          <w:noProof/>
          <w:sz w:val="20"/>
          <w:lang w:val="en-GB" w:eastAsia="en-GB"/>
        </w:rPr>
        <w:drawing>
          <wp:inline distT="0" distB="0" distL="0" distR="0" wp14:anchorId="0E01638C" wp14:editId="6654A196">
            <wp:extent cx="5314335" cy="3151239"/>
            <wp:effectExtent l="0" t="0" r="635"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F770E" w:rsidRPr="00D90AC1" w:rsidRDefault="00BF770E" w:rsidP="00BF770E">
      <w:pPr>
        <w:jc w:val="center"/>
        <w:rPr>
          <w:rFonts w:ascii="Arial Narrow" w:hAnsi="Arial Narrow" w:cs="Arial"/>
          <w:sz w:val="20"/>
        </w:rPr>
      </w:pPr>
    </w:p>
    <w:p w:rsidR="00BF770E" w:rsidRPr="00D90AC1" w:rsidRDefault="00BF770E" w:rsidP="00BF770E">
      <w:pPr>
        <w:jc w:val="center"/>
        <w:rPr>
          <w:rFonts w:ascii="Arial Narrow" w:hAnsi="Arial Narrow" w:cs="Arial"/>
          <w:sz w:val="20"/>
        </w:rPr>
      </w:pPr>
    </w:p>
    <w:p w:rsidR="00BF770E" w:rsidRPr="00D90AC1" w:rsidRDefault="00BF770E" w:rsidP="00BF770E">
      <w:pPr>
        <w:rPr>
          <w:rFonts w:ascii="Arial Narrow" w:hAnsi="Arial Narrow" w:cs="Arial"/>
          <w:sz w:val="20"/>
          <w:szCs w:val="20"/>
          <w:lang w:val="en-US"/>
        </w:rPr>
      </w:pPr>
    </w:p>
    <w:p w:rsidR="00BF770E" w:rsidRPr="00D90AC1" w:rsidRDefault="00BF770E" w:rsidP="00BF770E">
      <w:pPr>
        <w:rPr>
          <w:rFonts w:ascii="Arial Narrow" w:hAnsi="Arial Narrow" w:cs="Arial"/>
          <w:sz w:val="20"/>
          <w:szCs w:val="20"/>
          <w:lang w:val="en-US"/>
        </w:rPr>
      </w:pPr>
      <w:r w:rsidRPr="00D90AC1">
        <w:rPr>
          <w:rFonts w:ascii="Arial Narrow" w:hAnsi="Arial Narrow" w:cs="Arial"/>
          <w:sz w:val="20"/>
          <w:szCs w:val="20"/>
          <w:lang w:val="en-US"/>
        </w:rPr>
        <w:t>Self-evaluation - two years after baselin</w:t>
      </w:r>
      <w:r w:rsidR="00EB6116">
        <w:rPr>
          <w:rFonts w:ascii="Arial Narrow" w:hAnsi="Arial Narrow" w:cs="Arial"/>
          <w:sz w:val="20"/>
          <w:szCs w:val="20"/>
          <w:lang w:val="en-US"/>
        </w:rPr>
        <w:t>e measure</w:t>
      </w:r>
    </w:p>
    <w:p w:rsidR="00BF770E" w:rsidRDefault="00BF770E" w:rsidP="00BF770E">
      <w:pPr>
        <w:rPr>
          <w:rFonts w:ascii="Arial Narrow" w:hAnsi="Arial Narrow" w:cs="Arial"/>
          <w:sz w:val="20"/>
          <w:szCs w:val="20"/>
          <w:lang w:val="en-US"/>
        </w:rPr>
      </w:pPr>
      <w:r w:rsidRPr="00D90AC1">
        <w:rPr>
          <w:rFonts w:ascii="Arial Narrow" w:hAnsi="Arial Narrow" w:cs="Arial"/>
          <w:noProof/>
          <w:sz w:val="20"/>
          <w:lang w:val="en-GB" w:eastAsia="en-GB"/>
        </w:rPr>
        <mc:AlternateContent>
          <mc:Choice Requires="wps">
            <w:drawing>
              <wp:anchor distT="0" distB="0" distL="114300" distR="114300" simplePos="0" relativeHeight="251711488" behindDoc="0" locked="0" layoutInCell="1" allowOverlap="1" wp14:anchorId="57C7EC61" wp14:editId="2BC42CDE">
                <wp:simplePos x="0" y="0"/>
                <wp:positionH relativeFrom="column">
                  <wp:posOffset>-40640</wp:posOffset>
                </wp:positionH>
                <wp:positionV relativeFrom="paragraph">
                  <wp:posOffset>3623310</wp:posOffset>
                </wp:positionV>
                <wp:extent cx="5250180" cy="683260"/>
                <wp:effectExtent l="57150" t="38100" r="83820" b="97790"/>
                <wp:wrapNone/>
                <wp:docPr id="92" name="Rounded Rectangle 92"/>
                <wp:cNvGraphicFramePr/>
                <a:graphic xmlns:a="http://schemas.openxmlformats.org/drawingml/2006/main">
                  <a:graphicData uri="http://schemas.microsoft.com/office/word/2010/wordprocessingShape">
                    <wps:wsp>
                      <wps:cNvSpPr/>
                      <wps:spPr>
                        <a:xfrm>
                          <a:off x="0" y="0"/>
                          <a:ext cx="5250180" cy="68326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D22B78" w:rsidRPr="00BF770E" w:rsidRDefault="00D22B78" w:rsidP="00DD4845">
                            <w:pPr>
                              <w:rPr>
                                <w:lang w:val="en-GB"/>
                              </w:rPr>
                            </w:pPr>
                            <w:r w:rsidRPr="00BF770E">
                              <w:rPr>
                                <w:lang w:val="en-GB"/>
                              </w:rPr>
                              <w:t xml:space="preserve">Brief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2" o:spid="_x0000_s1054" style="position:absolute;margin-left:-3.2pt;margin-top:285.3pt;width:413.4pt;height:53.8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" fillcolor="#dfa7a6 [1621]" strokecolor="#bc4542 [3045]">
                <v:fill color2="#f5e4e4 [501]" rotate="t" angle="180" colors="0 #ffa2a1;22938f #ffbebd;1 #ffe5e5" focus="100%" type="gradient"/>
                <v:shadow on="t" color="black" opacity="24903f" origin=",.5" offset="0,.55556mm"/>
                <v:textbox>
                  <w:txbxContent>
                    <w:p w:rsidR="00D22B78" w:rsidRPr="00BF770E" w:rsidRDefault="00D22B78" w:rsidP="00DD4845">
                      <w:pPr>
                        <w:rPr>
                          <w:lang w:val="en-GB"/>
                        </w:rPr>
                      </w:pPr>
                      <w:r w:rsidRPr="00BF770E">
                        <w:rPr>
                          <w:lang w:val="en-GB"/>
                        </w:rPr>
                        <w:t xml:space="preserve">Brief comment: </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rPr>
                          <w:lang w:val="en-GB"/>
                        </w:rPr>
                      </w:pPr>
                      <w:r w:rsidRPr="00BF770E">
                        <w:rPr>
                          <w:lang w:val="en-GB"/>
                        </w:rPr>
                        <w:t>Brief comment:  Baseline measure</w:t>
                      </w: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p w:rsidR="00D22B78" w:rsidRPr="00BF770E" w:rsidRDefault="00D22B78" w:rsidP="00BF770E">
                      <w:pPr>
                        <w:jc w:val="center"/>
                        <w:rPr>
                          <w:lang w:val="en-GB"/>
                        </w:rPr>
                      </w:pPr>
                    </w:p>
                  </w:txbxContent>
                </v:textbox>
              </v:roundrect>
            </w:pict>
          </mc:Fallback>
        </mc:AlternateContent>
      </w:r>
      <w:r w:rsidRPr="00D90AC1">
        <w:rPr>
          <w:rFonts w:ascii="Arial Narrow" w:hAnsi="Arial Narrow" w:cs="Arial"/>
          <w:noProof/>
          <w:sz w:val="20"/>
          <w:lang w:val="en-GB" w:eastAsia="en-GB"/>
        </w:rPr>
        <w:drawing>
          <wp:inline distT="0" distB="0" distL="0" distR="0" wp14:anchorId="1FF9FC25" wp14:editId="544AD375">
            <wp:extent cx="5943600" cy="3721100"/>
            <wp:effectExtent l="0" t="0" r="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B6116" w:rsidRDefault="00EB6116" w:rsidP="00BF770E">
      <w:pPr>
        <w:rPr>
          <w:rFonts w:ascii="Arial Narrow" w:hAnsi="Arial Narrow" w:cs="Arial"/>
          <w:sz w:val="20"/>
          <w:szCs w:val="20"/>
          <w:lang w:val="en-US"/>
        </w:rPr>
      </w:pPr>
    </w:p>
    <w:p w:rsidR="00EB6116" w:rsidRPr="00D90AC1" w:rsidRDefault="00EB6116" w:rsidP="00BF770E">
      <w:pPr>
        <w:rPr>
          <w:rFonts w:ascii="Arial Narrow" w:hAnsi="Arial Narrow" w:cs="Arial"/>
          <w:sz w:val="20"/>
          <w:szCs w:val="20"/>
          <w:lang w:val="en-US"/>
        </w:rPr>
      </w:pPr>
    </w:p>
    <w:p w:rsidR="00EB6116" w:rsidRPr="00BF770E" w:rsidRDefault="00EB6116" w:rsidP="00EB6116">
      <w:pPr>
        <w:ind w:left="1134"/>
        <w:jc w:val="both"/>
        <w:rPr>
          <w:rFonts w:ascii="Arial" w:hAnsi="Arial" w:cs="Arial"/>
          <w:sz w:val="20"/>
          <w:szCs w:val="20"/>
          <w:u w:val="single"/>
          <w:lang w:val="en-US"/>
        </w:rPr>
      </w:pPr>
    </w:p>
    <w:p w:rsidR="00EB6116" w:rsidRPr="00BF770E" w:rsidRDefault="00EB6116" w:rsidP="00EB6116">
      <w:pPr>
        <w:spacing w:line="300" w:lineRule="auto"/>
        <w:rPr>
          <w:rFonts w:ascii="Arial" w:eastAsia="Times New Roman" w:hAnsi="Arial" w:cs="Arial"/>
          <w:sz w:val="20"/>
          <w:szCs w:val="20"/>
          <w:lang w:val="en-US"/>
        </w:rPr>
        <w:sectPr w:rsidR="00EB6116" w:rsidRPr="00BF770E" w:rsidSect="00BF770E">
          <w:footerReference w:type="default" r:id="rId36"/>
          <w:pgSz w:w="11900" w:h="16840" w:code="9"/>
          <w:pgMar w:top="720" w:right="720" w:bottom="720" w:left="720" w:header="709" w:footer="709" w:gutter="0"/>
          <w:cols w:space="708"/>
          <w:titlePg/>
          <w:docGrid w:linePitch="360"/>
        </w:sectPr>
      </w:pPr>
    </w:p>
    <w:p w:rsidR="00BF770E" w:rsidRPr="00D90AC1" w:rsidRDefault="00BF770E" w:rsidP="00BF770E">
      <w:pPr>
        <w:rPr>
          <w:rFonts w:ascii="Arial Narrow" w:hAnsi="Arial Narrow" w:cs="Arial"/>
          <w:sz w:val="20"/>
          <w:szCs w:val="20"/>
          <w:lang w:val="en-US"/>
        </w:rPr>
      </w:pPr>
      <w:r w:rsidRPr="00D90AC1">
        <w:rPr>
          <w:rFonts w:ascii="Arial Narrow" w:hAnsi="Arial Narrow" w:cs="Arial"/>
          <w:sz w:val="20"/>
          <w:szCs w:val="20"/>
          <w:lang w:val="en-US"/>
        </w:rPr>
        <w:lastRenderedPageBreak/>
        <w:t>OBSERVED PROGRESS O</w:t>
      </w:r>
      <w:r w:rsidR="00645504" w:rsidRPr="00D90AC1">
        <w:rPr>
          <w:rFonts w:ascii="Arial Narrow" w:hAnsi="Arial Narrow" w:cs="Arial"/>
          <w:sz w:val="20"/>
          <w:szCs w:val="20"/>
          <w:lang w:val="en-US"/>
        </w:rPr>
        <w:t>N IMPLEMENTATION – 2 YEAR-CYCLE</w:t>
      </w:r>
    </w:p>
    <w:p w:rsidR="00BF770E" w:rsidRPr="00D90AC1" w:rsidRDefault="00BF770E" w:rsidP="00645504">
      <w:pPr>
        <w:jc w:val="both"/>
        <w:rPr>
          <w:rFonts w:ascii="Arial Narrow" w:hAnsi="Arial Narrow" w:cs="Arial"/>
          <w:sz w:val="20"/>
          <w:szCs w:val="20"/>
          <w:lang w:val="en-US"/>
        </w:rPr>
      </w:pPr>
      <w:r w:rsidRPr="00D90AC1">
        <w:rPr>
          <w:rFonts w:ascii="Arial Narrow" w:hAnsi="Arial Narrow" w:cs="Arial"/>
          <w:sz w:val="20"/>
          <w:szCs w:val="20"/>
          <w:lang w:val="en-US"/>
        </w:rPr>
        <w:t>Through on-going active membership of the FCN and communication with the Secretariat, the initiative receives feedback from the FCN in order to expand its work and further promote its actions within t</w:t>
      </w:r>
      <w:r w:rsidR="00645504" w:rsidRPr="00D90AC1">
        <w:rPr>
          <w:rFonts w:ascii="Arial Narrow" w:hAnsi="Arial Narrow" w:cs="Arial"/>
          <w:sz w:val="20"/>
          <w:szCs w:val="20"/>
          <w:lang w:val="en-US"/>
        </w:rPr>
        <w:t>he Faro Convention Action Plan.</w:t>
      </w:r>
    </w:p>
    <w:p w:rsidR="00BF770E" w:rsidRPr="00D90AC1" w:rsidRDefault="00BF770E" w:rsidP="00BF770E">
      <w:pPr>
        <w:rPr>
          <w:rFonts w:ascii="Arial Narrow" w:hAnsi="Arial Narrow" w:cs="Arial"/>
          <w:color w:val="222222"/>
          <w:sz w:val="20"/>
          <w:lang w:val="en"/>
        </w:rPr>
      </w:pPr>
      <w:r w:rsidRPr="00D90AC1">
        <w:rPr>
          <w:rFonts w:ascii="Arial Narrow" w:hAnsi="Arial Narrow" w:cs="Arial"/>
          <w:color w:val="222222"/>
          <w:sz w:val="20"/>
          <w:lang w:val="en"/>
        </w:rPr>
        <w:t>The objectives of self-management and a bie</w:t>
      </w:r>
      <w:r w:rsidR="00645504" w:rsidRPr="00D90AC1">
        <w:rPr>
          <w:rFonts w:ascii="Arial Narrow" w:hAnsi="Arial Narrow" w:cs="Arial"/>
          <w:color w:val="222222"/>
          <w:sz w:val="20"/>
          <w:lang w:val="en"/>
        </w:rPr>
        <w:t xml:space="preserve">nnial evaluation cycle are to: </w:t>
      </w:r>
    </w:p>
    <w:p w:rsidR="00BF770E" w:rsidRPr="00D90AC1" w:rsidRDefault="00BF770E" w:rsidP="00645504">
      <w:pPr>
        <w:rPr>
          <w:rFonts w:ascii="Arial Narrow" w:hAnsi="Arial Narrow" w:cs="Arial"/>
          <w:sz w:val="20"/>
          <w:szCs w:val="20"/>
          <w:lang w:val="en"/>
        </w:rPr>
      </w:pPr>
      <w:r w:rsidRPr="00D90AC1">
        <w:rPr>
          <w:rFonts w:ascii="Arial Narrow" w:hAnsi="Arial Narrow" w:cs="Arial"/>
          <w:color w:val="222222"/>
          <w:sz w:val="20"/>
          <w:lang w:val="en"/>
        </w:rPr>
        <w:t>• Find out: whether the initiative is still active and has an impact at the local and national levels;</w:t>
      </w:r>
      <w:r w:rsidRPr="00D90AC1">
        <w:rPr>
          <w:rFonts w:ascii="Arial Narrow" w:hAnsi="Arial Narrow" w:cs="Arial"/>
          <w:color w:val="222222"/>
          <w:sz w:val="20"/>
          <w:lang w:val="en"/>
        </w:rPr>
        <w:br/>
        <w:t>• Draw lessons: to know the results obtained with regard to the priorities set, the problems encountered which could be the subject of a referral to the FCN;</w:t>
      </w:r>
      <w:r w:rsidRPr="00D90AC1">
        <w:rPr>
          <w:rFonts w:ascii="Arial Narrow" w:hAnsi="Arial Narrow" w:cs="Arial"/>
          <w:color w:val="222222"/>
          <w:sz w:val="20"/>
          <w:lang w:val="en"/>
        </w:rPr>
        <w:br/>
        <w:t>• To assess the contribution of the initiative in relation to the Faro Action Plan (promotion, research, implementation) and the priorities of the Council of Europe;</w:t>
      </w:r>
      <w:r w:rsidRPr="00D90AC1">
        <w:rPr>
          <w:rFonts w:ascii="Arial Narrow" w:hAnsi="Arial Narrow" w:cs="Arial"/>
          <w:color w:val="222222"/>
          <w:sz w:val="20"/>
          <w:lang w:val="en"/>
        </w:rPr>
        <w:br/>
        <w:t>• Share knowledge with the Council of Europe and the FCN;</w:t>
      </w:r>
    </w:p>
    <w:p w:rsidR="00BF770E" w:rsidRPr="00D90AC1" w:rsidRDefault="00BF770E" w:rsidP="00645504">
      <w:pPr>
        <w:pStyle w:val="CoE-Heading4"/>
        <w:rPr>
          <w:rFonts w:ascii="Arial Narrow" w:hAnsi="Arial Narrow"/>
          <w:sz w:val="20"/>
        </w:rPr>
      </w:pPr>
      <w:bookmarkStart w:id="81" w:name="_Toc505872985"/>
      <w:bookmarkStart w:id="82" w:name="_Toc505873071"/>
      <w:bookmarkStart w:id="83" w:name="_Toc505873302"/>
      <w:bookmarkStart w:id="84" w:name="_Toc505873555"/>
      <w:bookmarkStart w:id="85" w:name="_Toc506902784"/>
      <w:r w:rsidRPr="00D90AC1">
        <w:rPr>
          <w:rFonts w:ascii="Arial Narrow" w:hAnsi="Arial Narrow"/>
          <w:sz w:val="20"/>
        </w:rPr>
        <w:t>2.2.2.5. Documentation</w:t>
      </w:r>
      <w:bookmarkEnd w:id="81"/>
      <w:bookmarkEnd w:id="82"/>
      <w:bookmarkEnd w:id="83"/>
      <w:bookmarkEnd w:id="84"/>
      <w:bookmarkEnd w:id="85"/>
    </w:p>
    <w:p w:rsidR="00BF770E" w:rsidRPr="00D90AC1" w:rsidRDefault="00BF770E" w:rsidP="00BF770E">
      <w:pPr>
        <w:jc w:val="both"/>
        <w:rPr>
          <w:rFonts w:ascii="Arial Narrow" w:hAnsi="Arial Narrow" w:cs="Arial"/>
          <w:color w:val="222222"/>
          <w:sz w:val="20"/>
          <w:lang w:val="en"/>
        </w:rPr>
      </w:pPr>
      <w:r w:rsidRPr="00D90AC1">
        <w:rPr>
          <w:rFonts w:ascii="Arial Narrow" w:hAnsi="Arial Narrow" w:cs="Arial"/>
          <w:color w:val="222222"/>
          <w:sz w:val="20"/>
          <w:lang w:val="en"/>
        </w:rPr>
        <w:t>As multimedia plays a crucial role in documentation, heritage communities are encouraged to document their initiatives every two year in order to record the change and share with the FCN members as an effective learning tool. This is also important for visibility and advocacy work.  In this regard, the facilitator of the initiative is encouraged to make a simple video of 8 minutes, addressing the questions as follows;</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What are the major events that have occurred in your initiative? - 1 minute</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What are the priorities of your action plan that you have achieved? - 1 minute</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What is the major obstacle to the implementation of this action plan? - 1 minute</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What are the results achieved so far? - 1 minute</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What is the main issue that leads you to pursue your initiative? - 1 minute</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Are other projects of the same nature or have they been launched? - 1 minute</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How are the Faro Convention Network and / or the Faro Action Plan useful for your initiative? - 1 minute</w:t>
      </w:r>
    </w:p>
    <w:p w:rsidR="00BF770E" w:rsidRPr="00D90AC1" w:rsidRDefault="00BF770E" w:rsidP="00BF770E">
      <w:pPr>
        <w:pStyle w:val="ListParagraph"/>
        <w:numPr>
          <w:ilvl w:val="0"/>
          <w:numId w:val="38"/>
        </w:numPr>
        <w:jc w:val="both"/>
        <w:rPr>
          <w:rFonts w:ascii="Arial Narrow" w:hAnsi="Arial Narrow" w:cs="Arial"/>
          <w:color w:val="222222"/>
          <w:sz w:val="18"/>
          <w:szCs w:val="20"/>
          <w:lang w:val="en"/>
        </w:rPr>
      </w:pPr>
      <w:r w:rsidRPr="00D90AC1">
        <w:rPr>
          <w:rFonts w:ascii="Arial Narrow" w:hAnsi="Arial Narrow" w:cs="Arial"/>
          <w:color w:val="222222"/>
          <w:sz w:val="18"/>
          <w:szCs w:val="20"/>
          <w:lang w:val="en"/>
        </w:rPr>
        <w:t>On a personal level, what is the importance of the Faro Convention approach? - 1 minute</w:t>
      </w:r>
    </w:p>
    <w:p w:rsidR="00BF770E" w:rsidRPr="00D90AC1" w:rsidRDefault="00BF770E" w:rsidP="00BF770E">
      <w:pPr>
        <w:jc w:val="both"/>
        <w:rPr>
          <w:rFonts w:ascii="Arial Narrow" w:hAnsi="Arial Narrow" w:cs="Arial"/>
          <w:color w:val="222222"/>
          <w:sz w:val="20"/>
          <w:szCs w:val="20"/>
          <w:lang w:val="en"/>
        </w:rPr>
      </w:pPr>
      <w:r w:rsidRPr="00D90AC1">
        <w:rPr>
          <w:rFonts w:ascii="Arial Narrow" w:hAnsi="Arial Narrow" w:cs="Arial"/>
          <w:color w:val="222222"/>
          <w:sz w:val="20"/>
          <w:szCs w:val="20"/>
          <w:lang w:val="en"/>
        </w:rPr>
        <w:t>This video will not be publicised and will remain within the FCN unless t</w:t>
      </w:r>
      <w:r w:rsidR="00645504" w:rsidRPr="00D90AC1">
        <w:rPr>
          <w:rFonts w:ascii="Arial Narrow" w:hAnsi="Arial Narrow" w:cs="Arial"/>
          <w:color w:val="222222"/>
          <w:sz w:val="20"/>
          <w:szCs w:val="20"/>
          <w:lang w:val="en"/>
        </w:rPr>
        <w:t xml:space="preserve">he author indicates otherwise. </w:t>
      </w:r>
    </w:p>
    <w:p w:rsidR="00BF770E" w:rsidRPr="00D90AC1" w:rsidRDefault="00BF770E" w:rsidP="00645504">
      <w:pPr>
        <w:jc w:val="center"/>
        <w:rPr>
          <w:rFonts w:ascii="Arial Narrow" w:hAnsi="Arial Narrow" w:cs="Arial"/>
          <w:color w:val="222222"/>
          <w:sz w:val="20"/>
          <w:lang w:val="en"/>
        </w:rPr>
      </w:pPr>
      <w:r w:rsidRPr="00D90AC1">
        <w:rPr>
          <w:rFonts w:ascii="Arial Narrow" w:hAnsi="Arial Narrow" w:cs="Arial"/>
          <w:noProof/>
          <w:color w:val="222222"/>
          <w:sz w:val="20"/>
          <w:lang w:val="en-GB" w:eastAsia="en-GB"/>
        </w:rPr>
        <w:lastRenderedPageBreak/>
        <w:drawing>
          <wp:inline distT="0" distB="0" distL="0" distR="0" wp14:anchorId="559F1C4C" wp14:editId="540D85EC">
            <wp:extent cx="3175001" cy="2116667"/>
            <wp:effectExtent l="0" t="0" r="6350" b="0"/>
            <wp:docPr id="17" name="Picture 17" descr="P:\_coe-settings\desktop\handbook photos\TiffMet-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_coe-settings\desktop\handbook photos\TiffMet-32.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82186" cy="2121457"/>
                    </a:xfrm>
                    <a:prstGeom prst="rect">
                      <a:avLst/>
                    </a:prstGeom>
                    <a:noFill/>
                    <a:ln>
                      <a:noFill/>
                    </a:ln>
                  </pic:spPr>
                </pic:pic>
              </a:graphicData>
            </a:graphic>
          </wp:inline>
        </w:drawing>
      </w:r>
    </w:p>
    <w:p w:rsidR="00BF770E" w:rsidRPr="00D90AC1" w:rsidRDefault="00BF770E" w:rsidP="00645504">
      <w:pPr>
        <w:pStyle w:val="CoE-Heading2"/>
        <w:rPr>
          <w:sz w:val="22"/>
        </w:rPr>
      </w:pPr>
      <w:bookmarkStart w:id="86" w:name="_Toc505872986"/>
      <w:bookmarkStart w:id="87" w:name="_Toc505873072"/>
      <w:bookmarkStart w:id="88" w:name="_Toc505873303"/>
      <w:bookmarkStart w:id="89" w:name="_Toc505873556"/>
      <w:bookmarkStart w:id="90" w:name="_Toc506902785"/>
      <w:r w:rsidRPr="00D90AC1">
        <w:rPr>
          <w:sz w:val="22"/>
        </w:rPr>
        <w:t xml:space="preserve">2.3. </w:t>
      </w:r>
      <w:r w:rsidRPr="00D90AC1">
        <w:rPr>
          <w:sz w:val="22"/>
        </w:rPr>
        <w:tab/>
        <w:t>The Faro Convention in Action</w:t>
      </w:r>
      <w:bookmarkEnd w:id="86"/>
      <w:bookmarkEnd w:id="87"/>
      <w:bookmarkEnd w:id="88"/>
      <w:bookmarkEnd w:id="89"/>
      <w:bookmarkEnd w:id="90"/>
    </w:p>
    <w:p w:rsidR="00BF770E" w:rsidRPr="00D90AC1" w:rsidRDefault="00BF770E" w:rsidP="00BF770E">
      <w:pPr>
        <w:pStyle w:val="NoSpacing"/>
        <w:jc w:val="both"/>
        <w:rPr>
          <w:rFonts w:ascii="Arial Narrow" w:hAnsi="Arial Narrow" w:cs="Arial"/>
          <w:sz w:val="18"/>
          <w:szCs w:val="20"/>
        </w:rPr>
      </w:pP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The Faro Convention in Action is an active learning platform where the Faro Convention Network builds on its good practices, and generates dynamic dialogue among practitioners, facilitators and heritage stakeholders. Through ongoing action-research reflection, the Convention keeps its dynamic elements of redefining its principles and contributing to a better understanding of the Faro Convention spirit and its implications at local, national and international levels.</w:t>
      </w:r>
    </w:p>
    <w:p w:rsidR="00645504" w:rsidRPr="00D90AC1" w:rsidRDefault="00BF770E" w:rsidP="00645504">
      <w:pPr>
        <w:pStyle w:val="CoE-Heading3"/>
        <w:rPr>
          <w:rFonts w:ascii="Arial Narrow" w:hAnsi="Arial Narrow"/>
          <w:sz w:val="20"/>
        </w:rPr>
      </w:pPr>
      <w:bookmarkStart w:id="91" w:name="_Toc505872987"/>
      <w:bookmarkStart w:id="92" w:name="_Toc505873073"/>
      <w:bookmarkStart w:id="93" w:name="_Toc505873304"/>
      <w:bookmarkStart w:id="94" w:name="_Toc505873557"/>
      <w:bookmarkStart w:id="95" w:name="_Toc506902786"/>
      <w:r w:rsidRPr="00D90AC1">
        <w:rPr>
          <w:rFonts w:ascii="Arial Narrow" w:hAnsi="Arial Narrow"/>
          <w:sz w:val="20"/>
        </w:rPr>
        <w:t>2.3.1. The Faro Convention methodology</w:t>
      </w:r>
      <w:bookmarkEnd w:id="91"/>
      <w:bookmarkEnd w:id="92"/>
      <w:bookmarkEnd w:id="93"/>
      <w:bookmarkEnd w:id="94"/>
      <w:bookmarkEnd w:id="95"/>
      <w:r w:rsidRPr="00D90AC1">
        <w:rPr>
          <w:rFonts w:ascii="Arial Narrow" w:hAnsi="Arial Narrow"/>
          <w:sz w:val="20"/>
        </w:rPr>
        <w:t xml:space="preserve">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szCs w:val="20"/>
          <w:lang w:val="en-GB"/>
        </w:rPr>
        <w:t xml:space="preserve">offers a distinctive approach to address the challenges generated by dynamic interactions between peoples, places and their stories. The methodology bases its work on the premise that </w:t>
      </w:r>
      <w:r w:rsidRPr="00D90AC1">
        <w:rPr>
          <w:rFonts w:ascii="Arial Narrow" w:hAnsi="Arial Narrow" w:cs="Arial"/>
          <w:sz w:val="20"/>
          <w:lang w:val="en-GB"/>
        </w:rPr>
        <w:t>diversity is fundamental to survival, and in some cases, it may lead to conflictual situations, which are considered natural. It argues that such conflictual situations can be transformed through a constructive intercultural dialogue with an active engagement of stakeholders involved, and heritage plays an important role in this process. The contextual structure of this methodology i</w:t>
      </w:r>
      <w:r w:rsidRPr="00D90AC1">
        <w:rPr>
          <w:rFonts w:ascii="Arial Narrow" w:hAnsi="Arial Narrow" w:cs="Arial"/>
          <w:sz w:val="20"/>
          <w:szCs w:val="20"/>
          <w:lang w:val="en-GB"/>
        </w:rPr>
        <w:t xml:space="preserve">s embodied in the identification of a common ground; working towards a mutual understanding; attempting to restore respect for dignity and multiple identities; and </w:t>
      </w:r>
      <w:r w:rsidRPr="00D90AC1">
        <w:rPr>
          <w:rFonts w:ascii="Arial Narrow" w:hAnsi="Arial Narrow" w:cs="Arial"/>
          <w:sz w:val="20"/>
          <w:lang w:val="en-GB"/>
        </w:rPr>
        <w:t>redefining</w:t>
      </w:r>
      <w:r w:rsidR="00645504" w:rsidRPr="00D90AC1">
        <w:rPr>
          <w:rFonts w:ascii="Arial Narrow" w:hAnsi="Arial Narrow" w:cs="Arial"/>
          <w:sz w:val="20"/>
          <w:lang w:val="en-GB"/>
        </w:rPr>
        <w:t xml:space="preserve"> and redesigning relationships.</w:t>
      </w:r>
    </w:p>
    <w:p w:rsidR="00BF770E" w:rsidRPr="00D90AC1" w:rsidRDefault="00BF770E" w:rsidP="00EB6116">
      <w:pPr>
        <w:autoSpaceDE w:val="0"/>
        <w:autoSpaceDN w:val="0"/>
        <w:adjustRightInd w:val="0"/>
        <w:rPr>
          <w:rFonts w:ascii="Arial Narrow" w:hAnsi="Arial Narrow" w:cs="Arial"/>
          <w:sz w:val="20"/>
          <w:lang w:val="en-GB"/>
        </w:rPr>
      </w:pPr>
      <w:r w:rsidRPr="00D90AC1">
        <w:rPr>
          <w:rFonts w:ascii="Arial Narrow" w:hAnsi="Arial Narrow" w:cs="Arial"/>
          <w:sz w:val="20"/>
          <w:lang w:val="en-GB"/>
        </w:rPr>
        <w:t>The methodology focuses on the main ingredients of commons, narratives and cooperation, considering heritage as a social, economic and political resource. It works with the local dynamics and pace, in line with the Faro Convention spirit, and the principles of social inclusion, human r</w:t>
      </w:r>
      <w:r w:rsidR="00EB6116">
        <w:rPr>
          <w:rFonts w:ascii="Arial Narrow" w:hAnsi="Arial Narrow" w:cs="Arial"/>
          <w:sz w:val="20"/>
          <w:lang w:val="en-GB"/>
        </w:rPr>
        <w:t>ights and community well-being.</w:t>
      </w:r>
    </w:p>
    <w:p w:rsidR="00BF770E" w:rsidRPr="00D90AC1" w:rsidRDefault="00956C78" w:rsidP="00BF770E">
      <w:pPr>
        <w:pStyle w:val="NoSpacing"/>
        <w:jc w:val="both"/>
        <w:rPr>
          <w:rFonts w:ascii="Arial Narrow" w:hAnsi="Arial Narrow" w:cs="Arial"/>
          <w:b/>
          <w:i/>
          <w:sz w:val="18"/>
          <w:szCs w:val="20"/>
          <w:highlight w:val="green"/>
          <w:u w:val="single"/>
        </w:rPr>
      </w:pPr>
      <w:r w:rsidRPr="00D90AC1">
        <w:rPr>
          <w:rFonts w:ascii="Arial Narrow" w:hAnsi="Arial Narrow" w:cs="Arial"/>
          <w:noProof/>
          <w:sz w:val="20"/>
          <w:highlight w:val="green"/>
        </w:rPr>
        <mc:AlternateContent>
          <mc:Choice Requires="wps">
            <w:drawing>
              <wp:anchor distT="0" distB="0" distL="114300" distR="114300" simplePos="0" relativeHeight="251659264" behindDoc="0" locked="0" layoutInCell="1" allowOverlap="1" wp14:anchorId="04421F22" wp14:editId="77B11F4F">
                <wp:simplePos x="0" y="0"/>
                <wp:positionH relativeFrom="column">
                  <wp:posOffset>85090</wp:posOffset>
                </wp:positionH>
                <wp:positionV relativeFrom="paragraph">
                  <wp:posOffset>111760</wp:posOffset>
                </wp:positionV>
                <wp:extent cx="3086100" cy="1978025"/>
                <wp:effectExtent l="0" t="0" r="19050" b="22225"/>
                <wp:wrapNone/>
                <wp:docPr id="14" name="Flowchart: Or 14"/>
                <wp:cNvGraphicFramePr/>
                <a:graphic xmlns:a="http://schemas.openxmlformats.org/drawingml/2006/main">
                  <a:graphicData uri="http://schemas.microsoft.com/office/word/2010/wordprocessingShape">
                    <wps:wsp>
                      <wps:cNvSpPr/>
                      <wps:spPr>
                        <a:xfrm>
                          <a:off x="0" y="0"/>
                          <a:ext cx="3086100" cy="1978025"/>
                        </a:xfrm>
                        <a:prstGeom prst="flowChartOr">
                          <a:avLst/>
                        </a:prstGeom>
                      </wps:spPr>
                      <wps:style>
                        <a:lnRef idx="2">
                          <a:schemeClr val="accent1"/>
                        </a:lnRef>
                        <a:fillRef idx="1">
                          <a:schemeClr val="lt1"/>
                        </a:fillRef>
                        <a:effectRef idx="0">
                          <a:schemeClr val="accent1"/>
                        </a:effectRef>
                        <a:fontRef idx="minor">
                          <a:schemeClr val="dk1"/>
                        </a:fontRef>
                      </wps:style>
                      <wps:txbx>
                        <w:txbxContent>
                          <w:p w:rsidR="00D22B78" w:rsidRDefault="00D22B78" w:rsidP="00956C78">
                            <w:pPr>
                              <w:ind w:left="1935" w:hanging="1935"/>
                              <w:rPr>
                                <w:b/>
                                <w:sz w:val="16"/>
                                <w:szCs w:val="16"/>
                                <w:lang w:val="en-GB"/>
                              </w:rPr>
                            </w:pPr>
                            <w:r w:rsidRPr="00BF770E">
                              <w:rPr>
                                <w:b/>
                                <w:sz w:val="16"/>
                                <w:szCs w:val="16"/>
                                <w:lang w:val="en-GB"/>
                              </w:rPr>
                              <w:t>Common Ground</w:t>
                            </w:r>
                            <w:r>
                              <w:rPr>
                                <w:sz w:val="16"/>
                                <w:szCs w:val="16"/>
                                <w:lang w:val="en-GB"/>
                              </w:rPr>
                              <w:t xml:space="preserve">                     </w:t>
                            </w:r>
                            <w:r w:rsidRPr="00956C78">
                              <w:rPr>
                                <w:b/>
                                <w:sz w:val="16"/>
                                <w:szCs w:val="16"/>
                                <w:lang w:val="en-GB"/>
                              </w:rPr>
                              <w:t xml:space="preserve"> Mutual</w:t>
                            </w:r>
                            <w:r w:rsidRPr="00BF770E">
                              <w:rPr>
                                <w:b/>
                                <w:sz w:val="16"/>
                                <w:szCs w:val="16"/>
                                <w:lang w:val="en-GB"/>
                              </w:rPr>
                              <w:t xml:space="preserve"> </w:t>
                            </w:r>
                            <w:r>
                              <w:rPr>
                                <w:b/>
                                <w:sz w:val="16"/>
                                <w:szCs w:val="16"/>
                                <w:lang w:val="en-GB"/>
                              </w:rPr>
                              <w:t xml:space="preserve">       Un</w:t>
                            </w:r>
                            <w:r w:rsidRPr="00BF770E">
                              <w:rPr>
                                <w:b/>
                                <w:sz w:val="16"/>
                                <w:szCs w:val="16"/>
                                <w:lang w:val="en-GB"/>
                              </w:rPr>
                              <w:t>derstanding</w:t>
                            </w:r>
                            <w:r>
                              <w:rPr>
                                <w:b/>
                                <w:sz w:val="16"/>
                                <w:szCs w:val="16"/>
                                <w:lang w:val="en-GB"/>
                              </w:rPr>
                              <w:t xml:space="preserve">                                        </w:t>
                            </w:r>
                          </w:p>
                          <w:p w:rsidR="00D22B78" w:rsidRPr="00956C78" w:rsidRDefault="00D22B78" w:rsidP="00BF770E">
                            <w:pPr>
                              <w:rPr>
                                <w:b/>
                                <w:sz w:val="16"/>
                                <w:szCs w:val="16"/>
                                <w:lang w:val="en-GB"/>
                              </w:rPr>
                            </w:pPr>
                            <w:r>
                              <w:rPr>
                                <w:sz w:val="14"/>
                                <w:szCs w:val="14"/>
                                <w:lang w:val="en-GB"/>
                              </w:rPr>
                              <w:t xml:space="preserve">(Defined common interest)          </w:t>
                            </w:r>
                            <w:r w:rsidRPr="00956C78">
                              <w:rPr>
                                <w:sz w:val="14"/>
                                <w:szCs w:val="14"/>
                                <w:lang w:val="en-GB"/>
                              </w:rPr>
                              <w:t>(Narratives)</w:t>
                            </w:r>
                          </w:p>
                          <w:p w:rsidR="00D22B78" w:rsidRPr="00DD4845" w:rsidRDefault="00D22B78" w:rsidP="00DD4845">
                            <w:pPr>
                              <w:rPr>
                                <w:b/>
                                <w:sz w:val="16"/>
                                <w:szCs w:val="16"/>
                                <w:lang w:val="en-US"/>
                              </w:rPr>
                            </w:pPr>
                            <w:r w:rsidRPr="00DD4845">
                              <w:rPr>
                                <w:b/>
                                <w:sz w:val="16"/>
                                <w:szCs w:val="16"/>
                                <w:lang w:val="en-US"/>
                              </w:rPr>
                              <w:t xml:space="preserve">Re-humanising                       </w:t>
                            </w:r>
                            <w:r>
                              <w:rPr>
                                <w:b/>
                                <w:sz w:val="16"/>
                                <w:szCs w:val="16"/>
                                <w:lang w:val="en-US"/>
                              </w:rPr>
                              <w:t xml:space="preserve"> </w:t>
                            </w:r>
                            <w:r w:rsidRPr="00DD4845">
                              <w:rPr>
                                <w:b/>
                                <w:sz w:val="16"/>
                                <w:szCs w:val="16"/>
                                <w:lang w:val="en-US"/>
                              </w:rPr>
                              <w:t xml:space="preserve">Reframing </w:t>
                            </w:r>
                          </w:p>
                          <w:p w:rsidR="00D22B78" w:rsidRPr="00DD4845" w:rsidRDefault="00D22B78" w:rsidP="00DD4845">
                            <w:pPr>
                              <w:spacing w:after="100" w:afterAutospacing="1"/>
                              <w:rPr>
                                <w:sz w:val="16"/>
                                <w:szCs w:val="16"/>
                                <w:lang w:val="en-US"/>
                              </w:rPr>
                            </w:pPr>
                            <w:r w:rsidRPr="00956C78">
                              <w:rPr>
                                <w:sz w:val="14"/>
                                <w:szCs w:val="14"/>
                                <w:lang w:val="en-US"/>
                              </w:rPr>
                              <w:t xml:space="preserve">(Restored respect for                 </w:t>
                            </w:r>
                            <w:r>
                              <w:rPr>
                                <w:sz w:val="14"/>
                                <w:szCs w:val="14"/>
                                <w:lang w:val="en-US"/>
                              </w:rPr>
                              <w:t xml:space="preserve">(Redefine </w:t>
                            </w:r>
                            <w:r w:rsidRPr="00956C78">
                              <w:rPr>
                                <w:sz w:val="14"/>
                                <w:szCs w:val="14"/>
                                <w:lang w:val="en-US"/>
                              </w:rPr>
                              <w:t>and redesign dignity and multiple</w:t>
                            </w:r>
                            <w:r w:rsidRPr="00DD4845">
                              <w:rPr>
                                <w:sz w:val="16"/>
                                <w:szCs w:val="16"/>
                                <w:lang w:val="en-US"/>
                              </w:rPr>
                              <w:tab/>
                            </w:r>
                            <w:r>
                              <w:rPr>
                                <w:sz w:val="16"/>
                                <w:szCs w:val="16"/>
                                <w:lang w:val="en-US"/>
                              </w:rPr>
                              <w:t xml:space="preserve">   </w:t>
                            </w:r>
                            <w:r w:rsidRPr="00DD4845">
                              <w:rPr>
                                <w:sz w:val="16"/>
                                <w:szCs w:val="16"/>
                                <w:lang w:val="en-US"/>
                              </w:rPr>
                              <w:t xml:space="preserve">                   </w:t>
                            </w:r>
                            <w:r w:rsidRPr="00956C78">
                              <w:rPr>
                                <w:sz w:val="14"/>
                                <w:szCs w:val="14"/>
                                <w:lang w:val="en-US"/>
                              </w:rPr>
                              <w:t>relationships)</w:t>
                            </w:r>
                            <w:r>
                              <w:rPr>
                                <w:sz w:val="16"/>
                                <w:szCs w:val="16"/>
                                <w:lang w:val="en-US"/>
                              </w:rPr>
                              <w:t xml:space="preserve">                     </w:t>
                            </w:r>
                            <w:r w:rsidRPr="00956C78">
                              <w:rPr>
                                <w:sz w:val="14"/>
                                <w:szCs w:val="14"/>
                                <w:lang w:val="en-US"/>
                              </w:rPr>
                              <w:t>identities)</w:t>
                            </w:r>
                          </w:p>
                          <w:p w:rsidR="00D22B78" w:rsidRPr="00BF770E" w:rsidRDefault="00D22B78" w:rsidP="00BF770E">
                            <w:pPr>
                              <w:rPr>
                                <w:b/>
                                <w:sz w:val="16"/>
                                <w:szCs w:val="16"/>
                                <w:lang w:val="en-GB"/>
                              </w:rPr>
                            </w:pPr>
                          </w:p>
                          <w:p w:rsidR="00D22B78" w:rsidRPr="00BF770E" w:rsidRDefault="00D22B78" w:rsidP="00BF770E">
                            <w:pPr>
                              <w:rPr>
                                <w:b/>
                                <w:sz w:val="16"/>
                                <w:szCs w:val="16"/>
                                <w:lang w:val="en-GB"/>
                              </w:rPr>
                            </w:pPr>
                          </w:p>
                          <w:p w:rsidR="00D22B78" w:rsidRPr="00BF770E" w:rsidRDefault="00D22B78" w:rsidP="00BF770E">
                            <w:pPr>
                              <w:rPr>
                                <w:b/>
                                <w:sz w:val="16"/>
                                <w:szCs w:val="16"/>
                                <w:lang w:val="en-GB"/>
                              </w:rPr>
                            </w:pPr>
                          </w:p>
                          <w:p w:rsidR="00D22B78" w:rsidRPr="00BF770E" w:rsidRDefault="00D22B78" w:rsidP="00BF770E">
                            <w:pPr>
                              <w:rPr>
                                <w:b/>
                                <w:sz w:val="16"/>
                                <w:szCs w:val="16"/>
                                <w:lang w:val="en-GB"/>
                              </w:rPr>
                            </w:pPr>
                            <w:r w:rsidRPr="00BF770E">
                              <w:rPr>
                                <w:b/>
                                <w:sz w:val="16"/>
                                <w:szCs w:val="16"/>
                                <w:lang w:val="en-GB"/>
                              </w:rPr>
                              <w:t xml:space="preserve">Re-humanising                                  Reframing </w:t>
                            </w:r>
                          </w:p>
                          <w:p w:rsidR="00D22B78" w:rsidRPr="00BF770E" w:rsidRDefault="00D22B78" w:rsidP="00BF770E">
                            <w:pPr>
                              <w:rPr>
                                <w:sz w:val="16"/>
                                <w:szCs w:val="16"/>
                                <w:lang w:val="en-GB"/>
                              </w:rPr>
                            </w:pPr>
                            <w:r w:rsidRPr="00BF770E">
                              <w:rPr>
                                <w:sz w:val="16"/>
                                <w:szCs w:val="16"/>
                                <w:lang w:val="en-GB"/>
                              </w:rPr>
                              <w:t>(Restored respect for                (Redefine and redesign dignity and multiple</w:t>
                            </w:r>
                            <w:r w:rsidRPr="00BF770E">
                              <w:rPr>
                                <w:sz w:val="16"/>
                                <w:szCs w:val="16"/>
                                <w:lang w:val="en-GB"/>
                              </w:rPr>
                              <w:tab/>
                            </w:r>
                            <w:r w:rsidRPr="00BF770E">
                              <w:rPr>
                                <w:sz w:val="16"/>
                                <w:szCs w:val="16"/>
                                <w:lang w:val="en-GB"/>
                              </w:rPr>
                              <w:tab/>
                              <w:t xml:space="preserve">       relationships)</w:t>
                            </w:r>
                          </w:p>
                          <w:p w:rsidR="00D22B78" w:rsidRPr="00673B6F" w:rsidRDefault="00D22B78" w:rsidP="00BF770E">
                            <w:pPr>
                              <w:rPr>
                                <w:sz w:val="16"/>
                                <w:szCs w:val="16"/>
                              </w:rPr>
                            </w:pPr>
                            <w:r>
                              <w:rPr>
                                <w:sz w:val="16"/>
                                <w:szCs w:val="16"/>
                              </w:rPr>
                              <w:t>i</w:t>
                            </w:r>
                            <w:r w:rsidRPr="00673B6F">
                              <w:rPr>
                                <w:sz w:val="16"/>
                                <w:szCs w:val="16"/>
                              </w:rPr>
                              <w:t>dentities</w:t>
                            </w:r>
                            <w:r>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owchart: Or 14" o:spid="_x0000_s1055" type="#_x0000_t124" style="position:absolute;left:0;text-align:left;margin-left:6.7pt;margin-top:8.8pt;width:243pt;height:15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" fillcolor="white [3201]" strokecolor="#4f81bd [3204]" strokeweight="2pt">
                <v:textbox>
                  <w:txbxContent>
                    <w:p w:rsidR="00D22B78" w:rsidRDefault="00D22B78" w:rsidP="00956C78">
                      <w:pPr>
                        <w:ind w:left="1935" w:hanging="1935"/>
                        <w:rPr>
                          <w:b/>
                          <w:sz w:val="16"/>
                          <w:szCs w:val="16"/>
                          <w:lang w:val="en-GB"/>
                        </w:rPr>
                      </w:pPr>
                      <w:r w:rsidRPr="00BF770E">
                        <w:rPr>
                          <w:b/>
                          <w:sz w:val="16"/>
                          <w:szCs w:val="16"/>
                          <w:lang w:val="en-GB"/>
                        </w:rPr>
                        <w:t>Common Ground</w:t>
                      </w:r>
                      <w:r>
                        <w:rPr>
                          <w:sz w:val="16"/>
                          <w:szCs w:val="16"/>
                          <w:lang w:val="en-GB"/>
                        </w:rPr>
                        <w:t xml:space="preserve">                     </w:t>
                      </w:r>
                      <w:r w:rsidRPr="00956C78">
                        <w:rPr>
                          <w:b/>
                          <w:sz w:val="16"/>
                          <w:szCs w:val="16"/>
                          <w:lang w:val="en-GB"/>
                        </w:rPr>
                        <w:t xml:space="preserve"> Mutual</w:t>
                      </w:r>
                      <w:r w:rsidRPr="00BF770E">
                        <w:rPr>
                          <w:b/>
                          <w:sz w:val="16"/>
                          <w:szCs w:val="16"/>
                          <w:lang w:val="en-GB"/>
                        </w:rPr>
                        <w:t xml:space="preserve"> </w:t>
                      </w:r>
                      <w:r>
                        <w:rPr>
                          <w:b/>
                          <w:sz w:val="16"/>
                          <w:szCs w:val="16"/>
                          <w:lang w:val="en-GB"/>
                        </w:rPr>
                        <w:t xml:space="preserve">       Un</w:t>
                      </w:r>
                      <w:r w:rsidRPr="00BF770E">
                        <w:rPr>
                          <w:b/>
                          <w:sz w:val="16"/>
                          <w:szCs w:val="16"/>
                          <w:lang w:val="en-GB"/>
                        </w:rPr>
                        <w:t>derstanding</w:t>
                      </w:r>
                      <w:r>
                        <w:rPr>
                          <w:b/>
                          <w:sz w:val="16"/>
                          <w:szCs w:val="16"/>
                          <w:lang w:val="en-GB"/>
                        </w:rPr>
                        <w:t xml:space="preserve">                                        </w:t>
                      </w:r>
                    </w:p>
                    <w:p w:rsidR="00D22B78" w:rsidRPr="00956C78" w:rsidRDefault="00D22B78" w:rsidP="00BF770E">
                      <w:pPr>
                        <w:rPr>
                          <w:b/>
                          <w:sz w:val="16"/>
                          <w:szCs w:val="16"/>
                          <w:lang w:val="en-GB"/>
                        </w:rPr>
                      </w:pPr>
                      <w:r>
                        <w:rPr>
                          <w:sz w:val="14"/>
                          <w:szCs w:val="14"/>
                          <w:lang w:val="en-GB"/>
                        </w:rPr>
                        <w:t xml:space="preserve">(Defined common interest)          </w:t>
                      </w:r>
                      <w:r w:rsidRPr="00956C78">
                        <w:rPr>
                          <w:sz w:val="14"/>
                          <w:szCs w:val="14"/>
                          <w:lang w:val="en-GB"/>
                        </w:rPr>
                        <w:t>(Narratives)</w:t>
                      </w:r>
                    </w:p>
                    <w:p w:rsidR="00D22B78" w:rsidRPr="00DD4845" w:rsidRDefault="00D22B78" w:rsidP="00DD4845">
                      <w:pPr>
                        <w:rPr>
                          <w:b/>
                          <w:sz w:val="16"/>
                          <w:szCs w:val="16"/>
                          <w:lang w:val="en-US"/>
                        </w:rPr>
                      </w:pPr>
                      <w:r w:rsidRPr="00DD4845">
                        <w:rPr>
                          <w:b/>
                          <w:sz w:val="16"/>
                          <w:szCs w:val="16"/>
                          <w:lang w:val="en-US"/>
                        </w:rPr>
                        <w:t>Re-</w:t>
                      </w:r>
                      <w:proofErr w:type="spellStart"/>
                      <w:r w:rsidRPr="00DD4845">
                        <w:rPr>
                          <w:b/>
                          <w:sz w:val="16"/>
                          <w:szCs w:val="16"/>
                          <w:lang w:val="en-US"/>
                        </w:rPr>
                        <w:t>humanising</w:t>
                      </w:r>
                      <w:proofErr w:type="spellEnd"/>
                      <w:r w:rsidRPr="00DD4845">
                        <w:rPr>
                          <w:b/>
                          <w:sz w:val="16"/>
                          <w:szCs w:val="16"/>
                          <w:lang w:val="en-US"/>
                        </w:rPr>
                        <w:t xml:space="preserve">                       </w:t>
                      </w:r>
                      <w:r>
                        <w:rPr>
                          <w:b/>
                          <w:sz w:val="16"/>
                          <w:szCs w:val="16"/>
                          <w:lang w:val="en-US"/>
                        </w:rPr>
                        <w:t xml:space="preserve"> </w:t>
                      </w:r>
                      <w:r w:rsidRPr="00DD4845">
                        <w:rPr>
                          <w:b/>
                          <w:sz w:val="16"/>
                          <w:szCs w:val="16"/>
                          <w:lang w:val="en-US"/>
                        </w:rPr>
                        <w:t xml:space="preserve">Reframing </w:t>
                      </w:r>
                    </w:p>
                    <w:p w:rsidR="00D22B78" w:rsidRPr="00DD4845" w:rsidRDefault="00D22B78" w:rsidP="00DD4845">
                      <w:pPr>
                        <w:spacing w:after="100" w:afterAutospacing="1"/>
                        <w:rPr>
                          <w:sz w:val="16"/>
                          <w:szCs w:val="16"/>
                          <w:lang w:val="en-US"/>
                        </w:rPr>
                      </w:pPr>
                      <w:r w:rsidRPr="00956C78">
                        <w:rPr>
                          <w:sz w:val="14"/>
                          <w:szCs w:val="14"/>
                          <w:lang w:val="en-US"/>
                        </w:rPr>
                        <w:t xml:space="preserve">(Restored respect for                 </w:t>
                      </w:r>
                      <w:r>
                        <w:rPr>
                          <w:sz w:val="14"/>
                          <w:szCs w:val="14"/>
                          <w:lang w:val="en-US"/>
                        </w:rPr>
                        <w:t xml:space="preserve">(Redefine </w:t>
                      </w:r>
                      <w:r w:rsidRPr="00956C78">
                        <w:rPr>
                          <w:sz w:val="14"/>
                          <w:szCs w:val="14"/>
                          <w:lang w:val="en-US"/>
                        </w:rPr>
                        <w:t>and redesign dignity and multiple</w:t>
                      </w:r>
                      <w:r w:rsidRPr="00DD4845">
                        <w:rPr>
                          <w:sz w:val="16"/>
                          <w:szCs w:val="16"/>
                          <w:lang w:val="en-US"/>
                        </w:rPr>
                        <w:tab/>
                      </w:r>
                      <w:r>
                        <w:rPr>
                          <w:sz w:val="16"/>
                          <w:szCs w:val="16"/>
                          <w:lang w:val="en-US"/>
                        </w:rPr>
                        <w:t xml:space="preserve">   </w:t>
                      </w:r>
                      <w:r w:rsidRPr="00DD4845">
                        <w:rPr>
                          <w:sz w:val="16"/>
                          <w:szCs w:val="16"/>
                          <w:lang w:val="en-US"/>
                        </w:rPr>
                        <w:t xml:space="preserve">                   </w:t>
                      </w:r>
                      <w:r w:rsidRPr="00956C78">
                        <w:rPr>
                          <w:sz w:val="14"/>
                          <w:szCs w:val="14"/>
                          <w:lang w:val="en-US"/>
                        </w:rPr>
                        <w:t>relationships)</w:t>
                      </w:r>
                      <w:r>
                        <w:rPr>
                          <w:sz w:val="16"/>
                          <w:szCs w:val="16"/>
                          <w:lang w:val="en-US"/>
                        </w:rPr>
                        <w:t xml:space="preserve">                     </w:t>
                      </w:r>
                      <w:r w:rsidRPr="00956C78">
                        <w:rPr>
                          <w:sz w:val="14"/>
                          <w:szCs w:val="14"/>
                          <w:lang w:val="en-US"/>
                        </w:rPr>
                        <w:t>identities)</w:t>
                      </w:r>
                    </w:p>
                    <w:p w:rsidR="00D22B78" w:rsidRPr="00BF770E" w:rsidRDefault="00D22B78" w:rsidP="00BF770E">
                      <w:pPr>
                        <w:rPr>
                          <w:b/>
                          <w:sz w:val="16"/>
                          <w:szCs w:val="16"/>
                          <w:lang w:val="en-GB"/>
                        </w:rPr>
                      </w:pPr>
                    </w:p>
                    <w:p w:rsidR="00D22B78" w:rsidRPr="00BF770E" w:rsidRDefault="00D22B78" w:rsidP="00BF770E">
                      <w:pPr>
                        <w:rPr>
                          <w:b/>
                          <w:sz w:val="16"/>
                          <w:szCs w:val="16"/>
                          <w:lang w:val="en-GB"/>
                        </w:rPr>
                      </w:pPr>
                    </w:p>
                    <w:p w:rsidR="00D22B78" w:rsidRPr="00BF770E" w:rsidRDefault="00D22B78" w:rsidP="00BF770E">
                      <w:pPr>
                        <w:rPr>
                          <w:b/>
                          <w:sz w:val="16"/>
                          <w:szCs w:val="16"/>
                          <w:lang w:val="en-GB"/>
                        </w:rPr>
                      </w:pPr>
                    </w:p>
                    <w:p w:rsidR="00D22B78" w:rsidRPr="00BF770E" w:rsidRDefault="00D22B78" w:rsidP="00BF770E">
                      <w:pPr>
                        <w:rPr>
                          <w:b/>
                          <w:sz w:val="16"/>
                          <w:szCs w:val="16"/>
                          <w:lang w:val="en-GB"/>
                        </w:rPr>
                      </w:pPr>
                      <w:r w:rsidRPr="00BF770E">
                        <w:rPr>
                          <w:b/>
                          <w:sz w:val="16"/>
                          <w:szCs w:val="16"/>
                          <w:lang w:val="en-GB"/>
                        </w:rPr>
                        <w:t xml:space="preserve">Re-humanising                                  Reframing </w:t>
                      </w:r>
                    </w:p>
                    <w:p w:rsidR="00D22B78" w:rsidRPr="00BF770E" w:rsidRDefault="00D22B78" w:rsidP="00BF770E">
                      <w:pPr>
                        <w:rPr>
                          <w:sz w:val="16"/>
                          <w:szCs w:val="16"/>
                          <w:lang w:val="en-GB"/>
                        </w:rPr>
                      </w:pPr>
                      <w:r w:rsidRPr="00BF770E">
                        <w:rPr>
                          <w:sz w:val="16"/>
                          <w:szCs w:val="16"/>
                          <w:lang w:val="en-GB"/>
                        </w:rPr>
                        <w:t>(Restored respect for                (Redefine and redesign dignity and multiple</w:t>
                      </w:r>
                      <w:r w:rsidRPr="00BF770E">
                        <w:rPr>
                          <w:sz w:val="16"/>
                          <w:szCs w:val="16"/>
                          <w:lang w:val="en-GB"/>
                        </w:rPr>
                        <w:tab/>
                      </w:r>
                      <w:r w:rsidRPr="00BF770E">
                        <w:rPr>
                          <w:sz w:val="16"/>
                          <w:szCs w:val="16"/>
                          <w:lang w:val="en-GB"/>
                        </w:rPr>
                        <w:tab/>
                        <w:t xml:space="preserve">       relationships)</w:t>
                      </w:r>
                    </w:p>
                    <w:p w:rsidR="00D22B78" w:rsidRPr="00673B6F" w:rsidRDefault="00D22B78" w:rsidP="00BF770E">
                      <w:pPr>
                        <w:rPr>
                          <w:sz w:val="16"/>
                          <w:szCs w:val="16"/>
                        </w:rPr>
                      </w:pPr>
                      <w:proofErr w:type="spellStart"/>
                      <w:proofErr w:type="gramStart"/>
                      <w:r>
                        <w:rPr>
                          <w:sz w:val="16"/>
                          <w:szCs w:val="16"/>
                        </w:rPr>
                        <w:t>i</w:t>
                      </w:r>
                      <w:r w:rsidRPr="00673B6F">
                        <w:rPr>
                          <w:sz w:val="16"/>
                          <w:szCs w:val="16"/>
                        </w:rPr>
                        <w:t>dentities</w:t>
                      </w:r>
                      <w:proofErr w:type="spellEnd"/>
                      <w:proofErr w:type="gramEnd"/>
                      <w:r>
                        <w:rPr>
                          <w:sz w:val="16"/>
                          <w:szCs w:val="16"/>
                        </w:rPr>
                        <w:t>)</w:t>
                      </w:r>
                    </w:p>
                  </w:txbxContent>
                </v:textbox>
              </v:shape>
            </w:pict>
          </mc:Fallback>
        </mc:AlternateContent>
      </w: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pStyle w:val="NoSpacing"/>
        <w:jc w:val="both"/>
        <w:rPr>
          <w:rFonts w:ascii="Arial Narrow" w:hAnsi="Arial Narrow" w:cs="Arial"/>
          <w:b/>
          <w:i/>
          <w:sz w:val="18"/>
          <w:szCs w:val="20"/>
          <w:highlight w:val="green"/>
          <w:u w:val="single"/>
        </w:rPr>
      </w:pP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lastRenderedPageBreak/>
        <w:t>This methodology</w:t>
      </w:r>
      <w:r w:rsidR="00D552D0" w:rsidRPr="00D90AC1">
        <w:rPr>
          <w:rStyle w:val="FootnoteReference"/>
          <w:rFonts w:ascii="Arial Narrow" w:hAnsi="Arial Narrow" w:cs="Arial"/>
          <w:sz w:val="20"/>
          <w:szCs w:val="20"/>
          <w:lang w:val="en-GB"/>
        </w:rPr>
        <w:footnoteReference w:id="6"/>
      </w:r>
      <w:r w:rsidRPr="00D90AC1">
        <w:rPr>
          <w:rFonts w:ascii="Arial Narrow" w:hAnsi="Arial Narrow" w:cs="Arial"/>
          <w:sz w:val="20"/>
          <w:szCs w:val="20"/>
          <w:lang w:val="en-GB"/>
        </w:rPr>
        <w:t xml:space="preserve"> is used for the specific actions identified by the Faro Convention Spotlights.</w:t>
      </w:r>
    </w:p>
    <w:p w:rsidR="00BF770E" w:rsidRPr="00D90AC1" w:rsidRDefault="00BF770E" w:rsidP="00BF770E">
      <w:pPr>
        <w:pStyle w:val="NoSpacing"/>
        <w:jc w:val="both"/>
        <w:rPr>
          <w:rFonts w:ascii="Arial Narrow" w:hAnsi="Arial Narrow" w:cs="Arial"/>
          <w:b/>
          <w:i/>
          <w:sz w:val="18"/>
          <w:szCs w:val="20"/>
          <w:u w:val="single"/>
        </w:rPr>
      </w:pPr>
    </w:p>
    <w:p w:rsidR="00645504" w:rsidRPr="00D90AC1" w:rsidRDefault="00BF770E" w:rsidP="00645504">
      <w:pPr>
        <w:pStyle w:val="CoE-Heading3"/>
        <w:rPr>
          <w:rFonts w:ascii="Arial Narrow" w:hAnsi="Arial Narrow"/>
          <w:sz w:val="20"/>
        </w:rPr>
      </w:pPr>
      <w:bookmarkStart w:id="96" w:name="_Toc505872988"/>
      <w:bookmarkStart w:id="97" w:name="_Toc505873074"/>
      <w:bookmarkStart w:id="98" w:name="_Toc505873305"/>
      <w:bookmarkStart w:id="99" w:name="_Toc505873558"/>
      <w:bookmarkStart w:id="100" w:name="_Toc506902787"/>
      <w:r w:rsidRPr="00D90AC1">
        <w:rPr>
          <w:rFonts w:ascii="Arial Narrow" w:hAnsi="Arial Narrow"/>
          <w:sz w:val="20"/>
        </w:rPr>
        <w:t>2.3.2. Good practices:</w:t>
      </w:r>
      <w:bookmarkEnd w:id="96"/>
      <w:bookmarkEnd w:id="97"/>
      <w:bookmarkEnd w:id="98"/>
      <w:bookmarkEnd w:id="99"/>
      <w:bookmarkEnd w:id="100"/>
      <w:r w:rsidRPr="00D90AC1">
        <w:rPr>
          <w:rFonts w:ascii="Arial Narrow" w:hAnsi="Arial Narrow"/>
          <w:sz w:val="20"/>
        </w:rPr>
        <w:t xml:space="preserve"> </w:t>
      </w:r>
    </w:p>
    <w:p w:rsidR="00BF770E" w:rsidRPr="00D90AC1" w:rsidRDefault="00BF770E" w:rsidP="00BF770E">
      <w:pPr>
        <w:pStyle w:val="NoSpacing"/>
        <w:jc w:val="both"/>
        <w:rPr>
          <w:rFonts w:ascii="Arial Narrow" w:hAnsi="Arial Narrow" w:cs="Arial"/>
          <w:sz w:val="20"/>
          <w:szCs w:val="20"/>
          <w:lang w:val="en-US"/>
        </w:rPr>
      </w:pPr>
      <w:r w:rsidRPr="00D90AC1">
        <w:rPr>
          <w:rFonts w:ascii="Arial Narrow" w:hAnsi="Arial Narrow" w:cs="Arial"/>
          <w:sz w:val="20"/>
          <w:szCs w:val="20"/>
          <w:lang w:val="en-US"/>
        </w:rPr>
        <w:t>Community-based and heritage-led initiatives in line with the Faro Convention’s principles are identified, studied and promoted, bringing these experiences from local level to European level. The Faro Convention Action Plan plays a crucial role as a platform (workshop) for learning and reflection, encompassing accumulated knowledge, experience, wisdom and expertise across the CoE members States and beyond in order to offer a pool of good practices, particularly for the implementation of Strategy 21.  For an initiative to be considered a good practice, it goes through a process, including</w:t>
      </w:r>
    </w:p>
    <w:p w:rsidR="00BF770E" w:rsidRPr="00D90AC1" w:rsidRDefault="00BF770E" w:rsidP="00BF770E">
      <w:pPr>
        <w:pStyle w:val="NoSpacing"/>
        <w:jc w:val="both"/>
        <w:rPr>
          <w:rFonts w:ascii="Arial Narrow" w:hAnsi="Arial Narrow" w:cs="Arial"/>
          <w:sz w:val="20"/>
          <w:szCs w:val="20"/>
          <w:lang w:val="en-US"/>
        </w:rPr>
      </w:pPr>
    </w:p>
    <w:p w:rsidR="00BF770E" w:rsidRPr="00D90AC1" w:rsidRDefault="00BF770E" w:rsidP="00BF770E">
      <w:pPr>
        <w:pStyle w:val="NoSpacing"/>
        <w:ind w:left="720"/>
        <w:jc w:val="both"/>
        <w:rPr>
          <w:rFonts w:ascii="Arial Narrow" w:hAnsi="Arial Narrow" w:cs="Arial"/>
          <w:sz w:val="20"/>
          <w:szCs w:val="20"/>
          <w:lang w:val="en-US"/>
        </w:rPr>
      </w:pPr>
      <w:r w:rsidRPr="00D90AC1">
        <w:rPr>
          <w:rFonts w:ascii="Arial Narrow" w:hAnsi="Arial Narrow" w:cs="Arial"/>
          <w:sz w:val="20"/>
          <w:szCs w:val="20"/>
          <w:lang w:val="en-US"/>
        </w:rPr>
        <w:t xml:space="preserve">-identification of the potential good practice </w:t>
      </w:r>
    </w:p>
    <w:p w:rsidR="00BF770E" w:rsidRPr="00D90AC1" w:rsidRDefault="00BF770E" w:rsidP="00BF770E">
      <w:pPr>
        <w:pStyle w:val="NoSpacing"/>
        <w:ind w:left="720"/>
        <w:jc w:val="both"/>
        <w:rPr>
          <w:rFonts w:ascii="Arial Narrow" w:hAnsi="Arial Narrow" w:cs="Arial"/>
          <w:sz w:val="20"/>
          <w:szCs w:val="20"/>
          <w:lang w:val="en-US"/>
        </w:rPr>
      </w:pPr>
      <w:r w:rsidRPr="00D90AC1">
        <w:rPr>
          <w:rFonts w:ascii="Arial Narrow" w:hAnsi="Arial Narrow" w:cs="Arial"/>
          <w:sz w:val="20"/>
          <w:szCs w:val="20"/>
          <w:lang w:val="en-US"/>
        </w:rPr>
        <w:t>-observation of the good practice by FCN members (appreciation visit)</w:t>
      </w:r>
    </w:p>
    <w:p w:rsidR="00BF770E" w:rsidRPr="00D90AC1" w:rsidRDefault="00BF770E" w:rsidP="00BF770E">
      <w:pPr>
        <w:pStyle w:val="NoSpacing"/>
        <w:ind w:left="720"/>
        <w:jc w:val="both"/>
        <w:rPr>
          <w:rFonts w:ascii="Arial Narrow" w:hAnsi="Arial Narrow" w:cs="Arial"/>
          <w:sz w:val="20"/>
          <w:szCs w:val="20"/>
          <w:lang w:val="en-US"/>
        </w:rPr>
      </w:pPr>
      <w:r w:rsidRPr="00D90AC1">
        <w:rPr>
          <w:rFonts w:ascii="Arial Narrow" w:hAnsi="Arial Narrow" w:cs="Arial"/>
          <w:sz w:val="20"/>
          <w:szCs w:val="20"/>
          <w:lang w:val="en-US"/>
        </w:rPr>
        <w:t>-documentation of the practice</w:t>
      </w:r>
    </w:p>
    <w:p w:rsidR="00BF770E" w:rsidRPr="00D90AC1" w:rsidRDefault="00BF770E" w:rsidP="00BF770E">
      <w:pPr>
        <w:pStyle w:val="NoSpacing"/>
        <w:ind w:left="720"/>
        <w:jc w:val="both"/>
        <w:rPr>
          <w:rFonts w:ascii="Arial Narrow" w:hAnsi="Arial Narrow" w:cs="Arial"/>
          <w:sz w:val="20"/>
          <w:szCs w:val="20"/>
          <w:lang w:val="en-US"/>
        </w:rPr>
      </w:pPr>
      <w:r w:rsidRPr="00D90AC1">
        <w:rPr>
          <w:rFonts w:ascii="Arial Narrow" w:hAnsi="Arial Narrow" w:cs="Arial"/>
          <w:sz w:val="20"/>
          <w:szCs w:val="20"/>
          <w:lang w:val="en-US"/>
        </w:rPr>
        <w:t>-introduction of the practice to FCN members</w:t>
      </w:r>
    </w:p>
    <w:p w:rsidR="00BF770E" w:rsidRPr="00D90AC1" w:rsidRDefault="00BF770E" w:rsidP="00BF770E">
      <w:pPr>
        <w:pStyle w:val="NoSpacing"/>
        <w:ind w:left="720"/>
        <w:jc w:val="both"/>
        <w:rPr>
          <w:rFonts w:ascii="Arial Narrow" w:hAnsi="Arial Narrow" w:cs="Arial"/>
          <w:sz w:val="20"/>
          <w:szCs w:val="20"/>
          <w:lang w:val="en-US"/>
        </w:rPr>
      </w:pPr>
      <w:r w:rsidRPr="00D90AC1">
        <w:rPr>
          <w:rFonts w:ascii="Arial Narrow" w:hAnsi="Arial Narrow" w:cs="Arial"/>
          <w:sz w:val="20"/>
          <w:szCs w:val="20"/>
          <w:lang w:val="en-US"/>
        </w:rPr>
        <w:t>-testing of the practice in diverse settings to verify the validity</w:t>
      </w:r>
    </w:p>
    <w:p w:rsidR="00BF770E" w:rsidRPr="00D90AC1" w:rsidRDefault="00BF770E" w:rsidP="00BF770E">
      <w:pPr>
        <w:pStyle w:val="NoSpacing"/>
        <w:ind w:left="720"/>
        <w:jc w:val="both"/>
        <w:rPr>
          <w:rFonts w:ascii="Arial Narrow" w:hAnsi="Arial Narrow" w:cs="Arial"/>
          <w:sz w:val="20"/>
          <w:szCs w:val="20"/>
          <w:lang w:val="en-US"/>
        </w:rPr>
      </w:pPr>
      <w:r w:rsidRPr="00D90AC1">
        <w:rPr>
          <w:rFonts w:ascii="Arial Narrow" w:hAnsi="Arial Narrow" w:cs="Arial"/>
          <w:sz w:val="20"/>
          <w:szCs w:val="20"/>
          <w:lang w:val="en-US"/>
        </w:rPr>
        <w:t>-declaration of a good practice to be included in the CoE good practices pool</w:t>
      </w:r>
    </w:p>
    <w:p w:rsidR="00BF770E" w:rsidRPr="00D90AC1" w:rsidRDefault="00BF770E" w:rsidP="00BF770E">
      <w:pPr>
        <w:pStyle w:val="NoSpacing"/>
        <w:ind w:left="720"/>
        <w:jc w:val="both"/>
        <w:rPr>
          <w:rFonts w:ascii="Arial Narrow" w:hAnsi="Arial Narrow" w:cs="Arial"/>
          <w:i/>
          <w:sz w:val="20"/>
          <w:szCs w:val="20"/>
          <w:u w:val="single"/>
        </w:rPr>
      </w:pPr>
      <w:r w:rsidRPr="00D90AC1">
        <w:rPr>
          <w:rFonts w:ascii="Arial Narrow" w:hAnsi="Arial Narrow" w:cs="Arial"/>
          <w:sz w:val="20"/>
          <w:szCs w:val="20"/>
          <w:lang w:val="en-US"/>
        </w:rPr>
        <w:t>-promotion of the good practice and its use through workshops, Faro Convention Labs, etc.</w:t>
      </w:r>
    </w:p>
    <w:p w:rsidR="00BF770E" w:rsidRPr="00D90AC1" w:rsidRDefault="00BF770E" w:rsidP="00BF770E">
      <w:pPr>
        <w:pStyle w:val="NoSpacing"/>
        <w:jc w:val="both"/>
        <w:rPr>
          <w:rFonts w:ascii="Arial Narrow" w:hAnsi="Arial Narrow" w:cs="Arial"/>
          <w:i/>
          <w:sz w:val="20"/>
          <w:szCs w:val="20"/>
          <w:u w:val="single"/>
        </w:rPr>
      </w:pPr>
    </w:p>
    <w:p w:rsidR="00BF770E" w:rsidRPr="00D90AC1" w:rsidRDefault="00BF770E" w:rsidP="00BF770E">
      <w:pPr>
        <w:pStyle w:val="NoSpacing"/>
        <w:jc w:val="both"/>
        <w:rPr>
          <w:rFonts w:ascii="Arial Narrow" w:hAnsi="Arial Narrow" w:cs="Arial"/>
          <w:i/>
          <w:sz w:val="20"/>
          <w:szCs w:val="20"/>
          <w:u w:val="single"/>
        </w:rPr>
      </w:pPr>
    </w:p>
    <w:p w:rsidR="00645504" w:rsidRPr="00D90AC1" w:rsidRDefault="00BF770E" w:rsidP="00645504">
      <w:pPr>
        <w:pStyle w:val="CoE-Heading3"/>
        <w:rPr>
          <w:rFonts w:ascii="Arial Narrow" w:hAnsi="Arial Narrow"/>
          <w:sz w:val="20"/>
        </w:rPr>
      </w:pPr>
      <w:bookmarkStart w:id="101" w:name="_Toc505872989"/>
      <w:bookmarkStart w:id="102" w:name="_Toc505873075"/>
      <w:bookmarkStart w:id="103" w:name="_Toc505873306"/>
      <w:bookmarkStart w:id="104" w:name="_Toc505873559"/>
      <w:bookmarkStart w:id="105" w:name="_Toc506902788"/>
      <w:r w:rsidRPr="00D90AC1">
        <w:rPr>
          <w:rFonts w:ascii="Arial Narrow" w:hAnsi="Arial Narrow"/>
          <w:sz w:val="20"/>
        </w:rPr>
        <w:t>2.3.3. Facilitators:</w:t>
      </w:r>
      <w:bookmarkEnd w:id="101"/>
      <w:bookmarkEnd w:id="102"/>
      <w:bookmarkEnd w:id="103"/>
      <w:bookmarkEnd w:id="104"/>
      <w:bookmarkEnd w:id="105"/>
      <w:r w:rsidRPr="00D90AC1">
        <w:rPr>
          <w:rFonts w:ascii="Arial Narrow" w:hAnsi="Arial Narrow"/>
          <w:sz w:val="20"/>
        </w:rPr>
        <w:t xml:space="preserve"> </w:t>
      </w:r>
    </w:p>
    <w:p w:rsidR="00BF770E" w:rsidRPr="00D90AC1" w:rsidRDefault="00BF770E" w:rsidP="00BF770E">
      <w:pPr>
        <w:pStyle w:val="NoSpacing"/>
        <w:jc w:val="both"/>
        <w:rPr>
          <w:rFonts w:ascii="Arial Narrow" w:hAnsi="Arial Narrow" w:cs="Arial"/>
          <w:i/>
          <w:sz w:val="20"/>
          <w:szCs w:val="20"/>
          <w:u w:val="single"/>
        </w:rPr>
      </w:pPr>
      <w:r w:rsidRPr="00D90AC1">
        <w:rPr>
          <w:rFonts w:ascii="Arial Narrow" w:hAnsi="Arial Narrow" w:cs="Arial"/>
          <w:sz w:val="20"/>
          <w:szCs w:val="20"/>
          <w:lang w:val="en-US"/>
        </w:rPr>
        <w:t xml:space="preserve">Locally based individuals with natural leadership skills who have a good understanding of the Faro Convention and its principles, and play a pivotal role in bringing relevant stakeholders together for Faro Convention Process. These individuals are essential focal points between the heritage communities and the CoE Secretariat, and are considered as the driving force for the implementation of the Faro Convention in their respective settings. Regardless of their positions in their communities, the facilitators act as a catalyst to ensure synergetic work between all stakeholders as suggested by the Faro Convention criteria.  </w:t>
      </w:r>
    </w:p>
    <w:p w:rsidR="00BF770E" w:rsidRPr="00D90AC1" w:rsidRDefault="00BF770E" w:rsidP="00BF770E">
      <w:pPr>
        <w:pStyle w:val="NoSpacing"/>
        <w:jc w:val="both"/>
        <w:rPr>
          <w:rFonts w:ascii="Arial Narrow" w:hAnsi="Arial Narrow" w:cs="Arial"/>
          <w:i/>
          <w:sz w:val="20"/>
          <w:szCs w:val="20"/>
          <w:u w:val="single"/>
        </w:rPr>
      </w:pPr>
    </w:p>
    <w:p w:rsidR="00645504" w:rsidRPr="00D90AC1" w:rsidRDefault="00BF770E" w:rsidP="00645504">
      <w:pPr>
        <w:pStyle w:val="CoE-Heading3"/>
        <w:rPr>
          <w:rFonts w:ascii="Arial Narrow" w:hAnsi="Arial Narrow"/>
          <w:sz w:val="20"/>
        </w:rPr>
      </w:pPr>
      <w:bookmarkStart w:id="106" w:name="_Toc505872990"/>
      <w:bookmarkStart w:id="107" w:name="_Toc505873076"/>
      <w:bookmarkStart w:id="108" w:name="_Toc505873307"/>
      <w:bookmarkStart w:id="109" w:name="_Toc505873560"/>
      <w:bookmarkStart w:id="110" w:name="_Toc506902789"/>
      <w:r w:rsidRPr="00D90AC1">
        <w:rPr>
          <w:rFonts w:ascii="Arial Narrow" w:hAnsi="Arial Narrow"/>
          <w:sz w:val="20"/>
        </w:rPr>
        <w:t>2.3.4. Practitioners:</w:t>
      </w:r>
      <w:bookmarkEnd w:id="106"/>
      <w:bookmarkEnd w:id="107"/>
      <w:bookmarkEnd w:id="108"/>
      <w:bookmarkEnd w:id="109"/>
      <w:bookmarkEnd w:id="110"/>
      <w:r w:rsidRPr="00D90AC1">
        <w:rPr>
          <w:rFonts w:ascii="Arial Narrow" w:hAnsi="Arial Narrow"/>
          <w:sz w:val="20"/>
        </w:rPr>
        <w:t xml:space="preserve"> </w:t>
      </w:r>
    </w:p>
    <w:p w:rsidR="00BF770E" w:rsidRPr="00D90AC1" w:rsidRDefault="00BF770E" w:rsidP="00BF770E">
      <w:pPr>
        <w:pStyle w:val="NoSpacing"/>
        <w:jc w:val="both"/>
        <w:rPr>
          <w:rFonts w:ascii="Arial Narrow" w:hAnsi="Arial Narrow" w:cs="Arial"/>
          <w:sz w:val="20"/>
          <w:szCs w:val="20"/>
          <w:lang w:val="en-US"/>
        </w:rPr>
      </w:pPr>
      <w:r w:rsidRPr="00D90AC1">
        <w:rPr>
          <w:rFonts w:ascii="Arial Narrow" w:hAnsi="Arial Narrow" w:cs="Arial"/>
          <w:sz w:val="20"/>
          <w:szCs w:val="20"/>
          <w:lang w:val="en-US"/>
        </w:rPr>
        <w:t>Locally based individuals and groups that produce and apply good practices. The practitioners are the authors of the good practices and are requested to demonstrate and share their practices with the other members of the Faro Convention network members. As each practice might be applied differently based on the local conditions, these diverse experiences and knowledge shape the pool of practitioners where the Secretariat works in designing and delivering workshops as well as promotional activities.</w:t>
      </w:r>
    </w:p>
    <w:p w:rsidR="00BF770E" w:rsidRPr="00D90AC1" w:rsidRDefault="00BF770E" w:rsidP="00BF770E">
      <w:pPr>
        <w:pStyle w:val="NoSpacing"/>
        <w:jc w:val="both"/>
        <w:rPr>
          <w:rFonts w:ascii="Arial Narrow" w:hAnsi="Arial Narrow" w:cs="Arial"/>
          <w:sz w:val="20"/>
          <w:szCs w:val="20"/>
          <w:lang w:val="en-US"/>
        </w:rPr>
      </w:pPr>
    </w:p>
    <w:p w:rsidR="00645504" w:rsidRPr="00D90AC1" w:rsidRDefault="00BF770E" w:rsidP="00645504">
      <w:pPr>
        <w:pStyle w:val="CoE-Heading3"/>
        <w:rPr>
          <w:rFonts w:ascii="Arial Narrow" w:hAnsi="Arial Narrow"/>
          <w:sz w:val="20"/>
        </w:rPr>
      </w:pPr>
      <w:bookmarkStart w:id="111" w:name="_Toc505872991"/>
      <w:bookmarkStart w:id="112" w:name="_Toc505873077"/>
      <w:bookmarkStart w:id="113" w:name="_Toc505873308"/>
      <w:bookmarkStart w:id="114" w:name="_Toc505873561"/>
      <w:bookmarkStart w:id="115" w:name="_Toc506902790"/>
      <w:r w:rsidRPr="00D90AC1">
        <w:rPr>
          <w:rFonts w:ascii="Arial Narrow" w:hAnsi="Arial Narrow"/>
          <w:sz w:val="20"/>
        </w:rPr>
        <w:t>2.3.5. Workshops:</w:t>
      </w:r>
      <w:bookmarkEnd w:id="111"/>
      <w:bookmarkEnd w:id="112"/>
      <w:bookmarkEnd w:id="113"/>
      <w:bookmarkEnd w:id="114"/>
      <w:bookmarkEnd w:id="115"/>
      <w:r w:rsidRPr="00D90AC1">
        <w:rPr>
          <w:rFonts w:ascii="Arial Narrow" w:hAnsi="Arial Narrow"/>
          <w:sz w:val="20"/>
        </w:rPr>
        <w:t xml:space="preserve"> </w:t>
      </w:r>
    </w:p>
    <w:p w:rsidR="00BF770E" w:rsidRPr="00D90AC1" w:rsidRDefault="00BF770E" w:rsidP="00BF770E">
      <w:pPr>
        <w:pStyle w:val="NoSpacing"/>
        <w:jc w:val="both"/>
        <w:rPr>
          <w:rFonts w:ascii="Arial Narrow" w:hAnsi="Arial Narrow" w:cs="Arial"/>
          <w:sz w:val="20"/>
          <w:szCs w:val="20"/>
          <w:lang w:eastAsia="fr-FR"/>
        </w:rPr>
      </w:pPr>
      <w:r w:rsidRPr="00D90AC1">
        <w:rPr>
          <w:rFonts w:ascii="Arial Narrow" w:hAnsi="Arial Narrow" w:cs="Arial"/>
          <w:sz w:val="20"/>
          <w:szCs w:val="20"/>
          <w:lang w:eastAsia="fr-FR"/>
        </w:rPr>
        <w:t xml:space="preserve">The Faro Convention Network offers periodic workshops to introduce potential good practices, awareness raising on specific issues related to the Convention and its implantation, and skill building on specific good practices. Various workshop modules are produced and made available on the Faro Convention Action Plan website and could be made available at the request of member States, local and regional administrations as well as the heritage communities.  </w:t>
      </w:r>
    </w:p>
    <w:p w:rsidR="00BF770E" w:rsidRPr="00D90AC1" w:rsidRDefault="00BF770E" w:rsidP="00BF770E">
      <w:pPr>
        <w:pStyle w:val="NoSpacing"/>
        <w:jc w:val="both"/>
        <w:rPr>
          <w:rFonts w:ascii="Arial Narrow" w:hAnsi="Arial Narrow" w:cs="Arial"/>
          <w:b/>
          <w:i/>
          <w:sz w:val="18"/>
          <w:szCs w:val="20"/>
          <w:u w:val="single"/>
        </w:rPr>
      </w:pPr>
    </w:p>
    <w:p w:rsidR="00BF770E" w:rsidRPr="00D90AC1" w:rsidRDefault="00BF770E" w:rsidP="00BF770E">
      <w:pPr>
        <w:pStyle w:val="NoSpacing"/>
        <w:jc w:val="both"/>
        <w:rPr>
          <w:rFonts w:ascii="Arial Narrow" w:hAnsi="Arial Narrow" w:cs="Arial"/>
          <w:b/>
          <w:i/>
          <w:sz w:val="18"/>
          <w:szCs w:val="20"/>
          <w:u w:val="single"/>
        </w:rPr>
      </w:pPr>
      <w:r w:rsidRPr="00D90AC1">
        <w:rPr>
          <w:rFonts w:ascii="Arial Narrow" w:hAnsi="Arial Narrow" w:cs="Arial"/>
          <w:b/>
          <w:i/>
          <w:noProof/>
          <w:sz w:val="18"/>
          <w:szCs w:val="20"/>
          <w:u w:val="single"/>
        </w:rPr>
        <w:lastRenderedPageBreak/>
        <w:drawing>
          <wp:inline distT="0" distB="0" distL="0" distR="0" wp14:anchorId="27E22FE6" wp14:editId="2B545ACE">
            <wp:extent cx="3138412" cy="2091267"/>
            <wp:effectExtent l="0" t="0" r="5080" b="4445"/>
            <wp:docPr id="18" name="Picture 18" descr="P:\_coe-settings\desktop\handbook photos\TiffMet-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_coe-settings\desktop\handbook photos\TiffMet-44.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2957" cy="2094296"/>
                    </a:xfrm>
                    <a:prstGeom prst="rect">
                      <a:avLst/>
                    </a:prstGeom>
                    <a:noFill/>
                    <a:ln>
                      <a:noFill/>
                    </a:ln>
                  </pic:spPr>
                </pic:pic>
              </a:graphicData>
            </a:graphic>
          </wp:inline>
        </w:drawing>
      </w:r>
    </w:p>
    <w:p w:rsidR="00BF770E" w:rsidRPr="00D90AC1" w:rsidRDefault="00BF770E" w:rsidP="00BF770E">
      <w:pPr>
        <w:pStyle w:val="NoSpacing"/>
        <w:jc w:val="both"/>
        <w:rPr>
          <w:rFonts w:ascii="Arial Narrow" w:hAnsi="Arial Narrow" w:cs="Arial"/>
          <w:b/>
          <w:i/>
          <w:sz w:val="18"/>
          <w:szCs w:val="20"/>
          <w:u w:val="single"/>
        </w:rPr>
      </w:pPr>
    </w:p>
    <w:p w:rsidR="00BF770E" w:rsidRPr="00D90AC1" w:rsidRDefault="00BF770E" w:rsidP="00645504">
      <w:pPr>
        <w:pStyle w:val="CoE-Heading2"/>
        <w:rPr>
          <w:sz w:val="22"/>
        </w:rPr>
      </w:pPr>
      <w:bookmarkStart w:id="116" w:name="_Toc505872992"/>
      <w:bookmarkStart w:id="117" w:name="_Toc505873078"/>
      <w:bookmarkStart w:id="118" w:name="_Toc505873309"/>
      <w:bookmarkStart w:id="119" w:name="_Toc505873562"/>
      <w:bookmarkStart w:id="120" w:name="_Toc506902791"/>
      <w:r w:rsidRPr="00D90AC1">
        <w:rPr>
          <w:sz w:val="22"/>
        </w:rPr>
        <w:t xml:space="preserve">2.4. </w:t>
      </w:r>
      <w:r w:rsidR="00645504" w:rsidRPr="00D90AC1">
        <w:rPr>
          <w:sz w:val="22"/>
        </w:rPr>
        <w:tab/>
        <w:t>The Faro Convention Spotlights</w:t>
      </w:r>
      <w:bookmarkEnd w:id="116"/>
      <w:bookmarkEnd w:id="117"/>
      <w:bookmarkEnd w:id="118"/>
      <w:bookmarkEnd w:id="119"/>
      <w:bookmarkEnd w:id="120"/>
    </w:p>
    <w:p w:rsidR="00BF770E" w:rsidRPr="00D90AC1" w:rsidRDefault="00F56C6E" w:rsidP="00BF770E">
      <w:pPr>
        <w:jc w:val="both"/>
        <w:rPr>
          <w:rFonts w:ascii="Arial Narrow" w:hAnsi="Arial Narrow" w:cs="Arial"/>
          <w:sz w:val="20"/>
          <w:szCs w:val="20"/>
          <w:lang w:val="en-GB"/>
        </w:rPr>
      </w:pPr>
      <w:r w:rsidRPr="00D90AC1">
        <w:rPr>
          <w:rFonts w:ascii="Arial Narrow" w:hAnsi="Arial Narrow" w:cs="Arial"/>
          <w:sz w:val="20"/>
          <w:szCs w:val="20"/>
          <w:lang w:val="en-GB"/>
        </w:rPr>
        <w:br/>
      </w:r>
      <w:r w:rsidR="00BF770E" w:rsidRPr="00D90AC1">
        <w:rPr>
          <w:rFonts w:ascii="Arial Narrow" w:hAnsi="Arial Narrow" w:cs="Arial"/>
          <w:sz w:val="20"/>
          <w:szCs w:val="20"/>
          <w:lang w:val="en-US"/>
        </w:rPr>
        <w:t xml:space="preserve">The Faro Convention Spotlights focus on specific heritage-led actions in line with the political priorities of the Organisation, examining the role of heritage in addressing some of the societal challenges. Every year, the Secretariat identifies specific areas and practices in order to analyse and make subsequent recommendations to promote these actions in the member States. The methodology that was introduced on page 20 is used for the specific actions of the spotlights. While it may go through a cycle of common ground – mutual understanding – re-humanising – reframing, a heritage community might find itself in a specific stage. Depending on the local dynamics and needs, the duration of the stages may vary for each community. Through the process, willingness to engage in dialogue is essential, and this allows participants to be exposed to diverse narratives, regardless of whether they may present a drastically opposing view. The essential point here is to try to understand different narratives (stories) about the same heritage item, and acknowledge their existence. </w:t>
      </w:r>
      <w:r w:rsidR="00BF770E" w:rsidRPr="00D90AC1">
        <w:rPr>
          <w:rFonts w:ascii="Arial Narrow" w:hAnsi="Arial Narrow" w:cs="Arial"/>
          <w:sz w:val="20"/>
          <w:szCs w:val="20"/>
          <w:lang w:val="en-GB"/>
        </w:rPr>
        <w:t>By making an effort to understand other viewpoints and recognition of the existence of multiple stories, a number of actions take place to restore confide</w:t>
      </w:r>
      <w:r w:rsidRPr="00D90AC1">
        <w:rPr>
          <w:rFonts w:ascii="Arial Narrow" w:hAnsi="Arial Narrow" w:cs="Arial"/>
          <w:sz w:val="20"/>
          <w:szCs w:val="20"/>
          <w:lang w:val="en-GB"/>
        </w:rPr>
        <w:t xml:space="preserve">nce and respect for the other. </w:t>
      </w:r>
    </w:p>
    <w:p w:rsidR="00BF770E" w:rsidRPr="00D90AC1" w:rsidRDefault="00BF770E" w:rsidP="00F56C6E">
      <w:pPr>
        <w:jc w:val="both"/>
        <w:rPr>
          <w:rFonts w:ascii="Arial Narrow" w:hAnsi="Arial Narrow" w:cs="Arial"/>
          <w:sz w:val="20"/>
          <w:szCs w:val="20"/>
          <w:lang w:val="en-GB"/>
        </w:rPr>
      </w:pPr>
      <w:r w:rsidRPr="00D90AC1">
        <w:rPr>
          <w:rFonts w:ascii="Arial Narrow" w:hAnsi="Arial Narrow" w:cs="Arial"/>
          <w:sz w:val="20"/>
          <w:szCs w:val="20"/>
          <w:lang w:val="en-GB"/>
        </w:rPr>
        <w:t>Based on the readiness and willingness of the involved stakeholders, the spotlight process goes throug</w:t>
      </w:r>
      <w:r w:rsidR="00F56C6E" w:rsidRPr="00D90AC1">
        <w:rPr>
          <w:rFonts w:ascii="Arial Narrow" w:hAnsi="Arial Narrow" w:cs="Arial"/>
          <w:sz w:val="20"/>
          <w:szCs w:val="20"/>
          <w:lang w:val="en-GB"/>
        </w:rPr>
        <w:t>h the following steps;</w:t>
      </w:r>
    </w:p>
    <w:p w:rsidR="00BF770E" w:rsidRPr="00D90AC1" w:rsidRDefault="00F56C6E" w:rsidP="00F56C6E">
      <w:pPr>
        <w:pStyle w:val="CoE-Heading3"/>
        <w:rPr>
          <w:rFonts w:ascii="Arial Narrow" w:hAnsi="Arial Narrow"/>
          <w:sz w:val="20"/>
        </w:rPr>
      </w:pPr>
      <w:bookmarkStart w:id="121" w:name="_Toc505872993"/>
      <w:bookmarkStart w:id="122" w:name="_Toc505873079"/>
      <w:bookmarkStart w:id="123" w:name="_Toc505873310"/>
      <w:bookmarkStart w:id="124" w:name="_Toc505873563"/>
      <w:bookmarkStart w:id="125" w:name="_Toc506902792"/>
      <w:r w:rsidRPr="00D90AC1">
        <w:rPr>
          <w:rFonts w:ascii="Arial Narrow" w:hAnsi="Arial Narrow"/>
          <w:sz w:val="20"/>
        </w:rPr>
        <w:t xml:space="preserve">2.4.1 </w:t>
      </w:r>
      <w:r w:rsidR="00BF770E" w:rsidRPr="00D90AC1">
        <w:rPr>
          <w:rFonts w:ascii="Arial Narrow" w:hAnsi="Arial Narrow"/>
          <w:sz w:val="20"/>
        </w:rPr>
        <w:t>Narratives</w:t>
      </w:r>
      <w:bookmarkEnd w:id="121"/>
      <w:bookmarkEnd w:id="122"/>
      <w:bookmarkEnd w:id="123"/>
      <w:bookmarkEnd w:id="124"/>
      <w:bookmarkEnd w:id="125"/>
      <w:r w:rsidR="00BF770E" w:rsidRPr="00D90AC1">
        <w:rPr>
          <w:rFonts w:ascii="Arial Narrow" w:hAnsi="Arial Narrow"/>
          <w:sz w:val="20"/>
        </w:rPr>
        <w:t xml:space="preserve"> </w:t>
      </w:r>
    </w:p>
    <w:p w:rsidR="00F56C6E" w:rsidRPr="00D90AC1" w:rsidRDefault="00F56C6E" w:rsidP="00F56C6E">
      <w:pPr>
        <w:pStyle w:val="CoE-Heading3"/>
        <w:rPr>
          <w:rFonts w:ascii="Arial Narrow" w:hAnsi="Arial Narrow"/>
          <w:sz w:val="20"/>
        </w:rPr>
      </w:pPr>
    </w:p>
    <w:p w:rsidR="00BF770E" w:rsidRPr="00D90AC1" w:rsidRDefault="00BF770E" w:rsidP="00BF770E">
      <w:pPr>
        <w:rPr>
          <w:rFonts w:ascii="Arial Narrow" w:hAnsi="Arial Narrow" w:cs="Arial"/>
          <w:sz w:val="20"/>
          <w:szCs w:val="20"/>
          <w:u w:val="single"/>
          <w:lang w:val="en-GB"/>
        </w:rPr>
      </w:pPr>
      <w:r w:rsidRPr="00D90AC1">
        <w:rPr>
          <w:rFonts w:ascii="Arial Narrow" w:hAnsi="Arial Narrow" w:cs="Arial"/>
          <w:sz w:val="20"/>
          <w:szCs w:val="20"/>
          <w:u w:val="single"/>
          <w:lang w:val="en-GB"/>
        </w:rPr>
        <w:t>Objective</w:t>
      </w:r>
      <w:r w:rsidRPr="00D90AC1">
        <w:rPr>
          <w:rFonts w:ascii="Arial Narrow" w:hAnsi="Arial Narrow" w:cs="Arial"/>
          <w:sz w:val="20"/>
          <w:szCs w:val="20"/>
          <w:lang w:val="en-GB"/>
        </w:rPr>
        <w:t>:</w:t>
      </w:r>
    </w:p>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Acknowledgment and understanding of the existence of diverse narra</w:t>
      </w:r>
      <w:r w:rsidR="00F56C6E" w:rsidRPr="00D90AC1">
        <w:rPr>
          <w:rFonts w:ascii="Arial Narrow" w:hAnsi="Arial Narrow" w:cs="Arial"/>
          <w:sz w:val="20"/>
          <w:szCs w:val="20"/>
          <w:lang w:val="en-GB"/>
        </w:rPr>
        <w:t>tives on a given heritage asset</w:t>
      </w:r>
    </w:p>
    <w:p w:rsidR="00BF770E" w:rsidRPr="00D90AC1" w:rsidRDefault="00BF770E" w:rsidP="00BF770E">
      <w:pPr>
        <w:rPr>
          <w:rFonts w:ascii="Arial Narrow" w:hAnsi="Arial Narrow" w:cs="Arial"/>
          <w:sz w:val="20"/>
          <w:szCs w:val="20"/>
          <w:u w:val="single"/>
        </w:rPr>
      </w:pPr>
      <w:r w:rsidRPr="00D90AC1">
        <w:rPr>
          <w:rFonts w:ascii="Arial Narrow" w:hAnsi="Arial Narrow" w:cs="Arial"/>
          <w:sz w:val="20"/>
          <w:szCs w:val="20"/>
          <w:u w:val="single"/>
        </w:rPr>
        <w:t>Process</w:t>
      </w:r>
      <w:r w:rsidRPr="00D90AC1">
        <w:rPr>
          <w:rFonts w:ascii="Arial Narrow" w:hAnsi="Arial Narrow" w:cs="Arial"/>
          <w:sz w:val="20"/>
          <w:szCs w:val="20"/>
        </w:rPr>
        <w:t>:</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Collection of information on the heritage asset in focus</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Identification / mapping of existing groups and individuals relevant to specific heritage asset</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Establishment of a Project Implementation Unit (PIU)</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Orientation of the PIU</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Consultation meetings / structured dialogue sessions with each group</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 xml:space="preserve">Documentation of narratives </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Consultation meetings / structured dialogue session between groups</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lastRenderedPageBreak/>
        <w:t xml:space="preserve">Confirmed acknowledgment and understanding of diverse narratives </w:t>
      </w:r>
    </w:p>
    <w:p w:rsidR="00BF770E" w:rsidRPr="00D90AC1" w:rsidRDefault="00BF770E" w:rsidP="00BF770E">
      <w:pPr>
        <w:pStyle w:val="ListParagraph"/>
        <w:numPr>
          <w:ilvl w:val="0"/>
          <w:numId w:val="5"/>
        </w:numPr>
        <w:spacing w:after="0" w:line="240" w:lineRule="auto"/>
        <w:rPr>
          <w:rFonts w:ascii="Arial Narrow" w:hAnsi="Arial Narrow" w:cs="Arial"/>
          <w:sz w:val="20"/>
          <w:szCs w:val="20"/>
        </w:rPr>
      </w:pPr>
      <w:r w:rsidRPr="00D90AC1">
        <w:rPr>
          <w:rFonts w:ascii="Arial Narrow" w:hAnsi="Arial Narrow" w:cs="Arial"/>
          <w:sz w:val="20"/>
          <w:szCs w:val="20"/>
        </w:rPr>
        <w:t xml:space="preserve">Demonstrated willingness to work towards a common vision </w:t>
      </w:r>
    </w:p>
    <w:p w:rsidR="00BF770E" w:rsidRPr="00D90AC1" w:rsidRDefault="00BF770E" w:rsidP="00BF770E">
      <w:pPr>
        <w:pStyle w:val="ListParagraph"/>
        <w:spacing w:after="0" w:line="240" w:lineRule="auto"/>
        <w:rPr>
          <w:rFonts w:ascii="Arial Narrow" w:hAnsi="Arial Narrow" w:cs="Arial"/>
          <w:sz w:val="18"/>
          <w:szCs w:val="20"/>
        </w:rPr>
      </w:pPr>
    </w:p>
    <w:p w:rsidR="00BF770E" w:rsidRPr="00D90AC1" w:rsidRDefault="00BF770E" w:rsidP="00EB6116">
      <w:pPr>
        <w:pStyle w:val="ListParagraph"/>
        <w:ind w:left="0"/>
        <w:rPr>
          <w:rFonts w:ascii="Arial Narrow" w:hAnsi="Arial Narrow" w:cs="Arial"/>
          <w:sz w:val="18"/>
          <w:szCs w:val="20"/>
        </w:rPr>
      </w:pPr>
      <w:r w:rsidRPr="00D90AC1">
        <w:rPr>
          <w:rFonts w:ascii="Arial Narrow" w:hAnsi="Arial Narrow" w:cs="Arial"/>
          <w:noProof/>
          <w:sz w:val="18"/>
          <w:szCs w:val="20"/>
          <w:lang w:val="en-GB" w:eastAsia="en-GB"/>
        </w:rPr>
        <w:drawing>
          <wp:inline distT="0" distB="0" distL="0" distR="0" wp14:anchorId="5E2C58EA" wp14:editId="665BFF2B">
            <wp:extent cx="3175000" cy="2116666"/>
            <wp:effectExtent l="0" t="0" r="6350" b="0"/>
            <wp:docPr id="34" name="Picture 34" descr="P:\_coe-settings\desktop\handbook photos\01_costur_cast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_coe-settings\desktop\handbook photos\01_costur_castell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79511" cy="2119673"/>
                    </a:xfrm>
                    <a:prstGeom prst="rect">
                      <a:avLst/>
                    </a:prstGeom>
                    <a:noFill/>
                    <a:ln>
                      <a:noFill/>
                    </a:ln>
                  </pic:spPr>
                </pic:pic>
              </a:graphicData>
            </a:graphic>
          </wp:inline>
        </w:drawing>
      </w:r>
    </w:p>
    <w:p w:rsidR="00F56C6E" w:rsidRPr="00D90AC1" w:rsidRDefault="00F56C6E" w:rsidP="00F56C6E">
      <w:pPr>
        <w:pStyle w:val="CoE-Heading3"/>
        <w:rPr>
          <w:rFonts w:ascii="Arial Narrow" w:hAnsi="Arial Narrow"/>
          <w:sz w:val="20"/>
        </w:rPr>
      </w:pPr>
      <w:bookmarkStart w:id="126" w:name="_Toc505872994"/>
      <w:bookmarkStart w:id="127" w:name="_Toc505873080"/>
      <w:bookmarkStart w:id="128" w:name="_Toc505873311"/>
      <w:bookmarkStart w:id="129" w:name="_Toc505873564"/>
      <w:bookmarkStart w:id="130" w:name="_Toc506902793"/>
      <w:r w:rsidRPr="00D90AC1">
        <w:rPr>
          <w:rFonts w:ascii="Arial Narrow" w:hAnsi="Arial Narrow"/>
          <w:sz w:val="20"/>
        </w:rPr>
        <w:t xml:space="preserve">2.4.2 </w:t>
      </w:r>
      <w:r w:rsidR="00BF770E" w:rsidRPr="00D90AC1">
        <w:rPr>
          <w:rFonts w:ascii="Arial Narrow" w:hAnsi="Arial Narrow"/>
          <w:sz w:val="20"/>
        </w:rPr>
        <w:t>Shared Vision</w:t>
      </w:r>
      <w:bookmarkEnd w:id="126"/>
      <w:bookmarkEnd w:id="127"/>
      <w:bookmarkEnd w:id="128"/>
      <w:bookmarkEnd w:id="129"/>
      <w:bookmarkEnd w:id="130"/>
      <w:r w:rsidR="00BF770E" w:rsidRPr="00D90AC1">
        <w:rPr>
          <w:rFonts w:ascii="Arial Narrow" w:hAnsi="Arial Narrow"/>
          <w:sz w:val="20"/>
        </w:rPr>
        <w:t xml:space="preserve"> </w:t>
      </w:r>
    </w:p>
    <w:p w:rsidR="00F56C6E" w:rsidRPr="00D90AC1" w:rsidRDefault="00F56C6E" w:rsidP="00BF770E">
      <w:pPr>
        <w:rPr>
          <w:rFonts w:ascii="Arial Narrow" w:hAnsi="Arial Narrow" w:cs="Arial"/>
          <w:sz w:val="20"/>
          <w:szCs w:val="20"/>
          <w:u w:val="single"/>
          <w:lang w:val="en-GB"/>
        </w:rPr>
      </w:pPr>
    </w:p>
    <w:p w:rsidR="00BF770E" w:rsidRPr="00D90AC1" w:rsidRDefault="00BF770E" w:rsidP="00BF770E">
      <w:pPr>
        <w:rPr>
          <w:rFonts w:ascii="Arial Narrow" w:hAnsi="Arial Narrow" w:cs="Arial"/>
          <w:sz w:val="20"/>
          <w:szCs w:val="20"/>
          <w:u w:val="single"/>
          <w:lang w:val="en-GB"/>
        </w:rPr>
      </w:pPr>
      <w:r w:rsidRPr="00D90AC1">
        <w:rPr>
          <w:rFonts w:ascii="Arial Narrow" w:hAnsi="Arial Narrow" w:cs="Arial"/>
          <w:sz w:val="20"/>
          <w:szCs w:val="20"/>
          <w:u w:val="single"/>
          <w:lang w:val="en-GB"/>
        </w:rPr>
        <w:t>Objective</w:t>
      </w:r>
      <w:r w:rsidRPr="00D90AC1">
        <w:rPr>
          <w:rFonts w:ascii="Arial Narrow" w:hAnsi="Arial Narrow" w:cs="Arial"/>
          <w:sz w:val="20"/>
          <w:szCs w:val="20"/>
          <w:lang w:val="en-GB"/>
        </w:rPr>
        <w:t>:</w:t>
      </w:r>
    </w:p>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With particular attention to narratives, search for a common thread and develop a shared vision</w:t>
      </w:r>
      <w:r w:rsidR="00F56C6E" w:rsidRPr="00D90AC1">
        <w:rPr>
          <w:rFonts w:ascii="Arial Narrow" w:hAnsi="Arial Narrow" w:cs="Arial"/>
          <w:sz w:val="20"/>
          <w:szCs w:val="20"/>
          <w:lang w:val="en-GB"/>
        </w:rPr>
        <w:t xml:space="preserve"> on the heritage asset in focus</w:t>
      </w:r>
    </w:p>
    <w:p w:rsidR="00BF770E" w:rsidRPr="00D90AC1" w:rsidRDefault="00BF770E" w:rsidP="00BF770E">
      <w:pPr>
        <w:rPr>
          <w:rFonts w:ascii="Arial Narrow" w:hAnsi="Arial Narrow" w:cs="Arial"/>
          <w:sz w:val="20"/>
          <w:szCs w:val="20"/>
          <w:u w:val="single"/>
        </w:rPr>
      </w:pPr>
      <w:r w:rsidRPr="00D90AC1">
        <w:rPr>
          <w:rFonts w:ascii="Arial Narrow" w:hAnsi="Arial Narrow" w:cs="Arial"/>
          <w:sz w:val="20"/>
          <w:szCs w:val="20"/>
          <w:u w:val="single"/>
        </w:rPr>
        <w:t>Process</w:t>
      </w:r>
      <w:r w:rsidRPr="00D90AC1">
        <w:rPr>
          <w:rFonts w:ascii="Arial Narrow" w:hAnsi="Arial Narrow" w:cs="Arial"/>
          <w:sz w:val="20"/>
          <w:szCs w:val="20"/>
        </w:rPr>
        <w:t>:</w:t>
      </w:r>
    </w:p>
    <w:p w:rsidR="00BF770E" w:rsidRPr="00D90AC1"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D90AC1">
        <w:rPr>
          <w:rFonts w:ascii="Arial Narrow" w:hAnsi="Arial Narrow" w:cs="Arial"/>
          <w:sz w:val="20"/>
          <w:szCs w:val="20"/>
        </w:rPr>
        <w:t>Consultation meetings / structured dialogue session between groups</w:t>
      </w:r>
    </w:p>
    <w:p w:rsidR="00BF770E" w:rsidRPr="00D90AC1"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D90AC1">
        <w:rPr>
          <w:rFonts w:ascii="Arial Narrow" w:hAnsi="Arial Narrow" w:cs="Arial"/>
          <w:sz w:val="20"/>
          <w:szCs w:val="20"/>
        </w:rPr>
        <w:t>Considerations on integrated approach to heritage with clear demands of each group (immoveable, moveable, intangible heritage and landscape)</w:t>
      </w:r>
    </w:p>
    <w:p w:rsidR="00BF770E" w:rsidRPr="00D90AC1"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D90AC1">
        <w:rPr>
          <w:rFonts w:ascii="Arial Narrow" w:hAnsi="Arial Narrow" w:cs="Arial"/>
          <w:sz w:val="20"/>
          <w:szCs w:val="20"/>
        </w:rPr>
        <w:t>Laying out specific benefits of a shared vision to each group involved</w:t>
      </w:r>
    </w:p>
    <w:p w:rsidR="00EB6116"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D90AC1">
        <w:rPr>
          <w:rFonts w:ascii="Arial Narrow" w:hAnsi="Arial Narrow" w:cs="Arial"/>
          <w:sz w:val="20"/>
          <w:szCs w:val="20"/>
        </w:rPr>
        <w:t>Laying out a marketing / branding strategy for the shared vision (local, regional, national and international level) with a social message</w:t>
      </w:r>
    </w:p>
    <w:p w:rsidR="00EB6116" w:rsidRDefault="00EB6116" w:rsidP="00EB6116">
      <w:pPr>
        <w:pStyle w:val="ListParagraph"/>
        <w:spacing w:after="0" w:line="240" w:lineRule="auto"/>
        <w:ind w:left="284"/>
        <w:rPr>
          <w:rFonts w:ascii="Arial Narrow" w:hAnsi="Arial Narrow" w:cs="Arial"/>
          <w:sz w:val="20"/>
          <w:szCs w:val="20"/>
        </w:rPr>
      </w:pPr>
    </w:p>
    <w:p w:rsidR="00BF770E" w:rsidRPr="00EB6116" w:rsidRDefault="00EB6116" w:rsidP="00EB6116">
      <w:pPr>
        <w:pStyle w:val="ListParagraph"/>
        <w:spacing w:after="0" w:line="240" w:lineRule="auto"/>
        <w:ind w:left="284"/>
        <w:rPr>
          <w:rFonts w:ascii="Arial Narrow" w:hAnsi="Arial Narrow" w:cs="Arial"/>
          <w:sz w:val="20"/>
          <w:szCs w:val="20"/>
        </w:rPr>
      </w:pPr>
      <w:r w:rsidRPr="00D90AC1">
        <w:rPr>
          <w:rFonts w:ascii="Arial Narrow" w:hAnsi="Arial Narrow" w:cs="Arial"/>
          <w:noProof/>
          <w:sz w:val="18"/>
          <w:szCs w:val="20"/>
          <w:lang w:val="en-GB" w:eastAsia="en-GB"/>
        </w:rPr>
        <w:drawing>
          <wp:inline distT="0" distB="0" distL="0" distR="0" wp14:anchorId="4FC44351" wp14:editId="37574B0D">
            <wp:extent cx="2943689" cy="1955800"/>
            <wp:effectExtent l="0" t="0" r="9525" b="6350"/>
            <wp:docPr id="66" name="Picture 66" descr="P:\_coe-settings\desktop\handbook photos\07_altura_cast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_coe-settings\desktop\handbook photos\07_altura_castell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44653" cy="1956440"/>
                    </a:xfrm>
                    <a:prstGeom prst="rect">
                      <a:avLst/>
                    </a:prstGeom>
                    <a:noFill/>
                    <a:ln>
                      <a:noFill/>
                    </a:ln>
                  </pic:spPr>
                </pic:pic>
              </a:graphicData>
            </a:graphic>
          </wp:inline>
        </w:drawing>
      </w:r>
    </w:p>
    <w:p w:rsidR="00BF770E" w:rsidRPr="00301C23" w:rsidRDefault="00BF770E" w:rsidP="00301C23">
      <w:pPr>
        <w:rPr>
          <w:rFonts w:ascii="Arial Narrow" w:hAnsi="Arial Narrow" w:cs="Arial"/>
          <w:sz w:val="18"/>
          <w:szCs w:val="20"/>
        </w:rPr>
      </w:pPr>
    </w:p>
    <w:p w:rsidR="00BF770E" w:rsidRPr="00D90AC1" w:rsidRDefault="00F56C6E" w:rsidP="00F56C6E">
      <w:pPr>
        <w:pStyle w:val="CoE-Heading3"/>
        <w:rPr>
          <w:rFonts w:ascii="Arial Narrow" w:hAnsi="Arial Narrow"/>
          <w:sz w:val="20"/>
        </w:rPr>
      </w:pPr>
      <w:bookmarkStart w:id="131" w:name="_Toc505872995"/>
      <w:bookmarkStart w:id="132" w:name="_Toc505873081"/>
      <w:bookmarkStart w:id="133" w:name="_Toc505873312"/>
      <w:bookmarkStart w:id="134" w:name="_Toc505873565"/>
      <w:bookmarkStart w:id="135" w:name="_Toc506902794"/>
      <w:r w:rsidRPr="00D90AC1">
        <w:rPr>
          <w:rFonts w:ascii="Arial Narrow" w:hAnsi="Arial Narrow"/>
          <w:sz w:val="20"/>
        </w:rPr>
        <w:t xml:space="preserve">2.4.3 </w:t>
      </w:r>
      <w:r w:rsidR="00BF770E" w:rsidRPr="00D90AC1">
        <w:rPr>
          <w:rFonts w:ascii="Arial Narrow" w:hAnsi="Arial Narrow"/>
          <w:sz w:val="20"/>
        </w:rPr>
        <w:t>Common Points for Action - Projects</w:t>
      </w:r>
      <w:bookmarkEnd w:id="131"/>
      <w:bookmarkEnd w:id="132"/>
      <w:bookmarkEnd w:id="133"/>
      <w:bookmarkEnd w:id="134"/>
      <w:bookmarkEnd w:id="135"/>
    </w:p>
    <w:p w:rsidR="00F56C6E" w:rsidRPr="00D90AC1" w:rsidRDefault="00F56C6E" w:rsidP="00BF770E">
      <w:pPr>
        <w:rPr>
          <w:rFonts w:ascii="Arial Narrow" w:hAnsi="Arial Narrow" w:cs="Arial"/>
          <w:sz w:val="20"/>
          <w:szCs w:val="20"/>
          <w:u w:val="single"/>
          <w:lang w:val="en-GB"/>
        </w:rPr>
      </w:pPr>
    </w:p>
    <w:p w:rsidR="00BF770E" w:rsidRPr="00D90AC1" w:rsidRDefault="00BF770E" w:rsidP="00BF770E">
      <w:pPr>
        <w:rPr>
          <w:rFonts w:ascii="Arial Narrow" w:hAnsi="Arial Narrow" w:cs="Arial"/>
          <w:sz w:val="20"/>
          <w:szCs w:val="20"/>
          <w:u w:val="single"/>
          <w:lang w:val="en-GB"/>
        </w:rPr>
      </w:pPr>
      <w:r w:rsidRPr="00D90AC1">
        <w:rPr>
          <w:rFonts w:ascii="Arial Narrow" w:hAnsi="Arial Narrow" w:cs="Arial"/>
          <w:sz w:val="20"/>
          <w:szCs w:val="20"/>
          <w:u w:val="single"/>
          <w:lang w:val="en-GB"/>
        </w:rPr>
        <w:t>Objective</w:t>
      </w:r>
      <w:r w:rsidRPr="00D90AC1">
        <w:rPr>
          <w:rFonts w:ascii="Arial Narrow" w:hAnsi="Arial Narrow" w:cs="Arial"/>
          <w:sz w:val="20"/>
          <w:szCs w:val="20"/>
          <w:lang w:val="en-GB"/>
        </w:rPr>
        <w:t>:</w:t>
      </w:r>
    </w:p>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 xml:space="preserve">Together with the community members, elaborate specific projects to be implemented by the community members with specific </w:t>
      </w:r>
      <w:r w:rsidRPr="00D90AC1">
        <w:rPr>
          <w:rFonts w:ascii="Arial Narrow" w:hAnsi="Arial Narrow" w:cs="Arial"/>
          <w:sz w:val="20"/>
          <w:szCs w:val="20"/>
          <w:lang w:val="en-GB"/>
        </w:rPr>
        <w:lastRenderedPageBreak/>
        <w:t>considerations of social inclusion, education, local economic development, anti-discrimination mea</w:t>
      </w:r>
      <w:r w:rsidR="00F56C6E" w:rsidRPr="00D90AC1">
        <w:rPr>
          <w:rFonts w:ascii="Arial Narrow" w:hAnsi="Arial Narrow" w:cs="Arial"/>
          <w:sz w:val="20"/>
          <w:szCs w:val="20"/>
          <w:lang w:val="en-GB"/>
        </w:rPr>
        <w:t>sures.</w:t>
      </w:r>
    </w:p>
    <w:p w:rsidR="00BF770E" w:rsidRPr="00D90AC1" w:rsidRDefault="00BF770E" w:rsidP="00BF770E">
      <w:pPr>
        <w:rPr>
          <w:rFonts w:ascii="Arial Narrow" w:hAnsi="Arial Narrow" w:cs="Arial"/>
          <w:sz w:val="20"/>
          <w:szCs w:val="20"/>
          <w:u w:val="single"/>
        </w:rPr>
      </w:pPr>
      <w:r w:rsidRPr="00D90AC1">
        <w:rPr>
          <w:rFonts w:ascii="Arial Narrow" w:hAnsi="Arial Narrow" w:cs="Arial"/>
          <w:sz w:val="20"/>
          <w:szCs w:val="20"/>
          <w:u w:val="single"/>
        </w:rPr>
        <w:t>Process</w:t>
      </w:r>
      <w:r w:rsidRPr="00D90AC1">
        <w:rPr>
          <w:rFonts w:ascii="Arial Narrow" w:hAnsi="Arial Narrow" w:cs="Arial"/>
          <w:sz w:val="20"/>
          <w:szCs w:val="20"/>
        </w:rPr>
        <w:t>:</w:t>
      </w:r>
    </w:p>
    <w:p w:rsidR="00BF770E" w:rsidRPr="00D90AC1"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D90AC1">
        <w:rPr>
          <w:rFonts w:ascii="Arial Narrow" w:hAnsi="Arial Narrow" w:cs="Arial"/>
          <w:sz w:val="20"/>
          <w:szCs w:val="20"/>
        </w:rPr>
        <w:t>Creation of working groups with specific focus on project elaboration</w:t>
      </w:r>
    </w:p>
    <w:p w:rsidR="00BF770E" w:rsidRPr="00D90AC1"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D90AC1">
        <w:rPr>
          <w:rFonts w:ascii="Arial Narrow" w:hAnsi="Arial Narrow" w:cs="Arial"/>
          <w:sz w:val="20"/>
          <w:szCs w:val="20"/>
        </w:rPr>
        <w:t>Carry on needs assessment</w:t>
      </w:r>
    </w:p>
    <w:p w:rsidR="00BF770E" w:rsidRPr="00D90AC1"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D90AC1">
        <w:rPr>
          <w:rFonts w:ascii="Arial Narrow" w:hAnsi="Arial Narrow" w:cs="Arial"/>
          <w:sz w:val="20"/>
          <w:szCs w:val="20"/>
        </w:rPr>
        <w:t>Project design and planning including activities on social inclusion, education, local economic development, anti-discrimination measures</w:t>
      </w:r>
    </w:p>
    <w:p w:rsidR="00BF770E" w:rsidRPr="00D90AC1"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D90AC1">
        <w:rPr>
          <w:rFonts w:ascii="Arial Narrow" w:hAnsi="Arial Narrow" w:cs="Arial"/>
          <w:sz w:val="20"/>
          <w:szCs w:val="20"/>
        </w:rPr>
        <w:t xml:space="preserve">Funding and communication strategy </w:t>
      </w:r>
    </w:p>
    <w:p w:rsidR="00BF770E" w:rsidRPr="00D90AC1"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D90AC1">
        <w:rPr>
          <w:rFonts w:ascii="Arial Narrow" w:hAnsi="Arial Narrow" w:cs="Arial"/>
          <w:sz w:val="20"/>
          <w:szCs w:val="20"/>
        </w:rPr>
        <w:t>Reflection and feedback to Faro Community</w:t>
      </w:r>
    </w:p>
    <w:p w:rsidR="00BF770E" w:rsidRPr="00D90AC1"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D90AC1">
        <w:rPr>
          <w:rFonts w:ascii="Arial Narrow" w:hAnsi="Arial Narrow" w:cs="Arial"/>
          <w:sz w:val="20"/>
          <w:szCs w:val="20"/>
        </w:rPr>
        <w:t>Input / cooperation with Faro Research</w:t>
      </w:r>
    </w:p>
    <w:p w:rsidR="00BF770E" w:rsidRPr="00D90AC1" w:rsidRDefault="00BF770E" w:rsidP="00BF770E">
      <w:pPr>
        <w:jc w:val="both"/>
        <w:rPr>
          <w:rFonts w:ascii="Arial Narrow" w:hAnsi="Arial Narrow" w:cs="Arial"/>
          <w:sz w:val="20"/>
          <w:szCs w:val="20"/>
          <w:lang w:val="en-US"/>
        </w:rPr>
      </w:pPr>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sz w:val="20"/>
          <w:szCs w:val="20"/>
          <w:lang w:val="en-US"/>
        </w:rPr>
        <w:t>Throughout these steps, Faro Convention good practices, workshops, practitioners and facilitators are used as resources while specialised expert assistance is sought as per the assessed needs.</w:t>
      </w:r>
    </w:p>
    <w:p w:rsidR="00BF770E" w:rsidRPr="00D90AC1" w:rsidRDefault="00BF770E" w:rsidP="00BF770E">
      <w:pPr>
        <w:jc w:val="both"/>
        <w:rPr>
          <w:rFonts w:ascii="Arial Narrow" w:hAnsi="Arial Narrow" w:cs="Arial"/>
          <w:sz w:val="16"/>
          <w:szCs w:val="18"/>
          <w:lang w:val="en-US"/>
        </w:rPr>
      </w:pPr>
    </w:p>
    <w:p w:rsidR="00BF770E" w:rsidRPr="00D90AC1" w:rsidRDefault="00E522DB" w:rsidP="00F56C6E">
      <w:pPr>
        <w:pStyle w:val="CoE-Heading2"/>
        <w:rPr>
          <w:sz w:val="22"/>
        </w:rPr>
      </w:pPr>
      <w:bookmarkStart w:id="136" w:name="_Toc505872996"/>
      <w:bookmarkStart w:id="137" w:name="_Toc505873082"/>
      <w:bookmarkStart w:id="138" w:name="_Toc505873313"/>
      <w:bookmarkStart w:id="139" w:name="_Toc505873566"/>
      <w:bookmarkStart w:id="140" w:name="_Toc506902795"/>
      <w:r>
        <w:rPr>
          <w:sz w:val="22"/>
        </w:rPr>
        <w:t>2.5</w:t>
      </w:r>
      <w:r w:rsidR="00F56C6E" w:rsidRPr="00D90AC1">
        <w:rPr>
          <w:sz w:val="22"/>
        </w:rPr>
        <w:t xml:space="preserve"> </w:t>
      </w:r>
      <w:r w:rsidR="00BF770E" w:rsidRPr="00D90AC1">
        <w:rPr>
          <w:sz w:val="22"/>
        </w:rPr>
        <w:t>The Faro Convention Research</w:t>
      </w:r>
      <w:bookmarkEnd w:id="136"/>
      <w:bookmarkEnd w:id="137"/>
      <w:bookmarkEnd w:id="138"/>
      <w:bookmarkEnd w:id="139"/>
      <w:bookmarkEnd w:id="140"/>
    </w:p>
    <w:p w:rsidR="00BF770E" w:rsidRPr="00D90AC1" w:rsidRDefault="00BF770E" w:rsidP="00BF770E">
      <w:pPr>
        <w:pStyle w:val="NoSpacing"/>
        <w:jc w:val="both"/>
        <w:rPr>
          <w:rFonts w:ascii="Arial Narrow" w:hAnsi="Arial Narrow" w:cs="Arial"/>
          <w:sz w:val="18"/>
          <w:szCs w:val="20"/>
        </w:rPr>
      </w:pP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Each year, the Faro Convention Network (FCN) proposes a specific issue for the Secretariat to use as an occasion to organise a research study and visibility event in order to draw attention to the use of the Faro Convention approach and the role of heritage in addressing societal challenges. The study aims to develop partnerships with academia, civil society and research centres (universities) to carry out case studies on multi-scale territories (rural, urban), heritage communities (local actors, museums, NGOs, etc.) and European heritage (culture, nature) on Faro Co</w:t>
      </w:r>
      <w:r w:rsidR="00F56C6E" w:rsidRPr="00D90AC1">
        <w:rPr>
          <w:rFonts w:ascii="Arial Narrow" w:hAnsi="Arial Narrow" w:cs="Arial"/>
          <w:sz w:val="20"/>
          <w:szCs w:val="20"/>
          <w:lang w:val="en-GB"/>
        </w:rPr>
        <w:t>nvention values and principles.</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Participants from different academic circles and interested civil society organisations analyse the situation in the selected area from various Faro Convention related angles (also recommended by Strategy 21: territorial/economic development, knowledge/education, social development) and make recommendations for community based actio</w:t>
      </w:r>
      <w:r w:rsidR="00F56C6E" w:rsidRPr="00D90AC1">
        <w:rPr>
          <w:rFonts w:ascii="Arial Narrow" w:hAnsi="Arial Narrow" w:cs="Arial"/>
          <w:sz w:val="20"/>
          <w:szCs w:val="20"/>
          <w:lang w:val="en-GB"/>
        </w:rPr>
        <w:t>ns. </w:t>
      </w:r>
    </w:p>
    <w:p w:rsidR="00BF770E" w:rsidRPr="00D90AC1" w:rsidRDefault="00BF770E" w:rsidP="00BF770E">
      <w:pPr>
        <w:jc w:val="both"/>
        <w:rPr>
          <w:rFonts w:ascii="Arial Narrow" w:hAnsi="Arial Narrow" w:cs="Arial"/>
          <w:sz w:val="20"/>
          <w:szCs w:val="20"/>
        </w:rPr>
      </w:pPr>
      <w:r w:rsidRPr="00D90AC1">
        <w:rPr>
          <w:rFonts w:ascii="Arial Narrow" w:hAnsi="Arial Narrow" w:cs="Arial"/>
          <w:sz w:val="20"/>
          <w:szCs w:val="20"/>
        </w:rPr>
        <w:t>Main activities include:</w:t>
      </w:r>
    </w:p>
    <w:p w:rsidR="00BF770E" w:rsidRPr="00D90AC1" w:rsidRDefault="00BF770E" w:rsidP="00BF770E">
      <w:pPr>
        <w:pStyle w:val="ListParagraph"/>
        <w:numPr>
          <w:ilvl w:val="0"/>
          <w:numId w:val="11"/>
        </w:numPr>
        <w:spacing w:after="0" w:line="240" w:lineRule="auto"/>
        <w:rPr>
          <w:rFonts w:ascii="Arial Narrow" w:hAnsi="Arial Narrow" w:cs="Arial"/>
          <w:sz w:val="20"/>
          <w:szCs w:val="20"/>
        </w:rPr>
      </w:pPr>
      <w:r w:rsidRPr="00D90AC1">
        <w:rPr>
          <w:rFonts w:ascii="Arial Narrow" w:hAnsi="Arial Narrow" w:cs="Arial"/>
          <w:sz w:val="20"/>
          <w:szCs w:val="20"/>
        </w:rPr>
        <w:t>development of partnerships with academia and research organisations that carry out studies on Faro Convention related topics;</w:t>
      </w:r>
    </w:p>
    <w:p w:rsidR="00BF770E" w:rsidRPr="00D90AC1" w:rsidRDefault="00BF770E" w:rsidP="00BF770E">
      <w:pPr>
        <w:pStyle w:val="ListParagraph"/>
        <w:numPr>
          <w:ilvl w:val="0"/>
          <w:numId w:val="11"/>
        </w:numPr>
        <w:spacing w:after="0" w:line="240" w:lineRule="auto"/>
        <w:rPr>
          <w:rFonts w:ascii="Arial Narrow" w:hAnsi="Arial Narrow" w:cs="Arial"/>
          <w:sz w:val="20"/>
          <w:szCs w:val="20"/>
        </w:rPr>
      </w:pPr>
      <w:r w:rsidRPr="00D90AC1">
        <w:rPr>
          <w:rFonts w:ascii="Arial Narrow" w:hAnsi="Arial Narrow" w:cs="Arial"/>
          <w:sz w:val="20"/>
          <w:szCs w:val="20"/>
        </w:rPr>
        <w:t>production and promotion of academic research papers, articles, documentaries to be shared with a wider audience;</w:t>
      </w:r>
    </w:p>
    <w:p w:rsidR="00BF770E" w:rsidRPr="00D90AC1" w:rsidRDefault="00BF770E" w:rsidP="00BF770E">
      <w:pPr>
        <w:pStyle w:val="ListParagraph"/>
        <w:numPr>
          <w:ilvl w:val="0"/>
          <w:numId w:val="11"/>
        </w:numPr>
        <w:spacing w:after="0" w:line="240" w:lineRule="auto"/>
        <w:rPr>
          <w:rFonts w:ascii="Arial Narrow" w:hAnsi="Arial Narrow" w:cs="Arial"/>
          <w:sz w:val="20"/>
          <w:szCs w:val="20"/>
        </w:rPr>
      </w:pPr>
      <w:r w:rsidRPr="00D90AC1">
        <w:rPr>
          <w:rFonts w:ascii="Arial Narrow" w:hAnsi="Arial Narrow" w:cs="Arial"/>
          <w:sz w:val="20"/>
          <w:szCs w:val="20"/>
        </w:rPr>
        <w:t>organisation of periodic impact assessment of the outcomes of the Faro Convention Action Plan and projects.</w:t>
      </w:r>
    </w:p>
    <w:p w:rsidR="00BF770E" w:rsidRPr="00D90AC1" w:rsidRDefault="00BF770E" w:rsidP="00BF770E">
      <w:pPr>
        <w:jc w:val="both"/>
        <w:rPr>
          <w:rFonts w:ascii="Arial Narrow" w:hAnsi="Arial Narrow" w:cs="Arial"/>
          <w:sz w:val="20"/>
          <w:szCs w:val="20"/>
          <w:lang w:val="en-GB"/>
        </w:rPr>
      </w:pPr>
    </w:p>
    <w:p w:rsidR="00BF770E" w:rsidRPr="00D90AC1" w:rsidRDefault="00BF770E" w:rsidP="00BF770E">
      <w:pPr>
        <w:jc w:val="both"/>
        <w:rPr>
          <w:rFonts w:ascii="Arial Narrow" w:hAnsi="Arial Narrow" w:cs="Arial"/>
          <w:sz w:val="20"/>
          <w:szCs w:val="20"/>
        </w:rPr>
      </w:pPr>
      <w:r w:rsidRPr="00D90AC1">
        <w:rPr>
          <w:rFonts w:ascii="Arial Narrow" w:hAnsi="Arial Narrow" w:cs="Arial"/>
          <w:sz w:val="20"/>
          <w:szCs w:val="20"/>
        </w:rPr>
        <w:t>Accordingly:</w:t>
      </w:r>
    </w:p>
    <w:p w:rsidR="00BF770E" w:rsidRPr="00D90AC1" w:rsidRDefault="00BF770E" w:rsidP="00BF770E">
      <w:pPr>
        <w:pStyle w:val="ListParagraph"/>
        <w:numPr>
          <w:ilvl w:val="0"/>
          <w:numId w:val="8"/>
        </w:numPr>
        <w:spacing w:after="0" w:line="240" w:lineRule="auto"/>
        <w:contextualSpacing w:val="0"/>
        <w:jc w:val="both"/>
        <w:rPr>
          <w:rFonts w:ascii="Arial Narrow" w:hAnsi="Arial Narrow" w:cs="Arial"/>
          <w:sz w:val="20"/>
          <w:szCs w:val="20"/>
        </w:rPr>
      </w:pPr>
      <w:r w:rsidRPr="00D90AC1">
        <w:rPr>
          <w:rFonts w:ascii="Arial Narrow" w:hAnsi="Arial Narrow" w:cs="Arial"/>
          <w:sz w:val="20"/>
          <w:szCs w:val="20"/>
        </w:rPr>
        <w:t>Each group of academics carries out an assessment of the situation during research study;</w:t>
      </w:r>
    </w:p>
    <w:p w:rsidR="00BF770E" w:rsidRPr="00D90AC1" w:rsidRDefault="00BF770E" w:rsidP="00BF770E">
      <w:pPr>
        <w:pStyle w:val="ListParagraph"/>
        <w:numPr>
          <w:ilvl w:val="0"/>
          <w:numId w:val="8"/>
        </w:numPr>
        <w:spacing w:after="0" w:line="240" w:lineRule="auto"/>
        <w:contextualSpacing w:val="0"/>
        <w:jc w:val="both"/>
        <w:rPr>
          <w:rFonts w:ascii="Arial Narrow" w:hAnsi="Arial Narrow" w:cs="Arial"/>
          <w:sz w:val="20"/>
          <w:szCs w:val="20"/>
        </w:rPr>
      </w:pPr>
      <w:r w:rsidRPr="00D90AC1">
        <w:rPr>
          <w:rFonts w:ascii="Arial Narrow" w:hAnsi="Arial Narrow" w:cs="Arial"/>
          <w:sz w:val="20"/>
          <w:szCs w:val="20"/>
        </w:rPr>
        <w:t xml:space="preserve">As a result, a number of vision/opinion papers are produced to generate discussion in the field, as well as </w:t>
      </w:r>
      <w:r w:rsidRPr="00D90AC1">
        <w:rPr>
          <w:rFonts w:ascii="Arial Narrow" w:hAnsi="Arial Narrow" w:cs="Arial"/>
          <w:sz w:val="20"/>
          <w:szCs w:val="20"/>
        </w:rPr>
        <w:lastRenderedPageBreak/>
        <w:t>providing recommendations for the local and national stakeholders;</w:t>
      </w:r>
    </w:p>
    <w:p w:rsidR="00BF770E" w:rsidRPr="00D90AC1" w:rsidRDefault="00BF770E" w:rsidP="00BF770E">
      <w:pPr>
        <w:jc w:val="both"/>
        <w:rPr>
          <w:rFonts w:ascii="Arial Narrow" w:hAnsi="Arial Narrow" w:cs="Arial"/>
          <w:sz w:val="20"/>
          <w:szCs w:val="20"/>
          <w:lang w:val="en-US"/>
        </w:rPr>
      </w:pP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In line with the Faro Convention approach, research-action workshops are hosted by local communities. Collective work and dialogue among community members, experts, academics, NGOs is considered to be crucial in this process. Depending on the topic, cooperation with different programmes and departm</w:t>
      </w:r>
      <w:r w:rsidR="00F56C6E" w:rsidRPr="00D90AC1">
        <w:rPr>
          <w:rFonts w:ascii="Arial Narrow" w:hAnsi="Arial Narrow" w:cs="Arial"/>
          <w:sz w:val="20"/>
          <w:szCs w:val="20"/>
          <w:lang w:val="en-GB"/>
        </w:rPr>
        <w:t>ents of the CoE is established.</w:t>
      </w:r>
    </w:p>
    <w:p w:rsidR="00BF770E" w:rsidRPr="00D90AC1" w:rsidRDefault="00BF770E" w:rsidP="00BF770E">
      <w:pPr>
        <w:jc w:val="both"/>
        <w:rPr>
          <w:rFonts w:ascii="Arial Narrow" w:hAnsi="Arial Narrow" w:cs="Arial"/>
          <w:sz w:val="20"/>
          <w:szCs w:val="20"/>
        </w:rPr>
      </w:pPr>
      <w:r w:rsidRPr="00D90AC1">
        <w:rPr>
          <w:rFonts w:ascii="Arial Narrow" w:hAnsi="Arial Narrow" w:cs="Arial"/>
          <w:sz w:val="20"/>
          <w:szCs w:val="20"/>
        </w:rPr>
        <w:t>More specifically, research act</w:t>
      </w:r>
      <w:r w:rsidR="00F56C6E" w:rsidRPr="00D90AC1">
        <w:rPr>
          <w:rFonts w:ascii="Arial Narrow" w:hAnsi="Arial Narrow" w:cs="Arial"/>
          <w:sz w:val="20"/>
          <w:szCs w:val="20"/>
        </w:rPr>
        <w:t>ion workshops</w:t>
      </w:r>
    </w:p>
    <w:p w:rsidR="00BF770E" w:rsidRPr="00D90AC1"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D90AC1">
        <w:rPr>
          <w:rFonts w:ascii="Arial Narrow" w:hAnsi="Arial Narrow" w:cs="Arial"/>
          <w:sz w:val="20"/>
          <w:szCs w:val="20"/>
        </w:rPr>
        <w:t>increase visibility and highlight the efforts made by local communities for the selected issue, in line with the Faro Convention principles (with media coverage);</w:t>
      </w:r>
    </w:p>
    <w:p w:rsidR="00BF770E" w:rsidRPr="00D90AC1"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D90AC1">
        <w:rPr>
          <w:rFonts w:ascii="Arial Narrow" w:hAnsi="Arial Narrow" w:cs="Arial"/>
          <w:sz w:val="20"/>
          <w:szCs w:val="20"/>
        </w:rPr>
        <w:t>gradually bring the local experience into a larger context as a good practice, after going through the Faro Convention process;</w:t>
      </w:r>
    </w:p>
    <w:p w:rsidR="00BF770E" w:rsidRPr="00D90AC1"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D90AC1">
        <w:rPr>
          <w:rFonts w:ascii="Arial Narrow" w:hAnsi="Arial Narrow" w:cs="Arial"/>
          <w:sz w:val="20"/>
          <w:szCs w:val="20"/>
        </w:rPr>
        <w:t>set an example of an inclusive annual event for the Faro Convention Network;</w:t>
      </w:r>
    </w:p>
    <w:p w:rsidR="00BF770E" w:rsidRPr="00D90AC1"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D90AC1">
        <w:rPr>
          <w:rFonts w:ascii="Arial Narrow" w:hAnsi="Arial Narrow" w:cs="Arial"/>
          <w:sz w:val="20"/>
          <w:szCs w:val="20"/>
        </w:rPr>
        <w:t>ensure academia and NGO involvement in the Faro Action Plan;</w:t>
      </w:r>
    </w:p>
    <w:p w:rsidR="00BF770E" w:rsidRPr="00D90AC1"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D90AC1">
        <w:rPr>
          <w:rFonts w:ascii="Arial Narrow" w:hAnsi="Arial Narrow" w:cs="Arial"/>
          <w:sz w:val="20"/>
          <w:szCs w:val="20"/>
        </w:rPr>
        <w:t>provide decision-makers with sound recommendations.</w:t>
      </w:r>
    </w:p>
    <w:p w:rsidR="00BF770E" w:rsidRPr="00D90AC1" w:rsidRDefault="00BF770E" w:rsidP="00BF770E">
      <w:pPr>
        <w:jc w:val="both"/>
        <w:rPr>
          <w:rFonts w:ascii="Arial Narrow" w:hAnsi="Arial Narrow" w:cs="Arial"/>
          <w:sz w:val="20"/>
          <w:szCs w:val="20"/>
          <w:lang w:val="en-US"/>
        </w:rPr>
      </w:pPr>
    </w:p>
    <w:p w:rsidR="00D552D0" w:rsidRPr="00EB6116" w:rsidRDefault="00BF770E" w:rsidP="00EB6116">
      <w:pPr>
        <w:jc w:val="center"/>
        <w:rPr>
          <w:rFonts w:ascii="Arial Narrow" w:hAnsi="Arial Narrow" w:cs="Arial"/>
          <w:sz w:val="20"/>
          <w:szCs w:val="20"/>
          <w:lang w:val="en-US"/>
        </w:rPr>
      </w:pPr>
      <w:r w:rsidRPr="00D90AC1">
        <w:rPr>
          <w:rFonts w:ascii="Arial Narrow" w:hAnsi="Arial Narrow" w:cs="Arial"/>
          <w:noProof/>
          <w:sz w:val="20"/>
          <w:lang w:val="en-GB" w:eastAsia="en-GB"/>
        </w:rPr>
        <w:drawing>
          <wp:inline distT="0" distB="0" distL="0" distR="0" wp14:anchorId="42ECFD67" wp14:editId="18C22659">
            <wp:extent cx="3220387" cy="1811867"/>
            <wp:effectExtent l="0" t="0" r="0" b="0"/>
            <wp:docPr id="67" name="Picture 67" descr="https://www.coe.int/documents/15456573/31397899/fontecchio-16.jpg/c3b3ffe4-a5a3-6427-0947-fef655fefbec?vers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oe.int/documents/15456573/31397899/fontecchio-16.jpg/c3b3ffe4-a5a3-6427-0947-fef655fefbec?version=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34189" cy="1819632"/>
                    </a:xfrm>
                    <a:prstGeom prst="rect">
                      <a:avLst/>
                    </a:prstGeom>
                    <a:noFill/>
                    <a:ln>
                      <a:noFill/>
                    </a:ln>
                  </pic:spPr>
                </pic:pic>
              </a:graphicData>
            </a:graphic>
          </wp:inline>
        </w:drawing>
      </w:r>
      <w:bookmarkStart w:id="141" w:name="_Toc505872997"/>
      <w:bookmarkStart w:id="142" w:name="_Toc505873083"/>
      <w:bookmarkStart w:id="143" w:name="_Toc505873314"/>
      <w:bookmarkStart w:id="144" w:name="_Toc505873567"/>
    </w:p>
    <w:p w:rsidR="00BF770E" w:rsidRPr="00D90AC1" w:rsidRDefault="00F56C6E" w:rsidP="00F56C6E">
      <w:pPr>
        <w:pStyle w:val="CoE-Heading1"/>
        <w:rPr>
          <w:sz w:val="24"/>
        </w:rPr>
      </w:pPr>
      <w:bookmarkStart w:id="145" w:name="_Toc506902796"/>
      <w:r w:rsidRPr="00D90AC1">
        <w:rPr>
          <w:sz w:val="24"/>
        </w:rPr>
        <w:t xml:space="preserve">3. </w:t>
      </w:r>
      <w:r w:rsidR="00BF770E" w:rsidRPr="00D90AC1">
        <w:rPr>
          <w:sz w:val="24"/>
        </w:rPr>
        <w:t>Faro Convention Action Plan and Synergies with other Council of Europe Programmes</w:t>
      </w:r>
      <w:bookmarkEnd w:id="141"/>
      <w:bookmarkEnd w:id="142"/>
      <w:bookmarkEnd w:id="143"/>
      <w:bookmarkEnd w:id="144"/>
      <w:bookmarkEnd w:id="145"/>
    </w:p>
    <w:p w:rsidR="00F56C6E" w:rsidRPr="00D90AC1" w:rsidRDefault="00BF770E" w:rsidP="00F56C6E">
      <w:pPr>
        <w:pStyle w:val="CoE-Heading2"/>
        <w:rPr>
          <w:sz w:val="22"/>
        </w:rPr>
      </w:pPr>
      <w:bookmarkStart w:id="146" w:name="_Toc505872998"/>
      <w:bookmarkStart w:id="147" w:name="_Toc505873084"/>
      <w:bookmarkStart w:id="148" w:name="_Toc505873315"/>
      <w:bookmarkStart w:id="149" w:name="_Toc505873568"/>
      <w:bookmarkStart w:id="150" w:name="_Toc506902797"/>
      <w:r w:rsidRPr="00D90AC1">
        <w:rPr>
          <w:sz w:val="22"/>
        </w:rPr>
        <w:t>3.1. The European Heritage Days (EHD) Programme,</w:t>
      </w:r>
      <w:bookmarkEnd w:id="146"/>
      <w:bookmarkEnd w:id="147"/>
      <w:bookmarkEnd w:id="148"/>
      <w:bookmarkEnd w:id="149"/>
      <w:bookmarkEnd w:id="150"/>
      <w:r w:rsidRPr="00D90AC1">
        <w:rPr>
          <w:sz w:val="22"/>
        </w:rPr>
        <w:t xml:space="preserve"> </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with its extensive network and ever growing outreach capacity to over seventy thousand initiatives and thirty million people across member States, plays a crucial role in informing heritage communities, identifying distinctive initiatives and using the potentials of its network for further action. The EHD national coordinators and communities are considered complementary and a great resource for the Faro Action Plan, carrying local stories of heritage communities to the pan-European level.  </w:t>
      </w:r>
    </w:p>
    <w:p w:rsidR="00F56C6E" w:rsidRPr="00D90AC1" w:rsidRDefault="00BF770E" w:rsidP="00F56C6E">
      <w:pPr>
        <w:pStyle w:val="CoE-Heading2"/>
        <w:rPr>
          <w:sz w:val="22"/>
        </w:rPr>
      </w:pPr>
      <w:bookmarkStart w:id="151" w:name="_Toc505872999"/>
      <w:bookmarkStart w:id="152" w:name="_Toc505873085"/>
      <w:bookmarkStart w:id="153" w:name="_Toc505873316"/>
      <w:bookmarkStart w:id="154" w:name="_Toc505873569"/>
      <w:bookmarkStart w:id="155" w:name="_Toc506902798"/>
      <w:r w:rsidRPr="00D90AC1">
        <w:rPr>
          <w:sz w:val="22"/>
        </w:rPr>
        <w:t>3.2. Strategy 21: the European Cultural Heritage Strategy for the 21st century,</w:t>
      </w:r>
      <w:bookmarkEnd w:id="151"/>
      <w:bookmarkEnd w:id="152"/>
      <w:bookmarkEnd w:id="153"/>
      <w:bookmarkEnd w:id="154"/>
      <w:bookmarkEnd w:id="155"/>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sz w:val="20"/>
          <w:szCs w:val="20"/>
          <w:lang w:val="en-GB"/>
        </w:rPr>
        <w:t xml:space="preserve">with the goal of transmitting the Council of Europe principles on participatory governance and integrated approach to heritage, works with the national authorities, policy makers as well as professional associations. It advocates the utilisation of a sound self-evaluation process during its implementation. In addition to consultation and advice provided by the Secretariat, Strategy 21 offers member States good practices in its three main domains. As </w:t>
      </w:r>
      <w:r w:rsidRPr="00D90AC1">
        <w:rPr>
          <w:rFonts w:ascii="Arial Narrow" w:hAnsi="Arial Narrow" w:cs="Arial"/>
          <w:sz w:val="20"/>
          <w:szCs w:val="20"/>
          <w:lang w:val="en-GB"/>
        </w:rPr>
        <w:lastRenderedPageBreak/>
        <w:t>the Faro Convention constitutes one of the important frameworks of Strategy 21, the Faro Action Plan plays a pivotal role in analysing and processing potential good practices and ensuring that they are in line with the Cou</w:t>
      </w:r>
      <w:r w:rsidR="00F56C6E" w:rsidRPr="00D90AC1">
        <w:rPr>
          <w:rFonts w:ascii="Arial Narrow" w:hAnsi="Arial Narrow" w:cs="Arial"/>
          <w:sz w:val="20"/>
          <w:szCs w:val="20"/>
          <w:lang w:val="en-GB"/>
        </w:rPr>
        <w:t xml:space="preserve">ncil of Europe’s core values.  </w:t>
      </w:r>
    </w:p>
    <w:p w:rsidR="00F56C6E" w:rsidRPr="00D90AC1" w:rsidRDefault="00BF770E" w:rsidP="00F56C6E">
      <w:pPr>
        <w:pStyle w:val="CoE-Heading2"/>
        <w:rPr>
          <w:sz w:val="22"/>
        </w:rPr>
      </w:pPr>
      <w:bookmarkStart w:id="156" w:name="_Toc505873000"/>
      <w:bookmarkStart w:id="157" w:name="_Toc505873086"/>
      <w:bookmarkStart w:id="158" w:name="_Toc505873317"/>
      <w:bookmarkStart w:id="159" w:name="_Toc505873570"/>
      <w:bookmarkStart w:id="160" w:name="_Toc506902799"/>
      <w:r w:rsidRPr="00D90AC1">
        <w:rPr>
          <w:sz w:val="22"/>
        </w:rPr>
        <w:t xml:space="preserve">3.3. The </w:t>
      </w:r>
      <w:hyperlink r:id="rId42" w:history="1">
        <w:r w:rsidRPr="00D90AC1">
          <w:rPr>
            <w:sz w:val="22"/>
          </w:rPr>
          <w:t>Cultural Routes programme</w:t>
        </w:r>
        <w:bookmarkEnd w:id="156"/>
        <w:bookmarkEnd w:id="157"/>
        <w:bookmarkEnd w:id="158"/>
        <w:bookmarkEnd w:id="159"/>
        <w:bookmarkEnd w:id="160"/>
      </w:hyperlink>
      <w:r w:rsidRPr="00D90AC1">
        <w:rPr>
          <w:sz w:val="22"/>
        </w:rPr>
        <w:t xml:space="preserve"> </w:t>
      </w:r>
    </w:p>
    <w:p w:rsidR="00BF770E" w:rsidRPr="00D90AC1" w:rsidRDefault="00BF770E" w:rsidP="00BF770E">
      <w:pPr>
        <w:jc w:val="both"/>
        <w:rPr>
          <w:rFonts w:ascii="Arial Narrow" w:hAnsi="Arial Narrow" w:cs="Arial"/>
          <w:b/>
          <w:sz w:val="20"/>
          <w:szCs w:val="20"/>
          <w:lang w:val="en-GB"/>
        </w:rPr>
      </w:pPr>
      <w:r w:rsidRPr="00D90AC1">
        <w:rPr>
          <w:rFonts w:ascii="Arial Narrow" w:hAnsi="Arial Narrow" w:cs="Arial"/>
          <w:sz w:val="20"/>
          <w:lang w:val="en-GB"/>
        </w:rPr>
        <w:t xml:space="preserve">demonstrates, by means of a journey through space and time, how the heritage of the different countries and cultures of Europe contributes to a shared cultural heritage. As the principles of the Faro Convention are closely linked with the Cultural Routes Programme, synergies have been sought between two programmes, where the Faro Convention Action Plan has been cooperating with the ATRIUM - Architecture of Totalitarian Regimes of the 20th Century since 2016.  </w:t>
      </w:r>
    </w:p>
    <w:p w:rsidR="00F56C6E" w:rsidRPr="00D90AC1" w:rsidRDefault="00BF770E" w:rsidP="00F56C6E">
      <w:pPr>
        <w:pStyle w:val="CoE-Heading2"/>
        <w:rPr>
          <w:sz w:val="22"/>
        </w:rPr>
      </w:pPr>
      <w:bookmarkStart w:id="161" w:name="_Toc505873001"/>
      <w:bookmarkStart w:id="162" w:name="_Toc505873087"/>
      <w:bookmarkStart w:id="163" w:name="_Toc505873318"/>
      <w:bookmarkStart w:id="164" w:name="_Toc505873571"/>
      <w:bookmarkStart w:id="165" w:name="_Toc506902800"/>
      <w:r w:rsidRPr="00D90AC1">
        <w:rPr>
          <w:sz w:val="22"/>
        </w:rPr>
        <w:t>3.4. The EUR-OPA Major Hazards Agreement</w:t>
      </w:r>
      <w:bookmarkEnd w:id="161"/>
      <w:bookmarkEnd w:id="162"/>
      <w:bookmarkEnd w:id="163"/>
      <w:bookmarkEnd w:id="164"/>
      <w:bookmarkEnd w:id="165"/>
      <w:r w:rsidRPr="00D90AC1">
        <w:rPr>
          <w:sz w:val="22"/>
        </w:rPr>
        <w:t xml:space="preserve"> </w:t>
      </w:r>
    </w:p>
    <w:p w:rsidR="00BF770E" w:rsidRPr="00D90AC1" w:rsidRDefault="00BF770E" w:rsidP="00BF770E">
      <w:pPr>
        <w:jc w:val="both"/>
        <w:rPr>
          <w:rFonts w:ascii="Arial Narrow" w:hAnsi="Arial Narrow" w:cs="Arial"/>
          <w:sz w:val="20"/>
          <w:lang w:val="en-GB"/>
        </w:rPr>
      </w:pPr>
      <w:r w:rsidRPr="00D90AC1">
        <w:rPr>
          <w:rFonts w:ascii="Arial Narrow" w:hAnsi="Arial Narrow" w:cs="Arial"/>
          <w:sz w:val="20"/>
          <w:lang w:val="en-GB"/>
        </w:rPr>
        <w:t>is a platform for co-operation in the field of major natural and technological disasters. Its field of competence covers the major natural and technological disasters - knowledge, prevention, risk management, post-crisis analysis and rehabilitation. With increasing concerns about major disasters and how they affect cultural heritage, community based preventative and recovery work is being explored through the Faro Convention approach.  Synergies between the two programmes have been explored since 2016 and being put into practice in 2017 through a joint research study based on a case study in Fontecchio, Italy with the involvement of academia and</w:t>
      </w:r>
      <w:r w:rsidR="00F56C6E" w:rsidRPr="00D90AC1">
        <w:rPr>
          <w:rFonts w:ascii="Arial Narrow" w:hAnsi="Arial Narrow" w:cs="Arial"/>
          <w:sz w:val="20"/>
          <w:lang w:val="en-GB"/>
        </w:rPr>
        <w:t xml:space="preserve"> civil society organisations.  </w:t>
      </w:r>
    </w:p>
    <w:p w:rsidR="00F56C6E" w:rsidRPr="00D90AC1" w:rsidRDefault="00BF770E" w:rsidP="00F56C6E">
      <w:pPr>
        <w:pStyle w:val="CoE-Heading2"/>
        <w:rPr>
          <w:sz w:val="22"/>
        </w:rPr>
      </w:pPr>
      <w:bookmarkStart w:id="166" w:name="_Toc505873002"/>
      <w:bookmarkStart w:id="167" w:name="_Toc505873088"/>
      <w:bookmarkStart w:id="168" w:name="_Toc505873319"/>
      <w:bookmarkStart w:id="169" w:name="_Toc505873572"/>
      <w:bookmarkStart w:id="170" w:name="_Toc506902801"/>
      <w:r w:rsidRPr="00D90AC1">
        <w:rPr>
          <w:sz w:val="22"/>
        </w:rPr>
        <w:t>3.5. The Intercultural Cities Programme</w:t>
      </w:r>
      <w:bookmarkEnd w:id="166"/>
      <w:bookmarkEnd w:id="167"/>
      <w:bookmarkEnd w:id="168"/>
      <w:bookmarkEnd w:id="169"/>
      <w:bookmarkEnd w:id="170"/>
      <w:r w:rsidRPr="00D90AC1">
        <w:rPr>
          <w:sz w:val="22"/>
        </w:rPr>
        <w:t xml:space="preserve"> </w:t>
      </w:r>
    </w:p>
    <w:p w:rsidR="00BF770E" w:rsidRPr="00D90AC1" w:rsidRDefault="00BF770E" w:rsidP="00BF770E">
      <w:pPr>
        <w:jc w:val="both"/>
        <w:rPr>
          <w:rFonts w:ascii="Arial Narrow" w:hAnsi="Arial Narrow" w:cs="Arial"/>
          <w:bCs/>
          <w:sz w:val="20"/>
          <w:lang w:val="en-GB"/>
        </w:rPr>
      </w:pPr>
      <w:r w:rsidRPr="00D90AC1">
        <w:rPr>
          <w:rFonts w:ascii="Arial Narrow" w:hAnsi="Arial Narrow" w:cs="Arial"/>
          <w:sz w:val="20"/>
          <w:lang w:val="en-GB"/>
        </w:rPr>
        <w:t xml:space="preserve">supports cities in reviewing their policies through an intercultural lens and developing comprehensive intercultural strategies to help them manage diversity positively and realise the diversity advantage. Based on the previous experiences gained in the field of heritage through its technical assistance programmes, a joint project idea was developed and adjusted to the intercultural cities programme. </w:t>
      </w:r>
      <w:r w:rsidRPr="00D90AC1">
        <w:rPr>
          <w:rFonts w:ascii="Arial Narrow" w:hAnsi="Arial Narrow" w:cs="Arial"/>
          <w:bCs/>
          <w:sz w:val="20"/>
          <w:lang w:val="en-GB"/>
        </w:rPr>
        <w:t xml:space="preserve">STEPS is a EU-CoE Joint pilot project which aims at building and strengthening community cohesion, promoting trust, dialogue and mutual understanding across diverse societies, through the participatory heritage-based action plans. While the project is implemented by the ICC, programme and technical advice is provided by the Faro Action Plan, as needed. </w:t>
      </w:r>
    </w:p>
    <w:p w:rsidR="00BF770E" w:rsidRPr="00D90AC1" w:rsidRDefault="00BF770E" w:rsidP="00BF770E">
      <w:pPr>
        <w:jc w:val="both"/>
        <w:rPr>
          <w:rFonts w:ascii="Arial Narrow" w:hAnsi="Arial Narrow" w:cs="Arial"/>
          <w:bCs/>
          <w:sz w:val="20"/>
          <w:lang w:val="en-GB"/>
        </w:rPr>
      </w:pPr>
    </w:p>
    <w:p w:rsidR="00EB6116" w:rsidRPr="00BF770E" w:rsidRDefault="00EB6116" w:rsidP="00EB6116">
      <w:pPr>
        <w:ind w:left="1134"/>
        <w:jc w:val="both"/>
        <w:rPr>
          <w:rFonts w:ascii="Arial" w:hAnsi="Arial" w:cs="Arial"/>
          <w:sz w:val="20"/>
          <w:szCs w:val="20"/>
          <w:u w:val="single"/>
          <w:lang w:val="en-US"/>
        </w:rPr>
      </w:pPr>
    </w:p>
    <w:p w:rsidR="00EB6116" w:rsidRPr="00BF770E" w:rsidRDefault="00EB6116" w:rsidP="00EB6116">
      <w:pPr>
        <w:spacing w:line="300" w:lineRule="auto"/>
        <w:rPr>
          <w:rFonts w:ascii="Arial" w:eastAsia="Times New Roman" w:hAnsi="Arial" w:cs="Arial"/>
          <w:sz w:val="20"/>
          <w:szCs w:val="20"/>
          <w:lang w:val="en-US"/>
        </w:rPr>
        <w:sectPr w:rsidR="00EB6116" w:rsidRPr="00BF770E" w:rsidSect="00301C23">
          <w:footerReference w:type="default" r:id="rId43"/>
          <w:pgSz w:w="11900" w:h="16840" w:code="9"/>
          <w:pgMar w:top="720" w:right="720" w:bottom="720" w:left="720" w:header="709" w:footer="709" w:gutter="0"/>
          <w:cols w:num="2" w:space="708"/>
          <w:titlePg/>
          <w:docGrid w:linePitch="360"/>
        </w:sectPr>
      </w:pPr>
    </w:p>
    <w:p w:rsidR="00BF770E" w:rsidRPr="00D90AC1" w:rsidRDefault="00BF770E" w:rsidP="00BF770E">
      <w:pPr>
        <w:jc w:val="both"/>
        <w:rPr>
          <w:rFonts w:ascii="Arial Narrow" w:hAnsi="Arial Narrow" w:cs="Arial"/>
          <w:sz w:val="20"/>
          <w:szCs w:val="20"/>
          <w:lang w:val="en-US"/>
        </w:rPr>
      </w:pPr>
    </w:p>
    <w:p w:rsidR="00BF770E" w:rsidRPr="00D90AC1" w:rsidRDefault="00F56C6E" w:rsidP="00F56C6E">
      <w:pPr>
        <w:pStyle w:val="CoE-Heading1"/>
        <w:rPr>
          <w:sz w:val="24"/>
        </w:rPr>
      </w:pPr>
      <w:bookmarkStart w:id="171" w:name="_Toc505873003"/>
      <w:bookmarkStart w:id="172" w:name="_Toc505873089"/>
      <w:bookmarkStart w:id="173" w:name="_Toc505873320"/>
      <w:bookmarkStart w:id="174" w:name="_Toc505873573"/>
      <w:bookmarkStart w:id="175" w:name="_Toc506902802"/>
      <w:r w:rsidRPr="00D90AC1">
        <w:rPr>
          <w:sz w:val="24"/>
        </w:rPr>
        <w:t xml:space="preserve">4. </w:t>
      </w:r>
      <w:r w:rsidR="00BF770E" w:rsidRPr="00D90AC1">
        <w:rPr>
          <w:sz w:val="24"/>
        </w:rPr>
        <w:t>Plan of Action 2018-2019</w:t>
      </w:r>
      <w:bookmarkEnd w:id="171"/>
      <w:bookmarkEnd w:id="172"/>
      <w:bookmarkEnd w:id="173"/>
      <w:bookmarkEnd w:id="174"/>
      <w:bookmarkEnd w:id="175"/>
      <w:r w:rsidR="00BF770E" w:rsidRPr="00D90AC1">
        <w:rPr>
          <w:sz w:val="24"/>
        </w:rPr>
        <w:t xml:space="preserve"> </w:t>
      </w:r>
    </w:p>
    <w:p w:rsidR="00BF770E" w:rsidRPr="00D90AC1" w:rsidRDefault="00BF770E" w:rsidP="00F56C6E">
      <w:pPr>
        <w:rPr>
          <w:rFonts w:ascii="Arial Narrow" w:hAnsi="Arial Narrow" w:cs="Arial"/>
          <w:sz w:val="20"/>
          <w:szCs w:val="20"/>
          <w:lang w:val="en-GB"/>
        </w:rPr>
      </w:pPr>
      <w:r w:rsidRPr="00D90AC1">
        <w:rPr>
          <w:rFonts w:ascii="Arial Narrow" w:hAnsi="Arial Narrow" w:cs="Arial"/>
          <w:sz w:val="20"/>
          <w:szCs w:val="20"/>
          <w:lang w:val="en-GB"/>
        </w:rPr>
        <w:t xml:space="preserve">The following activities are planned for the next biennial for the Faro Action Plan.  </w:t>
      </w:r>
    </w:p>
    <w:tbl>
      <w:tblPr>
        <w:tblStyle w:val="TableGrid"/>
        <w:tblpPr w:leftFromText="180" w:rightFromText="180" w:vertAnchor="text" w:horzAnchor="margin" w:tblpY="421"/>
        <w:tblW w:w="9889" w:type="dxa"/>
        <w:tblLook w:val="04A0" w:firstRow="1" w:lastRow="0" w:firstColumn="1" w:lastColumn="0" w:noHBand="0" w:noVBand="1"/>
      </w:tblPr>
      <w:tblGrid>
        <w:gridCol w:w="2235"/>
        <w:gridCol w:w="5528"/>
        <w:gridCol w:w="992"/>
        <w:gridCol w:w="1134"/>
      </w:tblGrid>
      <w:tr w:rsidR="00BF770E" w:rsidRPr="00D90AC1" w:rsidTr="00BF770E">
        <w:tc>
          <w:tcPr>
            <w:tcW w:w="2235" w:type="dxa"/>
          </w:tcPr>
          <w:p w:rsidR="00BF770E" w:rsidRPr="00D90AC1" w:rsidRDefault="00BF770E" w:rsidP="00BF770E">
            <w:pPr>
              <w:jc w:val="center"/>
              <w:rPr>
                <w:rFonts w:ascii="Arial Narrow" w:hAnsi="Arial Narrow" w:cs="Arial"/>
                <w:b/>
                <w:sz w:val="20"/>
                <w:szCs w:val="20"/>
              </w:rPr>
            </w:pPr>
            <w:r w:rsidRPr="00D90AC1">
              <w:rPr>
                <w:rFonts w:ascii="Arial Narrow" w:hAnsi="Arial Narrow" w:cs="Arial"/>
                <w:b/>
                <w:sz w:val="20"/>
                <w:szCs w:val="20"/>
              </w:rPr>
              <w:t>Components</w:t>
            </w:r>
          </w:p>
        </w:tc>
        <w:tc>
          <w:tcPr>
            <w:tcW w:w="5528" w:type="dxa"/>
          </w:tcPr>
          <w:p w:rsidR="00BF770E" w:rsidRPr="00D90AC1" w:rsidRDefault="00BF770E" w:rsidP="00BF770E">
            <w:pPr>
              <w:jc w:val="center"/>
              <w:rPr>
                <w:rFonts w:ascii="Arial Narrow" w:hAnsi="Arial Narrow" w:cs="Arial"/>
                <w:b/>
                <w:sz w:val="20"/>
                <w:szCs w:val="20"/>
              </w:rPr>
            </w:pPr>
            <w:r w:rsidRPr="00D90AC1">
              <w:rPr>
                <w:rFonts w:ascii="Arial Narrow" w:hAnsi="Arial Narrow" w:cs="Arial"/>
                <w:b/>
                <w:sz w:val="20"/>
                <w:szCs w:val="20"/>
              </w:rPr>
              <w:t>Actions</w:t>
            </w:r>
          </w:p>
        </w:tc>
        <w:tc>
          <w:tcPr>
            <w:tcW w:w="992" w:type="dxa"/>
          </w:tcPr>
          <w:p w:rsidR="00BF770E" w:rsidRPr="00D90AC1" w:rsidRDefault="00BF770E" w:rsidP="00BF770E">
            <w:pPr>
              <w:jc w:val="center"/>
              <w:rPr>
                <w:rFonts w:ascii="Arial Narrow" w:hAnsi="Arial Narrow" w:cs="Arial"/>
                <w:b/>
                <w:sz w:val="20"/>
                <w:szCs w:val="20"/>
              </w:rPr>
            </w:pPr>
            <w:r w:rsidRPr="00D90AC1">
              <w:rPr>
                <w:rFonts w:ascii="Arial Narrow" w:hAnsi="Arial Narrow" w:cs="Arial"/>
                <w:b/>
                <w:sz w:val="20"/>
                <w:szCs w:val="20"/>
              </w:rPr>
              <w:t>2018</w:t>
            </w:r>
          </w:p>
        </w:tc>
        <w:tc>
          <w:tcPr>
            <w:tcW w:w="1134" w:type="dxa"/>
          </w:tcPr>
          <w:p w:rsidR="00BF770E" w:rsidRPr="00D90AC1" w:rsidRDefault="00BF770E" w:rsidP="00BF770E">
            <w:pPr>
              <w:jc w:val="center"/>
              <w:rPr>
                <w:rFonts w:ascii="Arial Narrow" w:hAnsi="Arial Narrow" w:cs="Arial"/>
                <w:b/>
                <w:sz w:val="20"/>
                <w:szCs w:val="20"/>
              </w:rPr>
            </w:pPr>
            <w:r w:rsidRPr="00D90AC1">
              <w:rPr>
                <w:rFonts w:ascii="Arial Narrow" w:hAnsi="Arial Narrow" w:cs="Arial"/>
                <w:b/>
                <w:sz w:val="20"/>
                <w:szCs w:val="20"/>
              </w:rPr>
              <w:t>2019</w:t>
            </w:r>
          </w:p>
        </w:tc>
      </w:tr>
      <w:tr w:rsidR="00BF770E" w:rsidRPr="00D90AC1" w:rsidTr="00BF770E">
        <w:tc>
          <w:tcPr>
            <w:tcW w:w="2235" w:type="dxa"/>
          </w:tcPr>
          <w:p w:rsidR="00BF770E" w:rsidRPr="00D90AC1" w:rsidRDefault="00BF770E" w:rsidP="00BF770E">
            <w:pPr>
              <w:rPr>
                <w:rFonts w:ascii="Arial Narrow" w:hAnsi="Arial Narrow" w:cs="Arial"/>
                <w:sz w:val="20"/>
                <w:szCs w:val="20"/>
              </w:rPr>
            </w:pPr>
            <w:r w:rsidRPr="00D90AC1">
              <w:rPr>
                <w:rFonts w:ascii="Arial Narrow" w:hAnsi="Arial Narrow" w:cs="Arial"/>
                <w:b/>
                <w:sz w:val="20"/>
                <w:szCs w:val="20"/>
              </w:rPr>
              <w:t>Faro Convention Promotion</w:t>
            </w: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 xml:space="preserve">Seminars </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4</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4</w:t>
            </w:r>
          </w:p>
        </w:tc>
      </w:tr>
      <w:tr w:rsidR="00BF770E" w:rsidRPr="00D90AC1" w:rsidTr="00BF770E">
        <w:tc>
          <w:tcPr>
            <w:tcW w:w="2235" w:type="dxa"/>
          </w:tcPr>
          <w:p w:rsidR="00BF770E" w:rsidRPr="00D90AC1" w:rsidRDefault="00BF770E" w:rsidP="00BF770E">
            <w:pPr>
              <w:rPr>
                <w:rFonts w:ascii="Arial Narrow" w:hAnsi="Arial Narrow" w:cs="Arial"/>
                <w:sz w:val="20"/>
                <w:szCs w:val="20"/>
              </w:rPr>
            </w:pPr>
          </w:p>
        </w:tc>
        <w:tc>
          <w:tcPr>
            <w:tcW w:w="5528" w:type="dxa"/>
          </w:tcPr>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Promotion materials (posters, films, logo, joint campaigns with other sectors)</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r>
      <w:tr w:rsidR="00BF770E" w:rsidRPr="00D90AC1" w:rsidTr="00BF770E">
        <w:tc>
          <w:tcPr>
            <w:tcW w:w="2235" w:type="dxa"/>
          </w:tcPr>
          <w:p w:rsidR="00BF770E" w:rsidRPr="00D90AC1" w:rsidRDefault="00BF770E" w:rsidP="00BF770E">
            <w:pPr>
              <w:rPr>
                <w:rFonts w:ascii="Arial Narrow" w:hAnsi="Arial Narrow" w:cs="Arial"/>
                <w:sz w:val="20"/>
                <w:szCs w:val="20"/>
              </w:rPr>
            </w:pPr>
          </w:p>
        </w:tc>
        <w:tc>
          <w:tcPr>
            <w:tcW w:w="5528" w:type="dxa"/>
          </w:tcPr>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 xml:space="preserve">Biennial report (Faro Convention Network) </w:t>
            </w:r>
          </w:p>
        </w:tc>
        <w:tc>
          <w:tcPr>
            <w:tcW w:w="992" w:type="dxa"/>
          </w:tcPr>
          <w:p w:rsidR="00BF770E" w:rsidRPr="00D90AC1" w:rsidRDefault="00BF770E" w:rsidP="00BF770E">
            <w:pPr>
              <w:rPr>
                <w:rFonts w:ascii="Arial Narrow" w:hAnsi="Arial Narrow" w:cs="Arial"/>
                <w:sz w:val="20"/>
                <w:szCs w:val="20"/>
                <w:lang w:val="en-GB"/>
              </w:rPr>
            </w:pP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r>
      <w:tr w:rsidR="00BF770E" w:rsidRPr="00D90AC1" w:rsidTr="00BF770E">
        <w:tc>
          <w:tcPr>
            <w:tcW w:w="2235" w:type="dxa"/>
          </w:tcPr>
          <w:p w:rsidR="00BF770E" w:rsidRPr="00D90AC1" w:rsidRDefault="00BF770E" w:rsidP="00BF770E">
            <w:pPr>
              <w:rPr>
                <w:rFonts w:ascii="Arial Narrow" w:hAnsi="Arial Narrow" w:cs="Arial"/>
                <w:sz w:val="20"/>
                <w:szCs w:val="20"/>
              </w:rPr>
            </w:pP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Meetings, Labs, Talks</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4</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4</w:t>
            </w:r>
          </w:p>
        </w:tc>
      </w:tr>
      <w:tr w:rsidR="00BF770E" w:rsidRPr="00D90AC1" w:rsidTr="00BF770E">
        <w:tc>
          <w:tcPr>
            <w:tcW w:w="2235" w:type="dxa"/>
          </w:tcPr>
          <w:p w:rsidR="00BF770E" w:rsidRPr="00D90AC1" w:rsidRDefault="00BF770E" w:rsidP="00BF770E">
            <w:pPr>
              <w:rPr>
                <w:rFonts w:ascii="Arial Narrow" w:hAnsi="Arial Narrow" w:cs="Arial"/>
                <w:b/>
                <w:sz w:val="20"/>
                <w:szCs w:val="20"/>
              </w:rPr>
            </w:pPr>
          </w:p>
        </w:tc>
        <w:tc>
          <w:tcPr>
            <w:tcW w:w="5528" w:type="dxa"/>
          </w:tcPr>
          <w:p w:rsidR="00BF770E" w:rsidRPr="00D90AC1" w:rsidRDefault="00BF770E" w:rsidP="00BF770E">
            <w:pPr>
              <w:rPr>
                <w:rFonts w:ascii="Arial Narrow" w:hAnsi="Arial Narrow" w:cs="Arial"/>
                <w:sz w:val="20"/>
                <w:szCs w:val="20"/>
              </w:rPr>
            </w:pPr>
          </w:p>
        </w:tc>
        <w:tc>
          <w:tcPr>
            <w:tcW w:w="992" w:type="dxa"/>
          </w:tcPr>
          <w:p w:rsidR="00BF770E" w:rsidRPr="00D90AC1" w:rsidRDefault="00BF770E" w:rsidP="00BF770E">
            <w:pPr>
              <w:rPr>
                <w:rFonts w:ascii="Arial Narrow" w:hAnsi="Arial Narrow" w:cs="Arial"/>
                <w:sz w:val="20"/>
                <w:szCs w:val="20"/>
              </w:rPr>
            </w:pPr>
          </w:p>
        </w:tc>
        <w:tc>
          <w:tcPr>
            <w:tcW w:w="1134" w:type="dxa"/>
          </w:tcPr>
          <w:p w:rsidR="00BF770E" w:rsidRPr="00D90AC1" w:rsidRDefault="00BF770E" w:rsidP="00BF770E">
            <w:pPr>
              <w:rPr>
                <w:rFonts w:ascii="Arial Narrow" w:hAnsi="Arial Narrow" w:cs="Arial"/>
                <w:sz w:val="20"/>
                <w:szCs w:val="20"/>
              </w:rPr>
            </w:pPr>
          </w:p>
        </w:tc>
      </w:tr>
      <w:tr w:rsidR="00BF770E" w:rsidRPr="00D90AC1" w:rsidTr="00BF770E">
        <w:tc>
          <w:tcPr>
            <w:tcW w:w="2235" w:type="dxa"/>
          </w:tcPr>
          <w:p w:rsidR="00BF770E" w:rsidRPr="00D90AC1" w:rsidRDefault="00BF770E" w:rsidP="00BF770E">
            <w:pPr>
              <w:rPr>
                <w:rFonts w:ascii="Arial Narrow" w:hAnsi="Arial Narrow" w:cs="Arial"/>
                <w:sz w:val="20"/>
                <w:szCs w:val="20"/>
              </w:rPr>
            </w:pPr>
            <w:r w:rsidRPr="00D90AC1">
              <w:rPr>
                <w:rFonts w:ascii="Arial Narrow" w:hAnsi="Arial Narrow" w:cs="Arial"/>
                <w:b/>
                <w:sz w:val="20"/>
                <w:szCs w:val="20"/>
              </w:rPr>
              <w:t>Faro Convention Network</w:t>
            </w: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Annual gathering</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r>
      <w:tr w:rsidR="00BF770E" w:rsidRPr="00D90AC1" w:rsidTr="00BF770E">
        <w:tc>
          <w:tcPr>
            <w:tcW w:w="2235" w:type="dxa"/>
          </w:tcPr>
          <w:p w:rsidR="00BF770E" w:rsidRPr="00D90AC1" w:rsidRDefault="00BF770E" w:rsidP="00BF770E">
            <w:pPr>
              <w:rPr>
                <w:rFonts w:ascii="Arial Narrow" w:hAnsi="Arial Narrow" w:cs="Arial"/>
                <w:sz w:val="20"/>
                <w:szCs w:val="20"/>
              </w:rPr>
            </w:pPr>
          </w:p>
        </w:tc>
        <w:tc>
          <w:tcPr>
            <w:tcW w:w="5528" w:type="dxa"/>
          </w:tcPr>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Joint Project with the EU</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r>
      <w:tr w:rsidR="00BF770E" w:rsidRPr="00D90AC1" w:rsidTr="00BF770E">
        <w:tc>
          <w:tcPr>
            <w:tcW w:w="2235" w:type="dxa"/>
          </w:tcPr>
          <w:p w:rsidR="00BF770E" w:rsidRPr="00D90AC1" w:rsidRDefault="00BF770E" w:rsidP="00BF770E">
            <w:pPr>
              <w:rPr>
                <w:rFonts w:ascii="Arial Narrow" w:hAnsi="Arial Narrow" w:cs="Arial"/>
                <w:sz w:val="20"/>
                <w:szCs w:val="20"/>
              </w:rPr>
            </w:pP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 xml:space="preserve">Appreciation visits </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2</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3</w:t>
            </w:r>
          </w:p>
        </w:tc>
      </w:tr>
      <w:tr w:rsidR="00BF770E" w:rsidRPr="00D90AC1" w:rsidTr="00BF770E">
        <w:tc>
          <w:tcPr>
            <w:tcW w:w="2235" w:type="dxa"/>
          </w:tcPr>
          <w:p w:rsidR="00BF770E" w:rsidRPr="00D90AC1" w:rsidRDefault="00BF770E" w:rsidP="00BF770E">
            <w:pPr>
              <w:rPr>
                <w:rFonts w:ascii="Arial Narrow" w:hAnsi="Arial Narrow" w:cs="Arial"/>
                <w:b/>
                <w:sz w:val="20"/>
                <w:szCs w:val="20"/>
              </w:rPr>
            </w:pPr>
          </w:p>
        </w:tc>
        <w:tc>
          <w:tcPr>
            <w:tcW w:w="5528" w:type="dxa"/>
          </w:tcPr>
          <w:p w:rsidR="00BF770E" w:rsidRPr="00D90AC1" w:rsidRDefault="00BF770E" w:rsidP="00BF770E">
            <w:pPr>
              <w:rPr>
                <w:rFonts w:ascii="Arial Narrow" w:hAnsi="Arial Narrow" w:cs="Arial"/>
                <w:sz w:val="20"/>
                <w:szCs w:val="20"/>
              </w:rPr>
            </w:pPr>
          </w:p>
        </w:tc>
        <w:tc>
          <w:tcPr>
            <w:tcW w:w="992" w:type="dxa"/>
          </w:tcPr>
          <w:p w:rsidR="00BF770E" w:rsidRPr="00D90AC1" w:rsidRDefault="00BF770E" w:rsidP="00BF770E">
            <w:pPr>
              <w:rPr>
                <w:rFonts w:ascii="Arial Narrow" w:hAnsi="Arial Narrow" w:cs="Arial"/>
                <w:sz w:val="20"/>
                <w:szCs w:val="20"/>
              </w:rPr>
            </w:pPr>
          </w:p>
        </w:tc>
        <w:tc>
          <w:tcPr>
            <w:tcW w:w="1134" w:type="dxa"/>
          </w:tcPr>
          <w:p w:rsidR="00BF770E" w:rsidRPr="00D90AC1" w:rsidRDefault="00BF770E" w:rsidP="00BF770E">
            <w:pPr>
              <w:rPr>
                <w:rFonts w:ascii="Arial Narrow" w:hAnsi="Arial Narrow" w:cs="Arial"/>
                <w:sz w:val="20"/>
                <w:szCs w:val="20"/>
              </w:rPr>
            </w:pPr>
          </w:p>
        </w:tc>
      </w:tr>
      <w:tr w:rsidR="00BF770E" w:rsidRPr="00D90AC1" w:rsidTr="00BF770E">
        <w:tc>
          <w:tcPr>
            <w:tcW w:w="2235" w:type="dxa"/>
          </w:tcPr>
          <w:p w:rsidR="00BF770E" w:rsidRPr="00D90AC1" w:rsidRDefault="00BF770E" w:rsidP="00BF770E">
            <w:pPr>
              <w:rPr>
                <w:rFonts w:ascii="Arial Narrow" w:hAnsi="Arial Narrow" w:cs="Arial"/>
                <w:b/>
                <w:sz w:val="20"/>
                <w:szCs w:val="20"/>
              </w:rPr>
            </w:pPr>
            <w:r w:rsidRPr="00D90AC1">
              <w:rPr>
                <w:rFonts w:ascii="Arial Narrow" w:hAnsi="Arial Narrow" w:cs="Arial"/>
                <w:b/>
                <w:sz w:val="20"/>
                <w:szCs w:val="20"/>
              </w:rPr>
              <w:t>Faro Convention Spotlights</w:t>
            </w: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 xml:space="preserve">Spotlight visits </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2</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3</w:t>
            </w:r>
          </w:p>
        </w:tc>
      </w:tr>
      <w:tr w:rsidR="00BF770E" w:rsidRPr="00D90AC1" w:rsidTr="00BF770E">
        <w:tc>
          <w:tcPr>
            <w:tcW w:w="2235" w:type="dxa"/>
          </w:tcPr>
          <w:p w:rsidR="00BF770E" w:rsidRPr="00D90AC1" w:rsidRDefault="00BF770E" w:rsidP="00BF770E">
            <w:pPr>
              <w:rPr>
                <w:rFonts w:ascii="Arial Narrow" w:hAnsi="Arial Narrow" w:cs="Arial"/>
                <w:b/>
                <w:sz w:val="20"/>
                <w:szCs w:val="20"/>
              </w:rPr>
            </w:pPr>
          </w:p>
        </w:tc>
        <w:tc>
          <w:tcPr>
            <w:tcW w:w="5528" w:type="dxa"/>
          </w:tcPr>
          <w:p w:rsidR="00BF770E" w:rsidRPr="00D90AC1" w:rsidRDefault="00BF770E" w:rsidP="00BF770E">
            <w:pPr>
              <w:rPr>
                <w:rFonts w:ascii="Arial Narrow" w:hAnsi="Arial Narrow" w:cs="Arial"/>
                <w:sz w:val="20"/>
                <w:szCs w:val="20"/>
              </w:rPr>
            </w:pPr>
          </w:p>
        </w:tc>
        <w:tc>
          <w:tcPr>
            <w:tcW w:w="992" w:type="dxa"/>
          </w:tcPr>
          <w:p w:rsidR="00BF770E" w:rsidRPr="00D90AC1" w:rsidRDefault="00BF770E" w:rsidP="00BF770E">
            <w:pPr>
              <w:rPr>
                <w:rFonts w:ascii="Arial Narrow" w:hAnsi="Arial Narrow" w:cs="Arial"/>
                <w:sz w:val="20"/>
                <w:szCs w:val="20"/>
              </w:rPr>
            </w:pPr>
          </w:p>
        </w:tc>
        <w:tc>
          <w:tcPr>
            <w:tcW w:w="1134" w:type="dxa"/>
          </w:tcPr>
          <w:p w:rsidR="00BF770E" w:rsidRPr="00D90AC1" w:rsidRDefault="00BF770E" w:rsidP="00BF770E">
            <w:pPr>
              <w:rPr>
                <w:rFonts w:ascii="Arial Narrow" w:hAnsi="Arial Narrow" w:cs="Arial"/>
                <w:sz w:val="20"/>
                <w:szCs w:val="20"/>
              </w:rPr>
            </w:pPr>
          </w:p>
        </w:tc>
      </w:tr>
      <w:tr w:rsidR="00BF770E" w:rsidRPr="00D90AC1" w:rsidTr="00BF770E">
        <w:tc>
          <w:tcPr>
            <w:tcW w:w="2235" w:type="dxa"/>
          </w:tcPr>
          <w:p w:rsidR="00BF770E" w:rsidRPr="00D90AC1" w:rsidRDefault="00BF770E" w:rsidP="00BF770E">
            <w:pPr>
              <w:rPr>
                <w:rFonts w:ascii="Arial Narrow" w:hAnsi="Arial Narrow" w:cs="Arial"/>
                <w:sz w:val="20"/>
                <w:szCs w:val="20"/>
              </w:rPr>
            </w:pPr>
            <w:r w:rsidRPr="00D90AC1">
              <w:rPr>
                <w:rFonts w:ascii="Arial Narrow" w:hAnsi="Arial Narrow" w:cs="Arial"/>
                <w:b/>
                <w:sz w:val="20"/>
                <w:szCs w:val="20"/>
              </w:rPr>
              <w:t>Faro Convention Research</w:t>
            </w: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Research study</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r>
      <w:tr w:rsidR="00BF770E" w:rsidRPr="001F0277" w:rsidTr="00BF770E">
        <w:tc>
          <w:tcPr>
            <w:tcW w:w="2235" w:type="dxa"/>
          </w:tcPr>
          <w:p w:rsidR="00BF770E" w:rsidRPr="00D90AC1" w:rsidRDefault="00BF770E" w:rsidP="00BF770E">
            <w:pPr>
              <w:rPr>
                <w:rFonts w:ascii="Arial Narrow" w:hAnsi="Arial Narrow" w:cs="Arial"/>
                <w:sz w:val="20"/>
                <w:szCs w:val="20"/>
              </w:rPr>
            </w:pPr>
          </w:p>
        </w:tc>
        <w:tc>
          <w:tcPr>
            <w:tcW w:w="5528" w:type="dxa"/>
          </w:tcPr>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 xml:space="preserve">Cooperation on Research with the Gran Sasso Scientific Institute </w:t>
            </w:r>
          </w:p>
        </w:tc>
        <w:tc>
          <w:tcPr>
            <w:tcW w:w="992" w:type="dxa"/>
          </w:tcPr>
          <w:p w:rsidR="00BF770E" w:rsidRPr="00D90AC1" w:rsidRDefault="00BF770E" w:rsidP="00BF770E">
            <w:pPr>
              <w:rPr>
                <w:rFonts w:ascii="Arial Narrow" w:hAnsi="Arial Narrow" w:cs="Arial"/>
                <w:sz w:val="20"/>
                <w:szCs w:val="20"/>
                <w:lang w:val="en-GB"/>
              </w:rPr>
            </w:pPr>
          </w:p>
        </w:tc>
        <w:tc>
          <w:tcPr>
            <w:tcW w:w="1134" w:type="dxa"/>
          </w:tcPr>
          <w:p w:rsidR="00BF770E" w:rsidRPr="00D90AC1" w:rsidRDefault="00BF770E" w:rsidP="00BF770E">
            <w:pPr>
              <w:rPr>
                <w:rFonts w:ascii="Arial Narrow" w:hAnsi="Arial Narrow" w:cs="Arial"/>
                <w:sz w:val="20"/>
                <w:szCs w:val="20"/>
                <w:lang w:val="en-GB"/>
              </w:rPr>
            </w:pPr>
          </w:p>
        </w:tc>
      </w:tr>
      <w:tr w:rsidR="00BF770E" w:rsidRPr="00D90AC1" w:rsidTr="00BF770E">
        <w:tc>
          <w:tcPr>
            <w:tcW w:w="2235" w:type="dxa"/>
          </w:tcPr>
          <w:p w:rsidR="00BF770E" w:rsidRPr="00D90AC1" w:rsidRDefault="00BF770E" w:rsidP="00BF770E">
            <w:pPr>
              <w:rPr>
                <w:rFonts w:ascii="Arial Narrow" w:hAnsi="Arial Narrow" w:cs="Arial"/>
                <w:sz w:val="20"/>
                <w:szCs w:val="20"/>
                <w:lang w:val="en-GB"/>
              </w:rPr>
            </w:pP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Vision opinion papers</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5</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5</w:t>
            </w:r>
          </w:p>
        </w:tc>
      </w:tr>
      <w:tr w:rsidR="00BF770E" w:rsidRPr="00D90AC1" w:rsidTr="00BF770E">
        <w:tc>
          <w:tcPr>
            <w:tcW w:w="2235" w:type="dxa"/>
          </w:tcPr>
          <w:p w:rsidR="00BF770E" w:rsidRPr="00D90AC1" w:rsidRDefault="00BF770E" w:rsidP="00BF770E">
            <w:pPr>
              <w:rPr>
                <w:rFonts w:ascii="Arial Narrow" w:hAnsi="Arial Narrow" w:cs="Arial"/>
                <w:sz w:val="20"/>
                <w:szCs w:val="20"/>
              </w:rPr>
            </w:pPr>
            <w:r w:rsidRPr="00D90AC1">
              <w:rPr>
                <w:rFonts w:ascii="Arial Narrow" w:hAnsi="Arial Narrow" w:cs="Arial"/>
                <w:b/>
                <w:sz w:val="20"/>
                <w:szCs w:val="20"/>
              </w:rPr>
              <w:t>Faro Convention In Action</w:t>
            </w: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Handbook</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c>
          <w:tcPr>
            <w:tcW w:w="1134" w:type="dxa"/>
          </w:tcPr>
          <w:p w:rsidR="00BF770E" w:rsidRPr="00D90AC1" w:rsidRDefault="00BF770E" w:rsidP="00BF770E">
            <w:pPr>
              <w:rPr>
                <w:rFonts w:ascii="Arial Narrow" w:hAnsi="Arial Narrow" w:cs="Arial"/>
                <w:sz w:val="20"/>
                <w:szCs w:val="20"/>
              </w:rPr>
            </w:pPr>
          </w:p>
        </w:tc>
      </w:tr>
      <w:tr w:rsidR="00BF770E" w:rsidRPr="00D90AC1" w:rsidTr="00BF770E">
        <w:tc>
          <w:tcPr>
            <w:tcW w:w="2235" w:type="dxa"/>
          </w:tcPr>
          <w:p w:rsidR="00BF770E" w:rsidRPr="00D90AC1" w:rsidRDefault="00BF770E" w:rsidP="00BF770E">
            <w:pPr>
              <w:rPr>
                <w:rFonts w:ascii="Arial Narrow" w:hAnsi="Arial Narrow" w:cs="Arial"/>
                <w:sz w:val="20"/>
                <w:szCs w:val="20"/>
              </w:rPr>
            </w:pPr>
          </w:p>
        </w:tc>
        <w:tc>
          <w:tcPr>
            <w:tcW w:w="5528" w:type="dxa"/>
          </w:tcPr>
          <w:p w:rsidR="00BF770E" w:rsidRPr="00D90AC1" w:rsidRDefault="00BF770E" w:rsidP="00BF770E">
            <w:pPr>
              <w:rPr>
                <w:rFonts w:ascii="Arial Narrow" w:hAnsi="Arial Narrow" w:cs="Arial"/>
                <w:sz w:val="20"/>
                <w:szCs w:val="20"/>
                <w:lang w:val="en-GB"/>
              </w:rPr>
            </w:pPr>
            <w:r w:rsidRPr="00D90AC1">
              <w:rPr>
                <w:rFonts w:ascii="Arial Narrow" w:hAnsi="Arial Narrow" w:cs="Arial"/>
                <w:sz w:val="20"/>
                <w:szCs w:val="20"/>
                <w:lang w:val="en-GB"/>
              </w:rPr>
              <w:t>Faro Convention legal advisory team and perspectives from the governments who signed it</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c>
          <w:tcPr>
            <w:tcW w:w="1134" w:type="dxa"/>
          </w:tcPr>
          <w:p w:rsidR="00BF770E" w:rsidRPr="00D90AC1" w:rsidRDefault="00BF770E" w:rsidP="00BF770E">
            <w:pPr>
              <w:rPr>
                <w:rFonts w:ascii="Arial Narrow" w:hAnsi="Arial Narrow" w:cs="Arial"/>
                <w:sz w:val="20"/>
                <w:szCs w:val="20"/>
              </w:rPr>
            </w:pPr>
          </w:p>
        </w:tc>
      </w:tr>
      <w:tr w:rsidR="00BF770E" w:rsidRPr="00D90AC1" w:rsidTr="00BF770E">
        <w:tc>
          <w:tcPr>
            <w:tcW w:w="2235" w:type="dxa"/>
          </w:tcPr>
          <w:p w:rsidR="00BF770E" w:rsidRPr="00D90AC1" w:rsidRDefault="00BF770E" w:rsidP="00BF770E">
            <w:pPr>
              <w:rPr>
                <w:rFonts w:ascii="Arial Narrow" w:hAnsi="Arial Narrow" w:cs="Arial"/>
                <w:b/>
                <w:sz w:val="20"/>
                <w:szCs w:val="20"/>
              </w:rPr>
            </w:pP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Good practices and workshops</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3</w:t>
            </w:r>
          </w:p>
        </w:tc>
        <w:tc>
          <w:tcPr>
            <w:tcW w:w="1134"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3</w:t>
            </w:r>
          </w:p>
        </w:tc>
      </w:tr>
      <w:tr w:rsidR="00BF770E" w:rsidRPr="00D90AC1" w:rsidTr="00BF770E">
        <w:tc>
          <w:tcPr>
            <w:tcW w:w="2235" w:type="dxa"/>
          </w:tcPr>
          <w:p w:rsidR="00BF770E" w:rsidRPr="00D90AC1" w:rsidRDefault="00BF770E" w:rsidP="00BF770E">
            <w:pPr>
              <w:rPr>
                <w:rFonts w:ascii="Arial Narrow" w:hAnsi="Arial Narrow" w:cs="Arial"/>
                <w:b/>
                <w:sz w:val="20"/>
                <w:szCs w:val="20"/>
              </w:rPr>
            </w:pPr>
            <w:r w:rsidRPr="00D90AC1">
              <w:rPr>
                <w:rFonts w:ascii="Arial Narrow" w:hAnsi="Arial Narrow" w:cs="Arial"/>
                <w:b/>
                <w:sz w:val="20"/>
                <w:szCs w:val="20"/>
              </w:rPr>
              <w:t>Communication Strategy</w:t>
            </w:r>
          </w:p>
        </w:tc>
        <w:tc>
          <w:tcPr>
            <w:tcW w:w="5528"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Internal, governmental, FCN</w:t>
            </w:r>
          </w:p>
        </w:tc>
        <w:tc>
          <w:tcPr>
            <w:tcW w:w="992" w:type="dxa"/>
          </w:tcPr>
          <w:p w:rsidR="00BF770E" w:rsidRPr="00D90AC1" w:rsidRDefault="00BF770E" w:rsidP="00BF770E">
            <w:pPr>
              <w:rPr>
                <w:rFonts w:ascii="Arial Narrow" w:hAnsi="Arial Narrow" w:cs="Arial"/>
                <w:sz w:val="20"/>
                <w:szCs w:val="20"/>
              </w:rPr>
            </w:pPr>
            <w:r w:rsidRPr="00D90AC1">
              <w:rPr>
                <w:rFonts w:ascii="Arial Narrow" w:hAnsi="Arial Narrow" w:cs="Arial"/>
                <w:sz w:val="20"/>
                <w:szCs w:val="20"/>
              </w:rPr>
              <w:t>1</w:t>
            </w:r>
          </w:p>
        </w:tc>
        <w:tc>
          <w:tcPr>
            <w:tcW w:w="1134" w:type="dxa"/>
          </w:tcPr>
          <w:p w:rsidR="00BF770E" w:rsidRPr="00D90AC1" w:rsidRDefault="00BF770E" w:rsidP="00BF770E">
            <w:pPr>
              <w:rPr>
                <w:rFonts w:ascii="Arial Narrow" w:hAnsi="Arial Narrow" w:cs="Arial"/>
                <w:sz w:val="20"/>
                <w:szCs w:val="20"/>
              </w:rPr>
            </w:pPr>
          </w:p>
        </w:tc>
      </w:tr>
    </w:tbl>
    <w:p w:rsidR="00BF770E" w:rsidRPr="00D90AC1" w:rsidRDefault="00BF770E" w:rsidP="00BF770E">
      <w:pPr>
        <w:pStyle w:val="ListParagraph"/>
        <w:ind w:left="495"/>
        <w:rPr>
          <w:rFonts w:ascii="Arial Narrow" w:hAnsi="Arial Narrow" w:cs="Arial"/>
          <w:sz w:val="20"/>
          <w:szCs w:val="20"/>
        </w:rPr>
      </w:pPr>
    </w:p>
    <w:p w:rsidR="00EB6116" w:rsidRDefault="00EB6116">
      <w:pPr>
        <w:rPr>
          <w:rFonts w:ascii="Arial Narrow" w:hAnsi="Arial Narrow" w:cs="Arial"/>
          <w:b/>
          <w:sz w:val="24"/>
          <w:lang w:val="en-US"/>
        </w:rPr>
      </w:pPr>
      <w:bookmarkStart w:id="176" w:name="_Toc505873004"/>
      <w:bookmarkStart w:id="177" w:name="_Toc505873090"/>
      <w:bookmarkStart w:id="178" w:name="_Toc505873321"/>
      <w:bookmarkStart w:id="179" w:name="_Toc505873574"/>
      <w:r>
        <w:rPr>
          <w:sz w:val="24"/>
        </w:rPr>
        <w:br w:type="page"/>
      </w:r>
    </w:p>
    <w:p w:rsidR="00BF770E" w:rsidRPr="00D90AC1" w:rsidRDefault="00F56C6E" w:rsidP="00F56C6E">
      <w:pPr>
        <w:pStyle w:val="CoE-Heading1"/>
        <w:rPr>
          <w:sz w:val="24"/>
        </w:rPr>
      </w:pPr>
      <w:bookmarkStart w:id="180" w:name="_Toc506902803"/>
      <w:r w:rsidRPr="00D90AC1">
        <w:rPr>
          <w:sz w:val="24"/>
        </w:rPr>
        <w:lastRenderedPageBreak/>
        <w:t xml:space="preserve">5. </w:t>
      </w:r>
      <w:r w:rsidR="00BF770E" w:rsidRPr="00D90AC1">
        <w:rPr>
          <w:sz w:val="24"/>
        </w:rPr>
        <w:t>Annex</w:t>
      </w:r>
      <w:r w:rsidR="00CD5B14">
        <w:rPr>
          <w:sz w:val="24"/>
        </w:rPr>
        <w:t>e</w:t>
      </w:r>
      <w:r w:rsidR="00BF770E" w:rsidRPr="00D90AC1">
        <w:rPr>
          <w:sz w:val="24"/>
        </w:rPr>
        <w:t>s</w:t>
      </w:r>
      <w:bookmarkEnd w:id="176"/>
      <w:bookmarkEnd w:id="177"/>
      <w:bookmarkEnd w:id="178"/>
      <w:bookmarkEnd w:id="179"/>
      <w:bookmarkEnd w:id="180"/>
    </w:p>
    <w:p w:rsidR="00BF770E" w:rsidRPr="00D90AC1" w:rsidRDefault="00666B45" w:rsidP="00666B45">
      <w:pPr>
        <w:pStyle w:val="CoE-Heading2"/>
        <w:rPr>
          <w:sz w:val="20"/>
        </w:rPr>
      </w:pPr>
      <w:bookmarkStart w:id="181" w:name="_Toc505873005"/>
      <w:bookmarkStart w:id="182" w:name="_Toc505873091"/>
      <w:bookmarkStart w:id="183" w:name="_Toc505873322"/>
      <w:bookmarkStart w:id="184" w:name="_Toc505873575"/>
      <w:bookmarkStart w:id="185" w:name="_Toc506902804"/>
      <w:r w:rsidRPr="00D90AC1">
        <w:rPr>
          <w:sz w:val="22"/>
        </w:rPr>
        <w:t xml:space="preserve">ANNEX I - </w:t>
      </w:r>
      <w:r w:rsidR="00BF770E" w:rsidRPr="00D90AC1">
        <w:rPr>
          <w:sz w:val="22"/>
        </w:rPr>
        <w:t>Faro Convention Action Plan Glossary</w:t>
      </w:r>
      <w:bookmarkEnd w:id="181"/>
      <w:bookmarkEnd w:id="182"/>
      <w:bookmarkEnd w:id="183"/>
      <w:bookmarkEnd w:id="184"/>
      <w:r w:rsidR="00B3302E" w:rsidRPr="00D90AC1">
        <w:rPr>
          <w:rStyle w:val="FootnoteReference"/>
          <w:sz w:val="22"/>
        </w:rPr>
        <w:footnoteReference w:id="7"/>
      </w:r>
      <w:bookmarkEnd w:id="185"/>
    </w:p>
    <w:p w:rsidR="00BF770E" w:rsidRPr="00D90AC1" w:rsidRDefault="00BF770E" w:rsidP="00BF770E">
      <w:pPr>
        <w:jc w:val="center"/>
        <w:rPr>
          <w:rFonts w:ascii="Arial Narrow" w:hAnsi="Arial Narrow" w:cs="Arial"/>
          <w:b/>
          <w:sz w:val="20"/>
          <w:szCs w:val="20"/>
          <w:highlight w:val="yellow"/>
          <w:lang w:val="en-GB"/>
        </w:rPr>
      </w:pP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Action-research</w:t>
      </w:r>
      <w:r w:rsidRPr="00D90AC1">
        <w:rPr>
          <w:rFonts w:ascii="Arial Narrow" w:hAnsi="Arial Narrow" w:cs="Arial"/>
          <w:sz w:val="20"/>
          <w:szCs w:val="20"/>
          <w:lang w:val="en-GB"/>
        </w:rPr>
        <w:t xml:space="preserve"> is a reflective process of problem solving led by academics working with others in teams and local communities to assess, exchange, study and extract lessons learned to produce opinion papers and make recommendations for further actions to add</w:t>
      </w:r>
      <w:r w:rsidR="00666B45" w:rsidRPr="00D90AC1">
        <w:rPr>
          <w:rFonts w:ascii="Arial Narrow" w:hAnsi="Arial Narrow" w:cs="Arial"/>
          <w:sz w:val="20"/>
          <w:szCs w:val="20"/>
          <w:lang w:val="en-GB"/>
        </w:rPr>
        <w:t>ress issues and solve problems.</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Assessment visits</w:t>
      </w:r>
      <w:r w:rsidRPr="00D90AC1">
        <w:rPr>
          <w:rFonts w:ascii="Arial Narrow" w:hAnsi="Arial Narrow" w:cs="Arial"/>
          <w:sz w:val="20"/>
          <w:szCs w:val="20"/>
          <w:lang w:val="en-GB"/>
        </w:rPr>
        <w:t xml:space="preserve"> are often conducted by the FCN members in </w:t>
      </w:r>
      <w:r w:rsidR="00B3302E" w:rsidRPr="00D90AC1">
        <w:rPr>
          <w:rFonts w:ascii="Arial Narrow" w:hAnsi="Arial Narrow" w:cs="Arial"/>
          <w:sz w:val="20"/>
          <w:szCs w:val="20"/>
          <w:lang w:val="en-GB"/>
        </w:rPr>
        <w:t xml:space="preserve">peer review </w:t>
      </w:r>
      <w:r w:rsidRPr="00D90AC1">
        <w:rPr>
          <w:rFonts w:ascii="Arial Narrow" w:hAnsi="Arial Narrow" w:cs="Arial"/>
          <w:sz w:val="20"/>
          <w:szCs w:val="20"/>
          <w:lang w:val="en-GB"/>
        </w:rPr>
        <w:t>a format in order to assess the distinctive initiatives, identify good practices and opportunities for exchange as well as providing fe</w:t>
      </w:r>
      <w:r w:rsidR="00666B45" w:rsidRPr="00D90AC1">
        <w:rPr>
          <w:rFonts w:ascii="Arial Narrow" w:hAnsi="Arial Narrow" w:cs="Arial"/>
          <w:sz w:val="20"/>
          <w:szCs w:val="20"/>
          <w:lang w:val="en-GB"/>
        </w:rPr>
        <w:t>edback to heritage communities.</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bCs/>
          <w:sz w:val="20"/>
          <w:szCs w:val="20"/>
          <w:lang w:val="en-GB"/>
        </w:rPr>
        <w:t>Civil society</w:t>
      </w:r>
      <w:r w:rsidRPr="00D90AC1">
        <w:rPr>
          <w:rFonts w:ascii="Arial Narrow" w:hAnsi="Arial Narrow" w:cs="Arial"/>
          <w:sz w:val="20"/>
          <w:szCs w:val="20"/>
          <w:lang w:val="en-GB"/>
        </w:rPr>
        <w:t xml:space="preserve"> is </w:t>
      </w:r>
      <w:r w:rsidR="00B3302E" w:rsidRPr="00D90AC1">
        <w:rPr>
          <w:rFonts w:ascii="Arial Narrow" w:hAnsi="Arial Narrow" w:cs="Arial"/>
          <w:sz w:val="20"/>
          <w:szCs w:val="20"/>
          <w:lang w:val="en-GB"/>
        </w:rPr>
        <w:t xml:space="preserve">made up of </w:t>
      </w:r>
      <w:r w:rsidRPr="00D90AC1">
        <w:rPr>
          <w:rFonts w:ascii="Arial Narrow" w:hAnsi="Arial Narrow" w:cs="Arial"/>
          <w:sz w:val="20"/>
          <w:szCs w:val="20"/>
          <w:lang w:val="en-GB"/>
        </w:rPr>
        <w:t>groups or organizations working in the interest of the inhabitants, outsi</w:t>
      </w:r>
      <w:r w:rsidR="00666B45" w:rsidRPr="00D90AC1">
        <w:rPr>
          <w:rFonts w:ascii="Arial Narrow" w:hAnsi="Arial Narrow" w:cs="Arial"/>
          <w:sz w:val="20"/>
          <w:szCs w:val="20"/>
          <w:lang w:val="en-GB"/>
        </w:rPr>
        <w:t>de of the governmental sectors.</w:t>
      </w:r>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b/>
          <w:sz w:val="20"/>
          <w:szCs w:val="20"/>
          <w:lang w:val="en-US"/>
        </w:rPr>
        <w:t xml:space="preserve">Commons </w:t>
      </w:r>
      <w:r w:rsidRPr="00D90AC1">
        <w:rPr>
          <w:rFonts w:ascii="Arial Narrow" w:hAnsi="Arial Narrow" w:cs="Arial"/>
          <w:sz w:val="20"/>
          <w:szCs w:val="20"/>
          <w:lang w:val="en-US"/>
        </w:rPr>
        <w:t>are the cultural and natural resources accessible to all members of a society, including natural materials such as air, water, and a habitable earth. In the context of the Action plan</w:t>
      </w:r>
      <w:r w:rsidR="00B3302E" w:rsidRPr="00D90AC1">
        <w:rPr>
          <w:rFonts w:ascii="Arial Narrow" w:hAnsi="Arial Narrow" w:cs="Arial"/>
          <w:sz w:val="20"/>
          <w:szCs w:val="20"/>
          <w:lang w:val="en-US"/>
        </w:rPr>
        <w:t>, commons</w:t>
      </w:r>
      <w:r w:rsidRPr="00D90AC1">
        <w:rPr>
          <w:rFonts w:ascii="Arial Narrow" w:hAnsi="Arial Narrow" w:cs="Arial"/>
          <w:sz w:val="20"/>
          <w:szCs w:val="20"/>
          <w:lang w:val="en-US"/>
        </w:rPr>
        <w:t xml:space="preserve"> further refer to significant places, unique practices and traditions, relationships and life styles that are rediscovered or revealed a</w:t>
      </w:r>
      <w:r w:rsidR="00666B45" w:rsidRPr="00D90AC1">
        <w:rPr>
          <w:rFonts w:ascii="Arial Narrow" w:hAnsi="Arial Narrow" w:cs="Arial"/>
          <w:sz w:val="20"/>
          <w:szCs w:val="20"/>
          <w:lang w:val="en-US"/>
        </w:rPr>
        <w:t>nd brought to public attention.</w:t>
      </w:r>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b/>
          <w:sz w:val="20"/>
          <w:szCs w:val="20"/>
          <w:lang w:val="en-US"/>
        </w:rPr>
        <w:t>Co-operation</w:t>
      </w:r>
      <w:r w:rsidRPr="00D90AC1">
        <w:rPr>
          <w:rFonts w:ascii="Arial Narrow" w:hAnsi="Arial Narrow" w:cs="Arial"/>
          <w:sz w:val="20"/>
          <w:szCs w:val="20"/>
          <w:lang w:val="en-US"/>
        </w:rPr>
        <w:t xml:space="preserve"> is the action of working together to same </w:t>
      </w:r>
      <w:r w:rsidR="00B3302E" w:rsidRPr="00D90AC1">
        <w:rPr>
          <w:rFonts w:ascii="Arial Narrow" w:hAnsi="Arial Narrow" w:cs="Arial"/>
          <w:sz w:val="20"/>
          <w:szCs w:val="20"/>
          <w:lang w:val="en-US"/>
        </w:rPr>
        <w:t>goal,</w:t>
      </w:r>
      <w:r w:rsidRPr="00D90AC1">
        <w:rPr>
          <w:rFonts w:ascii="Arial Narrow" w:hAnsi="Arial Narrow" w:cs="Arial"/>
          <w:sz w:val="20"/>
          <w:szCs w:val="20"/>
          <w:lang w:val="en-US"/>
        </w:rPr>
        <w:t xml:space="preserve"> beginning from the first step</w:t>
      </w:r>
      <w:r w:rsidR="00B3302E" w:rsidRPr="00D90AC1">
        <w:rPr>
          <w:rFonts w:ascii="Arial Narrow" w:hAnsi="Arial Narrow" w:cs="Arial"/>
          <w:sz w:val="20"/>
          <w:szCs w:val="20"/>
          <w:lang w:val="en-US"/>
        </w:rPr>
        <w:t>s</w:t>
      </w:r>
      <w:r w:rsidRPr="00D90AC1">
        <w:rPr>
          <w:rFonts w:ascii="Arial Narrow" w:hAnsi="Arial Narrow" w:cs="Arial"/>
          <w:sz w:val="20"/>
          <w:szCs w:val="20"/>
          <w:lang w:val="en-US"/>
        </w:rPr>
        <w:t xml:space="preserve"> and gradually constructing together.  A special distinction is made here between participation and co-operation as participating in something denotes lesser influence in decision making and may exclude certain groups in takin</w:t>
      </w:r>
      <w:r w:rsidR="00666B45" w:rsidRPr="00D90AC1">
        <w:rPr>
          <w:rFonts w:ascii="Arial Narrow" w:hAnsi="Arial Narrow" w:cs="Arial"/>
          <w:sz w:val="20"/>
          <w:szCs w:val="20"/>
          <w:lang w:val="en-US"/>
        </w:rPr>
        <w:t>g active role in the processes.</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Defined common interest</w:t>
      </w:r>
      <w:r w:rsidRPr="00D90AC1">
        <w:rPr>
          <w:rFonts w:ascii="Arial Narrow" w:hAnsi="Arial Narrow" w:cs="Arial"/>
          <w:sz w:val="20"/>
          <w:szCs w:val="20"/>
          <w:lang w:val="en-GB"/>
        </w:rPr>
        <w:t xml:space="preserve"> is an agreed upon heritage asset that brings all interested stakeholders together as a common ground for a joint action.   This common interest can be defined by local heritage communities as per the sign</w:t>
      </w:r>
      <w:r w:rsidR="00666B45" w:rsidRPr="00D90AC1">
        <w:rPr>
          <w:rFonts w:ascii="Arial Narrow" w:hAnsi="Arial Narrow" w:cs="Arial"/>
          <w:sz w:val="20"/>
          <w:szCs w:val="20"/>
          <w:lang w:val="en-GB"/>
        </w:rPr>
        <w:t>ificance of the specific asset.</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 xml:space="preserve">Facilitators </w:t>
      </w:r>
      <w:r w:rsidRPr="00D90AC1">
        <w:rPr>
          <w:rFonts w:ascii="Arial Narrow" w:hAnsi="Arial Narrow" w:cs="Arial"/>
          <w:sz w:val="20"/>
          <w:szCs w:val="20"/>
          <w:lang w:val="en-GB"/>
        </w:rPr>
        <w:t>are locally based individuals with a good understanding of the Faro Convention and its principles, and who play a pivotal role in bringing relevant stakeho</w:t>
      </w:r>
      <w:r w:rsidR="003D0DEB" w:rsidRPr="00D90AC1">
        <w:rPr>
          <w:rFonts w:ascii="Arial Narrow" w:hAnsi="Arial Narrow" w:cs="Arial"/>
          <w:sz w:val="20"/>
          <w:szCs w:val="20"/>
          <w:lang w:val="en-GB"/>
        </w:rPr>
        <w:t>lders together for Faro Action.</w:t>
      </w:r>
    </w:p>
    <w:p w:rsidR="00BF770E" w:rsidRPr="00D90AC1" w:rsidRDefault="00BF770E" w:rsidP="00666B45">
      <w:pPr>
        <w:jc w:val="both"/>
        <w:rPr>
          <w:rFonts w:ascii="Arial Narrow" w:hAnsi="Arial Narrow" w:cs="Arial"/>
          <w:sz w:val="20"/>
          <w:lang w:val="en-GB"/>
        </w:rPr>
      </w:pPr>
      <w:r w:rsidRPr="00D90AC1">
        <w:rPr>
          <w:rFonts w:ascii="Arial Narrow" w:hAnsi="Arial Narrow" w:cs="Arial"/>
          <w:b/>
          <w:sz w:val="20"/>
          <w:szCs w:val="20"/>
          <w:lang w:val="en-GB"/>
        </w:rPr>
        <w:t>Faro Convention Action Plan</w:t>
      </w:r>
      <w:r w:rsidR="003D0DEB" w:rsidRPr="00D90AC1">
        <w:rPr>
          <w:rFonts w:ascii="Arial Narrow" w:hAnsi="Arial Narrow" w:cs="Arial"/>
          <w:b/>
          <w:sz w:val="20"/>
          <w:szCs w:val="20"/>
          <w:lang w:val="en-GB"/>
        </w:rPr>
        <w:t xml:space="preserve"> </w:t>
      </w:r>
      <w:r w:rsidR="003D0DEB" w:rsidRPr="00D90AC1">
        <w:rPr>
          <w:rFonts w:ascii="Arial Narrow" w:hAnsi="Arial Narrow" w:cs="Arial"/>
          <w:sz w:val="20"/>
          <w:szCs w:val="20"/>
          <w:lang w:val="en-GB"/>
        </w:rPr>
        <w:t>is</w:t>
      </w:r>
      <w:r w:rsidRPr="00D90AC1">
        <w:rPr>
          <w:rFonts w:ascii="Arial Narrow" w:hAnsi="Arial Narrow" w:cs="Arial"/>
          <w:sz w:val="20"/>
          <w:szCs w:val="20"/>
          <w:lang w:val="en-GB"/>
        </w:rPr>
        <w:t xml:space="preserve"> </w:t>
      </w:r>
      <w:r w:rsidR="003D0DEB" w:rsidRPr="00D90AC1">
        <w:rPr>
          <w:rFonts w:ascii="Arial Narrow" w:hAnsi="Arial Narrow" w:cs="Arial"/>
          <w:sz w:val="20"/>
          <w:szCs w:val="20"/>
          <w:lang w:val="en-GB"/>
        </w:rPr>
        <w:t>a</w:t>
      </w:r>
      <w:r w:rsidRPr="00D90AC1">
        <w:rPr>
          <w:rFonts w:ascii="Arial Narrow" w:hAnsi="Arial Narrow" w:cs="Arial"/>
          <w:sz w:val="20"/>
          <w:szCs w:val="20"/>
          <w:lang w:val="en-GB"/>
        </w:rPr>
        <w:t xml:space="preserve"> biennial plan </w:t>
      </w:r>
      <w:r w:rsidRPr="00D90AC1">
        <w:rPr>
          <w:rFonts w:ascii="Arial Narrow" w:hAnsi="Arial Narrow" w:cs="Arial"/>
          <w:sz w:val="20"/>
          <w:lang w:val="en-GB"/>
        </w:rPr>
        <w:t xml:space="preserve">that </w:t>
      </w:r>
      <w:r w:rsidRPr="00D90AC1">
        <w:rPr>
          <w:rFonts w:ascii="Arial Narrow" w:hAnsi="Arial Narrow" w:cs="Arial"/>
          <w:sz w:val="20"/>
          <w:szCs w:val="20"/>
          <w:lang w:val="en-US"/>
        </w:rPr>
        <w:t>translates the Faro Convention principles into practice</w:t>
      </w:r>
      <w:r w:rsidRPr="00D90AC1">
        <w:rPr>
          <w:rFonts w:ascii="Arial Narrow" w:hAnsi="Arial Narrow" w:cs="Arial"/>
          <w:sz w:val="20"/>
          <w:lang w:val="en-GB"/>
        </w:rPr>
        <w:t xml:space="preserve"> by generating common references, creating mechanisms and tools in order to encourage initiatives in line with the Faro Convention’s principles and criteria.  It is prepared by the CoE Secretariat in line with the organisational priorities and in consultation wit</w:t>
      </w:r>
      <w:r w:rsidR="00666B45" w:rsidRPr="00D90AC1">
        <w:rPr>
          <w:rFonts w:ascii="Arial Narrow" w:hAnsi="Arial Narrow" w:cs="Arial"/>
          <w:sz w:val="20"/>
          <w:lang w:val="en-GB"/>
        </w:rPr>
        <w:t xml:space="preserve">h the Faro Convention Network. </w:t>
      </w:r>
    </w:p>
    <w:p w:rsidR="00BF770E" w:rsidRPr="00D90AC1" w:rsidRDefault="00BF770E" w:rsidP="00666B45">
      <w:pPr>
        <w:jc w:val="both"/>
        <w:rPr>
          <w:rFonts w:ascii="Arial Narrow" w:hAnsi="Arial Narrow" w:cs="Arial"/>
          <w:sz w:val="20"/>
          <w:szCs w:val="20"/>
          <w:lang w:val="en-GB"/>
        </w:rPr>
      </w:pPr>
      <w:r w:rsidRPr="00D90AC1">
        <w:rPr>
          <w:rFonts w:ascii="Arial Narrow" w:hAnsi="Arial Narrow" w:cs="Arial"/>
          <w:b/>
          <w:sz w:val="20"/>
          <w:szCs w:val="20"/>
          <w:lang w:val="en-GB"/>
        </w:rPr>
        <w:t>Faro Convention Network</w:t>
      </w:r>
      <w:r w:rsidRPr="00D90AC1">
        <w:rPr>
          <w:rFonts w:ascii="Arial Narrow" w:hAnsi="Arial Narrow" w:cs="Arial"/>
          <w:sz w:val="20"/>
          <w:szCs w:val="20"/>
          <w:lang w:val="en-GB"/>
        </w:rPr>
        <w:t xml:space="preserve"> is a network of heritage communities represented by groups of practitioners and facilitators of heritage-led and people centred actions in towns and territories in the Council of Europe membe</w:t>
      </w:r>
      <w:r w:rsidR="00666B45" w:rsidRPr="00D90AC1">
        <w:rPr>
          <w:rFonts w:ascii="Arial Narrow" w:hAnsi="Arial Narrow" w:cs="Arial"/>
          <w:sz w:val="20"/>
          <w:szCs w:val="20"/>
          <w:lang w:val="en-GB"/>
        </w:rPr>
        <w:t>r States and non-member States.</w:t>
      </w:r>
    </w:p>
    <w:p w:rsidR="00BF770E" w:rsidRPr="00D90AC1" w:rsidRDefault="00BF770E" w:rsidP="00666B45">
      <w:pPr>
        <w:jc w:val="both"/>
        <w:rPr>
          <w:rFonts w:ascii="Arial Narrow" w:hAnsi="Arial Narrow" w:cs="Arial"/>
          <w:sz w:val="20"/>
          <w:szCs w:val="20"/>
          <w:lang w:val="en-GB"/>
        </w:rPr>
      </w:pPr>
      <w:r w:rsidRPr="00D90AC1">
        <w:rPr>
          <w:rFonts w:ascii="Arial Narrow" w:hAnsi="Arial Narrow" w:cs="Arial"/>
          <w:b/>
          <w:sz w:val="20"/>
          <w:szCs w:val="20"/>
          <w:lang w:val="en-GB"/>
        </w:rPr>
        <w:t>Good practices</w:t>
      </w:r>
      <w:r w:rsidRPr="00D90AC1">
        <w:rPr>
          <w:rFonts w:ascii="Arial Narrow" w:hAnsi="Arial Narrow" w:cs="Arial"/>
          <w:sz w:val="20"/>
          <w:szCs w:val="20"/>
          <w:lang w:val="en-GB"/>
        </w:rPr>
        <w:t xml:space="preserve"> are </w:t>
      </w:r>
      <w:r w:rsidR="003D0DEB" w:rsidRPr="00D90AC1">
        <w:rPr>
          <w:rFonts w:ascii="Arial Narrow" w:hAnsi="Arial Narrow" w:cs="Arial"/>
          <w:sz w:val="20"/>
          <w:szCs w:val="20"/>
          <w:lang w:val="en-GB"/>
        </w:rPr>
        <w:t xml:space="preserve">defined as </w:t>
      </w:r>
      <w:r w:rsidRPr="00D90AC1">
        <w:rPr>
          <w:rFonts w:ascii="Arial Narrow" w:hAnsi="Arial Narrow" w:cs="Arial"/>
          <w:sz w:val="20"/>
          <w:szCs w:val="20"/>
          <w:lang w:val="en-GB"/>
        </w:rPr>
        <w:t>identified and verified initiatives in line with the Faro Convention principles and criteria.  For an initiative to be considered a good practice and included in the website, it needs to go thro</w:t>
      </w:r>
      <w:r w:rsidR="00666B45" w:rsidRPr="00D90AC1">
        <w:rPr>
          <w:rFonts w:ascii="Arial Narrow" w:hAnsi="Arial Narrow" w:cs="Arial"/>
          <w:sz w:val="20"/>
          <w:szCs w:val="20"/>
          <w:lang w:val="en-GB"/>
        </w:rPr>
        <w:t>ugh a FCN verification process.</w:t>
      </w:r>
    </w:p>
    <w:p w:rsidR="00BF770E" w:rsidRPr="00D90AC1" w:rsidRDefault="00BF770E" w:rsidP="00666B45">
      <w:pPr>
        <w:jc w:val="both"/>
        <w:rPr>
          <w:rFonts w:ascii="Arial Narrow" w:hAnsi="Arial Narrow" w:cs="Arial"/>
          <w:sz w:val="20"/>
          <w:szCs w:val="20"/>
          <w:lang w:val="en-GB"/>
        </w:rPr>
      </w:pPr>
      <w:r w:rsidRPr="00D90AC1">
        <w:rPr>
          <w:rFonts w:ascii="Arial Narrow" w:hAnsi="Arial Narrow" w:cs="Arial"/>
          <w:b/>
          <w:sz w:val="20"/>
          <w:szCs w:val="20"/>
          <w:lang w:val="en-GB"/>
        </w:rPr>
        <w:t>Heritage communities:</w:t>
      </w:r>
      <w:r w:rsidRPr="00D90AC1">
        <w:rPr>
          <w:rFonts w:ascii="Arial Narrow" w:hAnsi="Arial Narrow" w:cs="Arial"/>
          <w:sz w:val="20"/>
          <w:szCs w:val="20"/>
          <w:lang w:val="en-GB"/>
        </w:rPr>
        <w:t xml:space="preserve"> </w:t>
      </w:r>
      <w:r w:rsidR="003D0DEB" w:rsidRPr="00D90AC1">
        <w:rPr>
          <w:rFonts w:ascii="Arial Narrow" w:hAnsi="Arial Narrow" w:cs="Arial"/>
          <w:sz w:val="20"/>
          <w:szCs w:val="20"/>
          <w:lang w:val="en-GB"/>
        </w:rPr>
        <w:t>as defined by the Faro Convention, a</w:t>
      </w:r>
      <w:r w:rsidRPr="00D90AC1">
        <w:rPr>
          <w:rStyle w:val="normal10"/>
          <w:rFonts w:ascii="Arial Narrow" w:eastAsiaTheme="majorEastAsia" w:hAnsi="Arial Narrow" w:cs="Arial"/>
          <w:sz w:val="20"/>
          <w:szCs w:val="20"/>
          <w:lang w:val="en-GB"/>
        </w:rPr>
        <w:t xml:space="preserve"> heritage community consists of </w:t>
      </w:r>
      <w:r w:rsidR="003D0DEB" w:rsidRPr="00D90AC1">
        <w:rPr>
          <w:rStyle w:val="normal10"/>
          <w:rFonts w:ascii="Arial Narrow" w:eastAsiaTheme="majorEastAsia" w:hAnsi="Arial Narrow" w:cs="Arial"/>
          <w:sz w:val="20"/>
          <w:szCs w:val="20"/>
          <w:lang w:val="en-GB"/>
        </w:rPr>
        <w:t>“</w:t>
      </w:r>
      <w:r w:rsidRPr="00D90AC1">
        <w:rPr>
          <w:rStyle w:val="normal10"/>
          <w:rFonts w:ascii="Arial Narrow" w:eastAsiaTheme="majorEastAsia" w:hAnsi="Arial Narrow" w:cs="Arial"/>
          <w:sz w:val="20"/>
          <w:szCs w:val="20"/>
          <w:lang w:val="en-GB"/>
        </w:rPr>
        <w:t>people who value specific aspects of cultural heritage which they wish, within the framework of public action, to sustain and</w:t>
      </w:r>
      <w:r w:rsidR="003D0DEB" w:rsidRPr="00D90AC1">
        <w:rPr>
          <w:rStyle w:val="normal10"/>
          <w:rFonts w:ascii="Arial Narrow" w:eastAsiaTheme="majorEastAsia" w:hAnsi="Arial Narrow" w:cs="Arial"/>
          <w:sz w:val="20"/>
          <w:szCs w:val="20"/>
          <w:lang w:val="en-GB"/>
        </w:rPr>
        <w:t xml:space="preserve"> transmit to future generations”.</w:t>
      </w:r>
      <w:r w:rsidRPr="00D90AC1">
        <w:rPr>
          <w:rStyle w:val="normal10"/>
          <w:rFonts w:ascii="Arial Narrow" w:eastAsiaTheme="majorEastAsia" w:hAnsi="Arial Narrow" w:cs="Arial"/>
          <w:sz w:val="20"/>
          <w:szCs w:val="20"/>
          <w:lang w:val="en-GB"/>
        </w:rPr>
        <w:t xml:space="preserve"> In the context of the Action Plan </w:t>
      </w:r>
      <w:r w:rsidRPr="00D90AC1">
        <w:rPr>
          <w:rFonts w:ascii="Arial Narrow" w:hAnsi="Arial Narrow" w:cs="Arial"/>
          <w:sz w:val="20"/>
          <w:szCs w:val="20"/>
          <w:lang w:val="en-GB"/>
        </w:rPr>
        <w:t xml:space="preserve">the definition is enhanced as </w:t>
      </w:r>
      <w:r w:rsidRPr="00D90AC1">
        <w:rPr>
          <w:rFonts w:ascii="Arial Narrow" w:hAnsi="Arial Narrow" w:cs="Arial"/>
          <w:color w:val="222222"/>
          <w:sz w:val="20"/>
          <w:szCs w:val="20"/>
          <w:lang w:val="en"/>
        </w:rPr>
        <w:t xml:space="preserve">self-organised, self-managed groups of </w:t>
      </w:r>
      <w:r w:rsidRPr="00D90AC1">
        <w:rPr>
          <w:rFonts w:ascii="Arial Narrow" w:hAnsi="Arial Narrow" w:cs="Arial"/>
          <w:sz w:val="20"/>
          <w:szCs w:val="20"/>
          <w:lang w:val="en-GB"/>
        </w:rPr>
        <w:t>individuals who are interested in progressive social transformation of relationships between peoples, places and stories, with an inclusive approach based on an enhanced definition of her</w:t>
      </w:r>
      <w:r w:rsidR="00666B45" w:rsidRPr="00D90AC1">
        <w:rPr>
          <w:rFonts w:ascii="Arial Narrow" w:hAnsi="Arial Narrow" w:cs="Arial"/>
          <w:sz w:val="20"/>
          <w:szCs w:val="20"/>
          <w:lang w:val="en-GB"/>
        </w:rPr>
        <w:t>itage.</w:t>
      </w:r>
    </w:p>
    <w:p w:rsidR="00BF770E" w:rsidRPr="00D90AC1" w:rsidRDefault="00BF770E" w:rsidP="003D0DEB">
      <w:pPr>
        <w:jc w:val="both"/>
        <w:rPr>
          <w:rFonts w:ascii="Arial Narrow" w:hAnsi="Arial Narrow" w:cs="Arial"/>
          <w:sz w:val="20"/>
          <w:szCs w:val="20"/>
          <w:lang w:val="en-GB"/>
        </w:rPr>
      </w:pPr>
      <w:r w:rsidRPr="00D90AC1">
        <w:rPr>
          <w:rFonts w:ascii="Arial Narrow" w:hAnsi="Arial Narrow" w:cs="Arial"/>
          <w:b/>
          <w:sz w:val="20"/>
          <w:szCs w:val="20"/>
          <w:lang w:val="en-GB"/>
        </w:rPr>
        <w:t>Heritage education</w:t>
      </w:r>
      <w:r w:rsidRPr="00D90AC1">
        <w:rPr>
          <w:rFonts w:ascii="Arial Narrow" w:hAnsi="Arial Narrow" w:cs="Arial"/>
          <w:sz w:val="20"/>
          <w:szCs w:val="20"/>
          <w:lang w:val="en-GB"/>
        </w:rPr>
        <w:t xml:space="preserve"> refers</w:t>
      </w:r>
      <w:r w:rsidR="003D0DEB" w:rsidRPr="00D90AC1">
        <w:rPr>
          <w:rStyle w:val="FootnoteReference"/>
          <w:rFonts w:ascii="Arial Narrow" w:hAnsi="Arial Narrow" w:cs="Arial"/>
          <w:sz w:val="20"/>
          <w:szCs w:val="20"/>
          <w:lang w:val="en-GB"/>
        </w:rPr>
        <w:footnoteReference w:id="8"/>
      </w:r>
      <w:r w:rsidRPr="00D90AC1">
        <w:rPr>
          <w:rFonts w:ascii="Arial Narrow" w:hAnsi="Arial Narrow" w:cs="Arial"/>
          <w:sz w:val="20"/>
          <w:szCs w:val="20"/>
          <w:lang w:val="en-GB"/>
        </w:rPr>
        <w:t xml:space="preserve"> to development and implementation of diverse and creative formal and non-formal educational activities, curricula, games for children under 18 years old, in line with the principles of the Faro Convention.  Such action is developed through active involvement and cooperation between the community members, artisans, children, parents, educators and administrators.</w:t>
      </w:r>
      <w:r w:rsidR="00666B45" w:rsidRPr="00D90AC1">
        <w:rPr>
          <w:rFonts w:ascii="Arial Narrow" w:hAnsi="Arial Narrow" w:cs="Arial"/>
          <w:sz w:val="20"/>
          <w:szCs w:val="20"/>
          <w:lang w:val="en-GB"/>
        </w:rPr>
        <w:t xml:space="preserve">   </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Heritage-led</w:t>
      </w:r>
      <w:r w:rsidR="00922AEE" w:rsidRPr="00D90AC1">
        <w:rPr>
          <w:rFonts w:ascii="Arial Narrow" w:hAnsi="Arial Narrow" w:cs="Arial"/>
          <w:b/>
          <w:sz w:val="20"/>
          <w:szCs w:val="20"/>
          <w:lang w:val="en-GB"/>
        </w:rPr>
        <w:t xml:space="preserve"> </w:t>
      </w:r>
      <w:r w:rsidR="00922AEE" w:rsidRPr="00D90AC1">
        <w:rPr>
          <w:rFonts w:ascii="Arial Narrow" w:hAnsi="Arial Narrow" w:cs="Arial"/>
          <w:sz w:val="20"/>
          <w:szCs w:val="20"/>
          <w:lang w:val="en-GB"/>
        </w:rPr>
        <w:t>means c</w:t>
      </w:r>
      <w:r w:rsidRPr="00D90AC1">
        <w:rPr>
          <w:rFonts w:ascii="Arial Narrow" w:hAnsi="Arial Narrow" w:cs="Arial"/>
          <w:sz w:val="20"/>
          <w:szCs w:val="20"/>
          <w:lang w:val="en-GB"/>
        </w:rPr>
        <w:t xml:space="preserve">ultural and natural heritage are considered as political, economic, social and cultural resource and </w:t>
      </w:r>
      <w:r w:rsidR="00922AEE" w:rsidRPr="00D90AC1">
        <w:rPr>
          <w:rFonts w:ascii="Arial Narrow" w:hAnsi="Arial Narrow" w:cs="Arial"/>
          <w:sz w:val="20"/>
          <w:szCs w:val="20"/>
          <w:lang w:val="en-GB"/>
        </w:rPr>
        <w:t xml:space="preserve">is </w:t>
      </w:r>
      <w:r w:rsidRPr="00D90AC1">
        <w:rPr>
          <w:rFonts w:ascii="Arial Narrow" w:hAnsi="Arial Narrow" w:cs="Arial"/>
          <w:sz w:val="20"/>
          <w:szCs w:val="20"/>
          <w:lang w:val="en-GB"/>
        </w:rPr>
        <w:t xml:space="preserve">a driving force in local development processes.  Therefore, the heritage-led actions should have the issues around heritage as the main topic of their initiative in relation to all other issues </w:t>
      </w:r>
      <w:r w:rsidR="00922AEE" w:rsidRPr="00D90AC1">
        <w:rPr>
          <w:rFonts w:ascii="Arial Narrow" w:hAnsi="Arial Narrow" w:cs="Arial"/>
          <w:sz w:val="20"/>
          <w:szCs w:val="20"/>
          <w:lang w:val="en-GB"/>
        </w:rPr>
        <w:t>of relevance</w:t>
      </w:r>
      <w:r w:rsidRPr="00D90AC1">
        <w:rPr>
          <w:rFonts w:ascii="Arial Narrow" w:hAnsi="Arial Narrow" w:cs="Arial"/>
          <w:sz w:val="20"/>
          <w:szCs w:val="20"/>
          <w:lang w:val="en-GB"/>
        </w:rPr>
        <w:t xml:space="preserve"> to </w:t>
      </w:r>
      <w:r w:rsidR="00922AEE" w:rsidRPr="00D90AC1">
        <w:rPr>
          <w:rFonts w:ascii="Arial Narrow" w:hAnsi="Arial Narrow" w:cs="Arial"/>
          <w:sz w:val="20"/>
          <w:szCs w:val="20"/>
          <w:lang w:val="en-GB"/>
        </w:rPr>
        <w:t xml:space="preserve">the </w:t>
      </w:r>
      <w:r w:rsidRPr="00D90AC1">
        <w:rPr>
          <w:rFonts w:ascii="Arial Narrow" w:hAnsi="Arial Narrow" w:cs="Arial"/>
          <w:sz w:val="20"/>
          <w:szCs w:val="20"/>
          <w:lang w:val="en-GB"/>
        </w:rPr>
        <w:t>community.</w:t>
      </w:r>
      <w:r w:rsidR="00666B45" w:rsidRPr="00D90AC1">
        <w:rPr>
          <w:rFonts w:ascii="Arial Narrow" w:hAnsi="Arial Narrow" w:cs="Arial"/>
          <w:sz w:val="20"/>
          <w:szCs w:val="20"/>
          <w:lang w:val="en-GB"/>
        </w:rPr>
        <w:t xml:space="preserve">  </w:t>
      </w:r>
    </w:p>
    <w:p w:rsidR="00BF770E" w:rsidRPr="00D90AC1" w:rsidRDefault="00BF770E" w:rsidP="00666B45">
      <w:pPr>
        <w:autoSpaceDE w:val="0"/>
        <w:autoSpaceDN w:val="0"/>
        <w:adjustRightInd w:val="0"/>
        <w:rPr>
          <w:rFonts w:ascii="Arial Narrow" w:hAnsi="Arial Narrow" w:cs="Arial"/>
          <w:sz w:val="20"/>
          <w:lang w:val="en-US"/>
        </w:rPr>
      </w:pPr>
      <w:r w:rsidRPr="00D90AC1">
        <w:rPr>
          <w:rFonts w:ascii="Arial Narrow" w:hAnsi="Arial Narrow" w:cs="Arial"/>
          <w:b/>
          <w:sz w:val="20"/>
          <w:lang w:val="en-GB"/>
        </w:rPr>
        <w:t>Inclusive societies</w:t>
      </w:r>
      <w:r w:rsidRPr="00D90AC1">
        <w:rPr>
          <w:rFonts w:ascii="Arial Narrow" w:hAnsi="Arial Narrow" w:cs="Arial"/>
          <w:sz w:val="20"/>
          <w:lang w:val="en-GB"/>
        </w:rPr>
        <w:t xml:space="preserve"> are </w:t>
      </w:r>
      <w:r w:rsidR="00922AEE" w:rsidRPr="00D90AC1">
        <w:rPr>
          <w:rFonts w:ascii="Arial Narrow" w:hAnsi="Arial Narrow" w:cs="Arial"/>
          <w:sz w:val="20"/>
          <w:lang w:val="en-GB"/>
        </w:rPr>
        <w:t>“</w:t>
      </w:r>
      <w:r w:rsidRPr="00D90AC1">
        <w:rPr>
          <w:rFonts w:ascii="Arial Narrow" w:hAnsi="Arial Narrow" w:cs="Arial"/>
          <w:sz w:val="20"/>
          <w:szCs w:val="20"/>
          <w:lang w:val="en-US"/>
        </w:rPr>
        <w:t>where individuals maintain their own identities while respecting each other’s differences, united by a set of shared, democratic values” (Council of Europe Action Plan on Building Inclusive Societies).</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lastRenderedPageBreak/>
        <w:t xml:space="preserve">Inhabitant </w:t>
      </w:r>
      <w:r w:rsidRPr="00D90AC1">
        <w:rPr>
          <w:rFonts w:ascii="Arial Narrow" w:hAnsi="Arial Narrow" w:cs="Arial"/>
          <w:sz w:val="20"/>
          <w:szCs w:val="20"/>
          <w:lang w:val="en-GB"/>
        </w:rPr>
        <w:t>is the preferred term used in the context of the Faro Convention Action Plan for every individual to be valued regardless of their legal status.  This terminology allows adopting an inclusive approach and focuses on human rights and community well</w:t>
      </w:r>
      <w:r w:rsidR="00922AEE" w:rsidRPr="00D90AC1">
        <w:rPr>
          <w:rFonts w:ascii="Arial Narrow" w:hAnsi="Arial Narrow" w:cs="Arial"/>
          <w:sz w:val="20"/>
          <w:szCs w:val="20"/>
          <w:lang w:val="en-GB"/>
        </w:rPr>
        <w:t>-</w:t>
      </w:r>
      <w:r w:rsidRPr="00D90AC1">
        <w:rPr>
          <w:rFonts w:ascii="Arial Narrow" w:hAnsi="Arial Narrow" w:cs="Arial"/>
          <w:sz w:val="20"/>
          <w:szCs w:val="20"/>
          <w:lang w:val="en-GB"/>
        </w:rPr>
        <w:t>being.</w:t>
      </w:r>
      <w:r w:rsidR="00666B45" w:rsidRPr="00D90AC1">
        <w:rPr>
          <w:rFonts w:ascii="Arial Narrow" w:hAnsi="Arial Narrow" w:cs="Arial"/>
          <w:sz w:val="20"/>
          <w:szCs w:val="20"/>
          <w:lang w:val="en-GB"/>
        </w:rPr>
        <w:t xml:space="preserve">  </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Local heritage stakeholders</w:t>
      </w:r>
      <w:r w:rsidRPr="00D90AC1">
        <w:rPr>
          <w:rFonts w:ascii="Arial Narrow" w:hAnsi="Arial Narrow" w:cs="Arial"/>
          <w:sz w:val="20"/>
          <w:szCs w:val="20"/>
          <w:lang w:val="en-GB"/>
        </w:rPr>
        <w:t xml:space="preserve"> </w:t>
      </w:r>
      <w:r w:rsidR="00922AEE" w:rsidRPr="00D90AC1">
        <w:rPr>
          <w:rFonts w:ascii="Arial Narrow" w:hAnsi="Arial Narrow" w:cs="Arial"/>
          <w:sz w:val="20"/>
          <w:szCs w:val="20"/>
          <w:lang w:val="en-GB"/>
        </w:rPr>
        <w:t>include</w:t>
      </w:r>
      <w:r w:rsidRPr="00D90AC1">
        <w:rPr>
          <w:rFonts w:ascii="Arial Narrow" w:hAnsi="Arial Narrow" w:cs="Arial"/>
          <w:sz w:val="20"/>
          <w:szCs w:val="20"/>
          <w:lang w:val="en-GB"/>
        </w:rPr>
        <w:t xml:space="preserve"> community members, civil society organisations, local businesses, schools, students, teachers, academics, unions, workers, farmers, artists, municipalities, migr</w:t>
      </w:r>
      <w:r w:rsidR="00666B45" w:rsidRPr="00D90AC1">
        <w:rPr>
          <w:rFonts w:ascii="Arial Narrow" w:hAnsi="Arial Narrow" w:cs="Arial"/>
          <w:sz w:val="20"/>
          <w:szCs w:val="20"/>
          <w:lang w:val="en-GB"/>
        </w:rPr>
        <w:t xml:space="preserve">ants, local institutions, etc. </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 xml:space="preserve">Narratives </w:t>
      </w:r>
      <w:r w:rsidRPr="00D90AC1">
        <w:rPr>
          <w:rFonts w:ascii="Arial Narrow" w:hAnsi="Arial Narrow" w:cs="Arial"/>
          <w:sz w:val="20"/>
          <w:szCs w:val="20"/>
          <w:lang w:val="en-GB"/>
        </w:rPr>
        <w:t xml:space="preserve">are </w:t>
      </w:r>
      <w:r w:rsidRPr="00D90AC1">
        <w:rPr>
          <w:rFonts w:ascii="Arial Narrow" w:hAnsi="Arial Narrow" w:cs="Arial"/>
          <w:sz w:val="20"/>
          <w:szCs w:val="20"/>
          <w:lang w:val="en-US"/>
        </w:rPr>
        <w:t xml:space="preserve">unique stories of individuals and groups or emblematic places </w:t>
      </w:r>
      <w:r w:rsidR="00922AEE" w:rsidRPr="00D90AC1">
        <w:rPr>
          <w:rFonts w:ascii="Arial Narrow" w:hAnsi="Arial Narrow" w:cs="Arial"/>
          <w:sz w:val="20"/>
          <w:szCs w:val="20"/>
          <w:lang w:val="en-US"/>
        </w:rPr>
        <w:t xml:space="preserve">that </w:t>
      </w:r>
      <w:r w:rsidRPr="00D90AC1">
        <w:rPr>
          <w:rFonts w:ascii="Arial Narrow" w:hAnsi="Arial Narrow" w:cs="Arial"/>
          <w:sz w:val="20"/>
          <w:szCs w:val="20"/>
          <w:lang w:val="en-US"/>
        </w:rPr>
        <w:t xml:space="preserve">nurture </w:t>
      </w:r>
      <w:r w:rsidR="00DC62AA" w:rsidRPr="00D90AC1">
        <w:rPr>
          <w:rFonts w:ascii="Arial Narrow" w:hAnsi="Arial Narrow" w:cs="Arial"/>
          <w:sz w:val="20"/>
          <w:szCs w:val="20"/>
          <w:lang w:val="en-US"/>
        </w:rPr>
        <w:t>the very essence</w:t>
      </w:r>
      <w:r w:rsidRPr="00D90AC1">
        <w:rPr>
          <w:rFonts w:ascii="Arial Narrow" w:hAnsi="Arial Narrow" w:cs="Arial"/>
          <w:sz w:val="20"/>
          <w:szCs w:val="20"/>
          <w:lang w:val="en-US"/>
        </w:rPr>
        <w:t xml:space="preserve"> of heritage communities. These narratives, and the way they are revealed and disseminated, make up an important part of the extraordinary wealth of our shared history. Acknowledging that there is more than one story to any issue, and regardless of whether we agree with it or not, having the opportunity to be heard is fundamental to the ‘narratives’ question. It allows the inhabitants themselves to take possession of places and of their history.</w:t>
      </w:r>
    </w:p>
    <w:p w:rsidR="00BF770E" w:rsidRPr="00D90AC1" w:rsidRDefault="00BF770E" w:rsidP="00BF770E">
      <w:pPr>
        <w:jc w:val="both"/>
        <w:rPr>
          <w:rFonts w:ascii="Arial Narrow" w:hAnsi="Arial Narrow" w:cs="Arial"/>
          <w:sz w:val="20"/>
          <w:lang w:val="en-GB"/>
        </w:rPr>
      </w:pPr>
      <w:r w:rsidRPr="00D90AC1">
        <w:rPr>
          <w:rFonts w:ascii="Arial Narrow" w:hAnsi="Arial Narrow" w:cs="Arial"/>
          <w:b/>
          <w:sz w:val="20"/>
          <w:lang w:val="en-GB"/>
        </w:rPr>
        <w:t>Pan-European Network</w:t>
      </w:r>
      <w:r w:rsidRPr="00D90AC1">
        <w:rPr>
          <w:rFonts w:ascii="Arial Narrow" w:hAnsi="Arial Narrow" w:cs="Arial"/>
          <w:sz w:val="20"/>
          <w:lang w:val="en-GB"/>
        </w:rPr>
        <w:t xml:space="preserve"> is </w:t>
      </w:r>
      <w:r w:rsidR="00DC62AA" w:rsidRPr="00D90AC1">
        <w:rPr>
          <w:rFonts w:ascii="Arial Narrow" w:hAnsi="Arial Narrow" w:cs="Arial"/>
          <w:sz w:val="20"/>
          <w:lang w:val="en-GB"/>
        </w:rPr>
        <w:t xml:space="preserve">a </w:t>
      </w:r>
      <w:r w:rsidRPr="00D90AC1">
        <w:rPr>
          <w:rFonts w:ascii="Arial Narrow" w:hAnsi="Arial Narrow" w:cs="Arial"/>
          <w:sz w:val="20"/>
          <w:lang w:val="en-GB"/>
        </w:rPr>
        <w:t>network of heritage communities across 47 member states and beyond for those who are interested in the Faro Conv</w:t>
      </w:r>
      <w:r w:rsidR="00666B45" w:rsidRPr="00D90AC1">
        <w:rPr>
          <w:rFonts w:ascii="Arial Narrow" w:hAnsi="Arial Narrow" w:cs="Arial"/>
          <w:sz w:val="20"/>
          <w:lang w:val="en-GB"/>
        </w:rPr>
        <w:t>ention principles and criteria.</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People-centred</w:t>
      </w:r>
      <w:r w:rsidRPr="00D90AC1">
        <w:rPr>
          <w:rFonts w:ascii="Arial Narrow" w:hAnsi="Arial Narrow" w:cs="Arial"/>
          <w:sz w:val="20"/>
          <w:szCs w:val="20"/>
          <w:lang w:val="en-GB"/>
        </w:rPr>
        <w:t xml:space="preserve"> refers to individuals and communities that play a direct and an active role in their development processes with increased decision-making, inclusiveness and equal access to resource</w:t>
      </w:r>
      <w:r w:rsidR="00666B45" w:rsidRPr="00D90AC1">
        <w:rPr>
          <w:rFonts w:ascii="Arial Narrow" w:hAnsi="Arial Narrow" w:cs="Arial"/>
          <w:sz w:val="20"/>
          <w:szCs w:val="20"/>
          <w:lang w:val="en-GB"/>
        </w:rPr>
        <w:t>s for improved quality of life.</w:t>
      </w:r>
    </w:p>
    <w:p w:rsidR="00BF770E" w:rsidRPr="00D90AC1" w:rsidRDefault="00BF770E" w:rsidP="00666B45">
      <w:pPr>
        <w:jc w:val="both"/>
        <w:rPr>
          <w:rFonts w:ascii="Arial Narrow" w:hAnsi="Arial Narrow" w:cs="Arial"/>
          <w:sz w:val="20"/>
          <w:szCs w:val="20"/>
          <w:lang w:val="en-GB"/>
        </w:rPr>
      </w:pPr>
      <w:r w:rsidRPr="00D90AC1">
        <w:rPr>
          <w:rFonts w:ascii="Arial Narrow" w:hAnsi="Arial Narrow" w:cs="Arial"/>
          <w:b/>
          <w:sz w:val="20"/>
          <w:szCs w:val="20"/>
          <w:lang w:val="en-GB"/>
        </w:rPr>
        <w:t xml:space="preserve">Practitioner </w:t>
      </w:r>
      <w:r w:rsidRPr="00D90AC1">
        <w:rPr>
          <w:rFonts w:ascii="Arial Narrow" w:hAnsi="Arial Narrow" w:cs="Arial"/>
          <w:sz w:val="20"/>
          <w:szCs w:val="20"/>
          <w:lang w:val="en-GB"/>
        </w:rPr>
        <w:t>is someone who is the actual implementer of the initiative.  A practitioner is considered as the holder of the knowledge and skills of the practice and a resource person who is able to trans</w:t>
      </w:r>
      <w:r w:rsidR="00666B45" w:rsidRPr="00D90AC1">
        <w:rPr>
          <w:rFonts w:ascii="Arial Narrow" w:hAnsi="Arial Narrow" w:cs="Arial"/>
          <w:sz w:val="20"/>
          <w:szCs w:val="20"/>
          <w:lang w:val="en-GB"/>
        </w:rPr>
        <w:t>mit its significance to others.</w:t>
      </w:r>
    </w:p>
    <w:p w:rsidR="00BF770E" w:rsidRPr="00D90AC1" w:rsidRDefault="00BF770E" w:rsidP="00BF770E">
      <w:pPr>
        <w:rPr>
          <w:rFonts w:ascii="Arial Narrow" w:hAnsi="Arial Narrow" w:cs="Arial"/>
          <w:sz w:val="20"/>
          <w:szCs w:val="20"/>
          <w:lang w:val="en-GB"/>
        </w:rPr>
      </w:pPr>
      <w:r w:rsidRPr="00D90AC1">
        <w:rPr>
          <w:rFonts w:ascii="Arial Narrow" w:hAnsi="Arial Narrow" w:cs="Arial"/>
          <w:b/>
          <w:sz w:val="20"/>
          <w:szCs w:val="20"/>
          <w:lang w:val="en-GB"/>
        </w:rPr>
        <w:t>Regional and national stakeholders</w:t>
      </w:r>
      <w:r w:rsidRPr="00D90AC1">
        <w:rPr>
          <w:rFonts w:ascii="Arial Narrow" w:hAnsi="Arial Narrow" w:cs="Arial"/>
          <w:sz w:val="20"/>
          <w:szCs w:val="20"/>
          <w:lang w:val="en-GB"/>
        </w:rPr>
        <w:t xml:space="preserve"> are regional and national institutions including ministries and specialised departments, civil society organisations, informal s</w:t>
      </w:r>
      <w:r w:rsidR="00666B45" w:rsidRPr="00D90AC1">
        <w:rPr>
          <w:rFonts w:ascii="Arial Narrow" w:hAnsi="Arial Narrow" w:cs="Arial"/>
          <w:sz w:val="20"/>
          <w:szCs w:val="20"/>
          <w:lang w:val="en-GB"/>
        </w:rPr>
        <w:t>takeholders or interest groups.</w:t>
      </w:r>
    </w:p>
    <w:p w:rsidR="00BF770E" w:rsidRPr="00D90AC1" w:rsidRDefault="00BF770E" w:rsidP="00BF770E">
      <w:pPr>
        <w:jc w:val="both"/>
        <w:rPr>
          <w:rFonts w:ascii="Arial Narrow" w:hAnsi="Arial Narrow" w:cs="Arial"/>
          <w:sz w:val="20"/>
          <w:szCs w:val="20"/>
          <w:lang w:val="en-GB"/>
        </w:rPr>
      </w:pPr>
      <w:r w:rsidRPr="00D90AC1">
        <w:rPr>
          <w:rFonts w:ascii="Arial Narrow" w:hAnsi="Arial Narrow" w:cs="Arial"/>
          <w:b/>
          <w:sz w:val="20"/>
          <w:szCs w:val="20"/>
          <w:lang w:val="en-GB"/>
        </w:rPr>
        <w:t>Spotlight visits</w:t>
      </w:r>
      <w:r w:rsidRPr="00D90AC1">
        <w:rPr>
          <w:rFonts w:ascii="Arial Narrow" w:hAnsi="Arial Narrow" w:cs="Arial"/>
          <w:sz w:val="20"/>
          <w:szCs w:val="20"/>
          <w:lang w:val="en-GB"/>
        </w:rPr>
        <w:t xml:space="preserve"> focus on the areas where the ongoing actions are interest of the Secretariat in line with the organisational priorities. </w:t>
      </w:r>
    </w:p>
    <w:p w:rsidR="00EB6116" w:rsidRDefault="00EB6116" w:rsidP="00666B45">
      <w:pPr>
        <w:pStyle w:val="CoE-Heading2"/>
        <w:rPr>
          <w:sz w:val="22"/>
        </w:rPr>
      </w:pPr>
      <w:bookmarkStart w:id="186" w:name="_Toc505873006"/>
      <w:bookmarkStart w:id="187" w:name="_Toc505873092"/>
      <w:bookmarkStart w:id="188" w:name="_Toc505873323"/>
      <w:bookmarkStart w:id="189" w:name="_Toc505873576"/>
    </w:p>
    <w:p w:rsidR="00EB6116" w:rsidRDefault="00EB6116">
      <w:pPr>
        <w:rPr>
          <w:rFonts w:ascii="Arial Narrow" w:hAnsi="Arial Narrow" w:cs="Arial"/>
          <w:b/>
          <w:szCs w:val="20"/>
          <w:lang w:val="en-GB" w:eastAsia="en-GB"/>
        </w:rPr>
      </w:pPr>
      <w:r w:rsidRPr="00674A7A">
        <w:rPr>
          <w:lang w:val="en-US"/>
        </w:rPr>
        <w:br w:type="page"/>
      </w:r>
    </w:p>
    <w:p w:rsidR="00EB6116" w:rsidRDefault="00EB6116" w:rsidP="00666B45">
      <w:pPr>
        <w:pStyle w:val="CoE-Heading2"/>
        <w:rPr>
          <w:sz w:val="22"/>
        </w:rPr>
      </w:pPr>
    </w:p>
    <w:p w:rsidR="00BF770E" w:rsidRPr="00D90AC1" w:rsidRDefault="00666B45" w:rsidP="00666B45">
      <w:pPr>
        <w:pStyle w:val="CoE-Heading2"/>
        <w:rPr>
          <w:sz w:val="22"/>
        </w:rPr>
      </w:pPr>
      <w:bookmarkStart w:id="190" w:name="_Toc506902805"/>
      <w:r w:rsidRPr="00D90AC1">
        <w:rPr>
          <w:sz w:val="22"/>
        </w:rPr>
        <w:t xml:space="preserve">ANNEX II - </w:t>
      </w:r>
      <w:r w:rsidR="00BF770E" w:rsidRPr="00D90AC1">
        <w:rPr>
          <w:sz w:val="22"/>
        </w:rPr>
        <w:t>Suggested draft outline of the biennial report</w:t>
      </w:r>
      <w:bookmarkEnd w:id="186"/>
      <w:bookmarkEnd w:id="187"/>
      <w:bookmarkEnd w:id="188"/>
      <w:bookmarkEnd w:id="189"/>
      <w:bookmarkEnd w:id="190"/>
      <w:r w:rsidR="00BF770E" w:rsidRPr="00D90AC1">
        <w:rPr>
          <w:sz w:val="22"/>
        </w:rPr>
        <w:t xml:space="preserve"> </w:t>
      </w:r>
    </w:p>
    <w:p w:rsidR="00BF770E" w:rsidRPr="00D90AC1" w:rsidRDefault="00BF770E" w:rsidP="00666B45">
      <w:pPr>
        <w:autoSpaceDE w:val="0"/>
        <w:autoSpaceDN w:val="0"/>
        <w:adjustRightInd w:val="0"/>
        <w:spacing w:after="0"/>
        <w:rPr>
          <w:rFonts w:ascii="Arial Narrow" w:eastAsia="MetaPro-Book" w:hAnsi="Arial Narrow" w:cs="Arial"/>
          <w:lang w:val="en-GB"/>
        </w:rPr>
      </w:pP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Key concep</w:t>
      </w:r>
      <w:r w:rsidR="00666B45" w:rsidRPr="00D90AC1">
        <w:rPr>
          <w:rFonts w:ascii="Arial Narrow" w:eastAsia="MetaPro-Book" w:hAnsi="Arial Narrow" w:cs="Arial"/>
          <w:sz w:val="20"/>
          <w:szCs w:val="20"/>
          <w:lang w:val="en-GB"/>
        </w:rPr>
        <w:t>ts</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Foreword</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Introduction</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Background</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Faro Action Plan Review 2018-19</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Highlights</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 xml:space="preserve">Challenges and potential solutions </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Good practices:</w:t>
      </w:r>
    </w:p>
    <w:p w:rsidR="00BF770E" w:rsidRPr="00D90AC1" w:rsidRDefault="00BF770E" w:rsidP="00666B45">
      <w:pPr>
        <w:autoSpaceDE w:val="0"/>
        <w:autoSpaceDN w:val="0"/>
        <w:adjustRightInd w:val="0"/>
        <w:spacing w:after="0"/>
        <w:ind w:left="720"/>
        <w:rPr>
          <w:rFonts w:ascii="Arial Narrow" w:eastAsia="MetaPro-Book" w:hAnsi="Arial Narrow" w:cs="Arial"/>
          <w:sz w:val="20"/>
          <w:szCs w:val="20"/>
          <w:lang w:val="en-GB"/>
        </w:rPr>
      </w:pPr>
      <w:r w:rsidRPr="00D90AC1">
        <w:rPr>
          <w:rFonts w:ascii="Arial Narrow" w:eastAsia="MetaPro-Book" w:hAnsi="Arial Narrow" w:cs="Arial"/>
          <w:sz w:val="20"/>
          <w:szCs w:val="20"/>
          <w:lang w:val="en-GB"/>
        </w:rPr>
        <w:t xml:space="preserve">Heritage governance </w:t>
      </w:r>
    </w:p>
    <w:p w:rsidR="00BF770E" w:rsidRPr="00D90AC1" w:rsidRDefault="00BF770E" w:rsidP="00666B45">
      <w:pPr>
        <w:autoSpaceDE w:val="0"/>
        <w:autoSpaceDN w:val="0"/>
        <w:adjustRightInd w:val="0"/>
        <w:spacing w:after="0"/>
        <w:ind w:left="720"/>
        <w:rPr>
          <w:rFonts w:ascii="Arial Narrow" w:eastAsia="MetaPro-Book" w:hAnsi="Arial Narrow" w:cs="Arial"/>
          <w:sz w:val="20"/>
          <w:szCs w:val="20"/>
          <w:lang w:val="en-GB"/>
        </w:rPr>
      </w:pPr>
      <w:r w:rsidRPr="00D90AC1">
        <w:rPr>
          <w:rFonts w:ascii="Arial Narrow" w:eastAsia="MetaPro-Book" w:hAnsi="Arial Narrow" w:cs="Arial"/>
          <w:sz w:val="20"/>
          <w:szCs w:val="20"/>
          <w:lang w:val="en-GB"/>
        </w:rPr>
        <w:t xml:space="preserve">Role of heritage in addressing societal challenges </w:t>
      </w:r>
    </w:p>
    <w:p w:rsidR="00BF770E" w:rsidRPr="00D90AC1" w:rsidRDefault="00BF770E" w:rsidP="00666B45">
      <w:pPr>
        <w:autoSpaceDE w:val="0"/>
        <w:autoSpaceDN w:val="0"/>
        <w:adjustRightInd w:val="0"/>
        <w:spacing w:after="0"/>
        <w:ind w:left="720"/>
        <w:rPr>
          <w:rFonts w:ascii="Arial Narrow" w:eastAsia="MetaPro-Book" w:hAnsi="Arial Narrow" w:cs="Arial"/>
          <w:sz w:val="20"/>
          <w:szCs w:val="20"/>
          <w:lang w:val="en-GB"/>
        </w:rPr>
      </w:pPr>
      <w:r w:rsidRPr="00D90AC1">
        <w:rPr>
          <w:rFonts w:ascii="Arial Narrow" w:eastAsia="MetaPro-Book" w:hAnsi="Arial Narrow" w:cs="Arial"/>
          <w:sz w:val="20"/>
          <w:szCs w:val="20"/>
          <w:lang w:val="en-GB"/>
        </w:rPr>
        <w:t>Framework for cooperation and inclusive policies</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r w:rsidRPr="00D90AC1">
        <w:rPr>
          <w:rFonts w:ascii="Arial Narrow" w:eastAsia="MetaPro-Book" w:hAnsi="Arial Narrow" w:cs="Arial"/>
          <w:sz w:val="20"/>
          <w:szCs w:val="20"/>
          <w:lang w:val="en-GB"/>
        </w:rPr>
        <w:t>Conclusions and Recommendations for 2020-21</w:t>
      </w:r>
    </w:p>
    <w:p w:rsidR="00BF770E" w:rsidRPr="00D90AC1" w:rsidRDefault="00BF770E" w:rsidP="00666B45">
      <w:pPr>
        <w:autoSpaceDE w:val="0"/>
        <w:autoSpaceDN w:val="0"/>
        <w:adjustRightInd w:val="0"/>
        <w:spacing w:after="0"/>
        <w:rPr>
          <w:rFonts w:ascii="Arial Narrow" w:eastAsia="MetaPro-Book" w:hAnsi="Arial Narrow" w:cs="Arial"/>
          <w:sz w:val="20"/>
          <w:szCs w:val="20"/>
          <w:lang w:val="en-GB"/>
        </w:rPr>
      </w:pPr>
    </w:p>
    <w:p w:rsidR="00BF770E" w:rsidRPr="00D90AC1" w:rsidRDefault="00BF770E" w:rsidP="00666B45">
      <w:pPr>
        <w:autoSpaceDE w:val="0"/>
        <w:autoSpaceDN w:val="0"/>
        <w:adjustRightInd w:val="0"/>
        <w:spacing w:after="0"/>
        <w:rPr>
          <w:rFonts w:ascii="Arial Narrow" w:hAnsi="Arial Narrow" w:cs="Arial"/>
          <w:sz w:val="20"/>
          <w:szCs w:val="20"/>
          <w:lang w:val="en-GB"/>
        </w:rPr>
      </w:pPr>
      <w:r w:rsidRPr="00D90AC1">
        <w:rPr>
          <w:rFonts w:ascii="Arial Narrow" w:eastAsia="MetaPro-Book" w:hAnsi="Arial Narrow" w:cs="Arial"/>
          <w:sz w:val="20"/>
          <w:szCs w:val="20"/>
          <w:lang w:val="en-GB"/>
        </w:rPr>
        <w:t>Faro Community Network projects and Partners</w:t>
      </w:r>
    </w:p>
    <w:p w:rsidR="00666B45" w:rsidRPr="00D90AC1" w:rsidRDefault="00666B45" w:rsidP="00BF770E">
      <w:pPr>
        <w:jc w:val="center"/>
        <w:rPr>
          <w:rFonts w:ascii="Arial Narrow" w:hAnsi="Arial Narrow" w:cs="Arial"/>
          <w:b/>
          <w:sz w:val="20"/>
          <w:szCs w:val="20"/>
          <w:lang w:val="en-GB"/>
        </w:rPr>
      </w:pPr>
    </w:p>
    <w:p w:rsidR="00666B45" w:rsidRPr="00D90AC1" w:rsidRDefault="00666B45">
      <w:pPr>
        <w:rPr>
          <w:rFonts w:ascii="Arial Narrow" w:hAnsi="Arial Narrow" w:cs="Arial"/>
          <w:b/>
          <w:sz w:val="20"/>
          <w:szCs w:val="20"/>
          <w:lang w:val="en-GB"/>
        </w:rPr>
      </w:pPr>
      <w:r w:rsidRPr="00D90AC1">
        <w:rPr>
          <w:rFonts w:ascii="Arial Narrow" w:hAnsi="Arial Narrow" w:cs="Arial"/>
          <w:b/>
          <w:sz w:val="20"/>
          <w:szCs w:val="20"/>
          <w:lang w:val="en-GB"/>
        </w:rPr>
        <w:br w:type="page"/>
      </w:r>
    </w:p>
    <w:p w:rsidR="00BF770E" w:rsidRPr="00D90AC1" w:rsidRDefault="00BF770E" w:rsidP="00666B45">
      <w:pPr>
        <w:pStyle w:val="CoE-Heading2"/>
        <w:rPr>
          <w:sz w:val="22"/>
        </w:rPr>
      </w:pPr>
      <w:bookmarkStart w:id="191" w:name="_Toc505873007"/>
      <w:bookmarkStart w:id="192" w:name="_Toc505873093"/>
      <w:bookmarkStart w:id="193" w:name="_Toc505873324"/>
      <w:bookmarkStart w:id="194" w:name="_Toc505873577"/>
      <w:bookmarkStart w:id="195" w:name="_Toc506902806"/>
      <w:r w:rsidRPr="00D90AC1">
        <w:rPr>
          <w:sz w:val="22"/>
        </w:rPr>
        <w:lastRenderedPageBreak/>
        <w:t>ANNEX III</w:t>
      </w:r>
      <w:r w:rsidR="00666B45" w:rsidRPr="00D90AC1">
        <w:rPr>
          <w:sz w:val="22"/>
        </w:rPr>
        <w:t xml:space="preserve"> - Participation vs. Cooperation</w:t>
      </w:r>
      <w:bookmarkEnd w:id="191"/>
      <w:bookmarkEnd w:id="192"/>
      <w:bookmarkEnd w:id="193"/>
      <w:bookmarkEnd w:id="194"/>
      <w:bookmarkEnd w:id="195"/>
    </w:p>
    <w:p w:rsidR="00BF770E" w:rsidRPr="00D90AC1" w:rsidRDefault="00BF770E" w:rsidP="00BF770E">
      <w:pPr>
        <w:rPr>
          <w:rFonts w:ascii="Arial Narrow" w:hAnsi="Arial Narrow" w:cs="Arial"/>
          <w:sz w:val="20"/>
          <w:szCs w:val="20"/>
          <w:lang w:val="en-GB"/>
        </w:rPr>
      </w:pPr>
    </w:p>
    <w:tbl>
      <w:tblPr>
        <w:tblW w:w="9128" w:type="dxa"/>
        <w:tblInd w:w="108" w:type="dxa"/>
        <w:tblLook w:val="04A0" w:firstRow="1" w:lastRow="0" w:firstColumn="1" w:lastColumn="0" w:noHBand="0" w:noVBand="1"/>
      </w:tblPr>
      <w:tblGrid>
        <w:gridCol w:w="4678"/>
        <w:gridCol w:w="4450"/>
      </w:tblGrid>
      <w:tr w:rsidR="00DC62AA" w:rsidRPr="00C44D5A" w:rsidTr="00D90AC1">
        <w:tc>
          <w:tcPr>
            <w:tcW w:w="4678" w:type="dxa"/>
            <w:shd w:val="clear" w:color="auto" w:fill="D9D9D9" w:themeFill="background1" w:themeFillShade="D9"/>
          </w:tcPr>
          <w:p w:rsidR="00DC62AA" w:rsidRPr="00C44D5A" w:rsidRDefault="00DC62AA" w:rsidP="00D90AC1">
            <w:pPr>
              <w:jc w:val="both"/>
              <w:outlineLvl w:val="1"/>
              <w:rPr>
                <w:rFonts w:ascii="Arial Narrow" w:hAnsi="Arial Narrow" w:cs="Arial"/>
                <w:b/>
                <w:sz w:val="18"/>
                <w:szCs w:val="20"/>
                <w:lang w:val="en-AU"/>
              </w:rPr>
            </w:pPr>
            <w:r w:rsidRPr="00C44D5A">
              <w:rPr>
                <w:rFonts w:ascii="Arial Narrow" w:hAnsi="Arial Narrow" w:cs="Arial"/>
                <w:b/>
                <w:sz w:val="18"/>
                <w:szCs w:val="20"/>
                <w:lang w:val="en-AU"/>
              </w:rPr>
              <w:t>Participation</w:t>
            </w:r>
          </w:p>
        </w:tc>
        <w:tc>
          <w:tcPr>
            <w:tcW w:w="4450" w:type="dxa"/>
            <w:shd w:val="clear" w:color="auto" w:fill="D9D9D9" w:themeFill="background1" w:themeFillShade="D9"/>
          </w:tcPr>
          <w:p w:rsidR="00DC62AA" w:rsidRPr="00C44D5A" w:rsidRDefault="00DC62AA" w:rsidP="00D90AC1">
            <w:pPr>
              <w:jc w:val="both"/>
              <w:outlineLvl w:val="1"/>
              <w:rPr>
                <w:rFonts w:ascii="Arial Narrow" w:hAnsi="Arial Narrow" w:cs="Arial"/>
                <w:b/>
                <w:sz w:val="18"/>
                <w:szCs w:val="20"/>
                <w:lang w:val="en-AU"/>
              </w:rPr>
            </w:pPr>
            <w:r w:rsidRPr="00C44D5A">
              <w:rPr>
                <w:rFonts w:ascii="Arial Narrow" w:hAnsi="Arial Narrow" w:cs="Arial"/>
                <w:b/>
                <w:sz w:val="18"/>
                <w:szCs w:val="20"/>
                <w:lang w:val="en-AU"/>
              </w:rPr>
              <w:t>Cooperation / Faro</w:t>
            </w:r>
          </w:p>
        </w:tc>
      </w:tr>
      <w:tr w:rsidR="00DC62AA" w:rsidRPr="00C44D5A" w:rsidTr="00D90AC1">
        <w:tc>
          <w:tcPr>
            <w:tcW w:w="4678"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WHO?</w:t>
            </w:r>
          </w:p>
        </w:tc>
        <w:tc>
          <w:tcPr>
            <w:tcW w:w="4450"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p>
        </w:tc>
      </w:tr>
      <w:tr w:rsidR="00DC62AA" w:rsidRPr="00C44D5A" w:rsidTr="00D90AC1">
        <w:tc>
          <w:tcPr>
            <w:tcW w:w="4678" w:type="dxa"/>
          </w:tcPr>
          <w:p w:rsidR="00DC62AA" w:rsidRPr="00C44D5A" w:rsidRDefault="00DC62AA" w:rsidP="00D90AC1">
            <w:pPr>
              <w:widowControl w:val="0"/>
              <w:autoSpaceDE w:val="0"/>
              <w:autoSpaceDN w:val="0"/>
              <w:adjustRightInd w:val="0"/>
              <w:rPr>
                <w:rFonts w:ascii="Arial Narrow" w:hAnsi="Arial Narrow" w:cs="Arial"/>
                <w:sz w:val="18"/>
                <w:szCs w:val="20"/>
                <w:lang w:val="en-AU"/>
              </w:rPr>
            </w:pPr>
            <w:r w:rsidRPr="00C44D5A">
              <w:rPr>
                <w:rFonts w:ascii="Arial Narrow" w:hAnsi="Arial Narrow" w:cs="Arial"/>
                <w:sz w:val="18"/>
                <w:szCs w:val="20"/>
                <w:lang w:val="en-AU"/>
              </w:rPr>
              <w:t>Ordinary citizen: users, beneficiaries, daily experts</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Heritage communities: active citizens</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Difficulty to mobilize beyond citizens who are aware</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Mobilization of marginalized citizens</w:t>
            </w:r>
          </w:p>
        </w:tc>
      </w:tr>
      <w:tr w:rsidR="00DC62AA" w:rsidRPr="00C44D5A" w:rsidTr="00D90AC1">
        <w:tc>
          <w:tcPr>
            <w:tcW w:w="4678"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WHY?</w:t>
            </w:r>
          </w:p>
        </w:tc>
        <w:tc>
          <w:tcPr>
            <w:tcW w:w="4450"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p>
        </w:tc>
      </w:tr>
      <w:tr w:rsidR="00DC62AA" w:rsidRPr="001F0277"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Public responsibility: a better understanding of public decision</w:t>
            </w:r>
          </w:p>
        </w:tc>
        <w:tc>
          <w:tcPr>
            <w:tcW w:w="4450" w:type="dxa"/>
          </w:tcPr>
          <w:p w:rsidR="00DC62AA" w:rsidRPr="00C44D5A" w:rsidRDefault="00DC62AA" w:rsidP="00D90AC1">
            <w:pPr>
              <w:widowControl w:val="0"/>
              <w:autoSpaceDE w:val="0"/>
              <w:autoSpaceDN w:val="0"/>
              <w:adjustRightInd w:val="0"/>
              <w:rPr>
                <w:rFonts w:ascii="Arial Narrow" w:hAnsi="Arial Narrow" w:cs="Arial"/>
                <w:sz w:val="18"/>
                <w:szCs w:val="20"/>
                <w:lang w:val="en-AU"/>
              </w:rPr>
            </w:pPr>
            <w:r w:rsidRPr="00C44D5A">
              <w:rPr>
                <w:rFonts w:ascii="Arial Narrow" w:hAnsi="Arial Narrow" w:cs="Arial"/>
                <w:sz w:val="18"/>
                <w:szCs w:val="20"/>
                <w:lang w:val="en-AU"/>
              </w:rPr>
              <w:t>Public responsibility: a rebalancing of powers</w:t>
            </w:r>
          </w:p>
        </w:tc>
      </w:tr>
      <w:tr w:rsidR="00DC62AA" w:rsidRPr="001F0277" w:rsidTr="00D90AC1">
        <w:tc>
          <w:tcPr>
            <w:tcW w:w="4678" w:type="dxa"/>
          </w:tcPr>
          <w:p w:rsidR="00DC62AA" w:rsidRPr="00C44D5A" w:rsidRDefault="00DC62AA" w:rsidP="00D90AC1">
            <w:pPr>
              <w:widowControl w:val="0"/>
              <w:autoSpaceDE w:val="0"/>
              <w:autoSpaceDN w:val="0"/>
              <w:adjustRightInd w:val="0"/>
              <w:rPr>
                <w:rFonts w:ascii="Arial Narrow" w:hAnsi="Arial Narrow" w:cs="Arial"/>
                <w:sz w:val="18"/>
                <w:szCs w:val="20"/>
                <w:lang w:val="en-AU"/>
              </w:rPr>
            </w:pPr>
            <w:r w:rsidRPr="00C44D5A">
              <w:rPr>
                <w:rFonts w:ascii="Arial Narrow" w:hAnsi="Arial Narrow" w:cs="Arial"/>
                <w:sz w:val="18"/>
                <w:szCs w:val="20"/>
                <w:lang w:val="en-AU"/>
              </w:rPr>
              <w:t>Strengthen citizen trust in the implementation of the public politics</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Strengthen the sense of shared responsibility on the quality of life</w:t>
            </w:r>
          </w:p>
        </w:tc>
      </w:tr>
      <w:tr w:rsidR="00DC62AA" w:rsidRPr="001F0277"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Improve the public action and accept it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Adapt the public action and contribute to it</w:t>
            </w:r>
          </w:p>
        </w:tc>
      </w:tr>
      <w:tr w:rsidR="00DC62AA" w:rsidRPr="001F0277"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Depoliticize the public debate</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Re politicize the public debate</w:t>
            </w:r>
          </w:p>
        </w:tc>
      </w:tr>
      <w:tr w:rsidR="00DC62AA" w:rsidRPr="00C44D5A" w:rsidTr="00D90AC1">
        <w:tc>
          <w:tcPr>
            <w:tcW w:w="4678" w:type="dxa"/>
          </w:tcPr>
          <w:p w:rsidR="00DC62AA" w:rsidRPr="00C44D5A" w:rsidRDefault="00DC62AA" w:rsidP="00D90AC1">
            <w:pPr>
              <w:widowControl w:val="0"/>
              <w:autoSpaceDE w:val="0"/>
              <w:autoSpaceDN w:val="0"/>
              <w:adjustRightInd w:val="0"/>
              <w:rPr>
                <w:rFonts w:ascii="Arial Narrow" w:hAnsi="Arial Narrow" w:cs="Arial"/>
                <w:sz w:val="18"/>
                <w:szCs w:val="20"/>
                <w:lang w:val="en-AU"/>
              </w:rPr>
            </w:pPr>
            <w:r w:rsidRPr="00C44D5A">
              <w:rPr>
                <w:rFonts w:ascii="Arial Narrow" w:hAnsi="Arial Narrow" w:cs="Arial"/>
                <w:sz w:val="18"/>
                <w:szCs w:val="20"/>
                <w:lang w:val="en-AU"/>
              </w:rPr>
              <w:t>Dissemination of knowledge</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Production of knowledge </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Institutional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Bottom-up </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Functional action</w:t>
            </w:r>
          </w:p>
        </w:tc>
        <w:tc>
          <w:tcPr>
            <w:tcW w:w="4450" w:type="dxa"/>
          </w:tcPr>
          <w:p w:rsidR="00DC62AA" w:rsidRPr="00C44D5A" w:rsidRDefault="00DC62AA" w:rsidP="00D90AC1">
            <w:pPr>
              <w:widowControl w:val="0"/>
              <w:autoSpaceDE w:val="0"/>
              <w:autoSpaceDN w:val="0"/>
              <w:adjustRightInd w:val="0"/>
              <w:rPr>
                <w:rFonts w:ascii="Arial Narrow" w:hAnsi="Arial Narrow" w:cs="Arial"/>
                <w:sz w:val="18"/>
                <w:szCs w:val="20"/>
                <w:lang w:val="en-AU"/>
              </w:rPr>
            </w:pPr>
            <w:r w:rsidRPr="00C44D5A">
              <w:rPr>
                <w:rFonts w:ascii="Arial Narrow" w:hAnsi="Arial Narrow" w:cs="Arial"/>
                <w:sz w:val="18"/>
                <w:szCs w:val="20"/>
                <w:lang w:val="en-AU"/>
              </w:rPr>
              <w:t>Cultural process</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Strengthen empowerment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New empowerment</w:t>
            </w:r>
          </w:p>
        </w:tc>
      </w:tr>
      <w:tr w:rsidR="00DC62AA" w:rsidRPr="00C44D5A" w:rsidTr="00D90AC1">
        <w:tc>
          <w:tcPr>
            <w:tcW w:w="4678"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WHAT?</w:t>
            </w:r>
          </w:p>
        </w:tc>
        <w:tc>
          <w:tcPr>
            <w:tcW w:w="4450"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p>
        </w:tc>
      </w:tr>
      <w:tr w:rsidR="00DC62AA" w:rsidRPr="001F0277"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Predefined and confined challenges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Expression and management of conflicts </w:t>
            </w:r>
          </w:p>
        </w:tc>
      </w:tr>
      <w:tr w:rsidR="00DC62AA" w:rsidRPr="001F0277" w:rsidTr="00D90AC1">
        <w:trPr>
          <w:trHeight w:val="220"/>
        </w:trPr>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Efficacy of the public decision</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Quality of the democratic debate </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Research of the better solution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Plurality of answers </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Procedures of public decision</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Democratic governance</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Citizen control</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Citizen initiative </w:t>
            </w:r>
          </w:p>
        </w:tc>
      </w:tr>
      <w:tr w:rsidR="00DC62AA" w:rsidRPr="00C44D5A" w:rsidTr="00D90AC1">
        <w:tc>
          <w:tcPr>
            <w:tcW w:w="4678"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HOW?</w:t>
            </w:r>
          </w:p>
        </w:tc>
        <w:tc>
          <w:tcPr>
            <w:tcW w:w="4450" w:type="dxa"/>
            <w:shd w:val="clear" w:color="auto" w:fill="D9D9D9" w:themeFill="background1" w:themeFillShade="D9"/>
          </w:tcPr>
          <w:p w:rsidR="00DC62AA" w:rsidRPr="00C44D5A" w:rsidRDefault="00DC62AA" w:rsidP="00D90AC1">
            <w:pPr>
              <w:jc w:val="both"/>
              <w:outlineLvl w:val="1"/>
              <w:rPr>
                <w:rFonts w:ascii="Arial Narrow" w:hAnsi="Arial Narrow" w:cs="Arial"/>
                <w:sz w:val="18"/>
                <w:szCs w:val="20"/>
                <w:lang w:val="en-AU"/>
              </w:rPr>
            </w:pP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Rules of participation</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Common framework</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Rules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Principals </w:t>
            </w:r>
          </w:p>
        </w:tc>
      </w:tr>
      <w:tr w:rsidR="00DC62AA" w:rsidRPr="00C44D5A" w:rsidTr="00D90AC1">
        <w:tc>
          <w:tcPr>
            <w:tcW w:w="4678" w:type="dxa"/>
          </w:tcPr>
          <w:p w:rsidR="00DC62AA" w:rsidRPr="00C44D5A" w:rsidRDefault="00DC62AA" w:rsidP="00D90AC1">
            <w:pPr>
              <w:widowControl w:val="0"/>
              <w:autoSpaceDE w:val="0"/>
              <w:autoSpaceDN w:val="0"/>
              <w:adjustRightInd w:val="0"/>
              <w:rPr>
                <w:rFonts w:ascii="Arial Narrow" w:hAnsi="Arial Narrow" w:cs="Arial"/>
                <w:iCs/>
                <w:sz w:val="18"/>
                <w:szCs w:val="20"/>
                <w:lang w:val="en-AU"/>
              </w:rPr>
            </w:pPr>
            <w:r w:rsidRPr="00C44D5A">
              <w:rPr>
                <w:rFonts w:ascii="Arial Narrow" w:hAnsi="Arial Narrow" w:cs="Arial"/>
                <w:iCs/>
                <w:sz w:val="18"/>
                <w:szCs w:val="20"/>
                <w:lang w:val="en-AU"/>
              </w:rPr>
              <w:t xml:space="preserve">Agreement on the procedures </w:t>
            </w:r>
          </w:p>
        </w:tc>
        <w:tc>
          <w:tcPr>
            <w:tcW w:w="4450" w:type="dxa"/>
          </w:tcPr>
          <w:p w:rsidR="00DC62AA" w:rsidRPr="00C44D5A" w:rsidRDefault="00DC62AA" w:rsidP="00D90AC1">
            <w:pPr>
              <w:widowControl w:val="0"/>
              <w:autoSpaceDE w:val="0"/>
              <w:autoSpaceDN w:val="0"/>
              <w:adjustRightInd w:val="0"/>
              <w:rPr>
                <w:rFonts w:ascii="Arial Narrow" w:hAnsi="Arial Narrow" w:cs="Arial"/>
                <w:iCs/>
                <w:sz w:val="18"/>
                <w:szCs w:val="20"/>
                <w:lang w:val="en-AU"/>
              </w:rPr>
            </w:pPr>
            <w:r w:rsidRPr="00C44D5A">
              <w:rPr>
                <w:rFonts w:ascii="Arial Narrow" w:hAnsi="Arial Narrow" w:cs="Arial"/>
                <w:iCs/>
                <w:sz w:val="18"/>
                <w:szCs w:val="20"/>
                <w:lang w:val="en-AU"/>
              </w:rPr>
              <w:t xml:space="preserve">Agreement on the objectives </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Procedure is fundamental</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Involvement is fundamental</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iCs/>
                <w:sz w:val="18"/>
                <w:szCs w:val="20"/>
                <w:lang w:val="en-AU"/>
              </w:rPr>
              <w:t xml:space="preserve">Expression of opinions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Sharing responsibilities</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Access to information and transparency</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Strengthen of citizen initiatives </w:t>
            </w:r>
          </w:p>
        </w:tc>
      </w:tr>
      <w:tr w:rsidR="00DC62AA" w:rsidRPr="00C44D5A"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Public policy</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Service policy </w:t>
            </w:r>
          </w:p>
        </w:tc>
      </w:tr>
      <w:tr w:rsidR="00DC62AA" w:rsidRPr="00C44D5A" w:rsidTr="00D90AC1">
        <w:tc>
          <w:tcPr>
            <w:tcW w:w="4678" w:type="dxa"/>
          </w:tcPr>
          <w:p w:rsidR="00DC62AA" w:rsidRPr="00C44D5A" w:rsidRDefault="00DC62AA" w:rsidP="00D90AC1">
            <w:pPr>
              <w:widowControl w:val="0"/>
              <w:autoSpaceDE w:val="0"/>
              <w:autoSpaceDN w:val="0"/>
              <w:adjustRightInd w:val="0"/>
              <w:rPr>
                <w:rFonts w:ascii="Arial Narrow" w:hAnsi="Arial Narrow" w:cs="Arial"/>
                <w:sz w:val="18"/>
                <w:szCs w:val="20"/>
                <w:lang w:val="en-AU"/>
              </w:rPr>
            </w:pPr>
            <w:r w:rsidRPr="00C44D5A">
              <w:rPr>
                <w:rFonts w:ascii="Arial Narrow" w:hAnsi="Arial Narrow" w:cs="Arial"/>
                <w:sz w:val="18"/>
                <w:szCs w:val="20"/>
                <w:lang w:val="en-AU"/>
              </w:rPr>
              <w:t xml:space="preserve">Integrated standards </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Shared framework</w:t>
            </w:r>
          </w:p>
        </w:tc>
      </w:tr>
      <w:tr w:rsidR="00DC62AA" w:rsidRPr="001F0277" w:rsidTr="00D90AC1">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Public institution produces information for the citizen</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Citizens produce information for public policy </w:t>
            </w:r>
          </w:p>
        </w:tc>
      </w:tr>
      <w:tr w:rsidR="00DC62AA" w:rsidRPr="00C44D5A" w:rsidTr="00D90AC1">
        <w:trPr>
          <w:trHeight w:val="49"/>
        </w:trPr>
        <w:tc>
          <w:tcPr>
            <w:tcW w:w="4678"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lastRenderedPageBreak/>
              <w:t>Delimited intervention</w:t>
            </w:r>
          </w:p>
        </w:tc>
        <w:tc>
          <w:tcPr>
            <w:tcW w:w="4450" w:type="dxa"/>
          </w:tcPr>
          <w:p w:rsidR="00DC62AA" w:rsidRPr="00C44D5A" w:rsidRDefault="00DC62AA" w:rsidP="00D90AC1">
            <w:pPr>
              <w:jc w:val="both"/>
              <w:outlineLvl w:val="1"/>
              <w:rPr>
                <w:rFonts w:ascii="Arial Narrow" w:hAnsi="Arial Narrow" w:cs="Arial"/>
                <w:sz w:val="18"/>
                <w:szCs w:val="20"/>
                <w:lang w:val="en-AU"/>
              </w:rPr>
            </w:pPr>
            <w:r w:rsidRPr="00C44D5A">
              <w:rPr>
                <w:rFonts w:ascii="Arial Narrow" w:hAnsi="Arial Narrow" w:cs="Arial"/>
                <w:sz w:val="18"/>
                <w:szCs w:val="20"/>
                <w:lang w:val="en-AU"/>
              </w:rPr>
              <w:t xml:space="preserve">Sustainable process </w:t>
            </w:r>
          </w:p>
        </w:tc>
      </w:tr>
    </w:tbl>
    <w:p w:rsidR="00BF770E" w:rsidRPr="00D90AC1" w:rsidRDefault="00BF770E" w:rsidP="00666B45">
      <w:pPr>
        <w:pStyle w:val="CoE-Heading2"/>
        <w:rPr>
          <w:sz w:val="22"/>
        </w:rPr>
      </w:pPr>
      <w:r w:rsidRPr="00D90AC1">
        <w:rPr>
          <w:sz w:val="22"/>
        </w:rPr>
        <w:br w:type="page"/>
      </w:r>
      <w:bookmarkStart w:id="196" w:name="_Toc505873008"/>
      <w:bookmarkStart w:id="197" w:name="_Toc505873094"/>
      <w:bookmarkStart w:id="198" w:name="_Toc505873325"/>
      <w:bookmarkStart w:id="199" w:name="_Toc505873578"/>
      <w:bookmarkStart w:id="200" w:name="_Toc506902807"/>
      <w:r w:rsidRPr="00D90AC1">
        <w:rPr>
          <w:sz w:val="22"/>
        </w:rPr>
        <w:lastRenderedPageBreak/>
        <w:t>ANNEX IV</w:t>
      </w:r>
      <w:r w:rsidR="00666B45" w:rsidRPr="00D90AC1">
        <w:rPr>
          <w:sz w:val="22"/>
        </w:rPr>
        <w:t xml:space="preserve"> - Definitions of the concepts as per the Convention articles</w:t>
      </w:r>
      <w:bookmarkEnd w:id="196"/>
      <w:bookmarkEnd w:id="197"/>
      <w:bookmarkEnd w:id="198"/>
      <w:bookmarkEnd w:id="199"/>
      <w:bookmarkEnd w:id="200"/>
    </w:p>
    <w:p w:rsidR="00DC62AA" w:rsidRPr="00CD5B14" w:rsidRDefault="00DC62AA" w:rsidP="00CD5B14">
      <w:pPr>
        <w:pStyle w:val="Heading1"/>
      </w:pPr>
      <w:bookmarkStart w:id="201" w:name="_Toc353227887"/>
      <w:r w:rsidRPr="00CD5B14">
        <w:t>Links between the criteria and the Faro Convention</w:t>
      </w:r>
      <w:bookmarkEnd w:id="201"/>
      <w:r w:rsidRPr="00CD5B14">
        <w:t xml:space="preserve"> articles</w:t>
      </w:r>
    </w:p>
    <w:p w:rsidR="00DC62AA" w:rsidRPr="00EB6116" w:rsidRDefault="00DC62AA" w:rsidP="00DC62AA">
      <w:pPr>
        <w:spacing w:before="100" w:beforeAutospacing="1" w:after="100" w:afterAutospacing="1"/>
        <w:outlineLvl w:val="1"/>
        <w:rPr>
          <w:rFonts w:ascii="Arial Narrow" w:hAnsi="Arial Narrow" w:cs="Arial"/>
          <w:bCs/>
          <w:sz w:val="20"/>
          <w:szCs w:val="18"/>
          <w:lang w:val="en-US" w:eastAsia="en-GB"/>
        </w:rPr>
      </w:pPr>
      <w:r w:rsidRPr="00EB6116">
        <w:rPr>
          <w:rFonts w:ascii="Arial Narrow" w:hAnsi="Arial Narrow" w:cs="Arial"/>
          <w:bCs/>
          <w:sz w:val="20"/>
          <w:szCs w:val="18"/>
          <w:lang w:val="en-US" w:eastAsia="en-GB"/>
        </w:rPr>
        <w:t>The criteria could be established based on excerpts from articles of the Faro Convention:</w:t>
      </w:r>
    </w:p>
    <w:tbl>
      <w:tblPr>
        <w:tblW w:w="9229" w:type="dxa"/>
        <w:tblInd w:w="55" w:type="dxa"/>
        <w:tblLayout w:type="fixed"/>
        <w:tblCellMar>
          <w:left w:w="70" w:type="dxa"/>
          <w:right w:w="70" w:type="dxa"/>
        </w:tblCellMar>
        <w:tblLook w:val="04A0" w:firstRow="1" w:lastRow="0" w:firstColumn="1" w:lastColumn="0" w:noHBand="0" w:noVBand="1"/>
      </w:tblPr>
      <w:tblGrid>
        <w:gridCol w:w="1575"/>
        <w:gridCol w:w="5811"/>
        <w:gridCol w:w="1843"/>
      </w:tblGrid>
      <w:tr w:rsidR="00DC62AA" w:rsidRPr="00EB6116" w:rsidTr="00D90AC1">
        <w:trPr>
          <w:trHeight w:val="600"/>
        </w:trPr>
        <w:tc>
          <w:tcPr>
            <w:tcW w:w="1575"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Heritage group</w:t>
            </w:r>
          </w:p>
        </w:tc>
        <w:tc>
          <w:tcPr>
            <w:tcW w:w="5811"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sz w:val="20"/>
                <w:szCs w:val="18"/>
                <w:lang w:val="en-US"/>
              </w:rPr>
              <w:t>They value specific aspects of cultural heritage which they wish, within the framework of public action, to preserve and pass on to future generations.</w:t>
            </w:r>
          </w:p>
        </w:tc>
        <w:tc>
          <w:tcPr>
            <w:tcW w:w="1843"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sz w:val="20"/>
                <w:szCs w:val="18"/>
              </w:rPr>
            </w:pPr>
            <w:r w:rsidRPr="00EB6116">
              <w:rPr>
                <w:rFonts w:ascii="Arial Narrow" w:hAnsi="Arial Narrow" w:cs="Arial"/>
                <w:sz w:val="20"/>
                <w:szCs w:val="18"/>
              </w:rPr>
              <w:t xml:space="preserve">Article 2 – Definitions </w:t>
            </w:r>
          </w:p>
        </w:tc>
      </w:tr>
      <w:tr w:rsidR="00DC62AA" w:rsidRPr="001F0277" w:rsidTr="00D90AC1">
        <w:trPr>
          <w:trHeight w:val="600"/>
        </w:trPr>
        <w:tc>
          <w:tcPr>
            <w:tcW w:w="1575"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 xml:space="preserve">Facilitator </w:t>
            </w:r>
          </w:p>
        </w:tc>
        <w:tc>
          <w:tcPr>
            <w:tcW w:w="5811"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 xml:space="preserve">Seeks greater synergy of competencies among all the public, institutional and private actors concerned. </w:t>
            </w:r>
          </w:p>
        </w:tc>
        <w:tc>
          <w:tcPr>
            <w:tcW w:w="1843" w:type="dxa"/>
            <w:tcBorders>
              <w:top w:val="nil"/>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1 – Aims of the Convention</w:t>
            </w:r>
          </w:p>
        </w:tc>
      </w:tr>
      <w:tr w:rsidR="00DC62AA" w:rsidRPr="001F0277" w:rsidTr="00D90AC1">
        <w:trPr>
          <w:trHeight w:val="900"/>
        </w:trPr>
        <w:tc>
          <w:tcPr>
            <w:tcW w:w="1575"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Public institutions</w:t>
            </w:r>
          </w:p>
        </w:tc>
        <w:tc>
          <w:tcPr>
            <w:tcW w:w="5811"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Encourage everyone to participate in the process of identifying, studying, interpreting, protecting, conserving and presenting cultural heritage, as well as in public reflection and debate on the opportunities and challenges which cultural heritage represents.</w:t>
            </w:r>
          </w:p>
        </w:tc>
        <w:tc>
          <w:tcPr>
            <w:tcW w:w="1843" w:type="dxa"/>
            <w:tcBorders>
              <w:top w:val="single" w:sz="4" w:space="0" w:color="auto"/>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12 – Access to cultural heritage and democratic participation</w:t>
            </w:r>
          </w:p>
        </w:tc>
      </w:tr>
      <w:tr w:rsidR="00DC62AA" w:rsidRPr="001F0277" w:rsidTr="00D90AC1">
        <w:trPr>
          <w:trHeight w:val="600"/>
        </w:trPr>
        <w:tc>
          <w:tcPr>
            <w:tcW w:w="1575" w:type="dxa"/>
            <w:tcBorders>
              <w:top w:val="nil"/>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Private sector</w:t>
            </w:r>
          </w:p>
        </w:tc>
        <w:tc>
          <w:tcPr>
            <w:tcW w:w="5811" w:type="dxa"/>
            <w:tcBorders>
              <w:top w:val="nil"/>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 xml:space="preserve">Takes into account the specific character and interests of cultural heritage when devising economic policies. </w:t>
            </w:r>
          </w:p>
        </w:tc>
        <w:tc>
          <w:tcPr>
            <w:tcW w:w="1843" w:type="dxa"/>
            <w:tcBorders>
              <w:top w:val="nil"/>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10 – Cultural heritage and economic activity</w:t>
            </w:r>
          </w:p>
        </w:tc>
      </w:tr>
      <w:tr w:rsidR="00DC62AA" w:rsidRPr="001F0277" w:rsidTr="00D90AC1">
        <w:trPr>
          <w:trHeight w:val="600"/>
        </w:trPr>
        <w:tc>
          <w:tcPr>
            <w:tcW w:w="1575" w:type="dxa"/>
            <w:tcBorders>
              <w:top w:val="nil"/>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b/>
                <w:sz w:val="20"/>
                <w:szCs w:val="18"/>
                <w:lang w:val="en-US"/>
              </w:rPr>
            </w:pPr>
            <w:r w:rsidRPr="00EB6116">
              <w:rPr>
                <w:rFonts w:ascii="Arial Narrow" w:hAnsi="Arial Narrow" w:cs="Arial"/>
                <w:b/>
                <w:sz w:val="20"/>
                <w:szCs w:val="18"/>
                <w:lang w:val="en-US"/>
              </w:rPr>
              <w:t>Adherence to the Faro principles</w:t>
            </w:r>
          </w:p>
        </w:tc>
        <w:tc>
          <w:tcPr>
            <w:tcW w:w="5811" w:type="dxa"/>
            <w:tcBorders>
              <w:top w:val="nil"/>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Cultural heritage plays a role in the construction of a peaceful and democratic society and in the processes of sustainable development and the promotion of cultural diversity.</w:t>
            </w:r>
          </w:p>
        </w:tc>
        <w:tc>
          <w:tcPr>
            <w:tcW w:w="1843"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1 – Aims of the Convention</w:t>
            </w:r>
          </w:p>
        </w:tc>
      </w:tr>
      <w:tr w:rsidR="00DC62AA" w:rsidRPr="001F0277" w:rsidTr="00D90AC1">
        <w:trPr>
          <w:trHeight w:val="600"/>
        </w:trPr>
        <w:tc>
          <w:tcPr>
            <w:tcW w:w="1575" w:type="dxa"/>
            <w:tcBorders>
              <w:top w:val="nil"/>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 xml:space="preserve">Willingness to co-operate </w:t>
            </w:r>
          </w:p>
        </w:tc>
        <w:tc>
          <w:tcPr>
            <w:tcW w:w="5811" w:type="dxa"/>
            <w:tcBorders>
              <w:top w:val="nil"/>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Recognising individual and collective responsibility towards cultural heritage and developing innovative ways for public authorities to co-operate with other actors.</w:t>
            </w:r>
          </w:p>
        </w:tc>
        <w:tc>
          <w:tcPr>
            <w:tcW w:w="1843" w:type="dxa"/>
            <w:tcBorders>
              <w:top w:val="single" w:sz="4" w:space="0" w:color="auto"/>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sz w:val="20"/>
                <w:szCs w:val="18"/>
                <w:lang w:val="en-US"/>
              </w:rPr>
            </w:pPr>
            <w:r w:rsidRPr="00EB6116">
              <w:rPr>
                <w:rFonts w:ascii="Arial Narrow" w:hAnsi="Arial Narrow" w:cs="Arial"/>
                <w:sz w:val="20"/>
                <w:szCs w:val="18"/>
                <w:lang w:val="en-US"/>
              </w:rPr>
              <w:t xml:space="preserve">Article 1 and Article 11 – The organisation of public responsibilities </w:t>
            </w:r>
          </w:p>
        </w:tc>
      </w:tr>
      <w:tr w:rsidR="00DC62AA" w:rsidRPr="00EB6116" w:rsidTr="00D90AC1">
        <w:trPr>
          <w:trHeight w:val="600"/>
        </w:trPr>
        <w:tc>
          <w:tcPr>
            <w:tcW w:w="1575" w:type="dxa"/>
            <w:tcBorders>
              <w:top w:val="nil"/>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b/>
                <w:sz w:val="20"/>
                <w:szCs w:val="18"/>
                <w:lang w:val="en-US"/>
              </w:rPr>
            </w:pPr>
            <w:r w:rsidRPr="00EB6116">
              <w:rPr>
                <w:rFonts w:ascii="Arial Narrow" w:hAnsi="Arial Narrow" w:cs="Arial"/>
                <w:b/>
                <w:sz w:val="20"/>
                <w:szCs w:val="18"/>
                <w:lang w:val="en-US"/>
              </w:rPr>
              <w:t>Interest in a common heritage</w:t>
            </w:r>
          </w:p>
        </w:tc>
        <w:tc>
          <w:tcPr>
            <w:tcW w:w="5811" w:type="dxa"/>
            <w:tcBorders>
              <w:top w:val="nil"/>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sz w:val="20"/>
                <w:szCs w:val="18"/>
                <w:lang w:val="en-US"/>
              </w:rPr>
            </w:pPr>
            <w:r w:rsidRPr="00EB6116">
              <w:rPr>
                <w:rFonts w:ascii="Arial Narrow" w:hAnsi="Arial Narrow" w:cs="Arial"/>
                <w:sz w:val="20"/>
                <w:szCs w:val="18"/>
                <w:lang w:val="en-US"/>
              </w:rPr>
              <w:t>Valuing specific aspects of cultural heritage which they wish, within the framework of public action, to preserve and pass on to future generations.</w:t>
            </w:r>
          </w:p>
        </w:tc>
        <w:tc>
          <w:tcPr>
            <w:tcW w:w="1843" w:type="dxa"/>
            <w:tcBorders>
              <w:top w:val="nil"/>
              <w:left w:val="nil"/>
              <w:bottom w:val="single" w:sz="4" w:space="0" w:color="auto"/>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sz w:val="20"/>
                <w:szCs w:val="18"/>
              </w:rPr>
            </w:pPr>
            <w:r w:rsidRPr="00EB6116">
              <w:rPr>
                <w:rFonts w:ascii="Arial Narrow" w:hAnsi="Arial Narrow" w:cs="Arial"/>
                <w:sz w:val="20"/>
                <w:szCs w:val="18"/>
              </w:rPr>
              <w:t xml:space="preserve">Article 2 – Definitions </w:t>
            </w:r>
          </w:p>
        </w:tc>
      </w:tr>
      <w:tr w:rsidR="00DC62AA" w:rsidRPr="001F0277" w:rsidTr="00D90AC1">
        <w:trPr>
          <w:trHeight w:val="900"/>
        </w:trPr>
        <w:tc>
          <w:tcPr>
            <w:tcW w:w="1575"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 xml:space="preserve">Ability to act </w:t>
            </w:r>
          </w:p>
        </w:tc>
        <w:tc>
          <w:tcPr>
            <w:tcW w:w="5811"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Legal, financial and professional frameworks making possible joint action by public authorities, experts, owners, investors, businesses, non-governmental organisations and civil society.</w:t>
            </w:r>
          </w:p>
        </w:tc>
        <w:tc>
          <w:tcPr>
            <w:tcW w:w="1843"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 xml:space="preserve">Article 11 – </w:t>
            </w:r>
            <w:r w:rsidRPr="00EB6116">
              <w:rPr>
                <w:rFonts w:ascii="Arial Narrow" w:hAnsi="Arial Narrow" w:cs="Arial"/>
                <w:sz w:val="20"/>
                <w:szCs w:val="18"/>
                <w:lang w:val="en-US"/>
              </w:rPr>
              <w:t>The organisation of public responsibilities</w:t>
            </w:r>
          </w:p>
        </w:tc>
      </w:tr>
      <w:tr w:rsidR="00DC62AA" w:rsidRPr="00EB6116" w:rsidTr="00D90AC1">
        <w:trPr>
          <w:trHeight w:val="300"/>
        </w:trPr>
        <w:tc>
          <w:tcPr>
            <w:tcW w:w="1575"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Creation of narratives</w:t>
            </w:r>
          </w:p>
        </w:tc>
        <w:tc>
          <w:tcPr>
            <w:tcW w:w="5811"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 xml:space="preserve">Respect for a diversity of interpretations and establishment of  processes for conciliation. </w:t>
            </w:r>
          </w:p>
        </w:tc>
        <w:tc>
          <w:tcPr>
            <w:tcW w:w="1843" w:type="dxa"/>
            <w:tcBorders>
              <w:top w:val="nil"/>
              <w:left w:val="nil"/>
              <w:bottom w:val="nil"/>
              <w:right w:val="nil"/>
            </w:tcBorders>
            <w:shd w:val="clear" w:color="000000" w:fill="F2F2F2"/>
            <w:noWrap/>
            <w:hideMark/>
          </w:tcPr>
          <w:p w:rsidR="00DC62AA" w:rsidRPr="00EB6116" w:rsidRDefault="00DC62AA" w:rsidP="00D90AC1">
            <w:pPr>
              <w:spacing w:before="100" w:beforeAutospacing="1" w:after="100" w:afterAutospacing="1"/>
              <w:rPr>
                <w:rFonts w:ascii="Arial Narrow" w:hAnsi="Arial Narrow" w:cs="Arial"/>
                <w:color w:val="000000"/>
                <w:sz w:val="20"/>
                <w:szCs w:val="18"/>
              </w:rPr>
            </w:pPr>
            <w:r w:rsidRPr="00EB6116">
              <w:rPr>
                <w:rFonts w:ascii="Arial Narrow" w:hAnsi="Arial Narrow" w:cs="Arial"/>
                <w:color w:val="000000"/>
                <w:sz w:val="20"/>
                <w:szCs w:val="18"/>
              </w:rPr>
              <w:t>Article 7 – Cultural heritage and dialogue</w:t>
            </w:r>
          </w:p>
        </w:tc>
      </w:tr>
      <w:tr w:rsidR="00DC62AA" w:rsidRPr="001F0277" w:rsidTr="00D90AC1">
        <w:trPr>
          <w:trHeight w:val="600"/>
        </w:trPr>
        <w:tc>
          <w:tcPr>
            <w:tcW w:w="1575"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Social and economic innovation</w:t>
            </w:r>
          </w:p>
        </w:tc>
        <w:tc>
          <w:tcPr>
            <w:tcW w:w="5811"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Utilising all heritage aspects of the cultural environment to enrich the processes of economic, political, social and cultural development and land-use planning.</w:t>
            </w:r>
          </w:p>
        </w:tc>
        <w:tc>
          <w:tcPr>
            <w:tcW w:w="1843" w:type="dxa"/>
            <w:tcBorders>
              <w:top w:val="single" w:sz="4" w:space="0" w:color="auto"/>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8 – Environment, heritage and quality of life</w:t>
            </w:r>
          </w:p>
        </w:tc>
      </w:tr>
      <w:tr w:rsidR="00DC62AA" w:rsidRPr="001F0277" w:rsidTr="00D90AC1">
        <w:trPr>
          <w:trHeight w:val="600"/>
        </w:trPr>
        <w:tc>
          <w:tcPr>
            <w:tcW w:w="1575"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Protection of human rights</w:t>
            </w:r>
          </w:p>
        </w:tc>
        <w:tc>
          <w:tcPr>
            <w:tcW w:w="5811" w:type="dxa"/>
            <w:tcBorders>
              <w:top w:val="nil"/>
              <w:left w:val="nil"/>
              <w:bottom w:val="single" w:sz="4" w:space="0" w:color="auto"/>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 xml:space="preserve">The conservation of cultural heritage and its sustainable use have human development and quality of life as their goal. </w:t>
            </w:r>
          </w:p>
        </w:tc>
        <w:tc>
          <w:tcPr>
            <w:tcW w:w="1843" w:type="dxa"/>
            <w:tcBorders>
              <w:top w:val="nil"/>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1 – Aims of the Convention</w:t>
            </w:r>
          </w:p>
        </w:tc>
      </w:tr>
      <w:tr w:rsidR="00DC62AA" w:rsidRPr="001F0277" w:rsidTr="00D90AC1">
        <w:trPr>
          <w:trHeight w:val="600"/>
        </w:trPr>
        <w:tc>
          <w:tcPr>
            <w:tcW w:w="1575" w:type="dxa"/>
            <w:tcBorders>
              <w:top w:val="nil"/>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b/>
                <w:sz w:val="20"/>
                <w:szCs w:val="18"/>
              </w:rPr>
            </w:pPr>
            <w:r w:rsidRPr="00EB6116">
              <w:rPr>
                <w:rFonts w:ascii="Arial Narrow" w:hAnsi="Arial Narrow" w:cs="Arial"/>
                <w:b/>
                <w:sz w:val="20"/>
                <w:szCs w:val="18"/>
              </w:rPr>
              <w:t>Active co-operation</w:t>
            </w:r>
          </w:p>
        </w:tc>
        <w:tc>
          <w:tcPr>
            <w:tcW w:w="5811" w:type="dxa"/>
            <w:tcBorders>
              <w:top w:val="nil"/>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Joint action by public authorities, experts, owners, investors, businesses, non-governmental organisations and civil society.</w:t>
            </w:r>
          </w:p>
        </w:tc>
        <w:tc>
          <w:tcPr>
            <w:tcW w:w="1843" w:type="dxa"/>
            <w:tcBorders>
              <w:top w:val="single" w:sz="4" w:space="0" w:color="auto"/>
              <w:left w:val="nil"/>
              <w:bottom w:val="nil"/>
              <w:right w:val="nil"/>
            </w:tcBorders>
            <w:shd w:val="clear" w:color="000000" w:fill="F2F2F2"/>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 xml:space="preserve">Article 11 – </w:t>
            </w:r>
            <w:r w:rsidRPr="00EB6116">
              <w:rPr>
                <w:rFonts w:ascii="Arial Narrow" w:hAnsi="Arial Narrow" w:cs="Arial"/>
                <w:sz w:val="20"/>
                <w:szCs w:val="18"/>
                <w:lang w:val="en-US"/>
              </w:rPr>
              <w:t>The organisation of public responsibilities</w:t>
            </w:r>
          </w:p>
        </w:tc>
      </w:tr>
      <w:tr w:rsidR="00DC62AA" w:rsidRPr="001F0277" w:rsidTr="00D90AC1">
        <w:trPr>
          <w:trHeight w:val="300"/>
        </w:trPr>
        <w:tc>
          <w:tcPr>
            <w:tcW w:w="1575"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b/>
                <w:color w:val="000000"/>
                <w:sz w:val="20"/>
                <w:szCs w:val="18"/>
                <w:lang w:val="en-US"/>
              </w:rPr>
            </w:pPr>
          </w:p>
        </w:tc>
        <w:tc>
          <w:tcPr>
            <w:tcW w:w="5811"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p>
        </w:tc>
        <w:tc>
          <w:tcPr>
            <w:tcW w:w="1843"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p>
        </w:tc>
      </w:tr>
      <w:tr w:rsidR="00DC62AA" w:rsidRPr="00EB6116" w:rsidTr="00D90AC1">
        <w:trPr>
          <w:trHeight w:val="900"/>
        </w:trPr>
        <w:tc>
          <w:tcPr>
            <w:tcW w:w="1575"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b/>
                <w:color w:val="000000"/>
                <w:sz w:val="20"/>
                <w:szCs w:val="18"/>
              </w:rPr>
            </w:pPr>
            <w:r w:rsidRPr="00EB6116">
              <w:rPr>
                <w:rFonts w:ascii="Arial Narrow" w:hAnsi="Arial Narrow" w:cs="Arial"/>
                <w:b/>
                <w:color w:val="000000"/>
                <w:sz w:val="20"/>
                <w:szCs w:val="18"/>
              </w:rPr>
              <w:t>Narratives</w:t>
            </w:r>
          </w:p>
        </w:tc>
        <w:tc>
          <w:tcPr>
            <w:tcW w:w="5811"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Developing knowledge of cultural heritage as a resource to facilitate peaceful co-existence by promoting trust and mutual understanding with a view to resolution and prevention of conflicts.</w:t>
            </w:r>
          </w:p>
        </w:tc>
        <w:tc>
          <w:tcPr>
            <w:tcW w:w="1843" w:type="dxa"/>
            <w:tcBorders>
              <w:top w:val="nil"/>
              <w:left w:val="nil"/>
              <w:bottom w:val="nil"/>
              <w:right w:val="nil"/>
            </w:tcBorders>
            <w:shd w:val="clear" w:color="auto" w:fill="auto"/>
            <w:noWrap/>
            <w:hideMark/>
          </w:tcPr>
          <w:p w:rsidR="00DC62AA" w:rsidRPr="00EB6116" w:rsidRDefault="00DC62AA" w:rsidP="00D90AC1">
            <w:pPr>
              <w:spacing w:before="100" w:beforeAutospacing="1" w:after="100" w:afterAutospacing="1"/>
              <w:rPr>
                <w:rFonts w:ascii="Arial Narrow" w:hAnsi="Arial Narrow" w:cs="Arial"/>
                <w:color w:val="000000"/>
                <w:sz w:val="20"/>
                <w:szCs w:val="18"/>
              </w:rPr>
            </w:pPr>
            <w:r w:rsidRPr="00EB6116">
              <w:rPr>
                <w:rFonts w:ascii="Arial Narrow" w:hAnsi="Arial Narrow" w:cs="Arial"/>
                <w:color w:val="000000"/>
                <w:sz w:val="20"/>
                <w:szCs w:val="18"/>
              </w:rPr>
              <w:t xml:space="preserve">Article 7 – Cultural heritage and dialogue </w:t>
            </w:r>
          </w:p>
        </w:tc>
      </w:tr>
      <w:tr w:rsidR="00DC62AA" w:rsidRPr="001F0277" w:rsidTr="00D90AC1">
        <w:trPr>
          <w:trHeight w:val="600"/>
        </w:trPr>
        <w:tc>
          <w:tcPr>
            <w:tcW w:w="1575" w:type="dxa"/>
            <w:tcBorders>
              <w:top w:val="nil"/>
              <w:left w:val="nil"/>
              <w:bottom w:val="nil"/>
              <w:right w:val="nil"/>
            </w:tcBorders>
            <w:shd w:val="clear" w:color="000000" w:fill="D9D9D9"/>
            <w:hideMark/>
          </w:tcPr>
          <w:p w:rsidR="00DC62AA" w:rsidRPr="00EB6116" w:rsidRDefault="00DC62AA" w:rsidP="00D90AC1">
            <w:pPr>
              <w:spacing w:before="100" w:beforeAutospacing="1" w:after="100" w:afterAutospacing="1"/>
              <w:rPr>
                <w:rFonts w:ascii="Arial Narrow" w:hAnsi="Arial Narrow" w:cs="Arial"/>
                <w:b/>
                <w:color w:val="000000"/>
                <w:sz w:val="20"/>
                <w:szCs w:val="18"/>
              </w:rPr>
            </w:pPr>
            <w:r w:rsidRPr="00EB6116">
              <w:rPr>
                <w:rFonts w:ascii="Arial Narrow" w:hAnsi="Arial Narrow" w:cs="Arial"/>
                <w:b/>
                <w:color w:val="000000"/>
                <w:sz w:val="20"/>
                <w:szCs w:val="18"/>
              </w:rPr>
              <w:t>Resources</w:t>
            </w:r>
          </w:p>
        </w:tc>
        <w:tc>
          <w:tcPr>
            <w:tcW w:w="5811" w:type="dxa"/>
            <w:tcBorders>
              <w:top w:val="nil"/>
              <w:left w:val="nil"/>
              <w:bottom w:val="nil"/>
              <w:right w:val="nil"/>
            </w:tcBorders>
            <w:shd w:val="clear" w:color="000000" w:fill="D9D9D9"/>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The conservation of cultural heritage and its sustainable use have human development and quality of life as their goal.</w:t>
            </w:r>
          </w:p>
        </w:tc>
        <w:tc>
          <w:tcPr>
            <w:tcW w:w="1843" w:type="dxa"/>
            <w:tcBorders>
              <w:top w:val="nil"/>
              <w:left w:val="nil"/>
              <w:bottom w:val="nil"/>
              <w:right w:val="nil"/>
            </w:tcBorders>
            <w:shd w:val="clear" w:color="000000" w:fill="D9D9D9"/>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1 – Aims of the Convention</w:t>
            </w:r>
          </w:p>
        </w:tc>
      </w:tr>
      <w:tr w:rsidR="00DC62AA" w:rsidRPr="001F0277" w:rsidTr="00D90AC1">
        <w:trPr>
          <w:trHeight w:val="74"/>
        </w:trPr>
        <w:tc>
          <w:tcPr>
            <w:tcW w:w="1575"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b/>
                <w:color w:val="000000"/>
                <w:sz w:val="20"/>
                <w:szCs w:val="18"/>
              </w:rPr>
            </w:pPr>
            <w:r w:rsidRPr="00EB6116">
              <w:rPr>
                <w:rFonts w:ascii="Arial Narrow" w:hAnsi="Arial Narrow" w:cs="Arial"/>
                <w:b/>
                <w:color w:val="000000"/>
                <w:sz w:val="20"/>
                <w:szCs w:val="18"/>
              </w:rPr>
              <w:t>Co-operation</w:t>
            </w:r>
          </w:p>
        </w:tc>
        <w:tc>
          <w:tcPr>
            <w:tcW w:w="5811"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Recognising individual and collective responsibility towards cultural heritage.</w:t>
            </w:r>
          </w:p>
        </w:tc>
        <w:tc>
          <w:tcPr>
            <w:tcW w:w="1843" w:type="dxa"/>
            <w:tcBorders>
              <w:top w:val="nil"/>
              <w:left w:val="nil"/>
              <w:bottom w:val="nil"/>
              <w:right w:val="nil"/>
            </w:tcBorders>
            <w:shd w:val="clear" w:color="auto" w:fill="auto"/>
            <w:hideMark/>
          </w:tcPr>
          <w:p w:rsidR="00DC62AA" w:rsidRPr="00EB6116" w:rsidRDefault="00DC62AA" w:rsidP="00D90AC1">
            <w:pPr>
              <w:spacing w:before="100" w:beforeAutospacing="1" w:after="100" w:afterAutospacing="1"/>
              <w:rPr>
                <w:rFonts w:ascii="Arial Narrow" w:hAnsi="Arial Narrow" w:cs="Arial"/>
                <w:color w:val="000000"/>
                <w:sz w:val="20"/>
                <w:szCs w:val="18"/>
                <w:lang w:val="en-US"/>
              </w:rPr>
            </w:pPr>
            <w:r w:rsidRPr="00EB6116">
              <w:rPr>
                <w:rFonts w:ascii="Arial Narrow" w:hAnsi="Arial Narrow" w:cs="Arial"/>
                <w:color w:val="000000"/>
                <w:sz w:val="20"/>
                <w:szCs w:val="18"/>
                <w:lang w:val="en-US"/>
              </w:rPr>
              <w:t>Article 1 – Aims of the Convention</w:t>
            </w:r>
          </w:p>
        </w:tc>
      </w:tr>
    </w:tbl>
    <w:p w:rsidR="00EB6116" w:rsidRDefault="00EB6116" w:rsidP="00666B45">
      <w:pPr>
        <w:pStyle w:val="CoE-Heading2"/>
        <w:rPr>
          <w:sz w:val="22"/>
        </w:rPr>
      </w:pPr>
      <w:bookmarkStart w:id="202" w:name="_Toc505873009"/>
      <w:bookmarkStart w:id="203" w:name="_Toc505873095"/>
      <w:bookmarkStart w:id="204" w:name="_Toc505873326"/>
      <w:bookmarkStart w:id="205" w:name="_Toc505873579"/>
    </w:p>
    <w:p w:rsidR="00EB6116" w:rsidRDefault="00EB6116">
      <w:pPr>
        <w:rPr>
          <w:rFonts w:ascii="Arial Narrow" w:hAnsi="Arial Narrow" w:cs="Arial"/>
          <w:b/>
          <w:szCs w:val="20"/>
          <w:lang w:val="en-GB" w:eastAsia="en-GB"/>
        </w:rPr>
      </w:pPr>
      <w:r w:rsidRPr="00674A7A">
        <w:rPr>
          <w:lang w:val="en-US"/>
        </w:rPr>
        <w:br w:type="page"/>
      </w:r>
    </w:p>
    <w:p w:rsidR="00BF770E" w:rsidRPr="00D90AC1" w:rsidRDefault="00BF770E" w:rsidP="00666B45">
      <w:pPr>
        <w:pStyle w:val="CoE-Heading2"/>
        <w:rPr>
          <w:sz w:val="22"/>
        </w:rPr>
      </w:pPr>
      <w:bookmarkStart w:id="206" w:name="_Toc506902808"/>
      <w:r w:rsidRPr="00D90AC1">
        <w:rPr>
          <w:sz w:val="22"/>
        </w:rPr>
        <w:lastRenderedPageBreak/>
        <w:t>ANNEX</w:t>
      </w:r>
      <w:r w:rsidR="00666B45" w:rsidRPr="00D90AC1">
        <w:rPr>
          <w:sz w:val="22"/>
        </w:rPr>
        <w:t xml:space="preserve"> </w:t>
      </w:r>
      <w:r w:rsidRPr="00D90AC1">
        <w:rPr>
          <w:sz w:val="22"/>
        </w:rPr>
        <w:t>V</w:t>
      </w:r>
      <w:r w:rsidR="00666B45" w:rsidRPr="00D90AC1">
        <w:rPr>
          <w:sz w:val="22"/>
        </w:rPr>
        <w:t xml:space="preserve"> - </w:t>
      </w:r>
      <w:r w:rsidRPr="00D90AC1">
        <w:rPr>
          <w:sz w:val="22"/>
        </w:rPr>
        <w:t>The Austrian experience</w:t>
      </w:r>
      <w:bookmarkEnd w:id="202"/>
      <w:bookmarkEnd w:id="203"/>
      <w:bookmarkEnd w:id="204"/>
      <w:bookmarkEnd w:id="205"/>
      <w:bookmarkEnd w:id="206"/>
    </w:p>
    <w:p w:rsidR="00666B45" w:rsidRPr="00D90AC1" w:rsidRDefault="00666B45" w:rsidP="00BF770E">
      <w:pPr>
        <w:jc w:val="both"/>
        <w:rPr>
          <w:rFonts w:ascii="Arial Narrow" w:hAnsi="Arial Narrow" w:cs="Arial"/>
          <w:b/>
          <w:bCs/>
          <w:sz w:val="20"/>
          <w:lang w:val="en-US"/>
        </w:rPr>
      </w:pPr>
    </w:p>
    <w:p w:rsidR="00BF770E" w:rsidRPr="00D90AC1" w:rsidRDefault="00BF770E" w:rsidP="00BF770E">
      <w:pPr>
        <w:jc w:val="both"/>
        <w:rPr>
          <w:rFonts w:ascii="Arial Narrow" w:hAnsi="Arial Narrow" w:cs="Arial"/>
          <w:bCs/>
          <w:sz w:val="20"/>
          <w:lang w:val="en-US"/>
        </w:rPr>
      </w:pPr>
      <w:r w:rsidRPr="00D90AC1">
        <w:rPr>
          <w:rFonts w:ascii="Arial Narrow" w:hAnsi="Arial Narrow" w:cs="Arial"/>
          <w:bCs/>
          <w:sz w:val="20"/>
          <w:lang w:val="en-US"/>
        </w:rPr>
        <w:t xml:space="preserve">Austria ratified the Faro Convention in 2015 and has since been very active in identifying and cooperating with initiatives and heritage communities in line with the principles the </w:t>
      </w:r>
      <w:r w:rsidRPr="00D90AC1">
        <w:rPr>
          <w:rFonts w:ascii="Arial Narrow" w:hAnsi="Arial Narrow" w:cs="Arial"/>
          <w:sz w:val="20"/>
          <w:lang w:val="en-GB"/>
        </w:rPr>
        <w:t xml:space="preserve">Convention. </w:t>
      </w:r>
      <w:r w:rsidRPr="00D90AC1">
        <w:rPr>
          <w:rFonts w:ascii="Arial Narrow" w:hAnsi="Arial Narrow" w:cs="Arial"/>
          <w:bCs/>
          <w:sz w:val="20"/>
          <w:lang w:val="en-US"/>
        </w:rPr>
        <w:t>As awareness-raising and the mapping of civil society heritage initiatives are the first steps towards this implementation, the Austrian experience has been exemplary in illustrating how the Convention can be implemented.</w:t>
      </w:r>
    </w:p>
    <w:p w:rsidR="00BF770E" w:rsidRPr="00D90AC1" w:rsidRDefault="00BF770E" w:rsidP="00BF770E">
      <w:pPr>
        <w:rPr>
          <w:rFonts w:ascii="Arial Narrow" w:hAnsi="Arial Narrow" w:cs="Arial"/>
          <w:bCs/>
          <w:sz w:val="20"/>
          <w:lang w:val="en-US"/>
        </w:rPr>
      </w:pPr>
      <w:r w:rsidRPr="00D90AC1">
        <w:rPr>
          <w:rFonts w:ascii="Arial Narrow" w:hAnsi="Arial Narrow" w:cs="Arial"/>
          <w:bCs/>
          <w:sz w:val="20"/>
          <w:lang w:val="en-US"/>
        </w:rPr>
        <w:t>This experience suggests the following steps:</w:t>
      </w:r>
    </w:p>
    <w:p w:rsidR="00BF770E" w:rsidRPr="00D90AC1" w:rsidRDefault="00BF770E" w:rsidP="00BF770E">
      <w:pPr>
        <w:rPr>
          <w:rFonts w:ascii="Arial Narrow" w:hAnsi="Arial Narrow" w:cs="Arial"/>
          <w:b/>
          <w:sz w:val="20"/>
          <w:lang w:val="en-US"/>
        </w:rPr>
      </w:pPr>
      <w:r w:rsidRPr="00D90AC1">
        <w:rPr>
          <w:rFonts w:ascii="Arial Narrow" w:hAnsi="Arial Narrow" w:cs="Arial"/>
          <w:b/>
          <w:bCs/>
          <w:sz w:val="20"/>
          <w:lang w:val="en-US"/>
        </w:rPr>
        <w:t>Step 1: i</w:t>
      </w:r>
      <w:r w:rsidRPr="00D90AC1">
        <w:rPr>
          <w:rFonts w:ascii="Arial Narrow" w:hAnsi="Arial Narrow" w:cs="Arial"/>
          <w:b/>
          <w:sz w:val="20"/>
          <w:lang w:val="en-US"/>
        </w:rPr>
        <w:t>dentification of an appropriate institute to carry out the study</w:t>
      </w:r>
    </w:p>
    <w:p w:rsidR="00BF770E" w:rsidRPr="00D90AC1" w:rsidRDefault="00BF770E" w:rsidP="00BF770E">
      <w:pPr>
        <w:jc w:val="both"/>
        <w:rPr>
          <w:rFonts w:ascii="Arial Narrow" w:hAnsi="Arial Narrow" w:cs="Arial"/>
          <w:sz w:val="20"/>
          <w:lang w:val="en-US"/>
        </w:rPr>
      </w:pPr>
      <w:r w:rsidRPr="00D90AC1">
        <w:rPr>
          <w:rFonts w:ascii="Arial Narrow" w:hAnsi="Arial Narrow" w:cs="Arial"/>
          <w:sz w:val="20"/>
          <w:lang w:val="en-US"/>
        </w:rPr>
        <w:t xml:space="preserve">The Federal Chancellery of Austria commissioned the </w:t>
      </w:r>
      <w:r w:rsidRPr="00D90AC1">
        <w:rPr>
          <w:rFonts w:ascii="Arial Narrow" w:hAnsi="Arial Narrow" w:cs="Arial"/>
          <w:i/>
          <w:iCs/>
          <w:sz w:val="20"/>
          <w:lang w:val="en-US"/>
        </w:rPr>
        <w:t>Österreichische kulturdokumentation internationales archiv für kulturanalysen</w:t>
      </w:r>
      <w:r w:rsidRPr="00D90AC1">
        <w:rPr>
          <w:rFonts w:ascii="Arial Narrow" w:hAnsi="Arial Narrow" w:cs="Arial"/>
          <w:sz w:val="20"/>
          <w:lang w:val="en-US"/>
        </w:rPr>
        <w:t xml:space="preserve"> – an institute for applied cultural research and cultural documentation – to carry out an exploratory study that describes and summarizes the basic content and aims of the Faro Convention. </w:t>
      </w:r>
    </w:p>
    <w:p w:rsidR="00BF770E" w:rsidRPr="00D90AC1" w:rsidRDefault="00BF770E" w:rsidP="00BF770E">
      <w:pPr>
        <w:jc w:val="both"/>
        <w:rPr>
          <w:rFonts w:ascii="Arial Narrow" w:hAnsi="Arial Narrow" w:cs="Arial"/>
          <w:b/>
          <w:sz w:val="20"/>
          <w:lang w:val="en-US"/>
        </w:rPr>
      </w:pPr>
      <w:r w:rsidRPr="00D90AC1">
        <w:rPr>
          <w:rFonts w:ascii="Arial Narrow" w:hAnsi="Arial Narrow" w:cs="Arial"/>
          <w:b/>
          <w:sz w:val="20"/>
          <w:lang w:val="en-US"/>
        </w:rPr>
        <w:t>Step 2: analysis of the current situation</w:t>
      </w:r>
    </w:p>
    <w:p w:rsidR="00BF770E" w:rsidRPr="00D90AC1" w:rsidRDefault="00BF770E" w:rsidP="00BF770E">
      <w:pPr>
        <w:jc w:val="both"/>
        <w:rPr>
          <w:rFonts w:ascii="Arial Narrow" w:hAnsi="Arial Narrow" w:cs="Arial"/>
          <w:sz w:val="20"/>
          <w:lang w:val="en-US"/>
        </w:rPr>
      </w:pPr>
      <w:r w:rsidRPr="00D90AC1">
        <w:rPr>
          <w:rFonts w:ascii="Arial Narrow" w:hAnsi="Arial Narrow" w:cs="Arial"/>
          <w:sz w:val="20"/>
          <w:lang w:val="en-US"/>
        </w:rPr>
        <w:t xml:space="preserve">The Institute analysed the role and importance of the Faro Convention in the European and international context. The study/mapping aimed to answer the following questions: What is the Faro Convention? What does the Convention seek to do? What aims are the Council of Europe pursuing? What is the situation in Austria? </w:t>
      </w:r>
    </w:p>
    <w:p w:rsidR="00BF770E" w:rsidRPr="00D90AC1" w:rsidRDefault="00BF770E" w:rsidP="00BF770E">
      <w:pPr>
        <w:jc w:val="both"/>
        <w:rPr>
          <w:rFonts w:ascii="Arial Narrow" w:hAnsi="Arial Narrow" w:cs="Arial"/>
          <w:sz w:val="20"/>
          <w:lang w:val="en-US"/>
        </w:rPr>
      </w:pPr>
      <w:r w:rsidRPr="00D90AC1">
        <w:rPr>
          <w:rFonts w:ascii="Arial Narrow" w:hAnsi="Arial Narrow" w:cs="Arial"/>
          <w:sz w:val="20"/>
          <w:lang w:val="en-US"/>
        </w:rPr>
        <w:t xml:space="preserve">Current measures and activities were explored with regard to the importance of cultural heritage for society in Austria and good-practice examples were described. </w:t>
      </w:r>
    </w:p>
    <w:p w:rsidR="00BF770E" w:rsidRPr="00D90AC1" w:rsidRDefault="00BF770E" w:rsidP="00BF770E">
      <w:pPr>
        <w:rPr>
          <w:rFonts w:ascii="Arial Narrow" w:hAnsi="Arial Narrow" w:cs="Arial"/>
          <w:b/>
          <w:sz w:val="20"/>
          <w:lang w:val="en-US"/>
        </w:rPr>
      </w:pPr>
      <w:r w:rsidRPr="00D90AC1">
        <w:rPr>
          <w:rFonts w:ascii="Arial Narrow" w:hAnsi="Arial Narrow" w:cs="Arial"/>
          <w:b/>
          <w:sz w:val="20"/>
          <w:lang w:val="en-US"/>
        </w:rPr>
        <w:t>Step 3: selection of good practices in line with the Faro Convention</w:t>
      </w:r>
    </w:p>
    <w:p w:rsidR="00BF770E" w:rsidRPr="00D90AC1" w:rsidRDefault="00BF770E" w:rsidP="00BF770E">
      <w:pPr>
        <w:jc w:val="both"/>
        <w:rPr>
          <w:rFonts w:ascii="Arial Narrow" w:hAnsi="Arial Narrow" w:cs="Arial"/>
          <w:sz w:val="20"/>
          <w:lang w:val="en-US"/>
        </w:rPr>
      </w:pPr>
      <w:r w:rsidRPr="00D90AC1">
        <w:rPr>
          <w:rFonts w:ascii="Arial Narrow" w:hAnsi="Arial Narrow" w:cs="Arial"/>
          <w:sz w:val="20"/>
          <w:lang w:val="en-US"/>
        </w:rPr>
        <w:t xml:space="preserve">The mapping of involved institutions and the relevant stakeholders at national, regional and local levels identified six good-practice examples. These examples of civil society initiatives illustrated some preliminary activities for the implementation of the Faro Convention in Austria.    </w:t>
      </w:r>
    </w:p>
    <w:p w:rsidR="00BF770E" w:rsidRPr="00D90AC1" w:rsidRDefault="00BF770E" w:rsidP="00BF770E">
      <w:pPr>
        <w:rPr>
          <w:rFonts w:ascii="Arial Narrow" w:hAnsi="Arial Narrow" w:cs="Arial"/>
          <w:b/>
          <w:bCs/>
          <w:sz w:val="20"/>
          <w:lang w:val="en-US"/>
        </w:rPr>
      </w:pPr>
      <w:r w:rsidRPr="00D90AC1">
        <w:rPr>
          <w:rFonts w:ascii="Arial Narrow" w:hAnsi="Arial Narrow" w:cs="Arial"/>
          <w:b/>
          <w:bCs/>
          <w:sz w:val="20"/>
          <w:lang w:val="en-US"/>
        </w:rPr>
        <w:t>Step 4: organisation of a Workshop on the Value of Cultural Heritage for Society</w:t>
      </w:r>
    </w:p>
    <w:p w:rsidR="00BF770E" w:rsidRPr="00D90AC1" w:rsidRDefault="00BF770E" w:rsidP="00BF770E">
      <w:pPr>
        <w:jc w:val="both"/>
        <w:rPr>
          <w:rFonts w:ascii="Arial Narrow" w:hAnsi="Arial Narrow" w:cs="Arial"/>
          <w:sz w:val="20"/>
          <w:lang w:val="en-US"/>
        </w:rPr>
      </w:pPr>
      <w:r w:rsidRPr="00D90AC1">
        <w:rPr>
          <w:rFonts w:ascii="Arial Narrow" w:hAnsi="Arial Narrow" w:cs="Arial"/>
          <w:sz w:val="20"/>
          <w:lang w:val="en-US"/>
        </w:rPr>
        <w:t xml:space="preserve">The Federal Chancellery in co-operation with the </w:t>
      </w:r>
      <w:r w:rsidRPr="00D90AC1">
        <w:rPr>
          <w:rFonts w:ascii="Arial Narrow" w:hAnsi="Arial Narrow" w:cs="Arial"/>
          <w:i/>
          <w:iCs/>
          <w:sz w:val="20"/>
          <w:lang w:val="en-US"/>
        </w:rPr>
        <w:t>Österreichische kulturdokumentation</w:t>
      </w:r>
      <w:r w:rsidRPr="00D90AC1">
        <w:rPr>
          <w:rFonts w:ascii="Arial Narrow" w:hAnsi="Arial Narrow" w:cs="Arial"/>
          <w:sz w:val="20"/>
          <w:lang w:val="en-US"/>
        </w:rPr>
        <w:t xml:space="preserve"> organised a workshop on the value of cultural heritage for society, addressed to interested stakeholders from relevant ministries, the Federal States, artists, members of NGOs and interest groups, as well as experts from arts, culture and cultural heritage. The workshop provided a starting point for further steps of implementation, and the results and recommendations of the workshop were incorporated into the survey.  </w:t>
      </w:r>
    </w:p>
    <w:p w:rsidR="00BF770E" w:rsidRPr="00D90AC1" w:rsidRDefault="00BF770E" w:rsidP="00BF770E">
      <w:pPr>
        <w:rPr>
          <w:rFonts w:ascii="Arial Narrow" w:hAnsi="Arial Narrow" w:cs="Arial"/>
          <w:b/>
          <w:sz w:val="20"/>
          <w:lang w:val="en-US"/>
        </w:rPr>
      </w:pPr>
      <w:r w:rsidRPr="00D90AC1">
        <w:rPr>
          <w:rFonts w:ascii="Arial Narrow" w:hAnsi="Arial Narrow" w:cs="Arial"/>
          <w:b/>
          <w:sz w:val="20"/>
          <w:lang w:val="en-US"/>
        </w:rPr>
        <w:t>Step 5: follow-up actions</w:t>
      </w:r>
    </w:p>
    <w:p w:rsidR="00BF770E" w:rsidRPr="00D90AC1" w:rsidRDefault="00BF770E" w:rsidP="00BF770E">
      <w:pPr>
        <w:jc w:val="both"/>
        <w:rPr>
          <w:rFonts w:ascii="Arial Narrow" w:hAnsi="Arial Narrow" w:cs="Arial"/>
          <w:sz w:val="20"/>
          <w:lang w:val="en-US"/>
        </w:rPr>
      </w:pPr>
      <w:r w:rsidRPr="00D90AC1">
        <w:rPr>
          <w:rFonts w:ascii="Arial Narrow" w:hAnsi="Arial Narrow" w:cs="Arial"/>
          <w:sz w:val="20"/>
          <w:lang w:val="en-US"/>
        </w:rPr>
        <w:t>On the basis of the Austrian projects from the survey, the importance of cultural heritage was illustrated as a resource for cultural diversity, sustainability, contemporary art and digitization. It was recommended that further structural measures and projects be developed in order to take the implementation of the Convention in Austria forward. Follow-up workshops should be planned to monitor progress.</w:t>
      </w:r>
    </w:p>
    <w:p w:rsidR="00BF770E" w:rsidRPr="00D90AC1" w:rsidRDefault="00BF770E" w:rsidP="00BF770E">
      <w:pPr>
        <w:rPr>
          <w:rFonts w:ascii="Arial Narrow" w:hAnsi="Arial Narrow" w:cs="Arial"/>
          <w:b/>
          <w:sz w:val="20"/>
          <w:szCs w:val="20"/>
          <w:lang w:val="en-US"/>
        </w:rPr>
      </w:pPr>
      <w:r w:rsidRPr="00D90AC1">
        <w:rPr>
          <w:rFonts w:ascii="Arial Narrow" w:hAnsi="Arial Narrow" w:cs="Arial"/>
          <w:b/>
          <w:sz w:val="20"/>
          <w:szCs w:val="20"/>
          <w:lang w:val="en-US"/>
        </w:rPr>
        <w:t>Step 6: networking</w:t>
      </w:r>
    </w:p>
    <w:p w:rsidR="00BF770E" w:rsidRPr="00D90AC1" w:rsidRDefault="00BF770E" w:rsidP="00BF770E">
      <w:pPr>
        <w:jc w:val="both"/>
        <w:rPr>
          <w:rFonts w:ascii="Arial Narrow" w:hAnsi="Arial Narrow" w:cs="Arial"/>
          <w:sz w:val="20"/>
          <w:szCs w:val="20"/>
          <w:lang w:val="en-US"/>
        </w:rPr>
      </w:pPr>
      <w:r w:rsidRPr="00D90AC1">
        <w:rPr>
          <w:rFonts w:ascii="Arial Narrow" w:hAnsi="Arial Narrow" w:cs="Arial"/>
          <w:sz w:val="20"/>
          <w:szCs w:val="20"/>
          <w:lang w:val="en-US"/>
        </w:rPr>
        <w:t>Good practices were identified and presented at the plenary meetings of the Steering Committee for Culture, Heritage and Landscape (CDCPP).</w:t>
      </w:r>
    </w:p>
    <w:p w:rsidR="00BF770E" w:rsidRPr="00D90AC1" w:rsidRDefault="00BF770E" w:rsidP="00BF770E">
      <w:pPr>
        <w:rPr>
          <w:rFonts w:ascii="Arial Narrow" w:hAnsi="Arial Narrow" w:cs="Arial"/>
          <w:sz w:val="20"/>
          <w:szCs w:val="20"/>
          <w:lang w:val="en-US"/>
        </w:rPr>
      </w:pPr>
      <w:r w:rsidRPr="00D90AC1">
        <w:rPr>
          <w:rFonts w:ascii="Arial Narrow" w:hAnsi="Arial Narrow" w:cs="Arial"/>
          <w:sz w:val="20"/>
          <w:szCs w:val="20"/>
          <w:lang w:val="en-US"/>
        </w:rPr>
        <w:br w:type="page"/>
      </w:r>
    </w:p>
    <w:p w:rsidR="00BF770E" w:rsidRPr="00D90AC1" w:rsidRDefault="00666B45" w:rsidP="00666B45">
      <w:pPr>
        <w:pStyle w:val="CoE-Heading2"/>
        <w:rPr>
          <w:sz w:val="22"/>
        </w:rPr>
      </w:pPr>
      <w:bookmarkStart w:id="207" w:name="_Toc505873010"/>
      <w:bookmarkStart w:id="208" w:name="_Toc505873096"/>
      <w:bookmarkStart w:id="209" w:name="_Toc505873327"/>
      <w:bookmarkStart w:id="210" w:name="_Toc505873580"/>
      <w:bookmarkStart w:id="211" w:name="_Toc506902809"/>
      <w:r w:rsidRPr="00D90AC1">
        <w:rPr>
          <w:sz w:val="22"/>
        </w:rPr>
        <w:lastRenderedPageBreak/>
        <w:t xml:space="preserve">ANNEX VI - </w:t>
      </w:r>
      <w:r w:rsidR="00BF770E" w:rsidRPr="00D90AC1">
        <w:rPr>
          <w:sz w:val="22"/>
        </w:rPr>
        <w:t>Towards the ratification of the Faro Convention - The Finnish experience</w:t>
      </w:r>
      <w:bookmarkEnd w:id="207"/>
      <w:bookmarkEnd w:id="208"/>
      <w:bookmarkEnd w:id="209"/>
      <w:bookmarkEnd w:id="210"/>
      <w:bookmarkEnd w:id="211"/>
    </w:p>
    <w:p w:rsidR="00666B45" w:rsidRPr="00D90AC1" w:rsidRDefault="00666B45" w:rsidP="00BF770E">
      <w:pPr>
        <w:autoSpaceDE w:val="0"/>
        <w:autoSpaceDN w:val="0"/>
        <w:adjustRightInd w:val="0"/>
        <w:jc w:val="both"/>
        <w:rPr>
          <w:rFonts w:ascii="Arial Narrow" w:hAnsi="Arial Narrow" w:cs="Arial"/>
          <w:color w:val="000000"/>
          <w:sz w:val="20"/>
          <w:szCs w:val="20"/>
          <w:lang w:val="en-US"/>
        </w:rPr>
      </w:pP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Finland signed the Faro Convention in June 2017. Currently, the ratificati</w:t>
      </w:r>
      <w:r w:rsidR="00332959" w:rsidRPr="00D90AC1">
        <w:rPr>
          <w:rFonts w:ascii="Arial Narrow" w:hAnsi="Arial Narrow" w:cs="Arial"/>
          <w:color w:val="000000"/>
          <w:sz w:val="20"/>
          <w:szCs w:val="20"/>
          <w:lang w:val="en-US"/>
        </w:rPr>
        <w:t xml:space="preserve">on process is under way and the </w:t>
      </w:r>
      <w:r w:rsidRPr="00D90AC1">
        <w:rPr>
          <w:rFonts w:ascii="Arial Narrow" w:hAnsi="Arial Narrow" w:cs="Arial"/>
          <w:color w:val="000000"/>
          <w:sz w:val="20"/>
          <w:szCs w:val="20"/>
          <w:lang w:val="en-US"/>
        </w:rPr>
        <w:t>Convention i</w:t>
      </w:r>
      <w:r w:rsidR="00666B45" w:rsidRPr="00D90AC1">
        <w:rPr>
          <w:rFonts w:ascii="Arial Narrow" w:hAnsi="Arial Narrow" w:cs="Arial"/>
          <w:color w:val="000000"/>
          <w:sz w:val="20"/>
          <w:szCs w:val="20"/>
          <w:lang w:val="en-US"/>
        </w:rPr>
        <w:t>s in parliamentary proceedings.</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 xml:space="preserve">Joining the Faro Convention seemed a logical step for the Finnish heritage administration, also from a wider perspective, as the Convention reflects well the topical developments of the past decades as well as recent challenges in both heritage policies and </w:t>
      </w:r>
      <w:r w:rsidR="00666B45" w:rsidRPr="00D90AC1">
        <w:rPr>
          <w:rFonts w:ascii="Arial Narrow" w:hAnsi="Arial Narrow" w:cs="Arial"/>
          <w:color w:val="000000"/>
          <w:sz w:val="20"/>
          <w:szCs w:val="20"/>
          <w:lang w:val="en-US"/>
        </w:rPr>
        <w:t>the Finnish society in general.</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Ground for joining the Convention was carefully prepared in Finland. Ratification of the C</w:t>
      </w:r>
      <w:r w:rsidR="00332959" w:rsidRPr="00D90AC1">
        <w:rPr>
          <w:rFonts w:ascii="Arial Narrow" w:hAnsi="Arial Narrow" w:cs="Arial"/>
          <w:color w:val="000000"/>
          <w:sz w:val="20"/>
          <w:szCs w:val="20"/>
          <w:lang w:val="en-US"/>
        </w:rPr>
        <w:t xml:space="preserve">onvention was </w:t>
      </w:r>
      <w:r w:rsidRPr="00D90AC1">
        <w:rPr>
          <w:rFonts w:ascii="Arial Narrow" w:hAnsi="Arial Narrow" w:cs="Arial"/>
          <w:color w:val="000000"/>
          <w:sz w:val="20"/>
          <w:szCs w:val="20"/>
          <w:lang w:val="en-US"/>
        </w:rPr>
        <w:t>included in the national Cultural Environment strategy 2014–2020 as one of the measures to promote joint responsibility for heritage and good governance. Prior to the decision to sign and join the Convention, the Ministry of Education and Culture tasked the heritage authority, the National Board of Antiquities, to draw up a background report. In the project executed in 2014, we chose to use a participatory approach in line with the</w:t>
      </w:r>
      <w:r w:rsidR="00666B45" w:rsidRPr="00D90AC1">
        <w:rPr>
          <w:rFonts w:ascii="Arial Narrow" w:hAnsi="Arial Narrow" w:cs="Arial"/>
          <w:color w:val="000000"/>
          <w:sz w:val="20"/>
          <w:szCs w:val="20"/>
          <w:lang w:val="en-US"/>
        </w:rPr>
        <w:t xml:space="preserve"> spirit of the Faro Convention.</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The purpose of the exercise was to map and assess the citizens’ and st</w:t>
      </w:r>
      <w:r w:rsidR="00332959" w:rsidRPr="00D90AC1">
        <w:rPr>
          <w:rFonts w:ascii="Arial Narrow" w:hAnsi="Arial Narrow" w:cs="Arial"/>
          <w:color w:val="000000"/>
          <w:sz w:val="20"/>
          <w:szCs w:val="20"/>
          <w:lang w:val="en-US"/>
        </w:rPr>
        <w:t xml:space="preserve">akeholders’ views regarding the </w:t>
      </w:r>
      <w:r w:rsidRPr="00D90AC1">
        <w:rPr>
          <w:rFonts w:ascii="Arial Narrow" w:hAnsi="Arial Narrow" w:cs="Arial"/>
          <w:color w:val="000000"/>
          <w:sz w:val="20"/>
          <w:szCs w:val="20"/>
          <w:lang w:val="en-US"/>
        </w:rPr>
        <w:t>topical challenges in fostering cultural heritage and promote discussion on the value of heritage for society, communities and individual citizens. Another aim was to make the Convention and its content better known in Finland. Identification of existing good p</w:t>
      </w:r>
      <w:r w:rsidR="00666B45" w:rsidRPr="00D90AC1">
        <w:rPr>
          <w:rFonts w:ascii="Arial Narrow" w:hAnsi="Arial Narrow" w:cs="Arial"/>
          <w:color w:val="000000"/>
          <w:sz w:val="20"/>
          <w:szCs w:val="20"/>
          <w:lang w:val="en-US"/>
        </w:rPr>
        <w:t>ractice was an additional goal.</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The project was a joint effort of the National Board of Antiquities and the Finnish Local Heritage Federation. In addition to a project group, a larger support group with representatives from the ministries, heritage administration and the civil society was created. Three prominent figures representing developers of open government and heritage research acted as spon</w:t>
      </w:r>
      <w:r w:rsidR="00666B45" w:rsidRPr="00D90AC1">
        <w:rPr>
          <w:rFonts w:ascii="Arial Narrow" w:hAnsi="Arial Narrow" w:cs="Arial"/>
          <w:color w:val="000000"/>
          <w:sz w:val="20"/>
          <w:szCs w:val="20"/>
          <w:lang w:val="en-US"/>
        </w:rPr>
        <w:t>sors or patrons of the project.</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In order to secure an interactive preparation process, an open Internet survey was executed and three discussion fora were organised in different parts of the country. Social media and traditional media were actively used as well. The dialogue was structured under three themes: first, cultural heritage as part of everyday life of communities and individuals, second, heritage as a resource for sustainable development, and third, open, fair and peopl</w:t>
      </w:r>
      <w:r w:rsidR="00666B45" w:rsidRPr="00D90AC1">
        <w:rPr>
          <w:rFonts w:ascii="Arial Narrow" w:hAnsi="Arial Narrow" w:cs="Arial"/>
          <w:color w:val="000000"/>
          <w:sz w:val="20"/>
          <w:szCs w:val="20"/>
          <w:lang w:val="en-US"/>
        </w:rPr>
        <w:t>e-oriented heritage governance.</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The Internet survey mapped what kind of heritage and environment w</w:t>
      </w:r>
      <w:r w:rsidR="00332959" w:rsidRPr="00D90AC1">
        <w:rPr>
          <w:rFonts w:ascii="Arial Narrow" w:hAnsi="Arial Narrow" w:cs="Arial"/>
          <w:color w:val="000000"/>
          <w:sz w:val="20"/>
          <w:szCs w:val="20"/>
          <w:lang w:val="en-US"/>
        </w:rPr>
        <w:t xml:space="preserve">ere regarded as significant and </w:t>
      </w:r>
      <w:r w:rsidRPr="00D90AC1">
        <w:rPr>
          <w:rFonts w:ascii="Arial Narrow" w:hAnsi="Arial Narrow" w:cs="Arial"/>
          <w:color w:val="000000"/>
          <w:sz w:val="20"/>
          <w:szCs w:val="20"/>
          <w:lang w:val="en-US"/>
        </w:rPr>
        <w:t xml:space="preserve">valuable by the respondents. It contained questions such as: what kind of </w:t>
      </w:r>
      <w:r w:rsidR="00332959" w:rsidRPr="00D90AC1">
        <w:rPr>
          <w:rFonts w:ascii="Arial Narrow" w:hAnsi="Arial Narrow" w:cs="Arial"/>
          <w:color w:val="000000"/>
          <w:sz w:val="20"/>
          <w:szCs w:val="20"/>
          <w:lang w:val="en-US"/>
        </w:rPr>
        <w:t xml:space="preserve">heritage do you wish to sustain </w:t>
      </w:r>
      <w:r w:rsidRPr="00D90AC1">
        <w:rPr>
          <w:rFonts w:ascii="Arial Narrow" w:hAnsi="Arial Narrow" w:cs="Arial"/>
          <w:color w:val="000000"/>
          <w:sz w:val="20"/>
          <w:szCs w:val="20"/>
          <w:lang w:val="en-US"/>
        </w:rPr>
        <w:t>and transmit to future generations? Do you expect and need support in fostering heritage, and, if yes, what kind of support and advice and from whom? What kind of new, innovative ways to utilize and use heritage you can name, e.g. in your neighbourhood? Should heritage be included in childhood education, primary and secondary school and adult education and how? If and how does heritage affect your quality of life? In what ways should the heritage administration be developed, what kind of new channels and methods of cooperation are needed? Also the value of heritage to society was touc</w:t>
      </w:r>
      <w:r w:rsidR="00666B45" w:rsidRPr="00D90AC1">
        <w:rPr>
          <w:rFonts w:ascii="Arial Narrow" w:hAnsi="Arial Narrow" w:cs="Arial"/>
          <w:color w:val="000000"/>
          <w:sz w:val="20"/>
          <w:szCs w:val="20"/>
          <w:lang w:val="en-US"/>
        </w:rPr>
        <w:t>hed upon.</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The final report presented the Convention and its main principles. It contained an analysis of the findings of the project and outlined a number of conclusions on the consequences of the ratification. Based on these, the report also gave recommendations on how to develop heritage practices and procedures in the</w:t>
      </w:r>
      <w:r w:rsidR="00666B45" w:rsidRPr="00D90AC1">
        <w:rPr>
          <w:rFonts w:ascii="Arial Narrow" w:hAnsi="Arial Narrow" w:cs="Arial"/>
          <w:color w:val="000000"/>
          <w:sz w:val="20"/>
          <w:szCs w:val="20"/>
          <w:lang w:val="en-US"/>
        </w:rPr>
        <w:t xml:space="preserve"> spirit of the Faro Convention.</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The report recommended the ratification of the Faro Convention. It was offici</w:t>
      </w:r>
      <w:r w:rsidR="00332959" w:rsidRPr="00D90AC1">
        <w:rPr>
          <w:rFonts w:ascii="Arial Narrow" w:hAnsi="Arial Narrow" w:cs="Arial"/>
          <w:color w:val="000000"/>
          <w:sz w:val="20"/>
          <w:szCs w:val="20"/>
          <w:lang w:val="en-US"/>
        </w:rPr>
        <w:t xml:space="preserve">ally published in the spring of </w:t>
      </w:r>
      <w:r w:rsidRPr="00D90AC1">
        <w:rPr>
          <w:rFonts w:ascii="Arial Narrow" w:hAnsi="Arial Narrow" w:cs="Arial"/>
          <w:color w:val="000000"/>
          <w:sz w:val="20"/>
          <w:szCs w:val="20"/>
          <w:lang w:val="en-US"/>
        </w:rPr>
        <w:t>2015. Parts of the report were translated into Swedish, Sami, plain Finnish and English. Formal steps towards the ratification were then prepared in the Ministry of Cult</w:t>
      </w:r>
      <w:r w:rsidR="00666B45" w:rsidRPr="00D90AC1">
        <w:rPr>
          <w:rFonts w:ascii="Arial Narrow" w:hAnsi="Arial Narrow" w:cs="Arial"/>
          <w:color w:val="000000"/>
          <w:sz w:val="20"/>
          <w:szCs w:val="20"/>
          <w:lang w:val="en-US"/>
        </w:rPr>
        <w:t>ure and Education in 2016–2017.</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Currently, the Government proposal for the ratification is under the proceedings of the Parliament.</w:t>
      </w:r>
    </w:p>
    <w:p w:rsidR="00BF770E" w:rsidRPr="00D90AC1" w:rsidRDefault="00BF770E" w:rsidP="00BF770E">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After the ratification of the Convention, we first need to inform the public and all relevant stakeholders about the content, aims and implementation of this Convention. Communicating the essence of an abstract international convention, such as Faro, in a concrete and captivating way is a challenge, but an interesting one. In the implementation, we need to take a closer look at heritage communities, explore and share existing good practice and create new procedures for cooperation between administration and diverse actors, new innovative and sustainable heritage partnerships. Administration should act more and more as a facilitator, whereas the role of the civil society, with its changing new forms including heritage communities, will grow stronger. Participation and sustainability are among the key words of the implementation. Ratification will also open the door to participating in and contributing to the European cooperation connected with the Faro Convention.</w:t>
      </w:r>
    </w:p>
    <w:p w:rsidR="00332959" w:rsidRPr="00D90AC1" w:rsidRDefault="00BF770E" w:rsidP="005D2540">
      <w:pPr>
        <w:autoSpaceDE w:val="0"/>
        <w:autoSpaceDN w:val="0"/>
        <w:adjustRightInd w:val="0"/>
        <w:jc w:val="both"/>
        <w:rPr>
          <w:rFonts w:ascii="Arial Narrow" w:hAnsi="Arial Narrow" w:cs="Arial"/>
          <w:color w:val="000000"/>
          <w:sz w:val="20"/>
          <w:szCs w:val="20"/>
          <w:lang w:val="en-US"/>
        </w:rPr>
      </w:pPr>
      <w:r w:rsidRPr="00D90AC1">
        <w:rPr>
          <w:rFonts w:ascii="Arial Narrow" w:hAnsi="Arial Narrow" w:cs="Arial"/>
          <w:color w:val="000000"/>
          <w:sz w:val="20"/>
          <w:szCs w:val="20"/>
          <w:lang w:val="en-US"/>
        </w:rPr>
        <w:t>The aim is to encourage and promote the implementation of the Convention and its spirit across sectors, in various fields of the society and also on different levels of society ranging from the administration to the civil so</w:t>
      </w:r>
      <w:r w:rsidR="005D2540" w:rsidRPr="00D90AC1">
        <w:rPr>
          <w:rFonts w:ascii="Arial Narrow" w:hAnsi="Arial Narrow" w:cs="Arial"/>
          <w:color w:val="000000"/>
          <w:sz w:val="20"/>
          <w:szCs w:val="20"/>
          <w:lang w:val="en-US"/>
        </w:rPr>
        <w:t>ciety and heritage communities.</w:t>
      </w:r>
    </w:p>
    <w:p w:rsidR="00EB6116" w:rsidRDefault="00EB6116">
      <w:pPr>
        <w:rPr>
          <w:rFonts w:ascii="Arial Narrow" w:hAnsi="Arial Narrow" w:cs="Arial"/>
          <w:i/>
          <w:iCs/>
          <w:color w:val="000000"/>
          <w:sz w:val="20"/>
          <w:szCs w:val="20"/>
          <w:lang w:val="en-US"/>
        </w:rPr>
      </w:pPr>
      <w:r>
        <w:rPr>
          <w:rFonts w:ascii="Arial Narrow" w:hAnsi="Arial Narrow" w:cs="Arial"/>
          <w:i/>
          <w:iCs/>
          <w:color w:val="000000"/>
          <w:sz w:val="20"/>
          <w:szCs w:val="20"/>
          <w:lang w:val="en-US"/>
        </w:rPr>
        <w:br w:type="page"/>
      </w:r>
    </w:p>
    <w:p w:rsidR="00BF770E" w:rsidRPr="00D90AC1" w:rsidRDefault="00BF770E" w:rsidP="00BF770E">
      <w:pPr>
        <w:autoSpaceDE w:val="0"/>
        <w:autoSpaceDN w:val="0"/>
        <w:adjustRightInd w:val="0"/>
        <w:rPr>
          <w:rFonts w:ascii="Arial Narrow" w:hAnsi="Arial Narrow" w:cs="Arial"/>
          <w:i/>
          <w:iCs/>
          <w:color w:val="000000"/>
          <w:sz w:val="20"/>
          <w:szCs w:val="20"/>
          <w:lang w:val="en-US"/>
        </w:rPr>
      </w:pPr>
      <w:r w:rsidRPr="00D90AC1">
        <w:rPr>
          <w:rFonts w:ascii="Arial Narrow" w:hAnsi="Arial Narrow" w:cs="Arial"/>
          <w:i/>
          <w:iCs/>
          <w:color w:val="000000"/>
          <w:sz w:val="20"/>
          <w:szCs w:val="20"/>
          <w:lang w:val="en-US"/>
        </w:rPr>
        <w:lastRenderedPageBreak/>
        <w:t>Additional information:</w:t>
      </w:r>
    </w:p>
    <w:p w:rsidR="00BF770E" w:rsidRPr="00D90AC1" w:rsidRDefault="001F0277" w:rsidP="00005A97">
      <w:pPr>
        <w:pStyle w:val="ListParagraph"/>
        <w:numPr>
          <w:ilvl w:val="0"/>
          <w:numId w:val="43"/>
        </w:numPr>
        <w:autoSpaceDE w:val="0"/>
        <w:autoSpaceDN w:val="0"/>
        <w:adjustRightInd w:val="0"/>
        <w:rPr>
          <w:rFonts w:ascii="Arial Narrow" w:hAnsi="Arial Narrow" w:cs="Arial"/>
          <w:color w:val="0000FF"/>
          <w:sz w:val="18"/>
          <w:szCs w:val="20"/>
        </w:rPr>
      </w:pPr>
      <w:hyperlink r:id="rId44" w:history="1">
        <w:r w:rsidR="00005A97" w:rsidRPr="00D90AC1">
          <w:rPr>
            <w:rStyle w:val="Hyperlink"/>
            <w:rFonts w:ascii="Arial Narrow" w:hAnsi="Arial Narrow" w:cs="Arial"/>
            <w:sz w:val="18"/>
            <w:szCs w:val="20"/>
          </w:rPr>
          <w:t>http://www.nba.fi/en/about_us/international_activities/international-cultural-heritage-conventions/thefaro-convention</w:t>
        </w:r>
      </w:hyperlink>
      <w:r w:rsidR="00005A97" w:rsidRPr="00D90AC1">
        <w:rPr>
          <w:rFonts w:ascii="Arial Narrow" w:hAnsi="Arial Narrow" w:cs="Arial"/>
          <w:color w:val="0000FF"/>
          <w:sz w:val="18"/>
          <w:szCs w:val="20"/>
        </w:rPr>
        <w:t xml:space="preserve"> </w:t>
      </w:r>
    </w:p>
    <w:p w:rsidR="00BF770E" w:rsidRPr="00D90AC1" w:rsidRDefault="001F0277" w:rsidP="00005A97">
      <w:pPr>
        <w:pStyle w:val="ListParagraph"/>
        <w:numPr>
          <w:ilvl w:val="0"/>
          <w:numId w:val="43"/>
        </w:numPr>
        <w:jc w:val="both"/>
        <w:rPr>
          <w:rFonts w:ascii="Arial Narrow" w:hAnsi="Arial Narrow" w:cs="Arial"/>
          <w:sz w:val="18"/>
          <w:szCs w:val="20"/>
        </w:rPr>
      </w:pPr>
      <w:hyperlink r:id="rId45" w:history="1">
        <w:r w:rsidR="00005A97" w:rsidRPr="00D90AC1">
          <w:rPr>
            <w:rStyle w:val="Hyperlink"/>
            <w:rFonts w:ascii="Arial Narrow" w:hAnsi="Arial Narrow" w:cs="Arial"/>
            <w:sz w:val="18"/>
            <w:szCs w:val="20"/>
          </w:rPr>
          <w:t>http://www.nba.fi/fi/ajankohtaista/kansainvalinen_toiminta/kansainvalisia_sopimuksia/faronpuiteyleissopimus</w:t>
        </w:r>
      </w:hyperlink>
      <w:r w:rsidR="00005A97" w:rsidRPr="00D90AC1">
        <w:rPr>
          <w:rFonts w:ascii="Arial Narrow" w:hAnsi="Arial Narrow" w:cs="Arial"/>
          <w:color w:val="0000FF"/>
          <w:sz w:val="18"/>
          <w:szCs w:val="20"/>
        </w:rPr>
        <w:t xml:space="preserve"> </w:t>
      </w:r>
    </w:p>
    <w:p w:rsidR="00635D11" w:rsidRPr="00D90AC1" w:rsidRDefault="00635D11" w:rsidP="00635D11">
      <w:pPr>
        <w:autoSpaceDE w:val="0"/>
        <w:autoSpaceDN w:val="0"/>
        <w:adjustRightInd w:val="0"/>
        <w:rPr>
          <w:rFonts w:ascii="Arial Narrow" w:hAnsi="Arial Narrow" w:cs="Arial"/>
          <w:color w:val="000000"/>
          <w:sz w:val="18"/>
          <w:szCs w:val="20"/>
          <w:lang w:val="en-GB"/>
        </w:rPr>
      </w:pPr>
      <w:r w:rsidRPr="00D90AC1">
        <w:rPr>
          <w:rFonts w:ascii="Arial Narrow" w:hAnsi="Arial Narrow" w:cs="Arial"/>
          <w:color w:val="000000"/>
          <w:sz w:val="18"/>
          <w:szCs w:val="20"/>
          <w:lang w:val="en-GB"/>
        </w:rPr>
        <w:t xml:space="preserve">Prepared by </w:t>
      </w:r>
      <w:r w:rsidRPr="00D90AC1">
        <w:rPr>
          <w:rFonts w:ascii="Arial Narrow" w:hAnsi="Arial Narrow" w:cs="Arial"/>
          <w:b/>
          <w:color w:val="000000"/>
          <w:sz w:val="18"/>
          <w:szCs w:val="20"/>
          <w:lang w:val="en-GB"/>
        </w:rPr>
        <w:t>Ms Ulla SALMELA</w:t>
      </w:r>
      <w:r w:rsidRPr="00D90AC1">
        <w:rPr>
          <w:rFonts w:ascii="Arial Narrow" w:hAnsi="Arial Narrow" w:cs="Arial"/>
          <w:color w:val="000000"/>
          <w:sz w:val="18"/>
          <w:szCs w:val="20"/>
          <w:lang w:val="en-GB"/>
        </w:rPr>
        <w:t>, Chief Intendant National Board of Antiquities, 29 September 201</w:t>
      </w:r>
      <w:r w:rsidR="00E522DB">
        <w:rPr>
          <w:rFonts w:ascii="Arial Narrow" w:hAnsi="Arial Narrow" w:cs="Arial"/>
          <w:color w:val="000000"/>
          <w:sz w:val="18"/>
          <w:szCs w:val="20"/>
          <w:lang w:val="en-GB"/>
        </w:rPr>
        <w:t>7</w:t>
      </w:r>
    </w:p>
    <w:p w:rsidR="001653B4" w:rsidRPr="005D2540" w:rsidRDefault="00BF770E" w:rsidP="005D2540">
      <w:pPr>
        <w:jc w:val="center"/>
        <w:rPr>
          <w:rFonts w:ascii="Arial" w:hAnsi="Arial" w:cs="Arial"/>
          <w:szCs w:val="20"/>
          <w:lang w:val="en-US"/>
        </w:rPr>
      </w:pPr>
      <w:r w:rsidRPr="00BF770E">
        <w:rPr>
          <w:rFonts w:ascii="Arial" w:hAnsi="Arial" w:cs="Arial"/>
          <w:noProof/>
          <w:szCs w:val="20"/>
          <w:lang w:val="en-GB" w:eastAsia="en-GB"/>
        </w:rPr>
        <w:drawing>
          <wp:inline distT="0" distB="0" distL="0" distR="0" wp14:anchorId="6AC6B6A7" wp14:editId="645A13A3">
            <wp:extent cx="4029115" cy="2971800"/>
            <wp:effectExtent l="0" t="0" r="9525" b="0"/>
            <wp:docPr id="4" name="Picture 4" descr="P:\_coe-settings\desktop\handbook photos\new from St Millan\Heritage a place for children and 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_coe-settings\desktop\handbook photos\new from St Millan\Heritage a place for children and cultur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34347" cy="2975659"/>
                    </a:xfrm>
                    <a:prstGeom prst="rect">
                      <a:avLst/>
                    </a:prstGeom>
                    <a:noFill/>
                    <a:ln>
                      <a:noFill/>
                    </a:ln>
                  </pic:spPr>
                </pic:pic>
              </a:graphicData>
            </a:graphic>
          </wp:inline>
        </w:drawing>
      </w:r>
    </w:p>
    <w:sectPr w:rsidR="001653B4" w:rsidRPr="005D2540" w:rsidSect="00EB6116">
      <w:headerReference w:type="default" r:id="rId47"/>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B78" w:rsidRDefault="00D22B78" w:rsidP="00BF770E">
      <w:pPr>
        <w:spacing w:after="0" w:line="240" w:lineRule="auto"/>
      </w:pPr>
      <w:r>
        <w:separator/>
      </w:r>
    </w:p>
  </w:endnote>
  <w:endnote w:type="continuationSeparator" w:id="0">
    <w:p w:rsidR="00D22B78" w:rsidRDefault="00D22B78" w:rsidP="00BF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dobe Fan Heiti Std B">
    <w:panose1 w:val="00000000000000000000"/>
    <w:charset w:val="80"/>
    <w:family w:val="swiss"/>
    <w:notTrueType/>
    <w:pitch w:val="variable"/>
    <w:sig w:usb0="00000203" w:usb1="1A0F1900" w:usb2="00000016" w:usb3="00000000" w:csb0="00120005" w:csb1="00000000"/>
  </w:font>
  <w:font w:name="MetaPro-Book">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98589"/>
      <w:docPartObj>
        <w:docPartGallery w:val="Page Numbers (Bottom of Page)"/>
        <w:docPartUnique/>
      </w:docPartObj>
    </w:sdtPr>
    <w:sdtEndPr>
      <w:rPr>
        <w:rFonts w:ascii="Myriad Pro" w:hAnsi="Myriad Pro"/>
        <w:sz w:val="18"/>
        <w:szCs w:val="18"/>
      </w:rPr>
    </w:sdtEndPr>
    <w:sdtContent>
      <w:p w:rsidR="00D22B78" w:rsidRPr="00B0041F" w:rsidRDefault="00D22B78"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E522DB">
          <w:rPr>
            <w:rFonts w:ascii="Myriad Pro" w:hAnsi="Myriad Pro"/>
            <w:noProof/>
            <w:sz w:val="18"/>
            <w:szCs w:val="18"/>
          </w:rPr>
          <w:t>2</w:t>
        </w:r>
        <w:r w:rsidRPr="00591708">
          <w:rPr>
            <w:rFonts w:ascii="Myriad Pro" w:hAnsi="Myriad Pro"/>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324023"/>
      <w:docPartObj>
        <w:docPartGallery w:val="Page Numbers (Bottom of Page)"/>
        <w:docPartUnique/>
      </w:docPartObj>
    </w:sdtPr>
    <w:sdtEndPr>
      <w:rPr>
        <w:rFonts w:ascii="Arial Narrow" w:hAnsi="Arial Narrow"/>
        <w:sz w:val="20"/>
        <w:szCs w:val="20"/>
      </w:rPr>
    </w:sdtEndPr>
    <w:sdtContent>
      <w:p w:rsidR="00D22B78" w:rsidRPr="00C44D5A" w:rsidRDefault="00D22B78">
        <w:pPr>
          <w:pStyle w:val="Footer"/>
          <w:jc w:val="center"/>
          <w:rPr>
            <w:rFonts w:ascii="Arial Narrow" w:hAnsi="Arial Narrow"/>
            <w:sz w:val="20"/>
            <w:szCs w:val="20"/>
          </w:rPr>
        </w:pPr>
        <w:r w:rsidRPr="00C44D5A">
          <w:rPr>
            <w:rFonts w:ascii="Arial Narrow" w:hAnsi="Arial Narrow"/>
            <w:sz w:val="20"/>
            <w:szCs w:val="20"/>
          </w:rPr>
          <w:fldChar w:fldCharType="begin"/>
        </w:r>
        <w:r w:rsidRPr="00C44D5A">
          <w:rPr>
            <w:rFonts w:ascii="Arial Narrow" w:hAnsi="Arial Narrow"/>
            <w:sz w:val="20"/>
            <w:szCs w:val="20"/>
          </w:rPr>
          <w:instrText>PAGE   \* MERGEFORMAT</w:instrText>
        </w:r>
        <w:r w:rsidRPr="00C44D5A">
          <w:rPr>
            <w:rFonts w:ascii="Arial Narrow" w:hAnsi="Arial Narrow"/>
            <w:sz w:val="20"/>
            <w:szCs w:val="20"/>
          </w:rPr>
          <w:fldChar w:fldCharType="separate"/>
        </w:r>
        <w:r w:rsidR="001F0277">
          <w:rPr>
            <w:rFonts w:ascii="Arial Narrow" w:hAnsi="Arial Narrow"/>
            <w:noProof/>
            <w:sz w:val="20"/>
            <w:szCs w:val="20"/>
          </w:rPr>
          <w:t>2</w:t>
        </w:r>
        <w:r w:rsidRPr="00C44D5A">
          <w:rPr>
            <w:rFonts w:ascii="Arial Narrow" w:hAnsi="Arial Narrow"/>
            <w:sz w:val="20"/>
            <w:szCs w:val="20"/>
          </w:rPr>
          <w:fldChar w:fldCharType="end"/>
        </w:r>
      </w:p>
    </w:sdtContent>
  </w:sdt>
  <w:p w:rsidR="00D22B78" w:rsidRDefault="00D22B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686659"/>
      <w:docPartObj>
        <w:docPartGallery w:val="Page Numbers (Bottom of Page)"/>
        <w:docPartUnique/>
      </w:docPartObj>
    </w:sdtPr>
    <w:sdtEndPr>
      <w:rPr>
        <w:rFonts w:ascii="Myriad Pro" w:hAnsi="Myriad Pro"/>
        <w:sz w:val="18"/>
        <w:szCs w:val="18"/>
      </w:rPr>
    </w:sdtEndPr>
    <w:sdtContent>
      <w:p w:rsidR="00D22B78" w:rsidRPr="00B0041F" w:rsidRDefault="00D22B78" w:rsidP="00D90AC1">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1F0277">
          <w:rPr>
            <w:rFonts w:ascii="Myriad Pro" w:hAnsi="Myriad Pro"/>
            <w:noProof/>
            <w:sz w:val="18"/>
            <w:szCs w:val="18"/>
          </w:rPr>
          <w:t>3</w:t>
        </w:r>
        <w:r w:rsidRPr="00591708">
          <w:rPr>
            <w:rFonts w:ascii="Myriad Pro" w:hAnsi="Myriad Pro"/>
            <w:sz w:val="18"/>
            <w:szCs w:val="1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721893"/>
      <w:docPartObj>
        <w:docPartGallery w:val="Page Numbers (Bottom of Page)"/>
        <w:docPartUnique/>
      </w:docPartObj>
    </w:sdtPr>
    <w:sdtEndPr>
      <w:rPr>
        <w:rFonts w:ascii="Myriad Pro" w:hAnsi="Myriad Pro"/>
        <w:sz w:val="18"/>
        <w:szCs w:val="18"/>
      </w:rPr>
    </w:sdtEndPr>
    <w:sdtContent>
      <w:p w:rsidR="00D22B78" w:rsidRPr="00B0041F" w:rsidRDefault="00D22B78"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1F0277">
          <w:rPr>
            <w:rFonts w:ascii="Myriad Pro" w:hAnsi="Myriad Pro"/>
            <w:noProof/>
            <w:sz w:val="18"/>
            <w:szCs w:val="18"/>
          </w:rPr>
          <w:t>4</w:t>
        </w:r>
        <w:r w:rsidRPr="00591708">
          <w:rPr>
            <w:rFonts w:ascii="Myriad Pro" w:hAnsi="Myriad Pro"/>
            <w:sz w:val="18"/>
            <w:szCs w:val="1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848458"/>
      <w:docPartObj>
        <w:docPartGallery w:val="Page Numbers (Bottom of Page)"/>
        <w:docPartUnique/>
      </w:docPartObj>
    </w:sdtPr>
    <w:sdtEndPr>
      <w:rPr>
        <w:rFonts w:ascii="Myriad Pro" w:hAnsi="Myriad Pro"/>
        <w:sz w:val="18"/>
        <w:szCs w:val="18"/>
      </w:rPr>
    </w:sdtEndPr>
    <w:sdtContent>
      <w:p w:rsidR="00D22B78" w:rsidRPr="00B0041F" w:rsidRDefault="00D22B78"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1F0277">
          <w:rPr>
            <w:rFonts w:ascii="Myriad Pro" w:hAnsi="Myriad Pro"/>
            <w:noProof/>
            <w:sz w:val="18"/>
            <w:szCs w:val="18"/>
          </w:rPr>
          <w:t>18</w:t>
        </w:r>
        <w:r w:rsidRPr="00591708">
          <w:rPr>
            <w:rFonts w:ascii="Myriad Pro" w:hAnsi="Myriad Pro"/>
            <w:sz w:val="18"/>
            <w:szCs w:val="1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108463"/>
      <w:docPartObj>
        <w:docPartGallery w:val="Page Numbers (Bottom of Page)"/>
        <w:docPartUnique/>
      </w:docPartObj>
    </w:sdtPr>
    <w:sdtEndPr>
      <w:rPr>
        <w:rFonts w:ascii="Myriad Pro" w:hAnsi="Myriad Pro"/>
        <w:sz w:val="18"/>
        <w:szCs w:val="18"/>
      </w:rPr>
    </w:sdtEndPr>
    <w:sdtContent>
      <w:p w:rsidR="00D22B78" w:rsidRPr="00B0041F" w:rsidRDefault="00D22B78"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1F0277">
          <w:rPr>
            <w:rFonts w:ascii="Myriad Pro" w:hAnsi="Myriad Pro"/>
            <w:noProof/>
            <w:sz w:val="18"/>
            <w:szCs w:val="18"/>
          </w:rPr>
          <w:t>32</w:t>
        </w:r>
        <w:r w:rsidRPr="00591708">
          <w:rPr>
            <w:rFonts w:ascii="Myriad Pro" w:hAnsi="Myriad Pro"/>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B78" w:rsidRDefault="00D22B78" w:rsidP="00BF770E">
      <w:pPr>
        <w:spacing w:after="0" w:line="240" w:lineRule="auto"/>
      </w:pPr>
      <w:r>
        <w:separator/>
      </w:r>
    </w:p>
  </w:footnote>
  <w:footnote w:type="continuationSeparator" w:id="0">
    <w:p w:rsidR="00D22B78" w:rsidRDefault="00D22B78" w:rsidP="00BF770E">
      <w:pPr>
        <w:spacing w:after="0" w:line="240" w:lineRule="auto"/>
      </w:pPr>
      <w:r>
        <w:continuationSeparator/>
      </w:r>
    </w:p>
  </w:footnote>
  <w:footnote w:id="1">
    <w:p w:rsidR="00D22B78" w:rsidRPr="00D90AC1" w:rsidRDefault="00D22B78" w:rsidP="00BF770E">
      <w:pPr>
        <w:pStyle w:val="FootnoteText"/>
        <w:rPr>
          <w:rFonts w:ascii="Arial Narrow" w:hAnsi="Arial Narrow" w:cs="Arial"/>
          <w:sz w:val="16"/>
          <w:szCs w:val="16"/>
        </w:rPr>
      </w:pPr>
      <w:r w:rsidRPr="00D90AC1">
        <w:rPr>
          <w:rStyle w:val="FootnoteReference"/>
          <w:rFonts w:ascii="Arial Narrow" w:hAnsi="Arial Narrow" w:cs="Arial"/>
          <w:sz w:val="16"/>
          <w:szCs w:val="16"/>
        </w:rPr>
        <w:footnoteRef/>
      </w:r>
      <w:r w:rsidRPr="00D90AC1">
        <w:rPr>
          <w:rFonts w:ascii="Arial Narrow" w:hAnsi="Arial Narrow" w:cs="Arial"/>
          <w:sz w:val="16"/>
          <w:szCs w:val="16"/>
        </w:rPr>
        <w:t xml:space="preserve"> </w:t>
      </w:r>
      <w:r w:rsidRPr="00D90AC1">
        <w:rPr>
          <w:rFonts w:ascii="Arial Narrow" w:hAnsi="Arial Narrow" w:cs="Arial"/>
          <w:sz w:val="16"/>
          <w:szCs w:val="16"/>
        </w:rPr>
        <w:tab/>
      </w:r>
      <w:hyperlink r:id="rId1" w:history="1">
        <w:r w:rsidRPr="00D90AC1">
          <w:rPr>
            <w:rStyle w:val="Hyperlink"/>
            <w:rFonts w:ascii="Arial Narrow" w:hAnsi="Arial Narrow" w:cs="Arial"/>
            <w:sz w:val="16"/>
            <w:szCs w:val="16"/>
          </w:rPr>
          <w:t>http://www.coe.int/en/web/culture-and-heritage/faro-convention</w:t>
        </w:r>
      </w:hyperlink>
      <w:r w:rsidRPr="00D90AC1">
        <w:rPr>
          <w:rFonts w:ascii="Arial Narrow" w:hAnsi="Arial Narrow" w:cs="Arial"/>
          <w:sz w:val="16"/>
          <w:szCs w:val="16"/>
        </w:rPr>
        <w:t xml:space="preserve"> </w:t>
      </w:r>
    </w:p>
  </w:footnote>
  <w:footnote w:id="2">
    <w:p w:rsidR="00D22B78" w:rsidRPr="00D90AC1" w:rsidRDefault="00D22B78" w:rsidP="007478A0">
      <w:pPr>
        <w:jc w:val="both"/>
        <w:rPr>
          <w:rFonts w:ascii="Arial Narrow" w:hAnsi="Arial Narrow" w:cs="Arial"/>
          <w:sz w:val="16"/>
          <w:szCs w:val="16"/>
          <w:lang w:val="en-GB"/>
        </w:rPr>
      </w:pPr>
      <w:r w:rsidRPr="00D90AC1">
        <w:rPr>
          <w:rStyle w:val="FootnoteReference"/>
          <w:rFonts w:ascii="Arial Narrow" w:hAnsi="Arial Narrow" w:cs="Arial"/>
          <w:sz w:val="16"/>
          <w:szCs w:val="16"/>
        </w:rPr>
        <w:footnoteRef/>
      </w:r>
      <w:r w:rsidRPr="00D90AC1">
        <w:rPr>
          <w:rFonts w:ascii="Arial Narrow" w:hAnsi="Arial Narrow" w:cs="Arial"/>
          <w:sz w:val="16"/>
          <w:szCs w:val="16"/>
          <w:lang w:val="en-GB"/>
        </w:rPr>
        <w:t xml:space="preserve"> </w:t>
      </w:r>
      <w:r w:rsidRPr="00D90AC1">
        <w:rPr>
          <w:rFonts w:ascii="Arial Narrow" w:hAnsi="Arial Narrow" w:cs="Arial"/>
          <w:i/>
          <w:sz w:val="16"/>
          <w:szCs w:val="16"/>
          <w:lang w:val="en-GB"/>
        </w:rPr>
        <w:t>While the term heritage communities is explicitly indicated in the Convention, based on the local context, alterations including heritage groups, heritage teams, etc. could be used.</w:t>
      </w:r>
    </w:p>
  </w:footnote>
  <w:footnote w:id="3">
    <w:p w:rsidR="00D22B78" w:rsidRPr="00D90AC1" w:rsidRDefault="00D22B78" w:rsidP="007B7738">
      <w:pPr>
        <w:pStyle w:val="NoSpacing"/>
        <w:jc w:val="both"/>
        <w:rPr>
          <w:rFonts w:ascii="Arial Narrow" w:hAnsi="Arial Narrow" w:cs="Arial"/>
          <w:i/>
          <w:sz w:val="16"/>
          <w:szCs w:val="16"/>
          <w:u w:val="single"/>
        </w:rPr>
      </w:pPr>
      <w:r w:rsidRPr="00D90AC1">
        <w:rPr>
          <w:rStyle w:val="FootnoteReference"/>
          <w:rFonts w:ascii="Arial Narrow" w:hAnsi="Arial Narrow" w:cs="Arial"/>
          <w:sz w:val="16"/>
          <w:szCs w:val="16"/>
        </w:rPr>
        <w:footnoteRef/>
      </w:r>
      <w:r w:rsidRPr="00D90AC1">
        <w:rPr>
          <w:rFonts w:ascii="Arial Narrow" w:hAnsi="Arial Narrow" w:cs="Arial"/>
          <w:sz w:val="16"/>
          <w:szCs w:val="16"/>
        </w:rPr>
        <w:t xml:space="preserve"> </w:t>
      </w:r>
      <w:r w:rsidRPr="00D90AC1">
        <w:rPr>
          <w:rFonts w:ascii="Arial Narrow" w:hAnsi="Arial Narrow" w:cs="Arial"/>
          <w:i/>
          <w:sz w:val="16"/>
          <w:szCs w:val="16"/>
        </w:rPr>
        <w:t>Member States can contact the Secretariat for assistance in promoting the Convention and for promotional materials.</w:t>
      </w:r>
    </w:p>
  </w:footnote>
  <w:footnote w:id="4">
    <w:p w:rsidR="00D22B78" w:rsidRPr="00D90AC1" w:rsidRDefault="00D22B78" w:rsidP="00BF770E">
      <w:pPr>
        <w:pStyle w:val="FootnoteText"/>
        <w:rPr>
          <w:rFonts w:ascii="Arial Narrow" w:hAnsi="Arial Narrow" w:cs="Arial"/>
          <w:i/>
          <w:sz w:val="16"/>
          <w:szCs w:val="16"/>
        </w:rPr>
      </w:pPr>
      <w:r w:rsidRPr="00D90AC1">
        <w:rPr>
          <w:rStyle w:val="FootnoteReference"/>
          <w:rFonts w:ascii="Arial Narrow" w:hAnsi="Arial Narrow" w:cs="Arial"/>
          <w:i/>
          <w:sz w:val="16"/>
          <w:szCs w:val="16"/>
        </w:rPr>
        <w:footnoteRef/>
      </w:r>
      <w:r w:rsidRPr="00D90AC1">
        <w:rPr>
          <w:rFonts w:ascii="Arial Narrow" w:hAnsi="Arial Narrow" w:cs="Arial"/>
          <w:i/>
          <w:sz w:val="16"/>
          <w:szCs w:val="16"/>
        </w:rPr>
        <w:t xml:space="preserve"> Please find the steps developed by the Austrian experience in Annex V.</w:t>
      </w:r>
    </w:p>
  </w:footnote>
  <w:footnote w:id="5">
    <w:p w:rsidR="00D22B78" w:rsidRPr="00D90AC1" w:rsidRDefault="00D22B78" w:rsidP="00BF770E">
      <w:pPr>
        <w:pStyle w:val="FootnoteText"/>
        <w:rPr>
          <w:rFonts w:ascii="Arial Narrow" w:hAnsi="Arial Narrow" w:cs="Arial"/>
          <w:sz w:val="16"/>
          <w:szCs w:val="16"/>
        </w:rPr>
      </w:pPr>
      <w:r w:rsidRPr="00D90AC1">
        <w:rPr>
          <w:rStyle w:val="FootnoteReference"/>
          <w:rFonts w:ascii="Arial Narrow" w:hAnsi="Arial Narrow" w:cs="Arial"/>
          <w:sz w:val="16"/>
          <w:szCs w:val="16"/>
        </w:rPr>
        <w:footnoteRef/>
      </w:r>
      <w:r w:rsidRPr="00D90AC1">
        <w:rPr>
          <w:rFonts w:ascii="Arial Narrow" w:hAnsi="Arial Narrow" w:cs="Arial"/>
          <w:sz w:val="16"/>
          <w:szCs w:val="16"/>
        </w:rPr>
        <w:t xml:space="preserve"> </w:t>
      </w:r>
      <w:r w:rsidRPr="00D90AC1">
        <w:rPr>
          <w:rFonts w:ascii="Arial Narrow" w:hAnsi="Arial Narrow" w:cs="Arial"/>
          <w:i/>
          <w:sz w:val="16"/>
          <w:szCs w:val="16"/>
        </w:rPr>
        <w:t>While the term heritage communities is explicitly used in the Convention, based on the local context, different terms, including heritage groups, heritage teams, etc. could be used.</w:t>
      </w:r>
    </w:p>
  </w:footnote>
  <w:footnote w:id="6">
    <w:p w:rsidR="00D22B78" w:rsidRPr="00D90AC1" w:rsidRDefault="00D22B78">
      <w:pPr>
        <w:pStyle w:val="FootnoteText"/>
        <w:rPr>
          <w:rFonts w:ascii="Arial Narrow" w:hAnsi="Arial Narrow"/>
          <w:i/>
          <w:sz w:val="16"/>
          <w:szCs w:val="16"/>
        </w:rPr>
      </w:pPr>
      <w:r w:rsidRPr="00D90AC1">
        <w:rPr>
          <w:rStyle w:val="FootnoteReference"/>
          <w:rFonts w:ascii="Arial Narrow" w:hAnsi="Arial Narrow"/>
          <w:i/>
          <w:sz w:val="16"/>
          <w:szCs w:val="16"/>
        </w:rPr>
        <w:footnoteRef/>
      </w:r>
      <w:r w:rsidRPr="00D90AC1">
        <w:rPr>
          <w:rFonts w:ascii="Arial Narrow" w:hAnsi="Arial Narrow"/>
          <w:i/>
          <w:sz w:val="16"/>
          <w:szCs w:val="16"/>
        </w:rPr>
        <w:t xml:space="preserve"> Yates, G. 2004.</w:t>
      </w:r>
    </w:p>
  </w:footnote>
  <w:footnote w:id="7">
    <w:p w:rsidR="00D22B78" w:rsidRPr="00D90AC1" w:rsidRDefault="00D22B78">
      <w:pPr>
        <w:pStyle w:val="FootnoteText"/>
        <w:rPr>
          <w:rFonts w:ascii="Arial Narrow" w:hAnsi="Arial Narrow"/>
        </w:rPr>
      </w:pPr>
      <w:r w:rsidRPr="00D90AC1">
        <w:rPr>
          <w:rStyle w:val="FootnoteReference"/>
          <w:rFonts w:ascii="Arial Narrow" w:hAnsi="Arial Narrow"/>
        </w:rPr>
        <w:footnoteRef/>
      </w:r>
      <w:r w:rsidRPr="00D90AC1">
        <w:rPr>
          <w:rFonts w:ascii="Arial Narrow" w:hAnsi="Arial Narrow"/>
        </w:rPr>
        <w:t xml:space="preserve"> </w:t>
      </w:r>
      <w:r w:rsidRPr="00D90AC1">
        <w:rPr>
          <w:rFonts w:ascii="Arial Narrow" w:hAnsi="Arial Narrow"/>
          <w:i/>
          <w:sz w:val="16"/>
          <w:szCs w:val="16"/>
        </w:rPr>
        <w:t>Please note that Wikipedia was also consulted for some of the definitions.</w:t>
      </w:r>
    </w:p>
  </w:footnote>
  <w:footnote w:id="8">
    <w:p w:rsidR="00D22B78" w:rsidRPr="00D90AC1" w:rsidRDefault="00D22B78">
      <w:pPr>
        <w:pStyle w:val="FootnoteText"/>
        <w:rPr>
          <w:rFonts w:ascii="Arial Narrow" w:hAnsi="Arial Narrow"/>
        </w:rPr>
      </w:pPr>
      <w:r w:rsidRPr="00D90AC1">
        <w:rPr>
          <w:rStyle w:val="FootnoteReference"/>
          <w:rFonts w:ascii="Arial Narrow" w:hAnsi="Arial Narrow"/>
        </w:rPr>
        <w:footnoteRef/>
      </w:r>
      <w:r w:rsidRPr="00D90AC1">
        <w:rPr>
          <w:rFonts w:ascii="Arial Narrow" w:hAnsi="Arial Narrow"/>
        </w:rPr>
        <w:t xml:space="preserve"> </w:t>
      </w:r>
      <w:r w:rsidRPr="00D90AC1">
        <w:rPr>
          <w:rFonts w:ascii="Arial Narrow" w:hAnsi="Arial Narrow"/>
          <w:i/>
          <w:sz w:val="16"/>
          <w:szCs w:val="16"/>
        </w:rPr>
        <w:t>As per the purpose of the Action Plan but not limited to this definition.</w:t>
      </w:r>
      <w:r w:rsidRPr="00D90AC1">
        <w:rPr>
          <w:rFonts w:ascii="Arial Narrow" w:hAnsi="Arial Narrow"/>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B78" w:rsidRPr="005B51B3" w:rsidRDefault="00D22B78">
    <w:pPr>
      <w:pStyle w:val="Header"/>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EAF"/>
    <w:multiLevelType w:val="multilevel"/>
    <w:tmpl w:val="57B42D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E01ABF"/>
    <w:multiLevelType w:val="hybridMultilevel"/>
    <w:tmpl w:val="6FE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8472D"/>
    <w:multiLevelType w:val="hybridMultilevel"/>
    <w:tmpl w:val="922E8022"/>
    <w:lvl w:ilvl="0" w:tplc="49883C9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0086A"/>
    <w:multiLevelType w:val="hybridMultilevel"/>
    <w:tmpl w:val="0B62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E388A"/>
    <w:multiLevelType w:val="hybridMultilevel"/>
    <w:tmpl w:val="CCAC8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864CC"/>
    <w:multiLevelType w:val="hybridMultilevel"/>
    <w:tmpl w:val="5896E13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AB58DB"/>
    <w:multiLevelType w:val="hybridMultilevel"/>
    <w:tmpl w:val="259AE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4C251F"/>
    <w:multiLevelType w:val="multilevel"/>
    <w:tmpl w:val="8668B102"/>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22281BE6"/>
    <w:multiLevelType w:val="multilevel"/>
    <w:tmpl w:val="1F3A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384AE4"/>
    <w:multiLevelType w:val="hybridMultilevel"/>
    <w:tmpl w:val="3D80E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CAC7FE7"/>
    <w:multiLevelType w:val="hybridMultilevel"/>
    <w:tmpl w:val="214CC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CE63C96"/>
    <w:multiLevelType w:val="hybridMultilevel"/>
    <w:tmpl w:val="1254A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7D2799"/>
    <w:multiLevelType w:val="multilevel"/>
    <w:tmpl w:val="9F84F94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2849A7"/>
    <w:multiLevelType w:val="hybridMultilevel"/>
    <w:tmpl w:val="7D60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0824A9"/>
    <w:multiLevelType w:val="hybridMultilevel"/>
    <w:tmpl w:val="C2A86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D5F70"/>
    <w:multiLevelType w:val="multilevel"/>
    <w:tmpl w:val="4C28F410"/>
    <w:lvl w:ilvl="0">
      <w:start w:val="2"/>
      <w:numFmt w:val="decimal"/>
      <w:lvlText w:val="%1."/>
      <w:lvlJc w:val="left"/>
      <w:pPr>
        <w:ind w:left="435" w:hanging="435"/>
      </w:pPr>
      <w:rPr>
        <w:rFonts w:hint="default"/>
      </w:rPr>
    </w:lvl>
    <w:lvl w:ilvl="1">
      <w:start w:val="1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7673558"/>
    <w:multiLevelType w:val="hybridMultilevel"/>
    <w:tmpl w:val="7F20844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6403C6"/>
    <w:multiLevelType w:val="hybridMultilevel"/>
    <w:tmpl w:val="7402FD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0245A66"/>
    <w:multiLevelType w:val="hybridMultilevel"/>
    <w:tmpl w:val="1C2C2DFE"/>
    <w:lvl w:ilvl="0" w:tplc="08F29C7E">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84752B"/>
    <w:multiLevelType w:val="hybridMultilevel"/>
    <w:tmpl w:val="D3F0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9B715E"/>
    <w:multiLevelType w:val="hybridMultilevel"/>
    <w:tmpl w:val="D4B85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3F7F69"/>
    <w:multiLevelType w:val="hybridMultilevel"/>
    <w:tmpl w:val="546C1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C0EBA"/>
    <w:multiLevelType w:val="hybridMultilevel"/>
    <w:tmpl w:val="3DE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B00348"/>
    <w:multiLevelType w:val="multilevel"/>
    <w:tmpl w:val="141CD70E"/>
    <w:lvl w:ilvl="0">
      <w:start w:val="8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C157711"/>
    <w:multiLevelType w:val="multilevel"/>
    <w:tmpl w:val="12DAA4E4"/>
    <w:lvl w:ilvl="0">
      <w:start w:val="5"/>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5">
    <w:nsid w:val="572D2C78"/>
    <w:multiLevelType w:val="multilevel"/>
    <w:tmpl w:val="64AA33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266E34"/>
    <w:multiLevelType w:val="hybridMultilevel"/>
    <w:tmpl w:val="27DE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936F9F"/>
    <w:multiLevelType w:val="hybridMultilevel"/>
    <w:tmpl w:val="D596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D8A356F"/>
    <w:multiLevelType w:val="multilevel"/>
    <w:tmpl w:val="526672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1A116AA"/>
    <w:multiLevelType w:val="hybridMultilevel"/>
    <w:tmpl w:val="7BE2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8D5B29"/>
    <w:multiLevelType w:val="multilevel"/>
    <w:tmpl w:val="EC6C9E36"/>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3C36C42"/>
    <w:multiLevelType w:val="hybridMultilevel"/>
    <w:tmpl w:val="CCFC8E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4E86C65"/>
    <w:multiLevelType w:val="hybridMultilevel"/>
    <w:tmpl w:val="66682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C16BE0"/>
    <w:multiLevelType w:val="hybridMultilevel"/>
    <w:tmpl w:val="718ECB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73A73E6"/>
    <w:multiLevelType w:val="multilevel"/>
    <w:tmpl w:val="FA122E4C"/>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6C1D604D"/>
    <w:multiLevelType w:val="hybridMultilevel"/>
    <w:tmpl w:val="90C68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7A1B41"/>
    <w:multiLevelType w:val="multilevel"/>
    <w:tmpl w:val="8D2097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FC224E0"/>
    <w:multiLevelType w:val="hybridMultilevel"/>
    <w:tmpl w:val="B37E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623979"/>
    <w:multiLevelType w:val="hybridMultilevel"/>
    <w:tmpl w:val="1A78B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27296A"/>
    <w:multiLevelType w:val="multilevel"/>
    <w:tmpl w:val="2946E2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65E460A"/>
    <w:multiLevelType w:val="hybridMultilevel"/>
    <w:tmpl w:val="4C9C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BD4263"/>
    <w:multiLevelType w:val="hybridMultilevel"/>
    <w:tmpl w:val="12D4A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C30365"/>
    <w:multiLevelType w:val="hybridMultilevel"/>
    <w:tmpl w:val="C87CF3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26"/>
  </w:num>
  <w:num w:numId="3">
    <w:abstractNumId w:val="11"/>
  </w:num>
  <w:num w:numId="4">
    <w:abstractNumId w:val="35"/>
  </w:num>
  <w:num w:numId="5">
    <w:abstractNumId w:val="22"/>
  </w:num>
  <w:num w:numId="6">
    <w:abstractNumId w:val="40"/>
  </w:num>
  <w:num w:numId="7">
    <w:abstractNumId w:val="14"/>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41"/>
  </w:num>
  <w:num w:numId="11">
    <w:abstractNumId w:val="3"/>
  </w:num>
  <w:num w:numId="12">
    <w:abstractNumId w:val="28"/>
  </w:num>
  <w:num w:numId="13">
    <w:abstractNumId w:val="15"/>
  </w:num>
  <w:num w:numId="14">
    <w:abstractNumId w:val="36"/>
  </w:num>
  <w:num w:numId="15">
    <w:abstractNumId w:val="16"/>
  </w:num>
  <w:num w:numId="16">
    <w:abstractNumId w:val="1"/>
  </w:num>
  <w:num w:numId="17">
    <w:abstractNumId w:val="42"/>
  </w:num>
  <w:num w:numId="18">
    <w:abstractNumId w:val="19"/>
  </w:num>
  <w:num w:numId="19">
    <w:abstractNumId w:val="20"/>
  </w:num>
  <w:num w:numId="20">
    <w:abstractNumId w:val="4"/>
  </w:num>
  <w:num w:numId="21">
    <w:abstractNumId w:val="34"/>
  </w:num>
  <w:num w:numId="22">
    <w:abstractNumId w:val="12"/>
  </w:num>
  <w:num w:numId="23">
    <w:abstractNumId w:val="18"/>
  </w:num>
  <w:num w:numId="24">
    <w:abstractNumId w:val="25"/>
  </w:num>
  <w:num w:numId="25">
    <w:abstractNumId w:val="23"/>
  </w:num>
  <w:num w:numId="26">
    <w:abstractNumId w:val="0"/>
  </w:num>
  <w:num w:numId="27">
    <w:abstractNumId w:val="2"/>
  </w:num>
  <w:num w:numId="28">
    <w:abstractNumId w:val="39"/>
  </w:num>
  <w:num w:numId="29">
    <w:abstractNumId w:val="10"/>
  </w:num>
  <w:num w:numId="30">
    <w:abstractNumId w:val="33"/>
  </w:num>
  <w:num w:numId="31">
    <w:abstractNumId w:val="9"/>
  </w:num>
  <w:num w:numId="32">
    <w:abstractNumId w:val="30"/>
  </w:num>
  <w:num w:numId="33">
    <w:abstractNumId w:val="8"/>
  </w:num>
  <w:num w:numId="34">
    <w:abstractNumId w:val="7"/>
  </w:num>
  <w:num w:numId="35">
    <w:abstractNumId w:val="24"/>
  </w:num>
  <w:num w:numId="36">
    <w:abstractNumId w:val="29"/>
  </w:num>
  <w:num w:numId="37">
    <w:abstractNumId w:val="13"/>
  </w:num>
  <w:num w:numId="38">
    <w:abstractNumId w:val="32"/>
  </w:num>
  <w:num w:numId="39">
    <w:abstractNumId w:val="21"/>
  </w:num>
  <w:num w:numId="40">
    <w:abstractNumId w:val="38"/>
  </w:num>
  <w:num w:numId="41">
    <w:abstractNumId w:val="31"/>
  </w:num>
  <w:num w:numId="42">
    <w:abstractNumId w:val="5"/>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3B4"/>
    <w:rsid w:val="00005A97"/>
    <w:rsid w:val="001653B4"/>
    <w:rsid w:val="0017579E"/>
    <w:rsid w:val="001B6471"/>
    <w:rsid w:val="001F0277"/>
    <w:rsid w:val="0020673D"/>
    <w:rsid w:val="002A6B77"/>
    <w:rsid w:val="00301C23"/>
    <w:rsid w:val="00332959"/>
    <w:rsid w:val="003D0DEB"/>
    <w:rsid w:val="00444A4E"/>
    <w:rsid w:val="005B51B3"/>
    <w:rsid w:val="005D2540"/>
    <w:rsid w:val="00635D11"/>
    <w:rsid w:val="00645504"/>
    <w:rsid w:val="00666B45"/>
    <w:rsid w:val="00674A7A"/>
    <w:rsid w:val="00700E65"/>
    <w:rsid w:val="007478A0"/>
    <w:rsid w:val="0079496D"/>
    <w:rsid w:val="007A38B6"/>
    <w:rsid w:val="007B7738"/>
    <w:rsid w:val="0083017A"/>
    <w:rsid w:val="008D0161"/>
    <w:rsid w:val="00922AEE"/>
    <w:rsid w:val="00956C78"/>
    <w:rsid w:val="00A92118"/>
    <w:rsid w:val="00AD45DA"/>
    <w:rsid w:val="00AF0B0A"/>
    <w:rsid w:val="00AF64F5"/>
    <w:rsid w:val="00B3302E"/>
    <w:rsid w:val="00B672BC"/>
    <w:rsid w:val="00BF770E"/>
    <w:rsid w:val="00C44D5A"/>
    <w:rsid w:val="00CD5B14"/>
    <w:rsid w:val="00D22B78"/>
    <w:rsid w:val="00D552D0"/>
    <w:rsid w:val="00D90AC1"/>
    <w:rsid w:val="00DC5855"/>
    <w:rsid w:val="00DC62AA"/>
    <w:rsid w:val="00DD4845"/>
    <w:rsid w:val="00E22CB2"/>
    <w:rsid w:val="00E32EF1"/>
    <w:rsid w:val="00E522DB"/>
    <w:rsid w:val="00EB6116"/>
    <w:rsid w:val="00F56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3B4"/>
  </w:style>
  <w:style w:type="paragraph" w:styleId="Heading1">
    <w:name w:val="heading 1"/>
    <w:basedOn w:val="Normal"/>
    <w:next w:val="Normal"/>
    <w:link w:val="Heading1Char"/>
    <w:autoRedefine/>
    <w:uiPriority w:val="99"/>
    <w:qFormat/>
    <w:rsid w:val="00CD5B14"/>
    <w:pPr>
      <w:keepNext/>
      <w:keepLines/>
      <w:pBdr>
        <w:bottom w:val="single" w:sz="4" w:space="1" w:color="auto"/>
      </w:pBdr>
      <w:spacing w:before="480"/>
      <w:ind w:left="360"/>
      <w:outlineLvl w:val="0"/>
    </w:pPr>
    <w:rPr>
      <w:rFonts w:ascii="Arial Narrow" w:eastAsia="MS Gothic" w:hAnsi="Arial Narrow" w:cs="Arial"/>
      <w:bCs/>
      <w:sz w:val="24"/>
      <w:szCs w:val="24"/>
      <w:lang w:val="en-GB" w:eastAsia="en-GB"/>
    </w:rPr>
  </w:style>
  <w:style w:type="paragraph" w:styleId="Heading2">
    <w:name w:val="heading 2"/>
    <w:basedOn w:val="Normal"/>
    <w:next w:val="Normal"/>
    <w:link w:val="Heading2Char"/>
    <w:uiPriority w:val="9"/>
    <w:semiHidden/>
    <w:unhideWhenUsed/>
    <w:qFormat/>
    <w:rsid w:val="00332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770E"/>
    <w:pPr>
      <w:keepNext/>
      <w:keepLines/>
      <w:spacing w:before="200" w:after="0" w:line="240" w:lineRule="auto"/>
      <w:outlineLvl w:val="2"/>
    </w:pPr>
    <w:rPr>
      <w:rFonts w:asciiTheme="majorHAnsi" w:eastAsiaTheme="majorEastAsia" w:hAnsiTheme="majorHAnsi" w:cstheme="majorBidi"/>
      <w:b/>
      <w:bCs/>
      <w:color w:val="4F81BD" w:themeColor="accent1"/>
      <w:sz w:val="20"/>
      <w:szCs w:val="24"/>
      <w:lang w:val="en-GB" w:eastAsia="fr-FR"/>
    </w:rPr>
  </w:style>
  <w:style w:type="paragraph" w:styleId="Heading4">
    <w:name w:val="heading 4"/>
    <w:basedOn w:val="Normal"/>
    <w:next w:val="Normal"/>
    <w:link w:val="Heading4Char"/>
    <w:uiPriority w:val="9"/>
    <w:semiHidden/>
    <w:unhideWhenUsed/>
    <w:qFormat/>
    <w:rsid w:val="003329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5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3B4"/>
  </w:style>
  <w:style w:type="table" w:styleId="TableGrid">
    <w:name w:val="Table Grid"/>
    <w:basedOn w:val="TableNormal"/>
    <w:uiPriority w:val="59"/>
    <w:rsid w:val="0016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3B4"/>
    <w:rPr>
      <w:rFonts w:ascii="Tahoma" w:hAnsi="Tahoma" w:cs="Tahoma"/>
      <w:sz w:val="16"/>
      <w:szCs w:val="16"/>
    </w:rPr>
  </w:style>
  <w:style w:type="character" w:customStyle="1" w:styleId="Heading1Char">
    <w:name w:val="Heading 1 Char"/>
    <w:basedOn w:val="DefaultParagraphFont"/>
    <w:link w:val="Heading1"/>
    <w:uiPriority w:val="99"/>
    <w:rsid w:val="00CD5B14"/>
    <w:rPr>
      <w:rFonts w:ascii="Arial Narrow" w:eastAsia="MS Gothic" w:hAnsi="Arial Narrow" w:cs="Arial"/>
      <w:bCs/>
      <w:sz w:val="24"/>
      <w:szCs w:val="24"/>
      <w:lang w:val="en-GB" w:eastAsia="en-GB"/>
    </w:rPr>
  </w:style>
  <w:style w:type="character" w:customStyle="1" w:styleId="Heading3Char">
    <w:name w:val="Heading 3 Char"/>
    <w:basedOn w:val="DefaultParagraphFont"/>
    <w:link w:val="Heading3"/>
    <w:uiPriority w:val="9"/>
    <w:semiHidden/>
    <w:rsid w:val="00BF770E"/>
    <w:rPr>
      <w:rFonts w:asciiTheme="majorHAnsi" w:eastAsiaTheme="majorEastAsia" w:hAnsiTheme="majorHAnsi" w:cstheme="majorBidi"/>
      <w:b/>
      <w:bCs/>
      <w:color w:val="4F81BD" w:themeColor="accent1"/>
      <w:sz w:val="20"/>
      <w:szCs w:val="24"/>
      <w:lang w:val="en-GB" w:eastAsia="fr-FR"/>
    </w:rPr>
  </w:style>
  <w:style w:type="paragraph" w:styleId="FootnoteText">
    <w:name w:val="footnote text"/>
    <w:basedOn w:val="Normal"/>
    <w:link w:val="FootnoteTextChar"/>
    <w:uiPriority w:val="99"/>
    <w:unhideWhenUsed/>
    <w:rsid w:val="00BF770E"/>
    <w:pPr>
      <w:spacing w:after="0" w:line="240" w:lineRule="auto"/>
    </w:pPr>
    <w:rPr>
      <w:rFonts w:ascii="Arial" w:eastAsia="Times New Roman" w:hAnsi="Arial" w:cs="Times New Roman"/>
      <w:sz w:val="20"/>
      <w:szCs w:val="20"/>
      <w:lang w:val="en-GB" w:eastAsia="fr-FR"/>
    </w:rPr>
  </w:style>
  <w:style w:type="character" w:customStyle="1" w:styleId="FootnoteTextChar">
    <w:name w:val="Footnote Text Char"/>
    <w:basedOn w:val="DefaultParagraphFont"/>
    <w:link w:val="FootnoteText"/>
    <w:uiPriority w:val="99"/>
    <w:rsid w:val="00BF770E"/>
    <w:rPr>
      <w:rFonts w:ascii="Arial" w:eastAsia="Times New Roman" w:hAnsi="Arial" w:cs="Times New Roman"/>
      <w:sz w:val="20"/>
      <w:szCs w:val="20"/>
      <w:lang w:val="en-GB" w:eastAsia="fr-FR"/>
    </w:rPr>
  </w:style>
  <w:style w:type="character" w:styleId="FootnoteReference">
    <w:name w:val="footnote reference"/>
    <w:basedOn w:val="DefaultParagraphFont"/>
    <w:uiPriority w:val="99"/>
    <w:unhideWhenUsed/>
    <w:rsid w:val="00BF770E"/>
    <w:rPr>
      <w:vertAlign w:val="superscript"/>
    </w:rPr>
  </w:style>
  <w:style w:type="paragraph" w:styleId="NoSpacing">
    <w:name w:val="No Spacing"/>
    <w:basedOn w:val="Normal"/>
    <w:uiPriority w:val="1"/>
    <w:qFormat/>
    <w:rsid w:val="00BF770E"/>
    <w:pPr>
      <w:spacing w:after="0" w:line="240" w:lineRule="auto"/>
    </w:pPr>
    <w:rPr>
      <w:rFonts w:ascii="Calibri" w:hAnsi="Calibri" w:cs="Times New Roman"/>
      <w:lang w:val="en-GB" w:eastAsia="en-GB"/>
    </w:rPr>
  </w:style>
  <w:style w:type="paragraph" w:styleId="ListParagraph">
    <w:name w:val="List Paragraph"/>
    <w:basedOn w:val="Normal"/>
    <w:uiPriority w:val="34"/>
    <w:qFormat/>
    <w:rsid w:val="00BF770E"/>
    <w:pPr>
      <w:ind w:left="720"/>
      <w:contextualSpacing/>
    </w:pPr>
    <w:rPr>
      <w:lang w:val="en-US"/>
    </w:rPr>
  </w:style>
  <w:style w:type="character" w:styleId="Hyperlink">
    <w:name w:val="Hyperlink"/>
    <w:basedOn w:val="DefaultParagraphFont"/>
    <w:uiPriority w:val="99"/>
    <w:unhideWhenUsed/>
    <w:rsid w:val="00BF770E"/>
    <w:rPr>
      <w:color w:val="0000FF" w:themeColor="hyperlink"/>
      <w:u w:val="single"/>
    </w:rPr>
  </w:style>
  <w:style w:type="character" w:styleId="Strong">
    <w:name w:val="Strong"/>
    <w:basedOn w:val="DefaultParagraphFont"/>
    <w:uiPriority w:val="22"/>
    <w:qFormat/>
    <w:rsid w:val="00BF770E"/>
    <w:rPr>
      <w:b/>
      <w:bCs/>
    </w:rPr>
  </w:style>
  <w:style w:type="paragraph" w:customStyle="1" w:styleId="Default">
    <w:name w:val="Default"/>
    <w:rsid w:val="00BF770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it-IT"/>
    </w:rPr>
  </w:style>
  <w:style w:type="paragraph" w:styleId="Header">
    <w:name w:val="header"/>
    <w:basedOn w:val="Normal"/>
    <w:link w:val="HeaderChar"/>
    <w:uiPriority w:val="99"/>
    <w:unhideWhenUsed/>
    <w:rsid w:val="00BF770E"/>
    <w:pPr>
      <w:tabs>
        <w:tab w:val="center" w:pos="4680"/>
        <w:tab w:val="right" w:pos="9360"/>
      </w:tabs>
      <w:spacing w:after="0" w:line="240" w:lineRule="auto"/>
    </w:pPr>
    <w:rPr>
      <w:rFonts w:ascii="Arial" w:eastAsia="Times New Roman" w:hAnsi="Arial" w:cs="Times New Roman"/>
      <w:sz w:val="20"/>
      <w:szCs w:val="24"/>
      <w:lang w:val="en-GB" w:eastAsia="fr-FR"/>
    </w:rPr>
  </w:style>
  <w:style w:type="character" w:customStyle="1" w:styleId="HeaderChar">
    <w:name w:val="Header Char"/>
    <w:basedOn w:val="DefaultParagraphFont"/>
    <w:link w:val="Header"/>
    <w:uiPriority w:val="99"/>
    <w:rsid w:val="00BF770E"/>
    <w:rPr>
      <w:rFonts w:ascii="Arial" w:eastAsia="Times New Roman" w:hAnsi="Arial" w:cs="Times New Roman"/>
      <w:sz w:val="20"/>
      <w:szCs w:val="24"/>
      <w:lang w:val="en-GB" w:eastAsia="fr-FR"/>
    </w:rPr>
  </w:style>
  <w:style w:type="paragraph" w:styleId="NormalWeb">
    <w:name w:val="Normal (Web)"/>
    <w:basedOn w:val="Normal"/>
    <w:uiPriority w:val="99"/>
    <w:semiHidden/>
    <w:unhideWhenUsed/>
    <w:rsid w:val="00BF770E"/>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Title">
    <w:name w:val="Title"/>
    <w:basedOn w:val="Normal"/>
    <w:next w:val="Normal"/>
    <w:link w:val="TitleChar"/>
    <w:uiPriority w:val="10"/>
    <w:qFormat/>
    <w:rsid w:val="00BF77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BF770E"/>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BF770E"/>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BF770E"/>
    <w:rPr>
      <w:rFonts w:asciiTheme="majorHAnsi" w:eastAsiaTheme="majorEastAsia" w:hAnsiTheme="majorHAnsi" w:cstheme="majorBidi"/>
      <w:i/>
      <w:iCs/>
      <w:color w:val="4F81BD" w:themeColor="accent1"/>
      <w:spacing w:val="15"/>
      <w:sz w:val="24"/>
      <w:szCs w:val="24"/>
      <w:lang w:val="en-US" w:eastAsia="ja-JP"/>
    </w:rPr>
  </w:style>
  <w:style w:type="character" w:customStyle="1" w:styleId="normal10">
    <w:name w:val="normal10"/>
    <w:basedOn w:val="DefaultParagraphFont"/>
    <w:rsid w:val="00BF770E"/>
  </w:style>
  <w:style w:type="paragraph" w:styleId="TOCHeading">
    <w:name w:val="TOC Heading"/>
    <w:basedOn w:val="Heading1"/>
    <w:next w:val="Normal"/>
    <w:uiPriority w:val="39"/>
    <w:semiHidden/>
    <w:unhideWhenUsed/>
    <w:qFormat/>
    <w:rsid w:val="00BF770E"/>
    <w:pPr>
      <w:pBdr>
        <w:bottom w:val="none" w:sz="0" w:space="0" w:color="auto"/>
      </w:pBdr>
      <w:spacing w:after="0"/>
      <w:ind w:left="0"/>
      <w:outlineLvl w:val="9"/>
    </w:pPr>
    <w:rPr>
      <w:rFonts w:asciiTheme="majorHAnsi" w:eastAsiaTheme="majorEastAsia" w:hAnsiTheme="majorHAnsi" w:cstheme="majorBidi"/>
      <w:b/>
      <w:color w:val="365F91" w:themeColor="accent1" w:themeShade="BF"/>
      <w:szCs w:val="28"/>
      <w:lang w:val="en-US" w:eastAsia="ja-JP"/>
    </w:rPr>
  </w:style>
  <w:style w:type="paragraph" w:styleId="TOC2">
    <w:name w:val="toc 2"/>
    <w:basedOn w:val="Normal"/>
    <w:next w:val="Normal"/>
    <w:autoRedefine/>
    <w:uiPriority w:val="39"/>
    <w:unhideWhenUsed/>
    <w:qFormat/>
    <w:rsid w:val="00C44D5A"/>
    <w:pPr>
      <w:spacing w:before="240" w:after="0"/>
    </w:pPr>
    <w:rPr>
      <w:rFonts w:ascii="Arial Narrow" w:hAnsi="Arial Narrow"/>
      <w:b/>
      <w:bCs/>
      <w:sz w:val="18"/>
      <w:szCs w:val="20"/>
    </w:rPr>
  </w:style>
  <w:style w:type="paragraph" w:styleId="TOC1">
    <w:name w:val="toc 1"/>
    <w:basedOn w:val="Normal"/>
    <w:next w:val="Normal"/>
    <w:autoRedefine/>
    <w:uiPriority w:val="39"/>
    <w:unhideWhenUsed/>
    <w:qFormat/>
    <w:rsid w:val="00C44D5A"/>
    <w:pPr>
      <w:spacing w:before="360" w:after="0"/>
    </w:pPr>
    <w:rPr>
      <w:rFonts w:ascii="Arial Narrow" w:hAnsi="Arial Narrow"/>
      <w:b/>
      <w:bCs/>
      <w:caps/>
      <w:sz w:val="20"/>
      <w:szCs w:val="24"/>
    </w:rPr>
  </w:style>
  <w:style w:type="paragraph" w:styleId="TOC3">
    <w:name w:val="toc 3"/>
    <w:basedOn w:val="Normal"/>
    <w:next w:val="Normal"/>
    <w:autoRedefine/>
    <w:uiPriority w:val="39"/>
    <w:unhideWhenUsed/>
    <w:qFormat/>
    <w:rsid w:val="00C44D5A"/>
    <w:pPr>
      <w:spacing w:after="0"/>
      <w:ind w:left="220"/>
    </w:pPr>
    <w:rPr>
      <w:rFonts w:ascii="Arial Narrow" w:hAnsi="Arial Narrow"/>
      <w:sz w:val="18"/>
      <w:szCs w:val="20"/>
    </w:rPr>
  </w:style>
  <w:style w:type="paragraph" w:customStyle="1" w:styleId="CoE-Heading1">
    <w:name w:val="CoE-Heading1"/>
    <w:basedOn w:val="Normal"/>
    <w:qFormat/>
    <w:rsid w:val="00BF770E"/>
    <w:rPr>
      <w:rFonts w:ascii="Arial Narrow" w:hAnsi="Arial Narrow" w:cs="Arial"/>
      <w:b/>
      <w:sz w:val="28"/>
      <w:lang w:val="en-US"/>
    </w:rPr>
  </w:style>
  <w:style w:type="paragraph" w:customStyle="1" w:styleId="CoE-Heading2">
    <w:name w:val="CoE-Heading2"/>
    <w:basedOn w:val="NoSpacing"/>
    <w:qFormat/>
    <w:rsid w:val="007B7738"/>
    <w:pPr>
      <w:jc w:val="both"/>
    </w:pPr>
    <w:rPr>
      <w:rFonts w:ascii="Arial Narrow" w:hAnsi="Arial Narrow" w:cs="Arial"/>
      <w:b/>
      <w:sz w:val="24"/>
      <w:szCs w:val="20"/>
    </w:rPr>
  </w:style>
  <w:style w:type="paragraph" w:customStyle="1" w:styleId="CoE-Heading3">
    <w:name w:val="CoE-Heading3"/>
    <w:basedOn w:val="NoSpacing"/>
    <w:qFormat/>
    <w:rsid w:val="007B7738"/>
    <w:pPr>
      <w:jc w:val="both"/>
    </w:pPr>
    <w:rPr>
      <w:rFonts w:ascii="Arial" w:hAnsi="Arial" w:cs="Arial"/>
      <w:u w:val="single"/>
      <w:lang w:eastAsia="fr-FR"/>
    </w:rPr>
  </w:style>
  <w:style w:type="paragraph" w:customStyle="1" w:styleId="CoE-Heading4">
    <w:name w:val="CoE-Heading4"/>
    <w:basedOn w:val="Normal"/>
    <w:qFormat/>
    <w:rsid w:val="005B51B3"/>
    <w:pPr>
      <w:jc w:val="both"/>
    </w:pPr>
    <w:rPr>
      <w:rFonts w:ascii="Arial" w:hAnsi="Arial" w:cs="Arial"/>
      <w:i/>
      <w:szCs w:val="20"/>
      <w:lang w:val="en-US"/>
    </w:rPr>
  </w:style>
  <w:style w:type="character" w:customStyle="1" w:styleId="Heading2Char">
    <w:name w:val="Heading 2 Char"/>
    <w:basedOn w:val="DefaultParagraphFont"/>
    <w:link w:val="Heading2"/>
    <w:uiPriority w:val="9"/>
    <w:semiHidden/>
    <w:rsid w:val="00332959"/>
    <w:rPr>
      <w:rFonts w:asciiTheme="majorHAnsi" w:eastAsiaTheme="majorEastAsia" w:hAnsiTheme="majorHAnsi" w:cstheme="majorBidi"/>
      <w:b/>
      <w:bCs/>
      <w:color w:val="4F81BD" w:themeColor="accent1"/>
      <w:sz w:val="26"/>
      <w:szCs w:val="26"/>
    </w:rPr>
  </w:style>
  <w:style w:type="paragraph" w:styleId="TOC4">
    <w:name w:val="toc 4"/>
    <w:basedOn w:val="Normal"/>
    <w:next w:val="Normal"/>
    <w:autoRedefine/>
    <w:uiPriority w:val="39"/>
    <w:unhideWhenUsed/>
    <w:rsid w:val="00C44D5A"/>
    <w:pPr>
      <w:spacing w:after="0"/>
      <w:ind w:left="440"/>
    </w:pPr>
    <w:rPr>
      <w:rFonts w:ascii="Arial Narrow" w:hAnsi="Arial Narrow"/>
      <w:sz w:val="18"/>
      <w:szCs w:val="20"/>
    </w:rPr>
  </w:style>
  <w:style w:type="character" w:customStyle="1" w:styleId="Heading4Char">
    <w:name w:val="Heading 4 Char"/>
    <w:basedOn w:val="DefaultParagraphFont"/>
    <w:link w:val="Heading4"/>
    <w:uiPriority w:val="9"/>
    <w:semiHidden/>
    <w:rsid w:val="00332959"/>
    <w:rPr>
      <w:rFonts w:asciiTheme="majorHAnsi" w:eastAsiaTheme="majorEastAsia" w:hAnsiTheme="majorHAnsi" w:cstheme="majorBidi"/>
      <w:b/>
      <w:bCs/>
      <w:i/>
      <w:iCs/>
      <w:color w:val="4F81BD" w:themeColor="accent1"/>
    </w:rPr>
  </w:style>
  <w:style w:type="paragraph" w:styleId="TOC5">
    <w:name w:val="toc 5"/>
    <w:basedOn w:val="Normal"/>
    <w:next w:val="Normal"/>
    <w:autoRedefine/>
    <w:uiPriority w:val="39"/>
    <w:unhideWhenUsed/>
    <w:rsid w:val="0079496D"/>
    <w:pPr>
      <w:spacing w:after="0"/>
      <w:ind w:left="660"/>
    </w:pPr>
    <w:rPr>
      <w:sz w:val="20"/>
      <w:szCs w:val="20"/>
    </w:rPr>
  </w:style>
  <w:style w:type="paragraph" w:styleId="TOC6">
    <w:name w:val="toc 6"/>
    <w:basedOn w:val="Normal"/>
    <w:next w:val="Normal"/>
    <w:autoRedefine/>
    <w:uiPriority w:val="39"/>
    <w:unhideWhenUsed/>
    <w:rsid w:val="0079496D"/>
    <w:pPr>
      <w:spacing w:after="0"/>
      <w:ind w:left="880"/>
    </w:pPr>
    <w:rPr>
      <w:sz w:val="20"/>
      <w:szCs w:val="20"/>
    </w:rPr>
  </w:style>
  <w:style w:type="paragraph" w:styleId="TOC7">
    <w:name w:val="toc 7"/>
    <w:basedOn w:val="Normal"/>
    <w:next w:val="Normal"/>
    <w:autoRedefine/>
    <w:uiPriority w:val="39"/>
    <w:unhideWhenUsed/>
    <w:rsid w:val="0079496D"/>
    <w:pPr>
      <w:spacing w:after="0"/>
      <w:ind w:left="1100"/>
    </w:pPr>
    <w:rPr>
      <w:sz w:val="20"/>
      <w:szCs w:val="20"/>
    </w:rPr>
  </w:style>
  <w:style w:type="paragraph" w:styleId="TOC8">
    <w:name w:val="toc 8"/>
    <w:basedOn w:val="Normal"/>
    <w:next w:val="Normal"/>
    <w:autoRedefine/>
    <w:uiPriority w:val="39"/>
    <w:unhideWhenUsed/>
    <w:rsid w:val="0079496D"/>
    <w:pPr>
      <w:spacing w:after="0"/>
      <w:ind w:left="1320"/>
    </w:pPr>
    <w:rPr>
      <w:sz w:val="20"/>
      <w:szCs w:val="20"/>
    </w:rPr>
  </w:style>
  <w:style w:type="paragraph" w:styleId="TOC9">
    <w:name w:val="toc 9"/>
    <w:basedOn w:val="Normal"/>
    <w:next w:val="Normal"/>
    <w:autoRedefine/>
    <w:uiPriority w:val="39"/>
    <w:unhideWhenUsed/>
    <w:rsid w:val="0079496D"/>
    <w:pPr>
      <w:spacing w:after="0"/>
      <w:ind w:left="154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3B4"/>
  </w:style>
  <w:style w:type="paragraph" w:styleId="Heading1">
    <w:name w:val="heading 1"/>
    <w:basedOn w:val="Normal"/>
    <w:next w:val="Normal"/>
    <w:link w:val="Heading1Char"/>
    <w:autoRedefine/>
    <w:uiPriority w:val="99"/>
    <w:qFormat/>
    <w:rsid w:val="00CD5B14"/>
    <w:pPr>
      <w:keepNext/>
      <w:keepLines/>
      <w:pBdr>
        <w:bottom w:val="single" w:sz="4" w:space="1" w:color="auto"/>
      </w:pBdr>
      <w:spacing w:before="480"/>
      <w:ind w:left="360"/>
      <w:outlineLvl w:val="0"/>
    </w:pPr>
    <w:rPr>
      <w:rFonts w:ascii="Arial Narrow" w:eastAsia="MS Gothic" w:hAnsi="Arial Narrow" w:cs="Arial"/>
      <w:bCs/>
      <w:sz w:val="24"/>
      <w:szCs w:val="24"/>
      <w:lang w:val="en-GB" w:eastAsia="en-GB"/>
    </w:rPr>
  </w:style>
  <w:style w:type="paragraph" w:styleId="Heading2">
    <w:name w:val="heading 2"/>
    <w:basedOn w:val="Normal"/>
    <w:next w:val="Normal"/>
    <w:link w:val="Heading2Char"/>
    <w:uiPriority w:val="9"/>
    <w:semiHidden/>
    <w:unhideWhenUsed/>
    <w:qFormat/>
    <w:rsid w:val="00332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770E"/>
    <w:pPr>
      <w:keepNext/>
      <w:keepLines/>
      <w:spacing w:before="200" w:after="0" w:line="240" w:lineRule="auto"/>
      <w:outlineLvl w:val="2"/>
    </w:pPr>
    <w:rPr>
      <w:rFonts w:asciiTheme="majorHAnsi" w:eastAsiaTheme="majorEastAsia" w:hAnsiTheme="majorHAnsi" w:cstheme="majorBidi"/>
      <w:b/>
      <w:bCs/>
      <w:color w:val="4F81BD" w:themeColor="accent1"/>
      <w:sz w:val="20"/>
      <w:szCs w:val="24"/>
      <w:lang w:val="en-GB" w:eastAsia="fr-FR"/>
    </w:rPr>
  </w:style>
  <w:style w:type="paragraph" w:styleId="Heading4">
    <w:name w:val="heading 4"/>
    <w:basedOn w:val="Normal"/>
    <w:next w:val="Normal"/>
    <w:link w:val="Heading4Char"/>
    <w:uiPriority w:val="9"/>
    <w:semiHidden/>
    <w:unhideWhenUsed/>
    <w:qFormat/>
    <w:rsid w:val="003329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5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3B4"/>
  </w:style>
  <w:style w:type="table" w:styleId="TableGrid">
    <w:name w:val="Table Grid"/>
    <w:basedOn w:val="TableNormal"/>
    <w:uiPriority w:val="59"/>
    <w:rsid w:val="0016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3B4"/>
    <w:rPr>
      <w:rFonts w:ascii="Tahoma" w:hAnsi="Tahoma" w:cs="Tahoma"/>
      <w:sz w:val="16"/>
      <w:szCs w:val="16"/>
    </w:rPr>
  </w:style>
  <w:style w:type="character" w:customStyle="1" w:styleId="Heading1Char">
    <w:name w:val="Heading 1 Char"/>
    <w:basedOn w:val="DefaultParagraphFont"/>
    <w:link w:val="Heading1"/>
    <w:uiPriority w:val="99"/>
    <w:rsid w:val="00CD5B14"/>
    <w:rPr>
      <w:rFonts w:ascii="Arial Narrow" w:eastAsia="MS Gothic" w:hAnsi="Arial Narrow" w:cs="Arial"/>
      <w:bCs/>
      <w:sz w:val="24"/>
      <w:szCs w:val="24"/>
      <w:lang w:val="en-GB" w:eastAsia="en-GB"/>
    </w:rPr>
  </w:style>
  <w:style w:type="character" w:customStyle="1" w:styleId="Heading3Char">
    <w:name w:val="Heading 3 Char"/>
    <w:basedOn w:val="DefaultParagraphFont"/>
    <w:link w:val="Heading3"/>
    <w:uiPriority w:val="9"/>
    <w:semiHidden/>
    <w:rsid w:val="00BF770E"/>
    <w:rPr>
      <w:rFonts w:asciiTheme="majorHAnsi" w:eastAsiaTheme="majorEastAsia" w:hAnsiTheme="majorHAnsi" w:cstheme="majorBidi"/>
      <w:b/>
      <w:bCs/>
      <w:color w:val="4F81BD" w:themeColor="accent1"/>
      <w:sz w:val="20"/>
      <w:szCs w:val="24"/>
      <w:lang w:val="en-GB" w:eastAsia="fr-FR"/>
    </w:rPr>
  </w:style>
  <w:style w:type="paragraph" w:styleId="FootnoteText">
    <w:name w:val="footnote text"/>
    <w:basedOn w:val="Normal"/>
    <w:link w:val="FootnoteTextChar"/>
    <w:uiPriority w:val="99"/>
    <w:unhideWhenUsed/>
    <w:rsid w:val="00BF770E"/>
    <w:pPr>
      <w:spacing w:after="0" w:line="240" w:lineRule="auto"/>
    </w:pPr>
    <w:rPr>
      <w:rFonts w:ascii="Arial" w:eastAsia="Times New Roman" w:hAnsi="Arial" w:cs="Times New Roman"/>
      <w:sz w:val="20"/>
      <w:szCs w:val="20"/>
      <w:lang w:val="en-GB" w:eastAsia="fr-FR"/>
    </w:rPr>
  </w:style>
  <w:style w:type="character" w:customStyle="1" w:styleId="FootnoteTextChar">
    <w:name w:val="Footnote Text Char"/>
    <w:basedOn w:val="DefaultParagraphFont"/>
    <w:link w:val="FootnoteText"/>
    <w:uiPriority w:val="99"/>
    <w:rsid w:val="00BF770E"/>
    <w:rPr>
      <w:rFonts w:ascii="Arial" w:eastAsia="Times New Roman" w:hAnsi="Arial" w:cs="Times New Roman"/>
      <w:sz w:val="20"/>
      <w:szCs w:val="20"/>
      <w:lang w:val="en-GB" w:eastAsia="fr-FR"/>
    </w:rPr>
  </w:style>
  <w:style w:type="character" w:styleId="FootnoteReference">
    <w:name w:val="footnote reference"/>
    <w:basedOn w:val="DefaultParagraphFont"/>
    <w:uiPriority w:val="99"/>
    <w:unhideWhenUsed/>
    <w:rsid w:val="00BF770E"/>
    <w:rPr>
      <w:vertAlign w:val="superscript"/>
    </w:rPr>
  </w:style>
  <w:style w:type="paragraph" w:styleId="NoSpacing">
    <w:name w:val="No Spacing"/>
    <w:basedOn w:val="Normal"/>
    <w:uiPriority w:val="1"/>
    <w:qFormat/>
    <w:rsid w:val="00BF770E"/>
    <w:pPr>
      <w:spacing w:after="0" w:line="240" w:lineRule="auto"/>
    </w:pPr>
    <w:rPr>
      <w:rFonts w:ascii="Calibri" w:hAnsi="Calibri" w:cs="Times New Roman"/>
      <w:lang w:val="en-GB" w:eastAsia="en-GB"/>
    </w:rPr>
  </w:style>
  <w:style w:type="paragraph" w:styleId="ListParagraph">
    <w:name w:val="List Paragraph"/>
    <w:basedOn w:val="Normal"/>
    <w:uiPriority w:val="34"/>
    <w:qFormat/>
    <w:rsid w:val="00BF770E"/>
    <w:pPr>
      <w:ind w:left="720"/>
      <w:contextualSpacing/>
    </w:pPr>
    <w:rPr>
      <w:lang w:val="en-US"/>
    </w:rPr>
  </w:style>
  <w:style w:type="character" w:styleId="Hyperlink">
    <w:name w:val="Hyperlink"/>
    <w:basedOn w:val="DefaultParagraphFont"/>
    <w:uiPriority w:val="99"/>
    <w:unhideWhenUsed/>
    <w:rsid w:val="00BF770E"/>
    <w:rPr>
      <w:color w:val="0000FF" w:themeColor="hyperlink"/>
      <w:u w:val="single"/>
    </w:rPr>
  </w:style>
  <w:style w:type="character" w:styleId="Strong">
    <w:name w:val="Strong"/>
    <w:basedOn w:val="DefaultParagraphFont"/>
    <w:uiPriority w:val="22"/>
    <w:qFormat/>
    <w:rsid w:val="00BF770E"/>
    <w:rPr>
      <w:b/>
      <w:bCs/>
    </w:rPr>
  </w:style>
  <w:style w:type="paragraph" w:customStyle="1" w:styleId="Default">
    <w:name w:val="Default"/>
    <w:rsid w:val="00BF770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it-IT"/>
    </w:rPr>
  </w:style>
  <w:style w:type="paragraph" w:styleId="Header">
    <w:name w:val="header"/>
    <w:basedOn w:val="Normal"/>
    <w:link w:val="HeaderChar"/>
    <w:uiPriority w:val="99"/>
    <w:unhideWhenUsed/>
    <w:rsid w:val="00BF770E"/>
    <w:pPr>
      <w:tabs>
        <w:tab w:val="center" w:pos="4680"/>
        <w:tab w:val="right" w:pos="9360"/>
      </w:tabs>
      <w:spacing w:after="0" w:line="240" w:lineRule="auto"/>
    </w:pPr>
    <w:rPr>
      <w:rFonts w:ascii="Arial" w:eastAsia="Times New Roman" w:hAnsi="Arial" w:cs="Times New Roman"/>
      <w:sz w:val="20"/>
      <w:szCs w:val="24"/>
      <w:lang w:val="en-GB" w:eastAsia="fr-FR"/>
    </w:rPr>
  </w:style>
  <w:style w:type="character" w:customStyle="1" w:styleId="HeaderChar">
    <w:name w:val="Header Char"/>
    <w:basedOn w:val="DefaultParagraphFont"/>
    <w:link w:val="Header"/>
    <w:uiPriority w:val="99"/>
    <w:rsid w:val="00BF770E"/>
    <w:rPr>
      <w:rFonts w:ascii="Arial" w:eastAsia="Times New Roman" w:hAnsi="Arial" w:cs="Times New Roman"/>
      <w:sz w:val="20"/>
      <w:szCs w:val="24"/>
      <w:lang w:val="en-GB" w:eastAsia="fr-FR"/>
    </w:rPr>
  </w:style>
  <w:style w:type="paragraph" w:styleId="NormalWeb">
    <w:name w:val="Normal (Web)"/>
    <w:basedOn w:val="Normal"/>
    <w:uiPriority w:val="99"/>
    <w:semiHidden/>
    <w:unhideWhenUsed/>
    <w:rsid w:val="00BF770E"/>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Title">
    <w:name w:val="Title"/>
    <w:basedOn w:val="Normal"/>
    <w:next w:val="Normal"/>
    <w:link w:val="TitleChar"/>
    <w:uiPriority w:val="10"/>
    <w:qFormat/>
    <w:rsid w:val="00BF77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BF770E"/>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BF770E"/>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BF770E"/>
    <w:rPr>
      <w:rFonts w:asciiTheme="majorHAnsi" w:eastAsiaTheme="majorEastAsia" w:hAnsiTheme="majorHAnsi" w:cstheme="majorBidi"/>
      <w:i/>
      <w:iCs/>
      <w:color w:val="4F81BD" w:themeColor="accent1"/>
      <w:spacing w:val="15"/>
      <w:sz w:val="24"/>
      <w:szCs w:val="24"/>
      <w:lang w:val="en-US" w:eastAsia="ja-JP"/>
    </w:rPr>
  </w:style>
  <w:style w:type="character" w:customStyle="1" w:styleId="normal10">
    <w:name w:val="normal10"/>
    <w:basedOn w:val="DefaultParagraphFont"/>
    <w:rsid w:val="00BF770E"/>
  </w:style>
  <w:style w:type="paragraph" w:styleId="TOCHeading">
    <w:name w:val="TOC Heading"/>
    <w:basedOn w:val="Heading1"/>
    <w:next w:val="Normal"/>
    <w:uiPriority w:val="39"/>
    <w:semiHidden/>
    <w:unhideWhenUsed/>
    <w:qFormat/>
    <w:rsid w:val="00BF770E"/>
    <w:pPr>
      <w:pBdr>
        <w:bottom w:val="none" w:sz="0" w:space="0" w:color="auto"/>
      </w:pBdr>
      <w:spacing w:after="0"/>
      <w:ind w:left="0"/>
      <w:outlineLvl w:val="9"/>
    </w:pPr>
    <w:rPr>
      <w:rFonts w:asciiTheme="majorHAnsi" w:eastAsiaTheme="majorEastAsia" w:hAnsiTheme="majorHAnsi" w:cstheme="majorBidi"/>
      <w:b/>
      <w:color w:val="365F91" w:themeColor="accent1" w:themeShade="BF"/>
      <w:szCs w:val="28"/>
      <w:lang w:val="en-US" w:eastAsia="ja-JP"/>
    </w:rPr>
  </w:style>
  <w:style w:type="paragraph" w:styleId="TOC2">
    <w:name w:val="toc 2"/>
    <w:basedOn w:val="Normal"/>
    <w:next w:val="Normal"/>
    <w:autoRedefine/>
    <w:uiPriority w:val="39"/>
    <w:unhideWhenUsed/>
    <w:qFormat/>
    <w:rsid w:val="00C44D5A"/>
    <w:pPr>
      <w:spacing w:before="240" w:after="0"/>
    </w:pPr>
    <w:rPr>
      <w:rFonts w:ascii="Arial Narrow" w:hAnsi="Arial Narrow"/>
      <w:b/>
      <w:bCs/>
      <w:sz w:val="18"/>
      <w:szCs w:val="20"/>
    </w:rPr>
  </w:style>
  <w:style w:type="paragraph" w:styleId="TOC1">
    <w:name w:val="toc 1"/>
    <w:basedOn w:val="Normal"/>
    <w:next w:val="Normal"/>
    <w:autoRedefine/>
    <w:uiPriority w:val="39"/>
    <w:unhideWhenUsed/>
    <w:qFormat/>
    <w:rsid w:val="00C44D5A"/>
    <w:pPr>
      <w:spacing w:before="360" w:after="0"/>
    </w:pPr>
    <w:rPr>
      <w:rFonts w:ascii="Arial Narrow" w:hAnsi="Arial Narrow"/>
      <w:b/>
      <w:bCs/>
      <w:caps/>
      <w:sz w:val="20"/>
      <w:szCs w:val="24"/>
    </w:rPr>
  </w:style>
  <w:style w:type="paragraph" w:styleId="TOC3">
    <w:name w:val="toc 3"/>
    <w:basedOn w:val="Normal"/>
    <w:next w:val="Normal"/>
    <w:autoRedefine/>
    <w:uiPriority w:val="39"/>
    <w:unhideWhenUsed/>
    <w:qFormat/>
    <w:rsid w:val="00C44D5A"/>
    <w:pPr>
      <w:spacing w:after="0"/>
      <w:ind w:left="220"/>
    </w:pPr>
    <w:rPr>
      <w:rFonts w:ascii="Arial Narrow" w:hAnsi="Arial Narrow"/>
      <w:sz w:val="18"/>
      <w:szCs w:val="20"/>
    </w:rPr>
  </w:style>
  <w:style w:type="paragraph" w:customStyle="1" w:styleId="CoE-Heading1">
    <w:name w:val="CoE-Heading1"/>
    <w:basedOn w:val="Normal"/>
    <w:qFormat/>
    <w:rsid w:val="00BF770E"/>
    <w:rPr>
      <w:rFonts w:ascii="Arial Narrow" w:hAnsi="Arial Narrow" w:cs="Arial"/>
      <w:b/>
      <w:sz w:val="28"/>
      <w:lang w:val="en-US"/>
    </w:rPr>
  </w:style>
  <w:style w:type="paragraph" w:customStyle="1" w:styleId="CoE-Heading2">
    <w:name w:val="CoE-Heading2"/>
    <w:basedOn w:val="NoSpacing"/>
    <w:qFormat/>
    <w:rsid w:val="007B7738"/>
    <w:pPr>
      <w:jc w:val="both"/>
    </w:pPr>
    <w:rPr>
      <w:rFonts w:ascii="Arial Narrow" w:hAnsi="Arial Narrow" w:cs="Arial"/>
      <w:b/>
      <w:sz w:val="24"/>
      <w:szCs w:val="20"/>
    </w:rPr>
  </w:style>
  <w:style w:type="paragraph" w:customStyle="1" w:styleId="CoE-Heading3">
    <w:name w:val="CoE-Heading3"/>
    <w:basedOn w:val="NoSpacing"/>
    <w:qFormat/>
    <w:rsid w:val="007B7738"/>
    <w:pPr>
      <w:jc w:val="both"/>
    </w:pPr>
    <w:rPr>
      <w:rFonts w:ascii="Arial" w:hAnsi="Arial" w:cs="Arial"/>
      <w:u w:val="single"/>
      <w:lang w:eastAsia="fr-FR"/>
    </w:rPr>
  </w:style>
  <w:style w:type="paragraph" w:customStyle="1" w:styleId="CoE-Heading4">
    <w:name w:val="CoE-Heading4"/>
    <w:basedOn w:val="Normal"/>
    <w:qFormat/>
    <w:rsid w:val="005B51B3"/>
    <w:pPr>
      <w:jc w:val="both"/>
    </w:pPr>
    <w:rPr>
      <w:rFonts w:ascii="Arial" w:hAnsi="Arial" w:cs="Arial"/>
      <w:i/>
      <w:szCs w:val="20"/>
      <w:lang w:val="en-US"/>
    </w:rPr>
  </w:style>
  <w:style w:type="character" w:customStyle="1" w:styleId="Heading2Char">
    <w:name w:val="Heading 2 Char"/>
    <w:basedOn w:val="DefaultParagraphFont"/>
    <w:link w:val="Heading2"/>
    <w:uiPriority w:val="9"/>
    <w:semiHidden/>
    <w:rsid w:val="00332959"/>
    <w:rPr>
      <w:rFonts w:asciiTheme="majorHAnsi" w:eastAsiaTheme="majorEastAsia" w:hAnsiTheme="majorHAnsi" w:cstheme="majorBidi"/>
      <w:b/>
      <w:bCs/>
      <w:color w:val="4F81BD" w:themeColor="accent1"/>
      <w:sz w:val="26"/>
      <w:szCs w:val="26"/>
    </w:rPr>
  </w:style>
  <w:style w:type="paragraph" w:styleId="TOC4">
    <w:name w:val="toc 4"/>
    <w:basedOn w:val="Normal"/>
    <w:next w:val="Normal"/>
    <w:autoRedefine/>
    <w:uiPriority w:val="39"/>
    <w:unhideWhenUsed/>
    <w:rsid w:val="00C44D5A"/>
    <w:pPr>
      <w:spacing w:after="0"/>
      <w:ind w:left="440"/>
    </w:pPr>
    <w:rPr>
      <w:rFonts w:ascii="Arial Narrow" w:hAnsi="Arial Narrow"/>
      <w:sz w:val="18"/>
      <w:szCs w:val="20"/>
    </w:rPr>
  </w:style>
  <w:style w:type="character" w:customStyle="1" w:styleId="Heading4Char">
    <w:name w:val="Heading 4 Char"/>
    <w:basedOn w:val="DefaultParagraphFont"/>
    <w:link w:val="Heading4"/>
    <w:uiPriority w:val="9"/>
    <w:semiHidden/>
    <w:rsid w:val="00332959"/>
    <w:rPr>
      <w:rFonts w:asciiTheme="majorHAnsi" w:eastAsiaTheme="majorEastAsia" w:hAnsiTheme="majorHAnsi" w:cstheme="majorBidi"/>
      <w:b/>
      <w:bCs/>
      <w:i/>
      <w:iCs/>
      <w:color w:val="4F81BD" w:themeColor="accent1"/>
    </w:rPr>
  </w:style>
  <w:style w:type="paragraph" w:styleId="TOC5">
    <w:name w:val="toc 5"/>
    <w:basedOn w:val="Normal"/>
    <w:next w:val="Normal"/>
    <w:autoRedefine/>
    <w:uiPriority w:val="39"/>
    <w:unhideWhenUsed/>
    <w:rsid w:val="0079496D"/>
    <w:pPr>
      <w:spacing w:after="0"/>
      <w:ind w:left="660"/>
    </w:pPr>
    <w:rPr>
      <w:sz w:val="20"/>
      <w:szCs w:val="20"/>
    </w:rPr>
  </w:style>
  <w:style w:type="paragraph" w:styleId="TOC6">
    <w:name w:val="toc 6"/>
    <w:basedOn w:val="Normal"/>
    <w:next w:val="Normal"/>
    <w:autoRedefine/>
    <w:uiPriority w:val="39"/>
    <w:unhideWhenUsed/>
    <w:rsid w:val="0079496D"/>
    <w:pPr>
      <w:spacing w:after="0"/>
      <w:ind w:left="880"/>
    </w:pPr>
    <w:rPr>
      <w:sz w:val="20"/>
      <w:szCs w:val="20"/>
    </w:rPr>
  </w:style>
  <w:style w:type="paragraph" w:styleId="TOC7">
    <w:name w:val="toc 7"/>
    <w:basedOn w:val="Normal"/>
    <w:next w:val="Normal"/>
    <w:autoRedefine/>
    <w:uiPriority w:val="39"/>
    <w:unhideWhenUsed/>
    <w:rsid w:val="0079496D"/>
    <w:pPr>
      <w:spacing w:after="0"/>
      <w:ind w:left="1100"/>
    </w:pPr>
    <w:rPr>
      <w:sz w:val="20"/>
      <w:szCs w:val="20"/>
    </w:rPr>
  </w:style>
  <w:style w:type="paragraph" w:styleId="TOC8">
    <w:name w:val="toc 8"/>
    <w:basedOn w:val="Normal"/>
    <w:next w:val="Normal"/>
    <w:autoRedefine/>
    <w:uiPriority w:val="39"/>
    <w:unhideWhenUsed/>
    <w:rsid w:val="0079496D"/>
    <w:pPr>
      <w:spacing w:after="0"/>
      <w:ind w:left="1320"/>
    </w:pPr>
    <w:rPr>
      <w:sz w:val="20"/>
      <w:szCs w:val="20"/>
    </w:rPr>
  </w:style>
  <w:style w:type="paragraph" w:styleId="TOC9">
    <w:name w:val="toc 9"/>
    <w:basedOn w:val="Normal"/>
    <w:next w:val="Normal"/>
    <w:autoRedefine/>
    <w:uiPriority w:val="39"/>
    <w:unhideWhenUsed/>
    <w:rsid w:val="0079496D"/>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yperlink" Target="mailto:faro.convention@coe.int" TargetMode="External"/><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www.coe.int/en/web/culture-and-heritage/faro-action-plan" TargetMode="External"/><Relationship Id="rId34" Type="http://schemas.openxmlformats.org/officeDocument/2006/relationships/chart" Target="charts/chart5.xml"/><Relationship Id="rId42" Type="http://schemas.openxmlformats.org/officeDocument/2006/relationships/hyperlink" Target="http://www.coe.int/en/web/cultural-routes/home"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yperlink" Target="http://www.coe.int/heritage" TargetMode="External"/><Relationship Id="rId33" Type="http://schemas.openxmlformats.org/officeDocument/2006/relationships/image" Target="media/image11.tiff"/><Relationship Id="rId38" Type="http://schemas.openxmlformats.org/officeDocument/2006/relationships/image" Target="media/image13.tiff"/><Relationship Id="rId46"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coe.int/en/web/culture-and-heritage/faro-convention" TargetMode="External"/><Relationship Id="rId29" Type="http://schemas.openxmlformats.org/officeDocument/2006/relationships/chart" Target="charts/chart1.xml"/><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chart" Target="charts/chart4.xml"/><Relationship Id="rId37" Type="http://schemas.openxmlformats.org/officeDocument/2006/relationships/image" Target="media/image12.tiff"/><Relationship Id="rId40" Type="http://schemas.openxmlformats.org/officeDocument/2006/relationships/image" Target="media/image15.jpeg"/><Relationship Id="rId45" Type="http://schemas.openxmlformats.org/officeDocument/2006/relationships/hyperlink" Target="http://www.nba.fi/fi/ajankohtaista/kansainvalinen_toiminta/kansainvalisia_sopimuksia/faronpuiteyleissopimus"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footer" Target="footer4.xml"/><Relationship Id="rId36" Type="http://schemas.openxmlformats.org/officeDocument/2006/relationships/footer" Target="footer5.xml"/><Relationship Id="rId49"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7.jpeg"/><Relationship Id="rId31" Type="http://schemas.openxmlformats.org/officeDocument/2006/relationships/chart" Target="charts/chart3.xml"/><Relationship Id="rId44" Type="http://schemas.openxmlformats.org/officeDocument/2006/relationships/hyperlink" Target="http://www.nba.fi/en/about_us/international_activities/international-cultural-heritage-conventions/thefaro-convention"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oe.int/en/web/conventions/search-on-treaties/-/conventions/treaty/199" TargetMode="External"/><Relationship Id="rId22" Type="http://schemas.openxmlformats.org/officeDocument/2006/relationships/hyperlink" Target="http://www.coe.int/en/web/culture-and-heritage/faro-testimonies" TargetMode="External"/><Relationship Id="rId27" Type="http://schemas.openxmlformats.org/officeDocument/2006/relationships/image" Target="media/image10.jpeg"/><Relationship Id="rId30" Type="http://schemas.openxmlformats.org/officeDocument/2006/relationships/chart" Target="charts/chart2.xml"/><Relationship Id="rId35" Type="http://schemas.openxmlformats.org/officeDocument/2006/relationships/chart" Target="charts/chart6.xml"/><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coe.int/en/web/culture-and-heritage/faro-convention"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radarChart>
        <c:radarStyle val="filled"/>
        <c:varyColors val="0"/>
        <c:ser>
          <c:idx val="0"/>
          <c:order val="0"/>
          <c:tx>
            <c:strRef>
              <c:f>'[PWANNER critera FARO avril17.xlsx]Graphique'!$B$2</c:f>
              <c:strCache>
                <c:ptCount val="1"/>
                <c:pt idx="0">
                  <c:v>1 - 3 Présence et engagement</c:v>
                </c:pt>
              </c:strCache>
            </c:strRef>
          </c:tx>
          <c:spPr>
            <a:gradFill flip="none" rotWithShape="1">
              <a:gsLst>
                <a:gs pos="0">
                  <a:schemeClr val="accent2"/>
                </a:gs>
                <a:gs pos="100000">
                  <a:schemeClr val="accent2">
                    <a:alpha val="57000"/>
                  </a:schemeClr>
                </a:gs>
              </a:gsLst>
              <a:path path="circle">
                <a:fillToRect l="100000" t="100000"/>
              </a:path>
              <a:tileRect r="-100000" b="-100000"/>
            </a:gradFill>
          </c:spPr>
          <c:cat>
            <c:strRef>
              <c:f>'[PWANNER critera FARO avril17.xlsx]Graphique'!$C$1:$F$1</c:f>
              <c:strCache>
                <c:ptCount val="4"/>
                <c:pt idx="0">
                  <c:v>Facilitator </c:v>
                </c:pt>
                <c:pt idx="1">
                  <c:v>Heritage Community</c:v>
                </c:pt>
                <c:pt idx="2">
                  <c:v>Public Institutes</c:v>
                </c:pt>
                <c:pt idx="3">
                  <c:v>Private Sector</c:v>
                </c:pt>
              </c:strCache>
            </c:strRef>
          </c:cat>
          <c:val>
            <c:numRef>
              <c:f>'[PWANNER critera FARO avril17.xlsx]Graphique'!$C$2:$F$2</c:f>
              <c:numCache>
                <c:formatCode>General</c:formatCode>
                <c:ptCount val="4"/>
                <c:pt idx="0">
                  <c:v>4</c:v>
                </c:pt>
                <c:pt idx="1">
                  <c:v>4</c:v>
                </c:pt>
                <c:pt idx="2">
                  <c:v>3</c:v>
                </c:pt>
                <c:pt idx="3">
                  <c:v>2</c:v>
                </c:pt>
              </c:numCache>
            </c:numRef>
          </c:val>
          <c:extLst xmlns:c16r2="http://schemas.microsoft.com/office/drawing/2015/06/chart">
            <c:ext xmlns:c16="http://schemas.microsoft.com/office/drawing/2014/chart" uri="{C3380CC4-5D6E-409C-BE32-E72D297353CC}">
              <c16:uniqueId val="{00000000-D146-4917-9247-76C55A3A34C4}"/>
            </c:ext>
          </c:extLst>
        </c:ser>
        <c:dLbls>
          <c:showLegendKey val="0"/>
          <c:showVal val="0"/>
          <c:showCatName val="0"/>
          <c:showSerName val="0"/>
          <c:showPercent val="0"/>
          <c:showBubbleSize val="0"/>
        </c:dLbls>
        <c:axId val="201482240"/>
        <c:axId val="201483776"/>
      </c:radarChart>
      <c:catAx>
        <c:axId val="201482240"/>
        <c:scaling>
          <c:orientation val="minMax"/>
        </c:scaling>
        <c:delete val="0"/>
        <c:axPos val="b"/>
        <c:majorGridlines/>
        <c:numFmt formatCode="General" sourceLinked="0"/>
        <c:majorTickMark val="out"/>
        <c:minorTickMark val="none"/>
        <c:tickLblPos val="nextTo"/>
        <c:crossAx val="201483776"/>
        <c:crosses val="autoZero"/>
        <c:auto val="1"/>
        <c:lblAlgn val="ctr"/>
        <c:lblOffset val="100"/>
        <c:noMultiLvlLbl val="0"/>
      </c:catAx>
      <c:valAx>
        <c:axId val="201483776"/>
        <c:scaling>
          <c:orientation val="minMax"/>
        </c:scaling>
        <c:delete val="1"/>
        <c:axPos val="l"/>
        <c:majorGridlines>
          <c:spPr>
            <a:effectLst/>
          </c:spPr>
        </c:majorGridlines>
        <c:numFmt formatCode="General" sourceLinked="1"/>
        <c:majorTickMark val="cross"/>
        <c:minorTickMark val="none"/>
        <c:tickLblPos val="nextTo"/>
        <c:crossAx val="201482240"/>
        <c:crosses val="autoZero"/>
        <c:crossBetween val="between"/>
      </c:valAx>
    </c:plotArea>
    <c:plotVisOnly val="1"/>
    <c:dispBlanksAs val="span"/>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avril17.xlsx]Graphique'!$D$3:$D$6</c:f>
              <c:numCache>
                <c:formatCode>General</c:formatCode>
                <c:ptCount val="4"/>
                <c:pt idx="0">
                  <c:v>5</c:v>
                </c:pt>
                <c:pt idx="1">
                  <c:v>3</c:v>
                </c:pt>
                <c:pt idx="2">
                  <c:v>5</c:v>
                </c:pt>
                <c:pt idx="3">
                  <c:v>2</c:v>
                </c:pt>
              </c:numCache>
            </c:numRef>
          </c:val>
          <c:extLst xmlns:c16r2="http://schemas.microsoft.com/office/drawing/2015/06/chart">
            <c:ext xmlns:c16="http://schemas.microsoft.com/office/drawing/2014/chart" uri="{C3380CC4-5D6E-409C-BE32-E72D297353CC}">
              <c16:uniqueId val="{00000000-191D-43E0-BB14-8A1188E5D3AB}"/>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41000"/>
                  </a:schemeClr>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avril17.xlsx]Graphique'!$E$3:$E$6</c:f>
              <c:numCache>
                <c:formatCode>General</c:formatCode>
                <c:ptCount val="4"/>
                <c:pt idx="0">
                  <c:v>3</c:v>
                </c:pt>
                <c:pt idx="1">
                  <c:v>4</c:v>
                </c:pt>
                <c:pt idx="2">
                  <c:v>4</c:v>
                </c:pt>
                <c:pt idx="3">
                  <c:v>2</c:v>
                </c:pt>
              </c:numCache>
            </c:numRef>
          </c:val>
          <c:extLst xmlns:c16r2="http://schemas.microsoft.com/office/drawing/2015/06/chart">
            <c:ext xmlns:c16="http://schemas.microsoft.com/office/drawing/2014/chart" uri="{C3380CC4-5D6E-409C-BE32-E72D297353CC}">
              <c16:uniqueId val="{00000001-191D-43E0-BB14-8A1188E5D3AB}"/>
            </c:ext>
          </c:extLst>
        </c:ser>
        <c:ser>
          <c:idx val="2"/>
          <c:order val="2"/>
          <c:tx>
            <c:strRef>
              <c:f>'[PWANNER critera FARO avril17.xlsx]Graphique'!$F$1</c:f>
              <c:strCache>
                <c:ptCount val="1"/>
                <c:pt idx="0">
                  <c:v>Private Sector</c:v>
                </c:pt>
              </c:strCache>
            </c:strRef>
          </c:tx>
          <c:spPr>
            <a:gradFill flip="none" rotWithShape="1">
              <a:gsLst>
                <a:gs pos="0">
                  <a:schemeClr val="accent3">
                    <a:alpha val="22000"/>
                  </a:schemeClr>
                </a:gs>
                <a:gs pos="100000">
                  <a:schemeClr val="accent3"/>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avril17.xlsx]Graphique'!$F$3:$F$6</c:f>
              <c:numCache>
                <c:formatCode>General</c:formatCode>
                <c:ptCount val="4"/>
                <c:pt idx="0">
                  <c:v>1</c:v>
                </c:pt>
                <c:pt idx="1">
                  <c:v>1</c:v>
                </c:pt>
                <c:pt idx="2">
                  <c:v>4</c:v>
                </c:pt>
                <c:pt idx="3">
                  <c:v>2</c:v>
                </c:pt>
              </c:numCache>
            </c:numRef>
          </c:val>
          <c:extLst xmlns:c16r2="http://schemas.microsoft.com/office/drawing/2015/06/chart">
            <c:ext xmlns:c16="http://schemas.microsoft.com/office/drawing/2014/chart" uri="{C3380CC4-5D6E-409C-BE32-E72D297353CC}">
              <c16:uniqueId val="{00000002-191D-43E0-BB14-8A1188E5D3AB}"/>
            </c:ext>
          </c:extLst>
        </c:ser>
        <c:dLbls>
          <c:showLegendKey val="0"/>
          <c:showVal val="0"/>
          <c:showCatName val="0"/>
          <c:showSerName val="0"/>
          <c:showPercent val="0"/>
          <c:showBubbleSize val="0"/>
        </c:dLbls>
        <c:axId val="204507008"/>
        <c:axId val="204508544"/>
      </c:radarChart>
      <c:catAx>
        <c:axId val="204507008"/>
        <c:scaling>
          <c:orientation val="minMax"/>
        </c:scaling>
        <c:delete val="0"/>
        <c:axPos val="b"/>
        <c:majorGridlines/>
        <c:numFmt formatCode="General" sourceLinked="0"/>
        <c:majorTickMark val="out"/>
        <c:minorTickMark val="none"/>
        <c:tickLblPos val="nextTo"/>
        <c:crossAx val="204508544"/>
        <c:crosses val="autoZero"/>
        <c:auto val="1"/>
        <c:lblAlgn val="ctr"/>
        <c:lblOffset val="100"/>
        <c:noMultiLvlLbl val="0"/>
      </c:catAx>
      <c:valAx>
        <c:axId val="204508544"/>
        <c:scaling>
          <c:orientation val="minMax"/>
        </c:scaling>
        <c:delete val="1"/>
        <c:axPos val="l"/>
        <c:majorGridlines/>
        <c:numFmt formatCode="General" sourceLinked="1"/>
        <c:majorTickMark val="cross"/>
        <c:minorTickMark val="none"/>
        <c:tickLblPos val="nextTo"/>
        <c:crossAx val="20450700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spPr>
            <a:gradFill flip="none" rotWithShape="1">
              <a:gsLst>
                <a:gs pos="0">
                  <a:schemeClr val="accent1"/>
                </a:gs>
                <a:gs pos="100000">
                  <a:schemeClr val="accent1"/>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avril17.xlsx]Graphique'!$D$7:$D$10</c:f>
              <c:numCache>
                <c:formatCode>General</c:formatCode>
                <c:ptCount val="4"/>
                <c:pt idx="0">
                  <c:v>5</c:v>
                </c:pt>
                <c:pt idx="1">
                  <c:v>2</c:v>
                </c:pt>
                <c:pt idx="2">
                  <c:v>5</c:v>
                </c:pt>
                <c:pt idx="3">
                  <c:v>0</c:v>
                </c:pt>
              </c:numCache>
            </c:numRef>
          </c:val>
          <c:extLst xmlns:c16r2="http://schemas.microsoft.com/office/drawing/2015/06/chart">
            <c:ext xmlns:c16="http://schemas.microsoft.com/office/drawing/2014/chart" uri="{C3380CC4-5D6E-409C-BE32-E72D297353CC}">
              <c16:uniqueId val="{00000000-2896-47E1-B45E-F82894907F53}"/>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20000"/>
                  </a:schemeClr>
                </a:gs>
              </a:gsLst>
              <a:lin ang="0" scaled="1"/>
              <a:tileRect/>
            </a:gradFill>
            <a:effectLst/>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avril17.xlsx]Graphique'!$E$7:$E$10</c:f>
              <c:numCache>
                <c:formatCode>General</c:formatCode>
                <c:ptCount val="4"/>
                <c:pt idx="0">
                  <c:v>3</c:v>
                </c:pt>
                <c:pt idx="1">
                  <c:v>1</c:v>
                </c:pt>
                <c:pt idx="2">
                  <c:v>4</c:v>
                </c:pt>
                <c:pt idx="3">
                  <c:v>3</c:v>
                </c:pt>
              </c:numCache>
            </c:numRef>
          </c:val>
          <c:extLst xmlns:c16r2="http://schemas.microsoft.com/office/drawing/2015/06/chart">
            <c:ext xmlns:c16="http://schemas.microsoft.com/office/drawing/2014/chart" uri="{C3380CC4-5D6E-409C-BE32-E72D297353CC}">
              <c16:uniqueId val="{00000001-2896-47E1-B45E-F82894907F53}"/>
            </c:ext>
          </c:extLst>
        </c:ser>
        <c:ser>
          <c:idx val="2"/>
          <c:order val="2"/>
          <c:tx>
            <c:strRef>
              <c:f>'[PWANNER critera FARO avril17.xlsx]Graphique'!$F$1</c:f>
              <c:strCache>
                <c:ptCount val="1"/>
                <c:pt idx="0">
                  <c:v>Private Sector</c:v>
                </c:pt>
              </c:strCache>
            </c:strRef>
          </c:tx>
          <c:spPr>
            <a:gradFill flip="none" rotWithShape="1">
              <a:gsLst>
                <a:gs pos="0">
                  <a:schemeClr val="accent3"/>
                </a:gs>
                <a:gs pos="100000">
                  <a:schemeClr val="accent3">
                    <a:alpha val="15000"/>
                  </a:schemeClr>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avril17.xlsx]Graphique'!$F$7:$F$10</c:f>
              <c:numCache>
                <c:formatCode>General</c:formatCode>
                <c:ptCount val="4"/>
                <c:pt idx="0">
                  <c:v>1</c:v>
                </c:pt>
                <c:pt idx="1">
                  <c:v>2</c:v>
                </c:pt>
                <c:pt idx="2">
                  <c:v>1</c:v>
                </c:pt>
                <c:pt idx="3">
                  <c:v>1</c:v>
                </c:pt>
              </c:numCache>
            </c:numRef>
          </c:val>
          <c:extLst xmlns:c16r2="http://schemas.microsoft.com/office/drawing/2015/06/chart">
            <c:ext xmlns:c16="http://schemas.microsoft.com/office/drawing/2014/chart" uri="{C3380CC4-5D6E-409C-BE32-E72D297353CC}">
              <c16:uniqueId val="{00000002-2896-47E1-B45E-F82894907F53}"/>
            </c:ext>
          </c:extLst>
        </c:ser>
        <c:dLbls>
          <c:showLegendKey val="0"/>
          <c:showVal val="0"/>
          <c:showCatName val="0"/>
          <c:showSerName val="0"/>
          <c:showPercent val="0"/>
          <c:showBubbleSize val="0"/>
        </c:dLbls>
        <c:axId val="223020928"/>
        <c:axId val="223022464"/>
      </c:radarChart>
      <c:catAx>
        <c:axId val="223020928"/>
        <c:scaling>
          <c:orientation val="minMax"/>
        </c:scaling>
        <c:delete val="0"/>
        <c:axPos val="b"/>
        <c:majorGridlines/>
        <c:numFmt formatCode="General" sourceLinked="0"/>
        <c:majorTickMark val="out"/>
        <c:minorTickMark val="none"/>
        <c:tickLblPos val="nextTo"/>
        <c:crossAx val="223022464"/>
        <c:crosses val="autoZero"/>
        <c:auto val="1"/>
        <c:lblAlgn val="ctr"/>
        <c:lblOffset val="100"/>
        <c:noMultiLvlLbl val="0"/>
      </c:catAx>
      <c:valAx>
        <c:axId val="223022464"/>
        <c:scaling>
          <c:orientation val="minMax"/>
        </c:scaling>
        <c:delete val="1"/>
        <c:axPos val="l"/>
        <c:majorGridlines/>
        <c:numFmt formatCode="General" sourceLinked="1"/>
        <c:majorTickMark val="cross"/>
        <c:minorTickMark val="none"/>
        <c:tickLblPos val="nextTo"/>
        <c:crossAx val="22302092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avril17.xlsx]Graphique'!$G$75</c:f>
              <c:strCache>
                <c:ptCount val="1"/>
                <c:pt idx="0">
                  <c:v>2016</c:v>
                </c:pt>
              </c:strCache>
            </c:strRef>
          </c:tx>
          <c:spPr>
            <a:gradFill flip="none" rotWithShape="1">
              <a:gsLst>
                <a:gs pos="0">
                  <a:schemeClr val="accent1"/>
                </a:gs>
                <a:gs pos="100000">
                  <a:schemeClr val="accent1">
                    <a:alpha val="32000"/>
                  </a:schemeClr>
                </a:gs>
              </a:gsLst>
              <a:lin ang="0" scaled="1"/>
              <a:tileRect/>
            </a:gradFill>
          </c:spPr>
          <c:cat>
            <c:strRef>
              <c:f>'[PWANNER critera FARO avril17.xlsx]Graphique'!$C$74:$F$74</c:f>
              <c:strCache>
                <c:ptCount val="4"/>
                <c:pt idx="0">
                  <c:v>Facilitator</c:v>
                </c:pt>
                <c:pt idx="1">
                  <c:v>Heritage Community</c:v>
                </c:pt>
                <c:pt idx="2">
                  <c:v>Public Institutions </c:v>
                </c:pt>
                <c:pt idx="3">
                  <c:v>Private Sector</c:v>
                </c:pt>
              </c:strCache>
            </c:strRef>
          </c:cat>
          <c:val>
            <c:numRef>
              <c:f>'[PWANNER critera FARO avril17.xlsx]Graphique'!$C$75:$F$75</c:f>
              <c:numCache>
                <c:formatCode>General</c:formatCode>
                <c:ptCount val="4"/>
                <c:pt idx="0">
                  <c:v>4</c:v>
                </c:pt>
                <c:pt idx="1">
                  <c:v>4</c:v>
                </c:pt>
                <c:pt idx="2">
                  <c:v>3</c:v>
                </c:pt>
                <c:pt idx="3">
                  <c:v>2</c:v>
                </c:pt>
              </c:numCache>
            </c:numRef>
          </c:val>
          <c:extLst xmlns:c16r2="http://schemas.microsoft.com/office/drawing/2015/06/chart">
            <c:ext xmlns:c16="http://schemas.microsoft.com/office/drawing/2014/chart" uri="{C3380CC4-5D6E-409C-BE32-E72D297353CC}">
              <c16:uniqueId val="{00000000-3568-44F2-A5C6-6BC17C6B53C4}"/>
            </c:ext>
          </c:extLst>
        </c:ser>
        <c:ser>
          <c:idx val="1"/>
          <c:order val="1"/>
          <c:tx>
            <c:strRef>
              <c:f>'[PWANNER critera FARO avril17.xlsx]Graphique'!$G$76</c:f>
              <c:strCache>
                <c:ptCount val="1"/>
                <c:pt idx="0">
                  <c:v>2018</c:v>
                </c:pt>
              </c:strCache>
            </c:strRef>
          </c:tx>
          <c:spPr>
            <a:gradFill flip="none" rotWithShape="1">
              <a:gsLst>
                <a:gs pos="0">
                  <a:schemeClr val="accent2"/>
                </a:gs>
                <a:gs pos="100000">
                  <a:schemeClr val="accent2">
                    <a:alpha val="12000"/>
                  </a:schemeClr>
                </a:gs>
              </a:gsLst>
              <a:path path="circle">
                <a:fillToRect l="100000" t="100000"/>
              </a:path>
              <a:tileRect r="-100000" b="-100000"/>
            </a:gradFill>
          </c:spPr>
          <c:cat>
            <c:strRef>
              <c:f>'[PWANNER critera FARO avril17.xlsx]Graphique'!$C$74:$F$74</c:f>
              <c:strCache>
                <c:ptCount val="4"/>
                <c:pt idx="0">
                  <c:v>Facilitator</c:v>
                </c:pt>
                <c:pt idx="1">
                  <c:v>Heritage Community</c:v>
                </c:pt>
                <c:pt idx="2">
                  <c:v>Public Institutions </c:v>
                </c:pt>
                <c:pt idx="3">
                  <c:v>Private Sector</c:v>
                </c:pt>
              </c:strCache>
            </c:strRef>
          </c:cat>
          <c:val>
            <c:numRef>
              <c:f>'[PWANNER critera FARO avril17.xlsx]Graphique'!$C$76:$F$76</c:f>
              <c:numCache>
                <c:formatCode>General</c:formatCode>
                <c:ptCount val="4"/>
                <c:pt idx="0">
                  <c:v>5</c:v>
                </c:pt>
                <c:pt idx="1">
                  <c:v>4</c:v>
                </c:pt>
                <c:pt idx="2">
                  <c:v>2</c:v>
                </c:pt>
                <c:pt idx="3">
                  <c:v>4</c:v>
                </c:pt>
              </c:numCache>
            </c:numRef>
          </c:val>
          <c:extLst xmlns:c16r2="http://schemas.microsoft.com/office/drawing/2015/06/chart">
            <c:ext xmlns:c16="http://schemas.microsoft.com/office/drawing/2014/chart" uri="{C3380CC4-5D6E-409C-BE32-E72D297353CC}">
              <c16:uniqueId val="{00000001-3568-44F2-A5C6-6BC17C6B53C4}"/>
            </c:ext>
          </c:extLst>
        </c:ser>
        <c:dLbls>
          <c:showLegendKey val="0"/>
          <c:showVal val="0"/>
          <c:showCatName val="0"/>
          <c:showSerName val="0"/>
          <c:showPercent val="0"/>
          <c:showBubbleSize val="0"/>
        </c:dLbls>
        <c:axId val="223074176"/>
        <c:axId val="223075712"/>
      </c:radarChart>
      <c:catAx>
        <c:axId val="223074176"/>
        <c:scaling>
          <c:orientation val="minMax"/>
        </c:scaling>
        <c:delete val="0"/>
        <c:axPos val="b"/>
        <c:majorGridlines/>
        <c:numFmt formatCode="General" sourceLinked="0"/>
        <c:majorTickMark val="out"/>
        <c:minorTickMark val="none"/>
        <c:tickLblPos val="nextTo"/>
        <c:crossAx val="223075712"/>
        <c:crosses val="autoZero"/>
        <c:auto val="1"/>
        <c:lblAlgn val="ctr"/>
        <c:lblOffset val="100"/>
        <c:noMultiLvlLbl val="0"/>
      </c:catAx>
      <c:valAx>
        <c:axId val="223075712"/>
        <c:scaling>
          <c:orientation val="minMax"/>
        </c:scaling>
        <c:delete val="1"/>
        <c:axPos val="l"/>
        <c:majorGridlines/>
        <c:numFmt formatCode="General" sourceLinked="1"/>
        <c:majorTickMark val="cross"/>
        <c:minorTickMark val="none"/>
        <c:tickLblPos val="nextTo"/>
        <c:crossAx val="223074176"/>
        <c:crosses val="autoZero"/>
        <c:crossBetween val="between"/>
      </c:valAx>
    </c:plotArea>
    <c:legend>
      <c:legendPos val="r"/>
      <c:overlay val="0"/>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avril17.xlsx]Graphique'!$D$3:$D$6</c:f>
              <c:numCache>
                <c:formatCode>General</c:formatCode>
                <c:ptCount val="4"/>
                <c:pt idx="0">
                  <c:v>5</c:v>
                </c:pt>
                <c:pt idx="1">
                  <c:v>3</c:v>
                </c:pt>
                <c:pt idx="2">
                  <c:v>5</c:v>
                </c:pt>
                <c:pt idx="3">
                  <c:v>2</c:v>
                </c:pt>
              </c:numCache>
            </c:numRef>
          </c:val>
          <c:extLst xmlns:c16r2="http://schemas.microsoft.com/office/drawing/2015/06/chart">
            <c:ext xmlns:c16="http://schemas.microsoft.com/office/drawing/2014/chart" uri="{C3380CC4-5D6E-409C-BE32-E72D297353CC}">
              <c16:uniqueId val="{00000000-F517-42F0-B1D3-B78F94070E9F}"/>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41000"/>
                  </a:schemeClr>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avril17.xlsx]Graphique'!$E$3:$E$6</c:f>
              <c:numCache>
                <c:formatCode>General</c:formatCode>
                <c:ptCount val="4"/>
                <c:pt idx="0">
                  <c:v>3</c:v>
                </c:pt>
                <c:pt idx="1">
                  <c:v>4</c:v>
                </c:pt>
                <c:pt idx="2">
                  <c:v>4</c:v>
                </c:pt>
                <c:pt idx="3">
                  <c:v>2</c:v>
                </c:pt>
              </c:numCache>
            </c:numRef>
          </c:val>
          <c:extLst xmlns:c16r2="http://schemas.microsoft.com/office/drawing/2015/06/chart">
            <c:ext xmlns:c16="http://schemas.microsoft.com/office/drawing/2014/chart" uri="{C3380CC4-5D6E-409C-BE32-E72D297353CC}">
              <c16:uniqueId val="{00000001-F517-42F0-B1D3-B78F94070E9F}"/>
            </c:ext>
          </c:extLst>
        </c:ser>
        <c:ser>
          <c:idx val="2"/>
          <c:order val="2"/>
          <c:tx>
            <c:strRef>
              <c:f>'[PWANNER critera FARO avril17.xlsx]Graphique'!$F$1</c:f>
              <c:strCache>
                <c:ptCount val="1"/>
                <c:pt idx="0">
                  <c:v>Private Sector</c:v>
                </c:pt>
              </c:strCache>
            </c:strRef>
          </c:tx>
          <c:spPr>
            <a:gradFill flip="none" rotWithShape="1">
              <a:gsLst>
                <a:gs pos="0">
                  <a:schemeClr val="accent3">
                    <a:alpha val="22000"/>
                  </a:schemeClr>
                </a:gs>
                <a:gs pos="100000">
                  <a:schemeClr val="accent3"/>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avril17.xlsx]Graphique'!$F$3:$F$6</c:f>
              <c:numCache>
                <c:formatCode>General</c:formatCode>
                <c:ptCount val="4"/>
                <c:pt idx="0">
                  <c:v>1</c:v>
                </c:pt>
                <c:pt idx="1">
                  <c:v>1</c:v>
                </c:pt>
                <c:pt idx="2">
                  <c:v>4</c:v>
                </c:pt>
                <c:pt idx="3">
                  <c:v>2</c:v>
                </c:pt>
              </c:numCache>
            </c:numRef>
          </c:val>
          <c:extLst xmlns:c16r2="http://schemas.microsoft.com/office/drawing/2015/06/chart">
            <c:ext xmlns:c16="http://schemas.microsoft.com/office/drawing/2014/chart" uri="{C3380CC4-5D6E-409C-BE32-E72D297353CC}">
              <c16:uniqueId val="{00000002-F517-42F0-B1D3-B78F94070E9F}"/>
            </c:ext>
          </c:extLst>
        </c:ser>
        <c:dLbls>
          <c:showLegendKey val="0"/>
          <c:showVal val="0"/>
          <c:showCatName val="0"/>
          <c:showSerName val="0"/>
          <c:showPercent val="0"/>
          <c:showBubbleSize val="0"/>
        </c:dLbls>
        <c:axId val="223398528"/>
        <c:axId val="223404416"/>
      </c:radarChart>
      <c:catAx>
        <c:axId val="223398528"/>
        <c:scaling>
          <c:orientation val="minMax"/>
        </c:scaling>
        <c:delete val="0"/>
        <c:axPos val="b"/>
        <c:majorGridlines/>
        <c:numFmt formatCode="General" sourceLinked="0"/>
        <c:majorTickMark val="out"/>
        <c:minorTickMark val="none"/>
        <c:tickLblPos val="nextTo"/>
        <c:crossAx val="223404416"/>
        <c:crosses val="autoZero"/>
        <c:auto val="1"/>
        <c:lblAlgn val="ctr"/>
        <c:lblOffset val="100"/>
        <c:noMultiLvlLbl val="0"/>
      </c:catAx>
      <c:valAx>
        <c:axId val="223404416"/>
        <c:scaling>
          <c:orientation val="minMax"/>
        </c:scaling>
        <c:delete val="1"/>
        <c:axPos val="l"/>
        <c:majorGridlines/>
        <c:numFmt formatCode="General" sourceLinked="1"/>
        <c:majorTickMark val="cross"/>
        <c:minorTickMark val="none"/>
        <c:tickLblPos val="nextTo"/>
        <c:crossAx val="22339852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spPr>
            <a:gradFill flip="none" rotWithShape="1">
              <a:gsLst>
                <a:gs pos="0">
                  <a:schemeClr val="accent1"/>
                </a:gs>
                <a:gs pos="100000">
                  <a:schemeClr val="accent1"/>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avril17.xlsx]Graphique'!$D$7:$D$10</c:f>
              <c:numCache>
                <c:formatCode>General</c:formatCode>
                <c:ptCount val="4"/>
                <c:pt idx="0">
                  <c:v>5</c:v>
                </c:pt>
                <c:pt idx="1">
                  <c:v>2</c:v>
                </c:pt>
                <c:pt idx="2">
                  <c:v>5</c:v>
                </c:pt>
                <c:pt idx="3">
                  <c:v>0</c:v>
                </c:pt>
              </c:numCache>
            </c:numRef>
          </c:val>
          <c:extLst xmlns:c16r2="http://schemas.microsoft.com/office/drawing/2015/06/chart">
            <c:ext xmlns:c16="http://schemas.microsoft.com/office/drawing/2014/chart" uri="{C3380CC4-5D6E-409C-BE32-E72D297353CC}">
              <c16:uniqueId val="{00000000-D045-405C-90C8-60D73F5AE6E3}"/>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20000"/>
                  </a:schemeClr>
                </a:gs>
              </a:gsLst>
              <a:lin ang="0" scaled="1"/>
              <a:tileRect/>
            </a:gradFill>
            <a:effectLst/>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avril17.xlsx]Graphique'!$E$7:$E$10</c:f>
              <c:numCache>
                <c:formatCode>General</c:formatCode>
                <c:ptCount val="4"/>
                <c:pt idx="0">
                  <c:v>3</c:v>
                </c:pt>
                <c:pt idx="1">
                  <c:v>1</c:v>
                </c:pt>
                <c:pt idx="2">
                  <c:v>4</c:v>
                </c:pt>
                <c:pt idx="3">
                  <c:v>3</c:v>
                </c:pt>
              </c:numCache>
            </c:numRef>
          </c:val>
          <c:extLst xmlns:c16r2="http://schemas.microsoft.com/office/drawing/2015/06/chart">
            <c:ext xmlns:c16="http://schemas.microsoft.com/office/drawing/2014/chart" uri="{C3380CC4-5D6E-409C-BE32-E72D297353CC}">
              <c16:uniqueId val="{00000001-D045-405C-90C8-60D73F5AE6E3}"/>
            </c:ext>
          </c:extLst>
        </c:ser>
        <c:ser>
          <c:idx val="2"/>
          <c:order val="2"/>
          <c:tx>
            <c:strRef>
              <c:f>'[PWANNER critera FARO avril17.xlsx]Graphique'!$F$1</c:f>
              <c:strCache>
                <c:ptCount val="1"/>
                <c:pt idx="0">
                  <c:v>Private Sector</c:v>
                </c:pt>
              </c:strCache>
            </c:strRef>
          </c:tx>
          <c:spPr>
            <a:gradFill flip="none" rotWithShape="1">
              <a:gsLst>
                <a:gs pos="0">
                  <a:schemeClr val="accent3"/>
                </a:gs>
                <a:gs pos="100000">
                  <a:schemeClr val="accent3">
                    <a:alpha val="15000"/>
                  </a:schemeClr>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avril17.xlsx]Graphique'!$F$7:$F$10</c:f>
              <c:numCache>
                <c:formatCode>General</c:formatCode>
                <c:ptCount val="4"/>
                <c:pt idx="0">
                  <c:v>1</c:v>
                </c:pt>
                <c:pt idx="1">
                  <c:v>2</c:v>
                </c:pt>
                <c:pt idx="2">
                  <c:v>1</c:v>
                </c:pt>
                <c:pt idx="3">
                  <c:v>1</c:v>
                </c:pt>
              </c:numCache>
            </c:numRef>
          </c:val>
          <c:extLst xmlns:c16r2="http://schemas.microsoft.com/office/drawing/2015/06/chart">
            <c:ext xmlns:c16="http://schemas.microsoft.com/office/drawing/2014/chart" uri="{C3380CC4-5D6E-409C-BE32-E72D297353CC}">
              <c16:uniqueId val="{00000002-D045-405C-90C8-60D73F5AE6E3}"/>
            </c:ext>
          </c:extLst>
        </c:ser>
        <c:dLbls>
          <c:showLegendKey val="0"/>
          <c:showVal val="0"/>
          <c:showCatName val="0"/>
          <c:showSerName val="0"/>
          <c:showPercent val="0"/>
          <c:showBubbleSize val="0"/>
        </c:dLbls>
        <c:axId val="223456256"/>
        <c:axId val="223458048"/>
      </c:radarChart>
      <c:catAx>
        <c:axId val="223456256"/>
        <c:scaling>
          <c:orientation val="minMax"/>
        </c:scaling>
        <c:delete val="0"/>
        <c:axPos val="b"/>
        <c:majorGridlines/>
        <c:numFmt formatCode="General" sourceLinked="0"/>
        <c:majorTickMark val="out"/>
        <c:minorTickMark val="none"/>
        <c:tickLblPos val="nextTo"/>
        <c:crossAx val="223458048"/>
        <c:crosses val="autoZero"/>
        <c:auto val="1"/>
        <c:lblAlgn val="ctr"/>
        <c:lblOffset val="100"/>
        <c:noMultiLvlLbl val="0"/>
      </c:catAx>
      <c:valAx>
        <c:axId val="223458048"/>
        <c:scaling>
          <c:orientation val="minMax"/>
        </c:scaling>
        <c:delete val="1"/>
        <c:axPos val="l"/>
        <c:majorGridlines/>
        <c:numFmt formatCode="General" sourceLinked="1"/>
        <c:majorTickMark val="cross"/>
        <c:minorTickMark val="none"/>
        <c:tickLblPos val="nextTo"/>
        <c:crossAx val="22345625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0.43613</cdr:x>
      <cdr:y>0.42182</cdr:y>
    </cdr:from>
    <cdr:to>
      <cdr:x>0.59131</cdr:x>
      <cdr:y>0.88075</cdr:y>
    </cdr:to>
    <cdr:sp macro="" textlink="">
      <cdr:nvSpPr>
        <cdr:cNvPr id="2" name="Zone de texte 1"/>
        <cdr:cNvSpPr txBox="1"/>
      </cdr:nvSpPr>
      <cdr:spPr>
        <a:xfrm xmlns:a="http://schemas.openxmlformats.org/drawingml/2006/main">
          <a:off x="1927503" y="945535"/>
          <a:ext cx="685858" cy="1028700"/>
        </a:xfrm>
        <a:prstGeom xmlns:a="http://schemas.openxmlformats.org/drawingml/2006/main" prst="rect">
          <a:avLst/>
        </a:prstGeom>
      </cdr:spPr>
    </cdr:sp>
  </cdr:relSizeAnchor>
  <cdr:relSizeAnchor xmlns:cdr="http://schemas.openxmlformats.org/drawingml/2006/chartDrawing">
    <cdr:from>
      <cdr:x>0</cdr:x>
      <cdr:y>0</cdr:y>
    </cdr:from>
    <cdr:to>
      <cdr:x>0.2525</cdr:x>
      <cdr:y>0.23467</cdr:y>
    </cdr:to>
    <cdr:sp macro="" textlink="">
      <cdr:nvSpPr>
        <cdr:cNvPr id="3" name="Rounded Rectangle 2"/>
        <cdr:cNvSpPr/>
      </cdr:nvSpPr>
      <cdr:spPr>
        <a:xfrm xmlns:a="http://schemas.openxmlformats.org/drawingml/2006/main">
          <a:off x="0" y="0"/>
          <a:ext cx="1115961" cy="526025"/>
        </a:xfrm>
        <a:prstGeom xmlns:a="http://schemas.openxmlformats.org/drawingml/2006/main" prst="roundRect">
          <a:avLst/>
        </a:prstGeom>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fr-FR" sz="800">
              <a:solidFill>
                <a:schemeClr val="dk1"/>
              </a:solidFill>
              <a:latin typeface="+mn-lt"/>
              <a:ea typeface="+mn-ea"/>
              <a:cs typeface="+mn-cs"/>
            </a:rPr>
            <a:t>Example</a:t>
          </a:r>
          <a:r>
            <a:rPr lang="fr-FR" sz="800" baseline="0">
              <a:solidFill>
                <a:schemeClr val="dk1"/>
              </a:solidFill>
              <a:latin typeface="+mn-lt"/>
              <a:ea typeface="+mn-ea"/>
              <a:cs typeface="+mn-cs"/>
            </a:rPr>
            <a:t> of self evaluation - baseline measure</a:t>
          </a:r>
          <a:endParaRPr lang="fr-FR" sz="800">
            <a:solidFill>
              <a:schemeClr val="dk1"/>
            </a:solidFill>
            <a:latin typeface="+mn-lt"/>
            <a:ea typeface="+mn-ea"/>
            <a:cs typeface="+mn-cs"/>
          </a:endParaRPr>
        </a:p>
      </cdr:txBody>
    </cdr:sp>
  </cdr:relSizeAnchor>
  <cdr:relSizeAnchor xmlns:cdr="http://schemas.openxmlformats.org/drawingml/2006/chartDrawing">
    <cdr:from>
      <cdr:x>0.47497</cdr:x>
      <cdr:y>0.26976</cdr:y>
    </cdr:from>
    <cdr:to>
      <cdr:x>0.53949</cdr:x>
      <cdr:y>0.78297</cdr:y>
    </cdr:to>
    <cdr:sp macro="" textlink="">
      <cdr:nvSpPr>
        <cdr:cNvPr id="5" name="Text Box 4"/>
        <cdr:cNvSpPr txBox="1"/>
      </cdr:nvSpPr>
      <cdr:spPr>
        <a:xfrm xmlns:a="http://schemas.openxmlformats.org/drawingml/2006/main">
          <a:off x="2099187" y="604684"/>
          <a:ext cx="285136" cy="11503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0.30478</cdr:x>
      <cdr:y>0.42986</cdr:y>
    </cdr:from>
    <cdr:to>
      <cdr:x>0.68409</cdr:x>
      <cdr:y>0.5461</cdr:y>
    </cdr:to>
    <cdr:sp macro="" textlink="">
      <cdr:nvSpPr>
        <cdr:cNvPr id="6" name="Text Box 5"/>
        <cdr:cNvSpPr txBox="1"/>
      </cdr:nvSpPr>
      <cdr:spPr>
        <a:xfrm xmlns:a="http://schemas.openxmlformats.org/drawingml/2006/main">
          <a:off x="1347019" y="963561"/>
          <a:ext cx="1676400" cy="260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0.29143</cdr:x>
      <cdr:y>0.39477</cdr:y>
    </cdr:from>
    <cdr:to>
      <cdr:x>0.71858</cdr:x>
      <cdr:y>0.6097</cdr:y>
    </cdr:to>
    <cdr:sp macro="" textlink="">
      <cdr:nvSpPr>
        <cdr:cNvPr id="7" name="Text Box 6"/>
        <cdr:cNvSpPr txBox="1"/>
      </cdr:nvSpPr>
      <cdr:spPr>
        <a:xfrm xmlns:a="http://schemas.openxmlformats.org/drawingml/2006/main">
          <a:off x="1288026" y="884903"/>
          <a:ext cx="1887793" cy="4817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5     4     3    2   1</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0.24074</cdr:x>
      <cdr:y>0.21382</cdr:y>
    </cdr:to>
    <cdr:sp macro="" textlink="">
      <cdr:nvSpPr>
        <cdr:cNvPr id="2" name="Rounded Rectangle 1"/>
        <cdr:cNvSpPr/>
      </cdr:nvSpPr>
      <cdr:spPr>
        <a:xfrm xmlns:a="http://schemas.openxmlformats.org/drawingml/2006/main">
          <a:off x="0" y="0"/>
          <a:ext cx="1107695" cy="619125"/>
        </a:xfrm>
        <a:prstGeom xmlns:a="http://schemas.openxmlformats.org/drawingml/2006/main" prst="roundRect">
          <a:avLst/>
        </a:prstGeom>
      </cdr:spPr>
      <cdr:style>
        <a:lnRef xmlns:a="http://schemas.openxmlformats.org/drawingml/2006/main" idx="1">
          <a:schemeClr val="accent5"/>
        </a:lnRef>
        <a:fillRef xmlns:a="http://schemas.openxmlformats.org/drawingml/2006/main" idx="2">
          <a:schemeClr val="accent5"/>
        </a:fillRef>
        <a:effectRef xmlns:a="http://schemas.openxmlformats.org/drawingml/2006/main" idx="1">
          <a:schemeClr val="accent5"/>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800"/>
            <a:t>Example of self evaluation</a:t>
          </a:r>
          <a:r>
            <a:rPr lang="en-US" sz="800" baseline="0"/>
            <a:t> - two years after baseline measure</a:t>
          </a:r>
          <a:endParaRPr lang="en-US"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8A18-1137-4786-A410-BA6270F1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11812</Words>
  <Characters>67334</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MAROLLEAU Sandrine</dc:creator>
  <cp:lastModifiedBy>HELM Alison</cp:lastModifiedBy>
  <cp:revision>3</cp:revision>
  <dcterms:created xsi:type="dcterms:W3CDTF">2018-06-26T12:57:00Z</dcterms:created>
  <dcterms:modified xsi:type="dcterms:W3CDTF">2018-06-26T13:00:00Z</dcterms:modified>
</cp:coreProperties>
</file>