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29102E" w14:textId="0DF64C97" w:rsidR="000071CC" w:rsidRPr="00217545" w:rsidRDefault="000746C9" w:rsidP="00217545">
      <w:pPr>
        <w:pStyle w:val="Heading3"/>
        <w:spacing w:before="0"/>
        <w:ind w:left="851"/>
        <w:jc w:val="both"/>
        <w:rPr>
          <w:rFonts w:ascii="Verdana" w:hAnsi="Verdana"/>
          <w:color w:val="000000" w:themeColor="text1"/>
          <w:sz w:val="24"/>
          <w:szCs w:val="24"/>
        </w:rPr>
      </w:pPr>
      <w:r>
        <w:rPr>
          <w:rFonts w:ascii="Verdana" w:hAnsi="Verdana"/>
          <w:color w:val="000000" w:themeColor="text1"/>
          <w:sz w:val="24"/>
          <w:szCs w:val="24"/>
        </w:rPr>
        <w:t xml:space="preserve">Nota orientativa núm. 2 - Andragogía </w:t>
      </w:r>
    </w:p>
    <w:p w14:paraId="74B3D76E" w14:textId="325C7A04" w:rsidR="000746C9" w:rsidRPr="00217545" w:rsidRDefault="000746C9" w:rsidP="00217545">
      <w:pPr>
        <w:pStyle w:val="Heading3"/>
        <w:spacing w:before="0"/>
        <w:ind w:left="851"/>
        <w:jc w:val="both"/>
        <w:rPr>
          <w:rFonts w:ascii="Verdana" w:hAnsi="Verdana"/>
          <w:color w:val="000000" w:themeColor="text1"/>
          <w:sz w:val="24"/>
          <w:szCs w:val="24"/>
        </w:rPr>
      </w:pPr>
    </w:p>
    <w:p w14:paraId="60BC3111" w14:textId="47DEE866" w:rsidR="00564542" w:rsidRPr="00217545" w:rsidRDefault="00564542" w:rsidP="00217545">
      <w:pPr>
        <w:pStyle w:val="Heading1"/>
        <w:shd w:val="clear" w:color="auto" w:fill="C6D9F1" w:themeFill="text2" w:themeFillTint="33"/>
        <w:spacing w:before="0"/>
        <w:ind w:left="851"/>
        <w:jc w:val="both"/>
        <w:rPr>
          <w:rFonts w:ascii="Verdana" w:hAnsi="Verdana"/>
          <w:color w:val="000000" w:themeColor="text1"/>
          <w:sz w:val="24"/>
          <w:szCs w:val="24"/>
        </w:rPr>
      </w:pPr>
      <w:r>
        <w:rPr>
          <w:rFonts w:ascii="Verdana" w:hAnsi="Verdana"/>
          <w:color w:val="000000" w:themeColor="text1"/>
          <w:sz w:val="24"/>
          <w:szCs w:val="24"/>
        </w:rPr>
        <w:t xml:space="preserve">Leyes del aprendizaje  </w:t>
      </w:r>
    </w:p>
    <w:p w14:paraId="1FD75502" w14:textId="6AEB462F" w:rsidR="00564542" w:rsidRPr="00217545" w:rsidRDefault="00564542" w:rsidP="00217545">
      <w:pPr>
        <w:pStyle w:val="BodyText"/>
        <w:ind w:left="851"/>
        <w:jc w:val="both"/>
        <w:rPr>
          <w:rFonts w:ascii="Verdana" w:hAnsi="Verdana"/>
          <w:color w:val="000000" w:themeColor="text1"/>
          <w:sz w:val="24"/>
          <w:szCs w:val="24"/>
        </w:rPr>
      </w:pPr>
    </w:p>
    <w:p w14:paraId="2CEDBC3E" w14:textId="6F95C710" w:rsidR="00564542" w:rsidRPr="00217545" w:rsidRDefault="00564542" w:rsidP="00217545">
      <w:pPr>
        <w:pStyle w:val="BodyText"/>
        <w:ind w:left="851"/>
        <w:jc w:val="both"/>
        <w:rPr>
          <w:rFonts w:ascii="Verdana" w:hAnsi="Verdana"/>
          <w:color w:val="000000" w:themeColor="text1"/>
          <w:sz w:val="24"/>
          <w:szCs w:val="24"/>
        </w:rPr>
      </w:pPr>
      <w:r>
        <w:rPr>
          <w:rFonts w:ascii="Verdana" w:hAnsi="Verdana"/>
          <w:color w:val="000000" w:themeColor="text1"/>
          <w:sz w:val="24"/>
          <w:szCs w:val="24"/>
        </w:rPr>
        <w:t>Las seis leyes del aprendizaje son adecuadas para la mayoría de las situaciones de aprendizaje. Al planificar una sesión de formación, el uso de algunas de estas leyes permite crear un mejor ambiente de aprendizaje para los alumnos.</w:t>
      </w:r>
      <w:r w:rsidR="002901A3">
        <w:rPr>
          <w:rFonts w:ascii="Verdana" w:hAnsi="Verdana"/>
          <w:color w:val="000000" w:themeColor="text1"/>
          <w:sz w:val="24"/>
          <w:szCs w:val="24"/>
        </w:rPr>
        <w:t xml:space="preserve"> </w:t>
      </w:r>
    </w:p>
    <w:p w14:paraId="382D0B76" w14:textId="77777777" w:rsidR="00564542" w:rsidRPr="00217545" w:rsidRDefault="00564542" w:rsidP="00217545">
      <w:pPr>
        <w:pStyle w:val="BodyText"/>
        <w:ind w:left="851"/>
        <w:jc w:val="both"/>
        <w:rPr>
          <w:rFonts w:ascii="Verdana" w:hAnsi="Verdana"/>
          <w:color w:val="000000" w:themeColor="text1"/>
          <w:sz w:val="24"/>
          <w:szCs w:val="24"/>
        </w:rPr>
      </w:pPr>
    </w:p>
    <w:p w14:paraId="7528CED5" w14:textId="77777777" w:rsidR="00564542" w:rsidRPr="00217545" w:rsidRDefault="00564542" w:rsidP="00217545">
      <w:pPr>
        <w:pStyle w:val="BodyText"/>
        <w:ind w:left="851"/>
        <w:jc w:val="both"/>
        <w:rPr>
          <w:rFonts w:ascii="Verdana" w:hAnsi="Verdana"/>
          <w:color w:val="000000" w:themeColor="text1"/>
          <w:sz w:val="24"/>
          <w:szCs w:val="24"/>
        </w:rPr>
      </w:pPr>
      <w:r>
        <w:rPr>
          <w:rFonts w:ascii="Verdana" w:hAnsi="Verdana"/>
          <w:b/>
          <w:bCs/>
          <w:color w:val="000000" w:themeColor="text1"/>
          <w:sz w:val="24"/>
          <w:szCs w:val="24"/>
        </w:rPr>
        <w:t xml:space="preserve">Ley de la preparación </w:t>
      </w:r>
      <w:r>
        <w:rPr>
          <w:rFonts w:ascii="Verdana" w:hAnsi="Verdana"/>
          <w:color w:val="000000" w:themeColor="text1"/>
          <w:sz w:val="24"/>
          <w:szCs w:val="24"/>
        </w:rPr>
        <w:t xml:space="preserve"> </w:t>
      </w:r>
    </w:p>
    <w:p w14:paraId="375B6965" w14:textId="50FD4A05" w:rsidR="00564542" w:rsidRPr="00217545" w:rsidRDefault="00564542" w:rsidP="00217545">
      <w:pPr>
        <w:pStyle w:val="BodyText"/>
        <w:ind w:left="851"/>
        <w:jc w:val="both"/>
        <w:rPr>
          <w:rFonts w:ascii="Verdana" w:hAnsi="Verdana"/>
          <w:color w:val="000000" w:themeColor="text1"/>
          <w:sz w:val="24"/>
          <w:szCs w:val="24"/>
        </w:rPr>
      </w:pPr>
      <w:r>
        <w:rPr>
          <w:rFonts w:ascii="Verdana" w:hAnsi="Verdana"/>
          <w:color w:val="000000" w:themeColor="text1"/>
          <w:sz w:val="24"/>
          <w:szCs w:val="24"/>
        </w:rPr>
        <w:t>Una persona aprende mejor cuando se le proporcionan los antecedentes necesarios, junto con una buena actitud y la disposición a aprender. No se puede aprender mucho si no hay una razón identificable para aprender. Preparar a un alumno para aprender suele ser tarea del formador. Una meta y un objetivo claros, así como una buena razón para aprender, a veces ayudan a motivar a los alumnos para que aprendan, incluso cuando empiezan sin interés. Un alumno que suele estar dispuesto a aprender se encuentra con el formador a mitad de camino. A veces el formador puede hacer poco para crear una disposición a aprender. Las responsabilidades externas, las agendas sobrecargadas, la salud, las finanzas o los asuntos familiares pueden quitarle al estudiante el deseo de aprender.</w:t>
      </w:r>
      <w:r w:rsidR="00B54A0E">
        <w:rPr>
          <w:rFonts w:ascii="Verdana" w:hAnsi="Verdana"/>
          <w:color w:val="000000" w:themeColor="text1"/>
          <w:sz w:val="24"/>
          <w:szCs w:val="24"/>
        </w:rPr>
        <w:t xml:space="preserve"> </w:t>
      </w:r>
    </w:p>
    <w:p w14:paraId="74A440CE" w14:textId="77777777" w:rsidR="00564542" w:rsidRPr="00217545" w:rsidRDefault="00564542" w:rsidP="00217545">
      <w:pPr>
        <w:pStyle w:val="BodyText"/>
        <w:ind w:left="851"/>
        <w:jc w:val="both"/>
        <w:rPr>
          <w:rFonts w:ascii="Verdana" w:hAnsi="Verdana"/>
          <w:color w:val="000000" w:themeColor="text1"/>
          <w:sz w:val="24"/>
          <w:szCs w:val="24"/>
        </w:rPr>
      </w:pPr>
    </w:p>
    <w:p w14:paraId="7F277199" w14:textId="77777777" w:rsidR="00564542" w:rsidRPr="00217545" w:rsidRDefault="00564542" w:rsidP="00217545">
      <w:pPr>
        <w:pStyle w:val="BodyText"/>
        <w:ind w:left="851"/>
        <w:jc w:val="both"/>
        <w:rPr>
          <w:rFonts w:ascii="Verdana" w:hAnsi="Verdana"/>
          <w:b/>
          <w:bCs/>
          <w:color w:val="000000" w:themeColor="text1"/>
          <w:sz w:val="24"/>
          <w:szCs w:val="24"/>
        </w:rPr>
      </w:pPr>
      <w:r>
        <w:rPr>
          <w:rFonts w:ascii="Verdana" w:hAnsi="Verdana"/>
          <w:b/>
          <w:bCs/>
          <w:color w:val="000000" w:themeColor="text1"/>
          <w:sz w:val="24"/>
          <w:szCs w:val="24"/>
        </w:rPr>
        <w:t>Ley del ejercicio</w:t>
      </w:r>
    </w:p>
    <w:p w14:paraId="48E71D7C" w14:textId="6FD7D1E4" w:rsidR="00564542" w:rsidRPr="00217545" w:rsidRDefault="00564542" w:rsidP="00217545">
      <w:pPr>
        <w:pStyle w:val="BodyText"/>
        <w:ind w:left="851"/>
        <w:jc w:val="both"/>
        <w:rPr>
          <w:rFonts w:ascii="Verdana" w:hAnsi="Verdana"/>
          <w:color w:val="000000" w:themeColor="text1"/>
          <w:sz w:val="24"/>
          <w:szCs w:val="24"/>
        </w:rPr>
      </w:pPr>
      <w:r>
        <w:rPr>
          <w:rFonts w:ascii="Verdana" w:hAnsi="Verdana"/>
          <w:color w:val="000000" w:themeColor="text1"/>
          <w:sz w:val="24"/>
          <w:szCs w:val="24"/>
        </w:rPr>
        <w:t>Las cosas que se repiten con más frecuencia son las que mejor se aprenden. Esta es la base de la práctica y el ejercicio.  La mente rara vez retiene, evalúa y aplica nuevos conceptos o prácticas tras una sola exposición. El alumno aprende aplicando lo que se le ha enseñado. Cada vez que practica, su aprendizaje continúa.  Hay muchos tipos de repeticiones.  Entre ellas se encuentran el recuerdo del alumno, la revisión y luego el resumen y el simulacro manual y las aplicaciones físicas. Todas ellas sirven para crear hábitos de aprendizaje.</w:t>
      </w:r>
    </w:p>
    <w:p w14:paraId="0CA0273D" w14:textId="77777777" w:rsidR="00564542" w:rsidRPr="00217545" w:rsidRDefault="00564542" w:rsidP="00217545">
      <w:pPr>
        <w:pStyle w:val="BodyText"/>
        <w:ind w:left="851"/>
        <w:jc w:val="both"/>
        <w:rPr>
          <w:rFonts w:ascii="Verdana" w:hAnsi="Verdana"/>
          <w:color w:val="000000" w:themeColor="text1"/>
          <w:sz w:val="24"/>
          <w:szCs w:val="24"/>
        </w:rPr>
      </w:pPr>
    </w:p>
    <w:p w14:paraId="6593FE04" w14:textId="77777777" w:rsidR="00564542" w:rsidRPr="00217545" w:rsidRDefault="00564542" w:rsidP="00217545">
      <w:pPr>
        <w:pStyle w:val="BodyText"/>
        <w:ind w:left="851"/>
        <w:jc w:val="both"/>
        <w:rPr>
          <w:rFonts w:ascii="Verdana" w:hAnsi="Verdana"/>
          <w:color w:val="000000" w:themeColor="text1"/>
          <w:sz w:val="24"/>
          <w:szCs w:val="24"/>
        </w:rPr>
      </w:pPr>
      <w:r>
        <w:rPr>
          <w:rFonts w:ascii="Verdana" w:hAnsi="Verdana"/>
          <w:b/>
          <w:bCs/>
          <w:color w:val="000000" w:themeColor="text1"/>
          <w:sz w:val="24"/>
          <w:szCs w:val="24"/>
        </w:rPr>
        <w:t xml:space="preserve">Ley del efecto </w:t>
      </w:r>
      <w:r>
        <w:rPr>
          <w:rFonts w:ascii="Verdana" w:hAnsi="Verdana"/>
          <w:color w:val="000000" w:themeColor="text1"/>
          <w:sz w:val="24"/>
          <w:szCs w:val="24"/>
        </w:rPr>
        <w:t xml:space="preserve"> </w:t>
      </w:r>
    </w:p>
    <w:p w14:paraId="6562F70F" w14:textId="2472F67F" w:rsidR="00564542" w:rsidRPr="00217545" w:rsidRDefault="00564542" w:rsidP="00217545">
      <w:pPr>
        <w:pStyle w:val="BodyText"/>
        <w:ind w:left="851"/>
        <w:jc w:val="both"/>
        <w:rPr>
          <w:rFonts w:ascii="Verdana" w:hAnsi="Verdana"/>
          <w:color w:val="000000" w:themeColor="text1"/>
          <w:sz w:val="24"/>
          <w:szCs w:val="24"/>
        </w:rPr>
      </w:pPr>
      <w:r>
        <w:rPr>
          <w:rFonts w:ascii="Verdana" w:hAnsi="Verdana"/>
          <w:color w:val="000000" w:themeColor="text1"/>
          <w:sz w:val="24"/>
          <w:szCs w:val="24"/>
        </w:rPr>
        <w:t>Esta ley se basa en los sentimientos del alumno. El aprendizaje es más fuerte cuando se une a un sentimiento agradable o satisfactorio.  Se debilita cuando va unido a un sentimiento desagradable.  Una experiencia que produzca sentimientos de derrota, ira, frustración, inutilidad o confusión en el alumno es desagradable.  Esto disminuirá la capacidad de aprendizaje. Cada experiencia de aprendizaje no tiene que ser totalmente exitosa, ni el alumno tiene que dominar cada tarea por completo. Sin embargo, cada experiencia de aprendizaje debe contener elementos que dejen al alumno con algunas buenas sensaciones.  Las posibilidades de éxito de un alumno aumentan definitivamente si la experiencia de aprendizaje es agradable.</w:t>
      </w:r>
    </w:p>
    <w:p w14:paraId="74E4B6FC" w14:textId="77777777" w:rsidR="00564542" w:rsidRPr="00217545" w:rsidRDefault="00564542" w:rsidP="00217545">
      <w:pPr>
        <w:pStyle w:val="BodyText"/>
        <w:ind w:left="851"/>
        <w:jc w:val="both"/>
        <w:rPr>
          <w:rFonts w:ascii="Verdana" w:hAnsi="Verdana"/>
          <w:color w:val="000000" w:themeColor="text1"/>
          <w:sz w:val="24"/>
          <w:szCs w:val="24"/>
        </w:rPr>
      </w:pPr>
    </w:p>
    <w:p w14:paraId="0680967C" w14:textId="77777777" w:rsidR="00564542" w:rsidRPr="00217545" w:rsidRDefault="00564542" w:rsidP="00217545">
      <w:pPr>
        <w:pStyle w:val="BodyText"/>
        <w:ind w:left="851"/>
        <w:jc w:val="both"/>
        <w:rPr>
          <w:rFonts w:ascii="Verdana" w:hAnsi="Verdana"/>
          <w:color w:val="000000" w:themeColor="text1"/>
          <w:sz w:val="24"/>
          <w:szCs w:val="24"/>
        </w:rPr>
      </w:pPr>
      <w:r>
        <w:rPr>
          <w:rFonts w:ascii="Verdana" w:hAnsi="Verdana"/>
          <w:b/>
          <w:bCs/>
          <w:color w:val="000000" w:themeColor="text1"/>
          <w:sz w:val="24"/>
          <w:szCs w:val="24"/>
        </w:rPr>
        <w:t xml:space="preserve">Ley de la primacía </w:t>
      </w:r>
      <w:r>
        <w:rPr>
          <w:rFonts w:ascii="Verdana" w:hAnsi="Verdana"/>
          <w:color w:val="000000" w:themeColor="text1"/>
          <w:sz w:val="24"/>
          <w:szCs w:val="24"/>
        </w:rPr>
        <w:t xml:space="preserve"> </w:t>
      </w:r>
    </w:p>
    <w:p w14:paraId="20ACF290" w14:textId="6D2D8628" w:rsidR="00564542" w:rsidRPr="00217545" w:rsidRDefault="00564542" w:rsidP="00217545">
      <w:pPr>
        <w:pStyle w:val="BodyText"/>
        <w:ind w:left="851"/>
        <w:jc w:val="both"/>
        <w:rPr>
          <w:rFonts w:ascii="Verdana" w:hAnsi="Verdana"/>
          <w:color w:val="000000" w:themeColor="text1"/>
          <w:sz w:val="24"/>
          <w:szCs w:val="24"/>
        </w:rPr>
      </w:pPr>
      <w:r>
        <w:rPr>
          <w:rFonts w:ascii="Verdana" w:hAnsi="Verdana"/>
          <w:color w:val="000000" w:themeColor="text1"/>
          <w:sz w:val="24"/>
          <w:szCs w:val="24"/>
        </w:rPr>
        <w:t xml:space="preserve">La primacía consiste en ser el primero, lo que a menudo crea una fuerte impresión. Esto significa que el formador debe acertar a la primera. Todo el </w:t>
      </w:r>
      <w:r>
        <w:rPr>
          <w:rFonts w:ascii="Verdana" w:hAnsi="Verdana"/>
          <w:color w:val="000000" w:themeColor="text1"/>
          <w:sz w:val="24"/>
          <w:szCs w:val="24"/>
        </w:rPr>
        <w:lastRenderedPageBreak/>
        <w:t>mundo sabe por experiencia lo difícil que es romper un mal hábito.  "Desenseñar" las primeras impresiones erróneas es más difícil que enseñarlas bien a la primera. La primera experiencia de un alumno debe ser positiva.  Esto ayuda a proporcionar una base estable para todo lo que sigue.</w:t>
      </w:r>
    </w:p>
    <w:p w14:paraId="0CFBDEB3" w14:textId="77777777" w:rsidR="00564542" w:rsidRPr="00217545" w:rsidRDefault="00564542" w:rsidP="00217545">
      <w:pPr>
        <w:pStyle w:val="BodyText"/>
        <w:ind w:left="851"/>
        <w:jc w:val="both"/>
        <w:rPr>
          <w:rFonts w:ascii="Verdana" w:hAnsi="Verdana"/>
          <w:color w:val="000000" w:themeColor="text1"/>
          <w:sz w:val="24"/>
          <w:szCs w:val="24"/>
        </w:rPr>
      </w:pPr>
    </w:p>
    <w:p w14:paraId="13BBFE94" w14:textId="77777777" w:rsidR="00564542" w:rsidRPr="00217545" w:rsidRDefault="00564542" w:rsidP="00217545">
      <w:pPr>
        <w:pStyle w:val="BodyText"/>
        <w:ind w:left="851"/>
        <w:jc w:val="both"/>
        <w:rPr>
          <w:rFonts w:ascii="Verdana" w:hAnsi="Verdana"/>
          <w:color w:val="000000" w:themeColor="text1"/>
          <w:sz w:val="24"/>
          <w:szCs w:val="24"/>
        </w:rPr>
      </w:pPr>
      <w:r>
        <w:rPr>
          <w:rFonts w:ascii="Verdana" w:hAnsi="Verdana"/>
          <w:b/>
          <w:bCs/>
          <w:color w:val="000000" w:themeColor="text1"/>
          <w:sz w:val="24"/>
          <w:szCs w:val="24"/>
        </w:rPr>
        <w:t xml:space="preserve">Ley de la intensidad </w:t>
      </w:r>
      <w:r>
        <w:rPr>
          <w:rFonts w:ascii="Verdana" w:hAnsi="Verdana"/>
          <w:color w:val="000000" w:themeColor="text1"/>
          <w:sz w:val="24"/>
          <w:szCs w:val="24"/>
        </w:rPr>
        <w:t xml:space="preserve"> </w:t>
      </w:r>
    </w:p>
    <w:p w14:paraId="25E2384F" w14:textId="53B43BC1" w:rsidR="00564542" w:rsidRPr="00217545" w:rsidRDefault="00564542" w:rsidP="00217545">
      <w:pPr>
        <w:pStyle w:val="BodyText"/>
        <w:ind w:left="851"/>
        <w:jc w:val="both"/>
        <w:rPr>
          <w:rFonts w:ascii="Verdana" w:hAnsi="Verdana"/>
          <w:color w:val="000000" w:themeColor="text1"/>
          <w:sz w:val="24"/>
          <w:szCs w:val="24"/>
        </w:rPr>
      </w:pPr>
      <w:r>
        <w:rPr>
          <w:rFonts w:ascii="Verdana" w:hAnsi="Verdana"/>
          <w:color w:val="000000" w:themeColor="text1"/>
          <w:sz w:val="24"/>
          <w:szCs w:val="24"/>
        </w:rPr>
        <w:t xml:space="preserve">Una experiencia de aprendizaje intensa, clara o emocionante enseña más que una rutinaria o aburrida. Esta ley implica que un alumno aprenderá más de algo real que de un sustituto.  Por ejemplo, un alumno puede comprender y apreciar más una película viéndola que leyendo el </w:t>
      </w:r>
      <w:r w:rsidR="0066130F">
        <w:rPr>
          <w:rFonts w:ascii="Verdana" w:hAnsi="Verdana"/>
          <w:color w:val="000000" w:themeColor="text1"/>
          <w:sz w:val="24"/>
          <w:szCs w:val="24"/>
        </w:rPr>
        <w:t>guion</w:t>
      </w:r>
      <w:r>
        <w:rPr>
          <w:rFonts w:ascii="Verdana" w:hAnsi="Verdana"/>
          <w:color w:val="000000" w:themeColor="text1"/>
          <w:sz w:val="24"/>
          <w:szCs w:val="24"/>
        </w:rPr>
        <w:t xml:space="preserve">. El aula pone límites reales a la cantidad de realismo que puede aportar el formador. Por lo tanto, debe utilizar su imaginación para mantener las cosas lo más cerca posible de la vida real. El uso de maquetas, cintas de vídeo, material didáctico </w:t>
      </w:r>
      <w:r w:rsidR="0066130F">
        <w:rPr>
          <w:rFonts w:ascii="Verdana" w:hAnsi="Verdana"/>
          <w:color w:val="000000" w:themeColor="text1"/>
          <w:sz w:val="24"/>
          <w:szCs w:val="24"/>
        </w:rPr>
        <w:t>interactivo, diapositivas</w:t>
      </w:r>
      <w:r>
        <w:rPr>
          <w:rFonts w:ascii="Verdana" w:hAnsi="Verdana"/>
          <w:color w:val="000000" w:themeColor="text1"/>
          <w:sz w:val="24"/>
          <w:szCs w:val="24"/>
        </w:rPr>
        <w:t>, gráficos y cualquier otro soporte para la formación añaden claridad y dinamismo a la instrucción en el aula. El uso de demostraciones, representaciones y juegos de rol contribuye a aumentar la experiencia de aprendizaje de los alumnos.</w:t>
      </w:r>
    </w:p>
    <w:p w14:paraId="72C63EF9" w14:textId="77777777" w:rsidR="00564542" w:rsidRPr="00217545" w:rsidRDefault="00564542" w:rsidP="00217545">
      <w:pPr>
        <w:pStyle w:val="BodyText"/>
        <w:ind w:left="851"/>
        <w:jc w:val="both"/>
        <w:rPr>
          <w:rFonts w:ascii="Verdana" w:hAnsi="Verdana"/>
          <w:color w:val="000000" w:themeColor="text1"/>
          <w:sz w:val="24"/>
          <w:szCs w:val="24"/>
        </w:rPr>
      </w:pPr>
    </w:p>
    <w:p w14:paraId="062B194F" w14:textId="77777777" w:rsidR="00564542" w:rsidRPr="00217545" w:rsidRDefault="00564542" w:rsidP="00217545">
      <w:pPr>
        <w:pStyle w:val="BodyText"/>
        <w:ind w:left="851"/>
        <w:jc w:val="both"/>
        <w:rPr>
          <w:rFonts w:ascii="Verdana" w:hAnsi="Verdana"/>
          <w:b/>
          <w:bCs/>
          <w:color w:val="000000" w:themeColor="text1"/>
          <w:sz w:val="24"/>
          <w:szCs w:val="24"/>
        </w:rPr>
      </w:pPr>
      <w:r>
        <w:rPr>
          <w:rFonts w:ascii="Verdana" w:hAnsi="Verdana"/>
          <w:b/>
          <w:bCs/>
          <w:color w:val="000000" w:themeColor="text1"/>
          <w:sz w:val="24"/>
          <w:szCs w:val="24"/>
        </w:rPr>
        <w:t>Ley de la recencia</w:t>
      </w:r>
    </w:p>
    <w:p w14:paraId="44243C98" w14:textId="6C25EE12" w:rsidR="00564542" w:rsidRPr="00217545" w:rsidRDefault="00564542" w:rsidP="00217545">
      <w:pPr>
        <w:pStyle w:val="BodyText"/>
        <w:ind w:left="851"/>
        <w:jc w:val="both"/>
        <w:rPr>
          <w:rFonts w:ascii="Verdana" w:hAnsi="Verdana"/>
          <w:color w:val="000000" w:themeColor="text1"/>
          <w:sz w:val="24"/>
          <w:szCs w:val="24"/>
        </w:rPr>
      </w:pPr>
      <w:r>
        <w:rPr>
          <w:rFonts w:ascii="Verdana" w:hAnsi="Verdana"/>
          <w:color w:val="000000" w:themeColor="text1"/>
          <w:sz w:val="24"/>
          <w:szCs w:val="24"/>
        </w:rPr>
        <w:t>En igualdad de condiciones, lo último que se aprende se recuerda mejor. Lo contrario también es cierto.  Cuanto más tiempo transcurra desde que un alumno ha conocido o comprendido algo nuevo, más difícil será que lo recuerde. Por ejemplo, es bastante fácil recordar un número de teléfono que se ha marcado hace unos minutos, pero suele ser imposible recordar un número al que se ha llamado la semana pasada. El formador debe reconocer la ley de la recencia si quiere planificar un resumen eficaz.  Debe repetir, reafirmar o volver a hacer hincapié en los objetivos de la formación.  También debe repetir la información importante que los alumnos deben recordar.</w:t>
      </w:r>
    </w:p>
    <w:p w14:paraId="63CA5476" w14:textId="77777777" w:rsidR="00BF1020" w:rsidRPr="00217545" w:rsidRDefault="00BF1020" w:rsidP="00217545">
      <w:pPr>
        <w:pStyle w:val="BodyText"/>
        <w:ind w:left="851"/>
        <w:jc w:val="both"/>
        <w:rPr>
          <w:rFonts w:ascii="Verdana" w:hAnsi="Verdana"/>
          <w:color w:val="000000" w:themeColor="text1"/>
          <w:sz w:val="24"/>
          <w:szCs w:val="24"/>
        </w:rPr>
      </w:pPr>
    </w:p>
    <w:p w14:paraId="64171F96" w14:textId="74C7F286" w:rsidR="00BF1020" w:rsidRPr="00217545" w:rsidRDefault="00856E66" w:rsidP="00217545">
      <w:pPr>
        <w:pStyle w:val="Heading1"/>
        <w:shd w:val="clear" w:color="auto" w:fill="C6D9F1" w:themeFill="text2" w:themeFillTint="33"/>
        <w:spacing w:before="0"/>
        <w:ind w:left="851"/>
        <w:jc w:val="both"/>
        <w:rPr>
          <w:rFonts w:ascii="Verdana" w:hAnsi="Verdana"/>
          <w:color w:val="000000" w:themeColor="text1"/>
          <w:sz w:val="24"/>
          <w:szCs w:val="24"/>
        </w:rPr>
      </w:pPr>
      <w:r>
        <w:rPr>
          <w:rFonts w:ascii="Verdana" w:hAnsi="Verdana"/>
          <w:color w:val="000000" w:themeColor="text1"/>
          <w:sz w:val="24"/>
          <w:szCs w:val="24"/>
        </w:rPr>
        <w:t xml:space="preserve">Los siete datos principales sobre la teoría del aprendizaje para adultos  </w:t>
      </w:r>
    </w:p>
    <w:p w14:paraId="6623ACD5" w14:textId="77777777" w:rsidR="00BF1020" w:rsidRPr="00217545" w:rsidRDefault="00856E66" w:rsidP="00217545">
      <w:pPr>
        <w:ind w:left="851"/>
        <w:jc w:val="both"/>
        <w:rPr>
          <w:rFonts w:ascii="Verdana" w:hAnsi="Verdana"/>
          <w:i/>
          <w:color w:val="000000" w:themeColor="text1"/>
          <w:sz w:val="24"/>
          <w:szCs w:val="24"/>
        </w:rPr>
      </w:pPr>
      <w:r>
        <w:rPr>
          <w:rFonts w:ascii="Verdana" w:hAnsi="Verdana"/>
          <w:i/>
          <w:color w:val="000000" w:themeColor="text1"/>
          <w:sz w:val="24"/>
          <w:szCs w:val="24"/>
        </w:rPr>
        <w:t>Los alumnos adultos tienen necesidades y rasgos de aprendizaje únicos que deben influir en el diseño de su curso de aprendizaje electrónico. En este artículo, comparto los siete datos principales sobre la teoría del aprendizaje de adultos que todo profesional del aprendizaje electrónico debe conocer.</w:t>
      </w:r>
    </w:p>
    <w:p w14:paraId="75CBCA09" w14:textId="77777777" w:rsidR="00BF1020" w:rsidRPr="00217545" w:rsidRDefault="00BF1020" w:rsidP="00217545">
      <w:pPr>
        <w:pStyle w:val="BodyText"/>
        <w:ind w:left="851"/>
        <w:jc w:val="both"/>
        <w:rPr>
          <w:rFonts w:ascii="Verdana" w:hAnsi="Verdana"/>
          <w:i/>
          <w:color w:val="000000" w:themeColor="text1"/>
          <w:sz w:val="24"/>
          <w:szCs w:val="24"/>
        </w:rPr>
      </w:pPr>
    </w:p>
    <w:p w14:paraId="2612C417" w14:textId="77777777" w:rsidR="00BF1020" w:rsidRPr="00217545" w:rsidRDefault="00856E66" w:rsidP="00217545">
      <w:pPr>
        <w:pStyle w:val="Heading3"/>
        <w:spacing w:before="0"/>
        <w:ind w:left="851"/>
        <w:jc w:val="both"/>
        <w:rPr>
          <w:rFonts w:ascii="Verdana" w:hAnsi="Verdana"/>
          <w:color w:val="000000" w:themeColor="text1"/>
          <w:sz w:val="24"/>
          <w:szCs w:val="24"/>
        </w:rPr>
      </w:pPr>
      <w:r>
        <w:rPr>
          <w:rFonts w:ascii="Verdana" w:hAnsi="Verdana"/>
          <w:color w:val="000000" w:themeColor="text1"/>
          <w:sz w:val="24"/>
          <w:szCs w:val="24"/>
        </w:rPr>
        <w:t>Teoría del aprendizaje para adultos: Todo lo que los profesionales del aprendizaje electrónico deben saber</w:t>
      </w:r>
    </w:p>
    <w:p w14:paraId="38F973E8" w14:textId="77777777" w:rsidR="00BF1020" w:rsidRPr="00217545" w:rsidRDefault="00BF1020" w:rsidP="00217545">
      <w:pPr>
        <w:pStyle w:val="BodyText"/>
        <w:ind w:left="851"/>
        <w:jc w:val="both"/>
        <w:rPr>
          <w:rFonts w:ascii="Verdana" w:hAnsi="Verdana"/>
          <w:b/>
          <w:color w:val="000000" w:themeColor="text1"/>
          <w:sz w:val="24"/>
          <w:szCs w:val="24"/>
        </w:rPr>
      </w:pPr>
    </w:p>
    <w:p w14:paraId="54E0650B" w14:textId="0DF8C269" w:rsidR="00BF1020" w:rsidRPr="00217545" w:rsidRDefault="00856E66" w:rsidP="00217545">
      <w:pPr>
        <w:pStyle w:val="BodyText"/>
        <w:ind w:left="851"/>
        <w:jc w:val="both"/>
        <w:rPr>
          <w:rFonts w:ascii="Verdana" w:hAnsi="Verdana"/>
          <w:color w:val="000000" w:themeColor="text1"/>
          <w:sz w:val="24"/>
          <w:szCs w:val="24"/>
        </w:rPr>
      </w:pPr>
      <w:r>
        <w:rPr>
          <w:rFonts w:ascii="Verdana" w:hAnsi="Verdana"/>
          <w:color w:val="000000" w:themeColor="text1"/>
          <w:sz w:val="24"/>
          <w:szCs w:val="24"/>
        </w:rPr>
        <w:t xml:space="preserve">En 1968, Malcolm </w:t>
      </w:r>
      <w:proofErr w:type="spellStart"/>
      <w:r>
        <w:rPr>
          <w:rFonts w:ascii="Verdana" w:hAnsi="Verdana"/>
          <w:color w:val="000000" w:themeColor="text1"/>
          <w:sz w:val="24"/>
          <w:szCs w:val="24"/>
        </w:rPr>
        <w:t>Shephard</w:t>
      </w:r>
      <w:proofErr w:type="spellEnd"/>
      <w:r>
        <w:rPr>
          <w:rFonts w:ascii="Verdana" w:hAnsi="Verdana"/>
          <w:color w:val="000000" w:themeColor="text1"/>
          <w:sz w:val="24"/>
          <w:szCs w:val="24"/>
        </w:rPr>
        <w:t xml:space="preserve"> Knowles propuso una teoría que distinguía el aprendizaje de los adultos (andragogía) del aprendizaje de los niños (pedagogía).  Expuso sus ideas utilizando cinco premisas principales. De estos cinco puntos, extrapoló cuatro principios para hacer más eficaz el aprendizaje para adultos. Su teoría sigue siendo válida.  Está estrechamente relacionada con el desarrollo de material para el aprendizaje electrónico. A </w:t>
      </w:r>
      <w:r w:rsidR="0066130F">
        <w:rPr>
          <w:rFonts w:ascii="Verdana" w:hAnsi="Verdana"/>
          <w:color w:val="000000" w:themeColor="text1"/>
          <w:sz w:val="24"/>
          <w:szCs w:val="24"/>
        </w:rPr>
        <w:t>continuación,</w:t>
      </w:r>
      <w:r>
        <w:rPr>
          <w:rFonts w:ascii="Verdana" w:hAnsi="Verdana"/>
          <w:color w:val="000000" w:themeColor="text1"/>
          <w:sz w:val="24"/>
          <w:szCs w:val="24"/>
        </w:rPr>
        <w:t xml:space="preserve"> se present</w:t>
      </w:r>
      <w:r w:rsidR="00521E37">
        <w:rPr>
          <w:rFonts w:ascii="Verdana" w:hAnsi="Verdana"/>
          <w:color w:val="000000" w:themeColor="text1"/>
          <w:sz w:val="24"/>
          <w:szCs w:val="24"/>
        </w:rPr>
        <w:t>an</w:t>
      </w:r>
      <w:r>
        <w:rPr>
          <w:rFonts w:ascii="Verdana" w:hAnsi="Verdana"/>
          <w:color w:val="000000" w:themeColor="text1"/>
          <w:sz w:val="24"/>
          <w:szCs w:val="24"/>
        </w:rPr>
        <w:t xml:space="preserve"> siete hechos y consejos notables sobre la teoría del aprendizaje para adultos que puede considerar antes de crear su próximo curso de aprendizaje electrónico.</w:t>
      </w:r>
    </w:p>
    <w:p w14:paraId="3F914810" w14:textId="77777777" w:rsidR="00BF1020" w:rsidRPr="00217545" w:rsidRDefault="00BF1020" w:rsidP="00217545">
      <w:pPr>
        <w:pStyle w:val="BodyText"/>
        <w:ind w:left="851"/>
        <w:jc w:val="both"/>
        <w:rPr>
          <w:rFonts w:ascii="Verdana" w:hAnsi="Verdana"/>
          <w:color w:val="000000" w:themeColor="text1"/>
          <w:sz w:val="24"/>
          <w:szCs w:val="24"/>
        </w:rPr>
      </w:pPr>
    </w:p>
    <w:p w14:paraId="43866B53" w14:textId="77777777" w:rsidR="00BF1020" w:rsidRPr="00217545" w:rsidRDefault="00856E66" w:rsidP="00217545">
      <w:pPr>
        <w:pStyle w:val="Heading4"/>
        <w:numPr>
          <w:ilvl w:val="0"/>
          <w:numId w:val="8"/>
        </w:numPr>
        <w:tabs>
          <w:tab w:val="left" w:pos="271"/>
        </w:tabs>
        <w:spacing w:before="0"/>
        <w:jc w:val="both"/>
        <w:rPr>
          <w:rFonts w:ascii="Verdana" w:hAnsi="Verdana"/>
          <w:color w:val="000000" w:themeColor="text1"/>
          <w:sz w:val="24"/>
          <w:szCs w:val="24"/>
        </w:rPr>
      </w:pPr>
      <w:r>
        <w:rPr>
          <w:rFonts w:ascii="Verdana" w:hAnsi="Verdana"/>
          <w:color w:val="000000" w:themeColor="text1"/>
          <w:sz w:val="24"/>
          <w:szCs w:val="24"/>
        </w:rPr>
        <w:t>Los estudiantes adultos tienen un sentido del yo bien establecido</w:t>
      </w:r>
    </w:p>
    <w:p w14:paraId="16D01D01" w14:textId="77777777" w:rsidR="00BF1020" w:rsidRPr="00217545" w:rsidRDefault="00BF1020" w:rsidP="00217545">
      <w:pPr>
        <w:pStyle w:val="BodyText"/>
        <w:ind w:left="851"/>
        <w:jc w:val="both"/>
        <w:rPr>
          <w:rFonts w:ascii="Verdana" w:hAnsi="Verdana"/>
          <w:b/>
          <w:color w:val="000000" w:themeColor="text1"/>
          <w:sz w:val="24"/>
          <w:szCs w:val="24"/>
        </w:rPr>
      </w:pPr>
    </w:p>
    <w:p w14:paraId="48F57EA3" w14:textId="0FFF0579" w:rsidR="00BF1020" w:rsidRPr="00217545" w:rsidRDefault="00856E66" w:rsidP="00217545">
      <w:pPr>
        <w:pStyle w:val="BodyText"/>
        <w:ind w:left="851"/>
        <w:jc w:val="both"/>
        <w:rPr>
          <w:rFonts w:ascii="Verdana" w:hAnsi="Verdana"/>
          <w:color w:val="000000" w:themeColor="text1"/>
          <w:w w:val="115"/>
          <w:sz w:val="24"/>
          <w:szCs w:val="24"/>
        </w:rPr>
      </w:pPr>
      <w:r>
        <w:rPr>
          <w:rFonts w:ascii="Verdana" w:hAnsi="Verdana"/>
          <w:color w:val="000000" w:themeColor="text1"/>
          <w:sz w:val="24"/>
          <w:szCs w:val="24"/>
        </w:rPr>
        <w:t>En la infancia, tomamos como modelo a nuestros padres y hermanos. En la adolescencia, nos alejamos de la familia para imitar a nuestros amigos y grupos de iguales. No es hasta la edad adulta cuando elegimos entre estas dos etapas. Formamos una entidad completa que llamamos "yo" y podemos estar muy apegados a ella. Aunque no seamos enfáticos en cuanto a la política de identidad, tenemos un claro sentido del yo. Sabemos que somos distintos y estamos separados de los que nos rodean. Esto afecta a nuestras decisiones y acciones.  En el contexto de la formación, esto significa que queremos tener voz y voto en nuestros cursos de aprendizaje electrónico. Necesitamos tener un buen sentido de autonomía en el aprendizaje.  De lo contrario, pronto perdemos el interés.</w:t>
      </w:r>
    </w:p>
    <w:p w14:paraId="4581A815" w14:textId="77777777" w:rsidR="0040780C" w:rsidRPr="00217545" w:rsidRDefault="0040780C" w:rsidP="00217545">
      <w:pPr>
        <w:pStyle w:val="BodyText"/>
        <w:ind w:left="851"/>
        <w:jc w:val="both"/>
        <w:rPr>
          <w:rFonts w:ascii="Verdana" w:hAnsi="Verdana"/>
          <w:color w:val="000000" w:themeColor="text1"/>
          <w:sz w:val="24"/>
          <w:szCs w:val="24"/>
        </w:rPr>
      </w:pPr>
    </w:p>
    <w:p w14:paraId="09EC581F" w14:textId="77777777" w:rsidR="00BF1020" w:rsidRPr="00217545" w:rsidRDefault="00856E66" w:rsidP="00217545">
      <w:pPr>
        <w:pStyle w:val="Heading4"/>
        <w:numPr>
          <w:ilvl w:val="0"/>
          <w:numId w:val="8"/>
        </w:numPr>
        <w:tabs>
          <w:tab w:val="left" w:pos="307"/>
        </w:tabs>
        <w:spacing w:before="0"/>
        <w:jc w:val="both"/>
        <w:rPr>
          <w:rFonts w:ascii="Verdana" w:hAnsi="Verdana"/>
          <w:color w:val="000000" w:themeColor="text1"/>
          <w:sz w:val="24"/>
          <w:szCs w:val="24"/>
        </w:rPr>
      </w:pPr>
      <w:r>
        <w:rPr>
          <w:rFonts w:ascii="Verdana" w:hAnsi="Verdana"/>
          <w:color w:val="000000" w:themeColor="text1"/>
          <w:sz w:val="24"/>
          <w:szCs w:val="24"/>
        </w:rPr>
        <w:t>Las experiencias pasadas juegan un rol fundamental en el aprendizaje de los adultos</w:t>
      </w:r>
    </w:p>
    <w:p w14:paraId="4AFD5D06" w14:textId="77777777" w:rsidR="00BF1020" w:rsidRPr="00217545" w:rsidRDefault="00BF1020" w:rsidP="00217545">
      <w:pPr>
        <w:pStyle w:val="BodyText"/>
        <w:ind w:left="851"/>
        <w:jc w:val="both"/>
        <w:rPr>
          <w:rFonts w:ascii="Verdana" w:hAnsi="Verdana"/>
          <w:b/>
          <w:color w:val="000000" w:themeColor="text1"/>
          <w:sz w:val="24"/>
          <w:szCs w:val="24"/>
        </w:rPr>
      </w:pPr>
    </w:p>
    <w:p w14:paraId="74E69F1F" w14:textId="696730B0" w:rsidR="00BF1020" w:rsidRPr="00217545" w:rsidRDefault="00856E66" w:rsidP="00217545">
      <w:pPr>
        <w:pStyle w:val="BodyText"/>
        <w:ind w:left="851"/>
        <w:jc w:val="both"/>
        <w:rPr>
          <w:rFonts w:ascii="Verdana" w:hAnsi="Verdana"/>
          <w:color w:val="000000" w:themeColor="text1"/>
          <w:sz w:val="24"/>
          <w:szCs w:val="24"/>
        </w:rPr>
      </w:pPr>
      <w:r>
        <w:rPr>
          <w:rFonts w:ascii="Verdana" w:hAnsi="Verdana"/>
          <w:color w:val="000000" w:themeColor="text1"/>
          <w:sz w:val="24"/>
          <w:szCs w:val="24"/>
        </w:rPr>
        <w:t>Los niños van a la escuela con una buena cantidad de conocimientos, pero no son necesariamente académicos. En la etapa preescolar, ya saben vagamente cómo compartir y hablar. Pero hay mucho espacio para nueva información.  Los adultos, en cambio, tienen un mundo de experiencia a sus espaldas, tanto académica como social. Para enseñarles con eficacia, hay que aprovechar lo que ya saben. Aprovechar eso e introducir nuevos conceptos.  Esto es crucial, porque si las cosas nuevas que aprenden entran en conflicto con su base de conocimientos, es probable que no las acepten. Tiene que integrarse hábilmente en las experiencias que han vivido, convirtiéndose en parte activa de su proceso de pensamiento.</w:t>
      </w:r>
    </w:p>
    <w:p w14:paraId="4E735056" w14:textId="77777777" w:rsidR="00BF1020" w:rsidRPr="00217545" w:rsidRDefault="00BF1020" w:rsidP="00217545">
      <w:pPr>
        <w:pStyle w:val="BodyText"/>
        <w:ind w:left="851"/>
        <w:jc w:val="both"/>
        <w:rPr>
          <w:rFonts w:ascii="Verdana" w:hAnsi="Verdana"/>
          <w:color w:val="000000" w:themeColor="text1"/>
          <w:sz w:val="24"/>
          <w:szCs w:val="24"/>
        </w:rPr>
      </w:pPr>
    </w:p>
    <w:p w14:paraId="38DDD89F" w14:textId="77777777" w:rsidR="00BF1020" w:rsidRPr="00217545" w:rsidRDefault="00856E66" w:rsidP="00217545">
      <w:pPr>
        <w:pStyle w:val="Heading4"/>
        <w:numPr>
          <w:ilvl w:val="0"/>
          <w:numId w:val="8"/>
        </w:numPr>
        <w:tabs>
          <w:tab w:val="left" w:pos="309"/>
        </w:tabs>
        <w:spacing w:before="0"/>
        <w:jc w:val="both"/>
        <w:rPr>
          <w:rFonts w:ascii="Verdana" w:hAnsi="Verdana"/>
          <w:color w:val="000000" w:themeColor="text1"/>
          <w:sz w:val="24"/>
          <w:szCs w:val="24"/>
        </w:rPr>
      </w:pPr>
      <w:r>
        <w:rPr>
          <w:rFonts w:ascii="Verdana" w:hAnsi="Verdana"/>
          <w:color w:val="000000" w:themeColor="text1"/>
          <w:sz w:val="24"/>
          <w:szCs w:val="24"/>
        </w:rPr>
        <w:t>El aprendizaje de los adultos está orientado a un propósito</w:t>
      </w:r>
    </w:p>
    <w:p w14:paraId="31CC1C63" w14:textId="77777777" w:rsidR="00BF1020" w:rsidRPr="00217545" w:rsidRDefault="00BF1020" w:rsidP="00217545">
      <w:pPr>
        <w:pStyle w:val="BodyText"/>
        <w:ind w:left="851"/>
        <w:jc w:val="both"/>
        <w:rPr>
          <w:rFonts w:ascii="Verdana" w:hAnsi="Verdana"/>
          <w:b/>
          <w:color w:val="000000" w:themeColor="text1"/>
          <w:sz w:val="24"/>
          <w:szCs w:val="24"/>
        </w:rPr>
      </w:pPr>
    </w:p>
    <w:p w14:paraId="7E69C685" w14:textId="77777777" w:rsidR="00BF1020" w:rsidRPr="00217545" w:rsidRDefault="00856E66" w:rsidP="00217545">
      <w:pPr>
        <w:pStyle w:val="BodyText"/>
        <w:ind w:left="851"/>
        <w:jc w:val="both"/>
        <w:rPr>
          <w:rFonts w:ascii="Verdana" w:hAnsi="Verdana"/>
          <w:color w:val="000000" w:themeColor="text1"/>
          <w:sz w:val="24"/>
          <w:szCs w:val="24"/>
        </w:rPr>
      </w:pPr>
      <w:r>
        <w:rPr>
          <w:rFonts w:ascii="Verdana" w:hAnsi="Verdana"/>
          <w:color w:val="000000" w:themeColor="text1"/>
          <w:sz w:val="24"/>
          <w:szCs w:val="24"/>
        </w:rPr>
        <w:t>Los niños van a la escuela porque se supone que deben hacerlo.  Los adultos aprenden porque ven la relevancia.  Si no se forman, puede costarles una multa por incumplimiento o un ascenso. Deciden conscientemente adquirir una nueva habilidad o pulir una afición valiosa.  Es una elección, no una obligación. Así que su aprendizaje debe estar orientado a objetivos.  Tienen que ver objetivos de aprendizaje cuantificables y contar con un sistema claro para medir sus avances.  De lo contrario, abandonarán la clase.  Un curso de aprendizaje electrónico para adultos debe estar vinculado a aplicaciones en el mundo real. Por ejemplo, incorpore simulaciones o ejemplos del mundo real que les permitan ver cómo la habilidad se relaciona con sus tareas laborales o les ayudará a superar un desafío que esté dificultando su desempeño laboral.</w:t>
      </w:r>
    </w:p>
    <w:p w14:paraId="3AF1E43D" w14:textId="77777777" w:rsidR="00BF1020" w:rsidRPr="00217545" w:rsidRDefault="00BF1020" w:rsidP="00217545">
      <w:pPr>
        <w:pStyle w:val="BodyText"/>
        <w:ind w:left="851"/>
        <w:jc w:val="both"/>
        <w:rPr>
          <w:rFonts w:ascii="Verdana" w:hAnsi="Verdana"/>
          <w:color w:val="000000" w:themeColor="text1"/>
          <w:sz w:val="24"/>
          <w:szCs w:val="24"/>
        </w:rPr>
      </w:pPr>
    </w:p>
    <w:p w14:paraId="08C536DD" w14:textId="77777777" w:rsidR="00BF1020" w:rsidRPr="00217545" w:rsidRDefault="00856E66" w:rsidP="00217545">
      <w:pPr>
        <w:pStyle w:val="Heading4"/>
        <w:numPr>
          <w:ilvl w:val="0"/>
          <w:numId w:val="8"/>
        </w:numPr>
        <w:tabs>
          <w:tab w:val="left" w:pos="319"/>
        </w:tabs>
        <w:spacing w:before="0"/>
        <w:jc w:val="both"/>
        <w:rPr>
          <w:rFonts w:ascii="Verdana" w:hAnsi="Verdana"/>
          <w:color w:val="000000" w:themeColor="text1"/>
          <w:sz w:val="24"/>
          <w:szCs w:val="24"/>
        </w:rPr>
      </w:pPr>
      <w:r>
        <w:rPr>
          <w:rFonts w:ascii="Verdana" w:hAnsi="Verdana"/>
          <w:color w:val="000000" w:themeColor="text1"/>
          <w:sz w:val="24"/>
          <w:szCs w:val="24"/>
        </w:rPr>
        <w:t>El aprendizaje de los adultos se basa en la disposición a aprender</w:t>
      </w:r>
    </w:p>
    <w:p w14:paraId="10D67516" w14:textId="77777777" w:rsidR="00BF1020" w:rsidRPr="00217545" w:rsidRDefault="00BF1020" w:rsidP="00217545">
      <w:pPr>
        <w:pStyle w:val="BodyText"/>
        <w:ind w:left="851"/>
        <w:jc w:val="both"/>
        <w:rPr>
          <w:rFonts w:ascii="Verdana" w:hAnsi="Verdana"/>
          <w:b/>
          <w:color w:val="000000" w:themeColor="text1"/>
          <w:sz w:val="24"/>
          <w:szCs w:val="24"/>
        </w:rPr>
      </w:pPr>
    </w:p>
    <w:p w14:paraId="0E567455" w14:textId="35AFFC43" w:rsidR="00BF1020" w:rsidRPr="00217545" w:rsidRDefault="00856E66" w:rsidP="00217545">
      <w:pPr>
        <w:pStyle w:val="BodyText"/>
        <w:ind w:left="851"/>
        <w:jc w:val="both"/>
        <w:rPr>
          <w:rFonts w:ascii="Verdana" w:hAnsi="Verdana"/>
          <w:color w:val="000000" w:themeColor="text1"/>
          <w:sz w:val="24"/>
          <w:szCs w:val="24"/>
        </w:rPr>
      </w:pPr>
      <w:r>
        <w:rPr>
          <w:rFonts w:ascii="Verdana" w:hAnsi="Verdana"/>
          <w:color w:val="000000" w:themeColor="text1"/>
          <w:sz w:val="24"/>
          <w:szCs w:val="24"/>
        </w:rPr>
        <w:t xml:space="preserve">La disposición a asistir al curso de aprendizaje electrónico está estrechamente ligada a su sentido práctico. O bien ellos mismos han pagado el curso de </w:t>
      </w:r>
      <w:r>
        <w:rPr>
          <w:rFonts w:ascii="Verdana" w:hAnsi="Verdana"/>
          <w:color w:val="000000" w:themeColor="text1"/>
          <w:sz w:val="24"/>
          <w:szCs w:val="24"/>
        </w:rPr>
        <w:lastRenderedPageBreak/>
        <w:t>aprendizaje electrónico o ha sufragado los gastos su empresa. Pero siguen siendo conscientes de que están en la sesión por elección, por lo que están abiertos a aprender. Ven el valor que tiene y pueden comprender el panorama general.  Esto los hace más receptivos a estudiar el material de formación en línea. También los hace discernir mejor. Pueden reconocer la calidad y son más exigentes a la hora de pedirla.  Se relacionan con los instructores en línea y los diseñadores de cursos de aprendizaje electrónico como pares, ya que son todos adultos.  Rara vez son objeto de su admiración o burla como hacen los niños con sus profesores. Actualice el material de formación en línea y báselo en la realización de tareas para aprovechar la apertura e interés de los alumnos.</w:t>
      </w:r>
    </w:p>
    <w:p w14:paraId="25B9A238" w14:textId="77777777" w:rsidR="00BF1020" w:rsidRPr="00217545" w:rsidRDefault="00BF1020" w:rsidP="00217545">
      <w:pPr>
        <w:pStyle w:val="BodyText"/>
        <w:ind w:left="851"/>
        <w:jc w:val="both"/>
        <w:rPr>
          <w:rFonts w:ascii="Verdana" w:hAnsi="Verdana"/>
          <w:color w:val="000000" w:themeColor="text1"/>
          <w:sz w:val="24"/>
          <w:szCs w:val="24"/>
        </w:rPr>
      </w:pPr>
    </w:p>
    <w:p w14:paraId="5D9100CE" w14:textId="77777777" w:rsidR="00BF1020" w:rsidRPr="00217545" w:rsidRDefault="00856E66" w:rsidP="00217545">
      <w:pPr>
        <w:pStyle w:val="Heading4"/>
        <w:numPr>
          <w:ilvl w:val="0"/>
          <w:numId w:val="8"/>
        </w:numPr>
        <w:tabs>
          <w:tab w:val="left" w:pos="307"/>
        </w:tabs>
        <w:spacing w:before="0"/>
        <w:jc w:val="both"/>
        <w:rPr>
          <w:rFonts w:ascii="Verdana" w:hAnsi="Verdana"/>
          <w:color w:val="000000" w:themeColor="text1"/>
          <w:sz w:val="24"/>
          <w:szCs w:val="24"/>
        </w:rPr>
      </w:pPr>
      <w:r>
        <w:rPr>
          <w:rFonts w:ascii="Verdana" w:hAnsi="Verdana"/>
          <w:color w:val="000000" w:themeColor="text1"/>
          <w:sz w:val="24"/>
          <w:szCs w:val="24"/>
        </w:rPr>
        <w:t>Los estudiantes adultos se mueven por motivación interna</w:t>
      </w:r>
    </w:p>
    <w:p w14:paraId="1ED8BD19" w14:textId="77777777" w:rsidR="00BF1020" w:rsidRPr="00217545" w:rsidRDefault="00BF1020" w:rsidP="00217545">
      <w:pPr>
        <w:pStyle w:val="BodyText"/>
        <w:ind w:left="851"/>
        <w:jc w:val="both"/>
        <w:rPr>
          <w:rFonts w:ascii="Verdana" w:hAnsi="Verdana"/>
          <w:b/>
          <w:color w:val="000000" w:themeColor="text1"/>
          <w:sz w:val="24"/>
          <w:szCs w:val="24"/>
        </w:rPr>
      </w:pPr>
    </w:p>
    <w:p w14:paraId="7BDB2EE3" w14:textId="0F8AF879" w:rsidR="00BF1020" w:rsidRPr="00217545" w:rsidRDefault="00856E66" w:rsidP="00217545">
      <w:pPr>
        <w:pStyle w:val="BodyText"/>
        <w:ind w:left="851"/>
        <w:jc w:val="both"/>
        <w:rPr>
          <w:rFonts w:ascii="Verdana" w:hAnsi="Verdana"/>
          <w:color w:val="000000" w:themeColor="text1"/>
          <w:sz w:val="24"/>
          <w:szCs w:val="24"/>
        </w:rPr>
      </w:pPr>
      <w:r>
        <w:rPr>
          <w:rFonts w:ascii="Verdana" w:hAnsi="Verdana"/>
          <w:color w:val="000000" w:themeColor="text1"/>
          <w:sz w:val="24"/>
          <w:szCs w:val="24"/>
        </w:rPr>
        <w:t>Para impartir formación a niños se puede trabajar con "zanahorias y palos". Quieren gustar a su profesor y están ansiosos por conseguir reconocimiento. Tienen miedo a la desaprobación. Estas emociones polarizadas pueden hacer que se esfuercen, al menos durante un tiempo. Los adultos desarrollan sus propios métodos de motivación. Centre su formación en línea en la resolución de problemas.  El aprendizaje memorístico no les sirve de mucho.  No hay ninguna etapa de su jornada laboral en la que tengan que recitar sus lecciones.</w:t>
      </w:r>
    </w:p>
    <w:p w14:paraId="22A2AD42" w14:textId="77777777" w:rsidR="00BF1020" w:rsidRPr="00217545" w:rsidRDefault="00856E66" w:rsidP="00217545">
      <w:pPr>
        <w:pStyle w:val="BodyText"/>
        <w:ind w:left="851"/>
        <w:jc w:val="both"/>
        <w:rPr>
          <w:rFonts w:ascii="Verdana" w:hAnsi="Verdana"/>
          <w:color w:val="000000" w:themeColor="text1"/>
          <w:sz w:val="24"/>
          <w:szCs w:val="24"/>
        </w:rPr>
      </w:pPr>
      <w:r>
        <w:rPr>
          <w:rFonts w:ascii="Verdana" w:hAnsi="Verdana"/>
          <w:color w:val="000000" w:themeColor="text1"/>
          <w:sz w:val="24"/>
          <w:szCs w:val="24"/>
        </w:rPr>
        <w:t>En su lugar, ofrézcales simulaciones y juegos de rol contextuales, mostrando cómo trasladar su formación en línea a la vida real. Esto hará que vuelvan a la clase.</w:t>
      </w:r>
    </w:p>
    <w:p w14:paraId="55DD7AF1" w14:textId="77777777" w:rsidR="00BF1020" w:rsidRPr="00217545" w:rsidRDefault="00BF1020" w:rsidP="00217545">
      <w:pPr>
        <w:pStyle w:val="BodyText"/>
        <w:ind w:left="851"/>
        <w:jc w:val="both"/>
        <w:rPr>
          <w:rFonts w:ascii="Verdana" w:hAnsi="Verdana"/>
          <w:color w:val="000000" w:themeColor="text1"/>
          <w:sz w:val="24"/>
          <w:szCs w:val="24"/>
        </w:rPr>
      </w:pPr>
    </w:p>
    <w:p w14:paraId="2CC251B5" w14:textId="77777777" w:rsidR="00BF1020" w:rsidRPr="00217545" w:rsidRDefault="00856E66" w:rsidP="00217545">
      <w:pPr>
        <w:pStyle w:val="Heading4"/>
        <w:numPr>
          <w:ilvl w:val="0"/>
          <w:numId w:val="8"/>
        </w:numPr>
        <w:tabs>
          <w:tab w:val="left" w:pos="306"/>
        </w:tabs>
        <w:spacing w:before="0"/>
        <w:jc w:val="both"/>
        <w:rPr>
          <w:rFonts w:ascii="Verdana" w:hAnsi="Verdana"/>
          <w:color w:val="000000" w:themeColor="text1"/>
          <w:sz w:val="24"/>
          <w:szCs w:val="24"/>
        </w:rPr>
      </w:pPr>
      <w:r>
        <w:rPr>
          <w:rFonts w:ascii="Verdana" w:hAnsi="Verdana"/>
          <w:color w:val="000000" w:themeColor="text1"/>
          <w:sz w:val="24"/>
          <w:szCs w:val="24"/>
        </w:rPr>
        <w:t>Los errores son a menudo el profesor más valioso</w:t>
      </w:r>
    </w:p>
    <w:p w14:paraId="35C564A5" w14:textId="77777777" w:rsidR="00BF1020" w:rsidRPr="00217545" w:rsidRDefault="00BF1020" w:rsidP="00217545">
      <w:pPr>
        <w:pStyle w:val="BodyText"/>
        <w:ind w:left="851"/>
        <w:jc w:val="both"/>
        <w:rPr>
          <w:rFonts w:ascii="Verdana" w:hAnsi="Verdana"/>
          <w:b/>
          <w:color w:val="000000" w:themeColor="text1"/>
          <w:sz w:val="24"/>
          <w:szCs w:val="24"/>
        </w:rPr>
      </w:pPr>
    </w:p>
    <w:p w14:paraId="70B2EA40" w14:textId="77777777" w:rsidR="00BF1020" w:rsidRPr="00217545" w:rsidRDefault="00856E66" w:rsidP="00217545">
      <w:pPr>
        <w:pStyle w:val="BodyText"/>
        <w:ind w:left="851"/>
        <w:jc w:val="both"/>
        <w:rPr>
          <w:rFonts w:ascii="Verdana" w:hAnsi="Verdana"/>
          <w:color w:val="000000" w:themeColor="text1"/>
          <w:sz w:val="24"/>
          <w:szCs w:val="24"/>
        </w:rPr>
      </w:pPr>
      <w:r>
        <w:rPr>
          <w:rFonts w:ascii="Verdana" w:hAnsi="Verdana"/>
          <w:color w:val="000000" w:themeColor="text1"/>
          <w:sz w:val="24"/>
          <w:szCs w:val="24"/>
        </w:rPr>
        <w:t>La teoría del aprendizaje de los adultos se basa en el aprendizaje experiencial. Lo que significa que se anima a los adultos a que exploren la materia de primera mano y a que aprendan de sus errores. Por ejemplo, participar en escenarios ramificados que les muestren cómo sus acciones o comportamientos conducen a consecuencias reales. Como resultado, es menos probable que cometan esos errores en el lugar de trabajo y desarrollen continuamente su conocimiento experiencial.</w:t>
      </w:r>
    </w:p>
    <w:p w14:paraId="1AD19110" w14:textId="77777777" w:rsidR="00BF1020" w:rsidRPr="00217545" w:rsidRDefault="00BF1020" w:rsidP="00217545">
      <w:pPr>
        <w:pStyle w:val="BodyText"/>
        <w:ind w:left="851"/>
        <w:jc w:val="both"/>
        <w:rPr>
          <w:rFonts w:ascii="Verdana" w:hAnsi="Verdana"/>
          <w:color w:val="000000" w:themeColor="text1"/>
          <w:sz w:val="24"/>
          <w:szCs w:val="24"/>
        </w:rPr>
      </w:pPr>
    </w:p>
    <w:p w14:paraId="74B6D75E" w14:textId="77777777" w:rsidR="00BF1020" w:rsidRPr="00217545" w:rsidRDefault="00856E66" w:rsidP="00217545">
      <w:pPr>
        <w:pStyle w:val="Heading4"/>
        <w:numPr>
          <w:ilvl w:val="0"/>
          <w:numId w:val="8"/>
        </w:numPr>
        <w:tabs>
          <w:tab w:val="left" w:pos="285"/>
        </w:tabs>
        <w:spacing w:before="0"/>
        <w:jc w:val="both"/>
        <w:rPr>
          <w:rFonts w:ascii="Verdana" w:hAnsi="Verdana"/>
          <w:color w:val="000000" w:themeColor="text1"/>
          <w:sz w:val="24"/>
          <w:szCs w:val="24"/>
        </w:rPr>
      </w:pPr>
      <w:r>
        <w:rPr>
          <w:rFonts w:ascii="Verdana" w:hAnsi="Verdana"/>
          <w:color w:val="000000" w:themeColor="text1"/>
          <w:sz w:val="24"/>
          <w:szCs w:val="24"/>
        </w:rPr>
        <w:t>Los estudiantes adultos deben desempeñar un papel activo en el proceso de diseño del curso de aprendizaje electrónico</w:t>
      </w:r>
    </w:p>
    <w:p w14:paraId="03A72E33" w14:textId="77777777" w:rsidR="00BF1020" w:rsidRPr="00217545" w:rsidRDefault="00856E66" w:rsidP="00217545">
      <w:pPr>
        <w:pStyle w:val="BodyText"/>
        <w:ind w:left="851"/>
        <w:jc w:val="both"/>
        <w:rPr>
          <w:rFonts w:ascii="Verdana" w:hAnsi="Verdana"/>
          <w:color w:val="000000" w:themeColor="text1"/>
          <w:sz w:val="24"/>
          <w:szCs w:val="24"/>
        </w:rPr>
      </w:pPr>
      <w:r>
        <w:rPr>
          <w:rFonts w:ascii="Verdana" w:hAnsi="Verdana"/>
          <w:color w:val="000000" w:themeColor="text1"/>
          <w:sz w:val="24"/>
          <w:szCs w:val="24"/>
        </w:rPr>
        <w:t>Un principio básico de la teoría del aprendizaje de adultos es que los alumnos conectados en línea deben participar activamente en el proceso para sentirse empoderados y motivados. Deben participar en el desarrollo del contenido de aprendizaje electrónico, en la evaluación del desempeño y en la creación de criterios de formación.</w:t>
      </w:r>
    </w:p>
    <w:p w14:paraId="3FA41905" w14:textId="77777777" w:rsidR="00BF1020" w:rsidRPr="00217545" w:rsidRDefault="00856E66" w:rsidP="00217545">
      <w:pPr>
        <w:pStyle w:val="BodyText"/>
        <w:ind w:left="851"/>
        <w:jc w:val="both"/>
        <w:rPr>
          <w:rFonts w:ascii="Verdana" w:hAnsi="Verdana"/>
          <w:color w:val="000000" w:themeColor="text1"/>
          <w:sz w:val="24"/>
          <w:szCs w:val="24"/>
        </w:rPr>
      </w:pPr>
      <w:r>
        <w:rPr>
          <w:rFonts w:ascii="Verdana" w:hAnsi="Verdana"/>
          <w:color w:val="000000" w:themeColor="text1"/>
          <w:sz w:val="24"/>
          <w:szCs w:val="24"/>
        </w:rPr>
        <w:t xml:space="preserve">Realice encuestas para obtener sus comentarios y luego invíteles a participar en un curso de prueba para identificar las deficiencias.  También deben poder personalizar sus itinerarios de aprendizaje y elegir actividades de aprendizaje electrónico que sean relevantes para ellos y sus puestos de trabajo. Es decir, </w:t>
      </w:r>
      <w:r>
        <w:rPr>
          <w:rFonts w:ascii="Verdana" w:hAnsi="Verdana"/>
          <w:color w:val="000000" w:themeColor="text1"/>
          <w:sz w:val="24"/>
          <w:szCs w:val="24"/>
        </w:rPr>
        <w:lastRenderedPageBreak/>
        <w:t>recursos que les permitan aplicar inmediatamente lo que han aprendido y abordar los puntos débiles individuales.</w:t>
      </w:r>
    </w:p>
    <w:p w14:paraId="15609B07" w14:textId="77777777" w:rsidR="00BF1020" w:rsidRPr="00217545" w:rsidRDefault="00BF1020" w:rsidP="00217545">
      <w:pPr>
        <w:pStyle w:val="BodyText"/>
        <w:ind w:left="851"/>
        <w:jc w:val="both"/>
        <w:rPr>
          <w:rFonts w:ascii="Verdana" w:hAnsi="Verdana"/>
          <w:color w:val="000000" w:themeColor="text1"/>
          <w:sz w:val="24"/>
          <w:szCs w:val="24"/>
        </w:rPr>
      </w:pPr>
    </w:p>
    <w:p w14:paraId="36281696" w14:textId="77777777" w:rsidR="00BF1020" w:rsidRPr="00217545" w:rsidRDefault="00856E66" w:rsidP="00217545">
      <w:pPr>
        <w:pStyle w:val="BodyText"/>
        <w:ind w:left="851"/>
        <w:jc w:val="both"/>
        <w:rPr>
          <w:rFonts w:ascii="Verdana" w:hAnsi="Verdana"/>
          <w:color w:val="000000" w:themeColor="text1"/>
          <w:sz w:val="24"/>
          <w:szCs w:val="24"/>
        </w:rPr>
      </w:pPr>
      <w:r>
        <w:rPr>
          <w:rFonts w:ascii="Verdana" w:hAnsi="Verdana"/>
          <w:color w:val="000000" w:themeColor="text1"/>
          <w:sz w:val="24"/>
          <w:szCs w:val="24"/>
        </w:rPr>
        <w:t>Algunos de los conceptos de Knowles sobre la andragogía son de aceptación general. Otros son objeto de discusión porque se solapan con la pedagogía. Otras investigaciones han demostrado que el aprendizaje desde la infancia hasta la edad adulta es un espectro. Algunos niños son precoces y algunos adultos son inmaduros en lo que respecta a la formación en línea. Dicho esto, la teoría del aprendizaje de adultos de Knowles afirma que los adultos tienen un sentido desarrollado de sí mismos, experiencia previa y razones prácticas para aprender.  Están preparados para aprender y se sienten internamente motivados. En consecuencia, sus programas de formación en línea deben ser autodirigidos, relevantes, contextuales y basados en tareas. Deben ser menos teóricos y más prácticos.</w:t>
      </w:r>
    </w:p>
    <w:p w14:paraId="3AF7576D" w14:textId="77777777" w:rsidR="00BF1020" w:rsidRPr="00217545" w:rsidRDefault="00BF1020" w:rsidP="00217545">
      <w:pPr>
        <w:pStyle w:val="BodyText"/>
        <w:ind w:left="851"/>
        <w:jc w:val="both"/>
        <w:rPr>
          <w:rFonts w:ascii="Verdana" w:hAnsi="Verdana"/>
          <w:color w:val="000000" w:themeColor="text1"/>
          <w:sz w:val="24"/>
          <w:szCs w:val="24"/>
        </w:rPr>
      </w:pPr>
    </w:p>
    <w:p w14:paraId="5A1C5423" w14:textId="22BA8EB0" w:rsidR="00CD77DB" w:rsidRDefault="00CD77DB" w:rsidP="00217545">
      <w:pPr>
        <w:pStyle w:val="BodyText"/>
        <w:ind w:left="851"/>
        <w:jc w:val="both"/>
        <w:rPr>
          <w:rFonts w:ascii="Verdana" w:hAnsi="Verdana"/>
          <w:color w:val="000000" w:themeColor="text1"/>
          <w:w w:val="120"/>
          <w:sz w:val="24"/>
          <w:szCs w:val="24"/>
        </w:rPr>
      </w:pPr>
      <w:r>
        <w:rPr>
          <w:rFonts w:ascii="Verdana" w:hAnsi="Verdana"/>
          <w:color w:val="000000" w:themeColor="text1"/>
          <w:sz w:val="24"/>
          <w:szCs w:val="24"/>
        </w:rPr>
        <w:t xml:space="preserve">Fuente: adaptado de https://elearningindustry.com/the-adult-learning-theory-andragogy-of-malcolm-knowles </w:t>
      </w:r>
    </w:p>
    <w:p w14:paraId="6A00BEEA" w14:textId="77777777" w:rsidR="00217545" w:rsidRPr="00217545" w:rsidRDefault="00217545" w:rsidP="00217545">
      <w:pPr>
        <w:pStyle w:val="BodyText"/>
        <w:ind w:left="851"/>
        <w:jc w:val="both"/>
        <w:rPr>
          <w:rFonts w:ascii="Verdana" w:hAnsi="Verdana"/>
          <w:color w:val="000000" w:themeColor="text1"/>
          <w:w w:val="120"/>
          <w:sz w:val="24"/>
          <w:szCs w:val="24"/>
        </w:rPr>
      </w:pPr>
    </w:p>
    <w:p w14:paraId="6C1D8484" w14:textId="3713A649" w:rsidR="00CD77DB" w:rsidRPr="00217545" w:rsidRDefault="00CD77DB" w:rsidP="00217545">
      <w:pPr>
        <w:pStyle w:val="BodyText"/>
        <w:ind w:left="851"/>
        <w:jc w:val="both"/>
        <w:rPr>
          <w:rFonts w:ascii="Verdana" w:hAnsi="Verdana"/>
          <w:color w:val="000000" w:themeColor="text1"/>
          <w:sz w:val="24"/>
          <w:szCs w:val="24"/>
        </w:rPr>
      </w:pPr>
      <w:r>
        <w:rPr>
          <w:rFonts w:ascii="Verdana" w:hAnsi="Verdana"/>
          <w:color w:val="000000" w:themeColor="text1"/>
          <w:sz w:val="24"/>
          <w:szCs w:val="24"/>
        </w:rPr>
        <w:t xml:space="preserve">Información adicional en la entrada "andragogía" de Wikipedia en </w:t>
      </w:r>
      <w:hyperlink r:id="rId7" w:history="1">
        <w:r>
          <w:rPr>
            <w:rStyle w:val="Hyperlink"/>
            <w:rFonts w:ascii="Verdana" w:hAnsi="Verdana"/>
            <w:sz w:val="24"/>
            <w:szCs w:val="24"/>
          </w:rPr>
          <w:t>https://es.wikipedia.org/wiki/Andragogía</w:t>
        </w:r>
      </w:hyperlink>
      <w:r>
        <w:rPr>
          <w:rFonts w:ascii="Verdana" w:hAnsi="Verdana"/>
          <w:color w:val="000000" w:themeColor="text1"/>
          <w:sz w:val="24"/>
          <w:szCs w:val="24"/>
        </w:rPr>
        <w:t xml:space="preserve">, </w:t>
      </w:r>
      <w:hyperlink r:id="rId8" w:history="1">
        <w:r>
          <w:rPr>
            <w:rStyle w:val="Hyperlink"/>
            <w:rFonts w:ascii="Verdana" w:hAnsi="Verdana"/>
            <w:sz w:val="24"/>
            <w:szCs w:val="24"/>
          </w:rPr>
          <w:t>https://elearninginfographics.com/adult-learning-theory-andragogy-infographic/</w:t>
        </w:r>
      </w:hyperlink>
      <w:r>
        <w:rPr>
          <w:rFonts w:ascii="Verdana" w:hAnsi="Verdana"/>
          <w:color w:val="000000" w:themeColor="text1"/>
          <w:sz w:val="24"/>
          <w:szCs w:val="24"/>
        </w:rPr>
        <w:t xml:space="preserve"> (infografía interesante, que incluye contenido en diapositivas) y </w:t>
      </w:r>
      <w:hyperlink r:id="rId9" w:history="1">
        <w:r>
          <w:rPr>
            <w:rStyle w:val="Hyperlink"/>
            <w:rFonts w:ascii="Verdana" w:hAnsi="Verdana"/>
            <w:sz w:val="24"/>
            <w:szCs w:val="24"/>
          </w:rPr>
          <w:t>https://elearningindustry.com/9-tips-apply-adult-learning-theory-to-elearning</w:t>
        </w:r>
      </w:hyperlink>
    </w:p>
    <w:p w14:paraId="19ADFD00" w14:textId="77777777" w:rsidR="00564542" w:rsidRPr="00217545" w:rsidRDefault="00564542" w:rsidP="00217545">
      <w:pPr>
        <w:pStyle w:val="BodyText"/>
        <w:ind w:left="851"/>
        <w:jc w:val="both"/>
        <w:rPr>
          <w:rFonts w:ascii="Verdana" w:hAnsi="Verdana"/>
          <w:color w:val="000000" w:themeColor="text1"/>
          <w:sz w:val="24"/>
          <w:szCs w:val="24"/>
        </w:rPr>
      </w:pPr>
    </w:p>
    <w:p w14:paraId="359DF8DC" w14:textId="77777777" w:rsidR="00564542" w:rsidRPr="00217545" w:rsidRDefault="00564542" w:rsidP="00217545">
      <w:pPr>
        <w:pStyle w:val="BodyText"/>
        <w:ind w:left="851"/>
        <w:jc w:val="both"/>
        <w:rPr>
          <w:rFonts w:ascii="Verdana" w:hAnsi="Verdana"/>
          <w:color w:val="000000" w:themeColor="text1"/>
          <w:sz w:val="24"/>
          <w:szCs w:val="24"/>
        </w:rPr>
      </w:pPr>
    </w:p>
    <w:p w14:paraId="1AEC132E" w14:textId="42CFB6A0" w:rsidR="00BF1020" w:rsidRPr="00217545" w:rsidRDefault="00377EB7" w:rsidP="00217545">
      <w:pPr>
        <w:pStyle w:val="BodyText"/>
        <w:ind w:left="851"/>
        <w:jc w:val="both"/>
        <w:rPr>
          <w:rFonts w:ascii="Verdana" w:hAnsi="Verdana"/>
          <w:color w:val="000000" w:themeColor="text1"/>
          <w:sz w:val="24"/>
          <w:szCs w:val="24"/>
        </w:rPr>
      </w:pPr>
      <w:r>
        <w:rPr>
          <w:rFonts w:ascii="Verdana" w:hAnsi="Verdana"/>
          <w:noProof/>
          <w:color w:val="000000" w:themeColor="text1"/>
          <w:sz w:val="24"/>
          <w:szCs w:val="24"/>
        </w:rPr>
        <mc:AlternateContent>
          <mc:Choice Requires="wps">
            <w:drawing>
              <wp:anchor distT="0" distB="0" distL="0" distR="0" simplePos="0" relativeHeight="251794432" behindDoc="1" locked="0" layoutInCell="1" allowOverlap="1" wp14:anchorId="6A6B7B3B" wp14:editId="38637E9F">
                <wp:simplePos x="0" y="0"/>
                <wp:positionH relativeFrom="page">
                  <wp:posOffset>247650</wp:posOffset>
                </wp:positionH>
                <wp:positionV relativeFrom="paragraph">
                  <wp:posOffset>213995</wp:posOffset>
                </wp:positionV>
                <wp:extent cx="4643755" cy="19050"/>
                <wp:effectExtent l="0" t="0" r="4445" b="6350"/>
                <wp:wrapTopAndBottom/>
                <wp:docPr id="182" name="Rectangle 1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643755" cy="19050"/>
                        </a:xfrm>
                        <a:prstGeom prst="rect">
                          <a:avLst/>
                        </a:prstGeom>
                        <a:solidFill>
                          <a:srgbClr val="F8F8F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E6A962" id="Rectangle 159" o:spid="_x0000_s1026" style="position:absolute;margin-left:19.5pt;margin-top:16.85pt;width:365.65pt;height:1.5pt;z-index:-251522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" fillcolor="#f8f8f8" stroked="f">
                <v:path arrowok="t"/>
                <w10:wrap type="topAndBottom" anchorx="page"/>
              </v:rect>
            </w:pict>
          </mc:Fallback>
        </mc:AlternateContent>
      </w:r>
    </w:p>
    <w:sectPr w:rsidR="00BF1020" w:rsidRPr="00217545" w:rsidSect="000746C9">
      <w:footerReference w:type="even" r:id="rId10"/>
      <w:footerReference w:type="default" r:id="rId11"/>
      <w:pgSz w:w="11900" w:h="16840"/>
      <w:pgMar w:top="1524" w:right="1414" w:bottom="1536" w:left="2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908C7C" w14:textId="77777777" w:rsidR="001B5D2B" w:rsidRDefault="001B5D2B" w:rsidP="000746C9">
      <w:r>
        <w:separator/>
      </w:r>
    </w:p>
  </w:endnote>
  <w:endnote w:type="continuationSeparator" w:id="0">
    <w:p w14:paraId="200C5E04" w14:textId="77777777" w:rsidR="001B5D2B" w:rsidRDefault="001B5D2B" w:rsidP="000746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109884854"/>
      <w:docPartObj>
        <w:docPartGallery w:val="Page Numbers (Bottom of Page)"/>
        <w:docPartUnique/>
      </w:docPartObj>
    </w:sdtPr>
    <w:sdtEndPr>
      <w:rPr>
        <w:rStyle w:val="PageNumber"/>
      </w:rPr>
    </w:sdtEndPr>
    <w:sdtContent>
      <w:p w14:paraId="3D45CC8C" w14:textId="54D9C31C" w:rsidR="000746C9" w:rsidRDefault="000746C9" w:rsidP="00217545">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E152BFF" w14:textId="77777777" w:rsidR="000746C9" w:rsidRDefault="000746C9" w:rsidP="000746C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7382910"/>
      <w:docPartObj>
        <w:docPartGallery w:val="Page Numbers (Bottom of Page)"/>
        <w:docPartUnique/>
      </w:docPartObj>
    </w:sdtPr>
    <w:sdtEndPr>
      <w:rPr>
        <w:rStyle w:val="PageNumber"/>
      </w:rPr>
    </w:sdtEndPr>
    <w:sdtContent>
      <w:p w14:paraId="67A50EBB" w14:textId="4FE1F62A" w:rsidR="000746C9" w:rsidRDefault="000746C9" w:rsidP="00217545">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p>
    </w:sdtContent>
  </w:sdt>
  <w:p w14:paraId="7C6FC9FE" w14:textId="77777777" w:rsidR="000746C9" w:rsidRDefault="000746C9" w:rsidP="000746C9">
    <w:pPr>
      <w:pStyle w:val="Footer"/>
      <w:tabs>
        <w:tab w:val="clear" w:pos="9026"/>
        <w:tab w:val="right" w:pos="1006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B36E58" w14:textId="77777777" w:rsidR="001B5D2B" w:rsidRDefault="001B5D2B" w:rsidP="000746C9">
      <w:r>
        <w:separator/>
      </w:r>
    </w:p>
  </w:footnote>
  <w:footnote w:type="continuationSeparator" w:id="0">
    <w:p w14:paraId="502BE69E" w14:textId="77777777" w:rsidR="001B5D2B" w:rsidRDefault="001B5D2B" w:rsidP="000746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21822"/>
    <w:multiLevelType w:val="hybridMultilevel"/>
    <w:tmpl w:val="04602F42"/>
    <w:lvl w:ilvl="0" w:tplc="7292D330">
      <w:start w:val="1"/>
      <w:numFmt w:val="decimal"/>
      <w:lvlText w:val="%1."/>
      <w:lvlJc w:val="left"/>
      <w:pPr>
        <w:ind w:left="270" w:hanging="161"/>
      </w:pPr>
      <w:rPr>
        <w:rFonts w:ascii="Century Gothic" w:eastAsia="Century Gothic" w:hAnsi="Century Gothic" w:cs="Century Gothic" w:hint="default"/>
        <w:b/>
        <w:bCs/>
        <w:w w:val="79"/>
        <w:sz w:val="18"/>
        <w:szCs w:val="18"/>
        <w:lang w:val="en-US" w:eastAsia="en-US" w:bidi="ar-SA"/>
      </w:rPr>
    </w:lvl>
    <w:lvl w:ilvl="1" w:tplc="90464510">
      <w:numFmt w:val="bullet"/>
      <w:lvlText w:val="•"/>
      <w:lvlJc w:val="left"/>
      <w:pPr>
        <w:ind w:left="1386" w:hanging="161"/>
      </w:pPr>
      <w:rPr>
        <w:rFonts w:hint="default"/>
        <w:lang w:val="en-US" w:eastAsia="en-US" w:bidi="ar-SA"/>
      </w:rPr>
    </w:lvl>
    <w:lvl w:ilvl="2" w:tplc="DDA8150C">
      <w:numFmt w:val="bullet"/>
      <w:lvlText w:val="•"/>
      <w:lvlJc w:val="left"/>
      <w:pPr>
        <w:ind w:left="2492" w:hanging="161"/>
      </w:pPr>
      <w:rPr>
        <w:rFonts w:hint="default"/>
        <w:lang w:val="en-US" w:eastAsia="en-US" w:bidi="ar-SA"/>
      </w:rPr>
    </w:lvl>
    <w:lvl w:ilvl="3" w:tplc="E7F645E4">
      <w:numFmt w:val="bullet"/>
      <w:lvlText w:val="•"/>
      <w:lvlJc w:val="left"/>
      <w:pPr>
        <w:ind w:left="3598" w:hanging="161"/>
      </w:pPr>
      <w:rPr>
        <w:rFonts w:hint="default"/>
        <w:lang w:val="en-US" w:eastAsia="en-US" w:bidi="ar-SA"/>
      </w:rPr>
    </w:lvl>
    <w:lvl w:ilvl="4" w:tplc="D03AB5E0">
      <w:numFmt w:val="bullet"/>
      <w:lvlText w:val="•"/>
      <w:lvlJc w:val="left"/>
      <w:pPr>
        <w:ind w:left="4704" w:hanging="161"/>
      </w:pPr>
      <w:rPr>
        <w:rFonts w:hint="default"/>
        <w:lang w:val="en-US" w:eastAsia="en-US" w:bidi="ar-SA"/>
      </w:rPr>
    </w:lvl>
    <w:lvl w:ilvl="5" w:tplc="D07E0A06">
      <w:numFmt w:val="bullet"/>
      <w:lvlText w:val="•"/>
      <w:lvlJc w:val="left"/>
      <w:pPr>
        <w:ind w:left="5810" w:hanging="161"/>
      </w:pPr>
      <w:rPr>
        <w:rFonts w:hint="default"/>
        <w:lang w:val="en-US" w:eastAsia="en-US" w:bidi="ar-SA"/>
      </w:rPr>
    </w:lvl>
    <w:lvl w:ilvl="6" w:tplc="DF460858">
      <w:numFmt w:val="bullet"/>
      <w:lvlText w:val="•"/>
      <w:lvlJc w:val="left"/>
      <w:pPr>
        <w:ind w:left="6916" w:hanging="161"/>
      </w:pPr>
      <w:rPr>
        <w:rFonts w:hint="default"/>
        <w:lang w:val="en-US" w:eastAsia="en-US" w:bidi="ar-SA"/>
      </w:rPr>
    </w:lvl>
    <w:lvl w:ilvl="7" w:tplc="92AA0C20">
      <w:numFmt w:val="bullet"/>
      <w:lvlText w:val="•"/>
      <w:lvlJc w:val="left"/>
      <w:pPr>
        <w:ind w:left="8022" w:hanging="161"/>
      </w:pPr>
      <w:rPr>
        <w:rFonts w:hint="default"/>
        <w:lang w:val="en-US" w:eastAsia="en-US" w:bidi="ar-SA"/>
      </w:rPr>
    </w:lvl>
    <w:lvl w:ilvl="8" w:tplc="AC3AC264">
      <w:numFmt w:val="bullet"/>
      <w:lvlText w:val="•"/>
      <w:lvlJc w:val="left"/>
      <w:pPr>
        <w:ind w:left="9128" w:hanging="161"/>
      </w:pPr>
      <w:rPr>
        <w:rFonts w:hint="default"/>
        <w:lang w:val="en-US" w:eastAsia="en-US" w:bidi="ar-SA"/>
      </w:rPr>
    </w:lvl>
  </w:abstractNum>
  <w:abstractNum w:abstractNumId="1" w15:restartNumberingAfterBreak="0">
    <w:nsid w:val="1181404B"/>
    <w:multiLevelType w:val="hybridMultilevel"/>
    <w:tmpl w:val="88F0EE58"/>
    <w:lvl w:ilvl="0" w:tplc="2CF64CA6">
      <w:start w:val="1"/>
      <w:numFmt w:val="decimal"/>
      <w:lvlText w:val="%1."/>
      <w:lvlJc w:val="left"/>
      <w:pPr>
        <w:ind w:left="365" w:hanging="191"/>
      </w:pPr>
      <w:rPr>
        <w:rFonts w:ascii="Calibri" w:eastAsia="Calibri" w:hAnsi="Calibri" w:cs="Calibri" w:hint="default"/>
        <w:color w:val="1A1A1A"/>
        <w:w w:val="76"/>
        <w:sz w:val="17"/>
        <w:szCs w:val="17"/>
        <w:lang w:val="en-US" w:eastAsia="en-US" w:bidi="ar-SA"/>
      </w:rPr>
    </w:lvl>
    <w:lvl w:ilvl="1" w:tplc="0186E634">
      <w:numFmt w:val="bullet"/>
      <w:lvlText w:val="•"/>
      <w:lvlJc w:val="left"/>
      <w:pPr>
        <w:ind w:left="1458" w:hanging="191"/>
      </w:pPr>
      <w:rPr>
        <w:rFonts w:hint="default"/>
        <w:lang w:val="en-US" w:eastAsia="en-US" w:bidi="ar-SA"/>
      </w:rPr>
    </w:lvl>
    <w:lvl w:ilvl="2" w:tplc="D6423C5A">
      <w:numFmt w:val="bullet"/>
      <w:lvlText w:val="•"/>
      <w:lvlJc w:val="left"/>
      <w:pPr>
        <w:ind w:left="2556" w:hanging="191"/>
      </w:pPr>
      <w:rPr>
        <w:rFonts w:hint="default"/>
        <w:lang w:val="en-US" w:eastAsia="en-US" w:bidi="ar-SA"/>
      </w:rPr>
    </w:lvl>
    <w:lvl w:ilvl="3" w:tplc="A4FE2F12">
      <w:numFmt w:val="bullet"/>
      <w:lvlText w:val="•"/>
      <w:lvlJc w:val="left"/>
      <w:pPr>
        <w:ind w:left="3654" w:hanging="191"/>
      </w:pPr>
      <w:rPr>
        <w:rFonts w:hint="default"/>
        <w:lang w:val="en-US" w:eastAsia="en-US" w:bidi="ar-SA"/>
      </w:rPr>
    </w:lvl>
    <w:lvl w:ilvl="4" w:tplc="13EC885E">
      <w:numFmt w:val="bullet"/>
      <w:lvlText w:val="•"/>
      <w:lvlJc w:val="left"/>
      <w:pPr>
        <w:ind w:left="4752" w:hanging="191"/>
      </w:pPr>
      <w:rPr>
        <w:rFonts w:hint="default"/>
        <w:lang w:val="en-US" w:eastAsia="en-US" w:bidi="ar-SA"/>
      </w:rPr>
    </w:lvl>
    <w:lvl w:ilvl="5" w:tplc="E74271BE">
      <w:numFmt w:val="bullet"/>
      <w:lvlText w:val="•"/>
      <w:lvlJc w:val="left"/>
      <w:pPr>
        <w:ind w:left="5850" w:hanging="191"/>
      </w:pPr>
      <w:rPr>
        <w:rFonts w:hint="default"/>
        <w:lang w:val="en-US" w:eastAsia="en-US" w:bidi="ar-SA"/>
      </w:rPr>
    </w:lvl>
    <w:lvl w:ilvl="6" w:tplc="ED989D14">
      <w:numFmt w:val="bullet"/>
      <w:lvlText w:val="•"/>
      <w:lvlJc w:val="left"/>
      <w:pPr>
        <w:ind w:left="6948" w:hanging="191"/>
      </w:pPr>
      <w:rPr>
        <w:rFonts w:hint="default"/>
        <w:lang w:val="en-US" w:eastAsia="en-US" w:bidi="ar-SA"/>
      </w:rPr>
    </w:lvl>
    <w:lvl w:ilvl="7" w:tplc="B7801E88">
      <w:numFmt w:val="bullet"/>
      <w:lvlText w:val="•"/>
      <w:lvlJc w:val="left"/>
      <w:pPr>
        <w:ind w:left="8046" w:hanging="191"/>
      </w:pPr>
      <w:rPr>
        <w:rFonts w:hint="default"/>
        <w:lang w:val="en-US" w:eastAsia="en-US" w:bidi="ar-SA"/>
      </w:rPr>
    </w:lvl>
    <w:lvl w:ilvl="8" w:tplc="883CCA40">
      <w:numFmt w:val="bullet"/>
      <w:lvlText w:val="•"/>
      <w:lvlJc w:val="left"/>
      <w:pPr>
        <w:ind w:left="9144" w:hanging="191"/>
      </w:pPr>
      <w:rPr>
        <w:rFonts w:hint="default"/>
        <w:lang w:val="en-US" w:eastAsia="en-US" w:bidi="ar-SA"/>
      </w:rPr>
    </w:lvl>
  </w:abstractNum>
  <w:abstractNum w:abstractNumId="2" w15:restartNumberingAfterBreak="0">
    <w:nsid w:val="15366BBC"/>
    <w:multiLevelType w:val="hybridMultilevel"/>
    <w:tmpl w:val="AACE11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EDE2884"/>
    <w:multiLevelType w:val="hybridMultilevel"/>
    <w:tmpl w:val="BC72E524"/>
    <w:lvl w:ilvl="0" w:tplc="0809000F">
      <w:start w:val="1"/>
      <w:numFmt w:val="decimal"/>
      <w:lvlText w:val="%1."/>
      <w:lvlJc w:val="left"/>
      <w:pPr>
        <w:ind w:left="1410" w:hanging="360"/>
      </w:pPr>
    </w:lvl>
    <w:lvl w:ilvl="1" w:tplc="08090019" w:tentative="1">
      <w:start w:val="1"/>
      <w:numFmt w:val="lowerLetter"/>
      <w:lvlText w:val="%2."/>
      <w:lvlJc w:val="left"/>
      <w:pPr>
        <w:ind w:left="2130" w:hanging="360"/>
      </w:pPr>
    </w:lvl>
    <w:lvl w:ilvl="2" w:tplc="0809001B" w:tentative="1">
      <w:start w:val="1"/>
      <w:numFmt w:val="lowerRoman"/>
      <w:lvlText w:val="%3."/>
      <w:lvlJc w:val="right"/>
      <w:pPr>
        <w:ind w:left="2850" w:hanging="180"/>
      </w:pPr>
    </w:lvl>
    <w:lvl w:ilvl="3" w:tplc="0809000F" w:tentative="1">
      <w:start w:val="1"/>
      <w:numFmt w:val="decimal"/>
      <w:lvlText w:val="%4."/>
      <w:lvlJc w:val="left"/>
      <w:pPr>
        <w:ind w:left="3570" w:hanging="360"/>
      </w:pPr>
    </w:lvl>
    <w:lvl w:ilvl="4" w:tplc="08090019" w:tentative="1">
      <w:start w:val="1"/>
      <w:numFmt w:val="lowerLetter"/>
      <w:lvlText w:val="%5."/>
      <w:lvlJc w:val="left"/>
      <w:pPr>
        <w:ind w:left="4290" w:hanging="360"/>
      </w:pPr>
    </w:lvl>
    <w:lvl w:ilvl="5" w:tplc="0809001B" w:tentative="1">
      <w:start w:val="1"/>
      <w:numFmt w:val="lowerRoman"/>
      <w:lvlText w:val="%6."/>
      <w:lvlJc w:val="right"/>
      <w:pPr>
        <w:ind w:left="5010" w:hanging="180"/>
      </w:pPr>
    </w:lvl>
    <w:lvl w:ilvl="6" w:tplc="0809000F" w:tentative="1">
      <w:start w:val="1"/>
      <w:numFmt w:val="decimal"/>
      <w:lvlText w:val="%7."/>
      <w:lvlJc w:val="left"/>
      <w:pPr>
        <w:ind w:left="5730" w:hanging="360"/>
      </w:pPr>
    </w:lvl>
    <w:lvl w:ilvl="7" w:tplc="08090019" w:tentative="1">
      <w:start w:val="1"/>
      <w:numFmt w:val="lowerLetter"/>
      <w:lvlText w:val="%8."/>
      <w:lvlJc w:val="left"/>
      <w:pPr>
        <w:ind w:left="6450" w:hanging="360"/>
      </w:pPr>
    </w:lvl>
    <w:lvl w:ilvl="8" w:tplc="0809001B" w:tentative="1">
      <w:start w:val="1"/>
      <w:numFmt w:val="lowerRoman"/>
      <w:lvlText w:val="%9."/>
      <w:lvlJc w:val="right"/>
      <w:pPr>
        <w:ind w:left="7170" w:hanging="180"/>
      </w:pPr>
    </w:lvl>
  </w:abstractNum>
  <w:abstractNum w:abstractNumId="4" w15:restartNumberingAfterBreak="0">
    <w:nsid w:val="3A546270"/>
    <w:multiLevelType w:val="hybridMultilevel"/>
    <w:tmpl w:val="56542B64"/>
    <w:lvl w:ilvl="0" w:tplc="0809000F">
      <w:start w:val="1"/>
      <w:numFmt w:val="decimal"/>
      <w:lvlText w:val="%1."/>
      <w:lvlJc w:val="left"/>
      <w:pPr>
        <w:ind w:left="1211" w:hanging="360"/>
      </w:p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5" w15:restartNumberingAfterBreak="0">
    <w:nsid w:val="3F207EB6"/>
    <w:multiLevelType w:val="hybridMultilevel"/>
    <w:tmpl w:val="B9BCE2D6"/>
    <w:lvl w:ilvl="0" w:tplc="CDE437A2">
      <w:start w:val="1"/>
      <w:numFmt w:val="decimal"/>
      <w:lvlText w:val="%1."/>
      <w:lvlJc w:val="left"/>
      <w:pPr>
        <w:ind w:left="365" w:hanging="191"/>
      </w:pPr>
      <w:rPr>
        <w:rFonts w:ascii="Calibri" w:eastAsia="Calibri" w:hAnsi="Calibri" w:cs="Calibri" w:hint="default"/>
        <w:color w:val="1A1A1A"/>
        <w:w w:val="76"/>
        <w:sz w:val="17"/>
        <w:szCs w:val="17"/>
        <w:lang w:val="en-US" w:eastAsia="en-US" w:bidi="ar-SA"/>
      </w:rPr>
    </w:lvl>
    <w:lvl w:ilvl="1" w:tplc="BA4807DA">
      <w:numFmt w:val="bullet"/>
      <w:lvlText w:val="•"/>
      <w:lvlJc w:val="left"/>
      <w:pPr>
        <w:ind w:left="1458" w:hanging="191"/>
      </w:pPr>
      <w:rPr>
        <w:rFonts w:hint="default"/>
        <w:lang w:val="en-US" w:eastAsia="en-US" w:bidi="ar-SA"/>
      </w:rPr>
    </w:lvl>
    <w:lvl w:ilvl="2" w:tplc="B0BEF6B2">
      <w:numFmt w:val="bullet"/>
      <w:lvlText w:val="•"/>
      <w:lvlJc w:val="left"/>
      <w:pPr>
        <w:ind w:left="2556" w:hanging="191"/>
      </w:pPr>
      <w:rPr>
        <w:rFonts w:hint="default"/>
        <w:lang w:val="en-US" w:eastAsia="en-US" w:bidi="ar-SA"/>
      </w:rPr>
    </w:lvl>
    <w:lvl w:ilvl="3" w:tplc="B96C1E10">
      <w:numFmt w:val="bullet"/>
      <w:lvlText w:val="•"/>
      <w:lvlJc w:val="left"/>
      <w:pPr>
        <w:ind w:left="3654" w:hanging="191"/>
      </w:pPr>
      <w:rPr>
        <w:rFonts w:hint="default"/>
        <w:lang w:val="en-US" w:eastAsia="en-US" w:bidi="ar-SA"/>
      </w:rPr>
    </w:lvl>
    <w:lvl w:ilvl="4" w:tplc="A88A24C4">
      <w:numFmt w:val="bullet"/>
      <w:lvlText w:val="•"/>
      <w:lvlJc w:val="left"/>
      <w:pPr>
        <w:ind w:left="4752" w:hanging="191"/>
      </w:pPr>
      <w:rPr>
        <w:rFonts w:hint="default"/>
        <w:lang w:val="en-US" w:eastAsia="en-US" w:bidi="ar-SA"/>
      </w:rPr>
    </w:lvl>
    <w:lvl w:ilvl="5" w:tplc="DACE8F98">
      <w:numFmt w:val="bullet"/>
      <w:lvlText w:val="•"/>
      <w:lvlJc w:val="left"/>
      <w:pPr>
        <w:ind w:left="5850" w:hanging="191"/>
      </w:pPr>
      <w:rPr>
        <w:rFonts w:hint="default"/>
        <w:lang w:val="en-US" w:eastAsia="en-US" w:bidi="ar-SA"/>
      </w:rPr>
    </w:lvl>
    <w:lvl w:ilvl="6" w:tplc="5F54918C">
      <w:numFmt w:val="bullet"/>
      <w:lvlText w:val="•"/>
      <w:lvlJc w:val="left"/>
      <w:pPr>
        <w:ind w:left="6948" w:hanging="191"/>
      </w:pPr>
      <w:rPr>
        <w:rFonts w:hint="default"/>
        <w:lang w:val="en-US" w:eastAsia="en-US" w:bidi="ar-SA"/>
      </w:rPr>
    </w:lvl>
    <w:lvl w:ilvl="7" w:tplc="4E22F43A">
      <w:numFmt w:val="bullet"/>
      <w:lvlText w:val="•"/>
      <w:lvlJc w:val="left"/>
      <w:pPr>
        <w:ind w:left="8046" w:hanging="191"/>
      </w:pPr>
      <w:rPr>
        <w:rFonts w:hint="default"/>
        <w:lang w:val="en-US" w:eastAsia="en-US" w:bidi="ar-SA"/>
      </w:rPr>
    </w:lvl>
    <w:lvl w:ilvl="8" w:tplc="0FB29862">
      <w:numFmt w:val="bullet"/>
      <w:lvlText w:val="•"/>
      <w:lvlJc w:val="left"/>
      <w:pPr>
        <w:ind w:left="9144" w:hanging="191"/>
      </w:pPr>
      <w:rPr>
        <w:rFonts w:hint="default"/>
        <w:lang w:val="en-US" w:eastAsia="en-US" w:bidi="ar-SA"/>
      </w:rPr>
    </w:lvl>
  </w:abstractNum>
  <w:abstractNum w:abstractNumId="6" w15:restartNumberingAfterBreak="0">
    <w:nsid w:val="4A8812D7"/>
    <w:multiLevelType w:val="hybridMultilevel"/>
    <w:tmpl w:val="7B7CC510"/>
    <w:lvl w:ilvl="0" w:tplc="0809000F">
      <w:start w:val="1"/>
      <w:numFmt w:val="decimal"/>
      <w:lvlText w:val="%1."/>
      <w:lvlJc w:val="left"/>
      <w:pPr>
        <w:ind w:left="534" w:hanging="360"/>
      </w:pPr>
      <w:rPr>
        <w:rFonts w:hint="default"/>
        <w:color w:val="000000" w:themeColor="text1"/>
        <w:w w:val="76"/>
        <w:sz w:val="17"/>
        <w:szCs w:val="17"/>
        <w:lang w:val="en-US" w:eastAsia="en-US" w:bidi="ar-SA"/>
      </w:rPr>
    </w:lvl>
    <w:lvl w:ilvl="1" w:tplc="4EA8D958">
      <w:numFmt w:val="bullet"/>
      <w:lvlText w:val="•"/>
      <w:lvlJc w:val="left"/>
      <w:pPr>
        <w:ind w:left="1458" w:hanging="191"/>
      </w:pPr>
      <w:rPr>
        <w:rFonts w:hint="default"/>
        <w:lang w:val="en-US" w:eastAsia="en-US" w:bidi="ar-SA"/>
      </w:rPr>
    </w:lvl>
    <w:lvl w:ilvl="2" w:tplc="AC98B52E">
      <w:numFmt w:val="bullet"/>
      <w:lvlText w:val="•"/>
      <w:lvlJc w:val="left"/>
      <w:pPr>
        <w:ind w:left="2556" w:hanging="191"/>
      </w:pPr>
      <w:rPr>
        <w:rFonts w:hint="default"/>
        <w:lang w:val="en-US" w:eastAsia="en-US" w:bidi="ar-SA"/>
      </w:rPr>
    </w:lvl>
    <w:lvl w:ilvl="3" w:tplc="4B58F3E8">
      <w:numFmt w:val="bullet"/>
      <w:lvlText w:val="•"/>
      <w:lvlJc w:val="left"/>
      <w:pPr>
        <w:ind w:left="3654" w:hanging="191"/>
      </w:pPr>
      <w:rPr>
        <w:rFonts w:hint="default"/>
        <w:lang w:val="en-US" w:eastAsia="en-US" w:bidi="ar-SA"/>
      </w:rPr>
    </w:lvl>
    <w:lvl w:ilvl="4" w:tplc="C05C0B4C">
      <w:numFmt w:val="bullet"/>
      <w:lvlText w:val="•"/>
      <w:lvlJc w:val="left"/>
      <w:pPr>
        <w:ind w:left="4752" w:hanging="191"/>
      </w:pPr>
      <w:rPr>
        <w:rFonts w:hint="default"/>
        <w:lang w:val="en-US" w:eastAsia="en-US" w:bidi="ar-SA"/>
      </w:rPr>
    </w:lvl>
    <w:lvl w:ilvl="5" w:tplc="A6A0C10E">
      <w:numFmt w:val="bullet"/>
      <w:lvlText w:val="•"/>
      <w:lvlJc w:val="left"/>
      <w:pPr>
        <w:ind w:left="5850" w:hanging="191"/>
      </w:pPr>
      <w:rPr>
        <w:rFonts w:hint="default"/>
        <w:lang w:val="en-US" w:eastAsia="en-US" w:bidi="ar-SA"/>
      </w:rPr>
    </w:lvl>
    <w:lvl w:ilvl="6" w:tplc="F16C4E86">
      <w:numFmt w:val="bullet"/>
      <w:lvlText w:val="•"/>
      <w:lvlJc w:val="left"/>
      <w:pPr>
        <w:ind w:left="6948" w:hanging="191"/>
      </w:pPr>
      <w:rPr>
        <w:rFonts w:hint="default"/>
        <w:lang w:val="en-US" w:eastAsia="en-US" w:bidi="ar-SA"/>
      </w:rPr>
    </w:lvl>
    <w:lvl w:ilvl="7" w:tplc="DD602F18">
      <w:numFmt w:val="bullet"/>
      <w:lvlText w:val="•"/>
      <w:lvlJc w:val="left"/>
      <w:pPr>
        <w:ind w:left="8046" w:hanging="191"/>
      </w:pPr>
      <w:rPr>
        <w:rFonts w:hint="default"/>
        <w:lang w:val="en-US" w:eastAsia="en-US" w:bidi="ar-SA"/>
      </w:rPr>
    </w:lvl>
    <w:lvl w:ilvl="8" w:tplc="33025F28">
      <w:numFmt w:val="bullet"/>
      <w:lvlText w:val="•"/>
      <w:lvlJc w:val="left"/>
      <w:pPr>
        <w:ind w:left="9144" w:hanging="191"/>
      </w:pPr>
      <w:rPr>
        <w:rFonts w:hint="default"/>
        <w:lang w:val="en-US" w:eastAsia="en-US" w:bidi="ar-SA"/>
      </w:rPr>
    </w:lvl>
  </w:abstractNum>
  <w:abstractNum w:abstractNumId="7" w15:restartNumberingAfterBreak="0">
    <w:nsid w:val="687E022A"/>
    <w:multiLevelType w:val="hybridMultilevel"/>
    <w:tmpl w:val="60EA5D56"/>
    <w:lvl w:ilvl="0" w:tplc="FF5C2BF4">
      <w:start w:val="1"/>
      <w:numFmt w:val="decimal"/>
      <w:lvlText w:val="%1."/>
      <w:lvlJc w:val="left"/>
      <w:pPr>
        <w:ind w:left="270" w:hanging="161"/>
      </w:pPr>
      <w:rPr>
        <w:rFonts w:ascii="Century Gothic" w:eastAsia="Century Gothic" w:hAnsi="Century Gothic" w:cs="Century Gothic" w:hint="default"/>
        <w:b/>
        <w:bCs/>
        <w:w w:val="79"/>
        <w:sz w:val="18"/>
        <w:szCs w:val="18"/>
        <w:lang w:val="en-US" w:eastAsia="en-US" w:bidi="ar-SA"/>
      </w:rPr>
    </w:lvl>
    <w:lvl w:ilvl="1" w:tplc="A31605C6">
      <w:numFmt w:val="bullet"/>
      <w:lvlText w:val="•"/>
      <w:lvlJc w:val="left"/>
      <w:pPr>
        <w:ind w:left="1386" w:hanging="161"/>
      </w:pPr>
      <w:rPr>
        <w:rFonts w:hint="default"/>
        <w:lang w:val="en-US" w:eastAsia="en-US" w:bidi="ar-SA"/>
      </w:rPr>
    </w:lvl>
    <w:lvl w:ilvl="2" w:tplc="E2CA1D3A">
      <w:numFmt w:val="bullet"/>
      <w:lvlText w:val="•"/>
      <w:lvlJc w:val="left"/>
      <w:pPr>
        <w:ind w:left="2492" w:hanging="161"/>
      </w:pPr>
      <w:rPr>
        <w:rFonts w:hint="default"/>
        <w:lang w:val="en-US" w:eastAsia="en-US" w:bidi="ar-SA"/>
      </w:rPr>
    </w:lvl>
    <w:lvl w:ilvl="3" w:tplc="9A5A01AA">
      <w:numFmt w:val="bullet"/>
      <w:lvlText w:val="•"/>
      <w:lvlJc w:val="left"/>
      <w:pPr>
        <w:ind w:left="3598" w:hanging="161"/>
      </w:pPr>
      <w:rPr>
        <w:rFonts w:hint="default"/>
        <w:lang w:val="en-US" w:eastAsia="en-US" w:bidi="ar-SA"/>
      </w:rPr>
    </w:lvl>
    <w:lvl w:ilvl="4" w:tplc="1674B24A">
      <w:numFmt w:val="bullet"/>
      <w:lvlText w:val="•"/>
      <w:lvlJc w:val="left"/>
      <w:pPr>
        <w:ind w:left="4704" w:hanging="161"/>
      </w:pPr>
      <w:rPr>
        <w:rFonts w:hint="default"/>
        <w:lang w:val="en-US" w:eastAsia="en-US" w:bidi="ar-SA"/>
      </w:rPr>
    </w:lvl>
    <w:lvl w:ilvl="5" w:tplc="66F64344">
      <w:numFmt w:val="bullet"/>
      <w:lvlText w:val="•"/>
      <w:lvlJc w:val="left"/>
      <w:pPr>
        <w:ind w:left="5810" w:hanging="161"/>
      </w:pPr>
      <w:rPr>
        <w:rFonts w:hint="default"/>
        <w:lang w:val="en-US" w:eastAsia="en-US" w:bidi="ar-SA"/>
      </w:rPr>
    </w:lvl>
    <w:lvl w:ilvl="6" w:tplc="1BBA1BDA">
      <w:numFmt w:val="bullet"/>
      <w:lvlText w:val="•"/>
      <w:lvlJc w:val="left"/>
      <w:pPr>
        <w:ind w:left="6916" w:hanging="161"/>
      </w:pPr>
      <w:rPr>
        <w:rFonts w:hint="default"/>
        <w:lang w:val="en-US" w:eastAsia="en-US" w:bidi="ar-SA"/>
      </w:rPr>
    </w:lvl>
    <w:lvl w:ilvl="7" w:tplc="D342470E">
      <w:numFmt w:val="bullet"/>
      <w:lvlText w:val="•"/>
      <w:lvlJc w:val="left"/>
      <w:pPr>
        <w:ind w:left="8022" w:hanging="161"/>
      </w:pPr>
      <w:rPr>
        <w:rFonts w:hint="default"/>
        <w:lang w:val="en-US" w:eastAsia="en-US" w:bidi="ar-SA"/>
      </w:rPr>
    </w:lvl>
    <w:lvl w:ilvl="8" w:tplc="42122F20">
      <w:numFmt w:val="bullet"/>
      <w:lvlText w:val="•"/>
      <w:lvlJc w:val="left"/>
      <w:pPr>
        <w:ind w:left="9128" w:hanging="161"/>
      </w:pPr>
      <w:rPr>
        <w:rFonts w:hint="default"/>
        <w:lang w:val="en-US" w:eastAsia="en-US" w:bidi="ar-SA"/>
      </w:rPr>
    </w:lvl>
  </w:abstractNum>
  <w:abstractNum w:abstractNumId="8" w15:restartNumberingAfterBreak="0">
    <w:nsid w:val="78424953"/>
    <w:multiLevelType w:val="hybridMultilevel"/>
    <w:tmpl w:val="7DD6DE8A"/>
    <w:lvl w:ilvl="0" w:tplc="CFCE8750">
      <w:start w:val="1"/>
      <w:numFmt w:val="decimal"/>
      <w:lvlText w:val="%1."/>
      <w:lvlJc w:val="left"/>
      <w:pPr>
        <w:ind w:left="365" w:hanging="191"/>
      </w:pPr>
      <w:rPr>
        <w:rFonts w:ascii="Calibri" w:eastAsia="Calibri" w:hAnsi="Calibri" w:cs="Calibri" w:hint="default"/>
        <w:color w:val="1A1A1A"/>
        <w:w w:val="76"/>
        <w:sz w:val="17"/>
        <w:szCs w:val="17"/>
        <w:lang w:val="en-US" w:eastAsia="en-US" w:bidi="ar-SA"/>
      </w:rPr>
    </w:lvl>
    <w:lvl w:ilvl="1" w:tplc="AD541F72">
      <w:numFmt w:val="bullet"/>
      <w:lvlText w:val="•"/>
      <w:lvlJc w:val="left"/>
      <w:pPr>
        <w:ind w:left="1458" w:hanging="191"/>
      </w:pPr>
      <w:rPr>
        <w:rFonts w:hint="default"/>
        <w:lang w:val="en-US" w:eastAsia="en-US" w:bidi="ar-SA"/>
      </w:rPr>
    </w:lvl>
    <w:lvl w:ilvl="2" w:tplc="DFD206C4">
      <w:numFmt w:val="bullet"/>
      <w:lvlText w:val="•"/>
      <w:lvlJc w:val="left"/>
      <w:pPr>
        <w:ind w:left="2556" w:hanging="191"/>
      </w:pPr>
      <w:rPr>
        <w:rFonts w:hint="default"/>
        <w:lang w:val="en-US" w:eastAsia="en-US" w:bidi="ar-SA"/>
      </w:rPr>
    </w:lvl>
    <w:lvl w:ilvl="3" w:tplc="E0C21D78">
      <w:numFmt w:val="bullet"/>
      <w:lvlText w:val="•"/>
      <w:lvlJc w:val="left"/>
      <w:pPr>
        <w:ind w:left="3654" w:hanging="191"/>
      </w:pPr>
      <w:rPr>
        <w:rFonts w:hint="default"/>
        <w:lang w:val="en-US" w:eastAsia="en-US" w:bidi="ar-SA"/>
      </w:rPr>
    </w:lvl>
    <w:lvl w:ilvl="4" w:tplc="F2C4E984">
      <w:numFmt w:val="bullet"/>
      <w:lvlText w:val="•"/>
      <w:lvlJc w:val="left"/>
      <w:pPr>
        <w:ind w:left="4752" w:hanging="191"/>
      </w:pPr>
      <w:rPr>
        <w:rFonts w:hint="default"/>
        <w:lang w:val="en-US" w:eastAsia="en-US" w:bidi="ar-SA"/>
      </w:rPr>
    </w:lvl>
    <w:lvl w:ilvl="5" w:tplc="0358B028">
      <w:numFmt w:val="bullet"/>
      <w:lvlText w:val="•"/>
      <w:lvlJc w:val="left"/>
      <w:pPr>
        <w:ind w:left="5850" w:hanging="191"/>
      </w:pPr>
      <w:rPr>
        <w:rFonts w:hint="default"/>
        <w:lang w:val="en-US" w:eastAsia="en-US" w:bidi="ar-SA"/>
      </w:rPr>
    </w:lvl>
    <w:lvl w:ilvl="6" w:tplc="9D3212FC">
      <w:numFmt w:val="bullet"/>
      <w:lvlText w:val="•"/>
      <w:lvlJc w:val="left"/>
      <w:pPr>
        <w:ind w:left="6948" w:hanging="191"/>
      </w:pPr>
      <w:rPr>
        <w:rFonts w:hint="default"/>
        <w:lang w:val="en-US" w:eastAsia="en-US" w:bidi="ar-SA"/>
      </w:rPr>
    </w:lvl>
    <w:lvl w:ilvl="7" w:tplc="9DB49AC4">
      <w:numFmt w:val="bullet"/>
      <w:lvlText w:val="•"/>
      <w:lvlJc w:val="left"/>
      <w:pPr>
        <w:ind w:left="8046" w:hanging="191"/>
      </w:pPr>
      <w:rPr>
        <w:rFonts w:hint="default"/>
        <w:lang w:val="en-US" w:eastAsia="en-US" w:bidi="ar-SA"/>
      </w:rPr>
    </w:lvl>
    <w:lvl w:ilvl="8" w:tplc="E3F27F9A">
      <w:numFmt w:val="bullet"/>
      <w:lvlText w:val="•"/>
      <w:lvlJc w:val="left"/>
      <w:pPr>
        <w:ind w:left="9144" w:hanging="191"/>
      </w:pPr>
      <w:rPr>
        <w:rFonts w:hint="default"/>
        <w:lang w:val="en-US" w:eastAsia="en-US" w:bidi="ar-SA"/>
      </w:rPr>
    </w:lvl>
  </w:abstractNum>
  <w:abstractNum w:abstractNumId="9" w15:restartNumberingAfterBreak="0">
    <w:nsid w:val="797F508E"/>
    <w:multiLevelType w:val="hybridMultilevel"/>
    <w:tmpl w:val="2954DF44"/>
    <w:lvl w:ilvl="0" w:tplc="B1F80368">
      <w:start w:val="1"/>
      <w:numFmt w:val="decimal"/>
      <w:lvlText w:val="%1."/>
      <w:lvlJc w:val="left"/>
      <w:pPr>
        <w:ind w:left="365" w:hanging="191"/>
      </w:pPr>
      <w:rPr>
        <w:rFonts w:ascii="Calibri" w:eastAsia="Calibri" w:hAnsi="Calibri" w:cs="Calibri" w:hint="default"/>
        <w:color w:val="1A1A1A"/>
        <w:w w:val="76"/>
        <w:sz w:val="17"/>
        <w:szCs w:val="17"/>
        <w:lang w:val="en-US" w:eastAsia="en-US" w:bidi="ar-SA"/>
      </w:rPr>
    </w:lvl>
    <w:lvl w:ilvl="1" w:tplc="2850DD1E">
      <w:numFmt w:val="bullet"/>
      <w:lvlText w:val="•"/>
      <w:lvlJc w:val="left"/>
      <w:pPr>
        <w:ind w:left="1458" w:hanging="191"/>
      </w:pPr>
      <w:rPr>
        <w:rFonts w:hint="default"/>
        <w:lang w:val="en-US" w:eastAsia="en-US" w:bidi="ar-SA"/>
      </w:rPr>
    </w:lvl>
    <w:lvl w:ilvl="2" w:tplc="62025876">
      <w:numFmt w:val="bullet"/>
      <w:lvlText w:val="•"/>
      <w:lvlJc w:val="left"/>
      <w:pPr>
        <w:ind w:left="2556" w:hanging="191"/>
      </w:pPr>
      <w:rPr>
        <w:rFonts w:hint="default"/>
        <w:lang w:val="en-US" w:eastAsia="en-US" w:bidi="ar-SA"/>
      </w:rPr>
    </w:lvl>
    <w:lvl w:ilvl="3" w:tplc="0798A59A">
      <w:numFmt w:val="bullet"/>
      <w:lvlText w:val="•"/>
      <w:lvlJc w:val="left"/>
      <w:pPr>
        <w:ind w:left="3654" w:hanging="191"/>
      </w:pPr>
      <w:rPr>
        <w:rFonts w:hint="default"/>
        <w:lang w:val="en-US" w:eastAsia="en-US" w:bidi="ar-SA"/>
      </w:rPr>
    </w:lvl>
    <w:lvl w:ilvl="4" w:tplc="7850278A">
      <w:numFmt w:val="bullet"/>
      <w:lvlText w:val="•"/>
      <w:lvlJc w:val="left"/>
      <w:pPr>
        <w:ind w:left="4752" w:hanging="191"/>
      </w:pPr>
      <w:rPr>
        <w:rFonts w:hint="default"/>
        <w:lang w:val="en-US" w:eastAsia="en-US" w:bidi="ar-SA"/>
      </w:rPr>
    </w:lvl>
    <w:lvl w:ilvl="5" w:tplc="54A0E4CC">
      <w:numFmt w:val="bullet"/>
      <w:lvlText w:val="•"/>
      <w:lvlJc w:val="left"/>
      <w:pPr>
        <w:ind w:left="5850" w:hanging="191"/>
      </w:pPr>
      <w:rPr>
        <w:rFonts w:hint="default"/>
        <w:lang w:val="en-US" w:eastAsia="en-US" w:bidi="ar-SA"/>
      </w:rPr>
    </w:lvl>
    <w:lvl w:ilvl="6" w:tplc="17521A9A">
      <w:numFmt w:val="bullet"/>
      <w:lvlText w:val="•"/>
      <w:lvlJc w:val="left"/>
      <w:pPr>
        <w:ind w:left="6948" w:hanging="191"/>
      </w:pPr>
      <w:rPr>
        <w:rFonts w:hint="default"/>
        <w:lang w:val="en-US" w:eastAsia="en-US" w:bidi="ar-SA"/>
      </w:rPr>
    </w:lvl>
    <w:lvl w:ilvl="7" w:tplc="0E3678A4">
      <w:numFmt w:val="bullet"/>
      <w:lvlText w:val="•"/>
      <w:lvlJc w:val="left"/>
      <w:pPr>
        <w:ind w:left="8046" w:hanging="191"/>
      </w:pPr>
      <w:rPr>
        <w:rFonts w:hint="default"/>
        <w:lang w:val="en-US" w:eastAsia="en-US" w:bidi="ar-SA"/>
      </w:rPr>
    </w:lvl>
    <w:lvl w:ilvl="8" w:tplc="8612FC92">
      <w:numFmt w:val="bullet"/>
      <w:lvlText w:val="•"/>
      <w:lvlJc w:val="left"/>
      <w:pPr>
        <w:ind w:left="9144" w:hanging="191"/>
      </w:pPr>
      <w:rPr>
        <w:rFonts w:hint="default"/>
        <w:lang w:val="en-US" w:eastAsia="en-US" w:bidi="ar-SA"/>
      </w:rPr>
    </w:lvl>
  </w:abstractNum>
  <w:abstractNum w:abstractNumId="10" w15:restartNumberingAfterBreak="0">
    <w:nsid w:val="7A95733D"/>
    <w:multiLevelType w:val="hybridMultilevel"/>
    <w:tmpl w:val="99C83AE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9"/>
  </w:num>
  <w:num w:numId="3">
    <w:abstractNumId w:val="8"/>
  </w:num>
  <w:num w:numId="4">
    <w:abstractNumId w:val="7"/>
  </w:num>
  <w:num w:numId="5">
    <w:abstractNumId w:val="1"/>
  </w:num>
  <w:num w:numId="6">
    <w:abstractNumId w:val="5"/>
  </w:num>
  <w:num w:numId="7">
    <w:abstractNumId w:val="6"/>
  </w:num>
  <w:num w:numId="8">
    <w:abstractNumId w:val="3"/>
  </w:num>
  <w:num w:numId="9">
    <w:abstractNumId w:val="10"/>
  </w:num>
  <w:num w:numId="10">
    <w:abstractNumId w:val="2"/>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1020"/>
    <w:rsid w:val="00003485"/>
    <w:rsid w:val="000071CC"/>
    <w:rsid w:val="000125C2"/>
    <w:rsid w:val="00030A06"/>
    <w:rsid w:val="000746C9"/>
    <w:rsid w:val="0011267C"/>
    <w:rsid w:val="00143390"/>
    <w:rsid w:val="00147495"/>
    <w:rsid w:val="001B5D2B"/>
    <w:rsid w:val="00217545"/>
    <w:rsid w:val="0025209F"/>
    <w:rsid w:val="002901A3"/>
    <w:rsid w:val="00310E7C"/>
    <w:rsid w:val="00377EB7"/>
    <w:rsid w:val="003877A8"/>
    <w:rsid w:val="0040780C"/>
    <w:rsid w:val="004F085D"/>
    <w:rsid w:val="00521E37"/>
    <w:rsid w:val="00563AAE"/>
    <w:rsid w:val="00564542"/>
    <w:rsid w:val="005957C7"/>
    <w:rsid w:val="0066130F"/>
    <w:rsid w:val="006742E4"/>
    <w:rsid w:val="00856E66"/>
    <w:rsid w:val="0088396C"/>
    <w:rsid w:val="009917D6"/>
    <w:rsid w:val="00B12201"/>
    <w:rsid w:val="00B54A0E"/>
    <w:rsid w:val="00BF1020"/>
    <w:rsid w:val="00C0262E"/>
    <w:rsid w:val="00CD77DB"/>
    <w:rsid w:val="00D079F5"/>
    <w:rsid w:val="00F01762"/>
    <w:rsid w:val="00F534C6"/>
    <w:rsid w:val="00F97C6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8A67DB"/>
  <w15:docId w15:val="{32C115C5-575F-2842-98C3-5C148E549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uiPriority w:val="9"/>
    <w:qFormat/>
    <w:pPr>
      <w:spacing w:before="116"/>
      <w:ind w:left="398"/>
      <w:outlineLvl w:val="0"/>
    </w:pPr>
    <w:rPr>
      <w:rFonts w:ascii="Century Gothic" w:eastAsia="Century Gothic" w:hAnsi="Century Gothic" w:cs="Century Gothic"/>
      <w:b/>
      <w:bCs/>
      <w:sz w:val="30"/>
      <w:szCs w:val="30"/>
    </w:rPr>
  </w:style>
  <w:style w:type="paragraph" w:styleId="Heading2">
    <w:name w:val="heading 2"/>
    <w:basedOn w:val="Normal"/>
    <w:uiPriority w:val="9"/>
    <w:unhideWhenUsed/>
    <w:qFormat/>
    <w:pPr>
      <w:spacing w:before="110" w:line="264" w:lineRule="exact"/>
      <w:ind w:left="2677" w:right="3260"/>
      <w:jc w:val="center"/>
      <w:outlineLvl w:val="1"/>
    </w:pPr>
    <w:rPr>
      <w:rFonts w:ascii="Arial" w:eastAsia="Arial" w:hAnsi="Arial" w:cs="Arial"/>
      <w:b/>
      <w:bCs/>
      <w:sz w:val="24"/>
      <w:szCs w:val="24"/>
    </w:rPr>
  </w:style>
  <w:style w:type="paragraph" w:styleId="Heading3">
    <w:name w:val="heading 3"/>
    <w:basedOn w:val="Normal"/>
    <w:uiPriority w:val="9"/>
    <w:unhideWhenUsed/>
    <w:qFormat/>
    <w:pPr>
      <w:spacing w:before="100"/>
      <w:ind w:left="110"/>
      <w:outlineLvl w:val="2"/>
    </w:pPr>
    <w:rPr>
      <w:rFonts w:ascii="Century Gothic" w:eastAsia="Century Gothic" w:hAnsi="Century Gothic" w:cs="Century Gothic"/>
      <w:b/>
      <w:bCs/>
      <w:sz w:val="20"/>
      <w:szCs w:val="20"/>
    </w:rPr>
  </w:style>
  <w:style w:type="paragraph" w:styleId="Heading4">
    <w:name w:val="heading 4"/>
    <w:basedOn w:val="Normal"/>
    <w:uiPriority w:val="9"/>
    <w:unhideWhenUsed/>
    <w:qFormat/>
    <w:pPr>
      <w:spacing w:before="149"/>
      <w:ind w:left="306" w:hanging="197"/>
      <w:outlineLvl w:val="3"/>
    </w:pPr>
    <w:rPr>
      <w:rFonts w:ascii="Century Gothic" w:eastAsia="Century Gothic" w:hAnsi="Century Gothic" w:cs="Century Gothic"/>
      <w:b/>
      <w:bCs/>
      <w:sz w:val="18"/>
      <w:szCs w:val="18"/>
    </w:rPr>
  </w:style>
  <w:style w:type="paragraph" w:styleId="Heading5">
    <w:name w:val="heading 5"/>
    <w:basedOn w:val="Normal"/>
    <w:uiPriority w:val="9"/>
    <w:unhideWhenUsed/>
    <w:qFormat/>
    <w:pPr>
      <w:ind w:left="365"/>
      <w:outlineLvl w:val="4"/>
    </w:pPr>
    <w:rPr>
      <w:rFonts w:ascii="Century Gothic" w:eastAsia="Century Gothic" w:hAnsi="Century Gothic" w:cs="Century Gothic"/>
      <w:b/>
      <w:bCs/>
      <w:sz w:val="17"/>
      <w:szCs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7"/>
      <w:szCs w:val="17"/>
    </w:rPr>
  </w:style>
  <w:style w:type="paragraph" w:styleId="ListParagraph">
    <w:name w:val="List Paragraph"/>
    <w:basedOn w:val="Normal"/>
    <w:uiPriority w:val="1"/>
    <w:qFormat/>
    <w:pPr>
      <w:ind w:left="365" w:hanging="231"/>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0071CC"/>
    <w:rPr>
      <w:color w:val="0000FF" w:themeColor="hyperlink"/>
      <w:u w:val="single"/>
    </w:rPr>
  </w:style>
  <w:style w:type="character" w:styleId="UnresolvedMention">
    <w:name w:val="Unresolved Mention"/>
    <w:basedOn w:val="DefaultParagraphFont"/>
    <w:uiPriority w:val="99"/>
    <w:semiHidden/>
    <w:unhideWhenUsed/>
    <w:rsid w:val="000071CC"/>
    <w:rPr>
      <w:color w:val="605E5C"/>
      <w:shd w:val="clear" w:color="auto" w:fill="E1DFDD"/>
    </w:rPr>
  </w:style>
  <w:style w:type="paragraph" w:styleId="Footer">
    <w:name w:val="footer"/>
    <w:basedOn w:val="Normal"/>
    <w:link w:val="FooterChar"/>
    <w:uiPriority w:val="99"/>
    <w:unhideWhenUsed/>
    <w:rsid w:val="000746C9"/>
    <w:pPr>
      <w:tabs>
        <w:tab w:val="center" w:pos="4513"/>
        <w:tab w:val="right" w:pos="9026"/>
      </w:tabs>
    </w:pPr>
  </w:style>
  <w:style w:type="character" w:customStyle="1" w:styleId="FooterChar">
    <w:name w:val="Footer Char"/>
    <w:basedOn w:val="DefaultParagraphFont"/>
    <w:link w:val="Footer"/>
    <w:uiPriority w:val="99"/>
    <w:rsid w:val="000746C9"/>
    <w:rPr>
      <w:rFonts w:ascii="Calibri" w:eastAsia="Calibri" w:hAnsi="Calibri" w:cs="Calibri"/>
    </w:rPr>
  </w:style>
  <w:style w:type="character" w:styleId="PageNumber">
    <w:name w:val="page number"/>
    <w:basedOn w:val="DefaultParagraphFont"/>
    <w:uiPriority w:val="99"/>
    <w:semiHidden/>
    <w:unhideWhenUsed/>
    <w:rsid w:val="000746C9"/>
  </w:style>
  <w:style w:type="paragraph" w:styleId="Header">
    <w:name w:val="header"/>
    <w:basedOn w:val="Normal"/>
    <w:link w:val="HeaderChar"/>
    <w:uiPriority w:val="99"/>
    <w:unhideWhenUsed/>
    <w:rsid w:val="000746C9"/>
    <w:pPr>
      <w:tabs>
        <w:tab w:val="center" w:pos="4513"/>
        <w:tab w:val="right" w:pos="9026"/>
      </w:tabs>
    </w:pPr>
  </w:style>
  <w:style w:type="character" w:customStyle="1" w:styleId="HeaderChar">
    <w:name w:val="Header Char"/>
    <w:basedOn w:val="DefaultParagraphFont"/>
    <w:link w:val="Header"/>
    <w:uiPriority w:val="99"/>
    <w:rsid w:val="000746C9"/>
    <w:rPr>
      <w:rFonts w:ascii="Calibri" w:eastAsia="Calibri" w:hAnsi="Calibri" w:cs="Calibri"/>
    </w:rPr>
  </w:style>
  <w:style w:type="character" w:styleId="CommentReference">
    <w:name w:val="annotation reference"/>
    <w:basedOn w:val="DefaultParagraphFont"/>
    <w:uiPriority w:val="99"/>
    <w:semiHidden/>
    <w:unhideWhenUsed/>
    <w:rsid w:val="00F534C6"/>
    <w:rPr>
      <w:sz w:val="16"/>
      <w:szCs w:val="16"/>
    </w:rPr>
  </w:style>
  <w:style w:type="paragraph" w:styleId="CommentText">
    <w:name w:val="annotation text"/>
    <w:basedOn w:val="Normal"/>
    <w:link w:val="CommentTextChar"/>
    <w:uiPriority w:val="99"/>
    <w:semiHidden/>
    <w:unhideWhenUsed/>
    <w:rsid w:val="00F534C6"/>
    <w:rPr>
      <w:sz w:val="20"/>
      <w:szCs w:val="20"/>
    </w:rPr>
  </w:style>
  <w:style w:type="character" w:customStyle="1" w:styleId="CommentTextChar">
    <w:name w:val="Comment Text Char"/>
    <w:basedOn w:val="DefaultParagraphFont"/>
    <w:link w:val="CommentText"/>
    <w:uiPriority w:val="99"/>
    <w:semiHidden/>
    <w:rsid w:val="00F534C6"/>
    <w:rPr>
      <w:rFonts w:ascii="Calibri" w:eastAsia="Calibri" w:hAnsi="Calibri" w:cs="Calibri"/>
      <w:sz w:val="20"/>
      <w:szCs w:val="20"/>
    </w:rPr>
  </w:style>
  <w:style w:type="paragraph" w:styleId="CommentSubject">
    <w:name w:val="annotation subject"/>
    <w:basedOn w:val="CommentText"/>
    <w:next w:val="CommentText"/>
    <w:link w:val="CommentSubjectChar"/>
    <w:uiPriority w:val="99"/>
    <w:semiHidden/>
    <w:unhideWhenUsed/>
    <w:rsid w:val="00F534C6"/>
    <w:rPr>
      <w:b/>
      <w:bCs/>
    </w:rPr>
  </w:style>
  <w:style w:type="character" w:customStyle="1" w:styleId="CommentSubjectChar">
    <w:name w:val="Comment Subject Char"/>
    <w:basedOn w:val="CommentTextChar"/>
    <w:link w:val="CommentSubject"/>
    <w:uiPriority w:val="99"/>
    <w:semiHidden/>
    <w:rsid w:val="00F534C6"/>
    <w:rPr>
      <w:rFonts w:ascii="Calibri" w:eastAsia="Calibri" w:hAnsi="Calibri"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elearninginfographics.com/adult-learning-theory-andragogy-infographic/"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s.wikipedia.org/wiki/Andragog&#237;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elearningindustry.com/9-tips-apply-adult-learning-theory-to-elearn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1883</Words>
  <Characters>10739</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VASILE Iolanda</dc:creator>
  <cp:lastModifiedBy>JONES Ashley</cp:lastModifiedBy>
  <cp:revision>3</cp:revision>
  <dcterms:created xsi:type="dcterms:W3CDTF">2022-05-03T09:44:00Z</dcterms:created>
  <dcterms:modified xsi:type="dcterms:W3CDTF">2022-05-03T09:44:00Z</dcterms:modified>
</cp:coreProperties>
</file>