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DFF0E" w14:textId="77777777" w:rsidR="00FF1F03" w:rsidRPr="00305AE3" w:rsidRDefault="00FF1F03" w:rsidP="0096703E">
      <w:pPr>
        <w:tabs>
          <w:tab w:val="num" w:pos="0"/>
        </w:tabs>
        <w:autoSpaceDE w:val="0"/>
        <w:autoSpaceDN w:val="0"/>
        <w:adjustRightInd w:val="0"/>
        <w:spacing w:after="0" w:line="240" w:lineRule="auto"/>
        <w:jc w:val="center"/>
        <w:rPr>
          <w:rFonts w:cstheme="minorHAnsi"/>
          <w:b/>
          <w:color w:val="2F5496" w:themeColor="accent1" w:themeShade="BF"/>
          <w:sz w:val="28"/>
          <w:szCs w:val="28"/>
          <w:lang w:val="en-GB" w:bidi="tr-TR"/>
        </w:rPr>
      </w:pPr>
    </w:p>
    <w:p w14:paraId="656A4515" w14:textId="3E51A64F" w:rsidR="00BE28CE" w:rsidRPr="00305AE3" w:rsidRDefault="005B3E6A" w:rsidP="0096703E">
      <w:pPr>
        <w:tabs>
          <w:tab w:val="num" w:pos="0"/>
        </w:tabs>
        <w:autoSpaceDE w:val="0"/>
        <w:autoSpaceDN w:val="0"/>
        <w:adjustRightInd w:val="0"/>
        <w:spacing w:after="0" w:line="240" w:lineRule="auto"/>
        <w:jc w:val="center"/>
        <w:rPr>
          <w:rFonts w:cstheme="minorHAnsi"/>
          <w:b/>
          <w:color w:val="2F5496" w:themeColor="accent1" w:themeShade="BF"/>
          <w:sz w:val="28"/>
          <w:szCs w:val="28"/>
          <w:lang w:val="en-GB"/>
        </w:rPr>
      </w:pPr>
      <w:r w:rsidRPr="00305AE3">
        <w:rPr>
          <w:rFonts w:cstheme="minorHAnsi"/>
          <w:b/>
          <w:color w:val="2F5496" w:themeColor="accent1" w:themeShade="BF"/>
          <w:sz w:val="28"/>
          <w:szCs w:val="28"/>
          <w:lang w:val="en-GB" w:bidi="en-US"/>
        </w:rPr>
        <w:t>1</w:t>
      </w:r>
      <w:r w:rsidRPr="00305AE3">
        <w:rPr>
          <w:rFonts w:cstheme="minorHAnsi"/>
          <w:b/>
          <w:color w:val="2F5496" w:themeColor="accent1" w:themeShade="BF"/>
          <w:sz w:val="28"/>
          <w:szCs w:val="28"/>
          <w:vertAlign w:val="superscript"/>
          <w:lang w:val="en-GB" w:bidi="en-US"/>
        </w:rPr>
        <w:t>st</w:t>
      </w:r>
      <w:r w:rsidRPr="00305AE3">
        <w:rPr>
          <w:rFonts w:cstheme="minorHAnsi"/>
          <w:b/>
          <w:color w:val="2F5496" w:themeColor="accent1" w:themeShade="BF"/>
          <w:sz w:val="28"/>
          <w:szCs w:val="28"/>
          <w:lang w:val="en-GB" w:bidi="en-US"/>
        </w:rPr>
        <w:t xml:space="preserve"> Consultation Meeting on the Assessment of Pilot Judgment</w:t>
      </w:r>
      <w:r w:rsidR="00FB7C43" w:rsidRPr="00921D31">
        <w:rPr>
          <w:rFonts w:cstheme="minorHAnsi"/>
          <w:b/>
          <w:color w:val="2F5496" w:themeColor="accent1" w:themeShade="BF"/>
          <w:sz w:val="28"/>
          <w:szCs w:val="28"/>
          <w:lang w:val="en-GB" w:bidi="en-US"/>
        </w:rPr>
        <w:t>*</w:t>
      </w:r>
      <w:r w:rsidRPr="00305AE3">
        <w:rPr>
          <w:rFonts w:cstheme="minorHAnsi"/>
          <w:b/>
          <w:color w:val="2F5496" w:themeColor="accent1" w:themeShade="BF"/>
          <w:sz w:val="28"/>
          <w:szCs w:val="28"/>
          <w:lang w:val="en-GB" w:bidi="en-US"/>
        </w:rPr>
        <w:t xml:space="preserve"> </w:t>
      </w:r>
      <w:r w:rsidR="00DC5F66" w:rsidRPr="00305AE3">
        <w:rPr>
          <w:rFonts w:cstheme="minorHAnsi"/>
          <w:b/>
          <w:color w:val="2F5496" w:themeColor="accent1" w:themeShade="BF"/>
          <w:sz w:val="28"/>
          <w:szCs w:val="28"/>
          <w:lang w:val="en-GB" w:bidi="en-US"/>
        </w:rPr>
        <w:t>(</w:t>
      </w:r>
      <w:r w:rsidR="007B1586">
        <w:rPr>
          <w:rFonts w:cstheme="minorHAnsi"/>
          <w:b/>
          <w:color w:val="2F5496" w:themeColor="accent1" w:themeShade="BF"/>
          <w:sz w:val="28"/>
          <w:szCs w:val="28"/>
          <w:lang w:val="en-GB" w:bidi="en-US"/>
        </w:rPr>
        <w:t>G</w:t>
      </w:r>
      <w:r w:rsidR="007B1586" w:rsidRPr="00305AE3">
        <w:rPr>
          <w:rFonts w:cstheme="minorHAnsi"/>
          <w:b/>
          <w:color w:val="2F5496" w:themeColor="accent1" w:themeShade="BF"/>
          <w:sz w:val="28"/>
          <w:szCs w:val="28"/>
          <w:lang w:val="en-GB" w:bidi="en-US"/>
        </w:rPr>
        <w:t xml:space="preserve">roup </w:t>
      </w:r>
      <w:r w:rsidR="007B1586">
        <w:rPr>
          <w:rFonts w:cstheme="minorHAnsi"/>
          <w:b/>
          <w:color w:val="2F5496" w:themeColor="accent1" w:themeShade="BF"/>
          <w:sz w:val="28"/>
          <w:szCs w:val="28"/>
          <w:lang w:val="en-GB" w:bidi="en-US"/>
        </w:rPr>
        <w:t>o</w:t>
      </w:r>
      <w:r w:rsidR="007B1586" w:rsidRPr="00305AE3">
        <w:rPr>
          <w:rFonts w:cstheme="minorHAnsi"/>
          <w:b/>
          <w:color w:val="2F5496" w:themeColor="accent1" w:themeShade="BF"/>
          <w:sz w:val="28"/>
          <w:szCs w:val="28"/>
          <w:lang w:val="en-GB" w:bidi="en-US"/>
        </w:rPr>
        <w:t xml:space="preserve">f </w:t>
      </w:r>
      <w:r w:rsidR="007B1586">
        <w:rPr>
          <w:rFonts w:cstheme="minorHAnsi"/>
          <w:b/>
          <w:color w:val="2F5496" w:themeColor="accent1" w:themeShade="BF"/>
          <w:sz w:val="28"/>
          <w:szCs w:val="28"/>
          <w:lang w:val="en-GB" w:bidi="en-US"/>
        </w:rPr>
        <w:t xml:space="preserve">Identical </w:t>
      </w:r>
      <w:r w:rsidR="007B1586" w:rsidRPr="00305AE3">
        <w:rPr>
          <w:rFonts w:cstheme="minorHAnsi"/>
          <w:b/>
          <w:color w:val="2F5496" w:themeColor="accent1" w:themeShade="BF"/>
          <w:sz w:val="28"/>
          <w:szCs w:val="28"/>
          <w:lang w:val="en-GB" w:bidi="en-US"/>
        </w:rPr>
        <w:t>Cases</w:t>
      </w:r>
      <w:r w:rsidR="00E2382A" w:rsidRPr="00305AE3">
        <w:rPr>
          <w:rFonts w:cstheme="minorHAnsi"/>
          <w:b/>
          <w:color w:val="2F5496" w:themeColor="accent1" w:themeShade="BF"/>
          <w:sz w:val="28"/>
          <w:szCs w:val="28"/>
          <w:lang w:val="en-GB" w:bidi="en-US"/>
        </w:rPr>
        <w:t>)</w:t>
      </w:r>
      <w:r w:rsidR="00DC5F66" w:rsidRPr="00305AE3">
        <w:rPr>
          <w:rFonts w:cstheme="minorHAnsi"/>
          <w:b/>
          <w:color w:val="2F5496" w:themeColor="accent1" w:themeShade="BF"/>
          <w:sz w:val="28"/>
          <w:szCs w:val="28"/>
          <w:lang w:val="en-GB" w:bidi="en-US"/>
        </w:rPr>
        <w:t xml:space="preserve"> </w:t>
      </w:r>
      <w:r w:rsidRPr="00305AE3">
        <w:rPr>
          <w:rFonts w:cstheme="minorHAnsi"/>
          <w:b/>
          <w:color w:val="2F5496" w:themeColor="accent1" w:themeShade="BF"/>
          <w:sz w:val="28"/>
          <w:szCs w:val="28"/>
          <w:lang w:val="en-GB" w:bidi="en-US"/>
        </w:rPr>
        <w:t xml:space="preserve">Procedure </w:t>
      </w:r>
    </w:p>
    <w:p w14:paraId="1E87F79B" w14:textId="6F38401A" w:rsidR="0096703E" w:rsidRPr="00305AE3" w:rsidRDefault="0096703E" w:rsidP="0096703E">
      <w:pPr>
        <w:tabs>
          <w:tab w:val="num" w:pos="0"/>
        </w:tabs>
        <w:autoSpaceDE w:val="0"/>
        <w:autoSpaceDN w:val="0"/>
        <w:adjustRightInd w:val="0"/>
        <w:spacing w:after="0" w:line="240" w:lineRule="auto"/>
        <w:jc w:val="center"/>
        <w:rPr>
          <w:rFonts w:cstheme="minorHAnsi"/>
          <w:b/>
          <w:color w:val="2F5496" w:themeColor="accent1" w:themeShade="BF"/>
          <w:sz w:val="28"/>
          <w:szCs w:val="28"/>
          <w:lang w:val="en-GB"/>
        </w:rPr>
      </w:pPr>
      <w:r w:rsidRPr="00305AE3">
        <w:rPr>
          <w:rFonts w:cstheme="minorHAnsi"/>
          <w:b/>
          <w:color w:val="2F5496" w:themeColor="accent1" w:themeShade="BF"/>
          <w:sz w:val="28"/>
          <w:szCs w:val="28"/>
          <w:lang w:val="en-GB" w:bidi="en-US"/>
        </w:rPr>
        <w:t>(Activity A.3.3)</w:t>
      </w:r>
    </w:p>
    <w:p w14:paraId="786FCCE5" w14:textId="5E27AA5E" w:rsidR="0004440A" w:rsidRPr="00305AE3" w:rsidRDefault="002526E7" w:rsidP="0004440A">
      <w:pPr>
        <w:spacing w:after="0" w:line="240" w:lineRule="auto"/>
        <w:jc w:val="center"/>
        <w:rPr>
          <w:rFonts w:cstheme="minorHAnsi"/>
          <w:b/>
          <w:color w:val="2F5496" w:themeColor="accent1" w:themeShade="BF"/>
          <w:sz w:val="28"/>
          <w:szCs w:val="28"/>
          <w:lang w:val="en-GB"/>
        </w:rPr>
      </w:pPr>
      <w:r w:rsidRPr="00305AE3">
        <w:rPr>
          <w:rFonts w:cstheme="minorHAnsi"/>
          <w:b/>
          <w:color w:val="2F5496" w:themeColor="accent1" w:themeShade="BF"/>
          <w:sz w:val="28"/>
          <w:szCs w:val="28"/>
          <w:lang w:val="en-GB" w:bidi="en-US"/>
        </w:rPr>
        <w:t>27 May 2021</w:t>
      </w:r>
    </w:p>
    <w:p w14:paraId="0260ED11" w14:textId="77777777" w:rsidR="00D93FE9" w:rsidRPr="00305AE3" w:rsidRDefault="00D93FE9" w:rsidP="0004440A">
      <w:pPr>
        <w:spacing w:after="0" w:line="240" w:lineRule="auto"/>
        <w:jc w:val="center"/>
        <w:rPr>
          <w:rFonts w:cstheme="minorHAnsi"/>
          <w:b/>
          <w:color w:val="2F5496" w:themeColor="accent1" w:themeShade="BF"/>
          <w:sz w:val="24"/>
          <w:szCs w:val="24"/>
          <w:lang w:val="en-GB"/>
        </w:rPr>
      </w:pPr>
    </w:p>
    <w:p w14:paraId="3719EAA9" w14:textId="5D660CA0" w:rsidR="00A36CA5" w:rsidRDefault="00D93FE9" w:rsidP="00A36CA5">
      <w:pPr>
        <w:spacing w:after="0" w:line="240" w:lineRule="auto"/>
        <w:jc w:val="center"/>
        <w:rPr>
          <w:rFonts w:cstheme="minorHAnsi"/>
          <w:b/>
          <w:color w:val="2F5496" w:themeColor="accent1" w:themeShade="BF"/>
          <w:sz w:val="24"/>
          <w:szCs w:val="24"/>
          <w:lang w:val="en-GB" w:bidi="en-US"/>
        </w:rPr>
      </w:pPr>
      <w:r w:rsidRPr="00305AE3">
        <w:rPr>
          <w:rFonts w:cstheme="minorHAnsi"/>
          <w:b/>
          <w:color w:val="2F5496" w:themeColor="accent1" w:themeShade="BF"/>
          <w:sz w:val="24"/>
          <w:szCs w:val="24"/>
          <w:lang w:val="en-GB" w:bidi="en-US"/>
        </w:rPr>
        <w:t>DRAFT AGENDA</w:t>
      </w:r>
    </w:p>
    <w:p w14:paraId="2EFF2D7E" w14:textId="77777777" w:rsidR="007B1586" w:rsidRPr="00A36CA5" w:rsidRDefault="007B1586" w:rsidP="00A36CA5">
      <w:pPr>
        <w:spacing w:after="0" w:line="240" w:lineRule="auto"/>
        <w:jc w:val="center"/>
        <w:rPr>
          <w:rFonts w:cstheme="minorHAnsi"/>
          <w:b/>
          <w:color w:val="2F5496" w:themeColor="accent1" w:themeShade="BF"/>
          <w:sz w:val="24"/>
          <w:szCs w:val="24"/>
          <w:lang w:val="en-GB" w:bidi="en-US"/>
        </w:rPr>
      </w:pPr>
    </w:p>
    <w:p w14:paraId="6F699162" w14:textId="17AFA950" w:rsidR="00802AA4" w:rsidRPr="00305AE3" w:rsidRDefault="00D93FE9" w:rsidP="00010213">
      <w:pPr>
        <w:spacing w:after="0" w:line="240" w:lineRule="auto"/>
        <w:jc w:val="both"/>
        <w:rPr>
          <w:rFonts w:cstheme="minorHAnsi"/>
          <w:lang w:val="en-GB" w:bidi="tr-TR"/>
        </w:rPr>
      </w:pPr>
      <w:r w:rsidRPr="00305AE3">
        <w:rPr>
          <w:rFonts w:cstheme="minorHAnsi"/>
          <w:b/>
          <w:lang w:val="en-GB" w:bidi="en-US"/>
        </w:rPr>
        <w:t xml:space="preserve">Overall objective: </w:t>
      </w:r>
      <w:r w:rsidRPr="00305AE3">
        <w:rPr>
          <w:rFonts w:cstheme="minorHAnsi"/>
          <w:lang w:val="en-GB" w:bidi="en-US"/>
        </w:rPr>
        <w:t xml:space="preserve">Activity A.3.3 aims to reduce the length and number of cases before the Turkish administrative courts by application of an efficient procedure </w:t>
      </w:r>
      <w:r w:rsidR="00CD391D" w:rsidRPr="00305AE3">
        <w:rPr>
          <w:rFonts w:cstheme="minorHAnsi"/>
          <w:lang w:val="en-GB" w:bidi="en-US"/>
        </w:rPr>
        <w:t xml:space="preserve">on </w:t>
      </w:r>
      <w:r w:rsidR="008303D0" w:rsidRPr="00305AE3">
        <w:rPr>
          <w:rFonts w:cstheme="minorHAnsi"/>
          <w:lang w:val="en-GB" w:bidi="en-US"/>
        </w:rPr>
        <w:t xml:space="preserve">delivering </w:t>
      </w:r>
      <w:r w:rsidRPr="00305AE3">
        <w:rPr>
          <w:rFonts w:cstheme="minorHAnsi"/>
          <w:lang w:val="en-GB" w:bidi="en-US"/>
        </w:rPr>
        <w:t xml:space="preserve">rapid and coherent judgements </w:t>
      </w:r>
      <w:r w:rsidR="00C62245">
        <w:rPr>
          <w:rFonts w:cstheme="minorHAnsi"/>
          <w:lang w:val="en-GB" w:bidi="en-US"/>
        </w:rPr>
        <w:t xml:space="preserve">with regard to </w:t>
      </w:r>
      <w:r w:rsidR="008303D0" w:rsidRPr="00305AE3">
        <w:rPr>
          <w:rFonts w:cstheme="minorHAnsi"/>
          <w:lang w:val="en-GB" w:bidi="en-US"/>
        </w:rPr>
        <w:t xml:space="preserve">a </w:t>
      </w:r>
      <w:r w:rsidR="00CD391D" w:rsidRPr="00305AE3">
        <w:rPr>
          <w:rFonts w:cstheme="minorHAnsi"/>
          <w:lang w:val="en-GB" w:bidi="en-US"/>
        </w:rPr>
        <w:t xml:space="preserve">large number of </w:t>
      </w:r>
      <w:r w:rsidR="00C62245">
        <w:rPr>
          <w:rFonts w:cstheme="minorHAnsi"/>
          <w:lang w:val="en-GB" w:bidi="en-US"/>
        </w:rPr>
        <w:t>identical</w:t>
      </w:r>
      <w:r w:rsidRPr="00305AE3">
        <w:rPr>
          <w:rFonts w:cstheme="minorHAnsi"/>
          <w:lang w:val="en-GB" w:bidi="en-US"/>
        </w:rPr>
        <w:t xml:space="preserve"> cases</w:t>
      </w:r>
      <w:r w:rsidR="00C62245">
        <w:rPr>
          <w:rFonts w:cstheme="minorHAnsi"/>
          <w:lang w:val="en-GB" w:bidi="en-US"/>
        </w:rPr>
        <w:t>,</w:t>
      </w:r>
      <w:r w:rsidRPr="00305AE3">
        <w:rPr>
          <w:rFonts w:cstheme="minorHAnsi"/>
          <w:lang w:val="en-GB" w:bidi="en-US"/>
        </w:rPr>
        <w:t xml:space="preserve"> resulting from </w:t>
      </w:r>
      <w:r w:rsidR="008303D0" w:rsidRPr="00305AE3">
        <w:rPr>
          <w:rFonts w:cstheme="minorHAnsi"/>
          <w:lang w:val="en-GB" w:bidi="en-US"/>
        </w:rPr>
        <w:t xml:space="preserve">the </w:t>
      </w:r>
      <w:r w:rsidRPr="00305AE3">
        <w:rPr>
          <w:rFonts w:cstheme="minorHAnsi"/>
          <w:lang w:val="en-GB" w:bidi="en-US"/>
        </w:rPr>
        <w:t xml:space="preserve">same </w:t>
      </w:r>
      <w:r w:rsidR="00FB7C43" w:rsidRPr="00305AE3">
        <w:rPr>
          <w:rFonts w:cstheme="minorHAnsi"/>
          <w:lang w:val="en-GB" w:bidi="en-US"/>
        </w:rPr>
        <w:t xml:space="preserve">issue </w:t>
      </w:r>
      <w:r w:rsidRPr="00305AE3">
        <w:rPr>
          <w:rFonts w:cstheme="minorHAnsi"/>
          <w:lang w:val="en-GB" w:bidi="en-US"/>
        </w:rPr>
        <w:t xml:space="preserve"> and can</w:t>
      </w:r>
      <w:r w:rsidR="00CD391D" w:rsidRPr="00305AE3">
        <w:rPr>
          <w:rFonts w:cstheme="minorHAnsi"/>
          <w:lang w:val="en-GB" w:bidi="en-US"/>
        </w:rPr>
        <w:t xml:space="preserve"> form a precedent.</w:t>
      </w:r>
      <w:r w:rsidRPr="00305AE3">
        <w:rPr>
          <w:rFonts w:cstheme="minorHAnsi"/>
          <w:lang w:val="en-GB" w:bidi="en-US"/>
        </w:rPr>
        <w:t xml:space="preserve">  At present there are procedures applied under different names for resolution of group </w:t>
      </w:r>
      <w:r w:rsidR="008303D0" w:rsidRPr="00305AE3">
        <w:rPr>
          <w:rFonts w:cstheme="minorHAnsi"/>
          <w:lang w:val="en-GB" w:bidi="en-US"/>
        </w:rPr>
        <w:t>of cases</w:t>
      </w:r>
      <w:r w:rsidRPr="00305AE3">
        <w:rPr>
          <w:rFonts w:cstheme="minorHAnsi"/>
          <w:lang w:val="en-GB" w:bidi="en-US"/>
        </w:rPr>
        <w:t xml:space="preserve">, such as “pilot judgment procedure” applied by the </w:t>
      </w:r>
      <w:r w:rsidR="008303D0" w:rsidRPr="00305AE3">
        <w:rPr>
          <w:rFonts w:cstheme="minorHAnsi"/>
          <w:lang w:val="en-GB" w:bidi="en-US"/>
        </w:rPr>
        <w:t>European Court of Human Rights (</w:t>
      </w:r>
      <w:r w:rsidRPr="00305AE3">
        <w:rPr>
          <w:rFonts w:cstheme="minorHAnsi"/>
          <w:lang w:val="en-GB" w:bidi="en-US"/>
        </w:rPr>
        <w:t>ECtHR</w:t>
      </w:r>
      <w:r w:rsidR="008303D0" w:rsidRPr="00305AE3">
        <w:rPr>
          <w:rFonts w:cstheme="minorHAnsi"/>
          <w:lang w:val="en-GB" w:bidi="en-US"/>
        </w:rPr>
        <w:t>)</w:t>
      </w:r>
      <w:r w:rsidR="00FB7C43" w:rsidRPr="00305AE3">
        <w:rPr>
          <w:rFonts w:cstheme="minorHAnsi"/>
          <w:lang w:val="en-GB" w:bidi="en-US"/>
        </w:rPr>
        <w:t xml:space="preserve"> or </w:t>
      </w:r>
      <w:r w:rsidR="00793C72" w:rsidRPr="00305AE3">
        <w:rPr>
          <w:rFonts w:cstheme="minorHAnsi"/>
          <w:lang w:val="en-GB" w:bidi="en-US"/>
        </w:rPr>
        <w:t xml:space="preserve">the </w:t>
      </w:r>
      <w:proofErr w:type="spellStart"/>
      <w:r w:rsidR="00793C72" w:rsidRPr="00793C72">
        <w:rPr>
          <w:rFonts w:cstheme="minorHAnsi"/>
          <w:i/>
          <w:iCs/>
          <w:lang w:val="en-GB" w:bidi="en-US"/>
        </w:rPr>
        <w:t>jonction</w:t>
      </w:r>
      <w:proofErr w:type="spellEnd"/>
      <w:r w:rsidR="00FB7C43" w:rsidRPr="00305AE3">
        <w:rPr>
          <w:rFonts w:cstheme="minorHAnsi"/>
          <w:i/>
          <w:iCs/>
          <w:lang w:val="en-GB" w:bidi="en-US"/>
        </w:rPr>
        <w:t xml:space="preserve"> </w:t>
      </w:r>
      <w:proofErr w:type="spellStart"/>
      <w:r w:rsidR="00FB7C43" w:rsidRPr="00305AE3">
        <w:rPr>
          <w:rFonts w:cstheme="minorHAnsi"/>
          <w:i/>
          <w:iCs/>
          <w:lang w:val="en-GB" w:bidi="en-US"/>
        </w:rPr>
        <w:t>d’affaires</w:t>
      </w:r>
      <w:proofErr w:type="spellEnd"/>
      <w:r w:rsidR="00FB7C43" w:rsidRPr="00305AE3">
        <w:rPr>
          <w:rFonts w:cstheme="minorHAnsi"/>
          <w:lang w:val="en-GB" w:bidi="en-US"/>
        </w:rPr>
        <w:t xml:space="preserve"> (joining cases) </w:t>
      </w:r>
      <w:r w:rsidRPr="00305AE3">
        <w:rPr>
          <w:rFonts w:cstheme="minorHAnsi"/>
          <w:lang w:val="en-GB" w:bidi="en-US"/>
        </w:rPr>
        <w:t xml:space="preserve">applied in the French </w:t>
      </w:r>
      <w:r w:rsidR="008303D0" w:rsidRPr="00305AE3">
        <w:rPr>
          <w:rFonts w:cstheme="minorHAnsi"/>
          <w:lang w:val="en-GB" w:bidi="en-US"/>
        </w:rPr>
        <w:t>l</w:t>
      </w:r>
      <w:r w:rsidRPr="00305AE3">
        <w:rPr>
          <w:rFonts w:cstheme="minorHAnsi"/>
          <w:lang w:val="en-GB" w:bidi="en-US"/>
        </w:rPr>
        <w:t>aw</w:t>
      </w:r>
      <w:r w:rsidR="00FB7C43" w:rsidRPr="00305AE3">
        <w:rPr>
          <w:rFonts w:cstheme="minorHAnsi"/>
          <w:lang w:val="en-GB" w:bidi="en-US"/>
        </w:rPr>
        <w:t>, which</w:t>
      </w:r>
      <w:r w:rsidRPr="00305AE3">
        <w:rPr>
          <w:rFonts w:cstheme="minorHAnsi"/>
          <w:lang w:val="en-GB" w:bidi="en-US"/>
        </w:rPr>
        <w:t xml:space="preserve"> allows </w:t>
      </w:r>
      <w:r w:rsidR="00FB7C43" w:rsidRPr="00305AE3">
        <w:rPr>
          <w:rFonts w:cstheme="minorHAnsi"/>
          <w:lang w:val="en-GB" w:bidi="en-US"/>
        </w:rPr>
        <w:t>the</w:t>
      </w:r>
      <w:r w:rsidRPr="00305AE3">
        <w:rPr>
          <w:rFonts w:cstheme="minorHAnsi"/>
          <w:lang w:val="en-GB" w:bidi="en-US"/>
        </w:rPr>
        <w:t xml:space="preserve"> resolution of group </w:t>
      </w:r>
      <w:r w:rsidR="008303D0" w:rsidRPr="00305AE3">
        <w:rPr>
          <w:rFonts w:cstheme="minorHAnsi"/>
          <w:lang w:val="en-GB" w:bidi="en-US"/>
        </w:rPr>
        <w:t xml:space="preserve">of </w:t>
      </w:r>
      <w:r w:rsidRPr="00305AE3">
        <w:rPr>
          <w:rFonts w:cstheme="minorHAnsi"/>
          <w:lang w:val="en-GB" w:bidi="en-US"/>
        </w:rPr>
        <w:t>cases rapidly and coherently. In this context, the project will facilitate the consideration and the understanding of how the pilot judgment procedure which was developed by the ECtHR can be applied in the Turkish courts. It is also intended to analyse similar procedures applied in other Council of Europe member States such as France due</w:t>
      </w:r>
      <w:r w:rsidR="00793C72">
        <w:rPr>
          <w:rFonts w:cstheme="minorHAnsi"/>
          <w:lang w:val="en-GB" w:bidi="en-US"/>
        </w:rPr>
        <w:t xml:space="preserve"> </w:t>
      </w:r>
      <w:r w:rsidRPr="00305AE3">
        <w:rPr>
          <w:rFonts w:cstheme="minorHAnsi"/>
          <w:lang w:val="en-GB" w:bidi="en-US"/>
        </w:rPr>
        <w:t xml:space="preserve">to similarities between the French and Turkish administrative justice systems. </w:t>
      </w:r>
      <w:r w:rsidR="00793C72">
        <w:rPr>
          <w:rFonts w:cstheme="minorHAnsi"/>
          <w:lang w:val="en-GB" w:bidi="en-US"/>
        </w:rPr>
        <w:t>Subsequently, t</w:t>
      </w:r>
      <w:r w:rsidRPr="00305AE3">
        <w:rPr>
          <w:rFonts w:cstheme="minorHAnsi"/>
          <w:lang w:val="en-GB" w:bidi="en-US"/>
        </w:rPr>
        <w:t xml:space="preserve">he </w:t>
      </w:r>
      <w:r w:rsidR="00793C72">
        <w:rPr>
          <w:rFonts w:cstheme="minorHAnsi"/>
          <w:lang w:val="en-GB" w:bidi="en-US"/>
        </w:rPr>
        <w:t>p</w:t>
      </w:r>
      <w:r w:rsidRPr="00305AE3">
        <w:rPr>
          <w:rFonts w:cstheme="minorHAnsi"/>
          <w:lang w:val="en-GB" w:bidi="en-US"/>
        </w:rPr>
        <w:t xml:space="preserve">roject will support the administrative judiciary to create and apply its own group </w:t>
      </w:r>
      <w:r w:rsidR="00FB7C43" w:rsidRPr="00305AE3">
        <w:rPr>
          <w:rFonts w:cstheme="minorHAnsi"/>
          <w:lang w:val="en-GB" w:bidi="en-US"/>
        </w:rPr>
        <w:t>of cases</w:t>
      </w:r>
      <w:r w:rsidRPr="00305AE3">
        <w:rPr>
          <w:rFonts w:cstheme="minorHAnsi"/>
          <w:lang w:val="en-GB" w:bidi="en-US"/>
        </w:rPr>
        <w:t xml:space="preserve"> procedure.</w:t>
      </w:r>
    </w:p>
    <w:p w14:paraId="454F20DE" w14:textId="37533013" w:rsidR="00D93FE9" w:rsidRPr="00305AE3" w:rsidRDefault="00D93FE9" w:rsidP="00D93FE9">
      <w:pPr>
        <w:spacing w:after="0" w:line="240" w:lineRule="auto"/>
        <w:rPr>
          <w:rFonts w:cstheme="minorHAnsi"/>
          <w:lang w:val="en-GB"/>
        </w:rPr>
      </w:pPr>
    </w:p>
    <w:p w14:paraId="07C6EBA4" w14:textId="2021E597" w:rsidR="005C122C" w:rsidRPr="00305AE3" w:rsidRDefault="005C122C" w:rsidP="007B1586">
      <w:pPr>
        <w:jc w:val="both"/>
        <w:rPr>
          <w:rFonts w:cstheme="minorHAnsi"/>
          <w:lang w:val="en-GB" w:bidi="en-US"/>
        </w:rPr>
      </w:pPr>
      <w:r w:rsidRPr="00305AE3">
        <w:rPr>
          <w:rFonts w:cstheme="minorHAnsi"/>
          <w:b/>
          <w:lang w:val="en-GB" w:bidi="en-US"/>
        </w:rPr>
        <w:t>(*) Pilot judgement procedure</w:t>
      </w:r>
      <w:r w:rsidRPr="00793C72">
        <w:rPr>
          <w:rFonts w:cstheme="minorHAnsi"/>
          <w:b/>
          <w:lang w:val="en-GB" w:bidi="en-US"/>
        </w:rPr>
        <w:t xml:space="preserve"> </w:t>
      </w:r>
      <w:r w:rsidRPr="00305AE3">
        <w:rPr>
          <w:rFonts w:cstheme="minorHAnsi"/>
          <w:lang w:val="en-GB" w:bidi="en-US"/>
        </w:rPr>
        <w:t xml:space="preserve">allows for selection of </w:t>
      </w:r>
      <w:r w:rsidR="003638D8">
        <w:rPr>
          <w:rFonts w:cstheme="minorHAnsi"/>
          <w:lang w:val="en-GB" w:bidi="en-US"/>
        </w:rPr>
        <w:t xml:space="preserve">a </w:t>
      </w:r>
      <w:r w:rsidRPr="00305AE3">
        <w:rPr>
          <w:rFonts w:cstheme="minorHAnsi"/>
          <w:lang w:val="en-GB" w:bidi="en-US"/>
        </w:rPr>
        <w:t xml:space="preserve">case or cases by the </w:t>
      </w:r>
      <w:r w:rsidR="00FB7C43" w:rsidRPr="00305AE3">
        <w:rPr>
          <w:rFonts w:cstheme="minorHAnsi"/>
          <w:lang w:val="en-GB" w:bidi="en-US"/>
        </w:rPr>
        <w:t xml:space="preserve">ECtHR </w:t>
      </w:r>
      <w:r w:rsidRPr="00305AE3">
        <w:rPr>
          <w:rFonts w:cstheme="minorHAnsi"/>
          <w:lang w:val="en-GB" w:bidi="en-US"/>
        </w:rPr>
        <w:t>to prioriti</w:t>
      </w:r>
      <w:r w:rsidR="00FB7C43">
        <w:rPr>
          <w:rFonts w:cstheme="minorHAnsi"/>
          <w:lang w:val="en-GB" w:bidi="en-US"/>
        </w:rPr>
        <w:t>s</w:t>
      </w:r>
      <w:r w:rsidRPr="00305AE3">
        <w:rPr>
          <w:rFonts w:cstheme="minorHAnsi"/>
          <w:lang w:val="en-GB" w:bidi="en-US"/>
        </w:rPr>
        <w:t xml:space="preserve">e adjudication when there are large groups of identical cases that result from the same underlying issue. The aim is to render judgments on selected case or cases primarily to find a solution that could be applied to similar cases </w:t>
      </w:r>
      <w:r w:rsidR="007B1586" w:rsidRPr="007B1586">
        <w:rPr>
          <w:rFonts w:cstheme="minorHAnsi"/>
          <w:lang w:val="en-GB" w:bidi="en-US"/>
        </w:rPr>
        <w:t>deriving from the same root cause</w:t>
      </w:r>
      <w:r w:rsidRPr="00305AE3">
        <w:rPr>
          <w:rFonts w:cstheme="minorHAnsi"/>
          <w:lang w:val="en-GB" w:bidi="en-US"/>
        </w:rPr>
        <w:t xml:space="preserve">. The judgment rendered in this framework is applicable </w:t>
      </w:r>
      <w:r w:rsidR="007B1586">
        <w:rPr>
          <w:rFonts w:cstheme="minorHAnsi"/>
          <w:lang w:val="en-GB" w:bidi="en-US"/>
        </w:rPr>
        <w:t>to</w:t>
      </w:r>
      <w:r w:rsidRPr="00305AE3">
        <w:rPr>
          <w:rFonts w:cstheme="minorHAnsi"/>
          <w:lang w:val="en-GB" w:bidi="en-US"/>
        </w:rPr>
        <w:t xml:space="preserve"> other disputes as pilot judgment</w:t>
      </w:r>
      <w:r w:rsidR="00CD391D" w:rsidRPr="00305AE3">
        <w:rPr>
          <w:rFonts w:cstheme="minorHAnsi"/>
          <w:lang w:val="en-GB" w:bidi="en-US"/>
        </w:rPr>
        <w:t>.</w:t>
      </w:r>
      <w:r w:rsidRPr="00305AE3">
        <w:rPr>
          <w:rFonts w:cstheme="minorHAnsi"/>
          <w:lang w:val="en-GB" w:bidi="en-US"/>
        </w:rPr>
        <w:t xml:space="preserve"> </w:t>
      </w:r>
      <w:r w:rsidR="007B1586">
        <w:rPr>
          <w:rFonts w:cstheme="minorHAnsi"/>
          <w:lang w:val="en-GB" w:bidi="en-US"/>
        </w:rPr>
        <w:t xml:space="preserve">A </w:t>
      </w:r>
      <w:r w:rsidRPr="00305AE3">
        <w:rPr>
          <w:rFonts w:cstheme="minorHAnsi"/>
          <w:lang w:val="en-GB" w:bidi="en-US"/>
        </w:rPr>
        <w:t>significant characteristic of this procedure is that the other similar cases except the</w:t>
      </w:r>
      <w:r w:rsidR="00CD391D" w:rsidRPr="00305AE3">
        <w:rPr>
          <w:rFonts w:cstheme="minorHAnsi"/>
          <w:lang w:val="en-GB" w:bidi="en-US"/>
        </w:rPr>
        <w:t xml:space="preserve"> one selected as</w:t>
      </w:r>
      <w:r w:rsidRPr="00305AE3">
        <w:rPr>
          <w:rFonts w:cstheme="minorHAnsi"/>
          <w:lang w:val="en-GB" w:bidi="en-US"/>
        </w:rPr>
        <w:t xml:space="preserve"> pilot case can be put on hold for a certain time. </w:t>
      </w:r>
      <w:r w:rsidR="007B1586">
        <w:rPr>
          <w:rFonts w:cstheme="minorHAnsi"/>
          <w:lang w:val="en-GB" w:bidi="en-US"/>
        </w:rPr>
        <w:t xml:space="preserve"> </w:t>
      </w:r>
      <w:r w:rsidR="007B1586" w:rsidRPr="007B1586">
        <w:rPr>
          <w:rFonts w:cstheme="minorHAnsi"/>
          <w:lang w:val="en-GB" w:bidi="en-US"/>
        </w:rPr>
        <w:t>Such adjournment,</w:t>
      </w:r>
      <w:r w:rsidR="007B1586">
        <w:rPr>
          <w:rFonts w:cstheme="minorHAnsi"/>
          <w:lang w:val="en-GB" w:bidi="en-US"/>
        </w:rPr>
        <w:t xml:space="preserve"> </w:t>
      </w:r>
      <w:r w:rsidR="007B1586" w:rsidRPr="007B1586">
        <w:rPr>
          <w:rFonts w:cstheme="minorHAnsi"/>
          <w:lang w:val="en-GB" w:bidi="en-US"/>
        </w:rPr>
        <w:t xml:space="preserve">which will usually be for a set </w:t>
      </w:r>
      <w:proofErr w:type="gramStart"/>
      <w:r w:rsidR="007B1586" w:rsidRPr="007B1586">
        <w:rPr>
          <w:rFonts w:cstheme="minorHAnsi"/>
          <w:lang w:val="en-GB" w:bidi="en-US"/>
        </w:rPr>
        <w:t>period of time</w:t>
      </w:r>
      <w:proofErr w:type="gramEnd"/>
      <w:r w:rsidR="007B1586" w:rsidRPr="007B1586">
        <w:rPr>
          <w:rFonts w:cstheme="minorHAnsi"/>
          <w:lang w:val="en-GB" w:bidi="en-US"/>
        </w:rPr>
        <w:t>, may be subject to the condition that the</w:t>
      </w:r>
      <w:r w:rsidR="007B1586">
        <w:rPr>
          <w:rFonts w:cstheme="minorHAnsi"/>
          <w:lang w:val="en-GB" w:bidi="en-US"/>
        </w:rPr>
        <w:t xml:space="preserve"> </w:t>
      </w:r>
      <w:r w:rsidR="007B1586" w:rsidRPr="007B1586">
        <w:rPr>
          <w:rFonts w:cstheme="minorHAnsi"/>
          <w:lang w:val="en-GB" w:bidi="en-US"/>
        </w:rPr>
        <w:t>respondent State acts promptly and effectively on the conclusions drawn in the pilot</w:t>
      </w:r>
      <w:r w:rsidR="007B1586">
        <w:rPr>
          <w:rFonts w:cstheme="minorHAnsi"/>
          <w:lang w:val="en-GB" w:bidi="en-US"/>
        </w:rPr>
        <w:t xml:space="preserve"> </w:t>
      </w:r>
      <w:r w:rsidR="007B1586" w:rsidRPr="007B1586">
        <w:rPr>
          <w:rFonts w:cstheme="minorHAnsi"/>
          <w:lang w:val="en-GB" w:bidi="en-US"/>
        </w:rPr>
        <w:t>judgment.</w:t>
      </w:r>
      <w:r w:rsidRPr="00305AE3">
        <w:rPr>
          <w:rFonts w:cstheme="minorHAnsi"/>
          <w:lang w:val="en-GB" w:bidi="en-US"/>
        </w:rPr>
        <w:t xml:space="preserve"> </w:t>
      </w:r>
      <w:r w:rsidR="007B1586">
        <w:rPr>
          <w:rFonts w:cstheme="minorHAnsi"/>
          <w:lang w:val="en-GB" w:bidi="en-US"/>
        </w:rPr>
        <w:t>T</w:t>
      </w:r>
      <w:r w:rsidR="007B1586" w:rsidRPr="007B1586">
        <w:rPr>
          <w:rFonts w:cstheme="minorHAnsi"/>
          <w:lang w:val="en-GB" w:bidi="en-US"/>
        </w:rPr>
        <w:t>he Court may at any time resume its examination of any case that has been</w:t>
      </w:r>
      <w:r w:rsidR="007B1586">
        <w:rPr>
          <w:rFonts w:cstheme="minorHAnsi"/>
          <w:lang w:val="en-GB" w:bidi="en-US"/>
        </w:rPr>
        <w:t xml:space="preserve"> </w:t>
      </w:r>
      <w:r w:rsidR="007B1586" w:rsidRPr="007B1586">
        <w:rPr>
          <w:rFonts w:cstheme="minorHAnsi"/>
          <w:lang w:val="en-GB" w:bidi="en-US"/>
        </w:rPr>
        <w:t>adjourned if this is what the interests of justice require, for example where the particular</w:t>
      </w:r>
      <w:r w:rsidR="007B1586">
        <w:rPr>
          <w:rFonts w:cstheme="minorHAnsi"/>
          <w:lang w:val="en-GB" w:bidi="en-US"/>
        </w:rPr>
        <w:t xml:space="preserve"> </w:t>
      </w:r>
      <w:r w:rsidR="007B1586" w:rsidRPr="007B1586">
        <w:rPr>
          <w:rFonts w:cstheme="minorHAnsi"/>
          <w:lang w:val="en-GB" w:bidi="en-US"/>
        </w:rPr>
        <w:t>circumstances of the applicant make it unfair or unreasonable for them to have to wait much</w:t>
      </w:r>
      <w:r w:rsidR="007B1586">
        <w:rPr>
          <w:rFonts w:cstheme="minorHAnsi"/>
          <w:lang w:val="en-GB" w:bidi="en-US"/>
        </w:rPr>
        <w:t xml:space="preserve"> </w:t>
      </w:r>
      <w:r w:rsidR="007B1586" w:rsidRPr="007B1586">
        <w:rPr>
          <w:rFonts w:cstheme="minorHAnsi"/>
          <w:lang w:val="en-GB" w:bidi="en-US"/>
        </w:rPr>
        <w:t>longer for a remedy.</w:t>
      </w:r>
    </w:p>
    <w:p w14:paraId="433BF03F" w14:textId="4A475774" w:rsidR="00E95120" w:rsidRPr="00305AE3" w:rsidRDefault="008B0210" w:rsidP="00E95120">
      <w:pPr>
        <w:spacing w:after="0" w:line="240" w:lineRule="auto"/>
        <w:jc w:val="both"/>
        <w:rPr>
          <w:rFonts w:cstheme="minorHAnsi"/>
          <w:lang w:val="en-GB"/>
        </w:rPr>
      </w:pPr>
      <w:r w:rsidRPr="00305AE3">
        <w:rPr>
          <w:rFonts w:cstheme="minorHAnsi"/>
          <w:b/>
          <w:lang w:val="en-GB" w:bidi="en-US"/>
        </w:rPr>
        <w:t>Expected Results</w:t>
      </w:r>
      <w:r w:rsidRPr="00305AE3">
        <w:rPr>
          <w:rFonts w:cstheme="minorHAnsi"/>
          <w:lang w:val="en-GB" w:bidi="en-US"/>
        </w:rPr>
        <w:t xml:space="preserve">: Relevant procedures applied by the ECtHR and in the French administrative justice system will be investigated during the meeting.  Subsequently, the national stakeholders are expected to develop their own model to be piloted and make recommendations concerning the steps required in the corresponding implementation plan.  It is also expected that the representatives of the Registry of the ECtHR will be involved in further meetings and consulted about the draft implementation plan and/or possible recommendations made by the Turkish stakeholders before finalisation of series of meetings. </w:t>
      </w:r>
    </w:p>
    <w:p w14:paraId="026F7ECB" w14:textId="2992050A" w:rsidR="00CB4BE5" w:rsidRPr="00305AE3" w:rsidRDefault="00CB4BE5" w:rsidP="00D93FE9">
      <w:pPr>
        <w:spacing w:after="0" w:line="240" w:lineRule="auto"/>
        <w:rPr>
          <w:rFonts w:cstheme="minorHAnsi"/>
          <w:lang w:val="en-GB"/>
        </w:rPr>
      </w:pPr>
    </w:p>
    <w:p w14:paraId="07ACC323" w14:textId="582825F9" w:rsidR="00D93FE9" w:rsidRPr="00FB7C43" w:rsidRDefault="00D93FE9" w:rsidP="00D93FE9">
      <w:pPr>
        <w:spacing w:after="0" w:line="240" w:lineRule="auto"/>
        <w:rPr>
          <w:rFonts w:cstheme="minorHAnsi"/>
          <w:b/>
          <w:bCs/>
          <w:lang w:val="en-GB"/>
        </w:rPr>
      </w:pPr>
      <w:r w:rsidRPr="00305AE3">
        <w:rPr>
          <w:rFonts w:cstheme="minorHAnsi"/>
          <w:b/>
          <w:lang w:val="en-GB" w:bidi="en-US"/>
        </w:rPr>
        <w:t xml:space="preserve">Online platform KUDO Web-conferencing System  </w:t>
      </w:r>
    </w:p>
    <w:p w14:paraId="523CFDDB" w14:textId="77777777" w:rsidR="000C43B7" w:rsidRDefault="000C43B7" w:rsidP="000C43B7">
      <w:pPr>
        <w:spacing w:after="0"/>
        <w:rPr>
          <w:rFonts w:ascii="Calibri" w:eastAsia="Times New Roman" w:hAnsi="Calibri" w:cs="Calibri"/>
          <w:color w:val="000000"/>
          <w:lang w:val="en-150" w:eastAsia="en-150"/>
        </w:rPr>
      </w:pPr>
      <w:r w:rsidRPr="00010213">
        <w:rPr>
          <w:rFonts w:cstheme="minorHAnsi"/>
          <w:lang w:bidi="en-US"/>
        </w:rPr>
        <w:t xml:space="preserve">Morning session link: </w:t>
      </w:r>
      <w:hyperlink r:id="rId7" w:history="1">
        <w:r w:rsidRPr="00131920">
          <w:rPr>
            <w:rStyle w:val="Hyperlink"/>
            <w:rFonts w:ascii="Calibri" w:eastAsia="Times New Roman" w:hAnsi="Calibri" w:cs="Calibri"/>
            <w:lang w:val="en-150" w:eastAsia="en-150"/>
          </w:rPr>
          <w:t>https://live.kudoway.eu/ad/220219104116</w:t>
        </w:r>
      </w:hyperlink>
    </w:p>
    <w:p w14:paraId="13E3C22F" w14:textId="298E46C0" w:rsidR="000C43B7" w:rsidRPr="00D71E99" w:rsidRDefault="000C43B7" w:rsidP="000C43B7">
      <w:pPr>
        <w:spacing w:after="0"/>
        <w:rPr>
          <w:rFonts w:ascii="Calibri" w:eastAsia="Times New Roman" w:hAnsi="Calibri" w:cs="Calibri"/>
          <w:color w:val="000000"/>
          <w:lang w:val="en-150" w:eastAsia="en-150"/>
        </w:rPr>
      </w:pPr>
      <w:r w:rsidRPr="00010213">
        <w:rPr>
          <w:rFonts w:cstheme="minorHAnsi"/>
          <w:lang w:bidi="en-US"/>
        </w:rPr>
        <w:t xml:space="preserve">Afternoon session link: </w:t>
      </w:r>
      <w:hyperlink r:id="rId8" w:history="1">
        <w:r>
          <w:rPr>
            <w:rStyle w:val="Hyperlink"/>
            <w:rFonts w:ascii="Calibri" w:eastAsia="Times New Roman" w:hAnsi="Calibri" w:cs="Calibri"/>
            <w:lang w:val="en-150" w:eastAsia="en-150"/>
          </w:rPr>
          <w:t>https://live.kudoway.eu/ad/220215233058</w:t>
        </w:r>
      </w:hyperlink>
    </w:p>
    <w:p w14:paraId="12E64EEE" w14:textId="77777777" w:rsidR="00D93FE9" w:rsidRPr="000C43B7" w:rsidRDefault="00D93FE9" w:rsidP="00D93FE9">
      <w:pPr>
        <w:spacing w:after="0" w:line="240" w:lineRule="auto"/>
        <w:rPr>
          <w:rFonts w:cstheme="minorHAnsi"/>
          <w:lang w:val="en-150"/>
        </w:rPr>
      </w:pPr>
    </w:p>
    <w:p w14:paraId="3946AB84" w14:textId="4328EB47" w:rsidR="00D93FE9" w:rsidRPr="00FB7C43" w:rsidRDefault="00D93FE9" w:rsidP="00D93FE9">
      <w:pPr>
        <w:spacing w:after="0" w:line="240" w:lineRule="auto"/>
        <w:rPr>
          <w:rFonts w:cstheme="minorHAnsi"/>
          <w:lang w:val="en-GB"/>
        </w:rPr>
      </w:pPr>
      <w:r w:rsidRPr="00305AE3">
        <w:rPr>
          <w:rFonts w:cstheme="minorHAnsi"/>
          <w:b/>
          <w:lang w:val="en-GB" w:bidi="en-US"/>
        </w:rPr>
        <w:t>Language: Turkish, English, French</w:t>
      </w:r>
      <w:r w:rsidRPr="00305AE3">
        <w:rPr>
          <w:rFonts w:cstheme="minorHAnsi"/>
          <w:i/>
          <w:lang w:val="en-GB" w:bidi="en-US"/>
        </w:rPr>
        <w:t xml:space="preserve"> (Simultaneous interpretation will be provided through the KUDO system)</w:t>
      </w:r>
    </w:p>
    <w:p w14:paraId="672EB387" w14:textId="35C50793" w:rsidR="00D93FE9" w:rsidRPr="00FB7C43" w:rsidRDefault="00D93FE9" w:rsidP="00D93FE9">
      <w:pPr>
        <w:spacing w:after="0" w:line="240" w:lineRule="auto"/>
        <w:rPr>
          <w:rFonts w:cstheme="minorHAnsi"/>
          <w:lang w:val="en-GB"/>
        </w:rPr>
      </w:pPr>
      <w:r w:rsidRPr="00305AE3">
        <w:rPr>
          <w:rFonts w:cstheme="minorHAnsi"/>
          <w:b/>
          <w:lang w:val="en-GB" w:bidi="en-US"/>
        </w:rPr>
        <w:lastRenderedPageBreak/>
        <w:t xml:space="preserve">Moderator: </w:t>
      </w:r>
      <w:proofErr w:type="spellStart"/>
      <w:r w:rsidRPr="00305AE3">
        <w:rPr>
          <w:rFonts w:cstheme="minorHAnsi"/>
          <w:b/>
          <w:bCs/>
          <w:lang w:val="en-GB" w:bidi="en-US"/>
        </w:rPr>
        <w:t>Dr.</w:t>
      </w:r>
      <w:proofErr w:type="spellEnd"/>
      <w:r w:rsidRPr="00305AE3">
        <w:rPr>
          <w:rFonts w:cstheme="minorHAnsi"/>
          <w:lang w:val="en-GB" w:bidi="en-US"/>
        </w:rPr>
        <w:t xml:space="preserve"> </w:t>
      </w:r>
      <w:r w:rsidRPr="00305AE3">
        <w:rPr>
          <w:rFonts w:cstheme="minorHAnsi"/>
          <w:b/>
          <w:lang w:val="en-GB" w:bidi="en-US"/>
        </w:rPr>
        <w:t>Yusuf Sertaç Serter</w:t>
      </w:r>
      <w:r w:rsidRPr="00305AE3">
        <w:rPr>
          <w:rFonts w:cstheme="minorHAnsi"/>
          <w:lang w:val="en-GB" w:bidi="en-US"/>
        </w:rPr>
        <w:t>, Anadolu University Law Faculty.</w:t>
      </w:r>
    </w:p>
    <w:p w14:paraId="05AA3450" w14:textId="77777777" w:rsidR="00D93FE9" w:rsidRPr="00FB7C43" w:rsidRDefault="00D93FE9" w:rsidP="00D93FE9">
      <w:pPr>
        <w:spacing w:after="0" w:line="240" w:lineRule="auto"/>
        <w:rPr>
          <w:rFonts w:cstheme="minorHAnsi"/>
          <w:lang w:val="en-GB"/>
        </w:rPr>
      </w:pPr>
    </w:p>
    <w:p w14:paraId="324497D8" w14:textId="0E810CAC" w:rsidR="00802AA4" w:rsidRPr="00FB7C43" w:rsidRDefault="00D93FE9" w:rsidP="00010213">
      <w:pPr>
        <w:spacing w:after="0" w:line="240" w:lineRule="auto"/>
        <w:jc w:val="both"/>
        <w:rPr>
          <w:rFonts w:cstheme="minorHAnsi"/>
          <w:lang w:val="en-GB" w:bidi="tr-TR"/>
        </w:rPr>
      </w:pPr>
      <w:r w:rsidRPr="00305AE3">
        <w:rPr>
          <w:rFonts w:cstheme="minorHAnsi"/>
          <w:b/>
          <w:lang w:val="en-GB" w:bidi="en-US"/>
        </w:rPr>
        <w:t xml:space="preserve">Participants: </w:t>
      </w:r>
      <w:r w:rsidRPr="00305AE3">
        <w:rPr>
          <w:rFonts w:cstheme="minorHAnsi"/>
          <w:lang w:val="en-GB" w:bidi="en-US"/>
        </w:rPr>
        <w:t xml:space="preserve"> Representatives from the Turkish Ministry of Justice, Council of State, Constitutional Court Turkish Court of accounts, and Council of Judges and Prosecutors; presidents and judges of Regional Administrative Courts, first instance administrative and tax courts and pilot courts; Speakers from the European Court of Human Rights, French Council of State; Council of Europe Consultants and project team.</w:t>
      </w:r>
    </w:p>
    <w:p w14:paraId="1453E0EB" w14:textId="77777777" w:rsidR="00ED7B5E" w:rsidRPr="00305AE3" w:rsidRDefault="00ED7B5E" w:rsidP="00CE2344">
      <w:pPr>
        <w:shd w:val="clear" w:color="auto" w:fill="FFFFFF"/>
        <w:spacing w:after="0" w:line="240" w:lineRule="auto"/>
        <w:jc w:val="both"/>
        <w:rPr>
          <w:rFonts w:cstheme="minorHAnsi"/>
          <w:b/>
          <w:lang w:val="en-GB" w:bidi="tr-TR"/>
        </w:rPr>
      </w:pPr>
    </w:p>
    <w:p w14:paraId="60A73E11" w14:textId="67F694A1" w:rsidR="00010213" w:rsidRPr="00305AE3" w:rsidRDefault="00010213" w:rsidP="00CE2344">
      <w:pPr>
        <w:shd w:val="clear" w:color="auto" w:fill="FFFFFF"/>
        <w:spacing w:after="0" w:line="240" w:lineRule="auto"/>
        <w:jc w:val="both"/>
        <w:rPr>
          <w:rFonts w:cs="Tahoma"/>
          <w:sz w:val="21"/>
          <w:szCs w:val="21"/>
          <w:lang w:val="en-GB"/>
        </w:rPr>
      </w:pPr>
      <w:r w:rsidRPr="00305AE3">
        <w:rPr>
          <w:rFonts w:cs="Tahoma"/>
          <w:b/>
          <w:sz w:val="21"/>
          <w:szCs w:val="21"/>
          <w:u w:val="single"/>
          <w:lang w:val="en-GB" w:bidi="en-US"/>
        </w:rPr>
        <w:t xml:space="preserve">MORNING SESSION LINK: </w:t>
      </w:r>
      <w:hyperlink r:id="rId9" w:history="1">
        <w:r w:rsidR="000C43B7" w:rsidRPr="00131920">
          <w:rPr>
            <w:rStyle w:val="Hyperlink"/>
            <w:rFonts w:ascii="Calibri" w:eastAsia="Times New Roman" w:hAnsi="Calibri" w:cs="Calibri"/>
            <w:lang w:val="en-150" w:eastAsia="en-150"/>
          </w:rPr>
          <w:t>https://live.kudoway.eu/ad/220219104116</w:t>
        </w:r>
      </w:hyperlink>
    </w:p>
    <w:p w14:paraId="0B04FA8E" w14:textId="42A82880" w:rsidR="00010213" w:rsidRPr="00305AE3" w:rsidRDefault="00010213" w:rsidP="00CE2344">
      <w:pPr>
        <w:spacing w:after="0" w:line="240" w:lineRule="auto"/>
        <w:ind w:left="1560" w:hanging="1560"/>
        <w:jc w:val="both"/>
        <w:rPr>
          <w:rFonts w:cs="Tahoma"/>
          <w:lang w:val="en-GB"/>
        </w:rPr>
      </w:pPr>
      <w:r w:rsidRPr="00305AE3">
        <w:rPr>
          <w:rFonts w:cs="Tahoma"/>
          <w:color w:val="FF0000"/>
          <w:sz w:val="28"/>
          <w:szCs w:val="28"/>
          <w:lang w:val="en-GB" w:bidi="en-US"/>
        </w:rPr>
        <w:t>*</w:t>
      </w:r>
      <w:r w:rsidRPr="00305AE3">
        <w:rPr>
          <w:rFonts w:cs="Tahoma"/>
          <w:lang w:val="en-GB" w:bidi="en-US"/>
        </w:rPr>
        <w:t xml:space="preserve"> Turkish Time (CET+</w:t>
      </w:r>
      <w:r w:rsidR="004A362C">
        <w:rPr>
          <w:rFonts w:cs="Tahoma"/>
          <w:lang w:val="en-GB" w:bidi="en-US"/>
        </w:rPr>
        <w:t>2</w:t>
      </w:r>
      <w:r w:rsidRPr="00305AE3">
        <w:rPr>
          <w:rFonts w:cs="Tahoma"/>
          <w:lang w:val="en-GB" w:bidi="en-US"/>
        </w:rPr>
        <w:t>, GMT+</w:t>
      </w:r>
      <w:r w:rsidR="004A362C">
        <w:rPr>
          <w:rFonts w:cs="Tahoma"/>
          <w:lang w:val="en-GB" w:bidi="en-US"/>
        </w:rPr>
        <w:t>3</w:t>
      </w:r>
      <w:r w:rsidRPr="00305AE3">
        <w:rPr>
          <w:rFonts w:cs="Tahoma"/>
          <w:lang w:val="en-GB" w:bidi="en-US"/>
        </w:rPr>
        <w:t>)</w:t>
      </w:r>
    </w:p>
    <w:p w14:paraId="590CCE09" w14:textId="77777777" w:rsidR="00010213" w:rsidRPr="00305AE3" w:rsidRDefault="00010213" w:rsidP="00CE2344">
      <w:pPr>
        <w:spacing w:after="0" w:line="240" w:lineRule="auto"/>
        <w:jc w:val="both"/>
        <w:rPr>
          <w:rFonts w:cs="Tahoma"/>
          <w:b/>
          <w:u w:val="single"/>
          <w:lang w:val="en-GB"/>
        </w:rPr>
      </w:pPr>
    </w:p>
    <w:p w14:paraId="5B490ECD" w14:textId="77777777" w:rsidR="00010213" w:rsidRPr="00305AE3" w:rsidRDefault="00010213" w:rsidP="00CE2344">
      <w:pPr>
        <w:tabs>
          <w:tab w:val="left" w:pos="1843"/>
        </w:tabs>
        <w:spacing w:after="0" w:line="240" w:lineRule="auto"/>
        <w:jc w:val="both"/>
        <w:rPr>
          <w:rFonts w:cs="Tahoma"/>
          <w:lang w:val="en-GB"/>
        </w:rPr>
      </w:pPr>
      <w:r w:rsidRPr="00305AE3">
        <w:rPr>
          <w:rFonts w:cs="Tahoma"/>
          <w:b/>
          <w:i/>
          <w:lang w:val="en-GB" w:bidi="en-US"/>
        </w:rPr>
        <w:t>10:00-10:30</w:t>
      </w:r>
      <w:r w:rsidRPr="00305AE3">
        <w:rPr>
          <w:rFonts w:cs="Tahoma"/>
          <w:i/>
          <w:color w:val="FF0000"/>
          <w:sz w:val="28"/>
          <w:szCs w:val="28"/>
          <w:lang w:val="en-GB" w:bidi="en-US"/>
        </w:rPr>
        <w:t>*</w:t>
      </w:r>
      <w:r w:rsidRPr="00305AE3">
        <w:rPr>
          <w:rFonts w:cs="Tahoma"/>
          <w:lang w:val="en-GB" w:bidi="en-US"/>
        </w:rPr>
        <w:tab/>
        <w:t xml:space="preserve">Registration and testing the system </w:t>
      </w:r>
    </w:p>
    <w:p w14:paraId="1CC9BF04" w14:textId="77777777" w:rsidR="00010213" w:rsidRPr="00305AE3" w:rsidRDefault="00010213" w:rsidP="00CE2344">
      <w:pPr>
        <w:tabs>
          <w:tab w:val="left" w:pos="1843"/>
        </w:tabs>
        <w:spacing w:after="0" w:line="240" w:lineRule="auto"/>
        <w:jc w:val="both"/>
        <w:rPr>
          <w:rFonts w:cs="Tahoma"/>
          <w:lang w:val="en-GB"/>
        </w:rPr>
      </w:pPr>
    </w:p>
    <w:p w14:paraId="02B1CF8D" w14:textId="24C31251" w:rsidR="00010213" w:rsidRPr="00305AE3" w:rsidRDefault="00010213" w:rsidP="00CE2344">
      <w:pPr>
        <w:tabs>
          <w:tab w:val="left" w:pos="1843"/>
        </w:tabs>
        <w:spacing w:after="0" w:line="240" w:lineRule="auto"/>
        <w:ind w:left="1843" w:hanging="1843"/>
        <w:jc w:val="both"/>
        <w:rPr>
          <w:rFonts w:cs="Tahoma"/>
          <w:lang w:val="en-GB"/>
        </w:rPr>
      </w:pPr>
      <w:r w:rsidRPr="00305AE3">
        <w:rPr>
          <w:rFonts w:cs="Tahoma"/>
          <w:b/>
          <w:i/>
          <w:lang w:val="en-GB" w:bidi="en-US"/>
        </w:rPr>
        <w:t xml:space="preserve">10:30-10:35 </w:t>
      </w:r>
      <w:r w:rsidRPr="00305AE3">
        <w:rPr>
          <w:rFonts w:cs="Tahoma"/>
          <w:b/>
          <w:i/>
          <w:lang w:val="en-GB" w:bidi="en-US"/>
        </w:rPr>
        <w:tab/>
      </w:r>
      <w:proofErr w:type="spellStart"/>
      <w:r w:rsidRPr="00305AE3">
        <w:rPr>
          <w:rFonts w:cs="Tahoma"/>
          <w:b/>
          <w:lang w:val="en-GB" w:bidi="en-US"/>
        </w:rPr>
        <w:t>Dr.</w:t>
      </w:r>
      <w:proofErr w:type="spellEnd"/>
      <w:r w:rsidRPr="00305AE3">
        <w:rPr>
          <w:rFonts w:cs="Tahoma"/>
          <w:b/>
          <w:lang w:val="en-GB" w:bidi="en-US"/>
        </w:rPr>
        <w:t xml:space="preserve"> Yusuf Sertaç Serter (Moderator)</w:t>
      </w:r>
      <w:r w:rsidRPr="00C72680">
        <w:rPr>
          <w:rFonts w:cs="Tahoma"/>
          <w:bCs/>
          <w:lang w:val="en-GB" w:bidi="en-US"/>
        </w:rPr>
        <w:t>,</w:t>
      </w:r>
      <w:r w:rsidRPr="00305AE3">
        <w:rPr>
          <w:rFonts w:cs="Tahoma"/>
          <w:b/>
          <w:lang w:val="en-GB" w:bidi="en-US"/>
        </w:rPr>
        <w:t xml:space="preserve"> </w:t>
      </w:r>
      <w:r w:rsidRPr="00305AE3">
        <w:rPr>
          <w:rFonts w:cs="Tahoma"/>
          <w:lang w:val="en-GB" w:bidi="en-US"/>
        </w:rPr>
        <w:t xml:space="preserve">Welcoming participants, introduction of the agenda, speakers, and explanation about the ground rules for the meeting.  </w:t>
      </w:r>
    </w:p>
    <w:p w14:paraId="7A74188E" w14:textId="77777777" w:rsidR="00010213" w:rsidRPr="00305AE3" w:rsidRDefault="00010213" w:rsidP="00CE2344">
      <w:pPr>
        <w:tabs>
          <w:tab w:val="left" w:pos="1843"/>
        </w:tabs>
        <w:spacing w:after="120" w:line="240" w:lineRule="auto"/>
        <w:ind w:left="1843" w:hanging="1843"/>
        <w:jc w:val="both"/>
        <w:rPr>
          <w:rFonts w:cs="Tahoma"/>
          <w:b/>
          <w:bCs/>
          <w:lang w:val="en-GB"/>
        </w:rPr>
      </w:pPr>
    </w:p>
    <w:p w14:paraId="52DEF29A" w14:textId="6B57366D" w:rsidR="00010213" w:rsidRPr="00305AE3" w:rsidRDefault="00010213" w:rsidP="00CE2344">
      <w:pPr>
        <w:tabs>
          <w:tab w:val="left" w:pos="1843"/>
        </w:tabs>
        <w:spacing w:after="120" w:line="240" w:lineRule="auto"/>
        <w:ind w:left="1843" w:hanging="1843"/>
        <w:jc w:val="both"/>
        <w:rPr>
          <w:rFonts w:cs="Tahoma"/>
          <w:b/>
          <w:bCs/>
          <w:lang w:val="en-GB"/>
        </w:rPr>
      </w:pPr>
      <w:r w:rsidRPr="00305AE3">
        <w:rPr>
          <w:rFonts w:cs="Tahoma"/>
          <w:b/>
          <w:i/>
          <w:lang w:val="en-GB" w:bidi="en-US"/>
        </w:rPr>
        <w:t xml:space="preserve">10:35-11:00 </w:t>
      </w:r>
      <w:r w:rsidRPr="00305AE3">
        <w:rPr>
          <w:rFonts w:cs="Tahoma"/>
          <w:b/>
          <w:i/>
          <w:lang w:val="en-GB" w:bidi="en-US"/>
        </w:rPr>
        <w:tab/>
      </w:r>
      <w:r w:rsidRPr="00305AE3">
        <w:rPr>
          <w:rFonts w:cs="Tahoma"/>
          <w:b/>
          <w:lang w:val="en-GB" w:bidi="en-US"/>
        </w:rPr>
        <w:t xml:space="preserve">Opening Remarks  </w:t>
      </w:r>
    </w:p>
    <w:p w14:paraId="6988608B" w14:textId="77777777" w:rsidR="000C43B7" w:rsidRPr="00F97EF3" w:rsidRDefault="00010213" w:rsidP="000C43B7">
      <w:pPr>
        <w:tabs>
          <w:tab w:val="left" w:pos="1843"/>
        </w:tabs>
        <w:spacing w:after="120" w:line="240" w:lineRule="auto"/>
        <w:ind w:left="1843" w:hanging="1843"/>
        <w:jc w:val="both"/>
        <w:rPr>
          <w:rFonts w:cs="Tahoma"/>
          <w:b/>
          <w:i/>
          <w:iCs/>
          <w:lang w:bidi="en-US"/>
        </w:rPr>
      </w:pPr>
      <w:r w:rsidRPr="00305AE3">
        <w:rPr>
          <w:rFonts w:cs="Tahoma"/>
          <w:b/>
          <w:lang w:val="en-GB" w:bidi="en-US"/>
        </w:rPr>
        <w:tab/>
      </w:r>
      <w:r w:rsidR="000C43B7">
        <w:rPr>
          <w:rFonts w:cs="Tahoma"/>
          <w:b/>
          <w:lang w:bidi="en-US"/>
        </w:rPr>
        <w:t xml:space="preserve">Ms. </w:t>
      </w:r>
      <w:r w:rsidR="000C43B7" w:rsidRPr="00F97EF3">
        <w:rPr>
          <w:rFonts w:cs="Tahoma"/>
          <w:b/>
          <w:lang w:bidi="en-US"/>
        </w:rPr>
        <w:t xml:space="preserve">Mariana </w:t>
      </w:r>
      <w:proofErr w:type="spellStart"/>
      <w:r w:rsidR="000C43B7" w:rsidRPr="00F97EF3">
        <w:rPr>
          <w:rFonts w:cs="Tahoma"/>
          <w:b/>
          <w:lang w:bidi="en-US"/>
        </w:rPr>
        <w:t>Chichu</w:t>
      </w:r>
      <w:proofErr w:type="spellEnd"/>
      <w:r w:rsidR="000C43B7" w:rsidRPr="00F97EF3">
        <w:rPr>
          <w:rFonts w:cs="Tahoma"/>
          <w:b/>
          <w:lang w:bidi="en-US"/>
        </w:rPr>
        <w:t>,</w:t>
      </w:r>
      <w:r w:rsidR="000C43B7" w:rsidRPr="00F97EF3">
        <w:rPr>
          <w:rFonts w:cs="Tahoma"/>
          <w:b/>
          <w:i/>
          <w:iCs/>
          <w:lang w:bidi="en-US"/>
        </w:rPr>
        <w:t xml:space="preserve"> Project Coordinator, Council of Europe</w:t>
      </w:r>
    </w:p>
    <w:p w14:paraId="2FECAA82" w14:textId="77777777" w:rsidR="000C43B7" w:rsidRPr="00F97EF3" w:rsidRDefault="000C43B7" w:rsidP="000C43B7">
      <w:pPr>
        <w:tabs>
          <w:tab w:val="left" w:pos="1843"/>
        </w:tabs>
        <w:spacing w:after="120" w:line="240" w:lineRule="auto"/>
        <w:ind w:left="1843" w:hanging="1843"/>
        <w:jc w:val="both"/>
        <w:rPr>
          <w:rFonts w:cs="Tahoma"/>
          <w:b/>
          <w:i/>
          <w:iCs/>
          <w:lang w:bidi="en-US"/>
        </w:rPr>
      </w:pPr>
      <w:r w:rsidRPr="00F97EF3">
        <w:rPr>
          <w:rFonts w:cs="Tahoma"/>
          <w:b/>
          <w:i/>
          <w:iCs/>
          <w:lang w:bidi="en-US"/>
        </w:rPr>
        <w:tab/>
      </w:r>
      <w:r w:rsidRPr="00F97EF3">
        <w:rPr>
          <w:rFonts w:cs="Tahoma"/>
          <w:b/>
          <w:lang w:bidi="en-US"/>
        </w:rPr>
        <w:t>Mr.</w:t>
      </w:r>
      <w:r>
        <w:rPr>
          <w:rFonts w:cs="Tahoma"/>
          <w:b/>
          <w:i/>
          <w:iCs/>
          <w:lang w:bidi="en-US"/>
        </w:rPr>
        <w:t xml:space="preserve"> </w:t>
      </w:r>
      <w:proofErr w:type="spellStart"/>
      <w:r w:rsidRPr="00F97EF3">
        <w:rPr>
          <w:rFonts w:cs="Tahoma"/>
          <w:b/>
          <w:lang w:bidi="en-US"/>
        </w:rPr>
        <w:t>Metin</w:t>
      </w:r>
      <w:proofErr w:type="spellEnd"/>
      <w:r w:rsidRPr="00F97EF3">
        <w:rPr>
          <w:rFonts w:cs="Tahoma"/>
          <w:b/>
          <w:lang w:bidi="en-US"/>
        </w:rPr>
        <w:t xml:space="preserve"> Engin,</w:t>
      </w:r>
      <w:r w:rsidRPr="00F97EF3">
        <w:rPr>
          <w:rFonts w:cs="Tahoma"/>
          <w:b/>
          <w:i/>
          <w:iCs/>
          <w:lang w:bidi="en-US"/>
        </w:rPr>
        <w:t xml:space="preserve"> Head of Department, Directorate General of Legal Affairs, Ministry of Justice</w:t>
      </w:r>
    </w:p>
    <w:p w14:paraId="25561A4A" w14:textId="77777777" w:rsidR="000C43B7" w:rsidRPr="00F97EF3" w:rsidRDefault="000C43B7" w:rsidP="000C43B7">
      <w:pPr>
        <w:tabs>
          <w:tab w:val="left" w:pos="1843"/>
        </w:tabs>
        <w:spacing w:after="120" w:line="240" w:lineRule="auto"/>
        <w:ind w:left="1843" w:hanging="1843"/>
        <w:jc w:val="both"/>
        <w:rPr>
          <w:rFonts w:cs="Tahoma"/>
          <w:b/>
          <w:i/>
          <w:iCs/>
        </w:rPr>
      </w:pPr>
      <w:r w:rsidRPr="00F97EF3">
        <w:rPr>
          <w:rFonts w:cs="Tahoma"/>
          <w:b/>
          <w:i/>
          <w:iCs/>
          <w:lang w:bidi="en-US"/>
        </w:rPr>
        <w:tab/>
      </w:r>
      <w:r w:rsidRPr="00F97EF3">
        <w:rPr>
          <w:rFonts w:cs="Tahoma"/>
          <w:b/>
          <w:lang w:bidi="en-US"/>
        </w:rPr>
        <w:t>Mr.</w:t>
      </w:r>
      <w:r>
        <w:rPr>
          <w:rFonts w:cs="Tahoma"/>
          <w:b/>
          <w:i/>
          <w:iCs/>
          <w:lang w:bidi="en-US"/>
        </w:rPr>
        <w:t xml:space="preserve"> </w:t>
      </w:r>
      <w:r w:rsidRPr="00F97EF3">
        <w:rPr>
          <w:rFonts w:cs="Tahoma"/>
          <w:b/>
          <w:lang w:bidi="en-US"/>
        </w:rPr>
        <w:t xml:space="preserve">Murat </w:t>
      </w:r>
      <w:proofErr w:type="spellStart"/>
      <w:r w:rsidRPr="00F97EF3">
        <w:rPr>
          <w:rFonts w:cs="Tahoma"/>
          <w:b/>
          <w:lang w:bidi="en-US"/>
        </w:rPr>
        <w:t>Şen</w:t>
      </w:r>
      <w:proofErr w:type="spellEnd"/>
      <w:r w:rsidRPr="00F97EF3">
        <w:rPr>
          <w:rFonts w:cs="Tahoma"/>
          <w:b/>
          <w:lang w:bidi="en-US"/>
        </w:rPr>
        <w:t>,</w:t>
      </w:r>
      <w:r w:rsidRPr="00F97EF3">
        <w:rPr>
          <w:rFonts w:cs="Tahoma"/>
          <w:b/>
          <w:i/>
          <w:iCs/>
          <w:lang w:bidi="en-US"/>
        </w:rPr>
        <w:t xml:space="preserve"> Secretary General, Turkish </w:t>
      </w:r>
      <w:r w:rsidRPr="00F97EF3">
        <w:rPr>
          <w:rFonts w:eastAsia="Times New Roman" w:cs="Tahoma"/>
          <w:b/>
          <w:i/>
          <w:iCs/>
          <w:lang w:bidi="en-US"/>
        </w:rPr>
        <w:t xml:space="preserve">Constitutional </w:t>
      </w:r>
      <w:r w:rsidRPr="00F97EF3">
        <w:rPr>
          <w:rFonts w:cs="Tahoma"/>
          <w:b/>
          <w:i/>
          <w:iCs/>
          <w:lang w:bidi="en-US"/>
        </w:rPr>
        <w:t>Court</w:t>
      </w:r>
    </w:p>
    <w:p w14:paraId="58547C0B" w14:textId="538714A7" w:rsidR="003F0914" w:rsidRDefault="000C43B7" w:rsidP="000C43B7">
      <w:pPr>
        <w:tabs>
          <w:tab w:val="left" w:pos="1843"/>
        </w:tabs>
        <w:spacing w:after="120" w:line="240" w:lineRule="auto"/>
        <w:ind w:left="1843" w:hanging="1843"/>
        <w:jc w:val="both"/>
        <w:rPr>
          <w:rFonts w:cs="Tahoma"/>
          <w:b/>
          <w:i/>
          <w:iCs/>
        </w:rPr>
      </w:pPr>
      <w:r w:rsidRPr="00F97EF3">
        <w:rPr>
          <w:rFonts w:cs="Tahoma"/>
          <w:b/>
          <w:i/>
          <w:iCs/>
          <w:lang w:bidi="en-US"/>
        </w:rPr>
        <w:tab/>
      </w:r>
      <w:r w:rsidRPr="00F97EF3">
        <w:rPr>
          <w:rFonts w:cs="Tahoma"/>
          <w:b/>
          <w:lang w:bidi="en-US"/>
        </w:rPr>
        <w:t>Mr.</w:t>
      </w:r>
      <w:r>
        <w:rPr>
          <w:rFonts w:cs="Tahoma"/>
          <w:b/>
          <w:i/>
          <w:iCs/>
          <w:lang w:bidi="en-US"/>
        </w:rPr>
        <w:t xml:space="preserve"> </w:t>
      </w:r>
      <w:proofErr w:type="spellStart"/>
      <w:r w:rsidRPr="00F97EF3">
        <w:rPr>
          <w:rFonts w:cs="Tahoma"/>
          <w:b/>
          <w:lang w:bidi="en-US"/>
        </w:rPr>
        <w:t>Yalçın</w:t>
      </w:r>
      <w:proofErr w:type="spellEnd"/>
      <w:r w:rsidRPr="00F97EF3">
        <w:rPr>
          <w:rFonts w:cs="Tahoma"/>
          <w:b/>
          <w:lang w:bidi="en-US"/>
        </w:rPr>
        <w:t xml:space="preserve"> </w:t>
      </w:r>
      <w:proofErr w:type="spellStart"/>
      <w:r w:rsidRPr="00F97EF3">
        <w:rPr>
          <w:rFonts w:cs="Tahoma"/>
          <w:b/>
          <w:lang w:bidi="en-US"/>
        </w:rPr>
        <w:t>Ekmekçi</w:t>
      </w:r>
      <w:proofErr w:type="spellEnd"/>
      <w:r w:rsidRPr="00F97EF3">
        <w:rPr>
          <w:rFonts w:cs="Tahoma"/>
          <w:b/>
          <w:lang w:bidi="en-US"/>
        </w:rPr>
        <w:t>,</w:t>
      </w:r>
      <w:r w:rsidRPr="00F97EF3">
        <w:rPr>
          <w:rFonts w:cs="Tahoma"/>
          <w:b/>
          <w:i/>
          <w:iCs/>
          <w:lang w:bidi="en-US"/>
        </w:rPr>
        <w:t xml:space="preserve"> Member, Turkish Council of State</w:t>
      </w:r>
    </w:p>
    <w:p w14:paraId="00302B1B" w14:textId="77777777" w:rsidR="000C43B7" w:rsidRPr="000C43B7" w:rsidRDefault="000C43B7" w:rsidP="000C43B7">
      <w:pPr>
        <w:tabs>
          <w:tab w:val="left" w:pos="1843"/>
        </w:tabs>
        <w:spacing w:after="120" w:line="240" w:lineRule="auto"/>
        <w:ind w:left="1843" w:hanging="1843"/>
        <w:jc w:val="both"/>
        <w:rPr>
          <w:rFonts w:cs="Tahoma"/>
          <w:b/>
          <w:i/>
          <w:iCs/>
        </w:rPr>
      </w:pPr>
    </w:p>
    <w:p w14:paraId="61DD15D8" w14:textId="6D50FE33" w:rsidR="00010213" w:rsidRPr="00305AE3" w:rsidRDefault="00010213" w:rsidP="00CE2344">
      <w:pPr>
        <w:tabs>
          <w:tab w:val="left" w:pos="1843"/>
        </w:tabs>
        <w:spacing w:after="0" w:line="240" w:lineRule="auto"/>
        <w:ind w:left="2410" w:hanging="2410"/>
        <w:jc w:val="both"/>
        <w:rPr>
          <w:rFonts w:ascii="Trebuchet MS" w:hAnsi="Trebuchet MS"/>
          <w:b/>
          <w:bCs/>
          <w:color w:val="2F5496" w:themeColor="accent1" w:themeShade="BF"/>
          <w:lang w:val="en-GB"/>
        </w:rPr>
      </w:pPr>
      <w:r w:rsidRPr="00305AE3">
        <w:rPr>
          <w:rFonts w:cs="Tahoma"/>
          <w:b/>
          <w:color w:val="2F5496" w:themeColor="accent1" w:themeShade="BF"/>
          <w:u w:val="single"/>
          <w:lang w:val="en-GB" w:bidi="en-US"/>
        </w:rPr>
        <w:t>PANEL PRESENTATIONS 1: Exploring the ECtHR pilot judgment procedure.</w:t>
      </w:r>
    </w:p>
    <w:p w14:paraId="799BD94E" w14:textId="77777777" w:rsidR="00010213" w:rsidRPr="00305AE3" w:rsidRDefault="00010213" w:rsidP="00CE2344">
      <w:pPr>
        <w:tabs>
          <w:tab w:val="left" w:pos="1843"/>
        </w:tabs>
        <w:spacing w:after="0" w:line="240" w:lineRule="auto"/>
        <w:jc w:val="both"/>
        <w:rPr>
          <w:rFonts w:cs="Tahoma"/>
          <w:b/>
          <w:bCs/>
          <w:color w:val="2F5496" w:themeColor="accent1" w:themeShade="BF"/>
          <w:sz w:val="20"/>
          <w:szCs w:val="20"/>
          <w:u w:val="single"/>
          <w:lang w:val="en-GB"/>
        </w:rPr>
      </w:pPr>
    </w:p>
    <w:p w14:paraId="6AEC7D5E" w14:textId="621EC05E" w:rsidR="00010213" w:rsidRPr="00305AE3" w:rsidRDefault="00010213" w:rsidP="00CE2344">
      <w:pPr>
        <w:tabs>
          <w:tab w:val="left" w:pos="1843"/>
        </w:tabs>
        <w:spacing w:after="0" w:line="240" w:lineRule="auto"/>
        <w:ind w:left="1843" w:hanging="1843"/>
        <w:jc w:val="both"/>
        <w:rPr>
          <w:rFonts w:eastAsia="Times New Roman" w:cs="Tahoma"/>
          <w:i/>
          <w:iCs/>
          <w:lang w:val="en-GB"/>
        </w:rPr>
      </w:pPr>
      <w:r w:rsidRPr="00305AE3">
        <w:rPr>
          <w:rFonts w:eastAsia="Times New Roman" w:cs="Tahoma"/>
          <w:b/>
          <w:i/>
          <w:lang w:val="en-GB" w:bidi="en-US"/>
        </w:rPr>
        <w:t xml:space="preserve">11:00-11:20 </w:t>
      </w:r>
      <w:r w:rsidRPr="00305AE3">
        <w:rPr>
          <w:rFonts w:eastAsia="Times New Roman" w:cs="Tahoma"/>
          <w:b/>
          <w:i/>
          <w:lang w:val="en-GB" w:bidi="en-US"/>
        </w:rPr>
        <w:tab/>
      </w:r>
      <w:r w:rsidRPr="00305AE3">
        <w:rPr>
          <w:rFonts w:eastAsia="Times New Roman" w:cs="Tahoma"/>
          <w:lang w:val="en-GB" w:bidi="en-US"/>
        </w:rPr>
        <w:t xml:space="preserve">Relevance of a possible pilot judgment / </w:t>
      </w:r>
      <w:r w:rsidR="00CD391D" w:rsidRPr="00305AE3">
        <w:rPr>
          <w:rFonts w:eastAsia="Times New Roman" w:cs="Tahoma"/>
          <w:lang w:val="en-GB" w:bidi="en-US"/>
        </w:rPr>
        <w:t>group</w:t>
      </w:r>
      <w:r w:rsidRPr="00305AE3">
        <w:rPr>
          <w:rFonts w:eastAsia="Times New Roman" w:cs="Tahoma"/>
          <w:lang w:val="en-GB" w:bidi="en-US"/>
        </w:rPr>
        <w:t xml:space="preserve"> </w:t>
      </w:r>
      <w:r w:rsidR="00FB7C43">
        <w:rPr>
          <w:rFonts w:eastAsia="Times New Roman" w:cs="Tahoma"/>
          <w:lang w:val="en-GB" w:bidi="en-US"/>
        </w:rPr>
        <w:t xml:space="preserve">of </w:t>
      </w:r>
      <w:r w:rsidR="007161B2">
        <w:rPr>
          <w:rFonts w:eastAsia="Times New Roman" w:cs="Tahoma"/>
          <w:lang w:val="en-GB" w:bidi="en-US"/>
        </w:rPr>
        <w:t xml:space="preserve">identical cases </w:t>
      </w:r>
      <w:r w:rsidR="007161B2" w:rsidRPr="00305AE3">
        <w:rPr>
          <w:rFonts w:eastAsia="Times New Roman" w:cs="Tahoma"/>
          <w:lang w:val="en-GB" w:bidi="en-US"/>
        </w:rPr>
        <w:t>procedure</w:t>
      </w:r>
      <w:r w:rsidRPr="00305AE3">
        <w:rPr>
          <w:rFonts w:eastAsia="Times New Roman" w:cs="Tahoma"/>
          <w:lang w:val="en-GB" w:bidi="en-US"/>
        </w:rPr>
        <w:t xml:space="preserve"> for Turkey, </w:t>
      </w:r>
      <w:r w:rsidR="000C43B7" w:rsidRPr="00F97EF3">
        <w:rPr>
          <w:rFonts w:eastAsia="Times New Roman" w:cs="Tahoma"/>
          <w:b/>
          <w:bCs/>
          <w:i/>
          <w:iCs/>
          <w:lang w:bidi="en-US"/>
        </w:rPr>
        <w:t>Mr.</w:t>
      </w:r>
      <w:r w:rsidR="000C43B7">
        <w:rPr>
          <w:rFonts w:eastAsia="Times New Roman" w:cs="Tahoma"/>
          <w:lang w:bidi="en-US"/>
        </w:rPr>
        <w:t xml:space="preserve"> </w:t>
      </w:r>
      <w:r w:rsidR="000C43B7" w:rsidRPr="00F97EF3">
        <w:rPr>
          <w:rFonts w:eastAsia="Times New Roman" w:cs="Tahoma"/>
          <w:b/>
          <w:bCs/>
          <w:i/>
          <w:iCs/>
          <w:lang w:bidi="en-US"/>
        </w:rPr>
        <w:t xml:space="preserve">Murat </w:t>
      </w:r>
      <w:proofErr w:type="spellStart"/>
      <w:r w:rsidR="000C43B7" w:rsidRPr="00F97EF3">
        <w:rPr>
          <w:rFonts w:eastAsia="Times New Roman" w:cs="Tahoma"/>
          <w:b/>
          <w:bCs/>
          <w:i/>
          <w:iCs/>
          <w:lang w:bidi="en-US"/>
        </w:rPr>
        <w:t>Azaklı</w:t>
      </w:r>
      <w:proofErr w:type="spellEnd"/>
      <w:r w:rsidR="000C43B7" w:rsidRPr="00F97EF3">
        <w:rPr>
          <w:rFonts w:eastAsia="Times New Roman" w:cs="Tahoma"/>
          <w:b/>
          <w:bCs/>
          <w:i/>
          <w:iCs/>
          <w:lang w:bidi="en-US"/>
        </w:rPr>
        <w:t>, Head Rapporteur, Turkish Constitutional Court</w:t>
      </w:r>
    </w:p>
    <w:p w14:paraId="0D927F0E" w14:textId="77777777" w:rsidR="00010213" w:rsidRPr="00305AE3" w:rsidRDefault="00010213" w:rsidP="00CE2344">
      <w:pPr>
        <w:tabs>
          <w:tab w:val="left" w:pos="1843"/>
        </w:tabs>
        <w:spacing w:after="0" w:line="240" w:lineRule="auto"/>
        <w:ind w:left="1843" w:hanging="1843"/>
        <w:jc w:val="both"/>
        <w:rPr>
          <w:rFonts w:eastAsia="Times New Roman" w:cs="Tahoma"/>
          <w:i/>
          <w:iCs/>
          <w:lang w:val="en-GB"/>
        </w:rPr>
      </w:pPr>
    </w:p>
    <w:p w14:paraId="4820F1F6" w14:textId="2C5E690A" w:rsidR="00010213" w:rsidRPr="00305AE3" w:rsidRDefault="00010213" w:rsidP="00CE2344">
      <w:pPr>
        <w:tabs>
          <w:tab w:val="left" w:pos="1843"/>
        </w:tabs>
        <w:spacing w:after="0" w:line="240" w:lineRule="auto"/>
        <w:ind w:left="1843" w:hanging="1843"/>
        <w:jc w:val="both"/>
        <w:rPr>
          <w:rFonts w:eastAsia="Times New Roman" w:cs="Tahoma"/>
          <w:b/>
          <w:i/>
          <w:lang w:val="en-GB" w:bidi="tr-TR"/>
        </w:rPr>
      </w:pPr>
      <w:r w:rsidRPr="00305AE3">
        <w:rPr>
          <w:rFonts w:eastAsia="Times New Roman" w:cs="Tahoma"/>
          <w:b/>
          <w:i/>
          <w:lang w:val="en-GB" w:bidi="en-US"/>
        </w:rPr>
        <w:t xml:space="preserve">11:20-11:40 </w:t>
      </w:r>
      <w:r w:rsidRPr="00305AE3">
        <w:rPr>
          <w:rFonts w:eastAsia="Times New Roman" w:cs="Tahoma"/>
          <w:b/>
          <w:i/>
          <w:lang w:val="en-GB" w:bidi="en-US"/>
        </w:rPr>
        <w:tab/>
      </w:r>
      <w:r w:rsidR="008F769C" w:rsidRPr="008F769C">
        <w:rPr>
          <w:rFonts w:eastAsia="Times New Roman" w:cs="Tahoma"/>
          <w:bCs/>
          <w:iCs/>
          <w:lang w:val="en-GB" w:bidi="en-US"/>
        </w:rPr>
        <w:t>Options for</w:t>
      </w:r>
      <w:r w:rsidR="008F769C">
        <w:rPr>
          <w:rFonts w:eastAsia="Times New Roman" w:cs="Tahoma"/>
          <w:lang w:val="en-GB" w:bidi="en-US"/>
        </w:rPr>
        <w:t xml:space="preserve"> the ‘g</w:t>
      </w:r>
      <w:r w:rsidRPr="00305AE3">
        <w:rPr>
          <w:rFonts w:eastAsia="Times New Roman" w:cs="Tahoma"/>
          <w:lang w:val="en-GB" w:bidi="en-US"/>
        </w:rPr>
        <w:t xml:space="preserve">roup </w:t>
      </w:r>
      <w:r w:rsidR="00FB7C43">
        <w:rPr>
          <w:rFonts w:eastAsia="Times New Roman" w:cs="Tahoma"/>
          <w:lang w:val="en-GB" w:bidi="en-US"/>
        </w:rPr>
        <w:t xml:space="preserve">of </w:t>
      </w:r>
      <w:r w:rsidR="008F769C">
        <w:rPr>
          <w:rFonts w:eastAsia="Times New Roman" w:cs="Tahoma"/>
          <w:lang w:val="en-GB" w:bidi="en-US"/>
        </w:rPr>
        <w:t xml:space="preserve">identical </w:t>
      </w:r>
      <w:r w:rsidR="00FB7C43">
        <w:rPr>
          <w:rFonts w:eastAsia="Times New Roman" w:cs="Tahoma"/>
          <w:lang w:val="en-GB" w:bidi="en-US"/>
        </w:rPr>
        <w:t xml:space="preserve">cases </w:t>
      </w:r>
      <w:r w:rsidRPr="00305AE3">
        <w:rPr>
          <w:rFonts w:eastAsia="Times New Roman" w:cs="Tahoma"/>
          <w:lang w:val="en-GB" w:bidi="en-US"/>
        </w:rPr>
        <w:t>procedure</w:t>
      </w:r>
      <w:r w:rsidR="008F769C">
        <w:rPr>
          <w:rFonts w:eastAsia="Times New Roman" w:cs="Tahoma"/>
          <w:lang w:val="en-GB" w:bidi="en-US"/>
        </w:rPr>
        <w:t>’</w:t>
      </w:r>
      <w:r w:rsidRPr="00305AE3">
        <w:rPr>
          <w:rFonts w:eastAsia="Times New Roman" w:cs="Tahoma"/>
          <w:lang w:val="en-GB" w:bidi="en-US"/>
        </w:rPr>
        <w:t xml:space="preserve">: aspects to consider in administrative justice, </w:t>
      </w:r>
      <w:r w:rsidR="000C43B7" w:rsidRPr="00F97EF3">
        <w:rPr>
          <w:rFonts w:eastAsia="Times New Roman" w:cs="Tahoma"/>
          <w:b/>
          <w:bCs/>
          <w:i/>
          <w:iCs/>
          <w:lang w:bidi="en-US"/>
        </w:rPr>
        <w:t xml:space="preserve">Ms. Seran </w:t>
      </w:r>
      <w:proofErr w:type="spellStart"/>
      <w:r w:rsidR="000C43B7" w:rsidRPr="00F97EF3">
        <w:rPr>
          <w:rFonts w:eastAsia="Times New Roman" w:cs="Tahoma"/>
          <w:b/>
          <w:bCs/>
          <w:i/>
          <w:iCs/>
          <w:lang w:bidi="en-US"/>
        </w:rPr>
        <w:t>Karatarı</w:t>
      </w:r>
      <w:proofErr w:type="spellEnd"/>
      <w:r w:rsidR="000C43B7" w:rsidRPr="00F97EF3">
        <w:rPr>
          <w:rFonts w:eastAsia="Times New Roman" w:cs="Tahoma"/>
          <w:b/>
          <w:bCs/>
          <w:i/>
          <w:iCs/>
          <w:lang w:bidi="en-US"/>
        </w:rPr>
        <w:t xml:space="preserve"> </w:t>
      </w:r>
      <w:proofErr w:type="spellStart"/>
      <w:r w:rsidR="000C43B7" w:rsidRPr="00F97EF3">
        <w:rPr>
          <w:rFonts w:eastAsia="Times New Roman" w:cs="Tahoma"/>
          <w:b/>
          <w:bCs/>
          <w:i/>
          <w:iCs/>
          <w:lang w:bidi="en-US"/>
        </w:rPr>
        <w:t>Köstü</w:t>
      </w:r>
      <w:proofErr w:type="spellEnd"/>
      <w:r w:rsidR="000C43B7" w:rsidRPr="00F97EF3">
        <w:rPr>
          <w:rFonts w:eastAsia="Times New Roman" w:cs="Tahoma"/>
          <w:b/>
          <w:bCs/>
          <w:i/>
          <w:iCs/>
          <w:lang w:bidi="en-US"/>
        </w:rPr>
        <w:t>, Judge Rapporteur, Turkish Council of State</w:t>
      </w:r>
    </w:p>
    <w:p w14:paraId="49A25CA8" w14:textId="77777777" w:rsidR="00774DEE" w:rsidRPr="00305AE3" w:rsidRDefault="00774DEE" w:rsidP="00CE2344">
      <w:pPr>
        <w:tabs>
          <w:tab w:val="left" w:pos="1843"/>
        </w:tabs>
        <w:spacing w:after="0" w:line="240" w:lineRule="auto"/>
        <w:ind w:left="1843" w:hanging="1843"/>
        <w:jc w:val="both"/>
        <w:rPr>
          <w:rFonts w:eastAsia="Times New Roman" w:cs="Tahoma"/>
          <w:lang w:val="en-GB"/>
        </w:rPr>
      </w:pPr>
    </w:p>
    <w:p w14:paraId="78FE2329" w14:textId="4D0E5860" w:rsidR="00EC6DA1" w:rsidRPr="00305AE3" w:rsidRDefault="00010213" w:rsidP="00774DEE">
      <w:pPr>
        <w:pStyle w:val="ydp6c255ef5msonormal"/>
        <w:tabs>
          <w:tab w:val="left" w:pos="1843"/>
        </w:tabs>
        <w:spacing w:before="0" w:beforeAutospacing="0" w:after="0" w:afterAutospacing="0"/>
        <w:ind w:left="1843" w:hanging="1843"/>
        <w:jc w:val="both"/>
        <w:rPr>
          <w:rFonts w:eastAsia="Times New Roman" w:cs="Tahoma"/>
          <w:b/>
          <w:lang w:val="en-GB" w:bidi="tr-TR"/>
        </w:rPr>
      </w:pPr>
      <w:r w:rsidRPr="00305AE3">
        <w:rPr>
          <w:rFonts w:eastAsia="Times New Roman" w:cs="Tahoma"/>
          <w:b/>
          <w:i/>
          <w:lang w:val="en-GB" w:bidi="en-US"/>
        </w:rPr>
        <w:t>11:40-12:00</w:t>
      </w:r>
      <w:r w:rsidRPr="00305AE3">
        <w:rPr>
          <w:rFonts w:eastAsia="Times New Roman" w:cs="Tahoma"/>
          <w:b/>
          <w:i/>
          <w:lang w:val="en-GB" w:bidi="en-US"/>
        </w:rPr>
        <w:tab/>
      </w:r>
      <w:r w:rsidRPr="00305AE3">
        <w:rPr>
          <w:rFonts w:asciiTheme="minorHAnsi" w:eastAsia="Times New Roman" w:hAnsiTheme="minorHAnsi" w:cs="Tahoma"/>
          <w:lang w:val="en-GB" w:bidi="en-US"/>
        </w:rPr>
        <w:t xml:space="preserve">European Court of Human Rights Pilot Judgment Procedure </w:t>
      </w:r>
      <w:r w:rsidR="000C43B7">
        <w:rPr>
          <w:rFonts w:asciiTheme="minorHAnsi" w:eastAsia="Times New Roman" w:hAnsiTheme="minorHAnsi" w:cs="Tahoma"/>
          <w:lang w:val="en-GB" w:bidi="en-US"/>
        </w:rPr>
        <w:t>–</w:t>
      </w:r>
      <w:r w:rsidRPr="00305AE3">
        <w:rPr>
          <w:rFonts w:asciiTheme="minorHAnsi" w:eastAsia="Times New Roman" w:hAnsiTheme="minorHAnsi" w:cs="Tahoma"/>
          <w:lang w:val="en-GB" w:bidi="en-US"/>
        </w:rPr>
        <w:t xml:space="preserve"> </w:t>
      </w:r>
      <w:r w:rsidR="000C43B7" w:rsidRPr="000C43B7">
        <w:rPr>
          <w:rFonts w:asciiTheme="minorHAnsi" w:eastAsia="Times New Roman" w:hAnsiTheme="minorHAnsi" w:cs="Tahoma"/>
          <w:b/>
          <w:bCs/>
          <w:i/>
          <w:iCs/>
          <w:lang w:val="en-GB" w:bidi="en-US"/>
        </w:rPr>
        <w:t>Mr.</w:t>
      </w:r>
      <w:r w:rsidR="000C43B7">
        <w:rPr>
          <w:rFonts w:asciiTheme="minorHAnsi" w:eastAsia="Times New Roman" w:hAnsiTheme="minorHAnsi" w:cs="Tahoma"/>
          <w:lang w:val="en-GB" w:bidi="en-US"/>
        </w:rPr>
        <w:t xml:space="preserve"> </w:t>
      </w:r>
      <w:proofErr w:type="spellStart"/>
      <w:r w:rsidRPr="00305AE3">
        <w:rPr>
          <w:rFonts w:asciiTheme="minorHAnsi" w:eastAsia="Times New Roman" w:hAnsiTheme="minorHAnsi" w:cs="Tahoma"/>
          <w:b/>
          <w:i/>
          <w:lang w:val="en-GB" w:bidi="en-US"/>
        </w:rPr>
        <w:t>Hüseyin</w:t>
      </w:r>
      <w:proofErr w:type="spellEnd"/>
      <w:r w:rsidRPr="00305AE3">
        <w:rPr>
          <w:rFonts w:asciiTheme="minorHAnsi" w:eastAsia="Times New Roman" w:hAnsiTheme="minorHAnsi" w:cs="Tahoma"/>
          <w:b/>
          <w:i/>
          <w:lang w:val="en-GB" w:bidi="en-US"/>
        </w:rPr>
        <w:t xml:space="preserve"> </w:t>
      </w:r>
      <w:proofErr w:type="spellStart"/>
      <w:r w:rsidRPr="00305AE3">
        <w:rPr>
          <w:rFonts w:asciiTheme="minorHAnsi" w:eastAsia="Times New Roman" w:hAnsiTheme="minorHAnsi" w:cs="Tahoma"/>
          <w:b/>
          <w:i/>
          <w:lang w:val="en-GB" w:bidi="en-US"/>
        </w:rPr>
        <w:t>Hezer</w:t>
      </w:r>
      <w:proofErr w:type="spellEnd"/>
      <w:r w:rsidRPr="00305AE3">
        <w:rPr>
          <w:rFonts w:asciiTheme="minorHAnsi" w:eastAsia="Times New Roman" w:hAnsiTheme="minorHAnsi" w:cs="Tahoma"/>
          <w:b/>
          <w:i/>
          <w:lang w:val="en-GB" w:bidi="en-US"/>
        </w:rPr>
        <w:t xml:space="preserve">, </w:t>
      </w:r>
      <w:r w:rsidR="00921D31" w:rsidRPr="00305AE3">
        <w:rPr>
          <w:rFonts w:asciiTheme="minorHAnsi" w:eastAsia="Times New Roman" w:hAnsiTheme="minorHAnsi" w:cs="Tahoma"/>
          <w:b/>
          <w:i/>
          <w:lang w:val="en-GB" w:bidi="en-US"/>
        </w:rPr>
        <w:t xml:space="preserve">Registry </w:t>
      </w:r>
      <w:r w:rsidR="00921D31">
        <w:rPr>
          <w:rFonts w:asciiTheme="minorHAnsi" w:eastAsia="Times New Roman" w:hAnsiTheme="minorHAnsi" w:cs="Tahoma"/>
          <w:b/>
          <w:i/>
          <w:lang w:val="en-GB" w:bidi="en-US"/>
        </w:rPr>
        <w:t xml:space="preserve">of the </w:t>
      </w:r>
      <w:r w:rsidRPr="00305AE3">
        <w:rPr>
          <w:rFonts w:asciiTheme="minorHAnsi" w:eastAsia="Times New Roman" w:hAnsiTheme="minorHAnsi" w:cs="Tahoma"/>
          <w:b/>
          <w:i/>
          <w:lang w:val="en-GB" w:bidi="en-US"/>
        </w:rPr>
        <w:t>ECtHR - Turkey Section - Senior Lawyer</w:t>
      </w:r>
    </w:p>
    <w:p w14:paraId="1D341DEF" w14:textId="77777777" w:rsidR="00774DEE" w:rsidRPr="00305AE3" w:rsidRDefault="00774DEE" w:rsidP="00774DEE">
      <w:pPr>
        <w:pStyle w:val="ydp6c255ef5msonormal"/>
        <w:tabs>
          <w:tab w:val="left" w:pos="1843"/>
        </w:tabs>
        <w:spacing w:before="0" w:beforeAutospacing="0" w:after="0" w:afterAutospacing="0"/>
        <w:ind w:left="1843" w:hanging="1843"/>
        <w:jc w:val="both"/>
        <w:rPr>
          <w:rFonts w:eastAsia="Times New Roman" w:cs="Tahoma"/>
          <w:b/>
          <w:lang w:val="en-GB" w:bidi="tr-TR"/>
        </w:rPr>
      </w:pPr>
    </w:p>
    <w:p w14:paraId="29A70298" w14:textId="0D553BB4" w:rsidR="00EC6DA1" w:rsidRPr="00305AE3" w:rsidRDefault="00DC412C" w:rsidP="00774DEE">
      <w:pPr>
        <w:pStyle w:val="ydp6c255ef5msonormal"/>
        <w:tabs>
          <w:tab w:val="left" w:pos="1843"/>
        </w:tabs>
        <w:spacing w:before="0" w:beforeAutospacing="0" w:after="0" w:afterAutospacing="0"/>
        <w:ind w:left="1843" w:hanging="1843"/>
        <w:jc w:val="both"/>
        <w:rPr>
          <w:rFonts w:cstheme="minorHAnsi"/>
          <w:lang w:val="en-GB" w:bidi="tr-TR"/>
        </w:rPr>
      </w:pPr>
      <w:bookmarkStart w:id="0" w:name="_Hlk69457282"/>
      <w:bookmarkStart w:id="1" w:name="_Hlk71017995"/>
      <w:r w:rsidRPr="00305AE3">
        <w:rPr>
          <w:rFonts w:cstheme="minorHAnsi"/>
          <w:b/>
          <w:i/>
          <w:lang w:val="en-GB" w:bidi="en-US"/>
        </w:rPr>
        <w:t>12:00-12:30</w:t>
      </w:r>
      <w:bookmarkEnd w:id="0"/>
      <w:r w:rsidRPr="00305AE3">
        <w:rPr>
          <w:rFonts w:cstheme="minorHAnsi"/>
          <w:lang w:val="en-GB" w:bidi="en-US"/>
        </w:rPr>
        <w:tab/>
        <w:t xml:space="preserve">Introduction of </w:t>
      </w:r>
      <w:r w:rsidR="00FB7C43">
        <w:rPr>
          <w:rFonts w:cstheme="minorHAnsi"/>
          <w:lang w:val="en-GB" w:bidi="en-US"/>
        </w:rPr>
        <w:t xml:space="preserve">a </w:t>
      </w:r>
      <w:r w:rsidR="0010549C">
        <w:rPr>
          <w:rFonts w:cstheme="minorHAnsi"/>
          <w:lang w:val="en-GB" w:bidi="en-US"/>
        </w:rPr>
        <w:t>‘g</w:t>
      </w:r>
      <w:r w:rsidRPr="00305AE3">
        <w:rPr>
          <w:rFonts w:cstheme="minorHAnsi"/>
          <w:lang w:val="en-GB" w:bidi="en-US"/>
        </w:rPr>
        <w:t>roup</w:t>
      </w:r>
      <w:r w:rsidR="00FB7C43">
        <w:rPr>
          <w:rFonts w:cstheme="minorHAnsi"/>
          <w:lang w:val="en-GB" w:bidi="en-US"/>
        </w:rPr>
        <w:t xml:space="preserve"> of </w:t>
      </w:r>
      <w:r w:rsidR="0010549C">
        <w:rPr>
          <w:rFonts w:cstheme="minorHAnsi"/>
          <w:lang w:val="en-GB" w:bidi="en-US"/>
        </w:rPr>
        <w:t>identical c</w:t>
      </w:r>
      <w:r w:rsidR="00FB7C43">
        <w:rPr>
          <w:rFonts w:cstheme="minorHAnsi"/>
          <w:lang w:val="en-GB" w:bidi="en-US"/>
        </w:rPr>
        <w:t>ases</w:t>
      </w:r>
      <w:r w:rsidR="0010549C">
        <w:rPr>
          <w:rFonts w:cstheme="minorHAnsi"/>
          <w:lang w:val="en-GB" w:bidi="en-US"/>
        </w:rPr>
        <w:t>’</w:t>
      </w:r>
      <w:r w:rsidR="00FB7C43">
        <w:rPr>
          <w:rFonts w:cstheme="minorHAnsi"/>
          <w:lang w:val="en-GB" w:bidi="en-US"/>
        </w:rPr>
        <w:t xml:space="preserve"> </w:t>
      </w:r>
      <w:r w:rsidR="0010549C">
        <w:rPr>
          <w:rFonts w:cstheme="minorHAnsi"/>
          <w:lang w:val="en-GB" w:bidi="en-US"/>
        </w:rPr>
        <w:t>procedure</w:t>
      </w:r>
      <w:r w:rsidR="00FB7C43">
        <w:rPr>
          <w:rFonts w:cstheme="minorHAnsi"/>
          <w:lang w:val="en-GB" w:bidi="en-US"/>
        </w:rPr>
        <w:t xml:space="preserve"> </w:t>
      </w:r>
      <w:r w:rsidRPr="00305AE3">
        <w:rPr>
          <w:rFonts w:cstheme="minorHAnsi"/>
          <w:lang w:val="en-GB" w:bidi="en-US"/>
        </w:rPr>
        <w:t>in Turkish administrative judiciary system</w:t>
      </w:r>
    </w:p>
    <w:p w14:paraId="22C427D8" w14:textId="77777777" w:rsidR="00D4069A" w:rsidRPr="00305AE3" w:rsidRDefault="00EC6DA1" w:rsidP="00774DEE">
      <w:pPr>
        <w:pStyle w:val="ydp6c255ef5msonormal"/>
        <w:numPr>
          <w:ilvl w:val="0"/>
          <w:numId w:val="16"/>
        </w:numPr>
        <w:tabs>
          <w:tab w:val="left" w:pos="1843"/>
        </w:tabs>
        <w:spacing w:before="0" w:beforeAutospacing="0" w:after="0" w:afterAutospacing="0"/>
        <w:jc w:val="both"/>
        <w:rPr>
          <w:rFonts w:cstheme="minorHAnsi"/>
          <w:b/>
          <w:i/>
          <w:iCs/>
          <w:lang w:val="en-GB" w:bidi="tr-TR"/>
        </w:rPr>
      </w:pPr>
      <w:r w:rsidRPr="00305AE3">
        <w:rPr>
          <w:rFonts w:cstheme="minorHAnsi"/>
          <w:lang w:val="en-GB" w:bidi="en-US"/>
        </w:rPr>
        <w:t xml:space="preserve">Areas requiring legal reform, </w:t>
      </w:r>
      <w:r w:rsidRPr="00305AE3">
        <w:rPr>
          <w:rFonts w:cstheme="minorHAnsi"/>
          <w:b/>
          <w:i/>
          <w:lang w:val="en-GB" w:bidi="en-US"/>
        </w:rPr>
        <w:t xml:space="preserve">Prof. </w:t>
      </w:r>
      <w:proofErr w:type="spellStart"/>
      <w:r w:rsidRPr="00305AE3">
        <w:rPr>
          <w:rFonts w:cstheme="minorHAnsi"/>
          <w:b/>
          <w:i/>
          <w:lang w:val="en-GB" w:bidi="en-US"/>
        </w:rPr>
        <w:t>Dr.</w:t>
      </w:r>
      <w:proofErr w:type="spellEnd"/>
      <w:r w:rsidRPr="00305AE3">
        <w:rPr>
          <w:rFonts w:cstheme="minorHAnsi"/>
          <w:b/>
          <w:i/>
          <w:lang w:val="en-GB" w:bidi="en-US"/>
        </w:rPr>
        <w:t xml:space="preserve"> Nilay Arat, Kadir Has University Law Faculty  </w:t>
      </w:r>
    </w:p>
    <w:p w14:paraId="2F68903A" w14:textId="214BE921" w:rsidR="00EC6DA1" w:rsidRPr="00305AE3" w:rsidRDefault="00EC6DA1" w:rsidP="00D4069A">
      <w:pPr>
        <w:pStyle w:val="ydp6c255ef5msonormal"/>
        <w:numPr>
          <w:ilvl w:val="0"/>
          <w:numId w:val="16"/>
        </w:numPr>
        <w:tabs>
          <w:tab w:val="left" w:pos="1843"/>
        </w:tabs>
        <w:spacing w:before="0" w:beforeAutospacing="0" w:after="0" w:afterAutospacing="0"/>
        <w:jc w:val="both"/>
        <w:rPr>
          <w:rFonts w:cstheme="minorHAnsi"/>
          <w:b/>
          <w:i/>
          <w:iCs/>
          <w:lang w:val="en-GB" w:bidi="tr-TR"/>
        </w:rPr>
      </w:pPr>
      <w:r w:rsidRPr="00305AE3">
        <w:rPr>
          <w:rFonts w:cstheme="minorHAnsi"/>
          <w:lang w:val="en-GB" w:bidi="en-US"/>
        </w:rPr>
        <w:t>Approaches for the m</w:t>
      </w:r>
      <w:r w:rsidR="00FB7C43">
        <w:rPr>
          <w:rFonts w:cstheme="minorHAnsi"/>
          <w:lang w:val="en-GB" w:bidi="en-US"/>
        </w:rPr>
        <w:t xml:space="preserve">odel </w:t>
      </w:r>
      <w:r w:rsidRPr="00305AE3">
        <w:rPr>
          <w:rFonts w:cstheme="minorHAnsi"/>
          <w:lang w:val="en-GB" w:bidi="en-US"/>
        </w:rPr>
        <w:t xml:space="preserve">preferred, </w:t>
      </w:r>
      <w:r w:rsidRPr="00305AE3">
        <w:rPr>
          <w:rFonts w:cstheme="minorHAnsi"/>
          <w:b/>
          <w:i/>
          <w:lang w:val="en-GB" w:bidi="en-US"/>
        </w:rPr>
        <w:t xml:space="preserve">Prof. </w:t>
      </w:r>
      <w:proofErr w:type="spellStart"/>
      <w:r w:rsidRPr="00305AE3">
        <w:rPr>
          <w:rFonts w:cstheme="minorHAnsi"/>
          <w:b/>
          <w:i/>
          <w:lang w:val="en-GB" w:bidi="en-US"/>
        </w:rPr>
        <w:t>Dr.</w:t>
      </w:r>
      <w:proofErr w:type="spellEnd"/>
      <w:r w:rsidRPr="00305AE3">
        <w:rPr>
          <w:rFonts w:cstheme="minorHAnsi"/>
          <w:b/>
          <w:i/>
          <w:lang w:val="en-GB" w:bidi="en-US"/>
        </w:rPr>
        <w:t xml:space="preserve"> Murat Sezginer, TOBB University Law Faculty   </w:t>
      </w:r>
    </w:p>
    <w:bookmarkEnd w:id="1"/>
    <w:p w14:paraId="1DCB3171" w14:textId="77777777" w:rsidR="00010213" w:rsidRPr="00305AE3" w:rsidRDefault="00010213" w:rsidP="00CE2344">
      <w:pPr>
        <w:tabs>
          <w:tab w:val="left" w:pos="1843"/>
        </w:tabs>
        <w:spacing w:after="0" w:line="240" w:lineRule="auto"/>
        <w:ind w:left="1843" w:hanging="1843"/>
        <w:jc w:val="both"/>
        <w:rPr>
          <w:rFonts w:eastAsia="Times New Roman" w:cs="Tahoma"/>
          <w:b/>
          <w:bCs/>
          <w:lang w:val="en-GB"/>
        </w:rPr>
      </w:pPr>
    </w:p>
    <w:p w14:paraId="580C565C" w14:textId="6667C37F" w:rsidR="00000E39" w:rsidRPr="00305AE3" w:rsidRDefault="00010213" w:rsidP="00000E39">
      <w:pPr>
        <w:tabs>
          <w:tab w:val="left" w:pos="1843"/>
        </w:tabs>
        <w:spacing w:after="0" w:line="240" w:lineRule="auto"/>
        <w:ind w:left="1843" w:hanging="1843"/>
        <w:jc w:val="both"/>
        <w:rPr>
          <w:rFonts w:cs="Tahoma"/>
          <w:b/>
          <w:color w:val="2F5496" w:themeColor="accent1" w:themeShade="BF"/>
          <w:lang w:val="en-GB"/>
        </w:rPr>
      </w:pPr>
      <w:r w:rsidRPr="00305AE3">
        <w:rPr>
          <w:rFonts w:eastAsia="Times New Roman" w:cs="Tahoma"/>
          <w:b/>
          <w:i/>
          <w:lang w:val="en-GB" w:bidi="en-US"/>
        </w:rPr>
        <w:t xml:space="preserve">12:30-13:00             </w:t>
      </w:r>
      <w:r w:rsidRPr="00305AE3">
        <w:rPr>
          <w:rFonts w:eastAsia="Times New Roman" w:cs="Tahoma"/>
          <w:b/>
          <w:i/>
          <w:lang w:val="en-GB" w:bidi="en-US"/>
        </w:rPr>
        <w:tab/>
      </w:r>
      <w:r w:rsidR="00000E39" w:rsidRPr="00305AE3">
        <w:rPr>
          <w:rFonts w:cs="Tahoma"/>
          <w:b/>
          <w:lang w:val="en-GB" w:bidi="en-US"/>
        </w:rPr>
        <w:t>Questions and Answers</w:t>
      </w:r>
    </w:p>
    <w:p w14:paraId="598FA784" w14:textId="77777777" w:rsidR="00010213" w:rsidRPr="00305AE3" w:rsidRDefault="00010213" w:rsidP="00CE2344">
      <w:pPr>
        <w:tabs>
          <w:tab w:val="left" w:pos="1843"/>
        </w:tabs>
        <w:spacing w:after="0" w:line="240" w:lineRule="auto"/>
        <w:jc w:val="both"/>
        <w:rPr>
          <w:rFonts w:cs="Tahoma"/>
          <w:b/>
          <w:lang w:val="en-GB"/>
        </w:rPr>
      </w:pPr>
    </w:p>
    <w:p w14:paraId="771A5D33" w14:textId="1196575C" w:rsidR="00010213" w:rsidRPr="00305AE3" w:rsidRDefault="00010213" w:rsidP="00CE2344">
      <w:pPr>
        <w:tabs>
          <w:tab w:val="left" w:pos="1843"/>
        </w:tabs>
        <w:spacing w:after="0" w:line="240" w:lineRule="auto"/>
        <w:jc w:val="both"/>
        <w:rPr>
          <w:rFonts w:cs="Tahoma"/>
          <w:b/>
          <w:color w:val="2F5496" w:themeColor="accent1" w:themeShade="BF"/>
          <w:lang w:val="en-GB"/>
        </w:rPr>
      </w:pPr>
      <w:r w:rsidRPr="00305AE3">
        <w:rPr>
          <w:rFonts w:cs="Tahoma"/>
          <w:b/>
          <w:i/>
          <w:lang w:val="en-GB" w:bidi="en-US"/>
        </w:rPr>
        <w:t>13:00-14:30</w:t>
      </w:r>
      <w:r w:rsidRPr="00305AE3">
        <w:rPr>
          <w:rFonts w:cs="Tahoma"/>
          <w:b/>
          <w:i/>
          <w:lang w:val="en-GB" w:bidi="en-US"/>
        </w:rPr>
        <w:tab/>
      </w:r>
      <w:r w:rsidRPr="00305AE3">
        <w:rPr>
          <w:rFonts w:cs="Tahoma"/>
          <w:b/>
          <w:color w:val="2F5496" w:themeColor="accent1" w:themeShade="BF"/>
          <w:lang w:val="en-GB" w:bidi="en-US"/>
        </w:rPr>
        <w:t>Lunch break</w:t>
      </w:r>
    </w:p>
    <w:p w14:paraId="1BEA542E" w14:textId="77777777" w:rsidR="00F351A7" w:rsidRPr="00305AE3" w:rsidRDefault="00F351A7" w:rsidP="00010213">
      <w:pPr>
        <w:tabs>
          <w:tab w:val="left" w:pos="1843"/>
        </w:tabs>
        <w:spacing w:after="0" w:line="240" w:lineRule="auto"/>
        <w:rPr>
          <w:rFonts w:cs="Tahoma"/>
          <w:b/>
          <w:bCs/>
          <w:sz w:val="21"/>
          <w:szCs w:val="21"/>
          <w:u w:val="single"/>
          <w:lang w:val="en-GB"/>
        </w:rPr>
      </w:pPr>
    </w:p>
    <w:p w14:paraId="426B5AB3" w14:textId="6A8CC6E8" w:rsidR="00BA14FC" w:rsidRPr="00305AE3" w:rsidRDefault="00010213" w:rsidP="00010213">
      <w:pPr>
        <w:tabs>
          <w:tab w:val="left" w:pos="1843"/>
        </w:tabs>
        <w:spacing w:after="0" w:line="240" w:lineRule="auto"/>
        <w:rPr>
          <w:rStyle w:val="Hyperlink"/>
          <w:rFonts w:ascii="Calibri" w:eastAsia="Times New Roman" w:hAnsi="Calibri" w:cs="Calibri"/>
          <w:b/>
          <w:bCs/>
          <w:lang w:val="en-GB"/>
        </w:rPr>
      </w:pPr>
      <w:r w:rsidRPr="00305AE3">
        <w:rPr>
          <w:rFonts w:ascii="Calibri" w:eastAsia="Times New Roman" w:hAnsi="Calibri" w:cs="Calibri"/>
          <w:b/>
          <w:color w:val="000000"/>
          <w:u w:val="single"/>
          <w:lang w:val="en-GB" w:bidi="en-US"/>
        </w:rPr>
        <w:t xml:space="preserve">AFTERNOON SESSION LINK: </w:t>
      </w:r>
      <w:hyperlink r:id="rId10" w:history="1">
        <w:r w:rsidR="000C43B7">
          <w:rPr>
            <w:rStyle w:val="Hyperlink"/>
            <w:rFonts w:ascii="Calibri" w:eastAsia="Times New Roman" w:hAnsi="Calibri" w:cs="Calibri"/>
            <w:lang w:val="en-150" w:eastAsia="en-150"/>
          </w:rPr>
          <w:t>https://live.kudoway.eu/ad/220215233058</w:t>
        </w:r>
      </w:hyperlink>
    </w:p>
    <w:p w14:paraId="18949244" w14:textId="77777777" w:rsidR="003F0914" w:rsidRPr="00305AE3" w:rsidRDefault="003F0914" w:rsidP="00CE2344">
      <w:pPr>
        <w:tabs>
          <w:tab w:val="left" w:pos="1843"/>
        </w:tabs>
        <w:spacing w:after="0" w:line="240" w:lineRule="auto"/>
        <w:ind w:left="1843" w:hanging="1843"/>
        <w:jc w:val="both"/>
        <w:rPr>
          <w:rFonts w:cs="Tahoma"/>
          <w:b/>
          <w:bCs/>
          <w:color w:val="2F5496" w:themeColor="accent1" w:themeShade="BF"/>
          <w:u w:val="single"/>
          <w:lang w:val="en-GB"/>
        </w:rPr>
      </w:pPr>
    </w:p>
    <w:p w14:paraId="12715522" w14:textId="5589A872" w:rsidR="00010213" w:rsidRPr="00305AE3" w:rsidRDefault="00010213" w:rsidP="00CE2344">
      <w:pPr>
        <w:tabs>
          <w:tab w:val="left" w:pos="1843"/>
        </w:tabs>
        <w:spacing w:after="0" w:line="240" w:lineRule="auto"/>
        <w:ind w:left="1843" w:hanging="1843"/>
        <w:jc w:val="both"/>
        <w:rPr>
          <w:rFonts w:cs="Tahoma"/>
          <w:b/>
          <w:bCs/>
          <w:color w:val="2F5496" w:themeColor="accent1" w:themeShade="BF"/>
          <w:u w:val="single"/>
          <w:lang w:val="en-GB"/>
        </w:rPr>
      </w:pPr>
      <w:r w:rsidRPr="00305AE3">
        <w:rPr>
          <w:rFonts w:cs="Tahoma"/>
          <w:b/>
          <w:color w:val="2F5496" w:themeColor="accent1" w:themeShade="BF"/>
          <w:u w:val="single"/>
          <w:lang w:val="en-GB" w:bidi="en-US"/>
        </w:rPr>
        <w:t xml:space="preserve">PANEL PRESENTATIONS 2: Considering the French pilot procedures before </w:t>
      </w:r>
      <w:r w:rsidR="00FB7C43">
        <w:rPr>
          <w:rFonts w:cs="Tahoma"/>
          <w:b/>
          <w:color w:val="2F5496" w:themeColor="accent1" w:themeShade="BF"/>
          <w:u w:val="single"/>
          <w:lang w:val="en-GB" w:bidi="en-US"/>
        </w:rPr>
        <w:t xml:space="preserve">the </w:t>
      </w:r>
      <w:r w:rsidRPr="00305AE3">
        <w:rPr>
          <w:rFonts w:cs="Tahoma"/>
          <w:b/>
          <w:color w:val="2F5496" w:themeColor="accent1" w:themeShade="BF"/>
          <w:u w:val="single"/>
          <w:lang w:val="en-GB" w:bidi="en-US"/>
        </w:rPr>
        <w:t xml:space="preserve">Conseil </w:t>
      </w:r>
      <w:proofErr w:type="spellStart"/>
      <w:r w:rsidRPr="00305AE3">
        <w:rPr>
          <w:rFonts w:cs="Tahoma"/>
          <w:b/>
          <w:color w:val="2F5496" w:themeColor="accent1" w:themeShade="BF"/>
          <w:u w:val="single"/>
          <w:lang w:val="en-GB" w:bidi="en-US"/>
        </w:rPr>
        <w:t>d’État</w:t>
      </w:r>
      <w:proofErr w:type="spellEnd"/>
    </w:p>
    <w:p w14:paraId="20DBADA7" w14:textId="77777777" w:rsidR="00010213" w:rsidRPr="00305AE3" w:rsidRDefault="00010213" w:rsidP="00010213">
      <w:pPr>
        <w:tabs>
          <w:tab w:val="left" w:pos="1843"/>
        </w:tabs>
        <w:spacing w:after="0" w:line="240" w:lineRule="auto"/>
        <w:ind w:left="1843" w:hanging="1843"/>
        <w:jc w:val="both"/>
        <w:rPr>
          <w:rFonts w:cs="Tahoma"/>
          <w:b/>
          <w:bCs/>
          <w:color w:val="2F5496" w:themeColor="accent1" w:themeShade="BF"/>
          <w:u w:val="single"/>
          <w:lang w:val="en-GB"/>
        </w:rPr>
      </w:pPr>
    </w:p>
    <w:p w14:paraId="4ED90FE6" w14:textId="3EDFEA03" w:rsidR="0044007F" w:rsidRPr="00305AE3" w:rsidRDefault="00010213" w:rsidP="0044007F">
      <w:pPr>
        <w:tabs>
          <w:tab w:val="left" w:pos="1843"/>
        </w:tabs>
        <w:spacing w:after="0" w:line="240" w:lineRule="auto"/>
        <w:ind w:left="1843" w:hanging="1843"/>
        <w:jc w:val="both"/>
        <w:rPr>
          <w:rFonts w:ascii="Calibri" w:eastAsia="Times New Roman" w:hAnsi="Calibri" w:cs="Tahoma"/>
          <w:b/>
          <w:bCs/>
          <w:lang w:val="en-GB"/>
        </w:rPr>
      </w:pPr>
      <w:r w:rsidRPr="00305AE3">
        <w:rPr>
          <w:rFonts w:cs="Tahoma"/>
          <w:b/>
          <w:i/>
          <w:lang w:val="en-GB" w:bidi="en-US"/>
        </w:rPr>
        <w:t xml:space="preserve">14:30-14:50 </w:t>
      </w:r>
      <w:r w:rsidRPr="00305AE3">
        <w:rPr>
          <w:rFonts w:cs="Tahoma"/>
          <w:b/>
          <w:i/>
          <w:lang w:val="en-GB" w:bidi="en-US"/>
        </w:rPr>
        <w:tab/>
      </w:r>
      <w:r w:rsidR="00FB7C43">
        <w:rPr>
          <w:rFonts w:ascii="Calibri" w:eastAsia="Times New Roman" w:hAnsi="Calibri" w:cs="Tahoma"/>
          <w:lang w:val="en-GB" w:bidi="en-US"/>
        </w:rPr>
        <w:t>F</w:t>
      </w:r>
      <w:r w:rsidR="00000E39" w:rsidRPr="00305AE3">
        <w:rPr>
          <w:rFonts w:ascii="Calibri" w:eastAsia="Times New Roman" w:hAnsi="Calibri" w:cs="Tahoma"/>
          <w:lang w:val="en-GB" w:bidi="en-US"/>
        </w:rPr>
        <w:t xml:space="preserve">unctioning of </w:t>
      </w:r>
      <w:r w:rsidR="00000E39" w:rsidRPr="00305AE3">
        <w:rPr>
          <w:rFonts w:ascii="Calibri" w:eastAsia="Times New Roman" w:hAnsi="Calibri" w:cs="Tahoma"/>
          <w:i/>
          <w:lang w:val="en-GB" w:bidi="en-US"/>
        </w:rPr>
        <w:t xml:space="preserve">Avis </w:t>
      </w:r>
      <w:proofErr w:type="spellStart"/>
      <w:r w:rsidR="00000E39" w:rsidRPr="00305AE3">
        <w:rPr>
          <w:rFonts w:ascii="Calibri" w:eastAsia="Times New Roman" w:hAnsi="Calibri" w:cs="Tahoma"/>
          <w:i/>
          <w:lang w:val="en-GB" w:bidi="en-US"/>
        </w:rPr>
        <w:t>Contentieux</w:t>
      </w:r>
      <w:proofErr w:type="spellEnd"/>
      <w:r w:rsidR="00000E39" w:rsidRPr="00305AE3">
        <w:rPr>
          <w:rFonts w:ascii="Calibri" w:eastAsia="Times New Roman" w:hAnsi="Calibri" w:cs="Tahoma"/>
          <w:i/>
          <w:lang w:val="en-GB" w:bidi="en-US"/>
        </w:rPr>
        <w:t xml:space="preserve"> (</w:t>
      </w:r>
      <w:r w:rsidR="00000E39" w:rsidRPr="00305AE3">
        <w:rPr>
          <w:rFonts w:ascii="Calibri" w:eastAsia="Times New Roman" w:hAnsi="Calibri" w:cs="Tahoma"/>
          <w:lang w:val="en-GB" w:bidi="en-US"/>
        </w:rPr>
        <w:t xml:space="preserve">Judicial opinion) in French system </w:t>
      </w:r>
      <w:r w:rsidR="00CD391D" w:rsidRPr="00305AE3">
        <w:rPr>
          <w:rFonts w:ascii="Calibri" w:eastAsia="Times New Roman" w:hAnsi="Calibri" w:cs="Tahoma"/>
          <w:b/>
          <w:bCs/>
          <w:lang w:val="en-GB" w:bidi="en-US"/>
        </w:rPr>
        <w:t>–</w:t>
      </w:r>
      <w:r w:rsidR="00000E39" w:rsidRPr="00305AE3">
        <w:rPr>
          <w:rFonts w:ascii="Calibri" w:eastAsia="Times New Roman" w:hAnsi="Calibri" w:cs="Tahoma"/>
          <w:b/>
          <w:bCs/>
          <w:lang w:val="en-GB" w:bidi="en-US"/>
        </w:rPr>
        <w:t xml:space="preserve"> </w:t>
      </w:r>
      <w:r w:rsidR="00C62245" w:rsidRPr="00793C72">
        <w:rPr>
          <w:rFonts w:ascii="Calibri" w:eastAsia="Times New Roman" w:hAnsi="Calibri" w:cs="Tahoma"/>
          <w:b/>
          <w:bCs/>
          <w:i/>
          <w:iCs/>
          <w:lang w:val="en-GB" w:bidi="en-US"/>
        </w:rPr>
        <w:t xml:space="preserve">State </w:t>
      </w:r>
      <w:r w:rsidR="007161B2" w:rsidRPr="00793C72">
        <w:rPr>
          <w:rFonts w:ascii="Calibri" w:eastAsia="Times New Roman" w:hAnsi="Calibri" w:cs="Tahoma"/>
          <w:b/>
          <w:bCs/>
          <w:i/>
          <w:iCs/>
          <w:lang w:val="en-GB" w:bidi="en-US"/>
        </w:rPr>
        <w:t>Councillor</w:t>
      </w:r>
      <w:r w:rsidR="00C62245" w:rsidRPr="00793C72">
        <w:rPr>
          <w:rFonts w:ascii="Calibri" w:eastAsia="Times New Roman" w:hAnsi="Calibri" w:cs="Tahoma"/>
          <w:b/>
          <w:bCs/>
          <w:i/>
          <w:iCs/>
          <w:lang w:val="en-GB" w:bidi="en-US"/>
        </w:rPr>
        <w:t xml:space="preserve"> Christine </w:t>
      </w:r>
      <w:proofErr w:type="spellStart"/>
      <w:r w:rsidR="00C62245" w:rsidRPr="00793C72">
        <w:rPr>
          <w:rFonts w:ascii="Calibri" w:eastAsia="Times New Roman" w:hAnsi="Calibri" w:cs="Tahoma"/>
          <w:b/>
          <w:bCs/>
          <w:i/>
          <w:iCs/>
          <w:lang w:val="en-GB" w:bidi="en-US"/>
        </w:rPr>
        <w:t>Maugüé</w:t>
      </w:r>
      <w:proofErr w:type="spellEnd"/>
      <w:r w:rsidR="00C62245" w:rsidRPr="00793C72">
        <w:rPr>
          <w:rFonts w:ascii="Calibri" w:eastAsia="Times New Roman" w:hAnsi="Calibri" w:cs="Tahoma"/>
          <w:b/>
          <w:bCs/>
          <w:i/>
          <w:iCs/>
          <w:lang w:val="en-GB" w:bidi="en-US"/>
        </w:rPr>
        <w:t xml:space="preserve">, Deputy President of the Litigation Section, Conseil </w:t>
      </w:r>
      <w:proofErr w:type="spellStart"/>
      <w:r w:rsidR="00C62245" w:rsidRPr="00793C72">
        <w:rPr>
          <w:rFonts w:ascii="Calibri" w:eastAsia="Times New Roman" w:hAnsi="Calibri" w:cs="Tahoma"/>
          <w:b/>
          <w:bCs/>
          <w:i/>
          <w:iCs/>
          <w:lang w:val="en-GB" w:bidi="en-US"/>
        </w:rPr>
        <w:t>d’État</w:t>
      </w:r>
      <w:proofErr w:type="spellEnd"/>
    </w:p>
    <w:p w14:paraId="1C273CF8" w14:textId="7843DC38" w:rsidR="00000E39" w:rsidRPr="00305AE3" w:rsidRDefault="00000E39" w:rsidP="00000E39">
      <w:pPr>
        <w:tabs>
          <w:tab w:val="left" w:pos="1843"/>
        </w:tabs>
        <w:spacing w:after="0" w:line="240" w:lineRule="auto"/>
        <w:ind w:left="1843" w:hanging="1843"/>
        <w:jc w:val="both"/>
        <w:rPr>
          <w:rFonts w:ascii="Calibri" w:eastAsia="Times New Roman" w:hAnsi="Calibri" w:cs="Tahoma"/>
          <w:b/>
          <w:bCs/>
          <w:lang w:val="en-GB"/>
        </w:rPr>
      </w:pPr>
    </w:p>
    <w:p w14:paraId="772C9E21" w14:textId="1F718769" w:rsidR="00B611E8" w:rsidRPr="00305AE3" w:rsidRDefault="00F351A7" w:rsidP="00B611E8">
      <w:pPr>
        <w:tabs>
          <w:tab w:val="left" w:pos="1843"/>
        </w:tabs>
        <w:spacing w:after="0" w:line="240" w:lineRule="auto"/>
        <w:ind w:left="1843" w:hanging="1843"/>
        <w:jc w:val="both"/>
        <w:rPr>
          <w:rFonts w:ascii="Calibri" w:eastAsia="Times New Roman" w:hAnsi="Calibri" w:cs="Tahoma"/>
          <w:b/>
          <w:bCs/>
          <w:lang w:val="en-GB"/>
        </w:rPr>
      </w:pPr>
      <w:r w:rsidRPr="00305AE3">
        <w:rPr>
          <w:rFonts w:ascii="Calibri" w:eastAsia="Times New Roman" w:hAnsi="Calibri" w:cs="Tahoma"/>
          <w:b/>
          <w:i/>
          <w:lang w:val="en-GB" w:bidi="en-US"/>
        </w:rPr>
        <w:t>14:50-15:10</w:t>
      </w:r>
      <w:r w:rsidRPr="00305AE3">
        <w:rPr>
          <w:rFonts w:ascii="Calibri" w:eastAsia="Times New Roman" w:hAnsi="Calibri" w:cs="Tahoma"/>
          <w:b/>
          <w:i/>
          <w:lang w:val="en-GB" w:bidi="en-US"/>
        </w:rPr>
        <w:tab/>
      </w:r>
      <w:r w:rsidRPr="00305AE3">
        <w:rPr>
          <w:rFonts w:ascii="Calibri" w:eastAsia="Times New Roman" w:hAnsi="Calibri" w:cs="Tahoma"/>
          <w:lang w:val="en-GB" w:bidi="en-US"/>
        </w:rPr>
        <w:t xml:space="preserve">Functioning of </w:t>
      </w:r>
      <w:proofErr w:type="spellStart"/>
      <w:r w:rsidRPr="00305AE3">
        <w:rPr>
          <w:rFonts w:ascii="Calibri" w:eastAsia="Times New Roman" w:hAnsi="Calibri" w:cs="Tahoma"/>
          <w:i/>
          <w:lang w:val="en-GB" w:bidi="en-US"/>
        </w:rPr>
        <w:t>jonction</w:t>
      </w:r>
      <w:proofErr w:type="spellEnd"/>
      <w:r w:rsidRPr="00305AE3">
        <w:rPr>
          <w:rFonts w:ascii="Calibri" w:eastAsia="Times New Roman" w:hAnsi="Calibri" w:cs="Tahoma"/>
          <w:i/>
          <w:lang w:val="en-GB" w:bidi="en-US"/>
        </w:rPr>
        <w:t xml:space="preserve"> </w:t>
      </w:r>
      <w:proofErr w:type="spellStart"/>
      <w:r w:rsidRPr="00305AE3">
        <w:rPr>
          <w:rFonts w:ascii="Calibri" w:eastAsia="Times New Roman" w:hAnsi="Calibri" w:cs="Tahoma"/>
          <w:i/>
          <w:lang w:val="en-GB" w:bidi="en-US"/>
        </w:rPr>
        <w:t>d’affaires</w:t>
      </w:r>
      <w:proofErr w:type="spellEnd"/>
      <w:r w:rsidRPr="00305AE3">
        <w:rPr>
          <w:rFonts w:ascii="Calibri" w:eastAsia="Times New Roman" w:hAnsi="Calibri" w:cs="Tahoma"/>
          <w:i/>
          <w:lang w:val="en-GB" w:bidi="en-US"/>
        </w:rPr>
        <w:t xml:space="preserve"> (Joining Cases) </w:t>
      </w:r>
      <w:r w:rsidRPr="00305AE3">
        <w:rPr>
          <w:rFonts w:ascii="Calibri" w:eastAsia="Times New Roman" w:hAnsi="Calibri" w:cs="Tahoma"/>
          <w:lang w:val="en-GB" w:bidi="en-US"/>
        </w:rPr>
        <w:t xml:space="preserve">in French </w:t>
      </w:r>
      <w:r w:rsidR="00FB7C43" w:rsidRPr="00FB7C43">
        <w:rPr>
          <w:rFonts w:ascii="Calibri" w:eastAsia="Times New Roman" w:hAnsi="Calibri" w:cs="Tahoma"/>
          <w:lang w:val="en-GB" w:bidi="en-US"/>
        </w:rPr>
        <w:t>administrative</w:t>
      </w:r>
      <w:r w:rsidRPr="00305AE3">
        <w:rPr>
          <w:rFonts w:ascii="Calibri" w:eastAsia="Times New Roman" w:hAnsi="Calibri" w:cs="Tahoma"/>
          <w:lang w:val="en-GB" w:bidi="en-US"/>
        </w:rPr>
        <w:t xml:space="preserve"> judiciary, </w:t>
      </w:r>
      <w:r w:rsidR="00C62245" w:rsidRPr="00793C72">
        <w:rPr>
          <w:rFonts w:ascii="Calibri" w:eastAsia="Times New Roman" w:hAnsi="Calibri" w:cs="Tahoma"/>
          <w:b/>
          <w:bCs/>
          <w:i/>
          <w:iCs/>
          <w:lang w:val="en-GB" w:bidi="en-US"/>
        </w:rPr>
        <w:t xml:space="preserve">State </w:t>
      </w:r>
      <w:r w:rsidR="007161B2" w:rsidRPr="00793C72">
        <w:rPr>
          <w:rFonts w:ascii="Calibri" w:eastAsia="Times New Roman" w:hAnsi="Calibri" w:cs="Tahoma"/>
          <w:b/>
          <w:bCs/>
          <w:i/>
          <w:iCs/>
          <w:lang w:val="en-GB" w:bidi="en-US"/>
        </w:rPr>
        <w:t>Councillor</w:t>
      </w:r>
      <w:r w:rsidR="00C62245" w:rsidRPr="00793C72">
        <w:rPr>
          <w:rFonts w:ascii="Calibri" w:eastAsia="Times New Roman" w:hAnsi="Calibri" w:cs="Tahoma"/>
          <w:b/>
          <w:bCs/>
          <w:i/>
          <w:iCs/>
          <w:lang w:val="en-GB" w:bidi="en-US"/>
        </w:rPr>
        <w:t xml:space="preserve"> Christine </w:t>
      </w:r>
      <w:proofErr w:type="spellStart"/>
      <w:r w:rsidR="00C62245" w:rsidRPr="00793C72">
        <w:rPr>
          <w:rFonts w:ascii="Calibri" w:eastAsia="Times New Roman" w:hAnsi="Calibri" w:cs="Tahoma"/>
          <w:b/>
          <w:bCs/>
          <w:i/>
          <w:iCs/>
          <w:lang w:val="en-GB" w:bidi="en-US"/>
        </w:rPr>
        <w:t>Maugüé</w:t>
      </w:r>
      <w:proofErr w:type="spellEnd"/>
      <w:r w:rsidR="00C62245" w:rsidRPr="00793C72">
        <w:rPr>
          <w:rFonts w:ascii="Calibri" w:eastAsia="Times New Roman" w:hAnsi="Calibri" w:cs="Tahoma"/>
          <w:b/>
          <w:bCs/>
          <w:i/>
          <w:iCs/>
          <w:lang w:val="en-GB" w:bidi="en-US"/>
        </w:rPr>
        <w:t xml:space="preserve">, Deputy President of the Litigation Section, Conseil </w:t>
      </w:r>
      <w:proofErr w:type="spellStart"/>
      <w:r w:rsidR="00C62245" w:rsidRPr="00793C72">
        <w:rPr>
          <w:rFonts w:ascii="Calibri" w:eastAsia="Times New Roman" w:hAnsi="Calibri" w:cs="Tahoma"/>
          <w:b/>
          <w:bCs/>
          <w:i/>
          <w:iCs/>
          <w:lang w:val="en-GB" w:bidi="en-US"/>
        </w:rPr>
        <w:t>d’État</w:t>
      </w:r>
      <w:proofErr w:type="spellEnd"/>
    </w:p>
    <w:p w14:paraId="431471A7" w14:textId="05BB5CEA" w:rsidR="00ED7B5E" w:rsidRPr="00305AE3" w:rsidRDefault="00ED7B5E" w:rsidP="00ED7B5E">
      <w:pPr>
        <w:tabs>
          <w:tab w:val="left" w:pos="1843"/>
        </w:tabs>
        <w:spacing w:after="0" w:line="240" w:lineRule="auto"/>
        <w:ind w:left="1843" w:hanging="1843"/>
        <w:jc w:val="both"/>
        <w:rPr>
          <w:rFonts w:cs="Tahoma"/>
          <w:lang w:val="en-GB"/>
        </w:rPr>
      </w:pPr>
    </w:p>
    <w:p w14:paraId="1FC3EC24" w14:textId="02571F14" w:rsidR="00000E39" w:rsidRPr="00305AE3" w:rsidRDefault="00000E39" w:rsidP="00CE2344">
      <w:pPr>
        <w:tabs>
          <w:tab w:val="left" w:pos="1843"/>
        </w:tabs>
        <w:spacing w:after="0" w:line="240" w:lineRule="auto"/>
        <w:ind w:left="1843" w:hanging="1843"/>
        <w:jc w:val="both"/>
        <w:rPr>
          <w:rFonts w:cs="Tahoma"/>
          <w:b/>
          <w:bCs/>
          <w:lang w:val="en-GB"/>
        </w:rPr>
      </w:pPr>
      <w:r w:rsidRPr="00305AE3">
        <w:rPr>
          <w:rFonts w:cs="Tahoma"/>
          <w:b/>
          <w:i/>
          <w:lang w:val="en-GB" w:bidi="en-US"/>
        </w:rPr>
        <w:t>15:10-15:30</w:t>
      </w:r>
      <w:r w:rsidRPr="00305AE3">
        <w:rPr>
          <w:rFonts w:cs="Tahoma"/>
          <w:b/>
          <w:i/>
          <w:lang w:val="en-GB" w:bidi="en-US"/>
        </w:rPr>
        <w:tab/>
      </w:r>
      <w:r w:rsidRPr="00305AE3">
        <w:rPr>
          <w:rFonts w:cs="Tahoma"/>
          <w:b/>
          <w:lang w:val="en-GB" w:bidi="en-US"/>
        </w:rPr>
        <w:t xml:space="preserve">Questions and Answers </w:t>
      </w:r>
    </w:p>
    <w:p w14:paraId="4D297CAB" w14:textId="77777777" w:rsidR="00000E39" w:rsidRPr="00305AE3" w:rsidRDefault="00000E39" w:rsidP="00CE2344">
      <w:pPr>
        <w:tabs>
          <w:tab w:val="left" w:pos="1843"/>
        </w:tabs>
        <w:spacing w:after="0" w:line="240" w:lineRule="auto"/>
        <w:ind w:left="1843" w:hanging="1843"/>
        <w:jc w:val="both"/>
        <w:rPr>
          <w:rFonts w:cs="Tahoma"/>
          <w:lang w:val="en-GB"/>
        </w:rPr>
      </w:pPr>
    </w:p>
    <w:p w14:paraId="2B9DA95A" w14:textId="57C59E0D" w:rsidR="003E3EAB" w:rsidRPr="00305AE3" w:rsidRDefault="003E3EAB" w:rsidP="00DC412C">
      <w:pPr>
        <w:spacing w:line="360" w:lineRule="auto"/>
        <w:ind w:left="1843" w:hanging="1843"/>
        <w:jc w:val="both"/>
        <w:rPr>
          <w:rFonts w:cs="Tahoma"/>
          <w:b/>
          <w:bCs/>
          <w:color w:val="2F5496" w:themeColor="accent1" w:themeShade="BF"/>
          <w:u w:val="single"/>
          <w:lang w:val="en-GB"/>
        </w:rPr>
      </w:pPr>
      <w:r w:rsidRPr="00305AE3">
        <w:rPr>
          <w:rFonts w:cs="Tahoma"/>
          <w:b/>
          <w:color w:val="2F5496" w:themeColor="accent1" w:themeShade="BF"/>
          <w:u w:val="single"/>
          <w:lang w:val="en-GB" w:bidi="en-US"/>
        </w:rPr>
        <w:t>PANEL PRESENTATIONS – 3: Introducing a group action procedure in Turkey – key aspects [moderated discussions]</w:t>
      </w:r>
    </w:p>
    <w:p w14:paraId="2D80ED20" w14:textId="0237226C" w:rsidR="004445A1" w:rsidRPr="00305AE3" w:rsidRDefault="00000E39" w:rsidP="004445A1">
      <w:pPr>
        <w:tabs>
          <w:tab w:val="left" w:pos="1843"/>
        </w:tabs>
        <w:spacing w:after="0" w:line="240" w:lineRule="auto"/>
        <w:ind w:left="1843" w:hanging="1843"/>
        <w:jc w:val="both"/>
        <w:rPr>
          <w:rFonts w:eastAsia="Times New Roman" w:cs="Tahoma"/>
          <w:b/>
          <w:i/>
          <w:lang w:val="en-GB" w:bidi="tr-TR"/>
        </w:rPr>
      </w:pPr>
      <w:r w:rsidRPr="00305AE3">
        <w:rPr>
          <w:rFonts w:cs="Tahoma"/>
          <w:b/>
          <w:i/>
          <w:lang w:val="en-GB" w:bidi="en-US"/>
        </w:rPr>
        <w:t>15:30-15:45</w:t>
      </w:r>
      <w:r w:rsidRPr="00305AE3">
        <w:rPr>
          <w:rFonts w:cs="Tahoma"/>
          <w:b/>
          <w:i/>
          <w:lang w:val="en-GB" w:bidi="en-US"/>
        </w:rPr>
        <w:tab/>
      </w:r>
      <w:r w:rsidRPr="00305AE3">
        <w:rPr>
          <w:rFonts w:cs="Tahoma"/>
          <w:lang w:val="en-GB" w:bidi="en-US"/>
        </w:rPr>
        <w:t xml:space="preserve">Review of international models and consideration for implementation of a group </w:t>
      </w:r>
      <w:r w:rsidR="00FB7C43">
        <w:rPr>
          <w:rFonts w:cs="Tahoma"/>
          <w:lang w:val="en-GB" w:bidi="en-US"/>
        </w:rPr>
        <w:t>of cases</w:t>
      </w:r>
      <w:r w:rsidRPr="00305AE3">
        <w:rPr>
          <w:rFonts w:cs="Tahoma"/>
          <w:lang w:val="en-GB" w:bidi="en-US"/>
        </w:rPr>
        <w:t xml:space="preserve"> procedure in Turkish administrative justice –</w:t>
      </w:r>
      <w:r w:rsidR="000A459E">
        <w:rPr>
          <w:rFonts w:cs="Tahoma"/>
          <w:lang w:val="en-GB" w:bidi="en-US"/>
        </w:rPr>
        <w:t xml:space="preserve"> </w:t>
      </w:r>
      <w:r w:rsidR="000C43B7" w:rsidRPr="000C43B7">
        <w:rPr>
          <w:rFonts w:cs="Tahoma"/>
          <w:b/>
          <w:bCs/>
          <w:i/>
          <w:iCs/>
          <w:lang w:val="en-GB" w:bidi="en-US"/>
        </w:rPr>
        <w:t>Mr.</w:t>
      </w:r>
      <w:r w:rsidR="000C43B7">
        <w:rPr>
          <w:rFonts w:cs="Tahoma"/>
          <w:lang w:val="en-GB" w:bidi="en-US"/>
        </w:rPr>
        <w:t xml:space="preserve"> </w:t>
      </w:r>
      <w:proofErr w:type="spellStart"/>
      <w:r w:rsidR="000C43B7" w:rsidRPr="00D01E8E">
        <w:rPr>
          <w:rFonts w:cs="Tahoma"/>
          <w:b/>
          <w:bCs/>
          <w:i/>
          <w:iCs/>
          <w:lang w:bidi="en-US"/>
        </w:rPr>
        <w:t>Yalçın</w:t>
      </w:r>
      <w:proofErr w:type="spellEnd"/>
      <w:r w:rsidR="000C43B7" w:rsidRPr="00D01E8E">
        <w:rPr>
          <w:rFonts w:cs="Tahoma"/>
          <w:b/>
          <w:bCs/>
          <w:i/>
          <w:iCs/>
          <w:lang w:bidi="en-US"/>
        </w:rPr>
        <w:t xml:space="preserve"> </w:t>
      </w:r>
      <w:proofErr w:type="spellStart"/>
      <w:r w:rsidR="000C43B7" w:rsidRPr="00D01E8E">
        <w:rPr>
          <w:rFonts w:cs="Tahoma"/>
          <w:b/>
          <w:bCs/>
          <w:i/>
          <w:iCs/>
          <w:lang w:bidi="en-US"/>
        </w:rPr>
        <w:t>Ekmekçi</w:t>
      </w:r>
      <w:proofErr w:type="spellEnd"/>
      <w:r w:rsidR="000C43B7" w:rsidRPr="00D01E8E">
        <w:rPr>
          <w:rFonts w:cs="Tahoma"/>
          <w:b/>
          <w:bCs/>
          <w:i/>
          <w:iCs/>
          <w:lang w:bidi="en-US"/>
        </w:rPr>
        <w:t xml:space="preserve">, Member, </w:t>
      </w:r>
      <w:r w:rsidR="000C43B7" w:rsidRPr="00D01E8E">
        <w:rPr>
          <w:rFonts w:eastAsia="Times New Roman" w:cs="Tahoma"/>
          <w:b/>
          <w:bCs/>
          <w:i/>
          <w:iCs/>
          <w:lang w:bidi="en-US"/>
        </w:rPr>
        <w:t>Turkish Council of State</w:t>
      </w:r>
    </w:p>
    <w:p w14:paraId="358FA6BA" w14:textId="77777777" w:rsidR="004571DA" w:rsidRPr="00305AE3" w:rsidRDefault="004571DA" w:rsidP="00ED7B5E">
      <w:pPr>
        <w:spacing w:after="0" w:line="240" w:lineRule="auto"/>
        <w:ind w:left="1843" w:hanging="1843"/>
        <w:rPr>
          <w:rFonts w:cs="Tahoma"/>
          <w:b/>
          <w:i/>
          <w:lang w:val="en-GB" w:bidi="en-US"/>
        </w:rPr>
      </w:pPr>
    </w:p>
    <w:p w14:paraId="7D941DC9" w14:textId="61E82880" w:rsidR="00ED7B5E" w:rsidRPr="00305AE3" w:rsidRDefault="00010213" w:rsidP="000C43B7">
      <w:pPr>
        <w:spacing w:after="0" w:line="240" w:lineRule="auto"/>
        <w:ind w:left="1843" w:hanging="1843"/>
        <w:jc w:val="both"/>
        <w:rPr>
          <w:rFonts w:cstheme="minorHAnsi"/>
          <w:b/>
          <w:lang w:val="en-GB" w:bidi="tr-TR"/>
        </w:rPr>
      </w:pPr>
      <w:r w:rsidRPr="00305AE3">
        <w:rPr>
          <w:rFonts w:cs="Tahoma"/>
          <w:b/>
          <w:i/>
          <w:lang w:val="en-GB" w:bidi="en-US"/>
        </w:rPr>
        <w:t xml:space="preserve">15:45-16:00 </w:t>
      </w:r>
      <w:r w:rsidRPr="00305AE3">
        <w:rPr>
          <w:rFonts w:cs="Tahoma"/>
          <w:b/>
          <w:i/>
          <w:lang w:val="en-GB" w:bidi="en-US"/>
        </w:rPr>
        <w:tab/>
      </w:r>
      <w:r w:rsidRPr="00305AE3">
        <w:rPr>
          <w:rFonts w:cs="Tahoma"/>
          <w:lang w:val="en-GB" w:bidi="en-US"/>
        </w:rPr>
        <w:t xml:space="preserve">Summary of discussion and conclusions, </w:t>
      </w:r>
      <w:r w:rsidR="000C43B7" w:rsidRPr="000C43B7">
        <w:rPr>
          <w:rFonts w:cs="Tahoma"/>
          <w:b/>
          <w:bCs/>
          <w:i/>
          <w:iCs/>
          <w:lang w:val="en-GB" w:bidi="en-US"/>
        </w:rPr>
        <w:t>Mr.</w:t>
      </w:r>
      <w:r w:rsidR="000C43B7">
        <w:rPr>
          <w:rFonts w:cs="Tahoma"/>
          <w:lang w:val="en-GB" w:bidi="en-US"/>
        </w:rPr>
        <w:t xml:space="preserve"> </w:t>
      </w:r>
      <w:proofErr w:type="spellStart"/>
      <w:r w:rsidR="000C43B7" w:rsidRPr="00D01E8E">
        <w:rPr>
          <w:rFonts w:cs="Tahoma"/>
          <w:b/>
          <w:bCs/>
          <w:i/>
          <w:iCs/>
          <w:lang w:bidi="en-US"/>
        </w:rPr>
        <w:t>Yalçın</w:t>
      </w:r>
      <w:proofErr w:type="spellEnd"/>
      <w:r w:rsidR="000C43B7" w:rsidRPr="00D01E8E">
        <w:rPr>
          <w:rFonts w:cs="Tahoma"/>
          <w:b/>
          <w:bCs/>
          <w:i/>
          <w:iCs/>
          <w:lang w:bidi="en-US"/>
        </w:rPr>
        <w:t xml:space="preserve"> </w:t>
      </w:r>
      <w:proofErr w:type="spellStart"/>
      <w:r w:rsidR="000C43B7" w:rsidRPr="00D01E8E">
        <w:rPr>
          <w:rFonts w:cs="Tahoma"/>
          <w:b/>
          <w:bCs/>
          <w:i/>
          <w:iCs/>
          <w:lang w:bidi="en-US"/>
        </w:rPr>
        <w:t>Ekmekçi</w:t>
      </w:r>
      <w:proofErr w:type="spellEnd"/>
      <w:r w:rsidR="000C43B7" w:rsidRPr="00D01E8E">
        <w:rPr>
          <w:rFonts w:cs="Tahoma"/>
          <w:b/>
          <w:bCs/>
          <w:i/>
          <w:iCs/>
          <w:lang w:bidi="en-US"/>
        </w:rPr>
        <w:t xml:space="preserve">, Member, </w:t>
      </w:r>
      <w:r w:rsidR="000C43B7" w:rsidRPr="00D01E8E">
        <w:rPr>
          <w:rFonts w:eastAsia="Times New Roman" w:cs="Tahoma"/>
          <w:b/>
          <w:bCs/>
          <w:i/>
          <w:iCs/>
          <w:lang w:bidi="en-US"/>
        </w:rPr>
        <w:t>Turkish Council of State</w:t>
      </w:r>
    </w:p>
    <w:p w14:paraId="706ABA55" w14:textId="497B32FC" w:rsidR="00FF1F03" w:rsidRPr="00305AE3" w:rsidRDefault="00FF1F03" w:rsidP="00ED7B5E">
      <w:pPr>
        <w:tabs>
          <w:tab w:val="left" w:pos="1843"/>
        </w:tabs>
        <w:spacing w:after="0" w:line="240" w:lineRule="auto"/>
        <w:jc w:val="both"/>
        <w:rPr>
          <w:rFonts w:cstheme="minorHAnsi"/>
          <w:lang w:val="en-GB"/>
        </w:rPr>
      </w:pPr>
    </w:p>
    <w:p w14:paraId="165FBACD" w14:textId="4613CF16" w:rsidR="00FF1F03" w:rsidRDefault="00FF1F03" w:rsidP="002526E7">
      <w:pPr>
        <w:tabs>
          <w:tab w:val="left" w:pos="1843"/>
        </w:tabs>
        <w:spacing w:after="0" w:line="240" w:lineRule="auto"/>
        <w:ind w:left="1843" w:hanging="1843"/>
        <w:jc w:val="both"/>
        <w:rPr>
          <w:rFonts w:cstheme="minorHAnsi"/>
          <w:b/>
          <w:lang w:val="en-GB" w:bidi="en-US"/>
        </w:rPr>
      </w:pPr>
      <w:r w:rsidRPr="00305AE3">
        <w:rPr>
          <w:rFonts w:cstheme="minorHAnsi"/>
          <w:b/>
          <w:i/>
          <w:lang w:val="en-GB" w:bidi="en-US"/>
        </w:rPr>
        <w:t>16:00</w:t>
      </w:r>
      <w:r w:rsidRPr="00305AE3">
        <w:rPr>
          <w:rFonts w:cstheme="minorHAnsi"/>
          <w:b/>
          <w:i/>
          <w:lang w:val="en-GB" w:bidi="en-US"/>
        </w:rPr>
        <w:tab/>
      </w:r>
      <w:r w:rsidRPr="00305AE3">
        <w:rPr>
          <w:rFonts w:cstheme="minorHAnsi"/>
          <w:b/>
          <w:lang w:val="en-GB" w:bidi="en-US"/>
        </w:rPr>
        <w:t>Closing and final comments</w:t>
      </w:r>
    </w:p>
    <w:p w14:paraId="00FC4D5F" w14:textId="3D45D0D5" w:rsidR="00FB7C43" w:rsidRDefault="00FB7C43" w:rsidP="002526E7">
      <w:pPr>
        <w:tabs>
          <w:tab w:val="left" w:pos="1843"/>
        </w:tabs>
        <w:spacing w:after="0" w:line="240" w:lineRule="auto"/>
        <w:ind w:left="1843" w:hanging="1843"/>
        <w:jc w:val="both"/>
        <w:rPr>
          <w:rFonts w:cstheme="minorHAnsi"/>
          <w:lang w:val="en-GB"/>
        </w:rPr>
      </w:pPr>
    </w:p>
    <w:p w14:paraId="3A785C9E" w14:textId="77777777" w:rsidR="00B873D9" w:rsidRPr="00A32A92" w:rsidRDefault="00B873D9" w:rsidP="00B873D9">
      <w:pPr>
        <w:tabs>
          <w:tab w:val="left" w:pos="1843"/>
        </w:tabs>
        <w:spacing w:after="0" w:line="240" w:lineRule="auto"/>
        <w:ind w:left="1843" w:hanging="1843"/>
        <w:jc w:val="center"/>
        <w:rPr>
          <w:rFonts w:cstheme="minorHAnsi"/>
          <w:color w:val="0070C0"/>
          <w:sz w:val="28"/>
          <w:szCs w:val="28"/>
        </w:rPr>
      </w:pPr>
      <w:r w:rsidRPr="00A32A92">
        <w:rPr>
          <w:rFonts w:cstheme="minorHAnsi"/>
          <w:color w:val="0070C0"/>
          <w:sz w:val="28"/>
          <w:szCs w:val="28"/>
        </w:rPr>
        <w:t>***</w:t>
      </w:r>
    </w:p>
    <w:p w14:paraId="3A69513F" w14:textId="506DEF3B" w:rsidR="00B873D9" w:rsidRDefault="00B873D9" w:rsidP="002526E7">
      <w:pPr>
        <w:tabs>
          <w:tab w:val="left" w:pos="1843"/>
        </w:tabs>
        <w:spacing w:after="0" w:line="240" w:lineRule="auto"/>
        <w:ind w:left="1843" w:hanging="1843"/>
        <w:jc w:val="both"/>
        <w:rPr>
          <w:rFonts w:cstheme="minorHAnsi"/>
          <w:lang w:val="en-GB"/>
        </w:rPr>
      </w:pPr>
    </w:p>
    <w:p w14:paraId="4D9099B1" w14:textId="56408E6D" w:rsidR="00B873D9" w:rsidRDefault="00B873D9" w:rsidP="00B873D9">
      <w:pPr>
        <w:spacing w:after="0" w:line="240" w:lineRule="auto"/>
        <w:jc w:val="both"/>
        <w:rPr>
          <w:rFonts w:cstheme="minorHAnsi"/>
        </w:rPr>
      </w:pPr>
      <w:r>
        <w:rPr>
          <w:rFonts w:eastAsia="Calibri" w:cstheme="minorHAnsi"/>
          <w:b/>
          <w:color w:val="2F5496"/>
          <w:lang w:bidi="en-US"/>
        </w:rPr>
        <w:t>Curricul</w:t>
      </w:r>
      <w:r>
        <w:rPr>
          <w:rFonts w:eastAsia="Calibri" w:cstheme="minorHAnsi"/>
          <w:b/>
          <w:color w:val="2F5496"/>
          <w:lang w:bidi="en-US"/>
        </w:rPr>
        <w:t>a</w:t>
      </w:r>
      <w:r>
        <w:rPr>
          <w:rFonts w:eastAsia="Calibri" w:cstheme="minorHAnsi"/>
          <w:b/>
          <w:color w:val="2F5496"/>
          <w:lang w:bidi="en-US"/>
        </w:rPr>
        <w:t xml:space="preserve"> Vitae of </w:t>
      </w:r>
      <w:proofErr w:type="spellStart"/>
      <w:r>
        <w:rPr>
          <w:rFonts w:eastAsia="Calibri" w:cstheme="minorHAnsi"/>
          <w:b/>
          <w:color w:val="2F5496"/>
          <w:lang w:bidi="en-US"/>
        </w:rPr>
        <w:t>CoE</w:t>
      </w:r>
      <w:proofErr w:type="spellEnd"/>
      <w:r>
        <w:rPr>
          <w:rFonts w:eastAsia="Calibri" w:cstheme="minorHAnsi"/>
          <w:b/>
          <w:color w:val="2F5496"/>
          <w:lang w:bidi="en-US"/>
        </w:rPr>
        <w:t xml:space="preserve"> Consultants and Representatives of the ECtHR </w:t>
      </w:r>
    </w:p>
    <w:p w14:paraId="3F64E6FB" w14:textId="77777777" w:rsidR="00B873D9" w:rsidRDefault="00B873D9" w:rsidP="00B873D9">
      <w:pPr>
        <w:tabs>
          <w:tab w:val="left" w:pos="1843"/>
        </w:tabs>
        <w:spacing w:after="0" w:line="240" w:lineRule="auto"/>
        <w:ind w:left="1843" w:hanging="1843"/>
        <w:jc w:val="both"/>
        <w:rPr>
          <w:rFonts w:cstheme="minorHAnsi"/>
        </w:rPr>
      </w:pPr>
    </w:p>
    <w:p w14:paraId="1CFDF032" w14:textId="32F39522" w:rsidR="00B873D9" w:rsidRPr="00F4564F" w:rsidRDefault="00B873D9" w:rsidP="00B873D9">
      <w:pPr>
        <w:tabs>
          <w:tab w:val="left" w:pos="1843"/>
        </w:tabs>
        <w:spacing w:after="0" w:line="240" w:lineRule="auto"/>
        <w:ind w:left="1843" w:hanging="1843"/>
        <w:jc w:val="both"/>
        <w:rPr>
          <w:rFonts w:cstheme="minorHAnsi"/>
          <w:b/>
          <w:bCs/>
        </w:rPr>
      </w:pPr>
      <w:r w:rsidRPr="00F4564F">
        <w:rPr>
          <w:rFonts w:cstheme="minorHAnsi"/>
          <w:b/>
          <w:lang w:bidi="en-US"/>
        </w:rPr>
        <w:t xml:space="preserve">Prof. Dr. Murat </w:t>
      </w:r>
      <w:proofErr w:type="spellStart"/>
      <w:r w:rsidRPr="00F4564F">
        <w:rPr>
          <w:rFonts w:cstheme="minorHAnsi"/>
          <w:b/>
          <w:lang w:bidi="en-US"/>
        </w:rPr>
        <w:t>Sezginer</w:t>
      </w:r>
      <w:proofErr w:type="spellEnd"/>
    </w:p>
    <w:p w14:paraId="54F46CCE" w14:textId="54F2C356" w:rsidR="00B873D9" w:rsidRDefault="00B873D9" w:rsidP="00B873D9">
      <w:pPr>
        <w:tabs>
          <w:tab w:val="left" w:pos="0"/>
        </w:tabs>
        <w:spacing w:after="0" w:line="240" w:lineRule="auto"/>
        <w:jc w:val="both"/>
        <w:rPr>
          <w:rFonts w:cstheme="minorHAnsi"/>
          <w:lang w:bidi="en-US"/>
        </w:rPr>
      </w:pPr>
      <w:r>
        <w:rPr>
          <w:rFonts w:cstheme="minorHAnsi"/>
          <w:noProof/>
        </w:rPr>
        <w:drawing>
          <wp:anchor distT="0" distB="0" distL="114300" distR="114300" simplePos="0" relativeHeight="251659264" behindDoc="0" locked="0" layoutInCell="1" allowOverlap="1" wp14:anchorId="286C466E" wp14:editId="51CAAD1F">
            <wp:simplePos x="0" y="0"/>
            <wp:positionH relativeFrom="column">
              <wp:posOffset>0</wp:posOffset>
            </wp:positionH>
            <wp:positionV relativeFrom="paragraph">
              <wp:posOffset>9525</wp:posOffset>
            </wp:positionV>
            <wp:extent cx="1152525" cy="1152525"/>
            <wp:effectExtent l="0" t="0" r="9525" b="9525"/>
            <wp:wrapThrough wrapText="bothSides">
              <wp:wrapPolygon edited="0">
                <wp:start x="0" y="0"/>
                <wp:lineTo x="0" y="21421"/>
                <wp:lineTo x="21421" y="21421"/>
                <wp:lineTo x="214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564F">
        <w:rPr>
          <w:rFonts w:cstheme="minorHAnsi"/>
          <w:lang w:bidi="en-US"/>
        </w:rPr>
        <w:t xml:space="preserve">Prof. Dr Murat SEZGINER graduated from the Ankara University Law Faculty in 1986.   He started as a research fellow in the </w:t>
      </w:r>
      <w:proofErr w:type="spellStart"/>
      <w:r w:rsidRPr="00F4564F">
        <w:rPr>
          <w:rFonts w:cstheme="minorHAnsi"/>
          <w:lang w:bidi="en-US"/>
        </w:rPr>
        <w:t>Selçuk</w:t>
      </w:r>
      <w:proofErr w:type="spellEnd"/>
      <w:r w:rsidRPr="00F4564F">
        <w:rPr>
          <w:rFonts w:cstheme="minorHAnsi"/>
          <w:lang w:bidi="en-US"/>
        </w:rPr>
        <w:t xml:space="preserve"> University Law Faculty in the department of Administrative Law the same year</w:t>
      </w:r>
      <w:r>
        <w:rPr>
          <w:rFonts w:cstheme="minorHAnsi"/>
          <w:lang w:bidi="en-US"/>
        </w:rPr>
        <w:t xml:space="preserve">, </w:t>
      </w:r>
      <w:r w:rsidRPr="00F4564F">
        <w:rPr>
          <w:rFonts w:cstheme="minorHAnsi"/>
          <w:lang w:bidi="en-US"/>
        </w:rPr>
        <w:t xml:space="preserve">receiving his master’s degree in 1988 and PhD in 1991 in the same university. His master’s thesis is titled as “Inspection of Decree Laws” and his PhD thesis as “Unlawfulness in terms of Purpose in Administrative Actions”.  He received assistant professor title in 1993 and associate professor in 1998 and he was assigned as a professor to the Gazi University Law Faculty in 2008.  He currently acts as a professor in department of Administrative Law in the TOBB ETU Law Faculty.  Besides his academic studies, he acted as a member of science committees in drafting and amendment of legislation on various subjects in particular within the Ministry of Justice; a manager in various positions in the university; a member of executive boards in public companies and institutions; a deputy undersecretary and a diplomat abroad.  He has numerous books and articles in Administrative Law and Administrative Proceedings Law.     </w:t>
      </w:r>
    </w:p>
    <w:p w14:paraId="003CAF22" w14:textId="33176C9D" w:rsidR="00B873D9" w:rsidRDefault="00B873D9" w:rsidP="00B873D9">
      <w:pPr>
        <w:tabs>
          <w:tab w:val="left" w:pos="0"/>
        </w:tabs>
        <w:spacing w:after="0" w:line="240" w:lineRule="auto"/>
        <w:jc w:val="both"/>
        <w:rPr>
          <w:rFonts w:cstheme="minorHAnsi"/>
          <w:lang w:bidi="en-US"/>
        </w:rPr>
      </w:pPr>
    </w:p>
    <w:p w14:paraId="24AEA4E5" w14:textId="5AF8AF98" w:rsidR="00B873D9" w:rsidRDefault="00B873D9" w:rsidP="00B873D9">
      <w:pPr>
        <w:tabs>
          <w:tab w:val="left" w:pos="0"/>
        </w:tabs>
        <w:spacing w:after="0" w:line="240" w:lineRule="auto"/>
        <w:jc w:val="both"/>
        <w:rPr>
          <w:rFonts w:cstheme="minorHAnsi"/>
          <w:lang w:bidi="en-US"/>
        </w:rPr>
      </w:pPr>
    </w:p>
    <w:p w14:paraId="11754239" w14:textId="77777777" w:rsidR="00B873D9" w:rsidRDefault="00B873D9" w:rsidP="00B873D9">
      <w:pPr>
        <w:tabs>
          <w:tab w:val="left" w:pos="0"/>
        </w:tabs>
        <w:spacing w:after="0" w:line="240" w:lineRule="auto"/>
        <w:jc w:val="both"/>
        <w:rPr>
          <w:rFonts w:cstheme="minorHAnsi"/>
          <w:lang w:bidi="en-US"/>
        </w:rPr>
      </w:pPr>
    </w:p>
    <w:p w14:paraId="6BB2122C" w14:textId="77777777" w:rsidR="00B873D9" w:rsidRPr="00A32A92" w:rsidRDefault="00B873D9" w:rsidP="00B873D9">
      <w:pPr>
        <w:tabs>
          <w:tab w:val="left" w:pos="1843"/>
        </w:tabs>
        <w:spacing w:after="0" w:line="240" w:lineRule="auto"/>
        <w:ind w:left="1843" w:hanging="1843"/>
        <w:jc w:val="both"/>
        <w:rPr>
          <w:rFonts w:cstheme="minorHAnsi"/>
          <w:b/>
          <w:bCs/>
        </w:rPr>
      </w:pPr>
      <w:proofErr w:type="spellStart"/>
      <w:r w:rsidRPr="00A32A92">
        <w:rPr>
          <w:rFonts w:cstheme="minorHAnsi"/>
          <w:b/>
          <w:lang w:bidi="en-US"/>
        </w:rPr>
        <w:lastRenderedPageBreak/>
        <w:t>Hüseyin</w:t>
      </w:r>
      <w:proofErr w:type="spellEnd"/>
      <w:r w:rsidRPr="00A32A92">
        <w:rPr>
          <w:rFonts w:cstheme="minorHAnsi"/>
          <w:b/>
          <w:lang w:bidi="en-US"/>
        </w:rPr>
        <w:t xml:space="preserve"> </w:t>
      </w:r>
      <w:proofErr w:type="spellStart"/>
      <w:r w:rsidRPr="00A32A92">
        <w:rPr>
          <w:rFonts w:cstheme="minorHAnsi"/>
          <w:b/>
          <w:lang w:bidi="en-US"/>
        </w:rPr>
        <w:t>Hezer</w:t>
      </w:r>
      <w:proofErr w:type="spellEnd"/>
    </w:p>
    <w:p w14:paraId="2970252F" w14:textId="26FF4A30" w:rsidR="00B873D9" w:rsidRPr="00C81020" w:rsidRDefault="00B873D9" w:rsidP="00B873D9">
      <w:pPr>
        <w:spacing w:after="0" w:line="240" w:lineRule="auto"/>
        <w:jc w:val="both"/>
        <w:rPr>
          <w:rFonts w:cstheme="minorHAnsi"/>
          <w:sz w:val="20"/>
          <w:szCs w:val="20"/>
        </w:rPr>
      </w:pPr>
      <w:r>
        <w:rPr>
          <w:rFonts w:cstheme="minorHAnsi"/>
          <w:b/>
          <w:bCs/>
          <w:noProof/>
          <w:sz w:val="20"/>
          <w:szCs w:val="20"/>
        </w:rPr>
        <w:drawing>
          <wp:anchor distT="0" distB="0" distL="114300" distR="114300" simplePos="0" relativeHeight="251661312" behindDoc="1" locked="0" layoutInCell="1" allowOverlap="1" wp14:anchorId="2ACDEDE1" wp14:editId="189419FB">
            <wp:simplePos x="0" y="0"/>
            <wp:positionH relativeFrom="column">
              <wp:posOffset>0</wp:posOffset>
            </wp:positionH>
            <wp:positionV relativeFrom="paragraph">
              <wp:posOffset>104775</wp:posOffset>
            </wp:positionV>
            <wp:extent cx="1343025" cy="922020"/>
            <wp:effectExtent l="0" t="0" r="9525" b="0"/>
            <wp:wrapTight wrapText="bothSides">
              <wp:wrapPolygon edited="0">
                <wp:start x="0" y="0"/>
                <wp:lineTo x="0" y="20975"/>
                <wp:lineTo x="21447" y="20975"/>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extLst>
                        <a:ext uri="{BEBA8EAE-BF5A-486C-A8C5-ECC9F3942E4B}">
                          <a14:imgProps xmlns:a14="http://schemas.microsoft.com/office/drawing/2010/main">
                            <a14:imgLayer r:embed="rId13">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430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020">
        <w:rPr>
          <w:rFonts w:cstheme="minorHAnsi"/>
          <w:sz w:val="20"/>
          <w:szCs w:val="20"/>
          <w:lang w:bidi="en-US"/>
        </w:rPr>
        <w:t xml:space="preserve">He is a graduate of Paris II </w:t>
      </w:r>
      <w:proofErr w:type="spellStart"/>
      <w:r w:rsidRPr="00C81020">
        <w:rPr>
          <w:rFonts w:cstheme="minorHAnsi"/>
          <w:sz w:val="20"/>
          <w:szCs w:val="20"/>
          <w:lang w:bidi="en-US"/>
        </w:rPr>
        <w:t>Assas</w:t>
      </w:r>
      <w:proofErr w:type="spellEnd"/>
      <w:r w:rsidRPr="00C81020">
        <w:rPr>
          <w:rFonts w:cstheme="minorHAnsi"/>
          <w:sz w:val="20"/>
          <w:szCs w:val="20"/>
          <w:lang w:bidi="en-US"/>
        </w:rPr>
        <w:t xml:space="preserve"> and Istanbul Law Faculty.  He completed his master’s in Strasbourg University in the field of International Law and Human Rights.  “(An evaluation of human rights issues in Turkey under the light of Customs Union)”. Since March 2000, he has been acting as a lawyer in the Registry of the ECtHR (He mainly deals with Articles 2, 3, 6, 10, 11, Right to Property and Vote).  2016-2019: He acts as a senior non judicial rapporteur in thee ECtHR.  He has been working in Unit Rule 39 (“precaution and measure”) of the ECtHR since 2020 (He is the responsible person for quality control in requests regarding bylaw 39).</w:t>
      </w:r>
    </w:p>
    <w:p w14:paraId="30031059" w14:textId="68053F34" w:rsidR="00B873D9" w:rsidRDefault="00B873D9" w:rsidP="00B873D9">
      <w:pPr>
        <w:tabs>
          <w:tab w:val="left" w:pos="0"/>
        </w:tabs>
        <w:spacing w:after="0" w:line="240" w:lineRule="auto"/>
        <w:jc w:val="both"/>
        <w:rPr>
          <w:rFonts w:cstheme="minorHAnsi"/>
        </w:rPr>
      </w:pPr>
    </w:p>
    <w:p w14:paraId="2B270B43" w14:textId="77777777" w:rsidR="00B873D9" w:rsidRPr="00B873D9" w:rsidRDefault="00B873D9" w:rsidP="00B873D9">
      <w:pPr>
        <w:tabs>
          <w:tab w:val="left" w:pos="1843"/>
        </w:tabs>
        <w:spacing w:after="0" w:line="240" w:lineRule="auto"/>
        <w:ind w:left="1843" w:hanging="1843"/>
        <w:jc w:val="both"/>
        <w:rPr>
          <w:rFonts w:cstheme="minorHAnsi"/>
          <w:b/>
          <w:lang w:bidi="en-US"/>
        </w:rPr>
      </w:pPr>
      <w:r w:rsidRPr="00B873D9">
        <w:rPr>
          <w:rFonts w:cstheme="minorHAnsi"/>
          <w:b/>
          <w:lang w:bidi="en-US"/>
        </w:rPr>
        <w:t xml:space="preserve">Assoc. Prof. </w:t>
      </w:r>
      <w:proofErr w:type="spellStart"/>
      <w:r w:rsidRPr="00B873D9">
        <w:rPr>
          <w:rFonts w:cstheme="minorHAnsi"/>
          <w:b/>
          <w:lang w:bidi="en-US"/>
        </w:rPr>
        <w:t>Dr.</w:t>
      </w:r>
      <w:proofErr w:type="spellEnd"/>
      <w:r w:rsidRPr="00B873D9">
        <w:rPr>
          <w:rFonts w:cstheme="minorHAnsi"/>
          <w:b/>
          <w:lang w:bidi="en-US"/>
        </w:rPr>
        <w:t xml:space="preserve"> Nilay Arat</w:t>
      </w:r>
    </w:p>
    <w:p w14:paraId="13E7D4CC" w14:textId="79AC41CA" w:rsidR="00B873D9" w:rsidRPr="00AB5610" w:rsidRDefault="00B873D9" w:rsidP="00B873D9">
      <w:pPr>
        <w:spacing w:after="0" w:line="240" w:lineRule="auto"/>
        <w:jc w:val="both"/>
        <w:rPr>
          <w:rFonts w:cs="Tahoma"/>
          <w:sz w:val="20"/>
          <w:szCs w:val="20"/>
          <w:lang w:val="en-GB"/>
        </w:rPr>
      </w:pPr>
      <w:r w:rsidRPr="00AB5610">
        <w:rPr>
          <w:rFonts w:cs="Tahoma"/>
          <w:noProof/>
          <w:sz w:val="20"/>
          <w:szCs w:val="20"/>
          <w:lang w:val="en-GB"/>
        </w:rPr>
        <w:drawing>
          <wp:anchor distT="0" distB="0" distL="114300" distR="114300" simplePos="0" relativeHeight="251664384" behindDoc="1" locked="0" layoutInCell="1" allowOverlap="1" wp14:anchorId="344F5C69" wp14:editId="6398E762">
            <wp:simplePos x="0" y="0"/>
            <wp:positionH relativeFrom="margin">
              <wp:posOffset>0</wp:posOffset>
            </wp:positionH>
            <wp:positionV relativeFrom="paragraph">
              <wp:posOffset>152400</wp:posOffset>
            </wp:positionV>
            <wp:extent cx="1104900" cy="1314450"/>
            <wp:effectExtent l="0" t="0" r="0" b="0"/>
            <wp:wrapTight wrapText="bothSides">
              <wp:wrapPolygon edited="0">
                <wp:start x="0" y="0"/>
                <wp:lineTo x="0" y="21287"/>
                <wp:lineTo x="21228" y="21287"/>
                <wp:lineTo x="212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672" t="5174" r="55316" b="22118"/>
                    <a:stretch/>
                  </pic:blipFill>
                  <pic:spPr bwMode="auto">
                    <a:xfrm>
                      <a:off x="0" y="0"/>
                      <a:ext cx="110490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ahoma"/>
          <w:sz w:val="20"/>
          <w:szCs w:val="20"/>
          <w:lang w:val="en-GB"/>
        </w:rPr>
        <w:t xml:space="preserve">Assoc. Prof. Dr </w:t>
      </w:r>
      <w:r w:rsidRPr="00AB5610">
        <w:rPr>
          <w:rFonts w:cs="Tahoma"/>
          <w:sz w:val="20"/>
          <w:szCs w:val="20"/>
          <w:lang w:val="en-GB"/>
        </w:rPr>
        <w:t xml:space="preserve">Nilay Arat graduated from University of Istanbul Faculty of Law in 1999. She gained her LL.M. degree in International and Comparative Law from Tulane University Law School in 2002. Afterwards, she started her Ph.D. at the University of Istanbul Social Sciences Institute and she started to work as research and teaching assistant of Prof. İl Han </w:t>
      </w:r>
      <w:proofErr w:type="spellStart"/>
      <w:r w:rsidRPr="00AB5610">
        <w:rPr>
          <w:rFonts w:cs="Tahoma"/>
          <w:sz w:val="20"/>
          <w:szCs w:val="20"/>
          <w:lang w:val="en-GB"/>
        </w:rPr>
        <w:t>Özay</w:t>
      </w:r>
      <w:proofErr w:type="spellEnd"/>
      <w:r w:rsidRPr="00AB5610">
        <w:rPr>
          <w:rFonts w:cs="Tahoma"/>
          <w:sz w:val="20"/>
          <w:szCs w:val="20"/>
          <w:lang w:val="en-GB"/>
        </w:rPr>
        <w:t xml:space="preserve"> at the Administrative Law Department of the University of Istanbul at 2003. She wrote her Ph.D. thesis on “ADR in Turkish Administrative Law” and got her Ph.D. degree in 2009. Since 2010 she has been working at the University of Kadir Has Faculty of Law and lecturing abroad as well. In the meanwhile, she conducted research at Oxford University, Max Planc</w:t>
      </w:r>
      <w:r>
        <w:rPr>
          <w:rFonts w:cs="Tahoma"/>
          <w:sz w:val="20"/>
          <w:szCs w:val="20"/>
          <w:lang w:val="en-GB"/>
        </w:rPr>
        <w:t>k</w:t>
      </w:r>
      <w:r w:rsidRPr="00AB5610">
        <w:rPr>
          <w:rFonts w:cs="Tahoma"/>
          <w:sz w:val="20"/>
          <w:szCs w:val="20"/>
          <w:lang w:val="en-GB"/>
        </w:rPr>
        <w:t xml:space="preserve"> Institute </w:t>
      </w:r>
      <w:r w:rsidRPr="00AB5610">
        <w:rPr>
          <w:rFonts w:cs="Tahoma"/>
          <w:bCs/>
          <w:color w:val="222222"/>
          <w:sz w:val="20"/>
          <w:szCs w:val="20"/>
          <w:lang w:val="en-GB"/>
        </w:rPr>
        <w:t xml:space="preserve">for Comparative Public Law and International Law and </w:t>
      </w:r>
      <w:proofErr w:type="spellStart"/>
      <w:r w:rsidRPr="00AB5610">
        <w:rPr>
          <w:rFonts w:cs="Tahoma"/>
          <w:bCs/>
          <w:color w:val="222222"/>
          <w:sz w:val="20"/>
          <w:szCs w:val="20"/>
          <w:lang w:val="en-GB"/>
        </w:rPr>
        <w:t>Institut</w:t>
      </w:r>
      <w:proofErr w:type="spellEnd"/>
      <w:r w:rsidRPr="00AB5610">
        <w:rPr>
          <w:rFonts w:cs="Tahoma"/>
          <w:bCs/>
          <w:color w:val="222222"/>
          <w:sz w:val="20"/>
          <w:szCs w:val="20"/>
          <w:lang w:val="en-GB"/>
        </w:rPr>
        <w:t xml:space="preserve"> Suisse de Droit </w:t>
      </w:r>
      <w:proofErr w:type="spellStart"/>
      <w:r w:rsidRPr="00AB5610">
        <w:rPr>
          <w:rFonts w:cs="Tahoma"/>
          <w:bCs/>
          <w:color w:val="222222"/>
          <w:sz w:val="20"/>
          <w:szCs w:val="20"/>
          <w:lang w:val="en-GB"/>
        </w:rPr>
        <w:t>Comparé</w:t>
      </w:r>
      <w:proofErr w:type="spellEnd"/>
      <w:r w:rsidRPr="00AB5610">
        <w:rPr>
          <w:rFonts w:cs="Tahoma"/>
          <w:bCs/>
          <w:color w:val="222222"/>
          <w:sz w:val="20"/>
          <w:szCs w:val="20"/>
          <w:lang w:val="en-GB"/>
        </w:rPr>
        <w:t xml:space="preserve">. She wrote her post-doctoral dissertation on “Discretionary Powers of Administration and Its Judicial Review” and has been working as associate professor of Administrative Law since 2017. </w:t>
      </w:r>
    </w:p>
    <w:p w14:paraId="3FDB4637" w14:textId="77777777" w:rsidR="00B873D9" w:rsidRPr="00AB5610" w:rsidRDefault="00B873D9" w:rsidP="00B873D9">
      <w:pPr>
        <w:spacing w:after="0" w:line="240" w:lineRule="auto"/>
        <w:jc w:val="both"/>
        <w:rPr>
          <w:rFonts w:cs="Tahoma"/>
          <w:sz w:val="20"/>
          <w:szCs w:val="20"/>
          <w:lang w:val="en-GB"/>
        </w:rPr>
      </w:pPr>
    </w:p>
    <w:p w14:paraId="5A2176FB" w14:textId="751C1DB4" w:rsidR="00B873D9" w:rsidRPr="00B873D9" w:rsidRDefault="00B873D9" w:rsidP="00B873D9">
      <w:pPr>
        <w:tabs>
          <w:tab w:val="left" w:pos="1843"/>
        </w:tabs>
        <w:spacing w:after="0" w:line="240" w:lineRule="auto"/>
        <w:ind w:left="1843" w:hanging="1843"/>
        <w:jc w:val="both"/>
        <w:rPr>
          <w:rFonts w:cstheme="minorHAnsi"/>
          <w:b/>
          <w:lang w:bidi="en-US"/>
        </w:rPr>
      </w:pPr>
      <w:r w:rsidRPr="00B873D9">
        <w:rPr>
          <w:rFonts w:cstheme="minorHAnsi"/>
          <w:b/>
          <w:lang w:bidi="en-US"/>
        </w:rPr>
        <w:t>Assistant Prof. Yusuf Sertaç Serter</w:t>
      </w:r>
      <w:r>
        <w:rPr>
          <w:rFonts w:cstheme="minorHAnsi"/>
          <w:b/>
          <w:lang w:bidi="en-US"/>
        </w:rPr>
        <w:t xml:space="preserve"> (Webinar moderator) </w:t>
      </w:r>
    </w:p>
    <w:p w14:paraId="012AC269" w14:textId="168EA713" w:rsidR="00B873D9" w:rsidRPr="00AB5610" w:rsidRDefault="00B873D9" w:rsidP="00B873D9">
      <w:pPr>
        <w:spacing w:after="0" w:line="240" w:lineRule="auto"/>
        <w:jc w:val="both"/>
        <w:rPr>
          <w:rFonts w:cs="Tahoma"/>
          <w:sz w:val="20"/>
          <w:szCs w:val="20"/>
          <w:lang w:val="en-GB"/>
        </w:rPr>
      </w:pPr>
      <w:r w:rsidRPr="00AB5610">
        <w:rPr>
          <w:rFonts w:cs="Tahoma"/>
          <w:noProof/>
          <w:sz w:val="20"/>
          <w:szCs w:val="20"/>
          <w:highlight w:val="yellow"/>
          <w:lang w:val="en-GB"/>
        </w:rPr>
        <w:drawing>
          <wp:anchor distT="0" distB="0" distL="114300" distR="114300" simplePos="0" relativeHeight="251663360" behindDoc="0" locked="0" layoutInCell="1" allowOverlap="1" wp14:anchorId="7BF18020" wp14:editId="5605D0CB">
            <wp:simplePos x="0" y="0"/>
            <wp:positionH relativeFrom="column">
              <wp:posOffset>635</wp:posOffset>
            </wp:positionH>
            <wp:positionV relativeFrom="paragraph">
              <wp:posOffset>74930</wp:posOffset>
            </wp:positionV>
            <wp:extent cx="1314450" cy="14173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610">
        <w:rPr>
          <w:rFonts w:cs="Tahoma"/>
          <w:sz w:val="20"/>
          <w:szCs w:val="20"/>
          <w:lang w:val="en-GB"/>
        </w:rPr>
        <w:t xml:space="preserve">Yusuf Sertaç Serter works in the fields of administrative law and constitutional law. Between 2005 – 2009, Serter worked in international law offices in Istanbul as an intern lawyer and </w:t>
      </w:r>
      <w:r w:rsidRPr="00AB5610">
        <w:rPr>
          <w:rFonts w:cs="Tahoma"/>
          <w:sz w:val="20"/>
          <w:szCs w:val="20"/>
          <w:lang w:val="en-GB"/>
        </w:rPr>
        <w:t>lawyer and</w:t>
      </w:r>
      <w:r w:rsidRPr="00AB5610">
        <w:rPr>
          <w:rFonts w:cs="Tahoma"/>
          <w:sz w:val="20"/>
          <w:szCs w:val="20"/>
          <w:lang w:val="en-GB"/>
        </w:rPr>
        <w:t xml:space="preserve"> provided consultancy services to foreign companies investing in Turkey. Serter worked in Law Faculty of Anadolu University between 2009-2016 as a research associate and has been working as an Associate Professor in the Department of Administrative Law of the same faculty since 2016 and teaches Administrative Law. </w:t>
      </w:r>
    </w:p>
    <w:p w14:paraId="65637A15" w14:textId="6B310D8D" w:rsidR="00B873D9" w:rsidRPr="00AB5610" w:rsidRDefault="00B873D9" w:rsidP="00B873D9">
      <w:pPr>
        <w:spacing w:after="0" w:line="240" w:lineRule="auto"/>
        <w:jc w:val="both"/>
        <w:rPr>
          <w:rFonts w:cs="Tahoma"/>
          <w:sz w:val="20"/>
          <w:szCs w:val="20"/>
          <w:highlight w:val="yellow"/>
          <w:lang w:val="en-GB"/>
        </w:rPr>
      </w:pPr>
      <w:r w:rsidRPr="00AB5610">
        <w:rPr>
          <w:rFonts w:cs="Tahoma"/>
          <w:sz w:val="20"/>
          <w:szCs w:val="20"/>
          <w:lang w:val="en-GB"/>
        </w:rPr>
        <w:t xml:space="preserve">Having completed his undergraduate law study in Galatasaray University, Serter has master’s degrees in the field of Internet Law from Paris 1 Panthéon University and of Law and Economics from İ.D. </w:t>
      </w:r>
      <w:proofErr w:type="spellStart"/>
      <w:r w:rsidRPr="00AB5610">
        <w:rPr>
          <w:rFonts w:cs="Tahoma"/>
          <w:sz w:val="20"/>
          <w:szCs w:val="20"/>
          <w:lang w:val="en-GB"/>
        </w:rPr>
        <w:t>Bilkent</w:t>
      </w:r>
      <w:proofErr w:type="spellEnd"/>
      <w:r w:rsidRPr="00AB5610">
        <w:rPr>
          <w:rFonts w:cs="Tahoma"/>
          <w:sz w:val="20"/>
          <w:szCs w:val="20"/>
          <w:lang w:val="en-GB"/>
        </w:rPr>
        <w:t xml:space="preserve"> University. Serter received his PhD title on public law from Galatasaray University. Serter is the author of “Administrative Recourses as An Alternative Dispute Resolution Method” and “A Comparison Between Virtual Public Service and Universal Service within the Context of the Transformation of Public Service Based on Economic Grounds” published by </w:t>
      </w:r>
      <w:proofErr w:type="spellStart"/>
      <w:r w:rsidRPr="00AB5610">
        <w:rPr>
          <w:rFonts w:cs="Tahoma"/>
          <w:sz w:val="20"/>
          <w:szCs w:val="20"/>
          <w:lang w:val="en-GB"/>
        </w:rPr>
        <w:t>Adalet</w:t>
      </w:r>
      <w:proofErr w:type="spellEnd"/>
      <w:r w:rsidRPr="00AB5610">
        <w:rPr>
          <w:rFonts w:cs="Tahoma"/>
          <w:sz w:val="20"/>
          <w:szCs w:val="20"/>
          <w:lang w:val="en-GB"/>
        </w:rPr>
        <w:t xml:space="preserve"> Publishing. Articles of Serter have been published on various journals including those scanned in international indexes. </w:t>
      </w:r>
    </w:p>
    <w:p w14:paraId="2C568D5A" w14:textId="77777777" w:rsidR="00B873D9" w:rsidRPr="00B873D9" w:rsidRDefault="00B873D9" w:rsidP="00B873D9">
      <w:pPr>
        <w:tabs>
          <w:tab w:val="left" w:pos="0"/>
        </w:tabs>
        <w:spacing w:after="0" w:line="240" w:lineRule="auto"/>
        <w:jc w:val="both"/>
        <w:rPr>
          <w:rFonts w:cstheme="minorHAnsi"/>
          <w:lang w:val="en-GB"/>
        </w:rPr>
      </w:pPr>
    </w:p>
    <w:p w14:paraId="247F7CA2" w14:textId="77777777" w:rsidR="00B873D9" w:rsidRPr="00B873D9" w:rsidRDefault="00B873D9" w:rsidP="002526E7">
      <w:pPr>
        <w:tabs>
          <w:tab w:val="left" w:pos="1843"/>
        </w:tabs>
        <w:spacing w:after="0" w:line="240" w:lineRule="auto"/>
        <w:ind w:left="1843" w:hanging="1843"/>
        <w:jc w:val="both"/>
        <w:rPr>
          <w:rFonts w:cstheme="minorHAnsi"/>
        </w:rPr>
      </w:pPr>
    </w:p>
    <w:sectPr w:rsidR="00B873D9" w:rsidRPr="00B873D9" w:rsidSect="003F6607">
      <w:headerReference w:type="default" r:id="rId16"/>
      <w:footerReference w:type="default" r:id="rId17"/>
      <w:pgSz w:w="11906" w:h="16838"/>
      <w:pgMar w:top="964" w:right="1191" w:bottom="1134" w:left="130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6B3FD" w14:textId="77777777" w:rsidR="009B571B" w:rsidRDefault="009B571B" w:rsidP="006A2779">
      <w:pPr>
        <w:spacing w:after="0" w:line="240" w:lineRule="auto"/>
      </w:pPr>
      <w:r>
        <w:separator/>
      </w:r>
    </w:p>
  </w:endnote>
  <w:endnote w:type="continuationSeparator" w:id="0">
    <w:p w14:paraId="20F8C47D" w14:textId="77777777" w:rsidR="009B571B" w:rsidRDefault="009B571B" w:rsidP="006A2779">
      <w:pPr>
        <w:spacing w:after="0" w:line="240" w:lineRule="auto"/>
      </w:pPr>
      <w:r>
        <w:continuationSeparator/>
      </w:r>
    </w:p>
  </w:endnote>
  <w:endnote w:type="continuationNotice" w:id="1">
    <w:p w14:paraId="6C54BDB2" w14:textId="77777777" w:rsidR="009B571B" w:rsidRDefault="009B5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261415"/>
      <w:docPartObj>
        <w:docPartGallery w:val="Page Numbers (Bottom of Page)"/>
        <w:docPartUnique/>
      </w:docPartObj>
    </w:sdtPr>
    <w:sdtEndPr>
      <w:rPr>
        <w:noProof/>
      </w:rPr>
    </w:sdtEndPr>
    <w:sdtContent>
      <w:p w14:paraId="709F1241" w14:textId="1E9A8404" w:rsidR="00A30939" w:rsidRDefault="00A30939">
        <w:pPr>
          <w:pStyle w:val="Footer"/>
          <w:jc w:val="right"/>
        </w:pPr>
        <w:r>
          <w:rPr>
            <w:lang w:bidi="en-US"/>
          </w:rPr>
          <w:fldChar w:fldCharType="begin"/>
        </w:r>
        <w:r>
          <w:rPr>
            <w:lang w:bidi="en-US"/>
          </w:rPr>
          <w:instrText xml:space="preserve"> PAGE   \* MERGEFORMAT </w:instrText>
        </w:r>
        <w:r>
          <w:rPr>
            <w:lang w:bidi="en-US"/>
          </w:rPr>
          <w:fldChar w:fldCharType="separate"/>
        </w:r>
        <w:r>
          <w:rPr>
            <w:noProof/>
            <w:lang w:bidi="en-US"/>
          </w:rPr>
          <w:t>2</w:t>
        </w:r>
        <w:r>
          <w:rPr>
            <w:noProof/>
            <w:lang w:bidi="en-US"/>
          </w:rPr>
          <w:fldChar w:fldCharType="end"/>
        </w:r>
      </w:p>
    </w:sdtContent>
  </w:sdt>
  <w:p w14:paraId="7F841349" w14:textId="218CB71A" w:rsidR="006A2779" w:rsidRPr="003F6607" w:rsidRDefault="006A2779" w:rsidP="003F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9F5B4" w14:textId="77777777" w:rsidR="009B571B" w:rsidRDefault="009B571B" w:rsidP="006A2779">
      <w:pPr>
        <w:spacing w:after="0" w:line="240" w:lineRule="auto"/>
      </w:pPr>
      <w:r>
        <w:separator/>
      </w:r>
    </w:p>
  </w:footnote>
  <w:footnote w:type="continuationSeparator" w:id="0">
    <w:p w14:paraId="4B84D7B2" w14:textId="77777777" w:rsidR="009B571B" w:rsidRDefault="009B571B" w:rsidP="006A2779">
      <w:pPr>
        <w:spacing w:after="0" w:line="240" w:lineRule="auto"/>
      </w:pPr>
      <w:r>
        <w:continuationSeparator/>
      </w:r>
    </w:p>
  </w:footnote>
  <w:footnote w:type="continuationNotice" w:id="1">
    <w:p w14:paraId="1B3CDC7F" w14:textId="77777777" w:rsidR="009B571B" w:rsidRDefault="009B5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915"/>
      <w:gridCol w:w="4732"/>
    </w:tblGrid>
    <w:tr w:rsidR="006A2779" w:rsidRPr="00D93FE9" w14:paraId="24CBAD27" w14:textId="77777777" w:rsidTr="009C386F">
      <w:trPr>
        <w:trHeight w:val="921"/>
      </w:trPr>
      <w:tc>
        <w:tcPr>
          <w:tcW w:w="3915" w:type="dxa"/>
        </w:tcPr>
        <w:p w14:paraId="58E2E7CB" w14:textId="77777777" w:rsidR="006A2779" w:rsidRPr="00D93FE9" w:rsidRDefault="006A2779" w:rsidP="006A2779">
          <w:pPr>
            <w:spacing w:before="120"/>
            <w:jc w:val="center"/>
            <w:rPr>
              <w:b/>
              <w:sz w:val="18"/>
              <w:szCs w:val="36"/>
              <w:lang w:val="en-GB" w:eastAsia="tr-TR"/>
            </w:rPr>
          </w:pPr>
          <w:r w:rsidRPr="00D93FE9">
            <w:rPr>
              <w:b/>
              <w:noProof/>
              <w:sz w:val="18"/>
              <w:szCs w:val="36"/>
              <w:lang w:bidi="en-US"/>
            </w:rPr>
            <w:drawing>
              <wp:inline distT="0" distB="0" distL="0" distR="0" wp14:anchorId="07363EF8" wp14:editId="57900DAD">
                <wp:extent cx="1560970" cy="713932"/>
                <wp:effectExtent l="0" t="0" r="1270" b="0"/>
                <wp:docPr id="67" name="Picture 67"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577" cy="724729"/>
                        </a:xfrm>
                        <a:prstGeom prst="rect">
                          <a:avLst/>
                        </a:prstGeom>
                        <a:noFill/>
                        <a:ln>
                          <a:noFill/>
                        </a:ln>
                      </pic:spPr>
                    </pic:pic>
                  </a:graphicData>
                </a:graphic>
              </wp:inline>
            </w:drawing>
          </w:r>
        </w:p>
        <w:p w14:paraId="13E332FC" w14:textId="42CA9278" w:rsidR="006A2779" w:rsidRPr="00D93FE9" w:rsidRDefault="006A2779" w:rsidP="006A2779">
          <w:pPr>
            <w:jc w:val="center"/>
            <w:rPr>
              <w:b/>
              <w:sz w:val="18"/>
              <w:szCs w:val="36"/>
              <w:lang w:val="en-GB"/>
            </w:rPr>
          </w:pPr>
          <w:r w:rsidRPr="00D93FE9">
            <w:rPr>
              <w:sz w:val="18"/>
              <w:szCs w:val="18"/>
              <w:lang w:bidi="en-US"/>
            </w:rPr>
            <w:t xml:space="preserve">This project is co-funded by the European Union, the Republic of </w:t>
          </w:r>
          <w:proofErr w:type="gramStart"/>
          <w:r w:rsidRPr="00D93FE9">
            <w:rPr>
              <w:sz w:val="18"/>
              <w:szCs w:val="18"/>
              <w:lang w:bidi="en-US"/>
            </w:rPr>
            <w:t>Turkey</w:t>
          </w:r>
          <w:proofErr w:type="gramEnd"/>
          <w:r w:rsidRPr="00D93FE9">
            <w:rPr>
              <w:sz w:val="18"/>
              <w:szCs w:val="18"/>
              <w:lang w:bidi="en-US"/>
            </w:rPr>
            <w:t xml:space="preserve"> and the Council of Europe.</w:t>
          </w:r>
        </w:p>
      </w:tc>
      <w:tc>
        <w:tcPr>
          <w:tcW w:w="4732" w:type="dxa"/>
        </w:tcPr>
        <w:p w14:paraId="0E27B807" w14:textId="77777777" w:rsidR="006A2779" w:rsidRPr="00D93FE9" w:rsidRDefault="006A2779" w:rsidP="006A2779">
          <w:pPr>
            <w:spacing w:before="120"/>
            <w:jc w:val="center"/>
            <w:rPr>
              <w:b/>
              <w:sz w:val="18"/>
              <w:szCs w:val="36"/>
              <w:lang w:val="en-GB"/>
            </w:rPr>
          </w:pPr>
          <w:r w:rsidRPr="00D93FE9">
            <w:rPr>
              <w:b/>
              <w:noProof/>
              <w:sz w:val="18"/>
              <w:szCs w:val="36"/>
              <w:lang w:bidi="en-US"/>
            </w:rPr>
            <w:drawing>
              <wp:anchor distT="0" distB="0" distL="114300" distR="114300" simplePos="0" relativeHeight="251659264" behindDoc="0" locked="0" layoutInCell="1" allowOverlap="1" wp14:anchorId="5D02ABD6" wp14:editId="4DDED6D2">
                <wp:simplePos x="0" y="0"/>
                <wp:positionH relativeFrom="column">
                  <wp:posOffset>1748790</wp:posOffset>
                </wp:positionH>
                <wp:positionV relativeFrom="paragraph">
                  <wp:posOffset>0</wp:posOffset>
                </wp:positionV>
                <wp:extent cx="1187617" cy="876300"/>
                <wp:effectExtent l="0" t="0" r="0" b="0"/>
                <wp:wrapSquare wrapText="bothSides"/>
                <wp:docPr id="68" name="Picture 68" descr="http://www.coe.int/documents/16695/995226/COE-Logo-Quadri.png/ee7b1fc6-055b-490b-a59b-a65969e440a2?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e.int/documents/16695/995226/COE-Logo-Quadri.png/ee7b1fc6-055b-490b-a59b-a65969e440a2?t=1371222819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617"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4EBB562" w14:textId="62FB8F0F" w:rsidR="006A2779" w:rsidRPr="009258F6" w:rsidRDefault="0028153F" w:rsidP="009276A6">
    <w:pPr>
      <w:spacing w:after="0" w:line="240" w:lineRule="auto"/>
      <w:jc w:val="center"/>
      <w:rPr>
        <w:b/>
        <w:color w:val="002060"/>
        <w:sz w:val="20"/>
        <w:szCs w:val="20"/>
      </w:rPr>
    </w:pPr>
    <w:r w:rsidRPr="00D93FE9">
      <w:rPr>
        <w:b/>
        <w:color w:val="002060"/>
        <w:sz w:val="20"/>
        <w:szCs w:val="20"/>
        <w:lang w:bidi="en-US"/>
      </w:rPr>
      <w:t>Improving the Effectiveness of the Administrative Judiciary and Strengthening the Institutional Capacity of the Council of 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6B3A75"/>
    <w:multiLevelType w:val="multilevel"/>
    <w:tmpl w:val="90BE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4B5B"/>
    <w:multiLevelType w:val="hybridMultilevel"/>
    <w:tmpl w:val="6DCA7570"/>
    <w:lvl w:ilvl="0" w:tplc="3FA633A4">
      <w:start w:val="1"/>
      <w:numFmt w:val="decimal"/>
      <w:lvlText w:val="%1."/>
      <w:lvlJc w:val="left"/>
      <w:pPr>
        <w:ind w:left="405" w:hanging="360"/>
      </w:pPr>
      <w:rPr>
        <w:rFonts w:hint="default"/>
      </w:rPr>
    </w:lvl>
    <w:lvl w:ilvl="1" w:tplc="0C000019" w:tentative="1">
      <w:start w:val="1"/>
      <w:numFmt w:val="lowerLetter"/>
      <w:lvlText w:val="%2."/>
      <w:lvlJc w:val="left"/>
      <w:pPr>
        <w:ind w:left="1125" w:hanging="360"/>
      </w:pPr>
    </w:lvl>
    <w:lvl w:ilvl="2" w:tplc="0C00001B" w:tentative="1">
      <w:start w:val="1"/>
      <w:numFmt w:val="lowerRoman"/>
      <w:lvlText w:val="%3."/>
      <w:lvlJc w:val="right"/>
      <w:pPr>
        <w:ind w:left="1845" w:hanging="180"/>
      </w:pPr>
    </w:lvl>
    <w:lvl w:ilvl="3" w:tplc="0C00000F" w:tentative="1">
      <w:start w:val="1"/>
      <w:numFmt w:val="decimal"/>
      <w:lvlText w:val="%4."/>
      <w:lvlJc w:val="left"/>
      <w:pPr>
        <w:ind w:left="2565" w:hanging="360"/>
      </w:pPr>
    </w:lvl>
    <w:lvl w:ilvl="4" w:tplc="0C000019" w:tentative="1">
      <w:start w:val="1"/>
      <w:numFmt w:val="lowerLetter"/>
      <w:lvlText w:val="%5."/>
      <w:lvlJc w:val="left"/>
      <w:pPr>
        <w:ind w:left="3285" w:hanging="360"/>
      </w:pPr>
    </w:lvl>
    <w:lvl w:ilvl="5" w:tplc="0C00001B" w:tentative="1">
      <w:start w:val="1"/>
      <w:numFmt w:val="lowerRoman"/>
      <w:lvlText w:val="%6."/>
      <w:lvlJc w:val="right"/>
      <w:pPr>
        <w:ind w:left="4005" w:hanging="180"/>
      </w:pPr>
    </w:lvl>
    <w:lvl w:ilvl="6" w:tplc="0C00000F" w:tentative="1">
      <w:start w:val="1"/>
      <w:numFmt w:val="decimal"/>
      <w:lvlText w:val="%7."/>
      <w:lvlJc w:val="left"/>
      <w:pPr>
        <w:ind w:left="4725" w:hanging="360"/>
      </w:pPr>
    </w:lvl>
    <w:lvl w:ilvl="7" w:tplc="0C000019" w:tentative="1">
      <w:start w:val="1"/>
      <w:numFmt w:val="lowerLetter"/>
      <w:lvlText w:val="%8."/>
      <w:lvlJc w:val="left"/>
      <w:pPr>
        <w:ind w:left="5445" w:hanging="360"/>
      </w:pPr>
    </w:lvl>
    <w:lvl w:ilvl="8" w:tplc="0C00001B" w:tentative="1">
      <w:start w:val="1"/>
      <w:numFmt w:val="lowerRoman"/>
      <w:lvlText w:val="%9."/>
      <w:lvlJc w:val="right"/>
      <w:pPr>
        <w:ind w:left="6165" w:hanging="180"/>
      </w:pPr>
    </w:lvl>
  </w:abstractNum>
  <w:abstractNum w:abstractNumId="2" w15:restartNumberingAfterBreak="0">
    <w:nsid w:val="095829B8"/>
    <w:multiLevelType w:val="hybridMultilevel"/>
    <w:tmpl w:val="7DA80A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E7A12"/>
    <w:multiLevelType w:val="hybridMultilevel"/>
    <w:tmpl w:val="E0E67884"/>
    <w:lvl w:ilvl="0" w:tplc="CA140CA8">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B03AD3"/>
    <w:multiLevelType w:val="hybridMultilevel"/>
    <w:tmpl w:val="7ED64E5C"/>
    <w:lvl w:ilvl="0" w:tplc="8A125872">
      <w:numFmt w:val="bullet"/>
      <w:lvlText w:val="-"/>
      <w:lvlJc w:val="left"/>
      <w:pPr>
        <w:ind w:left="2205" w:hanging="360"/>
      </w:pPr>
      <w:rPr>
        <w:rFonts w:ascii="Calibri" w:eastAsiaTheme="minorHAnsi" w:hAnsi="Calibri" w:cs="Calibri" w:hint="default"/>
      </w:rPr>
    </w:lvl>
    <w:lvl w:ilvl="1" w:tplc="0C000003" w:tentative="1">
      <w:start w:val="1"/>
      <w:numFmt w:val="bullet"/>
      <w:lvlText w:val="o"/>
      <w:lvlJc w:val="left"/>
      <w:pPr>
        <w:ind w:left="2925" w:hanging="360"/>
      </w:pPr>
      <w:rPr>
        <w:rFonts w:ascii="Courier New" w:hAnsi="Courier New" w:cs="Courier New" w:hint="default"/>
      </w:rPr>
    </w:lvl>
    <w:lvl w:ilvl="2" w:tplc="0C000005" w:tentative="1">
      <w:start w:val="1"/>
      <w:numFmt w:val="bullet"/>
      <w:lvlText w:val=""/>
      <w:lvlJc w:val="left"/>
      <w:pPr>
        <w:ind w:left="3645" w:hanging="360"/>
      </w:pPr>
      <w:rPr>
        <w:rFonts w:ascii="Wingdings" w:hAnsi="Wingdings" w:hint="default"/>
      </w:rPr>
    </w:lvl>
    <w:lvl w:ilvl="3" w:tplc="0C000001" w:tentative="1">
      <w:start w:val="1"/>
      <w:numFmt w:val="bullet"/>
      <w:lvlText w:val=""/>
      <w:lvlJc w:val="left"/>
      <w:pPr>
        <w:ind w:left="4365" w:hanging="360"/>
      </w:pPr>
      <w:rPr>
        <w:rFonts w:ascii="Symbol" w:hAnsi="Symbol" w:hint="default"/>
      </w:rPr>
    </w:lvl>
    <w:lvl w:ilvl="4" w:tplc="0C000003" w:tentative="1">
      <w:start w:val="1"/>
      <w:numFmt w:val="bullet"/>
      <w:lvlText w:val="o"/>
      <w:lvlJc w:val="left"/>
      <w:pPr>
        <w:ind w:left="5085" w:hanging="360"/>
      </w:pPr>
      <w:rPr>
        <w:rFonts w:ascii="Courier New" w:hAnsi="Courier New" w:cs="Courier New" w:hint="default"/>
      </w:rPr>
    </w:lvl>
    <w:lvl w:ilvl="5" w:tplc="0C000005" w:tentative="1">
      <w:start w:val="1"/>
      <w:numFmt w:val="bullet"/>
      <w:lvlText w:val=""/>
      <w:lvlJc w:val="left"/>
      <w:pPr>
        <w:ind w:left="5805" w:hanging="360"/>
      </w:pPr>
      <w:rPr>
        <w:rFonts w:ascii="Wingdings" w:hAnsi="Wingdings" w:hint="default"/>
      </w:rPr>
    </w:lvl>
    <w:lvl w:ilvl="6" w:tplc="0C000001" w:tentative="1">
      <w:start w:val="1"/>
      <w:numFmt w:val="bullet"/>
      <w:lvlText w:val=""/>
      <w:lvlJc w:val="left"/>
      <w:pPr>
        <w:ind w:left="6525" w:hanging="360"/>
      </w:pPr>
      <w:rPr>
        <w:rFonts w:ascii="Symbol" w:hAnsi="Symbol" w:hint="default"/>
      </w:rPr>
    </w:lvl>
    <w:lvl w:ilvl="7" w:tplc="0C000003" w:tentative="1">
      <w:start w:val="1"/>
      <w:numFmt w:val="bullet"/>
      <w:lvlText w:val="o"/>
      <w:lvlJc w:val="left"/>
      <w:pPr>
        <w:ind w:left="7245" w:hanging="360"/>
      </w:pPr>
      <w:rPr>
        <w:rFonts w:ascii="Courier New" w:hAnsi="Courier New" w:cs="Courier New" w:hint="default"/>
      </w:rPr>
    </w:lvl>
    <w:lvl w:ilvl="8" w:tplc="0C000005" w:tentative="1">
      <w:start w:val="1"/>
      <w:numFmt w:val="bullet"/>
      <w:lvlText w:val=""/>
      <w:lvlJc w:val="left"/>
      <w:pPr>
        <w:ind w:left="7965" w:hanging="360"/>
      </w:pPr>
      <w:rPr>
        <w:rFonts w:ascii="Wingdings" w:hAnsi="Wingdings" w:hint="default"/>
      </w:rPr>
    </w:lvl>
  </w:abstractNum>
  <w:abstractNum w:abstractNumId="5" w15:restartNumberingAfterBreak="0">
    <w:nsid w:val="24C67979"/>
    <w:multiLevelType w:val="hybridMultilevel"/>
    <w:tmpl w:val="EDE05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3B6B61"/>
    <w:multiLevelType w:val="multilevel"/>
    <w:tmpl w:val="470C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52D2F"/>
    <w:multiLevelType w:val="hybridMultilevel"/>
    <w:tmpl w:val="3072F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755DE7"/>
    <w:multiLevelType w:val="hybridMultilevel"/>
    <w:tmpl w:val="42728204"/>
    <w:lvl w:ilvl="0" w:tplc="06B6E9AE">
      <w:start w:val="1"/>
      <w:numFmt w:val="bullet"/>
      <w:lvlText w:val=""/>
      <w:lvlPicBulletId w:val="0"/>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DAE3F64"/>
    <w:multiLevelType w:val="multilevel"/>
    <w:tmpl w:val="4874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D0D26"/>
    <w:multiLevelType w:val="hybridMultilevel"/>
    <w:tmpl w:val="45CE4D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AE003A5"/>
    <w:multiLevelType w:val="hybridMultilevel"/>
    <w:tmpl w:val="18722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1E022AF"/>
    <w:multiLevelType w:val="hybridMultilevel"/>
    <w:tmpl w:val="75FE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E247C4"/>
    <w:multiLevelType w:val="hybridMultilevel"/>
    <w:tmpl w:val="D6921A06"/>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B44680A"/>
    <w:multiLevelType w:val="hybridMultilevel"/>
    <w:tmpl w:val="28B61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493D09"/>
    <w:multiLevelType w:val="multilevel"/>
    <w:tmpl w:val="77F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9"/>
  </w:num>
  <w:num w:numId="4">
    <w:abstractNumId w:val="15"/>
  </w:num>
  <w:num w:numId="5">
    <w:abstractNumId w:val="11"/>
  </w:num>
  <w:num w:numId="6">
    <w:abstractNumId w:val="2"/>
  </w:num>
  <w:num w:numId="7">
    <w:abstractNumId w:val="0"/>
  </w:num>
  <w:num w:numId="8">
    <w:abstractNumId w:val="6"/>
  </w:num>
  <w:num w:numId="9">
    <w:abstractNumId w:val="14"/>
  </w:num>
  <w:num w:numId="10">
    <w:abstractNumId w:val="7"/>
  </w:num>
  <w:num w:numId="11">
    <w:abstractNumId w:val="1"/>
  </w:num>
  <w:num w:numId="12">
    <w:abstractNumId w:val="8"/>
  </w:num>
  <w:num w:numId="13">
    <w:abstractNumId w:val="13"/>
  </w:num>
  <w:num w:numId="14">
    <w:abstractNumId w:val="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lastRevisionsView" w:val="0"/>
  </w:docVars>
  <w:rsids>
    <w:rsidRoot w:val="00093655"/>
    <w:rsid w:val="00000E39"/>
    <w:rsid w:val="00003407"/>
    <w:rsid w:val="000051BD"/>
    <w:rsid w:val="000054F3"/>
    <w:rsid w:val="00005BD7"/>
    <w:rsid w:val="00010213"/>
    <w:rsid w:val="0001091A"/>
    <w:rsid w:val="00020C21"/>
    <w:rsid w:val="0004440A"/>
    <w:rsid w:val="00052F0E"/>
    <w:rsid w:val="0005735C"/>
    <w:rsid w:val="00066D43"/>
    <w:rsid w:val="0008213B"/>
    <w:rsid w:val="000854AF"/>
    <w:rsid w:val="00086FA2"/>
    <w:rsid w:val="00092C00"/>
    <w:rsid w:val="00093655"/>
    <w:rsid w:val="000A1C7A"/>
    <w:rsid w:val="000A459E"/>
    <w:rsid w:val="000A5E63"/>
    <w:rsid w:val="000B18CD"/>
    <w:rsid w:val="000C43B7"/>
    <w:rsid w:val="000E0F2B"/>
    <w:rsid w:val="001006EA"/>
    <w:rsid w:val="0010549C"/>
    <w:rsid w:val="0012396E"/>
    <w:rsid w:val="00131652"/>
    <w:rsid w:val="00143CB4"/>
    <w:rsid w:val="0016472E"/>
    <w:rsid w:val="001666AC"/>
    <w:rsid w:val="00186A09"/>
    <w:rsid w:val="0018795C"/>
    <w:rsid w:val="00187B6F"/>
    <w:rsid w:val="00192541"/>
    <w:rsid w:val="00194E79"/>
    <w:rsid w:val="00195DD9"/>
    <w:rsid w:val="00195FE0"/>
    <w:rsid w:val="001A050B"/>
    <w:rsid w:val="001A104D"/>
    <w:rsid w:val="001A4CE8"/>
    <w:rsid w:val="001C4D45"/>
    <w:rsid w:val="001E09B5"/>
    <w:rsid w:val="001E147E"/>
    <w:rsid w:val="00214199"/>
    <w:rsid w:val="00231889"/>
    <w:rsid w:val="00236008"/>
    <w:rsid w:val="0024374D"/>
    <w:rsid w:val="002456D6"/>
    <w:rsid w:val="002517EE"/>
    <w:rsid w:val="002526E7"/>
    <w:rsid w:val="002668A0"/>
    <w:rsid w:val="002711B7"/>
    <w:rsid w:val="0028153F"/>
    <w:rsid w:val="00281DA9"/>
    <w:rsid w:val="00281E2C"/>
    <w:rsid w:val="002A0471"/>
    <w:rsid w:val="002B0EEA"/>
    <w:rsid w:val="002B20E3"/>
    <w:rsid w:val="002C2D28"/>
    <w:rsid w:val="002E3DCE"/>
    <w:rsid w:val="002E49AB"/>
    <w:rsid w:val="002F069B"/>
    <w:rsid w:val="002F5A61"/>
    <w:rsid w:val="00305AE3"/>
    <w:rsid w:val="003061F0"/>
    <w:rsid w:val="00356EE5"/>
    <w:rsid w:val="00361E19"/>
    <w:rsid w:val="003638D8"/>
    <w:rsid w:val="00372898"/>
    <w:rsid w:val="003924D0"/>
    <w:rsid w:val="00393305"/>
    <w:rsid w:val="00394FAE"/>
    <w:rsid w:val="003B03B6"/>
    <w:rsid w:val="003C6529"/>
    <w:rsid w:val="003C7342"/>
    <w:rsid w:val="003D418D"/>
    <w:rsid w:val="003D67B7"/>
    <w:rsid w:val="003E3EAB"/>
    <w:rsid w:val="003E4496"/>
    <w:rsid w:val="003F0914"/>
    <w:rsid w:val="003F1603"/>
    <w:rsid w:val="003F6607"/>
    <w:rsid w:val="00425939"/>
    <w:rsid w:val="00433B5E"/>
    <w:rsid w:val="0044007F"/>
    <w:rsid w:val="004445A1"/>
    <w:rsid w:val="00446155"/>
    <w:rsid w:val="0045702F"/>
    <w:rsid w:val="004571DA"/>
    <w:rsid w:val="00461704"/>
    <w:rsid w:val="00465DB3"/>
    <w:rsid w:val="0047298E"/>
    <w:rsid w:val="00472B87"/>
    <w:rsid w:val="00481442"/>
    <w:rsid w:val="0048574C"/>
    <w:rsid w:val="0048752F"/>
    <w:rsid w:val="004956A2"/>
    <w:rsid w:val="004A362C"/>
    <w:rsid w:val="004A4DFD"/>
    <w:rsid w:val="004C7B2D"/>
    <w:rsid w:val="004E0EF0"/>
    <w:rsid w:val="004E52F8"/>
    <w:rsid w:val="004E6878"/>
    <w:rsid w:val="00544D93"/>
    <w:rsid w:val="00570F56"/>
    <w:rsid w:val="00587F97"/>
    <w:rsid w:val="005938FE"/>
    <w:rsid w:val="005946A6"/>
    <w:rsid w:val="005B2437"/>
    <w:rsid w:val="005B3E6A"/>
    <w:rsid w:val="005C122C"/>
    <w:rsid w:val="005C6639"/>
    <w:rsid w:val="005D65EA"/>
    <w:rsid w:val="005E0EB3"/>
    <w:rsid w:val="005E3E2C"/>
    <w:rsid w:val="005F150F"/>
    <w:rsid w:val="00603656"/>
    <w:rsid w:val="0060647A"/>
    <w:rsid w:val="00622C78"/>
    <w:rsid w:val="00630E14"/>
    <w:rsid w:val="006334A2"/>
    <w:rsid w:val="00634221"/>
    <w:rsid w:val="00643D75"/>
    <w:rsid w:val="0064553E"/>
    <w:rsid w:val="006470D2"/>
    <w:rsid w:val="0065307F"/>
    <w:rsid w:val="0065685B"/>
    <w:rsid w:val="00661750"/>
    <w:rsid w:val="00663BF7"/>
    <w:rsid w:val="00665C7B"/>
    <w:rsid w:val="006665BD"/>
    <w:rsid w:val="00675245"/>
    <w:rsid w:val="00675A32"/>
    <w:rsid w:val="00675EA6"/>
    <w:rsid w:val="006829C0"/>
    <w:rsid w:val="006A2779"/>
    <w:rsid w:val="006B13BD"/>
    <w:rsid w:val="006C0960"/>
    <w:rsid w:val="006D432B"/>
    <w:rsid w:val="006D7AA9"/>
    <w:rsid w:val="006E1201"/>
    <w:rsid w:val="00701BC7"/>
    <w:rsid w:val="0070277E"/>
    <w:rsid w:val="0071032D"/>
    <w:rsid w:val="00711313"/>
    <w:rsid w:val="007161B2"/>
    <w:rsid w:val="00716C8F"/>
    <w:rsid w:val="00742092"/>
    <w:rsid w:val="0074515E"/>
    <w:rsid w:val="007455EB"/>
    <w:rsid w:val="00761711"/>
    <w:rsid w:val="00771894"/>
    <w:rsid w:val="0077286D"/>
    <w:rsid w:val="00774DEE"/>
    <w:rsid w:val="0078098A"/>
    <w:rsid w:val="00784218"/>
    <w:rsid w:val="00786E9B"/>
    <w:rsid w:val="00793C72"/>
    <w:rsid w:val="007A753B"/>
    <w:rsid w:val="007B0271"/>
    <w:rsid w:val="007B1586"/>
    <w:rsid w:val="007C49B5"/>
    <w:rsid w:val="007F0268"/>
    <w:rsid w:val="007F43C3"/>
    <w:rsid w:val="007F4FB7"/>
    <w:rsid w:val="00802AA4"/>
    <w:rsid w:val="00807DA8"/>
    <w:rsid w:val="0081339A"/>
    <w:rsid w:val="00816DBA"/>
    <w:rsid w:val="008303D0"/>
    <w:rsid w:val="00855CF7"/>
    <w:rsid w:val="00865B74"/>
    <w:rsid w:val="008719A8"/>
    <w:rsid w:val="0088282E"/>
    <w:rsid w:val="008B0210"/>
    <w:rsid w:val="008C3E10"/>
    <w:rsid w:val="008C6BBF"/>
    <w:rsid w:val="008C7345"/>
    <w:rsid w:val="008D714C"/>
    <w:rsid w:val="008F769C"/>
    <w:rsid w:val="009050D5"/>
    <w:rsid w:val="00906DAD"/>
    <w:rsid w:val="0092055B"/>
    <w:rsid w:val="00921D31"/>
    <w:rsid w:val="009258F6"/>
    <w:rsid w:val="009276A6"/>
    <w:rsid w:val="009308F6"/>
    <w:rsid w:val="00931AC4"/>
    <w:rsid w:val="00936326"/>
    <w:rsid w:val="009368F6"/>
    <w:rsid w:val="009417EE"/>
    <w:rsid w:val="009659BF"/>
    <w:rsid w:val="00966ADB"/>
    <w:rsid w:val="0096703E"/>
    <w:rsid w:val="00967A4E"/>
    <w:rsid w:val="00971707"/>
    <w:rsid w:val="009717F2"/>
    <w:rsid w:val="00993885"/>
    <w:rsid w:val="009B1A84"/>
    <w:rsid w:val="009B4081"/>
    <w:rsid w:val="009B571B"/>
    <w:rsid w:val="009C1337"/>
    <w:rsid w:val="009C386F"/>
    <w:rsid w:val="009C558E"/>
    <w:rsid w:val="009D154C"/>
    <w:rsid w:val="009E4FF6"/>
    <w:rsid w:val="009E660A"/>
    <w:rsid w:val="009E6CAB"/>
    <w:rsid w:val="009F1977"/>
    <w:rsid w:val="009F7301"/>
    <w:rsid w:val="00A07C42"/>
    <w:rsid w:val="00A11D83"/>
    <w:rsid w:val="00A25475"/>
    <w:rsid w:val="00A30917"/>
    <w:rsid w:val="00A30939"/>
    <w:rsid w:val="00A36CA5"/>
    <w:rsid w:val="00A45D0D"/>
    <w:rsid w:val="00A4719F"/>
    <w:rsid w:val="00A60348"/>
    <w:rsid w:val="00A679F6"/>
    <w:rsid w:val="00A7428E"/>
    <w:rsid w:val="00A74E72"/>
    <w:rsid w:val="00A76134"/>
    <w:rsid w:val="00A7775D"/>
    <w:rsid w:val="00A94E34"/>
    <w:rsid w:val="00AA245F"/>
    <w:rsid w:val="00AB5610"/>
    <w:rsid w:val="00AB59C4"/>
    <w:rsid w:val="00AC174C"/>
    <w:rsid w:val="00AD2F26"/>
    <w:rsid w:val="00AE2DC4"/>
    <w:rsid w:val="00AE4191"/>
    <w:rsid w:val="00AF6708"/>
    <w:rsid w:val="00AF750D"/>
    <w:rsid w:val="00B03B3B"/>
    <w:rsid w:val="00B07631"/>
    <w:rsid w:val="00B224A7"/>
    <w:rsid w:val="00B46CFC"/>
    <w:rsid w:val="00B50F7A"/>
    <w:rsid w:val="00B52CC7"/>
    <w:rsid w:val="00B611E8"/>
    <w:rsid w:val="00B636FE"/>
    <w:rsid w:val="00B66A95"/>
    <w:rsid w:val="00B719F4"/>
    <w:rsid w:val="00B873D9"/>
    <w:rsid w:val="00B93118"/>
    <w:rsid w:val="00B93A2B"/>
    <w:rsid w:val="00BA0529"/>
    <w:rsid w:val="00BA14FC"/>
    <w:rsid w:val="00BB0AFF"/>
    <w:rsid w:val="00BB559F"/>
    <w:rsid w:val="00BB6388"/>
    <w:rsid w:val="00BE03B8"/>
    <w:rsid w:val="00BE28CE"/>
    <w:rsid w:val="00C0646C"/>
    <w:rsid w:val="00C1591E"/>
    <w:rsid w:val="00C26FDC"/>
    <w:rsid w:val="00C2790A"/>
    <w:rsid w:val="00C361E1"/>
    <w:rsid w:val="00C46DA8"/>
    <w:rsid w:val="00C52912"/>
    <w:rsid w:val="00C60B21"/>
    <w:rsid w:val="00C62245"/>
    <w:rsid w:val="00C72680"/>
    <w:rsid w:val="00C81099"/>
    <w:rsid w:val="00C81DFB"/>
    <w:rsid w:val="00C91B84"/>
    <w:rsid w:val="00CA40A2"/>
    <w:rsid w:val="00CA49E1"/>
    <w:rsid w:val="00CB4BE5"/>
    <w:rsid w:val="00CB51C8"/>
    <w:rsid w:val="00CB6BC5"/>
    <w:rsid w:val="00CC18B2"/>
    <w:rsid w:val="00CC72C9"/>
    <w:rsid w:val="00CC7DF1"/>
    <w:rsid w:val="00CD391D"/>
    <w:rsid w:val="00CE1394"/>
    <w:rsid w:val="00CE2344"/>
    <w:rsid w:val="00CE4DA0"/>
    <w:rsid w:val="00CE6730"/>
    <w:rsid w:val="00CF41E4"/>
    <w:rsid w:val="00D4069A"/>
    <w:rsid w:val="00D75278"/>
    <w:rsid w:val="00D7587B"/>
    <w:rsid w:val="00D81425"/>
    <w:rsid w:val="00D853E9"/>
    <w:rsid w:val="00D860BE"/>
    <w:rsid w:val="00D9036E"/>
    <w:rsid w:val="00D931B5"/>
    <w:rsid w:val="00D93FE9"/>
    <w:rsid w:val="00DA0E6B"/>
    <w:rsid w:val="00DA606B"/>
    <w:rsid w:val="00DC2A56"/>
    <w:rsid w:val="00DC412C"/>
    <w:rsid w:val="00DC5F66"/>
    <w:rsid w:val="00DD2827"/>
    <w:rsid w:val="00DD3D46"/>
    <w:rsid w:val="00E10B3B"/>
    <w:rsid w:val="00E21B1C"/>
    <w:rsid w:val="00E2382A"/>
    <w:rsid w:val="00E27C6E"/>
    <w:rsid w:val="00E330A9"/>
    <w:rsid w:val="00E51191"/>
    <w:rsid w:val="00E54F96"/>
    <w:rsid w:val="00E62C85"/>
    <w:rsid w:val="00E72FE6"/>
    <w:rsid w:val="00E758C6"/>
    <w:rsid w:val="00E904E7"/>
    <w:rsid w:val="00E95120"/>
    <w:rsid w:val="00EA1C46"/>
    <w:rsid w:val="00EA1CE8"/>
    <w:rsid w:val="00EC48E0"/>
    <w:rsid w:val="00EC5109"/>
    <w:rsid w:val="00EC6DA1"/>
    <w:rsid w:val="00ED4354"/>
    <w:rsid w:val="00ED7B5E"/>
    <w:rsid w:val="00EE2831"/>
    <w:rsid w:val="00EF220B"/>
    <w:rsid w:val="00EF22FC"/>
    <w:rsid w:val="00F20D2A"/>
    <w:rsid w:val="00F351A7"/>
    <w:rsid w:val="00F356B4"/>
    <w:rsid w:val="00F55D1F"/>
    <w:rsid w:val="00F6062F"/>
    <w:rsid w:val="00F65383"/>
    <w:rsid w:val="00F860EB"/>
    <w:rsid w:val="00FA0680"/>
    <w:rsid w:val="00FA5DDF"/>
    <w:rsid w:val="00FB68F1"/>
    <w:rsid w:val="00FB7C43"/>
    <w:rsid w:val="00FF1F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C6A"/>
  <w15:chartTrackingRefBased/>
  <w15:docId w15:val="{A62F0E22-8584-4158-98C8-B901412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70D2"/>
    <w:rPr>
      <w:sz w:val="16"/>
      <w:szCs w:val="16"/>
    </w:rPr>
  </w:style>
  <w:style w:type="paragraph" w:styleId="CommentText">
    <w:name w:val="annotation text"/>
    <w:basedOn w:val="Normal"/>
    <w:link w:val="CommentTextChar"/>
    <w:uiPriority w:val="99"/>
    <w:semiHidden/>
    <w:unhideWhenUsed/>
    <w:rsid w:val="006470D2"/>
    <w:pPr>
      <w:spacing w:line="240" w:lineRule="auto"/>
    </w:pPr>
    <w:rPr>
      <w:sz w:val="20"/>
      <w:szCs w:val="20"/>
    </w:rPr>
  </w:style>
  <w:style w:type="character" w:customStyle="1" w:styleId="CommentTextChar">
    <w:name w:val="Comment Text Char"/>
    <w:basedOn w:val="DefaultParagraphFont"/>
    <w:link w:val="CommentText"/>
    <w:uiPriority w:val="99"/>
    <w:semiHidden/>
    <w:rsid w:val="006470D2"/>
    <w:rPr>
      <w:sz w:val="20"/>
      <w:szCs w:val="20"/>
    </w:rPr>
  </w:style>
  <w:style w:type="paragraph" w:styleId="CommentSubject">
    <w:name w:val="annotation subject"/>
    <w:basedOn w:val="CommentText"/>
    <w:next w:val="CommentText"/>
    <w:link w:val="CommentSubjectChar"/>
    <w:uiPriority w:val="99"/>
    <w:semiHidden/>
    <w:unhideWhenUsed/>
    <w:rsid w:val="006470D2"/>
    <w:rPr>
      <w:b/>
      <w:bCs/>
    </w:rPr>
  </w:style>
  <w:style w:type="character" w:customStyle="1" w:styleId="CommentSubjectChar">
    <w:name w:val="Comment Subject Char"/>
    <w:basedOn w:val="CommentTextChar"/>
    <w:link w:val="CommentSubject"/>
    <w:uiPriority w:val="99"/>
    <w:semiHidden/>
    <w:rsid w:val="006470D2"/>
    <w:rPr>
      <w:b/>
      <w:bCs/>
      <w:sz w:val="20"/>
      <w:szCs w:val="20"/>
    </w:rPr>
  </w:style>
  <w:style w:type="paragraph" w:styleId="BalloonText">
    <w:name w:val="Balloon Text"/>
    <w:basedOn w:val="Normal"/>
    <w:link w:val="BalloonTextChar"/>
    <w:uiPriority w:val="99"/>
    <w:semiHidden/>
    <w:unhideWhenUsed/>
    <w:rsid w:val="00647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D2"/>
    <w:rPr>
      <w:rFonts w:ascii="Segoe UI" w:hAnsi="Segoe UI" w:cs="Segoe UI"/>
      <w:sz w:val="18"/>
      <w:szCs w:val="18"/>
    </w:rPr>
  </w:style>
  <w:style w:type="paragraph" w:styleId="ListParagraph">
    <w:name w:val="List Paragraph"/>
    <w:basedOn w:val="Normal"/>
    <w:uiPriority w:val="34"/>
    <w:qFormat/>
    <w:rsid w:val="006470D2"/>
    <w:pPr>
      <w:ind w:left="720"/>
      <w:contextualSpacing/>
    </w:pPr>
  </w:style>
  <w:style w:type="paragraph" w:styleId="NormalWeb">
    <w:name w:val="Normal (Web)"/>
    <w:basedOn w:val="Normal"/>
    <w:uiPriority w:val="99"/>
    <w:semiHidden/>
    <w:unhideWhenUsed/>
    <w:rsid w:val="00784218"/>
    <w:rPr>
      <w:rFonts w:ascii="Times New Roman" w:hAnsi="Times New Roman" w:cs="Times New Roman"/>
      <w:sz w:val="24"/>
      <w:szCs w:val="24"/>
    </w:rPr>
  </w:style>
  <w:style w:type="paragraph" w:styleId="Header">
    <w:name w:val="header"/>
    <w:basedOn w:val="Normal"/>
    <w:link w:val="HeaderChar"/>
    <w:uiPriority w:val="99"/>
    <w:unhideWhenUsed/>
    <w:rsid w:val="006A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779"/>
  </w:style>
  <w:style w:type="paragraph" w:styleId="Footer">
    <w:name w:val="footer"/>
    <w:basedOn w:val="Normal"/>
    <w:link w:val="FooterChar"/>
    <w:uiPriority w:val="99"/>
    <w:unhideWhenUsed/>
    <w:rsid w:val="006A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79"/>
  </w:style>
  <w:style w:type="paragraph" w:styleId="Revision">
    <w:name w:val="Revision"/>
    <w:hidden/>
    <w:uiPriority w:val="99"/>
    <w:semiHidden/>
    <w:rsid w:val="00F356B4"/>
    <w:pPr>
      <w:spacing w:after="0" w:line="240" w:lineRule="auto"/>
    </w:pPr>
  </w:style>
  <w:style w:type="character" w:styleId="Hyperlink">
    <w:name w:val="Hyperlink"/>
    <w:basedOn w:val="DefaultParagraphFont"/>
    <w:uiPriority w:val="99"/>
    <w:unhideWhenUsed/>
    <w:rsid w:val="008719A8"/>
    <w:rPr>
      <w:color w:val="0563C1" w:themeColor="hyperlink"/>
      <w:u w:val="single"/>
    </w:rPr>
  </w:style>
  <w:style w:type="character" w:styleId="UnresolvedMention">
    <w:name w:val="Unresolved Mention"/>
    <w:basedOn w:val="DefaultParagraphFont"/>
    <w:uiPriority w:val="99"/>
    <w:semiHidden/>
    <w:unhideWhenUsed/>
    <w:rsid w:val="008719A8"/>
    <w:rPr>
      <w:color w:val="605E5C"/>
      <w:shd w:val="clear" w:color="auto" w:fill="E1DFDD"/>
    </w:rPr>
  </w:style>
  <w:style w:type="paragraph" w:customStyle="1" w:styleId="ydp6c255ef5msonormal">
    <w:name w:val="ydp6c255ef5msonormal"/>
    <w:basedOn w:val="Normal"/>
    <w:rsid w:val="00281DA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81431">
      <w:bodyDiv w:val="1"/>
      <w:marLeft w:val="0"/>
      <w:marRight w:val="0"/>
      <w:marTop w:val="0"/>
      <w:marBottom w:val="0"/>
      <w:divBdr>
        <w:top w:val="none" w:sz="0" w:space="0" w:color="auto"/>
        <w:left w:val="none" w:sz="0" w:space="0" w:color="auto"/>
        <w:bottom w:val="none" w:sz="0" w:space="0" w:color="auto"/>
        <w:right w:val="none" w:sz="0" w:space="0" w:color="auto"/>
      </w:divBdr>
    </w:div>
    <w:div w:id="575284450">
      <w:bodyDiv w:val="1"/>
      <w:marLeft w:val="0"/>
      <w:marRight w:val="0"/>
      <w:marTop w:val="0"/>
      <w:marBottom w:val="0"/>
      <w:divBdr>
        <w:top w:val="none" w:sz="0" w:space="0" w:color="auto"/>
        <w:left w:val="none" w:sz="0" w:space="0" w:color="auto"/>
        <w:bottom w:val="none" w:sz="0" w:space="0" w:color="auto"/>
        <w:right w:val="none" w:sz="0" w:space="0" w:color="auto"/>
      </w:divBdr>
    </w:div>
    <w:div w:id="942961228">
      <w:bodyDiv w:val="1"/>
      <w:marLeft w:val="0"/>
      <w:marRight w:val="0"/>
      <w:marTop w:val="0"/>
      <w:marBottom w:val="0"/>
      <w:divBdr>
        <w:top w:val="none" w:sz="0" w:space="0" w:color="auto"/>
        <w:left w:val="none" w:sz="0" w:space="0" w:color="auto"/>
        <w:bottom w:val="none" w:sz="0" w:space="0" w:color="auto"/>
        <w:right w:val="none" w:sz="0" w:space="0" w:color="auto"/>
      </w:divBdr>
    </w:div>
    <w:div w:id="1023629535">
      <w:bodyDiv w:val="1"/>
      <w:marLeft w:val="0"/>
      <w:marRight w:val="0"/>
      <w:marTop w:val="0"/>
      <w:marBottom w:val="0"/>
      <w:divBdr>
        <w:top w:val="none" w:sz="0" w:space="0" w:color="auto"/>
        <w:left w:val="none" w:sz="0" w:space="0" w:color="auto"/>
        <w:bottom w:val="none" w:sz="0" w:space="0" w:color="auto"/>
        <w:right w:val="none" w:sz="0" w:space="0" w:color="auto"/>
      </w:divBdr>
    </w:div>
    <w:div w:id="1166825513">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668048535">
      <w:bodyDiv w:val="1"/>
      <w:marLeft w:val="0"/>
      <w:marRight w:val="0"/>
      <w:marTop w:val="0"/>
      <w:marBottom w:val="0"/>
      <w:divBdr>
        <w:top w:val="none" w:sz="0" w:space="0" w:color="auto"/>
        <w:left w:val="none" w:sz="0" w:space="0" w:color="auto"/>
        <w:bottom w:val="none" w:sz="0" w:space="0" w:color="auto"/>
        <w:right w:val="none" w:sz="0" w:space="0" w:color="auto"/>
      </w:divBdr>
    </w:div>
    <w:div w:id="1759210081">
      <w:bodyDiv w:val="1"/>
      <w:marLeft w:val="0"/>
      <w:marRight w:val="0"/>
      <w:marTop w:val="0"/>
      <w:marBottom w:val="0"/>
      <w:divBdr>
        <w:top w:val="none" w:sz="0" w:space="0" w:color="auto"/>
        <w:left w:val="none" w:sz="0" w:space="0" w:color="auto"/>
        <w:bottom w:val="none" w:sz="0" w:space="0" w:color="auto"/>
        <w:right w:val="none" w:sz="0" w:space="0" w:color="auto"/>
      </w:divBdr>
    </w:div>
    <w:div w:id="1909918095">
      <w:bodyDiv w:val="1"/>
      <w:marLeft w:val="0"/>
      <w:marRight w:val="0"/>
      <w:marTop w:val="0"/>
      <w:marBottom w:val="0"/>
      <w:divBdr>
        <w:top w:val="none" w:sz="0" w:space="0" w:color="auto"/>
        <w:left w:val="none" w:sz="0" w:space="0" w:color="auto"/>
        <w:bottom w:val="none" w:sz="0" w:space="0" w:color="auto"/>
        <w:right w:val="none" w:sz="0" w:space="0" w:color="auto"/>
      </w:divBdr>
    </w:div>
    <w:div w:id="1986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kudoway.eu/ad/220215233058" TargetMode="Externa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e.kudoway.eu/ad/220219104116"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live.kudoway.eu/ad/2202152330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ve.kudoway.eu/ad/220219104116"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Macesic</dc:creator>
  <cp:keywords/>
  <dc:description/>
  <cp:lastModifiedBy>SEVIMLI Aslihan</cp:lastModifiedBy>
  <cp:revision>2</cp:revision>
  <cp:lastPrinted>2021-03-23T16:59:00Z</cp:lastPrinted>
  <dcterms:created xsi:type="dcterms:W3CDTF">2021-05-27T06:37:00Z</dcterms:created>
  <dcterms:modified xsi:type="dcterms:W3CDTF">2021-05-27T06:37:00Z</dcterms:modified>
</cp:coreProperties>
</file>