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A015A05" w:rsidR="00D82C18" w:rsidRPr="00B3608C" w:rsidRDefault="00B3608C" w:rsidP="000F7896">
      <w:pPr>
        <w:rPr>
          <w:rFonts w:ascii="Verdana" w:hAnsi="Verdana"/>
        </w:rPr>
      </w:pPr>
      <w:r w:rsidRPr="00B3608C">
        <w:rPr>
          <w:rFonts w:ascii="Verdana" w:hAnsi="Verdana"/>
          <w:sz w:val="28"/>
          <w:szCs w:val="28"/>
        </w:rPr>
        <w:t xml:space="preserve">Lesson </w:t>
      </w:r>
      <w:r w:rsidR="009E1390">
        <w:rPr>
          <w:rFonts w:ascii="Verdana" w:hAnsi="Verdana"/>
          <w:sz w:val="28"/>
          <w:szCs w:val="28"/>
        </w:rPr>
        <w:t>2</w:t>
      </w:r>
      <w:r w:rsidR="00C70C5C">
        <w:rPr>
          <w:rFonts w:ascii="Verdana" w:hAnsi="Verdana"/>
          <w:sz w:val="28"/>
          <w:szCs w:val="28"/>
        </w:rPr>
        <w:t>.</w:t>
      </w:r>
      <w:r w:rsidR="00FC3D65">
        <w:rPr>
          <w:rFonts w:ascii="Verdana" w:hAnsi="Verdana"/>
          <w:sz w:val="28"/>
          <w:szCs w:val="28"/>
        </w:rPr>
        <w:t>4</w:t>
      </w:r>
      <w:r w:rsidR="00A439ED">
        <w:rPr>
          <w:rFonts w:ascii="Verdana" w:hAnsi="Verdana"/>
          <w:sz w:val="28"/>
          <w:szCs w:val="28"/>
        </w:rPr>
        <w:t xml:space="preserve"> </w:t>
      </w:r>
      <w:r w:rsidR="00FC3D65">
        <w:rPr>
          <w:rFonts w:ascii="Verdana" w:hAnsi="Verdana"/>
          <w:color w:val="000000" w:themeColor="text1"/>
          <w:sz w:val="28"/>
          <w:szCs w:val="28"/>
        </w:rPr>
        <w:t xml:space="preserve">Procedural Powers under </w:t>
      </w:r>
      <w:r w:rsidR="009E1390" w:rsidRPr="009E1390">
        <w:rPr>
          <w:rFonts w:ascii="Verdana" w:hAnsi="Verdana"/>
          <w:color w:val="000000" w:themeColor="text1"/>
          <w:sz w:val="28"/>
          <w:szCs w:val="28"/>
        </w:rPr>
        <w:t xml:space="preserve">the Budapest Convention - Part </w:t>
      </w:r>
      <w:r w:rsidR="00FC3D65">
        <w:rPr>
          <w:rFonts w:ascii="Verdana" w:hAnsi="Verdana"/>
          <w:color w:val="000000" w:themeColor="text1"/>
          <w:sz w:val="28"/>
          <w:szCs w:val="28"/>
        </w:rPr>
        <w:t>1</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CCE0A37" w:rsidR="00D82C18" w:rsidRPr="00D82C18" w:rsidRDefault="00C115FC" w:rsidP="00C115FC">
            <w:pPr>
              <w:rPr>
                <w:rFonts w:ascii="Verdana" w:hAnsi="Verdana"/>
                <w:sz w:val="22"/>
                <w:szCs w:val="22"/>
              </w:rPr>
            </w:pPr>
            <w:r>
              <w:rPr>
                <w:rFonts w:ascii="Verdana" w:hAnsi="Verdana"/>
                <w:sz w:val="22"/>
                <w:szCs w:val="22"/>
              </w:rPr>
              <w:t xml:space="preserve">Lesson </w:t>
            </w:r>
            <w:r w:rsidR="009E1390">
              <w:rPr>
                <w:rFonts w:ascii="Verdana" w:hAnsi="Verdana"/>
                <w:sz w:val="22"/>
                <w:szCs w:val="22"/>
              </w:rPr>
              <w:t>2</w:t>
            </w:r>
            <w:r w:rsidR="00C70C5C">
              <w:rPr>
                <w:rFonts w:ascii="Verdana" w:hAnsi="Verdana"/>
                <w:sz w:val="22"/>
                <w:szCs w:val="22"/>
              </w:rPr>
              <w:t>.</w:t>
            </w:r>
            <w:r w:rsidR="00FC3D65">
              <w:rPr>
                <w:rFonts w:ascii="Verdana" w:hAnsi="Verdana"/>
                <w:sz w:val="22"/>
                <w:szCs w:val="22"/>
              </w:rPr>
              <w:t>4</w:t>
            </w:r>
            <w:r w:rsidR="00A439ED">
              <w:rPr>
                <w:rFonts w:ascii="Verdana" w:hAnsi="Verdana"/>
                <w:sz w:val="22"/>
                <w:szCs w:val="22"/>
              </w:rPr>
              <w:t xml:space="preserve"> </w:t>
            </w:r>
            <w:r w:rsidR="00FC3D65">
              <w:rPr>
                <w:rFonts w:ascii="Verdana" w:hAnsi="Verdana"/>
                <w:color w:val="000000" w:themeColor="text1"/>
                <w:sz w:val="22"/>
                <w:szCs w:val="22"/>
              </w:rPr>
              <w:t xml:space="preserve">Procedural Powers under the Budapest Convention </w:t>
            </w:r>
            <w:r w:rsidR="009E1390" w:rsidRPr="009E1390">
              <w:rPr>
                <w:rFonts w:ascii="Verdana" w:hAnsi="Verdana"/>
                <w:color w:val="000000" w:themeColor="text1"/>
                <w:sz w:val="22"/>
                <w:szCs w:val="22"/>
              </w:rPr>
              <w:t xml:space="preserve">- Part </w:t>
            </w:r>
            <w:r w:rsidR="00FC3D65">
              <w:rPr>
                <w:rFonts w:ascii="Verdana" w:hAnsi="Verdana"/>
                <w:color w:val="000000" w:themeColor="text1"/>
                <w:sz w:val="22"/>
                <w:szCs w:val="22"/>
              </w:rPr>
              <w:t>1</w:t>
            </w:r>
          </w:p>
        </w:tc>
        <w:tc>
          <w:tcPr>
            <w:tcW w:w="2165" w:type="dxa"/>
            <w:shd w:val="clear" w:color="auto" w:fill="DEEAF6" w:themeFill="accent5" w:themeFillTint="33"/>
            <w:vAlign w:val="center"/>
          </w:tcPr>
          <w:p w14:paraId="30B631DA" w14:textId="24980FBA"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6B3820">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7FC1824F" w:rsidR="000F7896" w:rsidRPr="00AC1380" w:rsidRDefault="000F7896" w:rsidP="000F7896">
            <w:pPr>
              <w:pStyle w:val="bul1"/>
              <w:numPr>
                <w:ilvl w:val="0"/>
                <w:numId w:val="6"/>
              </w:numPr>
              <w:spacing w:line="280" w:lineRule="exact"/>
              <w:rPr>
                <w:rFonts w:ascii="Symbol" w:hAnsi="Symbol"/>
                <w:lang w:val="en-GB"/>
              </w:rPr>
            </w:pPr>
            <w:r w:rsidRPr="000F7896">
              <w:rPr>
                <w:lang w:val="en-GB"/>
              </w:rPr>
              <w:t xml:space="preserve">PowerPoint or other presentation </w:t>
            </w:r>
          </w:p>
          <w:p w14:paraId="14CF9EF0" w14:textId="1ED885BC" w:rsidR="000F7896" w:rsidRPr="00A439ED" w:rsidRDefault="000F7896" w:rsidP="00A439ED">
            <w:pPr>
              <w:pStyle w:val="bul1"/>
              <w:numPr>
                <w:ilvl w:val="0"/>
                <w:numId w:val="6"/>
              </w:numPr>
              <w:spacing w:line="280" w:lineRule="exact"/>
              <w:rPr>
                <w:rFonts w:ascii="Symbol" w:hAnsi="Symbol"/>
                <w:lang w:val="en-GB"/>
              </w:rPr>
            </w:pPr>
            <w:r w:rsidRPr="000F7896">
              <w:rPr>
                <w:lang w:val="en-GB"/>
              </w:rPr>
              <w:t xml:space="preserve">Copy of the </w:t>
            </w:r>
            <w:r w:rsidR="00A439ED">
              <w:rPr>
                <w:lang w:val="en-GB"/>
              </w:rPr>
              <w:t>Budapest Convention</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020C4871" w:rsidR="00A03CF0" w:rsidRPr="000F7896" w:rsidRDefault="00394E20"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w:t>
            </w:r>
            <w:r w:rsidRPr="000C47A2">
              <w:rPr>
                <w:rFonts w:ascii="Verdana" w:eastAsia="Times New Roman" w:hAnsi="Verdana" w:cs="Times New Roman"/>
                <w:sz w:val="18"/>
                <w:szCs w:val="18"/>
              </w:rPr>
              <w:t xml:space="preserve">to </w:t>
            </w:r>
            <w:r w:rsidRPr="00394E20">
              <w:rPr>
                <w:rFonts w:ascii="Verdana" w:eastAsia="Times New Roman" w:hAnsi="Verdana" w:cs="Times New Roman"/>
                <w:sz w:val="18"/>
                <w:szCs w:val="18"/>
              </w:rPr>
              <w:t xml:space="preserve">provide the </w:t>
            </w:r>
            <w:r>
              <w:rPr>
                <w:rFonts w:ascii="Verdana" w:eastAsia="Times New Roman" w:hAnsi="Verdana" w:cs="Times New Roman"/>
                <w:sz w:val="18"/>
                <w:szCs w:val="18"/>
              </w:rPr>
              <w:t>delegates</w:t>
            </w:r>
            <w:r w:rsidRPr="00394E20">
              <w:rPr>
                <w:rFonts w:ascii="Verdana" w:eastAsia="Times New Roman" w:hAnsi="Verdana" w:cs="Times New Roman"/>
                <w:sz w:val="18"/>
                <w:szCs w:val="18"/>
              </w:rPr>
              <w:t xml:space="preserve"> with a comprehensive understanding of the elements of the procedural powers related to the preservation of stored computer data, partial disclosure of traffic data and production orders, the scope of procedural powers and conditions and safeguards related to their application</w:t>
            </w:r>
            <w:r w:rsidRPr="000C47A2">
              <w:rPr>
                <w:rFonts w:ascii="Verdana" w:eastAsia="Times New Roman" w:hAnsi="Verdana" w:cs="Times New Roman"/>
                <w:sz w:val="18"/>
                <w:szCs w:val="18"/>
              </w:rPr>
              <w:t>.</w:t>
            </w:r>
            <w:r>
              <w:rPr>
                <w:rFonts w:ascii="Verdana" w:eastAsia="Times New Roman" w:hAnsi="Verdana" w:cs="Times New Roman"/>
                <w:sz w:val="18"/>
                <w:szCs w:val="18"/>
              </w:rPr>
              <w:t xml:space="preserve"> The session covers, in detail, each element of Article 14 (scope of procedural provisions), Article 15 (conditions and safeguards), Article 16 (expeditious preservation of stored computer data), Article 17 (expeditious preservation and partial disclosure of traffic data), Article 18 (production order) of the Budapest Convention.</w:t>
            </w:r>
          </w:p>
        </w:tc>
      </w:tr>
      <w:tr w:rsidR="00A03CF0" w:rsidRPr="00D82C18" w14:paraId="1B5A80A7" w14:textId="77777777" w:rsidTr="00325B4C">
        <w:trPr>
          <w:trHeight w:val="890"/>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37F1EA8A" w14:textId="77777777" w:rsidR="00394E20" w:rsidRPr="00394E20" w:rsidRDefault="00394E20" w:rsidP="00394E20">
            <w:pPr>
              <w:pStyle w:val="bul1"/>
              <w:numPr>
                <w:ilvl w:val="0"/>
                <w:numId w:val="11"/>
              </w:numPr>
              <w:rPr>
                <w:lang w:val="en-PK"/>
              </w:rPr>
            </w:pPr>
            <w:r w:rsidRPr="00394E20">
              <w:rPr>
                <w:lang w:val="en-GB"/>
              </w:rPr>
              <w:t xml:space="preserve">Identify the elements of the procedural powers of:  </w:t>
            </w:r>
          </w:p>
          <w:p w14:paraId="56BF8001" w14:textId="38A000E5" w:rsidR="00394E20" w:rsidRPr="00394E20" w:rsidRDefault="00192BC7" w:rsidP="00394E20">
            <w:pPr>
              <w:pStyle w:val="bul1"/>
              <w:numPr>
                <w:ilvl w:val="0"/>
                <w:numId w:val="13"/>
              </w:numPr>
              <w:rPr>
                <w:lang w:val="en-PK"/>
              </w:rPr>
            </w:pPr>
            <w:r>
              <w:rPr>
                <w:lang w:val="en-GB"/>
              </w:rPr>
              <w:t xml:space="preserve">Search and seizure of stored computer data </w:t>
            </w:r>
          </w:p>
          <w:p w14:paraId="0B9E9855" w14:textId="608B2015" w:rsidR="00394E20" w:rsidRPr="00394E20" w:rsidRDefault="00192BC7" w:rsidP="00394E20">
            <w:pPr>
              <w:pStyle w:val="bul1"/>
              <w:numPr>
                <w:ilvl w:val="0"/>
                <w:numId w:val="13"/>
              </w:numPr>
              <w:rPr>
                <w:lang w:val="en-PK"/>
              </w:rPr>
            </w:pPr>
            <w:r>
              <w:rPr>
                <w:lang w:val="en-GB"/>
              </w:rPr>
              <w:t>Real-time collection of traffic data</w:t>
            </w:r>
          </w:p>
          <w:p w14:paraId="4546C782" w14:textId="77777777" w:rsidR="001E7389" w:rsidRPr="00192BC7" w:rsidRDefault="00192BC7" w:rsidP="00394E20">
            <w:pPr>
              <w:pStyle w:val="bul1"/>
              <w:numPr>
                <w:ilvl w:val="0"/>
                <w:numId w:val="13"/>
              </w:numPr>
              <w:rPr>
                <w:lang w:val="en-PK"/>
              </w:rPr>
            </w:pPr>
            <w:r>
              <w:rPr>
                <w:lang w:val="en-GB"/>
              </w:rPr>
              <w:t>Interception of content data</w:t>
            </w:r>
          </w:p>
          <w:p w14:paraId="61ABEAC5" w14:textId="25473C52" w:rsidR="00192BC7" w:rsidRPr="00394E20" w:rsidRDefault="00192BC7" w:rsidP="00192BC7">
            <w:pPr>
              <w:pStyle w:val="bul1"/>
              <w:numPr>
                <w:ilvl w:val="0"/>
                <w:numId w:val="11"/>
              </w:numPr>
              <w:rPr>
                <w:lang w:val="en-PK"/>
              </w:rPr>
            </w:pPr>
            <w:r>
              <w:rPr>
                <w:lang w:val="en-US"/>
              </w:rPr>
              <w:t>Understand the jurisdictional scope of the Budapest Convention.</w:t>
            </w:r>
          </w:p>
        </w:tc>
      </w:tr>
      <w:tr w:rsidR="005703B7" w:rsidRPr="00D82C18" w14:paraId="03110757" w14:textId="77777777" w:rsidTr="00AC45A8">
        <w:trPr>
          <w:trHeight w:val="5802"/>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697F558B" w14:textId="79FADACB" w:rsidR="00394E20" w:rsidRDefault="00394E20" w:rsidP="00394E20">
            <w:pPr>
              <w:spacing w:before="120" w:after="120" w:line="280" w:lineRule="exact"/>
              <w:jc w:val="both"/>
              <w:rPr>
                <w:rFonts w:ascii="Verdana" w:hAnsi="Verdana"/>
                <w:sz w:val="18"/>
                <w:szCs w:val="18"/>
              </w:rPr>
            </w:pPr>
            <w:r>
              <w:rPr>
                <w:rFonts w:ascii="Verdana" w:hAnsi="Verdana"/>
                <w:sz w:val="18"/>
                <w:szCs w:val="18"/>
              </w:rPr>
              <w:t xml:space="preserve">This session has been prepared to provide delegates with a comprehensive understanding of the procedural law provisions outlined in Chapter II Section 2. </w:t>
            </w:r>
            <w:r w:rsidR="001A1F68">
              <w:rPr>
                <w:rFonts w:ascii="Verdana" w:hAnsi="Verdana"/>
                <w:sz w:val="18"/>
                <w:szCs w:val="18"/>
              </w:rPr>
              <w:t xml:space="preserve">This session has been divided in four parts, in addition to an introduction and a conclusion. </w:t>
            </w:r>
            <w:r>
              <w:rPr>
                <w:rFonts w:ascii="Verdana" w:hAnsi="Verdana"/>
                <w:sz w:val="18"/>
                <w:szCs w:val="18"/>
              </w:rPr>
              <w:t xml:space="preserve">The first part covers the </w:t>
            </w:r>
            <w:r w:rsidR="001A1F68">
              <w:rPr>
                <w:rFonts w:ascii="Verdana" w:hAnsi="Verdana"/>
                <w:sz w:val="18"/>
                <w:szCs w:val="18"/>
              </w:rPr>
              <w:t>scope of the procedural provisions</w:t>
            </w:r>
            <w:r>
              <w:rPr>
                <w:rFonts w:ascii="Verdana" w:hAnsi="Verdana"/>
                <w:sz w:val="18"/>
                <w:szCs w:val="18"/>
              </w:rPr>
              <w:t xml:space="preserve">. The second part covers the </w:t>
            </w:r>
            <w:r w:rsidR="001A1F68">
              <w:rPr>
                <w:rFonts w:ascii="Verdana" w:hAnsi="Verdana"/>
                <w:sz w:val="18"/>
                <w:szCs w:val="18"/>
              </w:rPr>
              <w:t>associated conditions and safeguards</w:t>
            </w:r>
            <w:r>
              <w:rPr>
                <w:rFonts w:ascii="Verdana" w:hAnsi="Verdana"/>
                <w:sz w:val="18"/>
                <w:szCs w:val="18"/>
              </w:rPr>
              <w:t xml:space="preserve">. The third part covers the </w:t>
            </w:r>
            <w:r w:rsidR="001A1F68">
              <w:rPr>
                <w:rFonts w:ascii="Verdana" w:hAnsi="Verdana"/>
                <w:sz w:val="18"/>
                <w:szCs w:val="18"/>
              </w:rPr>
              <w:t>expedited preservation of store computer data and partial disclosure of traffic data</w:t>
            </w:r>
            <w:r>
              <w:rPr>
                <w:rFonts w:ascii="Verdana" w:hAnsi="Verdana"/>
                <w:sz w:val="18"/>
                <w:szCs w:val="18"/>
              </w:rPr>
              <w:t xml:space="preserve">. The fourth part covers </w:t>
            </w:r>
            <w:r w:rsidR="001A1F68">
              <w:rPr>
                <w:rFonts w:ascii="Verdana" w:hAnsi="Verdana"/>
                <w:sz w:val="18"/>
                <w:szCs w:val="18"/>
              </w:rPr>
              <w:t>production orders</w:t>
            </w:r>
            <w:r>
              <w:rPr>
                <w:rFonts w:ascii="Verdana" w:hAnsi="Verdana"/>
                <w:sz w:val="18"/>
                <w:szCs w:val="18"/>
              </w:rPr>
              <w:t xml:space="preserve"> </w:t>
            </w:r>
          </w:p>
          <w:p w14:paraId="5EFF4BEF" w14:textId="30FF720E" w:rsidR="00166AE7" w:rsidRPr="00E95703" w:rsidRDefault="00394E20" w:rsidP="00394E20">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Paragraph </w:t>
            </w:r>
            <w:r w:rsidR="001A1F68">
              <w:rPr>
                <w:rFonts w:ascii="Verdana" w:hAnsi="Verdana"/>
                <w:sz w:val="18"/>
                <w:szCs w:val="18"/>
              </w:rPr>
              <w:t xml:space="preserve">131 </w:t>
            </w:r>
            <w:r>
              <w:rPr>
                <w:rFonts w:ascii="Verdana" w:hAnsi="Verdana"/>
                <w:sz w:val="18"/>
                <w:szCs w:val="18"/>
              </w:rPr>
              <w:t xml:space="preserve">– </w:t>
            </w:r>
            <w:r w:rsidR="001A1F68">
              <w:rPr>
                <w:rFonts w:ascii="Verdana" w:hAnsi="Verdana"/>
                <w:sz w:val="18"/>
                <w:szCs w:val="18"/>
              </w:rPr>
              <w:t xml:space="preserve">183 </w:t>
            </w:r>
            <w:r>
              <w:rPr>
                <w:rFonts w:ascii="Verdana" w:hAnsi="Verdana"/>
                <w:sz w:val="18"/>
                <w:szCs w:val="18"/>
              </w:rPr>
              <w:t xml:space="preserve">of 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7A1320DD"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 </w:t>
            </w:r>
            <w:r w:rsidR="00D71080">
              <w:rPr>
                <w:rFonts w:ascii="Verdana" w:hAnsi="Verdana"/>
                <w:sz w:val="18"/>
                <w:szCs w:val="18"/>
              </w:rPr>
              <w:t>7</w:t>
            </w:r>
          </w:p>
          <w:p w14:paraId="6F5AEB2D" w14:textId="242338E2" w:rsidR="00F1574D" w:rsidRPr="003630ED" w:rsidRDefault="00BA7368" w:rsidP="00F1574D">
            <w:pPr>
              <w:spacing w:before="120" w:after="120" w:line="280" w:lineRule="exact"/>
              <w:jc w:val="center"/>
              <w:rPr>
                <w:rFonts w:ascii="Verdana" w:hAnsi="Verdana"/>
                <w:sz w:val="18"/>
                <w:szCs w:val="18"/>
              </w:rPr>
            </w:pPr>
            <w:r>
              <w:rPr>
                <w:rFonts w:ascii="Verdana" w:hAnsi="Verdana"/>
                <w:sz w:val="18"/>
                <w:szCs w:val="18"/>
              </w:rPr>
              <w:t>Mandatory</w:t>
            </w:r>
            <w:r w:rsidR="000D0409">
              <w:rPr>
                <w:rFonts w:ascii="Verdana" w:hAnsi="Verdana"/>
                <w:sz w:val="18"/>
                <w:szCs w:val="18"/>
              </w:rPr>
              <w:t xml:space="preserve"> Slides</w:t>
            </w:r>
          </w:p>
        </w:tc>
        <w:tc>
          <w:tcPr>
            <w:tcW w:w="7485" w:type="dxa"/>
            <w:gridSpan w:val="2"/>
            <w:vAlign w:val="center"/>
          </w:tcPr>
          <w:p w14:paraId="317E0A87" w14:textId="4A02583D" w:rsidR="001A1F68" w:rsidRPr="00394BB8" w:rsidRDefault="001A1F68" w:rsidP="001A1F68">
            <w:pPr>
              <w:pStyle w:val="Subtitle"/>
              <w:spacing w:line="360" w:lineRule="auto"/>
              <w:rPr>
                <w:rFonts w:ascii="Verdana" w:eastAsiaTheme="minorHAnsi" w:hAnsi="Verdana" w:cstheme="minorBidi"/>
                <w:iCs w:val="0"/>
                <w:color w:val="auto"/>
                <w:szCs w:val="18"/>
              </w:rPr>
            </w:pPr>
            <w:r w:rsidRPr="00394BB8">
              <w:rPr>
                <w:rFonts w:ascii="Verdana" w:eastAsia="Times New Roman" w:hAnsi="Verdana"/>
                <w:szCs w:val="18"/>
              </w:rPr>
              <w:t xml:space="preserve">These slides explain the </w:t>
            </w:r>
            <w:r>
              <w:rPr>
                <w:rFonts w:ascii="Verdana" w:eastAsia="Times New Roman" w:hAnsi="Verdana"/>
                <w:szCs w:val="18"/>
              </w:rPr>
              <w:t>scope of the procedural provisions</w:t>
            </w:r>
            <w:r w:rsidRPr="00394BB8">
              <w:rPr>
                <w:rFonts w:ascii="Verdana" w:eastAsia="Times New Roman" w:hAnsi="Verdana"/>
                <w:szCs w:val="18"/>
              </w:rPr>
              <w:t xml:space="preserve">, as provided under Article </w:t>
            </w:r>
            <w:r>
              <w:rPr>
                <w:rFonts w:ascii="Verdana" w:eastAsia="Times New Roman" w:hAnsi="Verdana"/>
                <w:szCs w:val="18"/>
              </w:rPr>
              <w:t xml:space="preserve">14 </w:t>
            </w:r>
            <w:r w:rsidRPr="00394BB8">
              <w:rPr>
                <w:rFonts w:ascii="Verdana" w:eastAsia="Times New Roman" w:hAnsi="Verdana"/>
                <w:szCs w:val="18"/>
              </w:rPr>
              <w:t xml:space="preserve">of the Budapest Convention. </w:t>
            </w:r>
          </w:p>
          <w:p w14:paraId="649FEA68" w14:textId="7BAB86DA" w:rsidR="00254BD5" w:rsidRPr="00254BD5" w:rsidRDefault="00254BD5" w:rsidP="00254BD5">
            <w:pPr>
              <w:pStyle w:val="Subtitle"/>
              <w:spacing w:line="360" w:lineRule="auto"/>
              <w:rPr>
                <w:rFonts w:ascii="Verdana" w:eastAsia="Times New Roman" w:hAnsi="Verdana"/>
                <w:szCs w:val="18"/>
              </w:rPr>
            </w:pPr>
            <w:r>
              <w:rPr>
                <w:rFonts w:ascii="Verdana" w:eastAsia="Times New Roman" w:hAnsi="Verdana"/>
                <w:szCs w:val="18"/>
              </w:rPr>
              <w:t xml:space="preserve">These </w:t>
            </w:r>
            <w:r w:rsidR="001A1F68">
              <w:rPr>
                <w:rFonts w:ascii="Verdana" w:eastAsia="Times New Roman" w:hAnsi="Verdana"/>
                <w:szCs w:val="18"/>
              </w:rPr>
              <w:t xml:space="preserve">slides have </w:t>
            </w:r>
            <w:r w:rsidR="001A1F68" w:rsidRPr="00394BB8">
              <w:rPr>
                <w:rFonts w:ascii="Verdana" w:eastAsia="Times New Roman" w:hAnsi="Verdana"/>
                <w:szCs w:val="18"/>
              </w:rPr>
              <w:t xml:space="preserve">been divided into two columns. The column on the left-hand side replicates the text of Article </w:t>
            </w:r>
            <w:r>
              <w:rPr>
                <w:rFonts w:ascii="Verdana" w:eastAsia="Times New Roman" w:hAnsi="Verdana"/>
                <w:szCs w:val="18"/>
              </w:rPr>
              <w:t xml:space="preserve">14 </w:t>
            </w:r>
            <w:r w:rsidR="001A1F68" w:rsidRPr="00394BB8">
              <w:rPr>
                <w:rFonts w:ascii="Verdana" w:eastAsia="Times New Roman" w:hAnsi="Verdana"/>
                <w:szCs w:val="18"/>
              </w:rPr>
              <w:t xml:space="preserve">of the Budapest Convention with a specific element highlighted, while the column on the right-hand side provides an explanation of the highlighted element. </w:t>
            </w:r>
            <w:r w:rsidR="001A1F68">
              <w:rPr>
                <w:rFonts w:ascii="Verdana" w:eastAsia="Times New Roman" w:hAnsi="Verdana"/>
                <w:szCs w:val="18"/>
              </w:rPr>
              <w:t xml:space="preserve">The trainer is expected to go through each element, to provide the delegates with a comprehensive understanding of Article </w:t>
            </w:r>
            <w:r>
              <w:rPr>
                <w:rFonts w:ascii="Verdana" w:eastAsia="Times New Roman" w:hAnsi="Verdana"/>
                <w:szCs w:val="18"/>
              </w:rPr>
              <w:t xml:space="preserve">14 </w:t>
            </w:r>
            <w:r w:rsidR="001A1F68">
              <w:rPr>
                <w:rFonts w:ascii="Verdana" w:eastAsia="Times New Roman" w:hAnsi="Verdana"/>
                <w:szCs w:val="18"/>
              </w:rPr>
              <w:t>of the Budapest Convention.</w:t>
            </w:r>
            <w:r>
              <w:rPr>
                <w:rFonts w:ascii="Verdana" w:eastAsia="Times New Roman" w:hAnsi="Verdana"/>
                <w:szCs w:val="18"/>
              </w:rPr>
              <w:t xml:space="preserve"> </w:t>
            </w:r>
          </w:p>
        </w:tc>
      </w:tr>
      <w:tr w:rsidR="00D71080" w:rsidRPr="00D82C18" w14:paraId="48E7B16B" w14:textId="77777777" w:rsidTr="00F1574D">
        <w:trPr>
          <w:trHeight w:val="1880"/>
        </w:trPr>
        <w:tc>
          <w:tcPr>
            <w:tcW w:w="1525" w:type="dxa"/>
            <w:vAlign w:val="center"/>
          </w:tcPr>
          <w:p w14:paraId="1CA37158" w14:textId="6CE97D9B" w:rsidR="00D71080" w:rsidRDefault="00D71080" w:rsidP="00D71080">
            <w:pPr>
              <w:spacing w:before="120" w:after="120" w:line="280" w:lineRule="exact"/>
              <w:jc w:val="center"/>
              <w:rPr>
                <w:rFonts w:ascii="Verdana" w:hAnsi="Verdana"/>
                <w:sz w:val="18"/>
                <w:szCs w:val="18"/>
              </w:rPr>
            </w:pPr>
            <w:r>
              <w:rPr>
                <w:rFonts w:ascii="Verdana" w:hAnsi="Verdana"/>
                <w:sz w:val="18"/>
                <w:szCs w:val="18"/>
              </w:rPr>
              <w:t xml:space="preserve">8 </w:t>
            </w:r>
            <w:r w:rsidRPr="003630ED">
              <w:rPr>
                <w:rFonts w:ascii="Verdana" w:hAnsi="Verdana"/>
                <w:sz w:val="18"/>
                <w:szCs w:val="18"/>
              </w:rPr>
              <w:t xml:space="preserve">to </w:t>
            </w:r>
            <w:r w:rsidR="00BA744C">
              <w:rPr>
                <w:rFonts w:ascii="Verdana" w:hAnsi="Verdana"/>
                <w:sz w:val="18"/>
                <w:szCs w:val="18"/>
              </w:rPr>
              <w:t>17</w:t>
            </w:r>
          </w:p>
          <w:p w14:paraId="529370FD" w14:textId="45400E44" w:rsidR="00D71080" w:rsidRDefault="00D71080" w:rsidP="00D7108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2B752BD6" w14:textId="77777777" w:rsidR="00D71080" w:rsidRPr="00254BD5" w:rsidRDefault="00D71080" w:rsidP="00D71080">
            <w:pPr>
              <w:pStyle w:val="Subtitle"/>
              <w:rPr>
                <w:rFonts w:ascii="Verdana" w:eastAsia="Times New Roman" w:hAnsi="Verdana"/>
                <w:szCs w:val="18"/>
              </w:rPr>
            </w:pPr>
            <w:r w:rsidRPr="00254BD5">
              <w:rPr>
                <w:rFonts w:ascii="Verdana" w:eastAsia="Times New Roman" w:hAnsi="Verdana"/>
                <w:szCs w:val="18"/>
              </w:rPr>
              <w:t xml:space="preserve">These slides explain the </w:t>
            </w:r>
            <w:r w:rsidRPr="00EB0182">
              <w:rPr>
                <w:rFonts w:ascii="Verdana" w:eastAsia="Times New Roman" w:hAnsi="Verdana"/>
                <w:szCs w:val="18"/>
              </w:rPr>
              <w:t>conditions and safeguards</w:t>
            </w:r>
            <w:r w:rsidRPr="00254BD5">
              <w:rPr>
                <w:rFonts w:ascii="Verdana" w:eastAsia="Times New Roman" w:hAnsi="Verdana"/>
                <w:szCs w:val="18"/>
              </w:rPr>
              <w:t xml:space="preserve">, as provided under Article </w:t>
            </w:r>
            <w:r w:rsidRPr="00EB0182">
              <w:rPr>
                <w:rFonts w:ascii="Verdana" w:eastAsia="Times New Roman" w:hAnsi="Verdana"/>
                <w:szCs w:val="18"/>
              </w:rPr>
              <w:t xml:space="preserve">15 </w:t>
            </w:r>
            <w:r w:rsidRPr="00254BD5">
              <w:rPr>
                <w:rFonts w:ascii="Verdana" w:eastAsia="Times New Roman" w:hAnsi="Verdana"/>
                <w:szCs w:val="18"/>
              </w:rPr>
              <w:t xml:space="preserve">of the Budapest Convention. </w:t>
            </w:r>
          </w:p>
          <w:p w14:paraId="4E8D4973" w14:textId="77777777" w:rsidR="00EB0182" w:rsidRDefault="00D71080" w:rsidP="00EB0182">
            <w:pPr>
              <w:pStyle w:val="Subtitle"/>
              <w:spacing w:line="360" w:lineRule="auto"/>
              <w:rPr>
                <w:rFonts w:ascii="Verdana" w:eastAsia="Times New Roman" w:hAnsi="Verdana"/>
                <w:szCs w:val="18"/>
              </w:rPr>
            </w:pPr>
            <w:r w:rsidRPr="00EB0182">
              <w:rPr>
                <w:rFonts w:ascii="Verdana" w:eastAsia="Times New Roman" w:hAnsi="Verdana"/>
                <w:szCs w:val="18"/>
              </w:rPr>
              <w:t xml:space="preserve">These slides have been divided into two columns. The column on the left-hand side replicates the text of Article </w:t>
            </w:r>
            <w:r w:rsidRPr="00EB0182">
              <w:rPr>
                <w:rFonts w:ascii="Verdana" w:eastAsia="Times New Roman" w:hAnsi="Verdana"/>
                <w:iCs w:val="0"/>
                <w:szCs w:val="18"/>
              </w:rPr>
              <w:t xml:space="preserve">15 </w:t>
            </w:r>
            <w:r w:rsidRPr="00EB0182">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sidRPr="00EB0182">
              <w:rPr>
                <w:rFonts w:ascii="Verdana" w:eastAsia="Times New Roman" w:hAnsi="Verdana"/>
                <w:iCs w:val="0"/>
                <w:szCs w:val="18"/>
              </w:rPr>
              <w:t xml:space="preserve">15 </w:t>
            </w:r>
            <w:r w:rsidRPr="00EB0182">
              <w:rPr>
                <w:rFonts w:ascii="Verdana" w:eastAsia="Times New Roman" w:hAnsi="Verdana"/>
                <w:szCs w:val="18"/>
              </w:rPr>
              <w:t>of the Budapest Convention.</w:t>
            </w:r>
          </w:p>
          <w:p w14:paraId="7ED2524C" w14:textId="77777777" w:rsidR="00EB0182" w:rsidRDefault="00EB0182" w:rsidP="00EB0182">
            <w:pPr>
              <w:pStyle w:val="Subtitle"/>
              <w:spacing w:line="360" w:lineRule="auto"/>
              <w:rPr>
                <w:rFonts w:ascii="Verdana" w:hAnsi="Verdana"/>
                <w:szCs w:val="18"/>
              </w:rPr>
            </w:pPr>
            <w:r w:rsidRPr="00EB0182">
              <w:rPr>
                <w:rFonts w:ascii="Verdana" w:hAnsi="Verdana"/>
                <w:szCs w:val="18"/>
              </w:rPr>
              <w:t xml:space="preserve">The trainer can </w:t>
            </w:r>
            <w:r>
              <w:rPr>
                <w:rFonts w:ascii="Verdana" w:hAnsi="Verdana"/>
                <w:szCs w:val="18"/>
              </w:rPr>
              <w:t>ask the delegates instances of how their countries implement the conditions and safeguards.</w:t>
            </w:r>
          </w:p>
          <w:p w14:paraId="7D628DD2" w14:textId="3D5CF3AB" w:rsidR="00BA744C" w:rsidRPr="00BA744C" w:rsidRDefault="00BA744C" w:rsidP="00BA744C">
            <w:r>
              <w:rPr>
                <w:rFonts w:ascii="Verdana" w:hAnsi="Verdana"/>
                <w:sz w:val="18"/>
                <w:szCs w:val="18"/>
              </w:rPr>
              <w:t xml:space="preserve">This part ends with </w:t>
            </w:r>
            <w:r>
              <w:rPr>
                <w:rFonts w:ascii="Verdana" w:hAnsi="Verdana"/>
                <w:sz w:val="18"/>
                <w:szCs w:val="18"/>
              </w:rPr>
              <w:t xml:space="preserve">two poll </w:t>
            </w:r>
            <w:r>
              <w:rPr>
                <w:rFonts w:ascii="Verdana" w:hAnsi="Verdana"/>
                <w:sz w:val="18"/>
                <w:szCs w:val="18"/>
              </w:rPr>
              <w:t>question</w:t>
            </w:r>
            <w:r>
              <w:rPr>
                <w:rFonts w:ascii="Verdana" w:hAnsi="Verdana"/>
                <w:sz w:val="18"/>
                <w:szCs w:val="18"/>
              </w:rPr>
              <w:t>s</w:t>
            </w:r>
            <w:r>
              <w:rPr>
                <w:rFonts w:ascii="Verdana" w:hAnsi="Verdana"/>
                <w:sz w:val="18"/>
                <w:szCs w:val="18"/>
              </w:rPr>
              <w:t>.</w:t>
            </w:r>
          </w:p>
        </w:tc>
      </w:tr>
      <w:tr w:rsidR="006D4EB9" w:rsidRPr="00D82C18" w14:paraId="55B240E0" w14:textId="77777777" w:rsidTr="00EB0182">
        <w:trPr>
          <w:trHeight w:val="416"/>
        </w:trPr>
        <w:tc>
          <w:tcPr>
            <w:tcW w:w="1525" w:type="dxa"/>
            <w:vAlign w:val="center"/>
          </w:tcPr>
          <w:p w14:paraId="3DA92373" w14:textId="6EFB12B0" w:rsidR="00D71080" w:rsidRDefault="00BA744C" w:rsidP="00D71080">
            <w:pPr>
              <w:spacing w:before="120" w:after="120" w:line="280" w:lineRule="exact"/>
              <w:jc w:val="center"/>
              <w:rPr>
                <w:rFonts w:ascii="Verdana" w:hAnsi="Verdana"/>
                <w:sz w:val="18"/>
                <w:szCs w:val="18"/>
              </w:rPr>
            </w:pPr>
            <w:r>
              <w:rPr>
                <w:rFonts w:ascii="Verdana" w:hAnsi="Verdana"/>
                <w:sz w:val="18"/>
                <w:szCs w:val="18"/>
              </w:rPr>
              <w:t xml:space="preserve">17 </w:t>
            </w:r>
            <w:r w:rsidR="00D71080" w:rsidRPr="003630ED">
              <w:rPr>
                <w:rFonts w:ascii="Verdana" w:hAnsi="Verdana"/>
                <w:sz w:val="18"/>
                <w:szCs w:val="18"/>
              </w:rPr>
              <w:t xml:space="preserve">to </w:t>
            </w:r>
            <w:r>
              <w:rPr>
                <w:rFonts w:ascii="Verdana" w:hAnsi="Verdana"/>
                <w:sz w:val="18"/>
                <w:szCs w:val="18"/>
              </w:rPr>
              <w:t>33</w:t>
            </w:r>
          </w:p>
          <w:p w14:paraId="6DF39AAE" w14:textId="1CC1BC49" w:rsidR="006D4EB9" w:rsidRDefault="00D71080" w:rsidP="00D7108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2AE982E" w14:textId="6B08AFF0" w:rsidR="00D71080" w:rsidRPr="00BA744C" w:rsidRDefault="00D71080" w:rsidP="00D71080">
            <w:pPr>
              <w:pStyle w:val="Subtitle"/>
              <w:rPr>
                <w:rFonts w:ascii="Verdana" w:eastAsia="Times New Roman" w:hAnsi="Verdana"/>
                <w:szCs w:val="18"/>
              </w:rPr>
            </w:pPr>
            <w:r w:rsidRPr="00BA744C">
              <w:rPr>
                <w:rFonts w:ascii="Verdana" w:eastAsia="Times New Roman" w:hAnsi="Verdana"/>
                <w:szCs w:val="18"/>
              </w:rPr>
              <w:t>These slides explain the procedural law provisions related to expeditious preservation of stored computer data under Article 16 of the Budapest Convention and expeditious preservation and partial disclosure of traffic data</w:t>
            </w:r>
            <w:r w:rsidR="00D01845" w:rsidRPr="00BA744C">
              <w:rPr>
                <w:rFonts w:ascii="Verdana" w:eastAsia="Times New Roman" w:hAnsi="Verdana"/>
                <w:szCs w:val="18"/>
              </w:rPr>
              <w:t xml:space="preserve"> under Article 17 of the Budapest Convention</w:t>
            </w:r>
            <w:r w:rsidRPr="00BA744C">
              <w:rPr>
                <w:rFonts w:ascii="Verdana" w:eastAsia="Times New Roman" w:hAnsi="Verdana"/>
                <w:szCs w:val="18"/>
              </w:rPr>
              <w:t xml:space="preserve">. </w:t>
            </w:r>
          </w:p>
          <w:p w14:paraId="5F10F4FA" w14:textId="77777777" w:rsidR="00D71080" w:rsidRPr="00BA744C" w:rsidRDefault="00D71080" w:rsidP="00D71080">
            <w:pPr>
              <w:pStyle w:val="Subtitle"/>
              <w:rPr>
                <w:rFonts w:ascii="Verdana" w:eastAsia="Times New Roman" w:hAnsi="Verdana"/>
                <w:szCs w:val="18"/>
              </w:rPr>
            </w:pPr>
            <w:r w:rsidRPr="00BA744C">
              <w:rPr>
                <w:rFonts w:ascii="Verdana" w:eastAsia="Times New Roman" w:hAnsi="Verdana"/>
                <w:szCs w:val="18"/>
              </w:rPr>
              <w:t xml:space="preserve">The first set of slides provides a summary of the power under Article 16 of the Budapest Convention. It also provides a case study of an instance of how the court interpreted a preservation order. </w:t>
            </w:r>
          </w:p>
          <w:p w14:paraId="5BF7F502" w14:textId="6C3C7F3E" w:rsidR="00D01845" w:rsidRPr="00BA744C" w:rsidRDefault="00D71080" w:rsidP="00D01845">
            <w:pPr>
              <w:pStyle w:val="Subtitle"/>
              <w:spacing w:line="360" w:lineRule="auto"/>
              <w:rPr>
                <w:rFonts w:ascii="Verdana" w:eastAsia="Times New Roman" w:hAnsi="Verdana"/>
                <w:szCs w:val="18"/>
              </w:rPr>
            </w:pPr>
            <w:r w:rsidRPr="00BA744C">
              <w:rPr>
                <w:rFonts w:ascii="Verdana" w:eastAsia="Times New Roman" w:hAnsi="Verdana"/>
                <w:szCs w:val="18"/>
              </w:rPr>
              <w:t xml:space="preserve">The </w:t>
            </w:r>
            <w:r w:rsidR="00D01845" w:rsidRPr="00BA744C">
              <w:rPr>
                <w:rFonts w:ascii="Verdana" w:eastAsia="Times New Roman" w:hAnsi="Verdana"/>
                <w:szCs w:val="18"/>
              </w:rPr>
              <w:t xml:space="preserve">next set of slides </w:t>
            </w:r>
            <w:r w:rsidRPr="00BA744C">
              <w:rPr>
                <w:rFonts w:ascii="Verdana" w:eastAsia="Times New Roman" w:hAnsi="Verdana"/>
                <w:szCs w:val="18"/>
              </w:rPr>
              <w:t xml:space="preserve">have been divided into two columns. The column on the left-hand side replicates the text of Article </w:t>
            </w:r>
            <w:r w:rsidRPr="00BA744C">
              <w:rPr>
                <w:rFonts w:ascii="Verdana" w:eastAsia="Times New Roman" w:hAnsi="Verdana"/>
                <w:iCs w:val="0"/>
                <w:szCs w:val="18"/>
              </w:rPr>
              <w:t xml:space="preserve">16 </w:t>
            </w:r>
            <w:r w:rsidRPr="00BA744C">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sidRPr="00BA744C">
              <w:rPr>
                <w:rFonts w:ascii="Verdana" w:eastAsia="Times New Roman" w:hAnsi="Verdana"/>
                <w:iCs w:val="0"/>
                <w:szCs w:val="18"/>
              </w:rPr>
              <w:t xml:space="preserve">16 </w:t>
            </w:r>
            <w:r w:rsidRPr="00BA744C">
              <w:rPr>
                <w:rFonts w:ascii="Verdana" w:eastAsia="Times New Roman" w:hAnsi="Verdana"/>
                <w:szCs w:val="18"/>
              </w:rPr>
              <w:t>of the Budapest Convention.</w:t>
            </w:r>
          </w:p>
          <w:p w14:paraId="20C4A0B5" w14:textId="77777777" w:rsidR="00BA744C" w:rsidRDefault="00BA744C" w:rsidP="00BA744C">
            <w:pPr>
              <w:spacing w:after="240"/>
              <w:rPr>
                <w:rFonts w:ascii="Verdana" w:hAnsi="Verdana"/>
                <w:sz w:val="18"/>
                <w:szCs w:val="18"/>
              </w:rPr>
            </w:pPr>
            <w:r w:rsidRPr="00BA744C">
              <w:rPr>
                <w:rFonts w:ascii="Verdana" w:hAnsi="Verdana"/>
                <w:sz w:val="18"/>
                <w:szCs w:val="18"/>
              </w:rPr>
              <w:t>This part ends with one poll question.</w:t>
            </w:r>
          </w:p>
          <w:p w14:paraId="0F45619A" w14:textId="32560D75" w:rsidR="00D01845" w:rsidRPr="00BA744C" w:rsidRDefault="00D01845" w:rsidP="00BA744C">
            <w:pPr>
              <w:rPr>
                <w:rFonts w:ascii="Verdana" w:hAnsi="Verdana"/>
                <w:sz w:val="18"/>
                <w:szCs w:val="18"/>
              </w:rPr>
            </w:pPr>
            <w:r w:rsidRPr="00BA744C">
              <w:rPr>
                <w:rFonts w:ascii="Verdana" w:eastAsia="Times New Roman" w:hAnsi="Verdana"/>
                <w:sz w:val="18"/>
                <w:szCs w:val="18"/>
              </w:rPr>
              <w:t xml:space="preserve">The next set of slides provide a summary of the power under Article 17 of the Budapest Convention. </w:t>
            </w:r>
          </w:p>
          <w:p w14:paraId="3581F574" w14:textId="13DD6F12" w:rsidR="00BA744C" w:rsidRPr="00BA744C" w:rsidRDefault="00D01845" w:rsidP="00BA744C">
            <w:pPr>
              <w:pStyle w:val="Subtitle"/>
              <w:rPr>
                <w:rFonts w:ascii="Verdana" w:eastAsia="Times New Roman" w:hAnsi="Verdana"/>
                <w:szCs w:val="18"/>
              </w:rPr>
            </w:pPr>
            <w:r w:rsidRPr="00BA744C">
              <w:rPr>
                <w:rFonts w:ascii="Verdana" w:eastAsia="Times New Roman" w:hAnsi="Verdana"/>
                <w:szCs w:val="18"/>
              </w:rPr>
              <w:lastRenderedPageBreak/>
              <w:t xml:space="preserve">The last set of slides have been divided into two columns. The column on the left-hand side replicates the text of Article </w:t>
            </w:r>
            <w:r w:rsidRPr="00BA744C">
              <w:rPr>
                <w:rFonts w:ascii="Verdana" w:eastAsia="Times New Roman" w:hAnsi="Verdana"/>
                <w:iCs w:val="0"/>
                <w:szCs w:val="18"/>
              </w:rPr>
              <w:t xml:space="preserve">17 </w:t>
            </w:r>
            <w:r w:rsidRPr="00BA744C">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sidRPr="00BA744C">
              <w:rPr>
                <w:rFonts w:ascii="Verdana" w:eastAsia="Times New Roman" w:hAnsi="Verdana"/>
                <w:iCs w:val="0"/>
                <w:szCs w:val="18"/>
              </w:rPr>
              <w:t xml:space="preserve">17 </w:t>
            </w:r>
            <w:r w:rsidRPr="00BA744C">
              <w:rPr>
                <w:rFonts w:ascii="Verdana" w:eastAsia="Times New Roman" w:hAnsi="Verdana"/>
                <w:szCs w:val="18"/>
              </w:rPr>
              <w:t>of the Budapest Convention.</w:t>
            </w:r>
          </w:p>
        </w:tc>
      </w:tr>
      <w:tr w:rsidR="00F1574D" w:rsidRPr="00D82C18" w14:paraId="4F010995" w14:textId="77777777" w:rsidTr="00F1574D">
        <w:trPr>
          <w:trHeight w:val="791"/>
        </w:trPr>
        <w:tc>
          <w:tcPr>
            <w:tcW w:w="1525" w:type="dxa"/>
            <w:vAlign w:val="center"/>
          </w:tcPr>
          <w:p w14:paraId="15E808BA" w14:textId="26802380" w:rsidR="00556D69" w:rsidRDefault="00BA744C"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34 </w:t>
            </w:r>
            <w:r w:rsidR="00844FBF">
              <w:rPr>
                <w:rFonts w:ascii="Verdana" w:hAnsi="Verdana"/>
                <w:sz w:val="18"/>
                <w:szCs w:val="18"/>
              </w:rPr>
              <w:t xml:space="preserve">to </w:t>
            </w:r>
            <w:r>
              <w:rPr>
                <w:rFonts w:ascii="Verdana" w:hAnsi="Verdana"/>
                <w:sz w:val="18"/>
                <w:szCs w:val="18"/>
              </w:rPr>
              <w:t>47</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EC273E7" w14:textId="7A5C9A9D" w:rsidR="00EB0182" w:rsidRPr="00D01845" w:rsidRDefault="00EB0182" w:rsidP="00EB0182">
            <w:pPr>
              <w:pStyle w:val="Subtitle"/>
              <w:rPr>
                <w:rFonts w:ascii="Verdana" w:eastAsia="Times New Roman" w:hAnsi="Verdana"/>
                <w:szCs w:val="18"/>
              </w:rPr>
            </w:pPr>
            <w:r w:rsidRPr="00254BD5">
              <w:rPr>
                <w:rFonts w:ascii="Verdana" w:eastAsia="Times New Roman" w:hAnsi="Verdana"/>
                <w:szCs w:val="18"/>
              </w:rPr>
              <w:t>These slides explain the</w:t>
            </w:r>
            <w:r w:rsidRPr="00D01845">
              <w:rPr>
                <w:rFonts w:ascii="Verdana" w:eastAsia="Times New Roman" w:hAnsi="Verdana"/>
                <w:szCs w:val="18"/>
              </w:rPr>
              <w:t xml:space="preserve"> procedural law provisions related to </w:t>
            </w:r>
            <w:r>
              <w:rPr>
                <w:rFonts w:ascii="Verdana" w:eastAsia="Times New Roman" w:hAnsi="Verdana"/>
                <w:szCs w:val="18"/>
              </w:rPr>
              <w:t xml:space="preserve">production order </w:t>
            </w:r>
            <w:r w:rsidRPr="00254BD5">
              <w:rPr>
                <w:rFonts w:ascii="Verdana" w:eastAsia="Times New Roman" w:hAnsi="Verdana"/>
                <w:szCs w:val="18"/>
              </w:rPr>
              <w:t xml:space="preserve">under Article </w:t>
            </w:r>
            <w:r>
              <w:rPr>
                <w:rFonts w:ascii="Verdana" w:eastAsia="Times New Roman" w:hAnsi="Verdana"/>
                <w:szCs w:val="18"/>
              </w:rPr>
              <w:t xml:space="preserve">18 </w:t>
            </w:r>
            <w:r w:rsidRPr="00254BD5">
              <w:rPr>
                <w:rFonts w:ascii="Verdana" w:eastAsia="Times New Roman" w:hAnsi="Verdana"/>
                <w:szCs w:val="18"/>
              </w:rPr>
              <w:t>of the Budapest Convention</w:t>
            </w:r>
            <w:r w:rsidRPr="00D01845">
              <w:rPr>
                <w:rFonts w:ascii="Verdana" w:eastAsia="Times New Roman" w:hAnsi="Verdana"/>
                <w:szCs w:val="18"/>
              </w:rPr>
              <w:t xml:space="preserve">. </w:t>
            </w:r>
          </w:p>
          <w:p w14:paraId="04E56C9E" w14:textId="423CC9BF" w:rsidR="00EB0182" w:rsidRPr="00D01845" w:rsidRDefault="00EB0182" w:rsidP="00EB0182">
            <w:pPr>
              <w:pStyle w:val="Subtitle"/>
              <w:rPr>
                <w:rFonts w:ascii="Verdana" w:eastAsia="Times New Roman" w:hAnsi="Verdana"/>
                <w:szCs w:val="18"/>
              </w:rPr>
            </w:pPr>
            <w:r w:rsidRPr="00D01845">
              <w:rPr>
                <w:rFonts w:ascii="Verdana" w:eastAsia="Times New Roman" w:hAnsi="Verdana"/>
                <w:szCs w:val="18"/>
              </w:rPr>
              <w:t xml:space="preserve">The first set of slides provides a summary of the power under Article </w:t>
            </w:r>
            <w:r>
              <w:rPr>
                <w:rFonts w:ascii="Verdana" w:eastAsia="Times New Roman" w:hAnsi="Verdana"/>
                <w:szCs w:val="18"/>
              </w:rPr>
              <w:t xml:space="preserve">18 </w:t>
            </w:r>
            <w:r w:rsidRPr="00D01845">
              <w:rPr>
                <w:rFonts w:ascii="Verdana" w:eastAsia="Times New Roman" w:hAnsi="Verdana"/>
                <w:szCs w:val="18"/>
              </w:rPr>
              <w:t xml:space="preserve">of the Budapest Convention. It also provides a case study </w:t>
            </w:r>
            <w:r>
              <w:rPr>
                <w:rFonts w:ascii="Verdana" w:eastAsia="Times New Roman" w:hAnsi="Verdana"/>
                <w:szCs w:val="18"/>
              </w:rPr>
              <w:t>of the Belgium Yahoo! case which shows the implementation of Article 18 of the Budapest Convention by one country</w:t>
            </w:r>
            <w:r w:rsidRPr="00D01845">
              <w:rPr>
                <w:rFonts w:ascii="Verdana" w:eastAsia="Times New Roman" w:hAnsi="Verdana"/>
                <w:szCs w:val="18"/>
              </w:rPr>
              <w:t xml:space="preserve">. </w:t>
            </w:r>
          </w:p>
          <w:p w14:paraId="26C150E7" w14:textId="77777777" w:rsidR="00C70C5C" w:rsidRDefault="00EB0182" w:rsidP="00EB0182">
            <w:pPr>
              <w:pStyle w:val="Subtitle"/>
              <w:spacing w:line="360" w:lineRule="auto"/>
              <w:rPr>
                <w:rFonts w:ascii="Verdana" w:eastAsia="Times New Roman" w:hAnsi="Verdana"/>
                <w:szCs w:val="18"/>
              </w:rPr>
            </w:pPr>
            <w:r w:rsidRPr="00D01845">
              <w:rPr>
                <w:rFonts w:ascii="Verdana" w:eastAsia="Times New Roman" w:hAnsi="Verdana"/>
                <w:szCs w:val="18"/>
              </w:rPr>
              <w:t xml:space="preserve">The next set of slides have been divided into two columns. The column on the left-hand side replicates the text of Article </w:t>
            </w:r>
            <w:r>
              <w:rPr>
                <w:rFonts w:ascii="Verdana" w:eastAsia="Times New Roman" w:hAnsi="Verdana"/>
                <w:iCs w:val="0"/>
                <w:szCs w:val="18"/>
              </w:rPr>
              <w:t xml:space="preserve">18 </w:t>
            </w:r>
            <w:r w:rsidRPr="00D01845">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iCs w:val="0"/>
                <w:szCs w:val="18"/>
              </w:rPr>
              <w:t xml:space="preserve">18 </w:t>
            </w:r>
            <w:r w:rsidRPr="00D01845">
              <w:rPr>
                <w:rFonts w:ascii="Verdana" w:eastAsia="Times New Roman" w:hAnsi="Verdana"/>
                <w:szCs w:val="18"/>
              </w:rPr>
              <w:t>of the Budapest Convention.</w:t>
            </w:r>
          </w:p>
          <w:p w14:paraId="4AF5B3D7" w14:textId="614972ED" w:rsidR="00BA744C" w:rsidRPr="00BA744C" w:rsidRDefault="00BA744C" w:rsidP="00BA744C">
            <w:pPr>
              <w:spacing w:after="240"/>
            </w:pPr>
            <w:r>
              <w:rPr>
                <w:rFonts w:ascii="Verdana" w:hAnsi="Verdana"/>
                <w:sz w:val="18"/>
                <w:szCs w:val="18"/>
              </w:rPr>
              <w:t>This part ends with one poll question.</w:t>
            </w:r>
          </w:p>
        </w:tc>
      </w:tr>
      <w:tr w:rsidR="00F1574D" w:rsidRPr="00D82C18" w14:paraId="35503B3F" w14:textId="77777777" w:rsidTr="00F1574D">
        <w:trPr>
          <w:trHeight w:val="1259"/>
        </w:trPr>
        <w:tc>
          <w:tcPr>
            <w:tcW w:w="1525" w:type="dxa"/>
            <w:vAlign w:val="center"/>
          </w:tcPr>
          <w:p w14:paraId="5A87A945" w14:textId="32415415" w:rsidR="00556D69" w:rsidRDefault="00BA744C" w:rsidP="00F1574D">
            <w:pPr>
              <w:spacing w:before="120" w:after="120" w:line="280" w:lineRule="exact"/>
              <w:jc w:val="center"/>
              <w:rPr>
                <w:rFonts w:ascii="Verdana" w:hAnsi="Verdana"/>
                <w:sz w:val="18"/>
                <w:szCs w:val="18"/>
              </w:rPr>
            </w:pPr>
            <w:r>
              <w:rPr>
                <w:rFonts w:ascii="Verdana" w:hAnsi="Verdana"/>
                <w:sz w:val="18"/>
                <w:szCs w:val="18"/>
              </w:rPr>
              <w:t xml:space="preserve">48 </w:t>
            </w:r>
            <w:r w:rsidR="006527C6" w:rsidRPr="006527C6">
              <w:rPr>
                <w:rFonts w:ascii="Verdana" w:hAnsi="Verdana"/>
                <w:sz w:val="18"/>
                <w:szCs w:val="18"/>
              </w:rPr>
              <w:t xml:space="preserve">to </w:t>
            </w:r>
            <w:r>
              <w:rPr>
                <w:rFonts w:ascii="Verdana" w:hAnsi="Verdana"/>
                <w:sz w:val="18"/>
                <w:szCs w:val="18"/>
              </w:rPr>
              <w:t>49</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73122C7C" w:rsidR="00314D32" w:rsidRPr="00314D32" w:rsidRDefault="00192BC7" w:rsidP="00314D32">
            <w:pPr>
              <w:pStyle w:val="Subtitle"/>
              <w:spacing w:line="360" w:lineRule="auto"/>
            </w:pPr>
            <w:r>
              <w:rPr>
                <w:rFonts w:ascii="Verdana" w:eastAsia="Times New Roman" w:hAnsi="Verdana" w:cs="Times New Roman"/>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8EC0BE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51376"/>
    <w:rsid w:val="000C40EE"/>
    <w:rsid w:val="000D0409"/>
    <w:rsid w:val="000F04E4"/>
    <w:rsid w:val="000F7896"/>
    <w:rsid w:val="00166AE7"/>
    <w:rsid w:val="00192BC7"/>
    <w:rsid w:val="001A1F68"/>
    <w:rsid w:val="001D2D02"/>
    <w:rsid w:val="001D603D"/>
    <w:rsid w:val="001E7389"/>
    <w:rsid w:val="00207B05"/>
    <w:rsid w:val="00254BD5"/>
    <w:rsid w:val="00271010"/>
    <w:rsid w:val="002E3ECE"/>
    <w:rsid w:val="002F3B54"/>
    <w:rsid w:val="00314D32"/>
    <w:rsid w:val="00325B4C"/>
    <w:rsid w:val="0034224C"/>
    <w:rsid w:val="00342639"/>
    <w:rsid w:val="003453F7"/>
    <w:rsid w:val="003630ED"/>
    <w:rsid w:val="00372572"/>
    <w:rsid w:val="00394E20"/>
    <w:rsid w:val="003A435F"/>
    <w:rsid w:val="003F6587"/>
    <w:rsid w:val="00437AF3"/>
    <w:rsid w:val="00450007"/>
    <w:rsid w:val="00457DD3"/>
    <w:rsid w:val="00491C99"/>
    <w:rsid w:val="004B7351"/>
    <w:rsid w:val="00514FE0"/>
    <w:rsid w:val="00556D69"/>
    <w:rsid w:val="005703B7"/>
    <w:rsid w:val="005A4E47"/>
    <w:rsid w:val="005D4432"/>
    <w:rsid w:val="006527C6"/>
    <w:rsid w:val="00671ADF"/>
    <w:rsid w:val="006B0B52"/>
    <w:rsid w:val="006B3820"/>
    <w:rsid w:val="006D4EB9"/>
    <w:rsid w:val="006E314A"/>
    <w:rsid w:val="006F5E5F"/>
    <w:rsid w:val="0075334E"/>
    <w:rsid w:val="007678A6"/>
    <w:rsid w:val="00775CE6"/>
    <w:rsid w:val="007E3B3E"/>
    <w:rsid w:val="007E44F7"/>
    <w:rsid w:val="00844FBF"/>
    <w:rsid w:val="008817F1"/>
    <w:rsid w:val="008A4C93"/>
    <w:rsid w:val="008C3900"/>
    <w:rsid w:val="008E3FE7"/>
    <w:rsid w:val="00906F18"/>
    <w:rsid w:val="00951791"/>
    <w:rsid w:val="00956062"/>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B3608C"/>
    <w:rsid w:val="00BA7368"/>
    <w:rsid w:val="00BA744C"/>
    <w:rsid w:val="00BF2657"/>
    <w:rsid w:val="00C115FC"/>
    <w:rsid w:val="00C541A2"/>
    <w:rsid w:val="00C70C5C"/>
    <w:rsid w:val="00C83397"/>
    <w:rsid w:val="00CB02C4"/>
    <w:rsid w:val="00CB3026"/>
    <w:rsid w:val="00CC1F79"/>
    <w:rsid w:val="00CF015D"/>
    <w:rsid w:val="00D01845"/>
    <w:rsid w:val="00D71080"/>
    <w:rsid w:val="00D82C18"/>
    <w:rsid w:val="00E13BE7"/>
    <w:rsid w:val="00E7344B"/>
    <w:rsid w:val="00E95703"/>
    <w:rsid w:val="00EB0182"/>
    <w:rsid w:val="00F1574D"/>
    <w:rsid w:val="00F504D6"/>
    <w:rsid w:val="00F62A15"/>
    <w:rsid w:val="00F955B5"/>
    <w:rsid w:val="00FA5D5D"/>
    <w:rsid w:val="00FB24E8"/>
    <w:rsid w:val="00FB6DE5"/>
    <w:rsid w:val="00FC3D6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 w:type="paragraph" w:styleId="BalloonText">
    <w:name w:val="Balloon Text"/>
    <w:basedOn w:val="Normal"/>
    <w:link w:val="BalloonTextChar"/>
    <w:uiPriority w:val="99"/>
    <w:semiHidden/>
    <w:unhideWhenUsed/>
    <w:rsid w:val="00192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589388960">
      <w:bodyDiv w:val="1"/>
      <w:marLeft w:val="0"/>
      <w:marRight w:val="0"/>
      <w:marTop w:val="0"/>
      <w:marBottom w:val="0"/>
      <w:divBdr>
        <w:top w:val="none" w:sz="0" w:space="0" w:color="auto"/>
        <w:left w:val="none" w:sz="0" w:space="0" w:color="auto"/>
        <w:bottom w:val="none" w:sz="0" w:space="0" w:color="auto"/>
        <w:right w:val="none" w:sz="0" w:space="0" w:color="auto"/>
      </w:divBdr>
      <w:divsChild>
        <w:div w:id="1557819379">
          <w:marLeft w:val="547"/>
          <w:marRight w:val="0"/>
          <w:marTop w:val="120"/>
          <w:marBottom w:val="0"/>
          <w:divBdr>
            <w:top w:val="none" w:sz="0" w:space="0" w:color="auto"/>
            <w:left w:val="none" w:sz="0" w:space="0" w:color="auto"/>
            <w:bottom w:val="none" w:sz="0" w:space="0" w:color="auto"/>
            <w:right w:val="none" w:sz="0" w:space="0" w:color="auto"/>
          </w:divBdr>
        </w:div>
        <w:div w:id="2095929277">
          <w:marLeft w:val="547"/>
          <w:marRight w:val="0"/>
          <w:marTop w:val="120"/>
          <w:marBottom w:val="0"/>
          <w:divBdr>
            <w:top w:val="none" w:sz="0" w:space="0" w:color="auto"/>
            <w:left w:val="none" w:sz="0" w:space="0" w:color="auto"/>
            <w:bottom w:val="none" w:sz="0" w:space="0" w:color="auto"/>
            <w:right w:val="none" w:sz="0" w:space="0" w:color="auto"/>
          </w:divBdr>
        </w:div>
        <w:div w:id="1517882161">
          <w:marLeft w:val="547"/>
          <w:marRight w:val="0"/>
          <w:marTop w:val="120"/>
          <w:marBottom w:val="0"/>
          <w:divBdr>
            <w:top w:val="none" w:sz="0" w:space="0" w:color="auto"/>
            <w:left w:val="none" w:sz="0" w:space="0" w:color="auto"/>
            <w:bottom w:val="none" w:sz="0" w:space="0" w:color="auto"/>
            <w:right w:val="none" w:sz="0" w:space="0" w:color="auto"/>
          </w:divBdr>
        </w:div>
        <w:div w:id="1241141788">
          <w:marLeft w:val="1166"/>
          <w:marRight w:val="0"/>
          <w:marTop w:val="115"/>
          <w:marBottom w:val="0"/>
          <w:divBdr>
            <w:top w:val="none" w:sz="0" w:space="0" w:color="auto"/>
            <w:left w:val="none" w:sz="0" w:space="0" w:color="auto"/>
            <w:bottom w:val="none" w:sz="0" w:space="0" w:color="auto"/>
            <w:right w:val="none" w:sz="0" w:space="0" w:color="auto"/>
          </w:divBdr>
        </w:div>
        <w:div w:id="41442154">
          <w:marLeft w:val="1166"/>
          <w:marRight w:val="0"/>
          <w:marTop w:val="115"/>
          <w:marBottom w:val="0"/>
          <w:divBdr>
            <w:top w:val="none" w:sz="0" w:space="0" w:color="auto"/>
            <w:left w:val="none" w:sz="0" w:space="0" w:color="auto"/>
            <w:bottom w:val="none" w:sz="0" w:space="0" w:color="auto"/>
            <w:right w:val="none" w:sz="0" w:space="0" w:color="auto"/>
          </w:divBdr>
        </w:div>
        <w:div w:id="1170487346">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3</cp:revision>
  <dcterms:created xsi:type="dcterms:W3CDTF">2020-10-14T11:11:00Z</dcterms:created>
  <dcterms:modified xsi:type="dcterms:W3CDTF">2020-10-14T11:27:00Z</dcterms:modified>
</cp:coreProperties>
</file>