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AA02FBE" w:rsidR="00D82C18" w:rsidRPr="00B3608C" w:rsidRDefault="00334BD0" w:rsidP="000F7896">
      <w:pPr>
        <w:rPr>
          <w:rFonts w:ascii="Verdana" w:hAnsi="Verdana"/>
        </w:rPr>
      </w:pPr>
      <w:r w:rsidRPr="00773F6C">
        <w:rPr>
          <w:rFonts w:ascii="Verdana" w:hAnsi="Verdana"/>
          <w:b/>
          <w:bCs/>
          <w:sz w:val="28"/>
          <w:szCs w:val="28"/>
        </w:rPr>
        <w:t xml:space="preserve">Lesson </w:t>
      </w:r>
      <w:r w:rsidR="00C71591">
        <w:rPr>
          <w:rFonts w:ascii="Verdana" w:hAnsi="Verdana"/>
          <w:b/>
          <w:bCs/>
          <w:sz w:val="28"/>
          <w:szCs w:val="28"/>
        </w:rPr>
        <w:t>2</w:t>
      </w:r>
      <w:r w:rsidRPr="00773F6C">
        <w:rPr>
          <w:rFonts w:ascii="Verdana" w:hAnsi="Verdana"/>
          <w:b/>
          <w:bCs/>
          <w:sz w:val="28"/>
          <w:szCs w:val="28"/>
        </w:rPr>
        <w:t>.</w:t>
      </w:r>
      <w:r w:rsidR="00C71591">
        <w:rPr>
          <w:rFonts w:ascii="Verdana" w:hAnsi="Verdana"/>
          <w:b/>
          <w:bCs/>
          <w:sz w:val="28"/>
          <w:szCs w:val="28"/>
        </w:rPr>
        <w:t>1</w:t>
      </w:r>
      <w:r w:rsidRPr="00773F6C">
        <w:rPr>
          <w:rFonts w:ascii="Verdana" w:hAnsi="Verdana"/>
          <w:b/>
          <w:bCs/>
          <w:sz w:val="28"/>
          <w:szCs w:val="28"/>
        </w:rPr>
        <w:t xml:space="preserve"> </w:t>
      </w:r>
      <w:r w:rsidR="00C71591">
        <w:rPr>
          <w:rFonts w:ascii="Verdana" w:hAnsi="Verdana"/>
          <w:b/>
          <w:bCs/>
          <w:color w:val="000000" w:themeColor="text1"/>
          <w:sz w:val="28"/>
          <w:szCs w:val="28"/>
        </w:rPr>
        <w:t>Mechanisms under the Budapest Convention to Facilitate International Cooperation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EEA9A93" w:rsidR="00D82C18" w:rsidRPr="00D82C18" w:rsidRDefault="00C115FC" w:rsidP="00C115FC">
            <w:pPr>
              <w:rPr>
                <w:rFonts w:ascii="Verdana" w:hAnsi="Verdana"/>
                <w:sz w:val="22"/>
                <w:szCs w:val="22"/>
              </w:rPr>
            </w:pPr>
            <w:r>
              <w:rPr>
                <w:rFonts w:ascii="Verdana" w:hAnsi="Verdana"/>
                <w:sz w:val="22"/>
                <w:szCs w:val="22"/>
              </w:rPr>
              <w:t xml:space="preserve">Lesson </w:t>
            </w:r>
            <w:r w:rsidR="00C71591">
              <w:rPr>
                <w:rFonts w:ascii="Verdana" w:hAnsi="Verdana"/>
                <w:sz w:val="22"/>
                <w:szCs w:val="22"/>
              </w:rPr>
              <w:t>2</w:t>
            </w:r>
            <w:r w:rsidR="00C70C5C">
              <w:rPr>
                <w:rFonts w:ascii="Verdana" w:hAnsi="Verdana"/>
                <w:sz w:val="22"/>
                <w:szCs w:val="22"/>
              </w:rPr>
              <w:t>.</w:t>
            </w:r>
            <w:r w:rsidR="00C71591">
              <w:rPr>
                <w:rFonts w:ascii="Verdana" w:hAnsi="Verdana"/>
                <w:sz w:val="22"/>
                <w:szCs w:val="22"/>
              </w:rPr>
              <w:t>1</w:t>
            </w:r>
            <w:r w:rsidR="00334BD0">
              <w:rPr>
                <w:rFonts w:ascii="Verdana" w:hAnsi="Verdana"/>
                <w:sz w:val="22"/>
                <w:szCs w:val="22"/>
              </w:rPr>
              <w:t xml:space="preserve"> </w:t>
            </w:r>
            <w:r w:rsidR="00C71591">
              <w:rPr>
                <w:rFonts w:ascii="Verdana" w:hAnsi="Verdana"/>
                <w:sz w:val="22"/>
                <w:szCs w:val="22"/>
              </w:rPr>
              <w:t xml:space="preserve">Mechanisms under the Budapest Convention to Facilitate International Cooperation </w:t>
            </w:r>
          </w:p>
        </w:tc>
        <w:tc>
          <w:tcPr>
            <w:tcW w:w="2165" w:type="dxa"/>
            <w:shd w:val="clear" w:color="auto" w:fill="DEEAF6" w:themeFill="accent5" w:themeFillTint="33"/>
            <w:vAlign w:val="center"/>
          </w:tcPr>
          <w:p w14:paraId="30B631DA" w14:textId="0B5CE8C6"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C45A81">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(if available) </w:t>
            </w:r>
          </w:p>
          <w:p w14:paraId="3BAF7AC4" w14:textId="065AA443" w:rsidR="00334BD0" w:rsidRPr="00C45A81" w:rsidRDefault="00334BD0" w:rsidP="00334BD0">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CF9EF0" w14:textId="395DC779" w:rsidR="000F7896" w:rsidRPr="00C45A81" w:rsidRDefault="00C45A81" w:rsidP="00C45A81">
            <w:pPr>
              <w:pStyle w:val="bul1"/>
              <w:numPr>
                <w:ilvl w:val="0"/>
                <w:numId w:val="6"/>
              </w:numPr>
              <w:spacing w:line="280" w:lineRule="exact"/>
              <w:rPr>
                <w:lang w:val="en-US"/>
              </w:rPr>
            </w:pPr>
            <w:r>
              <w:rPr>
                <w:lang w:val="en-GB"/>
              </w:rPr>
              <w:t xml:space="preserve">Copy of the Budapest Convention for participants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628CB862"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99769B">
              <w:rPr>
                <w:rFonts w:ascii="Verdana" w:eastAsia="Times New Roman" w:hAnsi="Verdana" w:cs="Times New Roman"/>
                <w:sz w:val="18"/>
                <w:szCs w:val="18"/>
              </w:rPr>
              <w:t xml:space="preserve">provide the participants with a comprehensive understanding of the elements of the </w:t>
            </w:r>
            <w:r>
              <w:rPr>
                <w:rFonts w:ascii="Verdana" w:eastAsia="Times New Roman" w:hAnsi="Verdana" w:cs="Times New Roman"/>
                <w:sz w:val="18"/>
                <w:szCs w:val="18"/>
              </w:rPr>
              <w:t>international cooperation and mutual assistance provisions of the Budapest Convention and the provisions being considered for the Additional Protocol. The session covers, in detail, each element of Article 23 (general principles related to international cooperation), Article 24 (extradition), Article 25 (general principles related to mutual assistance), Article 26 (spontaneous information, Article 27 (mutual assistance procedures in the absence of applicable arrangements), Article 28 (confidentiality and limitation of use), Article 29 (expedited preservation of stored computer data), Article 30 (partial disclosure of preserved traffic data), Article 31 (mutual assistance regarding accessing of stored computer data), Article 32 (transborder access to stored computer data with consent or where publicly available), Article 33 (mutual assistance regarding the real-time collection of traffic data), Article 34 (mutual assistance regarding the interception of content data) and Article 35 (24/7 Networks) of the Budapest Convention. It will also look in detail at the current proposals under discussion in regards the Second Additional Protocol to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26E03BC9" w14:textId="77777777" w:rsidR="00746062" w:rsidRPr="00746062" w:rsidRDefault="00C02E61" w:rsidP="00C02E61">
            <w:pPr>
              <w:pStyle w:val="bul1"/>
              <w:numPr>
                <w:ilvl w:val="0"/>
                <w:numId w:val="11"/>
              </w:numPr>
              <w:rPr>
                <w:lang w:val="en-PK"/>
              </w:rPr>
            </w:pPr>
            <w:r w:rsidRPr="00746062">
              <w:t>Reviewing the g</w:t>
            </w:r>
            <w:r w:rsidRPr="00746062">
              <w:t xml:space="preserve">eneral provisions of international cooperation and mutual assistance under the Budapest Convention </w:t>
            </w:r>
          </w:p>
          <w:p w14:paraId="03624911" w14:textId="77777777" w:rsidR="00746062" w:rsidRPr="00746062" w:rsidRDefault="00C02E61" w:rsidP="00C02E61">
            <w:pPr>
              <w:pStyle w:val="bul1"/>
              <w:numPr>
                <w:ilvl w:val="0"/>
                <w:numId w:val="11"/>
              </w:numPr>
              <w:rPr>
                <w:lang w:val="en-PK"/>
              </w:rPr>
            </w:pPr>
            <w:r w:rsidRPr="00746062">
              <w:t>Reviewing the specific provisions of international cooperation and mutual assistanc</w:t>
            </w:r>
            <w:r w:rsidRPr="00746062">
              <w:t>e under the Budapest Convention</w:t>
            </w:r>
          </w:p>
          <w:p w14:paraId="6C99C9BF" w14:textId="77777777" w:rsidR="00746062" w:rsidRPr="00746062" w:rsidRDefault="00C02E61" w:rsidP="00C02E61">
            <w:pPr>
              <w:pStyle w:val="bul1"/>
              <w:numPr>
                <w:ilvl w:val="0"/>
                <w:numId w:val="11"/>
              </w:numPr>
              <w:rPr>
                <w:lang w:val="en-PK"/>
              </w:rPr>
            </w:pPr>
            <w:r w:rsidRPr="00746062">
              <w:t xml:space="preserve">Discussing provisions of Second Additional Protocol to the Budapest Convention </w:t>
            </w:r>
          </w:p>
          <w:p w14:paraId="62DD838B" w14:textId="77777777" w:rsidR="00746062" w:rsidRPr="00746062" w:rsidRDefault="00C02E61" w:rsidP="00C02E6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746062">
              <w:rPr>
                <w:rFonts w:ascii="Verdana" w:hAnsi="Verdana"/>
                <w:sz w:val="18"/>
                <w:szCs w:val="18"/>
              </w:rPr>
              <w:t>Understanding how to use different mechanisms under the Budapest Convention to seek cooperation</w:t>
            </w:r>
          </w:p>
          <w:p w14:paraId="61ABEAC5" w14:textId="670C5FB5" w:rsidR="00C45A81" w:rsidRPr="00C45A81" w:rsidRDefault="00C02E61" w:rsidP="00C02E61">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746062">
              <w:rPr>
                <w:rFonts w:ascii="Verdana" w:hAnsi="Verdana"/>
                <w:sz w:val="18"/>
                <w:szCs w:val="18"/>
              </w:rPr>
              <w:t>Introduction to different templates for MLA requests</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04B8AC3" w14:textId="777777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This session intends to provide foundational information on the Budapest Convention and on international frameworks that enable international cooperation to the participants. The </w:t>
            </w:r>
            <w:r>
              <w:rPr>
                <w:rFonts w:ascii="Verdana" w:hAnsi="Verdana"/>
                <w:sz w:val="18"/>
                <w:szCs w:val="18"/>
              </w:rPr>
              <w:t>session has been prepared to provide delegates with a comprehensive refresher of the definitions under Chapter I of the Budapest Convention, substantive law provisions outlined in Chapter II Section 1 of the Budapest Convention, and the procedural law provisions outlined in Chapter II Section 2 of the Budapest Convention. This session has been divided into four parts, in addition to an introduction and a conclusion.</w:t>
            </w:r>
          </w:p>
          <w:p w14:paraId="5EFF4BEF" w14:textId="39BFA7D3"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w:t>
            </w:r>
            <w:r w:rsidR="00C71591">
              <w:rPr>
                <w:rFonts w:ascii="Verdana" w:hAnsi="Verdana"/>
                <w:sz w:val="18"/>
                <w:szCs w:val="18"/>
              </w:rPr>
              <w:t xml:space="preserve">240 </w:t>
            </w:r>
            <w:r>
              <w:rPr>
                <w:rFonts w:ascii="Verdana" w:hAnsi="Verdana"/>
                <w:sz w:val="18"/>
                <w:szCs w:val="18"/>
              </w:rPr>
              <w:t xml:space="preserve">– </w:t>
            </w:r>
            <w:r w:rsidR="00C71591">
              <w:rPr>
                <w:rFonts w:ascii="Verdana" w:hAnsi="Verdana"/>
                <w:sz w:val="18"/>
                <w:szCs w:val="18"/>
              </w:rPr>
              <w:t xml:space="preserve">302 </w:t>
            </w:r>
            <w:r>
              <w:rPr>
                <w:rFonts w:ascii="Verdana" w:hAnsi="Verdana"/>
                <w:sz w:val="18"/>
                <w:szCs w:val="18"/>
              </w:rPr>
              <w:t xml:space="preserve">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457E2E81" w:rsidR="00D82C18" w:rsidRDefault="00C45A81" w:rsidP="00F1574D">
            <w:pPr>
              <w:spacing w:before="120" w:after="120" w:line="280" w:lineRule="exact"/>
              <w:jc w:val="center"/>
              <w:rPr>
                <w:rFonts w:ascii="Verdana" w:hAnsi="Verdana"/>
                <w:sz w:val="18"/>
                <w:szCs w:val="18"/>
              </w:rPr>
            </w:pPr>
            <w:r>
              <w:rPr>
                <w:rFonts w:ascii="Verdana" w:hAnsi="Verdana"/>
                <w:sz w:val="18"/>
                <w:szCs w:val="18"/>
              </w:rPr>
              <w:t>4</w:t>
            </w:r>
            <w:r w:rsidR="003630ED" w:rsidRPr="003630ED">
              <w:rPr>
                <w:rFonts w:ascii="Verdana" w:hAnsi="Verdana"/>
                <w:sz w:val="18"/>
                <w:szCs w:val="18"/>
              </w:rPr>
              <w:t xml:space="preserve"> to </w:t>
            </w:r>
            <w:r w:rsidR="00C71591">
              <w:rPr>
                <w:rFonts w:ascii="Verdana" w:hAnsi="Verdana"/>
                <w:sz w:val="18"/>
                <w:szCs w:val="18"/>
              </w:rPr>
              <w:t>39</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649FEA68" w14:textId="6D92B0EE" w:rsidR="0062475C" w:rsidRPr="00C71591" w:rsidRDefault="00C71591" w:rsidP="00C71591">
            <w:pPr>
              <w:spacing w:line="360" w:lineRule="auto"/>
              <w:jc w:val="both"/>
              <w:rPr>
                <w:rFonts w:ascii="Verdana" w:hAnsi="Verdana"/>
                <w:sz w:val="18"/>
                <w:szCs w:val="18"/>
              </w:rPr>
            </w:pPr>
            <w:r w:rsidRPr="00C71591">
              <w:rPr>
                <w:rFonts w:ascii="Verdana" w:hAnsi="Verdana"/>
                <w:sz w:val="18"/>
                <w:szCs w:val="18"/>
              </w:rPr>
              <w:t xml:space="preserve">These slides provide a detailed overview of the general international cooperation and mutual assistance provisions of the Budapest Convention from Article 23 – 28. This covers each element of </w:t>
            </w:r>
            <w:r w:rsidRPr="00C71591">
              <w:rPr>
                <w:rFonts w:ascii="Verdana" w:eastAsia="Times New Roman" w:hAnsi="Verdana" w:cs="Times New Roman"/>
                <w:sz w:val="18"/>
                <w:szCs w:val="18"/>
              </w:rPr>
              <w:t xml:space="preserve">Article 23 (general principles related to international cooperation), Article 24 (extradition), Article 25 (general principles related to mutual assistance), Article 26 (spontaneous information, Article 27 (mutual assistance procedures in the absence of applicable arrangements), Article 28 (confidentiality and limitation of use). </w:t>
            </w:r>
            <w:r w:rsidRPr="00C71591">
              <w:rPr>
                <w:rFonts w:ascii="Verdana" w:eastAsia="Times New Roman" w:hAnsi="Verdana"/>
                <w:sz w:val="18"/>
                <w:szCs w:val="18"/>
              </w:rPr>
              <w:t xml:space="preserve">The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Pr>
                <w:rFonts w:ascii="Verdana" w:eastAsia="Times New Roman" w:hAnsi="Verdana"/>
                <w:sz w:val="18"/>
                <w:szCs w:val="18"/>
              </w:rPr>
              <w:t>these general provisions.</w:t>
            </w:r>
            <w:r w:rsidR="00EC7406">
              <w:rPr>
                <w:rFonts w:ascii="Verdana" w:eastAsia="Times New Roman" w:hAnsi="Verdana"/>
                <w:sz w:val="18"/>
                <w:szCs w:val="18"/>
              </w:rPr>
              <w:t xml:space="preserve"> This part includes several poll questions. </w:t>
            </w:r>
          </w:p>
        </w:tc>
      </w:tr>
      <w:tr w:rsidR="00F1574D" w:rsidRPr="00D82C18" w14:paraId="15587DD6" w14:textId="77777777" w:rsidTr="00F1574D">
        <w:trPr>
          <w:trHeight w:val="1916"/>
        </w:trPr>
        <w:tc>
          <w:tcPr>
            <w:tcW w:w="1525" w:type="dxa"/>
            <w:vAlign w:val="center"/>
          </w:tcPr>
          <w:p w14:paraId="5EBB803A" w14:textId="5A1C75E4" w:rsidR="00556D69" w:rsidRPr="0084446A" w:rsidRDefault="00EC7406" w:rsidP="00F1574D">
            <w:pPr>
              <w:spacing w:before="120" w:after="120" w:line="280" w:lineRule="exact"/>
              <w:jc w:val="center"/>
              <w:rPr>
                <w:rFonts w:ascii="Verdana" w:hAnsi="Verdana"/>
                <w:sz w:val="18"/>
                <w:szCs w:val="18"/>
              </w:rPr>
            </w:pPr>
            <w:r>
              <w:rPr>
                <w:rFonts w:ascii="Verdana" w:hAnsi="Verdana"/>
                <w:sz w:val="18"/>
                <w:szCs w:val="18"/>
              </w:rPr>
              <w:t xml:space="preserve">40 </w:t>
            </w:r>
            <w:r w:rsidR="00FE45CA" w:rsidRPr="0084446A">
              <w:rPr>
                <w:rFonts w:ascii="Verdana" w:hAnsi="Verdana"/>
                <w:sz w:val="18"/>
                <w:szCs w:val="18"/>
              </w:rPr>
              <w:t xml:space="preserve">to </w:t>
            </w:r>
            <w:r>
              <w:rPr>
                <w:rFonts w:ascii="Verdana" w:hAnsi="Verdana"/>
                <w:sz w:val="18"/>
                <w:szCs w:val="18"/>
              </w:rPr>
              <w:t>79</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2788AEA6" w:rsidR="00637AFB" w:rsidRPr="0084446A" w:rsidRDefault="00C71591" w:rsidP="00D669F8">
            <w:pPr>
              <w:spacing w:line="360" w:lineRule="auto"/>
              <w:jc w:val="both"/>
              <w:rPr>
                <w:rFonts w:ascii="Verdana" w:hAnsi="Verdana"/>
                <w:sz w:val="18"/>
                <w:szCs w:val="18"/>
              </w:rPr>
            </w:pPr>
            <w:r w:rsidRPr="00C71591">
              <w:rPr>
                <w:rFonts w:ascii="Verdana" w:hAnsi="Verdana"/>
                <w:sz w:val="18"/>
                <w:szCs w:val="18"/>
              </w:rPr>
              <w:t xml:space="preserve">These slides provide a detailed overview of the </w:t>
            </w:r>
            <w:r>
              <w:rPr>
                <w:rFonts w:ascii="Verdana" w:hAnsi="Verdana"/>
                <w:sz w:val="18"/>
                <w:szCs w:val="18"/>
              </w:rPr>
              <w:t xml:space="preserve">special international cooperation and </w:t>
            </w:r>
            <w:r w:rsidRPr="00C71591">
              <w:rPr>
                <w:rFonts w:ascii="Verdana" w:hAnsi="Verdana"/>
                <w:sz w:val="18"/>
                <w:szCs w:val="18"/>
              </w:rPr>
              <w:t xml:space="preserve">mutual assistance provisions of the Budapest Convention from Article </w:t>
            </w:r>
            <w:r>
              <w:rPr>
                <w:rFonts w:ascii="Verdana" w:hAnsi="Verdana"/>
                <w:sz w:val="18"/>
                <w:szCs w:val="18"/>
              </w:rPr>
              <w:t xml:space="preserve">29 </w:t>
            </w:r>
            <w:r w:rsidRPr="00C71591">
              <w:rPr>
                <w:rFonts w:ascii="Verdana" w:hAnsi="Verdana"/>
                <w:sz w:val="18"/>
                <w:szCs w:val="18"/>
              </w:rPr>
              <w:t xml:space="preserve">– </w:t>
            </w:r>
            <w:r>
              <w:rPr>
                <w:rFonts w:ascii="Verdana" w:hAnsi="Verdana"/>
                <w:sz w:val="18"/>
                <w:szCs w:val="18"/>
              </w:rPr>
              <w:t>35</w:t>
            </w:r>
            <w:r w:rsidRPr="00C71591">
              <w:rPr>
                <w:rFonts w:ascii="Verdana" w:hAnsi="Verdana"/>
                <w:sz w:val="18"/>
                <w:szCs w:val="18"/>
              </w:rPr>
              <w:t xml:space="preserve">. This covers each element of </w:t>
            </w:r>
            <w:r>
              <w:rPr>
                <w:rFonts w:ascii="Verdana" w:eastAsia="Times New Roman" w:hAnsi="Verdana" w:cs="Times New Roman"/>
                <w:sz w:val="18"/>
                <w:szCs w:val="18"/>
              </w:rPr>
              <w:t>Article 29 (expedited preservation of stored computer data), Article 30 (partial disclosure of preserved traffic data), Article 31 (mutual assistance regarding accessing of stored computer data), Article 32 (transborder access to stored computer data with consent or where publicly available), Article 33 (mutual assistance regarding the real-time collection of traffic data), Article 34 (mutual assistance regarding the interception of content data) and Article 35 (24/7 Networks)</w:t>
            </w:r>
            <w:r w:rsidRPr="00C71591">
              <w:rPr>
                <w:rFonts w:ascii="Verdana" w:eastAsia="Times New Roman" w:hAnsi="Verdana" w:cs="Times New Roman"/>
                <w:sz w:val="18"/>
                <w:szCs w:val="18"/>
              </w:rPr>
              <w:t xml:space="preserve">. </w:t>
            </w:r>
            <w:r w:rsidRPr="00C71591">
              <w:rPr>
                <w:rFonts w:ascii="Verdana" w:eastAsia="Times New Roman" w:hAnsi="Verdana"/>
                <w:sz w:val="18"/>
                <w:szCs w:val="18"/>
              </w:rPr>
              <w:t xml:space="preserve">The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Pr>
                <w:rFonts w:ascii="Verdana" w:eastAsia="Times New Roman" w:hAnsi="Verdana"/>
                <w:sz w:val="18"/>
                <w:szCs w:val="18"/>
              </w:rPr>
              <w:t>these special provisions.</w:t>
            </w:r>
            <w:r w:rsidR="00EC7406">
              <w:rPr>
                <w:rFonts w:ascii="Verdana" w:eastAsia="Times New Roman" w:hAnsi="Verdana"/>
                <w:sz w:val="18"/>
                <w:szCs w:val="18"/>
              </w:rPr>
              <w:t xml:space="preserve"> This part includes several poll questions.</w:t>
            </w:r>
          </w:p>
        </w:tc>
      </w:tr>
      <w:tr w:rsidR="00F1574D" w:rsidRPr="00D82C18" w14:paraId="4F010995" w14:textId="77777777" w:rsidTr="00F1574D">
        <w:trPr>
          <w:trHeight w:val="791"/>
        </w:trPr>
        <w:tc>
          <w:tcPr>
            <w:tcW w:w="1525" w:type="dxa"/>
            <w:vAlign w:val="center"/>
          </w:tcPr>
          <w:p w14:paraId="0EC3C0F5" w14:textId="46489969" w:rsidR="00C70C5C" w:rsidRDefault="00EC7406" w:rsidP="00F1574D">
            <w:pPr>
              <w:spacing w:before="120" w:after="120" w:line="280" w:lineRule="exact"/>
              <w:jc w:val="center"/>
              <w:rPr>
                <w:rFonts w:ascii="Verdana" w:hAnsi="Verdana"/>
                <w:sz w:val="18"/>
                <w:szCs w:val="18"/>
              </w:rPr>
            </w:pPr>
            <w:r>
              <w:rPr>
                <w:rFonts w:ascii="Verdana" w:hAnsi="Verdana"/>
                <w:sz w:val="18"/>
                <w:szCs w:val="18"/>
              </w:rPr>
              <w:t xml:space="preserve">80 </w:t>
            </w:r>
            <w:r w:rsidR="00CE67EA">
              <w:rPr>
                <w:rFonts w:ascii="Verdana" w:hAnsi="Verdana"/>
                <w:sz w:val="18"/>
                <w:szCs w:val="18"/>
              </w:rPr>
              <w:t xml:space="preserve">to </w:t>
            </w:r>
            <w:r>
              <w:rPr>
                <w:rFonts w:ascii="Verdana" w:hAnsi="Verdana"/>
                <w:sz w:val="18"/>
                <w:szCs w:val="18"/>
              </w:rPr>
              <w:t>101</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70118099" w:rsidR="0095051C" w:rsidRPr="00C70C5C" w:rsidRDefault="007E31CB" w:rsidP="006F06F9">
            <w:pPr>
              <w:pStyle w:val="Subtitle"/>
              <w:spacing w:line="360" w:lineRule="auto"/>
              <w:rPr>
                <w:rFonts w:ascii="Verdana" w:eastAsia="Times New Roman" w:hAnsi="Verdana"/>
                <w:iCs w:val="0"/>
              </w:rPr>
            </w:pPr>
            <w:r>
              <w:rPr>
                <w:rFonts w:ascii="Verdana" w:hAnsi="Verdana"/>
                <w:szCs w:val="18"/>
              </w:rPr>
              <w:t xml:space="preserve">These slides provide details of the Second Additional Protocol to the Budapest Convention. While this is supposed to provide participants with an indication of the scope of the Second Additional Protocol, it will be important to update these slides prior to each delivery to ensure that the work-in-progress condition of the Second Additional Protocol is accurately reflected. </w:t>
            </w:r>
          </w:p>
        </w:tc>
      </w:tr>
      <w:tr w:rsidR="00CE67EA" w:rsidRPr="00D82C18" w14:paraId="36E3D895" w14:textId="77777777" w:rsidTr="00F1574D">
        <w:trPr>
          <w:trHeight w:val="791"/>
        </w:trPr>
        <w:tc>
          <w:tcPr>
            <w:tcW w:w="1525" w:type="dxa"/>
            <w:vAlign w:val="center"/>
          </w:tcPr>
          <w:p w14:paraId="14511361" w14:textId="5D7373DF" w:rsidR="00CA7AE4" w:rsidRDefault="00EC7406" w:rsidP="00CA7AE4">
            <w:pPr>
              <w:spacing w:before="120" w:after="120" w:line="280" w:lineRule="exact"/>
              <w:jc w:val="center"/>
              <w:rPr>
                <w:rFonts w:ascii="Verdana" w:hAnsi="Verdana"/>
                <w:sz w:val="18"/>
                <w:szCs w:val="18"/>
              </w:rPr>
            </w:pPr>
            <w:r>
              <w:rPr>
                <w:rFonts w:ascii="Verdana" w:hAnsi="Verdana"/>
                <w:sz w:val="18"/>
                <w:szCs w:val="18"/>
              </w:rPr>
              <w:t xml:space="preserve">102 </w:t>
            </w:r>
            <w:r w:rsidR="00CA7AE4">
              <w:rPr>
                <w:rFonts w:ascii="Verdana" w:hAnsi="Verdana"/>
                <w:sz w:val="18"/>
                <w:szCs w:val="18"/>
              </w:rPr>
              <w:t xml:space="preserve">to </w:t>
            </w:r>
            <w:r>
              <w:rPr>
                <w:rFonts w:ascii="Verdana" w:hAnsi="Verdana"/>
                <w:sz w:val="18"/>
                <w:szCs w:val="18"/>
              </w:rPr>
              <w:t>115</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ADC7791" w14:textId="7AD0DC5B" w:rsidR="00CE67EA" w:rsidRDefault="005A54C9" w:rsidP="0045630D">
            <w:pPr>
              <w:spacing w:line="360" w:lineRule="auto"/>
              <w:jc w:val="both"/>
              <w:rPr>
                <w:rFonts w:ascii="Verdana" w:hAnsi="Verdana"/>
                <w:sz w:val="18"/>
                <w:szCs w:val="18"/>
              </w:rPr>
            </w:pPr>
            <w:r>
              <w:rPr>
                <w:rFonts w:ascii="Verdana" w:hAnsi="Verdana"/>
                <w:sz w:val="18"/>
                <w:szCs w:val="18"/>
              </w:rPr>
              <w:t xml:space="preserve">These set of slides provide some examples of different mutual assistance request forms created by certain jurisdictions such as Hong Kong and the United Kingdom. These slides also go through the Council of Europe templates for </w:t>
            </w:r>
            <w:r>
              <w:rPr>
                <w:rFonts w:ascii="Verdana" w:hAnsi="Verdana"/>
                <w:sz w:val="18"/>
                <w:szCs w:val="18"/>
              </w:rPr>
              <w:lastRenderedPageBreak/>
              <w:t>requesting mutual assistance in accordance with Article 29/30 and Article 31 of the Budapest Convention. The purpose is to provide the participants with a practical understanding of how the Budapest Convention provisions are implemented when a party makes a request. The trainer can try to make this session interactive by asking the trainers what kind of information they would fill in each part of the Council of Europe templates.</w:t>
            </w:r>
          </w:p>
        </w:tc>
      </w:tr>
      <w:tr w:rsidR="00CA7AE4" w:rsidRPr="00D82C18" w14:paraId="22C5AB80" w14:textId="77777777" w:rsidTr="00F1574D">
        <w:trPr>
          <w:trHeight w:val="791"/>
        </w:trPr>
        <w:tc>
          <w:tcPr>
            <w:tcW w:w="1525" w:type="dxa"/>
            <w:vAlign w:val="center"/>
          </w:tcPr>
          <w:p w14:paraId="0D063FA8" w14:textId="205ECB51" w:rsidR="00CA7AE4" w:rsidRDefault="00EC7406" w:rsidP="00CA7AE4">
            <w:pPr>
              <w:spacing w:before="120" w:after="120" w:line="280" w:lineRule="exact"/>
              <w:jc w:val="center"/>
              <w:rPr>
                <w:rFonts w:ascii="Verdana" w:hAnsi="Verdana"/>
                <w:sz w:val="18"/>
                <w:szCs w:val="18"/>
              </w:rPr>
            </w:pPr>
            <w:r>
              <w:rPr>
                <w:rFonts w:ascii="Verdana" w:hAnsi="Verdana"/>
                <w:sz w:val="18"/>
                <w:szCs w:val="18"/>
              </w:rPr>
              <w:lastRenderedPageBreak/>
              <w:t xml:space="preserve">116 </w:t>
            </w:r>
            <w:r w:rsidR="00CA7AE4">
              <w:rPr>
                <w:rFonts w:ascii="Verdana" w:hAnsi="Verdana"/>
                <w:sz w:val="18"/>
                <w:szCs w:val="18"/>
              </w:rPr>
              <w:t xml:space="preserve">to </w:t>
            </w:r>
            <w:r>
              <w:rPr>
                <w:rFonts w:ascii="Verdana" w:hAnsi="Verdana"/>
                <w:sz w:val="18"/>
                <w:szCs w:val="18"/>
              </w:rPr>
              <w:t>118</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A54C9"/>
    <w:rsid w:val="005D2065"/>
    <w:rsid w:val="005D4432"/>
    <w:rsid w:val="0062475C"/>
    <w:rsid w:val="00637AFB"/>
    <w:rsid w:val="006527C6"/>
    <w:rsid w:val="00671ADF"/>
    <w:rsid w:val="00680264"/>
    <w:rsid w:val="006B0B52"/>
    <w:rsid w:val="006F06F9"/>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16</cp:revision>
  <dcterms:created xsi:type="dcterms:W3CDTF">2020-10-14T07:03:00Z</dcterms:created>
  <dcterms:modified xsi:type="dcterms:W3CDTF">2020-10-23T19:46:00Z</dcterms:modified>
</cp:coreProperties>
</file>