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279CC1" w14:textId="32C6FE63" w:rsidR="00D62D11" w:rsidRPr="00505E98" w:rsidRDefault="001E66E3" w:rsidP="0078149E">
      <w:pPr>
        <w:spacing w:before="120" w:after="120" w:line="260" w:lineRule="atLeast"/>
        <w:jc w:val="center"/>
        <w:rPr>
          <w:rFonts w:ascii="Verdana" w:hAnsi="Verdana"/>
          <w:color w:val="2F618F"/>
          <w:sz w:val="15"/>
          <w:szCs w:val="15"/>
          <w:lang w:val="en-US"/>
        </w:rPr>
      </w:pPr>
      <w:r w:rsidRPr="00505E98">
        <w:rPr>
          <w:rFonts w:ascii="Verdana" w:hAnsi="Verdana"/>
          <w:color w:val="2F618F"/>
          <w:sz w:val="15"/>
          <w:szCs w:val="15"/>
          <w:lang w:val="en-US"/>
        </w:rPr>
        <w:t>Version</w:t>
      </w:r>
      <w:r w:rsidR="001034E2">
        <w:rPr>
          <w:rFonts w:ascii="Verdana" w:hAnsi="Verdana"/>
          <w:color w:val="2F618F"/>
          <w:sz w:val="15"/>
          <w:szCs w:val="15"/>
          <w:lang w:val="en-US"/>
        </w:rPr>
        <w:t xml:space="preserve"> 15 October 2020</w:t>
      </w:r>
    </w:p>
    <w:p w14:paraId="78BCBA2C" w14:textId="52D2A512" w:rsidR="0045442C" w:rsidRPr="00505E98" w:rsidRDefault="009C7AFF" w:rsidP="007102F1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 w:val="32"/>
          <w:szCs w:val="32"/>
          <w:lang w:val="en-US"/>
        </w:rPr>
      </w:pPr>
      <w:r>
        <w:rPr>
          <w:rFonts w:ascii="Verdana" w:hAnsi="Verdana"/>
          <w:b/>
          <w:sz w:val="32"/>
          <w:szCs w:val="32"/>
          <w:lang w:val="en-US"/>
        </w:rPr>
        <w:t>Introductory Judicial Training on Cybercrime and Electronic Evidence</w:t>
      </w:r>
    </w:p>
    <w:p w14:paraId="5E43246D" w14:textId="3C08E301" w:rsidR="00062250" w:rsidRPr="00505E98" w:rsidRDefault="009C7AFF" w:rsidP="007102F1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Cs w:val="40"/>
          <w:lang w:val="en-US"/>
        </w:rPr>
      </w:pPr>
      <w:r>
        <w:rPr>
          <w:rFonts w:ascii="Verdana" w:hAnsi="Verdana"/>
          <w:b/>
          <w:szCs w:val="40"/>
          <w:lang w:val="en-US"/>
        </w:rPr>
        <w:t>P</w:t>
      </w:r>
      <w:r w:rsidR="0078149E">
        <w:rPr>
          <w:rFonts w:ascii="Verdana" w:hAnsi="Verdana"/>
          <w:b/>
          <w:szCs w:val="40"/>
          <w:lang w:val="en-US"/>
        </w:rPr>
        <w:t>ost</w:t>
      </w:r>
      <w:r>
        <w:rPr>
          <w:rFonts w:ascii="Verdana" w:hAnsi="Verdana"/>
          <w:b/>
          <w:szCs w:val="40"/>
          <w:lang w:val="en-US"/>
        </w:rPr>
        <w:t>-Survey</w:t>
      </w:r>
    </w:p>
    <w:p w14:paraId="64069897" w14:textId="77777777" w:rsidR="007102F1" w:rsidRPr="00505E98" w:rsidRDefault="007102F1" w:rsidP="00A36FF5">
      <w:pPr>
        <w:pStyle w:val="Heading1"/>
        <w:spacing w:before="120" w:line="260" w:lineRule="atLeast"/>
        <w:rPr>
          <w:rFonts w:ascii="Verdana" w:hAnsi="Verdana"/>
          <w:lang w:val="en-US"/>
        </w:rPr>
      </w:pPr>
    </w:p>
    <w:p w14:paraId="170CF79C" w14:textId="133269B0" w:rsidR="003C409F" w:rsidRPr="0078149E" w:rsidRDefault="003C409F" w:rsidP="0078149E">
      <w:pPr>
        <w:spacing w:before="120" w:after="120" w:line="260" w:lineRule="atLeast"/>
        <w:jc w:val="left"/>
        <w:rPr>
          <w:rFonts w:ascii="Verdana" w:eastAsiaTheme="majorEastAsia" w:hAnsi="Verdana" w:cstheme="majorBidi"/>
          <w:b/>
          <w:bCs/>
          <w:color w:val="2F618F"/>
          <w:sz w:val="24"/>
          <w:szCs w:val="24"/>
          <w:lang w:val="en-US"/>
        </w:rPr>
      </w:pPr>
    </w:p>
    <w:p w14:paraId="6E48A004" w14:textId="36851CE6" w:rsidR="00A94784" w:rsidRPr="00B2624F" w:rsidRDefault="003C409F" w:rsidP="003C409F">
      <w:pPr>
        <w:pStyle w:val="Heading1"/>
        <w:spacing w:before="120" w:line="260" w:lineRule="atLeast"/>
        <w:rPr>
          <w:rFonts w:ascii="Verdana" w:hAnsi="Verdana"/>
          <w:sz w:val="24"/>
          <w:szCs w:val="24"/>
          <w:lang w:val="fr-FR"/>
        </w:rPr>
      </w:pPr>
      <w:r w:rsidRPr="00B2624F">
        <w:rPr>
          <w:rFonts w:ascii="Verdana" w:hAnsi="Verdana"/>
          <w:sz w:val="24"/>
          <w:szCs w:val="24"/>
          <w:lang w:val="fr-FR"/>
        </w:rPr>
        <w:t>P</w:t>
      </w:r>
      <w:r w:rsidR="0078149E">
        <w:rPr>
          <w:rFonts w:ascii="Verdana" w:hAnsi="Verdana"/>
          <w:sz w:val="24"/>
          <w:szCs w:val="24"/>
          <w:lang w:val="fr-FR"/>
        </w:rPr>
        <w:t>ost</w:t>
      </w:r>
      <w:bookmarkStart w:id="0" w:name="_GoBack"/>
      <w:bookmarkEnd w:id="0"/>
      <w:r w:rsidRPr="00B2624F">
        <w:rPr>
          <w:rFonts w:ascii="Verdana" w:hAnsi="Verdana"/>
          <w:sz w:val="24"/>
          <w:szCs w:val="24"/>
          <w:lang w:val="fr-FR"/>
        </w:rPr>
        <w:t>-Survey</w:t>
      </w:r>
      <w:r w:rsidR="00404EF9" w:rsidRPr="00B2624F">
        <w:rPr>
          <w:rFonts w:ascii="Verdana" w:hAnsi="Verdana"/>
          <w:sz w:val="24"/>
          <w:szCs w:val="24"/>
          <w:lang w:val="fr-FR"/>
        </w:rPr>
        <w:t xml:space="preserve"> – Questions </w:t>
      </w:r>
    </w:p>
    <w:p w14:paraId="2C268E74" w14:textId="77777777" w:rsidR="00852226" w:rsidRPr="00B2624F" w:rsidRDefault="00852226" w:rsidP="00852226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fr-FR"/>
        </w:rPr>
      </w:pPr>
    </w:p>
    <w:p w14:paraId="015C8647" w14:textId="4488B99D" w:rsidR="00852226" w:rsidRPr="0090148A" w:rsidRDefault="003C409F" w:rsidP="00852226">
      <w:pPr>
        <w:spacing w:before="120" w:after="120" w:line="260" w:lineRule="atLeast"/>
        <w:rPr>
          <w:rFonts w:ascii="Verdana" w:eastAsia="Times New Roman" w:hAnsi="Verdana"/>
          <w:sz w:val="18"/>
          <w:szCs w:val="18"/>
          <w:lang w:val="en-US"/>
        </w:rPr>
      </w:pPr>
      <w:r w:rsidRPr="0090148A">
        <w:rPr>
          <w:rFonts w:ascii="Verdana" w:eastAsia="Times New Roman" w:hAnsi="Verdana"/>
          <w:sz w:val="18"/>
          <w:szCs w:val="18"/>
          <w:lang w:val="en-US"/>
        </w:rPr>
        <w:t>Please reply to the following questions (YES or NO):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"/>
        <w:gridCol w:w="6874"/>
        <w:gridCol w:w="617"/>
        <w:gridCol w:w="536"/>
      </w:tblGrid>
      <w:tr w:rsidR="00DD3525" w:rsidRPr="0090148A" w14:paraId="23BEDA3C" w14:textId="77777777" w:rsidTr="0090148A"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EE2FD2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6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8B4AA" w14:textId="7FE06E23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617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7D4D2" w14:textId="4093A5E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YES</w:t>
            </w:r>
          </w:p>
        </w:tc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3EDC47E4" w14:textId="549965A0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NO</w:t>
            </w:r>
          </w:p>
        </w:tc>
      </w:tr>
      <w:tr w:rsidR="00DD3525" w:rsidRPr="0090148A" w14:paraId="0E260514" w14:textId="77777777" w:rsidTr="0090148A">
        <w:tc>
          <w:tcPr>
            <w:tcW w:w="42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9157B1" w14:textId="401457D5" w:rsidR="00DD3525" w:rsidRPr="0090148A" w:rsidRDefault="00DD3525" w:rsidP="00404EF9">
            <w:pPr>
              <w:spacing w:before="120" w:after="120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6920" w:type="dxa"/>
            <w:tcBorders>
              <w:top w:val="single" w:sz="4" w:space="0" w:color="auto"/>
            </w:tcBorders>
            <w:vAlign w:val="center"/>
          </w:tcPr>
          <w:p w14:paraId="6BC6F28E" w14:textId="677A525B" w:rsidR="00DD3525" w:rsidRPr="0090148A" w:rsidRDefault="00DD3525" w:rsidP="00404EF9">
            <w:pPr>
              <w:spacing w:before="120" w:after="120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In a computer system, the CPU is where data are stored</w:t>
            </w:r>
          </w:p>
        </w:tc>
        <w:tc>
          <w:tcPr>
            <w:tcW w:w="617" w:type="dxa"/>
            <w:vAlign w:val="center"/>
          </w:tcPr>
          <w:p w14:paraId="4A542BB8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A1E0EAF" w14:textId="68F6FB88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DD3525" w:rsidRPr="0090148A" w14:paraId="222836F5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48B2AAB" w14:textId="5AB64DF1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6920" w:type="dxa"/>
            <w:vAlign w:val="center"/>
          </w:tcPr>
          <w:p w14:paraId="7754DFAE" w14:textId="6601F39B" w:rsidR="00DD3525" w:rsidRPr="0090148A" w:rsidRDefault="00DD3525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Microsoft Office is an operating system</w:t>
            </w:r>
          </w:p>
        </w:tc>
        <w:tc>
          <w:tcPr>
            <w:tcW w:w="617" w:type="dxa"/>
            <w:vAlign w:val="center"/>
          </w:tcPr>
          <w:p w14:paraId="0E161B23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011BCA30" w14:textId="661C8F2F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DD3525" w:rsidRPr="0090148A" w14:paraId="421C66F6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2D02692" w14:textId="56A6CC40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6920" w:type="dxa"/>
            <w:vAlign w:val="center"/>
          </w:tcPr>
          <w:p w14:paraId="56646210" w14:textId="590884D3" w:rsidR="00DD3525" w:rsidRPr="0090148A" w:rsidRDefault="00DD3525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213.43.112.45 is an IP address</w:t>
            </w:r>
          </w:p>
        </w:tc>
        <w:tc>
          <w:tcPr>
            <w:tcW w:w="617" w:type="dxa"/>
            <w:vAlign w:val="center"/>
          </w:tcPr>
          <w:p w14:paraId="6412F466" w14:textId="70ADE4CC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636DF2C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DD3525" w:rsidRPr="0090148A" w14:paraId="689FBDA4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B8C3957" w14:textId="533B2268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6920" w:type="dxa"/>
            <w:vAlign w:val="center"/>
          </w:tcPr>
          <w:p w14:paraId="3D807DC5" w14:textId="3CA23BA9" w:rsidR="00DD3525" w:rsidRPr="0090148A" w:rsidRDefault="003D2CD1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An e-mail header can provide evidence of the origin of the message</w:t>
            </w:r>
          </w:p>
        </w:tc>
        <w:tc>
          <w:tcPr>
            <w:tcW w:w="617" w:type="dxa"/>
            <w:vAlign w:val="center"/>
          </w:tcPr>
          <w:p w14:paraId="0565CD21" w14:textId="5A2F676F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2D7B274F" w14:textId="77777777" w:rsidR="00DD3525" w:rsidRPr="0090148A" w:rsidRDefault="00DD3525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D2CD1" w:rsidRPr="0090148A" w14:paraId="34BFD54D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61477CE5" w14:textId="3E66C27D" w:rsidR="003D2CD1" w:rsidRPr="0090148A" w:rsidRDefault="003D2CD1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6920" w:type="dxa"/>
            <w:vAlign w:val="center"/>
          </w:tcPr>
          <w:p w14:paraId="0E8F4B31" w14:textId="22984898" w:rsidR="003D2CD1" w:rsidRPr="0090148A" w:rsidRDefault="003D2CD1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Social media are used by more than 50% of the world population</w:t>
            </w:r>
          </w:p>
        </w:tc>
        <w:tc>
          <w:tcPr>
            <w:tcW w:w="617" w:type="dxa"/>
            <w:vAlign w:val="center"/>
          </w:tcPr>
          <w:p w14:paraId="2A443CCB" w14:textId="679FFAF1" w:rsidR="003D2CD1" w:rsidRPr="0090148A" w:rsidRDefault="003D2CD1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6DCEEBF" w14:textId="77777777" w:rsidR="003D2CD1" w:rsidRPr="0090148A" w:rsidRDefault="003D2CD1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3D2CD1" w:rsidRPr="0090148A" w14:paraId="6A4BA36D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0A4910BC" w14:textId="72C97562" w:rsidR="003D2CD1" w:rsidRPr="0090148A" w:rsidRDefault="003D2CD1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6920" w:type="dxa"/>
            <w:vAlign w:val="center"/>
          </w:tcPr>
          <w:p w14:paraId="3013BEE9" w14:textId="1B18E9A0" w:rsidR="003D2CD1" w:rsidRPr="0090148A" w:rsidRDefault="003D2CD1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The Budapest Convention</w:t>
            </w:r>
            <w:r w:rsidR="00D413A6" w:rsidRPr="0090148A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r w:rsidR="00404EF9" w:rsidRPr="0090148A">
              <w:rPr>
                <w:rFonts w:ascii="Verdana" w:hAnsi="Verdana"/>
                <w:sz w:val="18"/>
                <w:szCs w:val="18"/>
                <w:lang w:val="en-US"/>
              </w:rPr>
              <w:t>is the only international treaty on</w:t>
            </w:r>
            <w:r w:rsidR="00D413A6" w:rsidRPr="0090148A">
              <w:rPr>
                <w:rFonts w:ascii="Verdana" w:hAnsi="Verdana"/>
                <w:sz w:val="18"/>
                <w:szCs w:val="18"/>
                <w:lang w:val="en-US"/>
              </w:rPr>
              <w:t xml:space="preserve"> cybercrime and electronic evidence</w:t>
            </w:r>
          </w:p>
        </w:tc>
        <w:tc>
          <w:tcPr>
            <w:tcW w:w="617" w:type="dxa"/>
            <w:vAlign w:val="center"/>
          </w:tcPr>
          <w:p w14:paraId="008FB67B" w14:textId="7F6AE5C9" w:rsidR="003D2CD1" w:rsidRPr="0090148A" w:rsidRDefault="003D2CD1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24584B40" w14:textId="77777777" w:rsidR="003D2CD1" w:rsidRPr="0090148A" w:rsidRDefault="003D2CD1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D413A6" w:rsidRPr="0090148A" w14:paraId="675C9837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5331E5F" w14:textId="66485DE7" w:rsidR="00D413A6" w:rsidRPr="0090148A" w:rsidRDefault="00D413A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6920" w:type="dxa"/>
            <w:vAlign w:val="center"/>
          </w:tcPr>
          <w:p w14:paraId="5520FBE6" w14:textId="7EDA4158" w:rsidR="00D413A6" w:rsidRPr="0090148A" w:rsidRDefault="00D413A6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40% of countries worldwide are either parties, or signatories or invited to accede to the Budapest Convention</w:t>
            </w:r>
          </w:p>
        </w:tc>
        <w:tc>
          <w:tcPr>
            <w:tcW w:w="617" w:type="dxa"/>
            <w:vAlign w:val="center"/>
          </w:tcPr>
          <w:p w14:paraId="6D6C9B24" w14:textId="42FE41FC" w:rsidR="00D413A6" w:rsidRPr="0090148A" w:rsidRDefault="00D413A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7A88A631" w14:textId="77777777" w:rsidR="00D413A6" w:rsidRPr="0090148A" w:rsidRDefault="00D413A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D413A6" w:rsidRPr="0090148A" w14:paraId="1704CFB6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C487A07" w14:textId="1609D5B7" w:rsidR="00D413A6" w:rsidRPr="0090148A" w:rsidRDefault="00D413A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6920" w:type="dxa"/>
            <w:vAlign w:val="center"/>
          </w:tcPr>
          <w:p w14:paraId="137E4DE4" w14:textId="58F3C880" w:rsidR="00D413A6" w:rsidRPr="0090148A" w:rsidRDefault="00404EF9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The DDoS is a malicious software used to steal digital identities</w:t>
            </w:r>
          </w:p>
        </w:tc>
        <w:tc>
          <w:tcPr>
            <w:tcW w:w="617" w:type="dxa"/>
            <w:vAlign w:val="center"/>
          </w:tcPr>
          <w:p w14:paraId="6F7ED428" w14:textId="77777777" w:rsidR="00D413A6" w:rsidRPr="0090148A" w:rsidRDefault="00D413A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6F9DE270" w14:textId="2F364507" w:rsidR="00D413A6" w:rsidRPr="0090148A" w:rsidRDefault="00D413A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404EF9" w:rsidRPr="0090148A" w14:paraId="1F888BAE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D72A68D" w14:textId="54635353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6920" w:type="dxa"/>
            <w:vAlign w:val="center"/>
          </w:tcPr>
          <w:p w14:paraId="526C326F" w14:textId="136A510E" w:rsidR="00404EF9" w:rsidRPr="0090148A" w:rsidRDefault="00404EF9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A botnet is a network of compromised computers used for malicious purposes</w:t>
            </w:r>
          </w:p>
        </w:tc>
        <w:tc>
          <w:tcPr>
            <w:tcW w:w="617" w:type="dxa"/>
            <w:vAlign w:val="center"/>
          </w:tcPr>
          <w:p w14:paraId="1BD7A38B" w14:textId="5002E746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3AA9CF75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404EF9" w:rsidRPr="0090148A" w14:paraId="01ED0694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C4F9124" w14:textId="1F19EA6A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6920" w:type="dxa"/>
            <w:vAlign w:val="center"/>
          </w:tcPr>
          <w:p w14:paraId="13801462" w14:textId="576E579A" w:rsidR="00404EF9" w:rsidRPr="0090148A" w:rsidRDefault="00404EF9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A defacement is an attack on a website that changes the visual appearance of the site or of a webpage</w:t>
            </w:r>
          </w:p>
        </w:tc>
        <w:tc>
          <w:tcPr>
            <w:tcW w:w="617" w:type="dxa"/>
            <w:vAlign w:val="center"/>
          </w:tcPr>
          <w:p w14:paraId="339AA248" w14:textId="1A6F3815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E508437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404EF9" w:rsidRPr="0090148A" w14:paraId="623BFF48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79C5859" w14:textId="23258D21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11</w:t>
            </w:r>
          </w:p>
        </w:tc>
        <w:tc>
          <w:tcPr>
            <w:tcW w:w="6920" w:type="dxa"/>
            <w:vAlign w:val="center"/>
          </w:tcPr>
          <w:p w14:paraId="63F61477" w14:textId="7F8572F4" w:rsidR="00404EF9" w:rsidRPr="0090148A" w:rsidRDefault="00404EF9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The Budapest Convention criminalizes the online sexual exploitation and abuse of children</w:t>
            </w:r>
          </w:p>
        </w:tc>
        <w:tc>
          <w:tcPr>
            <w:tcW w:w="617" w:type="dxa"/>
            <w:vAlign w:val="center"/>
          </w:tcPr>
          <w:p w14:paraId="727BF3AB" w14:textId="37C73454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83FCA2E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404EF9" w:rsidRPr="0090148A" w14:paraId="577AE36A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6399B06" w14:textId="02EC7C50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6920" w:type="dxa"/>
            <w:vAlign w:val="center"/>
          </w:tcPr>
          <w:p w14:paraId="2AFD2280" w14:textId="1BFF4F52" w:rsidR="00404EF9" w:rsidRPr="0090148A" w:rsidRDefault="00404EF9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Online defamation is a criminal offence under the Budapest Convention</w:t>
            </w:r>
          </w:p>
        </w:tc>
        <w:tc>
          <w:tcPr>
            <w:tcW w:w="617" w:type="dxa"/>
            <w:vAlign w:val="center"/>
          </w:tcPr>
          <w:p w14:paraId="4C2162DD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37DA945F" w14:textId="702F44EB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404EF9" w:rsidRPr="0090148A" w14:paraId="6E5915CE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A0F9139" w14:textId="0F4BBFAA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lastRenderedPageBreak/>
              <w:t>13</w:t>
            </w:r>
          </w:p>
        </w:tc>
        <w:tc>
          <w:tcPr>
            <w:tcW w:w="6920" w:type="dxa"/>
            <w:vAlign w:val="center"/>
          </w:tcPr>
          <w:p w14:paraId="4243348A" w14:textId="62EAE334" w:rsidR="00404EF9" w:rsidRPr="0090148A" w:rsidRDefault="00404EF9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Skimming and shimming are two forms of malware</w:t>
            </w:r>
          </w:p>
        </w:tc>
        <w:tc>
          <w:tcPr>
            <w:tcW w:w="617" w:type="dxa"/>
            <w:vAlign w:val="center"/>
          </w:tcPr>
          <w:p w14:paraId="27435D4A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5E5E9A7A" w14:textId="6073D35F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404EF9" w:rsidRPr="0090148A" w14:paraId="04999329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18C89A6C" w14:textId="6602897F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6920" w:type="dxa"/>
            <w:vAlign w:val="center"/>
          </w:tcPr>
          <w:p w14:paraId="62D8D4B5" w14:textId="74B154E0" w:rsidR="00404EF9" w:rsidRPr="0090148A" w:rsidRDefault="00404EF9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 xml:space="preserve">All the services </w:t>
            </w:r>
            <w:r w:rsidR="00852226" w:rsidRPr="0090148A">
              <w:rPr>
                <w:rFonts w:ascii="Verdana" w:hAnsi="Verdana"/>
                <w:sz w:val="18"/>
                <w:szCs w:val="18"/>
                <w:lang w:val="en-US"/>
              </w:rPr>
              <w:t>provided on the Darkweb are illegal</w:t>
            </w:r>
          </w:p>
        </w:tc>
        <w:tc>
          <w:tcPr>
            <w:tcW w:w="617" w:type="dxa"/>
            <w:vAlign w:val="center"/>
          </w:tcPr>
          <w:p w14:paraId="33651BCA" w14:textId="77777777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8E7EDC6" w14:textId="5680C1D8" w:rsidR="00404EF9" w:rsidRPr="0090148A" w:rsidRDefault="00404EF9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852226" w:rsidRPr="0090148A" w14:paraId="3F24CB99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738CDD0C" w14:textId="7B00DC8A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15</w:t>
            </w:r>
          </w:p>
        </w:tc>
        <w:tc>
          <w:tcPr>
            <w:tcW w:w="6920" w:type="dxa"/>
            <w:vAlign w:val="center"/>
          </w:tcPr>
          <w:p w14:paraId="7E08FE1B" w14:textId="65F01A80" w:rsidR="00852226" w:rsidRPr="0090148A" w:rsidRDefault="00852226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Electronic evidence is any information generated, stored or transmitted in digital form that may later be needed to prove or disprove a fact disputed in legal proceedings</w:t>
            </w:r>
          </w:p>
        </w:tc>
        <w:tc>
          <w:tcPr>
            <w:tcW w:w="617" w:type="dxa"/>
            <w:vAlign w:val="center"/>
          </w:tcPr>
          <w:p w14:paraId="3A094F9D" w14:textId="24996F9C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24012FA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852226" w:rsidRPr="0090148A" w14:paraId="7EBBEC3D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5421B0F4" w14:textId="0E06E461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6920" w:type="dxa"/>
            <w:vAlign w:val="center"/>
          </w:tcPr>
          <w:p w14:paraId="2B8E5623" w14:textId="4CB1EDD6" w:rsidR="00852226" w:rsidRPr="0090148A" w:rsidRDefault="00852226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Manipulating electronic evidence is more difficult than tampering with physical evidence</w:t>
            </w:r>
          </w:p>
        </w:tc>
        <w:tc>
          <w:tcPr>
            <w:tcW w:w="617" w:type="dxa"/>
            <w:vAlign w:val="center"/>
          </w:tcPr>
          <w:p w14:paraId="0E8B39DC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0E3768CB" w14:textId="2D5B7BFB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852226" w:rsidRPr="0090148A" w14:paraId="0A832A95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F61F38F" w14:textId="15FCBB75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17</w:t>
            </w:r>
          </w:p>
        </w:tc>
        <w:tc>
          <w:tcPr>
            <w:tcW w:w="6920" w:type="dxa"/>
            <w:vAlign w:val="center"/>
          </w:tcPr>
          <w:p w14:paraId="5BC984D2" w14:textId="3EAEFE63" w:rsidR="00852226" w:rsidRPr="0090148A" w:rsidRDefault="00852226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All electronic devices can potentially be sources of electronic evidence</w:t>
            </w:r>
          </w:p>
        </w:tc>
        <w:tc>
          <w:tcPr>
            <w:tcW w:w="617" w:type="dxa"/>
            <w:vAlign w:val="center"/>
          </w:tcPr>
          <w:p w14:paraId="5CF95E41" w14:textId="29B00A8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65A1C804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852226" w:rsidRPr="0090148A" w14:paraId="04BFD28F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0A682AC0" w14:textId="0C379B7C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6920" w:type="dxa"/>
            <w:vAlign w:val="center"/>
          </w:tcPr>
          <w:p w14:paraId="593CC69D" w14:textId="42463258" w:rsidR="00852226" w:rsidRPr="0090148A" w:rsidRDefault="00852226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The Budapest Convention provides tools to deal with electronic evidence</w:t>
            </w:r>
          </w:p>
        </w:tc>
        <w:tc>
          <w:tcPr>
            <w:tcW w:w="617" w:type="dxa"/>
            <w:vAlign w:val="center"/>
          </w:tcPr>
          <w:p w14:paraId="0B9C5E17" w14:textId="61909550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08D23ECC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852226" w:rsidRPr="0090148A" w14:paraId="4B79FE8F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0B95E6C9" w14:textId="64153D6E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19</w:t>
            </w:r>
          </w:p>
        </w:tc>
        <w:tc>
          <w:tcPr>
            <w:tcW w:w="6920" w:type="dxa"/>
            <w:vAlign w:val="center"/>
          </w:tcPr>
          <w:p w14:paraId="10C357CF" w14:textId="76D427A0" w:rsidR="00852226" w:rsidRPr="0090148A" w:rsidRDefault="00852226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The Budapest Convention doesn’t include provisions to address international criminal justice cooperation in the field of cybercrime</w:t>
            </w:r>
          </w:p>
        </w:tc>
        <w:tc>
          <w:tcPr>
            <w:tcW w:w="617" w:type="dxa"/>
            <w:vAlign w:val="center"/>
          </w:tcPr>
          <w:p w14:paraId="310C48D0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3F521846" w14:textId="02BD07B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852226" w:rsidRPr="0090148A" w14:paraId="704EC618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67BE91E2" w14:textId="73C3E073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6920" w:type="dxa"/>
            <w:vAlign w:val="center"/>
          </w:tcPr>
          <w:p w14:paraId="14EF7A4C" w14:textId="5BDB96A7" w:rsidR="00852226" w:rsidRPr="0090148A" w:rsidRDefault="00852226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The Second Additional Protocol will replace the Budapest Convention</w:t>
            </w:r>
          </w:p>
        </w:tc>
        <w:tc>
          <w:tcPr>
            <w:tcW w:w="617" w:type="dxa"/>
            <w:vAlign w:val="center"/>
          </w:tcPr>
          <w:p w14:paraId="42337E5D" w14:textId="3F0A0A3C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C839DEF" w14:textId="28DDAF4E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852226" w:rsidRPr="0090148A" w14:paraId="3CD2E69A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7909891" w14:textId="5C491A00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21</w:t>
            </w:r>
          </w:p>
        </w:tc>
        <w:tc>
          <w:tcPr>
            <w:tcW w:w="6920" w:type="dxa"/>
            <w:vAlign w:val="center"/>
          </w:tcPr>
          <w:p w14:paraId="7139CB3D" w14:textId="7A6ACFC4" w:rsidR="00852226" w:rsidRPr="0090148A" w:rsidRDefault="00852226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In the framework of the Budapest Convention, Facebook is to be considered a service provider</w:t>
            </w:r>
          </w:p>
        </w:tc>
        <w:tc>
          <w:tcPr>
            <w:tcW w:w="617" w:type="dxa"/>
            <w:vAlign w:val="center"/>
          </w:tcPr>
          <w:p w14:paraId="5136D7D3" w14:textId="5B9B032D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40028C73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852226" w:rsidRPr="0090148A" w14:paraId="107E8236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0E1DB43" w14:textId="218C5019" w:rsidR="00852226" w:rsidRPr="0090148A" w:rsidRDefault="0021465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6920" w:type="dxa"/>
            <w:vAlign w:val="center"/>
          </w:tcPr>
          <w:p w14:paraId="33A563E5" w14:textId="0BEDBFF7" w:rsidR="00852226" w:rsidRPr="0090148A" w:rsidRDefault="00214656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Traffic data are relevant to the content of the communication</w:t>
            </w:r>
          </w:p>
        </w:tc>
        <w:tc>
          <w:tcPr>
            <w:tcW w:w="617" w:type="dxa"/>
            <w:vAlign w:val="center"/>
          </w:tcPr>
          <w:p w14:paraId="6AF617C3" w14:textId="77777777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7DFA904B" w14:textId="64D5BCE6" w:rsidR="00852226" w:rsidRPr="0090148A" w:rsidRDefault="0085222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214656" w:rsidRPr="0090148A" w14:paraId="077A9BE8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A57ACBC" w14:textId="1231B638" w:rsidR="00214656" w:rsidRPr="0090148A" w:rsidRDefault="00214656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23</w:t>
            </w:r>
          </w:p>
        </w:tc>
        <w:tc>
          <w:tcPr>
            <w:tcW w:w="6920" w:type="dxa"/>
            <w:vAlign w:val="center"/>
          </w:tcPr>
          <w:p w14:paraId="008A6B49" w14:textId="64B3253D" w:rsidR="00214656" w:rsidRPr="0090148A" w:rsidRDefault="0090148A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 w:rsidRPr="0090148A">
              <w:rPr>
                <w:rFonts w:ascii="Verdana" w:hAnsi="Verdana"/>
                <w:sz w:val="18"/>
                <w:szCs w:val="18"/>
                <w:lang w:val="en-US"/>
              </w:rPr>
              <w:t>Interception of content data is not allowed during a criminal investigation</w:t>
            </w:r>
          </w:p>
        </w:tc>
        <w:tc>
          <w:tcPr>
            <w:tcW w:w="617" w:type="dxa"/>
            <w:vAlign w:val="center"/>
          </w:tcPr>
          <w:p w14:paraId="594291D4" w14:textId="77777777" w:rsidR="00214656" w:rsidRPr="0090148A" w:rsidRDefault="0021465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69E168B3" w14:textId="76BC9E71" w:rsidR="00214656" w:rsidRPr="0090148A" w:rsidRDefault="00214656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90148A" w:rsidRPr="0090148A" w14:paraId="21BDAEAE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2A24B016" w14:textId="14C8094F" w:rsidR="0090148A" w:rsidRPr="0090148A" w:rsidRDefault="0090148A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6920" w:type="dxa"/>
            <w:vAlign w:val="center"/>
          </w:tcPr>
          <w:p w14:paraId="5C840353" w14:textId="648FDEC7" w:rsidR="0090148A" w:rsidRPr="0090148A" w:rsidRDefault="0090148A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Cybercrime is always committed within the victim’s country</w:t>
            </w:r>
          </w:p>
        </w:tc>
        <w:tc>
          <w:tcPr>
            <w:tcW w:w="617" w:type="dxa"/>
            <w:vAlign w:val="center"/>
          </w:tcPr>
          <w:p w14:paraId="4F805DFE" w14:textId="77777777" w:rsidR="0090148A" w:rsidRPr="0090148A" w:rsidRDefault="0090148A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0AA2C71F" w14:textId="3D173B8E" w:rsidR="0090148A" w:rsidRPr="0090148A" w:rsidRDefault="0090148A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90148A" w:rsidRPr="0090148A" w14:paraId="1FEE97A8" w14:textId="77777777" w:rsidTr="0090148A">
        <w:tc>
          <w:tcPr>
            <w:tcW w:w="421" w:type="dxa"/>
            <w:shd w:val="clear" w:color="auto" w:fill="D9D9D9" w:themeFill="background1" w:themeFillShade="D9"/>
            <w:vAlign w:val="center"/>
          </w:tcPr>
          <w:p w14:paraId="4A818C7B" w14:textId="7BBAF050" w:rsidR="0090148A" w:rsidRDefault="0090148A" w:rsidP="00404EF9">
            <w:pPr>
              <w:spacing w:before="120" w:after="120" w:line="260" w:lineRule="atLeast"/>
              <w:jc w:val="center"/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en-US"/>
              </w:rPr>
              <w:t>25</w:t>
            </w:r>
          </w:p>
        </w:tc>
        <w:tc>
          <w:tcPr>
            <w:tcW w:w="6920" w:type="dxa"/>
            <w:vAlign w:val="center"/>
          </w:tcPr>
          <w:p w14:paraId="66F71AB4" w14:textId="31CA21EE" w:rsidR="0090148A" w:rsidRPr="0090148A" w:rsidRDefault="0090148A" w:rsidP="00404EF9">
            <w:pPr>
              <w:spacing w:before="120" w:after="120" w:line="260" w:lineRule="atLeast"/>
              <w:jc w:val="left"/>
              <w:rPr>
                <w:rFonts w:ascii="Verdana" w:hAnsi="Verdana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The 24/7 Point of Contact is mandatorily established in all countries that are Parties to the Budapest Convention</w:t>
            </w:r>
          </w:p>
        </w:tc>
        <w:tc>
          <w:tcPr>
            <w:tcW w:w="617" w:type="dxa"/>
            <w:vAlign w:val="center"/>
          </w:tcPr>
          <w:p w14:paraId="30C86B4B" w14:textId="3F547CA5" w:rsidR="0090148A" w:rsidRPr="0090148A" w:rsidRDefault="0090148A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536" w:type="dxa"/>
            <w:vAlign w:val="center"/>
          </w:tcPr>
          <w:p w14:paraId="13C8F869" w14:textId="77777777" w:rsidR="0090148A" w:rsidRPr="0090148A" w:rsidRDefault="0090148A" w:rsidP="00404EF9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</w:tbl>
    <w:p w14:paraId="235854F5" w14:textId="1D901BED" w:rsidR="003C409F" w:rsidRDefault="003C409F" w:rsidP="003C409F">
      <w:pPr>
        <w:rPr>
          <w:lang w:val="en-US"/>
        </w:rPr>
      </w:pPr>
    </w:p>
    <w:p w14:paraId="3C8C1F3A" w14:textId="6696BC86" w:rsidR="0090148A" w:rsidRDefault="0090148A" w:rsidP="003C409F">
      <w:pPr>
        <w:rPr>
          <w:lang w:val="en-US"/>
        </w:rPr>
      </w:pPr>
    </w:p>
    <w:p w14:paraId="3FCB5352" w14:textId="2C833536" w:rsidR="0090148A" w:rsidRDefault="0090148A">
      <w:pPr>
        <w:jc w:val="left"/>
        <w:rPr>
          <w:lang w:val="en-US"/>
        </w:rPr>
      </w:pPr>
    </w:p>
    <w:sectPr w:rsidR="0090148A" w:rsidSect="00A36FF5">
      <w:footerReference w:type="default" r:id="rId8"/>
      <w:headerReference w:type="first" r:id="rId9"/>
      <w:footerReference w:type="first" r:id="rId10"/>
      <w:pgSz w:w="11906" w:h="16838" w:code="9"/>
      <w:pgMar w:top="1276" w:right="1701" w:bottom="1560" w:left="1701" w:header="426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0C9E78" w14:textId="77777777" w:rsidR="006A413F" w:rsidRDefault="006A413F" w:rsidP="00EB08CB">
      <w:pPr>
        <w:spacing w:after="0" w:line="240" w:lineRule="auto"/>
      </w:pPr>
      <w:r>
        <w:separator/>
      </w:r>
    </w:p>
    <w:p w14:paraId="4C281E49" w14:textId="77777777" w:rsidR="006A413F" w:rsidRDefault="006A413F"/>
  </w:endnote>
  <w:endnote w:type="continuationSeparator" w:id="0">
    <w:p w14:paraId="471E428F" w14:textId="77777777" w:rsidR="006A413F" w:rsidRDefault="006A413F" w:rsidP="00EB08CB">
      <w:pPr>
        <w:spacing w:after="0" w:line="240" w:lineRule="auto"/>
      </w:pPr>
      <w:r>
        <w:continuationSeparator/>
      </w:r>
    </w:p>
    <w:p w14:paraId="6EEC3DE4" w14:textId="77777777" w:rsidR="006A413F" w:rsidRDefault="006A41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Arial"/>
    <w:charset w:val="00"/>
    <w:family w:val="swiss"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30106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069EB7" w14:textId="0228234F" w:rsidR="00072750" w:rsidRDefault="000727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0E5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52C0156" w14:textId="77777777" w:rsidR="00072750" w:rsidRDefault="000727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93900" w14:textId="30D14E29" w:rsidR="005D0E99" w:rsidRDefault="00104B60" w:rsidP="005D0E99">
    <w:pPr>
      <w:pStyle w:val="Footer"/>
      <w:spacing w:before="240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8B053D5" wp14:editId="0B345118">
          <wp:simplePos x="0" y="0"/>
          <wp:positionH relativeFrom="column">
            <wp:posOffset>367665</wp:posOffset>
          </wp:positionH>
          <wp:positionV relativeFrom="paragraph">
            <wp:posOffset>-953135</wp:posOffset>
          </wp:positionV>
          <wp:extent cx="4657090" cy="780415"/>
          <wp:effectExtent l="0" t="0" r="0" b="635"/>
          <wp:wrapTopAndBottom/>
          <wp:docPr id="8" name="Picture 8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nded-EU-and-COE-Implemented-COE-quadri-EN_cropp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57090" cy="780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94AE4" w14:textId="77777777" w:rsidR="006A413F" w:rsidRDefault="006A413F" w:rsidP="00EB08CB">
      <w:pPr>
        <w:spacing w:after="0" w:line="240" w:lineRule="auto"/>
      </w:pPr>
      <w:r>
        <w:separator/>
      </w:r>
    </w:p>
    <w:p w14:paraId="1C4AF79A" w14:textId="77777777" w:rsidR="006A413F" w:rsidRDefault="006A413F"/>
  </w:footnote>
  <w:footnote w:type="continuationSeparator" w:id="0">
    <w:p w14:paraId="23AE636D" w14:textId="77777777" w:rsidR="006A413F" w:rsidRDefault="006A413F" w:rsidP="00EB08CB">
      <w:pPr>
        <w:spacing w:after="0" w:line="240" w:lineRule="auto"/>
      </w:pPr>
      <w:r>
        <w:continuationSeparator/>
      </w:r>
    </w:p>
    <w:p w14:paraId="742922C4" w14:textId="77777777" w:rsidR="006A413F" w:rsidRDefault="006A41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37716" w14:textId="07C030F4" w:rsidR="005D0E99" w:rsidRDefault="005D0E99">
    <w:pPr>
      <w:pStyle w:val="Header"/>
    </w:pPr>
    <w:r>
      <w:rPr>
        <w:noProof/>
        <w:lang w:val="en-US"/>
      </w:rPr>
      <w:drawing>
        <wp:inline distT="0" distB="0" distL="0" distR="0" wp14:anchorId="7322B829" wp14:editId="15FFED97">
          <wp:extent cx="5400000" cy="1076191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CY+ 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0" cy="10761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33ACF"/>
    <w:multiLevelType w:val="hybridMultilevel"/>
    <w:tmpl w:val="901E38D8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91A42"/>
    <w:multiLevelType w:val="hybridMultilevel"/>
    <w:tmpl w:val="C6A8D5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6445E"/>
    <w:multiLevelType w:val="hybridMultilevel"/>
    <w:tmpl w:val="3B105D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737AD"/>
    <w:multiLevelType w:val="hybridMultilevel"/>
    <w:tmpl w:val="68FE7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B1B48"/>
    <w:multiLevelType w:val="hybridMultilevel"/>
    <w:tmpl w:val="B22E29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CF306D"/>
    <w:multiLevelType w:val="hybridMultilevel"/>
    <w:tmpl w:val="179AD3F0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0A616B88"/>
    <w:multiLevelType w:val="hybridMultilevel"/>
    <w:tmpl w:val="1A0EFA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D66A29"/>
    <w:multiLevelType w:val="hybridMultilevel"/>
    <w:tmpl w:val="096843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6987F1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BE2123A"/>
    <w:multiLevelType w:val="hybridMultilevel"/>
    <w:tmpl w:val="DEBED8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ECC68FB"/>
    <w:multiLevelType w:val="hybridMultilevel"/>
    <w:tmpl w:val="4928079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57CC7"/>
    <w:multiLevelType w:val="hybridMultilevel"/>
    <w:tmpl w:val="7CB46512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3A2BF1"/>
    <w:multiLevelType w:val="hybridMultilevel"/>
    <w:tmpl w:val="4F68A7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A173FB"/>
    <w:multiLevelType w:val="hybridMultilevel"/>
    <w:tmpl w:val="48EAA9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0C01CE3"/>
    <w:multiLevelType w:val="hybridMultilevel"/>
    <w:tmpl w:val="ACF23FEE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20F926B7"/>
    <w:multiLevelType w:val="hybridMultilevel"/>
    <w:tmpl w:val="F780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EF2688"/>
    <w:multiLevelType w:val="hybridMultilevel"/>
    <w:tmpl w:val="08D8A812"/>
    <w:lvl w:ilvl="0" w:tplc="7B86493C">
      <w:start w:val="28"/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93C62"/>
    <w:multiLevelType w:val="hybridMultilevel"/>
    <w:tmpl w:val="8F704D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3CB1FF2"/>
    <w:multiLevelType w:val="hybridMultilevel"/>
    <w:tmpl w:val="6598E45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4CC23D7"/>
    <w:multiLevelType w:val="hybridMultilevel"/>
    <w:tmpl w:val="302C701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594980"/>
    <w:multiLevelType w:val="hybridMultilevel"/>
    <w:tmpl w:val="F79CC5BA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ED38CB"/>
    <w:multiLevelType w:val="hybridMultilevel"/>
    <w:tmpl w:val="E7D8FAA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5D7C47"/>
    <w:multiLevelType w:val="hybridMultilevel"/>
    <w:tmpl w:val="FC2E3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4746AA"/>
    <w:multiLevelType w:val="hybridMultilevel"/>
    <w:tmpl w:val="47FACA1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42308D"/>
    <w:multiLevelType w:val="hybridMultilevel"/>
    <w:tmpl w:val="DE227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9E630A"/>
    <w:multiLevelType w:val="hybridMultilevel"/>
    <w:tmpl w:val="FE28FE18"/>
    <w:lvl w:ilvl="0" w:tplc="34529776"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0A1D9F"/>
    <w:multiLevelType w:val="hybridMultilevel"/>
    <w:tmpl w:val="20B643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AF343E"/>
    <w:multiLevelType w:val="hybridMultilevel"/>
    <w:tmpl w:val="B7D01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94DFD"/>
    <w:multiLevelType w:val="hybridMultilevel"/>
    <w:tmpl w:val="66CE6406"/>
    <w:lvl w:ilvl="0" w:tplc="0136C642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330641"/>
    <w:multiLevelType w:val="hybridMultilevel"/>
    <w:tmpl w:val="4AB09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C51EB7"/>
    <w:multiLevelType w:val="hybridMultilevel"/>
    <w:tmpl w:val="0274838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145DC4"/>
    <w:multiLevelType w:val="hybridMultilevel"/>
    <w:tmpl w:val="8A00BD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DB3E4D"/>
    <w:multiLevelType w:val="hybridMultilevel"/>
    <w:tmpl w:val="A592595A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2407E1"/>
    <w:multiLevelType w:val="hybridMultilevel"/>
    <w:tmpl w:val="EBD01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D92FCE"/>
    <w:multiLevelType w:val="hybridMultilevel"/>
    <w:tmpl w:val="722A1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9858BF"/>
    <w:multiLevelType w:val="hybridMultilevel"/>
    <w:tmpl w:val="9ADE9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186C2A"/>
    <w:multiLevelType w:val="hybridMultilevel"/>
    <w:tmpl w:val="A000BF3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C3E2338"/>
    <w:multiLevelType w:val="hybridMultilevel"/>
    <w:tmpl w:val="AB58C4C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DDB7F39"/>
    <w:multiLevelType w:val="hybridMultilevel"/>
    <w:tmpl w:val="0FF80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24873"/>
    <w:multiLevelType w:val="hybridMultilevel"/>
    <w:tmpl w:val="67BC231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3"/>
  </w:num>
  <w:num w:numId="3">
    <w:abstractNumId w:val="25"/>
  </w:num>
  <w:num w:numId="4">
    <w:abstractNumId w:val="37"/>
  </w:num>
  <w:num w:numId="5">
    <w:abstractNumId w:val="4"/>
  </w:num>
  <w:num w:numId="6">
    <w:abstractNumId w:val="34"/>
  </w:num>
  <w:num w:numId="7">
    <w:abstractNumId w:val="3"/>
  </w:num>
  <w:num w:numId="8">
    <w:abstractNumId w:val="21"/>
  </w:num>
  <w:num w:numId="9">
    <w:abstractNumId w:val="27"/>
  </w:num>
  <w:num w:numId="10">
    <w:abstractNumId w:val="38"/>
  </w:num>
  <w:num w:numId="11">
    <w:abstractNumId w:val="18"/>
  </w:num>
  <w:num w:numId="12">
    <w:abstractNumId w:val="9"/>
  </w:num>
  <w:num w:numId="13">
    <w:abstractNumId w:val="31"/>
  </w:num>
  <w:num w:numId="14">
    <w:abstractNumId w:val="22"/>
  </w:num>
  <w:num w:numId="15">
    <w:abstractNumId w:val="2"/>
  </w:num>
  <w:num w:numId="16">
    <w:abstractNumId w:val="6"/>
  </w:num>
  <w:num w:numId="17">
    <w:abstractNumId w:val="36"/>
  </w:num>
  <w:num w:numId="18">
    <w:abstractNumId w:val="16"/>
  </w:num>
  <w:num w:numId="19">
    <w:abstractNumId w:val="35"/>
  </w:num>
  <w:num w:numId="20">
    <w:abstractNumId w:val="17"/>
  </w:num>
  <w:num w:numId="21">
    <w:abstractNumId w:val="8"/>
  </w:num>
  <w:num w:numId="22">
    <w:abstractNumId w:val="7"/>
  </w:num>
  <w:num w:numId="23">
    <w:abstractNumId w:val="5"/>
  </w:num>
  <w:num w:numId="24">
    <w:abstractNumId w:val="13"/>
  </w:num>
  <w:num w:numId="25">
    <w:abstractNumId w:val="20"/>
  </w:num>
  <w:num w:numId="26">
    <w:abstractNumId w:val="0"/>
  </w:num>
  <w:num w:numId="27">
    <w:abstractNumId w:val="32"/>
  </w:num>
  <w:num w:numId="28">
    <w:abstractNumId w:val="24"/>
  </w:num>
  <w:num w:numId="29">
    <w:abstractNumId w:val="19"/>
  </w:num>
  <w:num w:numId="30">
    <w:abstractNumId w:val="10"/>
  </w:num>
  <w:num w:numId="31">
    <w:abstractNumId w:val="29"/>
  </w:num>
  <w:num w:numId="32">
    <w:abstractNumId w:val="15"/>
  </w:num>
  <w:num w:numId="33">
    <w:abstractNumId w:val="12"/>
  </w:num>
  <w:num w:numId="34">
    <w:abstractNumId w:val="26"/>
  </w:num>
  <w:num w:numId="35">
    <w:abstractNumId w:val="1"/>
  </w:num>
  <w:num w:numId="36">
    <w:abstractNumId w:val="23"/>
  </w:num>
  <w:num w:numId="37">
    <w:abstractNumId w:val="11"/>
  </w:num>
  <w:num w:numId="38">
    <w:abstractNumId w:val="28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98B"/>
    <w:rsid w:val="000014A6"/>
    <w:rsid w:val="00006144"/>
    <w:rsid w:val="00013276"/>
    <w:rsid w:val="00013BBE"/>
    <w:rsid w:val="00034EBE"/>
    <w:rsid w:val="00034FF6"/>
    <w:rsid w:val="0004566D"/>
    <w:rsid w:val="000540C5"/>
    <w:rsid w:val="00055427"/>
    <w:rsid w:val="000556FF"/>
    <w:rsid w:val="00056180"/>
    <w:rsid w:val="00056EDD"/>
    <w:rsid w:val="00060529"/>
    <w:rsid w:val="00060F19"/>
    <w:rsid w:val="00062250"/>
    <w:rsid w:val="000624B2"/>
    <w:rsid w:val="00072750"/>
    <w:rsid w:val="000800D4"/>
    <w:rsid w:val="000867B6"/>
    <w:rsid w:val="00087993"/>
    <w:rsid w:val="00090541"/>
    <w:rsid w:val="00092ECF"/>
    <w:rsid w:val="000A2C86"/>
    <w:rsid w:val="000A3120"/>
    <w:rsid w:val="000A4EC6"/>
    <w:rsid w:val="000B75F4"/>
    <w:rsid w:val="000B776A"/>
    <w:rsid w:val="000C02EB"/>
    <w:rsid w:val="000C1AD6"/>
    <w:rsid w:val="000C5B35"/>
    <w:rsid w:val="000D02C7"/>
    <w:rsid w:val="000D4E03"/>
    <w:rsid w:val="000F0351"/>
    <w:rsid w:val="000F0EDF"/>
    <w:rsid w:val="000F1E99"/>
    <w:rsid w:val="001034E2"/>
    <w:rsid w:val="00104B60"/>
    <w:rsid w:val="0010652D"/>
    <w:rsid w:val="001255FE"/>
    <w:rsid w:val="001269E5"/>
    <w:rsid w:val="0013204D"/>
    <w:rsid w:val="00135016"/>
    <w:rsid w:val="001366C6"/>
    <w:rsid w:val="00165229"/>
    <w:rsid w:val="001667F3"/>
    <w:rsid w:val="001730A4"/>
    <w:rsid w:val="00190B95"/>
    <w:rsid w:val="00192547"/>
    <w:rsid w:val="001A0239"/>
    <w:rsid w:val="001A7E73"/>
    <w:rsid w:val="001B349F"/>
    <w:rsid w:val="001B621D"/>
    <w:rsid w:val="001C3FF4"/>
    <w:rsid w:val="001D0C21"/>
    <w:rsid w:val="001D73A8"/>
    <w:rsid w:val="001E0AD0"/>
    <w:rsid w:val="001E3B38"/>
    <w:rsid w:val="001E66E3"/>
    <w:rsid w:val="001F4AB7"/>
    <w:rsid w:val="001F4AFA"/>
    <w:rsid w:val="001F72B8"/>
    <w:rsid w:val="00201DB2"/>
    <w:rsid w:val="00214656"/>
    <w:rsid w:val="00214822"/>
    <w:rsid w:val="002163CA"/>
    <w:rsid w:val="00216AC5"/>
    <w:rsid w:val="00217DF1"/>
    <w:rsid w:val="00226386"/>
    <w:rsid w:val="002276FF"/>
    <w:rsid w:val="002306AC"/>
    <w:rsid w:val="00236C3A"/>
    <w:rsid w:val="00244695"/>
    <w:rsid w:val="00247B5B"/>
    <w:rsid w:val="0025121F"/>
    <w:rsid w:val="002516C6"/>
    <w:rsid w:val="0025721E"/>
    <w:rsid w:val="0026498F"/>
    <w:rsid w:val="00266188"/>
    <w:rsid w:val="00276182"/>
    <w:rsid w:val="00283273"/>
    <w:rsid w:val="002867BF"/>
    <w:rsid w:val="00294522"/>
    <w:rsid w:val="00294F91"/>
    <w:rsid w:val="002970F9"/>
    <w:rsid w:val="002A1606"/>
    <w:rsid w:val="002B19FD"/>
    <w:rsid w:val="002B3D4A"/>
    <w:rsid w:val="002B5030"/>
    <w:rsid w:val="002D6F52"/>
    <w:rsid w:val="002D7D42"/>
    <w:rsid w:val="002E6B39"/>
    <w:rsid w:val="002F6EEF"/>
    <w:rsid w:val="0030321D"/>
    <w:rsid w:val="00307FB0"/>
    <w:rsid w:val="003373AE"/>
    <w:rsid w:val="003444AF"/>
    <w:rsid w:val="003460CF"/>
    <w:rsid w:val="00346151"/>
    <w:rsid w:val="003521D9"/>
    <w:rsid w:val="00354F71"/>
    <w:rsid w:val="003618F5"/>
    <w:rsid w:val="00363EB8"/>
    <w:rsid w:val="00372D1B"/>
    <w:rsid w:val="00375AFF"/>
    <w:rsid w:val="0038191B"/>
    <w:rsid w:val="00381C1A"/>
    <w:rsid w:val="003836A6"/>
    <w:rsid w:val="003862CE"/>
    <w:rsid w:val="00393390"/>
    <w:rsid w:val="003B19BA"/>
    <w:rsid w:val="003B5860"/>
    <w:rsid w:val="003C04F6"/>
    <w:rsid w:val="003C409F"/>
    <w:rsid w:val="003C49E0"/>
    <w:rsid w:val="003C4A48"/>
    <w:rsid w:val="003D1E64"/>
    <w:rsid w:val="003D2CD1"/>
    <w:rsid w:val="003F1493"/>
    <w:rsid w:val="00404EF9"/>
    <w:rsid w:val="00407E28"/>
    <w:rsid w:val="00413859"/>
    <w:rsid w:val="00425401"/>
    <w:rsid w:val="00425435"/>
    <w:rsid w:val="00437BAE"/>
    <w:rsid w:val="0044292D"/>
    <w:rsid w:val="00446863"/>
    <w:rsid w:val="00450730"/>
    <w:rsid w:val="0045442C"/>
    <w:rsid w:val="0045543E"/>
    <w:rsid w:val="004568DA"/>
    <w:rsid w:val="00457341"/>
    <w:rsid w:val="0046365C"/>
    <w:rsid w:val="00463E93"/>
    <w:rsid w:val="00471609"/>
    <w:rsid w:val="00474129"/>
    <w:rsid w:val="00474DE8"/>
    <w:rsid w:val="004815EC"/>
    <w:rsid w:val="00481962"/>
    <w:rsid w:val="004846BC"/>
    <w:rsid w:val="00486D7A"/>
    <w:rsid w:val="00490D65"/>
    <w:rsid w:val="0049142F"/>
    <w:rsid w:val="00497011"/>
    <w:rsid w:val="00497A01"/>
    <w:rsid w:val="004A2046"/>
    <w:rsid w:val="004B5AD0"/>
    <w:rsid w:val="004C0763"/>
    <w:rsid w:val="004C5C15"/>
    <w:rsid w:val="004D58B1"/>
    <w:rsid w:val="004D6DEC"/>
    <w:rsid w:val="004E1CAC"/>
    <w:rsid w:val="004E4C93"/>
    <w:rsid w:val="004E704C"/>
    <w:rsid w:val="004F598B"/>
    <w:rsid w:val="00505E98"/>
    <w:rsid w:val="005068F4"/>
    <w:rsid w:val="00517167"/>
    <w:rsid w:val="0052358D"/>
    <w:rsid w:val="0052382A"/>
    <w:rsid w:val="00532937"/>
    <w:rsid w:val="00533CFD"/>
    <w:rsid w:val="00536873"/>
    <w:rsid w:val="00536A4E"/>
    <w:rsid w:val="00542671"/>
    <w:rsid w:val="00542801"/>
    <w:rsid w:val="005522B3"/>
    <w:rsid w:val="00553040"/>
    <w:rsid w:val="00557CAB"/>
    <w:rsid w:val="005614DE"/>
    <w:rsid w:val="005615AA"/>
    <w:rsid w:val="005705E4"/>
    <w:rsid w:val="00571D2A"/>
    <w:rsid w:val="00574C4A"/>
    <w:rsid w:val="00580BFD"/>
    <w:rsid w:val="005906F6"/>
    <w:rsid w:val="00595DA9"/>
    <w:rsid w:val="00597F30"/>
    <w:rsid w:val="005A0E8C"/>
    <w:rsid w:val="005A1400"/>
    <w:rsid w:val="005A1EEA"/>
    <w:rsid w:val="005A69B3"/>
    <w:rsid w:val="005A6DBC"/>
    <w:rsid w:val="005B3753"/>
    <w:rsid w:val="005B7D1F"/>
    <w:rsid w:val="005C2709"/>
    <w:rsid w:val="005D0E99"/>
    <w:rsid w:val="005D5A17"/>
    <w:rsid w:val="005E3840"/>
    <w:rsid w:val="005E4B25"/>
    <w:rsid w:val="005E7D64"/>
    <w:rsid w:val="005F4E0E"/>
    <w:rsid w:val="00611726"/>
    <w:rsid w:val="00612992"/>
    <w:rsid w:val="00616470"/>
    <w:rsid w:val="00623B5D"/>
    <w:rsid w:val="00623D41"/>
    <w:rsid w:val="00624201"/>
    <w:rsid w:val="00626E46"/>
    <w:rsid w:val="0063085D"/>
    <w:rsid w:val="00636C6A"/>
    <w:rsid w:val="006431C4"/>
    <w:rsid w:val="00643EE0"/>
    <w:rsid w:val="0065145D"/>
    <w:rsid w:val="006515F2"/>
    <w:rsid w:val="00653EF2"/>
    <w:rsid w:val="006552C7"/>
    <w:rsid w:val="006619EE"/>
    <w:rsid w:val="00661D14"/>
    <w:rsid w:val="00666239"/>
    <w:rsid w:val="00672AF0"/>
    <w:rsid w:val="00681EDC"/>
    <w:rsid w:val="0068528E"/>
    <w:rsid w:val="006908CA"/>
    <w:rsid w:val="00695627"/>
    <w:rsid w:val="00695CF8"/>
    <w:rsid w:val="00697990"/>
    <w:rsid w:val="006A413F"/>
    <w:rsid w:val="006A62EE"/>
    <w:rsid w:val="006B01B6"/>
    <w:rsid w:val="006B114B"/>
    <w:rsid w:val="006D15F9"/>
    <w:rsid w:val="006D1D78"/>
    <w:rsid w:val="006D79F2"/>
    <w:rsid w:val="006E1B07"/>
    <w:rsid w:val="006E5DE2"/>
    <w:rsid w:val="00701D10"/>
    <w:rsid w:val="0070259E"/>
    <w:rsid w:val="00707486"/>
    <w:rsid w:val="007102F1"/>
    <w:rsid w:val="00711198"/>
    <w:rsid w:val="00714DED"/>
    <w:rsid w:val="00721CA4"/>
    <w:rsid w:val="00730D8F"/>
    <w:rsid w:val="00731641"/>
    <w:rsid w:val="00733938"/>
    <w:rsid w:val="0073417A"/>
    <w:rsid w:val="00761DFC"/>
    <w:rsid w:val="00767452"/>
    <w:rsid w:val="00770AF8"/>
    <w:rsid w:val="00776D2E"/>
    <w:rsid w:val="0078149E"/>
    <w:rsid w:val="00792442"/>
    <w:rsid w:val="007933FD"/>
    <w:rsid w:val="007958FC"/>
    <w:rsid w:val="007A1400"/>
    <w:rsid w:val="007A215B"/>
    <w:rsid w:val="007A753B"/>
    <w:rsid w:val="007B1BA4"/>
    <w:rsid w:val="007B70F9"/>
    <w:rsid w:val="007B7CCF"/>
    <w:rsid w:val="007C28EB"/>
    <w:rsid w:val="007C4D03"/>
    <w:rsid w:val="007C6FD7"/>
    <w:rsid w:val="007D2441"/>
    <w:rsid w:val="007D38AB"/>
    <w:rsid w:val="007D6461"/>
    <w:rsid w:val="007E4345"/>
    <w:rsid w:val="007E5784"/>
    <w:rsid w:val="007F05D7"/>
    <w:rsid w:val="007F77D8"/>
    <w:rsid w:val="00801CFA"/>
    <w:rsid w:val="0080788C"/>
    <w:rsid w:val="0081063F"/>
    <w:rsid w:val="008113A4"/>
    <w:rsid w:val="0081195B"/>
    <w:rsid w:val="00815AF2"/>
    <w:rsid w:val="008223AE"/>
    <w:rsid w:val="00826BDA"/>
    <w:rsid w:val="008304F2"/>
    <w:rsid w:val="008320F7"/>
    <w:rsid w:val="00835636"/>
    <w:rsid w:val="00836E67"/>
    <w:rsid w:val="00840635"/>
    <w:rsid w:val="00842E3F"/>
    <w:rsid w:val="0084306D"/>
    <w:rsid w:val="00844B71"/>
    <w:rsid w:val="00844C23"/>
    <w:rsid w:val="00846BBE"/>
    <w:rsid w:val="00852226"/>
    <w:rsid w:val="008701A6"/>
    <w:rsid w:val="00870859"/>
    <w:rsid w:val="0088135E"/>
    <w:rsid w:val="0088210F"/>
    <w:rsid w:val="00883A37"/>
    <w:rsid w:val="00891394"/>
    <w:rsid w:val="008A0484"/>
    <w:rsid w:val="008A1BBB"/>
    <w:rsid w:val="008A4213"/>
    <w:rsid w:val="008A75FF"/>
    <w:rsid w:val="008B50F1"/>
    <w:rsid w:val="008C075C"/>
    <w:rsid w:val="008C226A"/>
    <w:rsid w:val="008C62E6"/>
    <w:rsid w:val="008D10DF"/>
    <w:rsid w:val="008E2008"/>
    <w:rsid w:val="008E2281"/>
    <w:rsid w:val="0090148A"/>
    <w:rsid w:val="0091430A"/>
    <w:rsid w:val="00914F68"/>
    <w:rsid w:val="009161D4"/>
    <w:rsid w:val="00921667"/>
    <w:rsid w:val="00924BA0"/>
    <w:rsid w:val="0092733A"/>
    <w:rsid w:val="009329BC"/>
    <w:rsid w:val="00934692"/>
    <w:rsid w:val="00946ADB"/>
    <w:rsid w:val="0095111E"/>
    <w:rsid w:val="0095442D"/>
    <w:rsid w:val="00954EC5"/>
    <w:rsid w:val="00966FD3"/>
    <w:rsid w:val="0097700F"/>
    <w:rsid w:val="00977961"/>
    <w:rsid w:val="00980F37"/>
    <w:rsid w:val="00981CFE"/>
    <w:rsid w:val="00990614"/>
    <w:rsid w:val="009B1228"/>
    <w:rsid w:val="009C1E99"/>
    <w:rsid w:val="009C5EB2"/>
    <w:rsid w:val="009C7AFF"/>
    <w:rsid w:val="009D0516"/>
    <w:rsid w:val="009D26CF"/>
    <w:rsid w:val="009D2F93"/>
    <w:rsid w:val="009E39EE"/>
    <w:rsid w:val="009F1FE4"/>
    <w:rsid w:val="009F6228"/>
    <w:rsid w:val="009F7454"/>
    <w:rsid w:val="00A01311"/>
    <w:rsid w:val="00A01594"/>
    <w:rsid w:val="00A066A0"/>
    <w:rsid w:val="00A113B2"/>
    <w:rsid w:val="00A11D1F"/>
    <w:rsid w:val="00A1280F"/>
    <w:rsid w:val="00A15AD1"/>
    <w:rsid w:val="00A1673C"/>
    <w:rsid w:val="00A27C4C"/>
    <w:rsid w:val="00A36F5B"/>
    <w:rsid w:val="00A36FF5"/>
    <w:rsid w:val="00A470A8"/>
    <w:rsid w:val="00A507F3"/>
    <w:rsid w:val="00A65F8B"/>
    <w:rsid w:val="00A75A76"/>
    <w:rsid w:val="00A82B4E"/>
    <w:rsid w:val="00A84408"/>
    <w:rsid w:val="00A92FB3"/>
    <w:rsid w:val="00A94784"/>
    <w:rsid w:val="00A94FC1"/>
    <w:rsid w:val="00AA21C1"/>
    <w:rsid w:val="00AA4A9F"/>
    <w:rsid w:val="00AC0B2E"/>
    <w:rsid w:val="00AC2AD3"/>
    <w:rsid w:val="00AD0EB2"/>
    <w:rsid w:val="00AD5F4B"/>
    <w:rsid w:val="00AE4C28"/>
    <w:rsid w:val="00AE5BCA"/>
    <w:rsid w:val="00AF4510"/>
    <w:rsid w:val="00AF624D"/>
    <w:rsid w:val="00B03E1F"/>
    <w:rsid w:val="00B06023"/>
    <w:rsid w:val="00B1025D"/>
    <w:rsid w:val="00B17085"/>
    <w:rsid w:val="00B1716E"/>
    <w:rsid w:val="00B2444A"/>
    <w:rsid w:val="00B2624F"/>
    <w:rsid w:val="00B27D4D"/>
    <w:rsid w:val="00B30BF5"/>
    <w:rsid w:val="00B36D17"/>
    <w:rsid w:val="00B54FD9"/>
    <w:rsid w:val="00B5564D"/>
    <w:rsid w:val="00B57544"/>
    <w:rsid w:val="00B60015"/>
    <w:rsid w:val="00B71BC3"/>
    <w:rsid w:val="00B71DF4"/>
    <w:rsid w:val="00B73A5C"/>
    <w:rsid w:val="00B809ED"/>
    <w:rsid w:val="00B86868"/>
    <w:rsid w:val="00B9080C"/>
    <w:rsid w:val="00B90888"/>
    <w:rsid w:val="00B909BE"/>
    <w:rsid w:val="00B95567"/>
    <w:rsid w:val="00BA5D9D"/>
    <w:rsid w:val="00BB0529"/>
    <w:rsid w:val="00BB1DE7"/>
    <w:rsid w:val="00BB247E"/>
    <w:rsid w:val="00BC12C8"/>
    <w:rsid w:val="00BC46C4"/>
    <w:rsid w:val="00BD32B8"/>
    <w:rsid w:val="00BD3D16"/>
    <w:rsid w:val="00BE0784"/>
    <w:rsid w:val="00BE103B"/>
    <w:rsid w:val="00BF0CE9"/>
    <w:rsid w:val="00BF0E52"/>
    <w:rsid w:val="00BF5726"/>
    <w:rsid w:val="00C010E3"/>
    <w:rsid w:val="00C10750"/>
    <w:rsid w:val="00C129E6"/>
    <w:rsid w:val="00C31831"/>
    <w:rsid w:val="00C41A8F"/>
    <w:rsid w:val="00C5533D"/>
    <w:rsid w:val="00C57DF6"/>
    <w:rsid w:val="00C61010"/>
    <w:rsid w:val="00C67EA9"/>
    <w:rsid w:val="00C741EE"/>
    <w:rsid w:val="00C76A60"/>
    <w:rsid w:val="00C774F5"/>
    <w:rsid w:val="00C77DD8"/>
    <w:rsid w:val="00C806CE"/>
    <w:rsid w:val="00C80AD4"/>
    <w:rsid w:val="00C92FD8"/>
    <w:rsid w:val="00C94E56"/>
    <w:rsid w:val="00C9727A"/>
    <w:rsid w:val="00C97FCA"/>
    <w:rsid w:val="00CA506C"/>
    <w:rsid w:val="00CA79DA"/>
    <w:rsid w:val="00CC6F2C"/>
    <w:rsid w:val="00CD7CD2"/>
    <w:rsid w:val="00CE4BD4"/>
    <w:rsid w:val="00CF095C"/>
    <w:rsid w:val="00CF5BD7"/>
    <w:rsid w:val="00CF6A4C"/>
    <w:rsid w:val="00D01D1F"/>
    <w:rsid w:val="00D0359B"/>
    <w:rsid w:val="00D0615F"/>
    <w:rsid w:val="00D15AE6"/>
    <w:rsid w:val="00D22CC7"/>
    <w:rsid w:val="00D24A6E"/>
    <w:rsid w:val="00D2620A"/>
    <w:rsid w:val="00D2760A"/>
    <w:rsid w:val="00D3669B"/>
    <w:rsid w:val="00D413A6"/>
    <w:rsid w:val="00D47276"/>
    <w:rsid w:val="00D51598"/>
    <w:rsid w:val="00D56D05"/>
    <w:rsid w:val="00D57608"/>
    <w:rsid w:val="00D62D11"/>
    <w:rsid w:val="00D62E16"/>
    <w:rsid w:val="00D67762"/>
    <w:rsid w:val="00D72DE2"/>
    <w:rsid w:val="00D87183"/>
    <w:rsid w:val="00D9575F"/>
    <w:rsid w:val="00D95B78"/>
    <w:rsid w:val="00D95D41"/>
    <w:rsid w:val="00DA39E6"/>
    <w:rsid w:val="00DA6279"/>
    <w:rsid w:val="00DA7490"/>
    <w:rsid w:val="00DB0F94"/>
    <w:rsid w:val="00DB39CF"/>
    <w:rsid w:val="00DC41D0"/>
    <w:rsid w:val="00DD29DF"/>
    <w:rsid w:val="00DD3525"/>
    <w:rsid w:val="00DF2730"/>
    <w:rsid w:val="00E01274"/>
    <w:rsid w:val="00E151A4"/>
    <w:rsid w:val="00E2448A"/>
    <w:rsid w:val="00E248D7"/>
    <w:rsid w:val="00E26D19"/>
    <w:rsid w:val="00E27110"/>
    <w:rsid w:val="00E3783B"/>
    <w:rsid w:val="00E41CBC"/>
    <w:rsid w:val="00E46674"/>
    <w:rsid w:val="00E51873"/>
    <w:rsid w:val="00E52CC5"/>
    <w:rsid w:val="00E61380"/>
    <w:rsid w:val="00E63571"/>
    <w:rsid w:val="00E75311"/>
    <w:rsid w:val="00E81BFF"/>
    <w:rsid w:val="00E977DD"/>
    <w:rsid w:val="00EA466B"/>
    <w:rsid w:val="00EA756F"/>
    <w:rsid w:val="00EB08CB"/>
    <w:rsid w:val="00EB4032"/>
    <w:rsid w:val="00EB463A"/>
    <w:rsid w:val="00EB47E3"/>
    <w:rsid w:val="00EC05D2"/>
    <w:rsid w:val="00EC3C6D"/>
    <w:rsid w:val="00EC7248"/>
    <w:rsid w:val="00ED23C2"/>
    <w:rsid w:val="00ED3A78"/>
    <w:rsid w:val="00EF58C6"/>
    <w:rsid w:val="00EF65DB"/>
    <w:rsid w:val="00F12E16"/>
    <w:rsid w:val="00F141E9"/>
    <w:rsid w:val="00F14FC3"/>
    <w:rsid w:val="00F209BF"/>
    <w:rsid w:val="00F215F6"/>
    <w:rsid w:val="00F24267"/>
    <w:rsid w:val="00F2438F"/>
    <w:rsid w:val="00F32396"/>
    <w:rsid w:val="00F327AF"/>
    <w:rsid w:val="00F35AF7"/>
    <w:rsid w:val="00F4045D"/>
    <w:rsid w:val="00F45382"/>
    <w:rsid w:val="00F4581E"/>
    <w:rsid w:val="00F475E9"/>
    <w:rsid w:val="00F512CE"/>
    <w:rsid w:val="00F60773"/>
    <w:rsid w:val="00F652D5"/>
    <w:rsid w:val="00F65FDE"/>
    <w:rsid w:val="00F80F64"/>
    <w:rsid w:val="00F83C3B"/>
    <w:rsid w:val="00F915A5"/>
    <w:rsid w:val="00F93205"/>
    <w:rsid w:val="00FB060D"/>
    <w:rsid w:val="00FB10ED"/>
    <w:rsid w:val="00FB4505"/>
    <w:rsid w:val="00FB5F6C"/>
    <w:rsid w:val="00FC7AFE"/>
    <w:rsid w:val="00FD7A7A"/>
    <w:rsid w:val="00FE0001"/>
    <w:rsid w:val="00FE3063"/>
    <w:rsid w:val="00FE5BB0"/>
    <w:rsid w:val="00FF2E39"/>
    <w:rsid w:val="00FF459F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D073511"/>
  <w15:docId w15:val="{8B928ED8-2C71-F043-820A-7D14762D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B5D"/>
    <w:pPr>
      <w:jc w:val="both"/>
    </w:pPr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564D"/>
    <w:pPr>
      <w:keepNext/>
      <w:keepLines/>
      <w:spacing w:before="360" w:after="120"/>
      <w:outlineLvl w:val="0"/>
    </w:pPr>
    <w:rPr>
      <w:rFonts w:eastAsiaTheme="majorEastAsia" w:cstheme="majorBidi"/>
      <w:b/>
      <w:bCs/>
      <w:color w:val="2F618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0D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0D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F598B"/>
    <w:pPr>
      <w:spacing w:after="0" w:line="260" w:lineRule="atLeast"/>
      <w:ind w:left="720"/>
      <w:contextualSpacing/>
    </w:pPr>
    <w:rPr>
      <w:rFonts w:ascii="Verdana" w:eastAsia="Calibri" w:hAnsi="Verdana" w:cs="Times New Roman"/>
      <w:sz w:val="17"/>
    </w:rPr>
  </w:style>
  <w:style w:type="table" w:styleId="TableGrid">
    <w:name w:val="Table Grid"/>
    <w:basedOn w:val="TableNormal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F598B"/>
    <w:rPr>
      <w:rFonts w:ascii="Verdana" w:eastAsia="Calibri" w:hAnsi="Verdana" w:cs="Times New Roman"/>
      <w:sz w:val="17"/>
    </w:rPr>
  </w:style>
  <w:style w:type="table" w:customStyle="1" w:styleId="TableGrid1">
    <w:name w:val="Table Grid1"/>
    <w:basedOn w:val="TableNormal"/>
    <w:next w:val="TableGrid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8CB"/>
  </w:style>
  <w:style w:type="paragraph" w:styleId="Footer">
    <w:name w:val="footer"/>
    <w:basedOn w:val="Normal"/>
    <w:link w:val="Foot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8CB"/>
  </w:style>
  <w:style w:type="character" w:styleId="Hyperlink">
    <w:name w:val="Hyperlink"/>
    <w:basedOn w:val="DefaultParagraphFont"/>
    <w:uiPriority w:val="99"/>
    <w:unhideWhenUsed/>
    <w:rsid w:val="007A215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36F5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6F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36F5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D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159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en-US"/>
    </w:rPr>
  </w:style>
  <w:style w:type="character" w:customStyle="1" w:styleId="bullet1Char">
    <w:name w:val="bullet1 Char"/>
    <w:basedOn w:val="DefaultParagraphFont"/>
    <w:link w:val="bullet1"/>
    <w:locked/>
    <w:rsid w:val="00636C6A"/>
    <w:rPr>
      <w:rFonts w:ascii="Myriad Pro" w:hAnsi="Myriad Pro"/>
      <w:snapToGrid w:val="0"/>
      <w:sz w:val="20"/>
      <w:szCs w:val="20"/>
      <w:lang w:eastAsia="en-GB"/>
    </w:rPr>
  </w:style>
  <w:style w:type="paragraph" w:customStyle="1" w:styleId="bullet1">
    <w:name w:val="bullet1"/>
    <w:basedOn w:val="ListParagraph"/>
    <w:link w:val="bullet1Char"/>
    <w:qFormat/>
    <w:rsid w:val="00636C6A"/>
    <w:pPr>
      <w:numPr>
        <w:numId w:val="9"/>
      </w:numPr>
      <w:snapToGrid w:val="0"/>
    </w:pPr>
    <w:rPr>
      <w:rFonts w:ascii="Myriad Pro" w:eastAsiaTheme="minorHAnsi" w:hAnsi="Myriad Pro" w:cstheme="minorBidi"/>
      <w:snapToGrid w:val="0"/>
      <w:sz w:val="20"/>
      <w:szCs w:val="20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061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5564D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color w:val="2F618F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564D"/>
    <w:rPr>
      <w:rFonts w:ascii="Myriad Pro" w:eastAsiaTheme="majorEastAsia" w:hAnsi="Myriad Pro" w:cstheme="majorBidi"/>
      <w:color w:val="2F618F"/>
      <w:spacing w:val="5"/>
      <w:kern w:val="28"/>
      <w:sz w:val="4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3B38"/>
    <w:pPr>
      <w:numPr>
        <w:ilvl w:val="1"/>
      </w:numPr>
      <w:spacing w:after="120" w:line="240" w:lineRule="auto"/>
      <w:jc w:val="center"/>
    </w:pPr>
    <w:rPr>
      <w:rFonts w:eastAsiaTheme="majorEastAsia" w:cstheme="majorBidi"/>
      <w:b/>
      <w:iCs/>
      <w:color w:val="2F618F"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E3B38"/>
    <w:rPr>
      <w:rFonts w:ascii="Myriad Pro" w:eastAsiaTheme="majorEastAsia" w:hAnsi="Myriad Pro" w:cstheme="majorBidi"/>
      <w:b/>
      <w:iCs/>
      <w:color w:val="2F618F"/>
      <w:spacing w:val="15"/>
      <w:sz w:val="28"/>
      <w:szCs w:val="24"/>
    </w:rPr>
  </w:style>
  <w:style w:type="character" w:styleId="Strong">
    <w:name w:val="Strong"/>
    <w:basedOn w:val="DefaultParagraphFont"/>
    <w:uiPriority w:val="22"/>
    <w:qFormat/>
    <w:rsid w:val="001E3B38"/>
    <w:rPr>
      <w:rFonts w:ascii="Myriad Pro" w:hAnsi="Myriad Pro"/>
      <w:b/>
      <w:bCs/>
      <w:color w:val="2F618F"/>
      <w:sz w:val="32"/>
    </w:rPr>
  </w:style>
  <w:style w:type="character" w:customStyle="1" w:styleId="Heading1Char">
    <w:name w:val="Heading 1 Char"/>
    <w:basedOn w:val="DefaultParagraphFont"/>
    <w:link w:val="Heading1"/>
    <w:uiPriority w:val="9"/>
    <w:rsid w:val="00B5564D"/>
    <w:rPr>
      <w:rFonts w:ascii="Myriad Pro" w:eastAsiaTheme="majorEastAsia" w:hAnsi="Myriad Pro" w:cstheme="majorBidi"/>
      <w:b/>
      <w:bCs/>
      <w:color w:val="2F618F"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749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D1E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E64"/>
    <w:pPr>
      <w:spacing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E64"/>
    <w:rPr>
      <w:sz w:val="20"/>
      <w:szCs w:val="20"/>
    </w:rPr>
  </w:style>
  <w:style w:type="paragraph" w:styleId="Revision">
    <w:name w:val="Revision"/>
    <w:hidden/>
    <w:uiPriority w:val="99"/>
    <w:semiHidden/>
    <w:rsid w:val="003D1E64"/>
    <w:pPr>
      <w:spacing w:after="0" w:line="240" w:lineRule="auto"/>
    </w:pPr>
    <w:rPr>
      <w:rFonts w:ascii="Myriad Pro" w:hAnsi="Myriad Pro"/>
    </w:rPr>
  </w:style>
  <w:style w:type="character" w:styleId="FollowedHyperlink">
    <w:name w:val="FollowedHyperlink"/>
    <w:basedOn w:val="DefaultParagraphFont"/>
    <w:uiPriority w:val="99"/>
    <w:semiHidden/>
    <w:unhideWhenUsed/>
    <w:rsid w:val="00A82B4E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6023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E98"/>
    <w:pPr>
      <w:jc w:val="both"/>
    </w:pPr>
    <w:rPr>
      <w:rFonts w:ascii="Myriad Pro" w:hAnsi="Myriad Pro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E98"/>
    <w:rPr>
      <w:rFonts w:ascii="Myriad Pro" w:hAnsi="Myriad Pro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90D6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90D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Spacing">
    <w:name w:val="No Spacing"/>
    <w:uiPriority w:val="1"/>
    <w:qFormat/>
    <w:rsid w:val="00490D65"/>
    <w:pPr>
      <w:spacing w:after="0" w:line="240" w:lineRule="auto"/>
      <w:jc w:val="both"/>
    </w:pPr>
    <w:rPr>
      <w:rFonts w:ascii="Myriad Pro" w:hAnsi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ABC37-08EA-4EA8-B15E-1E6D8A91A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Council of Europe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BROWN Steven David</dc:creator>
  <cp:lastModifiedBy>HANGANU Sinziana</cp:lastModifiedBy>
  <cp:revision>6</cp:revision>
  <cp:lastPrinted>2020-05-27T13:44:00Z</cp:lastPrinted>
  <dcterms:created xsi:type="dcterms:W3CDTF">2020-10-19T00:01:00Z</dcterms:created>
  <dcterms:modified xsi:type="dcterms:W3CDTF">2020-10-22T10:39:00Z</dcterms:modified>
</cp:coreProperties>
</file>