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17408" w14:textId="77777777" w:rsidR="001D183A" w:rsidRPr="00A24762" w:rsidRDefault="001D183A" w:rsidP="008A41EB">
      <w:pPr>
        <w:tabs>
          <w:tab w:val="left" w:pos="1620"/>
        </w:tabs>
        <w:autoSpaceDE w:val="0"/>
        <w:autoSpaceDN w:val="0"/>
        <w:adjustRightInd w:val="0"/>
        <w:rPr>
          <w:lang w:val="de-DE" w:eastAsia="en-US"/>
        </w:rPr>
      </w:pPr>
    </w:p>
    <w:p w14:paraId="64ED60EC" w14:textId="77777777" w:rsidR="00B038EC" w:rsidRDefault="00B038EC" w:rsidP="00B038EC">
      <w:pPr>
        <w:tabs>
          <w:tab w:val="right" w:pos="8931"/>
          <w:tab w:val="right" w:pos="9639"/>
        </w:tabs>
        <w:ind w:left="8931" w:hanging="8931"/>
        <w:rPr>
          <w:sz w:val="22"/>
          <w:lang w:eastAsia="fr-FR"/>
        </w:rPr>
      </w:pPr>
    </w:p>
    <w:p w14:paraId="01AC2E0E" w14:textId="77777777" w:rsidR="000B4784" w:rsidRPr="00A24762" w:rsidRDefault="000B4784" w:rsidP="00B038EC">
      <w:pPr>
        <w:tabs>
          <w:tab w:val="right" w:pos="8931"/>
          <w:tab w:val="right" w:pos="9639"/>
        </w:tabs>
        <w:ind w:left="8931" w:hanging="8931"/>
        <w:rPr>
          <w:sz w:val="22"/>
          <w:lang w:eastAsia="fr-FR"/>
        </w:rPr>
      </w:pPr>
    </w:p>
    <w:p w14:paraId="456F8D47" w14:textId="77777777" w:rsidR="00B038EC" w:rsidRDefault="00B038EC" w:rsidP="00B038EC">
      <w:pPr>
        <w:tabs>
          <w:tab w:val="right" w:pos="8931"/>
          <w:tab w:val="right" w:pos="9639"/>
        </w:tabs>
        <w:ind w:left="8931" w:hanging="8931"/>
        <w:rPr>
          <w:sz w:val="22"/>
          <w:lang w:eastAsia="fr-FR"/>
        </w:rPr>
      </w:pPr>
    </w:p>
    <w:p w14:paraId="638BAD7E" w14:textId="77777777" w:rsidR="000B4784" w:rsidRPr="00A24762" w:rsidRDefault="000B4784" w:rsidP="00B038EC">
      <w:pPr>
        <w:tabs>
          <w:tab w:val="right" w:pos="8931"/>
          <w:tab w:val="right" w:pos="9639"/>
        </w:tabs>
        <w:ind w:left="8931" w:hanging="8931"/>
        <w:rPr>
          <w:sz w:val="22"/>
          <w:lang w:eastAsia="fr-FR"/>
        </w:rPr>
      </w:pPr>
    </w:p>
    <w:p w14:paraId="008B9D4F" w14:textId="77777777" w:rsidR="00EC5ED2" w:rsidRDefault="00EC5ED2" w:rsidP="00EC5ED2">
      <w:pPr>
        <w:tabs>
          <w:tab w:val="left" w:pos="1620"/>
        </w:tabs>
        <w:autoSpaceDE w:val="0"/>
        <w:autoSpaceDN w:val="0"/>
        <w:adjustRightInd w:val="0"/>
        <w:rPr>
          <w:b/>
          <w:bCs/>
          <w:lang w:val="en-US" w:eastAsia="en-US"/>
        </w:rPr>
      </w:pPr>
    </w:p>
    <w:p w14:paraId="071E8DB6" w14:textId="77777777" w:rsidR="0024352F" w:rsidRDefault="0024352F" w:rsidP="00EC5ED2">
      <w:pPr>
        <w:tabs>
          <w:tab w:val="left" w:pos="1620"/>
        </w:tabs>
        <w:autoSpaceDE w:val="0"/>
        <w:autoSpaceDN w:val="0"/>
        <w:adjustRightInd w:val="0"/>
        <w:rPr>
          <w:b/>
          <w:bCs/>
          <w:lang w:val="en-US" w:eastAsia="en-US"/>
        </w:rPr>
      </w:pPr>
    </w:p>
    <w:p w14:paraId="3A2F2076" w14:textId="77777777" w:rsidR="0024352F" w:rsidRDefault="0024352F" w:rsidP="00EC5ED2">
      <w:pPr>
        <w:tabs>
          <w:tab w:val="left" w:pos="1620"/>
        </w:tabs>
        <w:autoSpaceDE w:val="0"/>
        <w:autoSpaceDN w:val="0"/>
        <w:adjustRightInd w:val="0"/>
        <w:rPr>
          <w:b/>
          <w:bCs/>
          <w:lang w:val="en-US" w:eastAsia="en-US"/>
        </w:rPr>
      </w:pPr>
    </w:p>
    <w:p w14:paraId="3CFD2DB0" w14:textId="77777777" w:rsidR="0024352F" w:rsidRPr="007A694B" w:rsidRDefault="0024352F" w:rsidP="00EC5ED2">
      <w:pPr>
        <w:tabs>
          <w:tab w:val="left" w:pos="1620"/>
        </w:tabs>
        <w:autoSpaceDE w:val="0"/>
        <w:autoSpaceDN w:val="0"/>
        <w:adjustRightInd w:val="0"/>
        <w:rPr>
          <w:b/>
          <w:bCs/>
          <w:lang w:val="en-US" w:eastAsia="en-US"/>
        </w:rPr>
      </w:pPr>
    </w:p>
    <w:p w14:paraId="57CEA0C9" w14:textId="77777777" w:rsidR="00EC5ED2" w:rsidRPr="007A694B" w:rsidRDefault="00EC5ED2" w:rsidP="00EC5ED2">
      <w:pPr>
        <w:tabs>
          <w:tab w:val="right" w:pos="8931"/>
          <w:tab w:val="right" w:pos="9639"/>
        </w:tabs>
        <w:ind w:left="8931" w:hanging="8931"/>
        <w:rPr>
          <w:sz w:val="22"/>
          <w:lang w:eastAsia="fr-FR"/>
        </w:rPr>
      </w:pPr>
    </w:p>
    <w:p w14:paraId="2CFB35C8" w14:textId="7BE79702" w:rsidR="003055A2" w:rsidRPr="000E1FE5" w:rsidRDefault="003055A2" w:rsidP="003055A2">
      <w:pPr>
        <w:pStyle w:val="traduction"/>
        <w:widowControl w:val="0"/>
        <w:tabs>
          <w:tab w:val="left" w:pos="1134"/>
          <w:tab w:val="right" w:pos="9026"/>
        </w:tabs>
        <w:jc w:val="both"/>
        <w:rPr>
          <w:sz w:val="22"/>
        </w:rPr>
      </w:pPr>
      <w:r w:rsidRPr="000E1FE5">
        <w:rPr>
          <w:sz w:val="22"/>
        </w:rPr>
        <w:t xml:space="preserve">Strasbourg, </w:t>
      </w:r>
      <w:r w:rsidR="00461AAE">
        <w:rPr>
          <w:sz w:val="22"/>
        </w:rPr>
        <w:t>7</w:t>
      </w:r>
      <w:r w:rsidR="00574242">
        <w:rPr>
          <w:sz w:val="22"/>
        </w:rPr>
        <w:t xml:space="preserve"> </w:t>
      </w:r>
      <w:proofErr w:type="spellStart"/>
      <w:r w:rsidR="00574242">
        <w:rPr>
          <w:sz w:val="22"/>
        </w:rPr>
        <w:t>October</w:t>
      </w:r>
      <w:proofErr w:type="spellEnd"/>
      <w:r w:rsidR="005D444E" w:rsidRPr="000E1FE5">
        <w:rPr>
          <w:sz w:val="22"/>
        </w:rPr>
        <w:t xml:space="preserve"> </w:t>
      </w:r>
      <w:r w:rsidR="0046571D" w:rsidRPr="000E1FE5">
        <w:rPr>
          <w:sz w:val="22"/>
        </w:rPr>
        <w:t>2019</w:t>
      </w:r>
      <w:r w:rsidRPr="000E1FE5">
        <w:rPr>
          <w:sz w:val="22"/>
        </w:rPr>
        <w:tab/>
      </w:r>
      <w:r w:rsidRPr="000E1FE5">
        <w:rPr>
          <w:b/>
          <w:bCs/>
          <w:sz w:val="22"/>
        </w:rPr>
        <w:t>T-PVS(201</w:t>
      </w:r>
      <w:r w:rsidR="0046571D" w:rsidRPr="000E1FE5">
        <w:rPr>
          <w:b/>
          <w:bCs/>
          <w:sz w:val="22"/>
        </w:rPr>
        <w:t>9</w:t>
      </w:r>
      <w:r w:rsidRPr="000E1FE5">
        <w:rPr>
          <w:b/>
          <w:bCs/>
          <w:sz w:val="22"/>
        </w:rPr>
        <w:t>)</w:t>
      </w:r>
      <w:r w:rsidR="001B5FC1" w:rsidRPr="000E1FE5">
        <w:rPr>
          <w:b/>
          <w:bCs/>
          <w:sz w:val="22"/>
        </w:rPr>
        <w:t>5</w:t>
      </w:r>
    </w:p>
    <w:p w14:paraId="3C4B0FAD" w14:textId="77777777" w:rsidR="003055A2" w:rsidRPr="000E1FE5" w:rsidRDefault="003055A2" w:rsidP="003055A2">
      <w:pPr>
        <w:pStyle w:val="traduction"/>
        <w:widowControl w:val="0"/>
        <w:tabs>
          <w:tab w:val="left" w:pos="1134"/>
          <w:tab w:val="right" w:pos="9026"/>
        </w:tabs>
        <w:jc w:val="both"/>
        <w:rPr>
          <w:sz w:val="22"/>
        </w:rPr>
      </w:pPr>
      <w:r w:rsidRPr="000E1FE5">
        <w:rPr>
          <w:sz w:val="22"/>
        </w:rPr>
        <w:t>[</w:t>
      </w:r>
      <w:proofErr w:type="gramStart"/>
      <w:r w:rsidR="00201456" w:rsidRPr="000E1FE5">
        <w:rPr>
          <w:sz w:val="22"/>
        </w:rPr>
        <w:t>tpvs0</w:t>
      </w:r>
      <w:r w:rsidR="00B82E9F" w:rsidRPr="000E1FE5">
        <w:rPr>
          <w:sz w:val="22"/>
        </w:rPr>
        <w:t>5</w:t>
      </w:r>
      <w:r w:rsidRPr="000E1FE5">
        <w:rPr>
          <w:sz w:val="22"/>
        </w:rPr>
        <w:t>e_201</w:t>
      </w:r>
      <w:r w:rsidR="0046571D" w:rsidRPr="000E1FE5">
        <w:rPr>
          <w:sz w:val="22"/>
        </w:rPr>
        <w:t>9</w:t>
      </w:r>
      <w:r w:rsidRPr="000E1FE5">
        <w:rPr>
          <w:sz w:val="22"/>
        </w:rPr>
        <w:t>.docx</w:t>
      </w:r>
      <w:proofErr w:type="gramEnd"/>
      <w:r w:rsidRPr="000E1FE5">
        <w:rPr>
          <w:sz w:val="22"/>
        </w:rPr>
        <w:t>]</w:t>
      </w:r>
    </w:p>
    <w:p w14:paraId="26A52768" w14:textId="77777777" w:rsidR="003055A2" w:rsidRPr="000E1FE5" w:rsidRDefault="003055A2" w:rsidP="003055A2">
      <w:pPr>
        <w:pStyle w:val="traduction"/>
        <w:widowControl w:val="0"/>
        <w:tabs>
          <w:tab w:val="left" w:pos="1134"/>
          <w:tab w:val="right" w:pos="9026"/>
        </w:tabs>
        <w:jc w:val="both"/>
        <w:rPr>
          <w:sz w:val="22"/>
        </w:rPr>
      </w:pPr>
    </w:p>
    <w:p w14:paraId="28E5862B" w14:textId="77777777" w:rsidR="003055A2" w:rsidRPr="000E1FE5" w:rsidRDefault="003055A2" w:rsidP="003055A2">
      <w:pPr>
        <w:pStyle w:val="traduction"/>
        <w:widowControl w:val="0"/>
        <w:tabs>
          <w:tab w:val="left" w:pos="1134"/>
          <w:tab w:val="right" w:pos="9026"/>
        </w:tabs>
        <w:jc w:val="both"/>
        <w:rPr>
          <w:sz w:val="22"/>
        </w:rPr>
      </w:pPr>
    </w:p>
    <w:p w14:paraId="0858DABE" w14:textId="77777777" w:rsidR="003055A2" w:rsidRDefault="003055A2" w:rsidP="003055A2">
      <w:pPr>
        <w:tabs>
          <w:tab w:val="right" w:pos="9072"/>
        </w:tabs>
        <w:jc w:val="center"/>
        <w:rPr>
          <w:caps/>
          <w:sz w:val="22"/>
          <w:szCs w:val="22"/>
        </w:rPr>
      </w:pPr>
      <w:r>
        <w:rPr>
          <w:sz w:val="22"/>
          <w:szCs w:val="22"/>
        </w:rPr>
        <w:t xml:space="preserve">CONVENTION </w:t>
      </w:r>
      <w:r>
        <w:rPr>
          <w:caps/>
          <w:sz w:val="22"/>
          <w:szCs w:val="22"/>
        </w:rPr>
        <w:t>ON THE CONSERVATION OF EUROPEAN WILDLIFE</w:t>
      </w:r>
    </w:p>
    <w:p w14:paraId="53CC6A90" w14:textId="77777777" w:rsidR="003055A2" w:rsidRDefault="003055A2" w:rsidP="003055A2">
      <w:pPr>
        <w:tabs>
          <w:tab w:val="right" w:pos="9072"/>
        </w:tabs>
        <w:jc w:val="center"/>
        <w:rPr>
          <w:caps/>
          <w:sz w:val="22"/>
          <w:szCs w:val="22"/>
        </w:rPr>
      </w:pPr>
      <w:r>
        <w:rPr>
          <w:caps/>
          <w:sz w:val="22"/>
          <w:szCs w:val="22"/>
        </w:rPr>
        <w:t>AND NATURAL HABITATS</w:t>
      </w:r>
    </w:p>
    <w:p w14:paraId="6420F159" w14:textId="77777777" w:rsidR="003055A2" w:rsidRDefault="003055A2" w:rsidP="003055A2">
      <w:pPr>
        <w:tabs>
          <w:tab w:val="right" w:pos="9072"/>
        </w:tabs>
      </w:pPr>
    </w:p>
    <w:p w14:paraId="5ED7D7C5" w14:textId="77777777" w:rsidR="003055A2" w:rsidRDefault="003055A2" w:rsidP="003055A2">
      <w:pPr>
        <w:tabs>
          <w:tab w:val="right" w:pos="8789"/>
        </w:tabs>
        <w:ind w:right="-477"/>
        <w:jc w:val="center"/>
        <w:rPr>
          <w:b/>
        </w:rPr>
      </w:pPr>
      <w:r>
        <w:rPr>
          <w:b/>
        </w:rPr>
        <w:t>Standing Committee</w:t>
      </w:r>
    </w:p>
    <w:p w14:paraId="197D84C0" w14:textId="77777777" w:rsidR="003055A2" w:rsidRDefault="003055A2" w:rsidP="003055A2">
      <w:pPr>
        <w:tabs>
          <w:tab w:val="right" w:pos="8789"/>
        </w:tabs>
        <w:ind w:right="-477"/>
        <w:jc w:val="center"/>
        <w:rPr>
          <w:sz w:val="22"/>
        </w:rPr>
      </w:pPr>
    </w:p>
    <w:p w14:paraId="7F5A679A" w14:textId="77777777" w:rsidR="003055A2" w:rsidRDefault="003055A2" w:rsidP="003055A2">
      <w:pPr>
        <w:tabs>
          <w:tab w:val="right" w:pos="8789"/>
        </w:tabs>
        <w:ind w:right="-477"/>
        <w:jc w:val="center"/>
        <w:rPr>
          <w:sz w:val="22"/>
        </w:rPr>
      </w:pPr>
      <w:r>
        <w:rPr>
          <w:sz w:val="22"/>
        </w:rPr>
        <w:t>3</w:t>
      </w:r>
      <w:r w:rsidR="0046571D">
        <w:rPr>
          <w:sz w:val="22"/>
        </w:rPr>
        <w:t>9</w:t>
      </w:r>
      <w:r>
        <w:rPr>
          <w:sz w:val="22"/>
          <w:vertAlign w:val="superscript"/>
        </w:rPr>
        <w:t>th</w:t>
      </w:r>
      <w:r>
        <w:rPr>
          <w:sz w:val="22"/>
        </w:rPr>
        <w:t> meeting</w:t>
      </w:r>
    </w:p>
    <w:p w14:paraId="4A458571" w14:textId="77777777" w:rsidR="003055A2" w:rsidRDefault="003055A2" w:rsidP="003055A2">
      <w:pPr>
        <w:tabs>
          <w:tab w:val="right" w:pos="8789"/>
        </w:tabs>
        <w:ind w:right="-477"/>
        <w:jc w:val="center"/>
        <w:rPr>
          <w:sz w:val="22"/>
        </w:rPr>
      </w:pPr>
      <w:r>
        <w:rPr>
          <w:sz w:val="22"/>
        </w:rPr>
        <w:t xml:space="preserve">Strasbourg, </w:t>
      </w:r>
      <w:r w:rsidR="0046571D">
        <w:rPr>
          <w:sz w:val="22"/>
        </w:rPr>
        <w:t>3-6 December 2019</w:t>
      </w:r>
    </w:p>
    <w:p w14:paraId="681D1BB0" w14:textId="77777777" w:rsidR="003055A2" w:rsidRDefault="003055A2" w:rsidP="003055A2">
      <w:pPr>
        <w:tabs>
          <w:tab w:val="right" w:pos="8931"/>
        </w:tabs>
      </w:pPr>
    </w:p>
    <w:p w14:paraId="3FBC0E66" w14:textId="77777777" w:rsidR="003055A2" w:rsidRDefault="003055A2" w:rsidP="003055A2">
      <w:pPr>
        <w:tabs>
          <w:tab w:val="right" w:pos="8931"/>
        </w:tabs>
        <w:jc w:val="center"/>
      </w:pPr>
      <w:r>
        <w:t>__________</w:t>
      </w:r>
    </w:p>
    <w:p w14:paraId="2C812244" w14:textId="77777777" w:rsidR="003055A2" w:rsidRDefault="003055A2" w:rsidP="003055A2">
      <w:pPr>
        <w:pStyle w:val="traduction"/>
        <w:widowControl w:val="0"/>
        <w:tabs>
          <w:tab w:val="left" w:pos="1134"/>
          <w:tab w:val="right" w:pos="9026"/>
        </w:tabs>
        <w:jc w:val="center"/>
        <w:rPr>
          <w:lang w:val="en-GB"/>
        </w:rPr>
      </w:pPr>
    </w:p>
    <w:p w14:paraId="710C61EB" w14:textId="77777777" w:rsidR="00522240" w:rsidRDefault="00522240" w:rsidP="003055A2">
      <w:pPr>
        <w:pStyle w:val="traduction"/>
        <w:widowControl w:val="0"/>
        <w:tabs>
          <w:tab w:val="left" w:pos="1134"/>
          <w:tab w:val="right" w:pos="9026"/>
        </w:tabs>
        <w:jc w:val="center"/>
        <w:rPr>
          <w:lang w:val="en-GB"/>
        </w:rPr>
      </w:pPr>
    </w:p>
    <w:p w14:paraId="03155EB3" w14:textId="77777777" w:rsidR="009C5155" w:rsidRPr="00A805CB" w:rsidRDefault="009C5155" w:rsidP="00522240">
      <w:pPr>
        <w:pStyle w:val="Corps"/>
        <w:tabs>
          <w:tab w:val="right" w:pos="8789"/>
        </w:tabs>
        <w:jc w:val="center"/>
        <w:rPr>
          <w:b/>
          <w:sz w:val="44"/>
          <w:lang w:val="en-GB"/>
        </w:rPr>
      </w:pPr>
    </w:p>
    <w:p w14:paraId="65DEA2E9" w14:textId="77777777" w:rsidR="009C5155" w:rsidRPr="00855864" w:rsidRDefault="009C5155" w:rsidP="00522240">
      <w:pPr>
        <w:pStyle w:val="Corps"/>
        <w:tabs>
          <w:tab w:val="right" w:pos="8789"/>
        </w:tabs>
        <w:jc w:val="center"/>
        <w:rPr>
          <w:b/>
          <w:sz w:val="44"/>
          <w:szCs w:val="44"/>
          <w:lang w:val="en-GB"/>
        </w:rPr>
      </w:pPr>
    </w:p>
    <w:p w14:paraId="291CB318" w14:textId="77777777" w:rsidR="009C5155" w:rsidRPr="00855864" w:rsidRDefault="009C5155" w:rsidP="00522240">
      <w:pPr>
        <w:pStyle w:val="Corps"/>
        <w:tabs>
          <w:tab w:val="right" w:pos="8789"/>
        </w:tabs>
        <w:jc w:val="center"/>
        <w:rPr>
          <w:b/>
          <w:sz w:val="44"/>
          <w:szCs w:val="44"/>
          <w:lang w:val="en-GB"/>
        </w:rPr>
      </w:pPr>
    </w:p>
    <w:p w14:paraId="4D0F6028" w14:textId="77777777" w:rsidR="009C5155" w:rsidRPr="00855864" w:rsidRDefault="001B5FC1" w:rsidP="00522240">
      <w:pPr>
        <w:pStyle w:val="Corps"/>
        <w:tabs>
          <w:tab w:val="right" w:pos="8789"/>
        </w:tabs>
        <w:jc w:val="center"/>
        <w:rPr>
          <w:b/>
          <w:sz w:val="44"/>
          <w:szCs w:val="44"/>
          <w:lang w:val="en-GB"/>
        </w:rPr>
      </w:pPr>
      <w:r w:rsidRPr="00855864">
        <w:rPr>
          <w:b/>
          <w:sz w:val="44"/>
          <w:szCs w:val="44"/>
          <w:lang w:val="en-GB"/>
        </w:rPr>
        <w:t>Draft Resolution</w:t>
      </w:r>
    </w:p>
    <w:p w14:paraId="61E8C076" w14:textId="77777777" w:rsidR="00522240" w:rsidRPr="00855864" w:rsidRDefault="001B5FC1" w:rsidP="00522240">
      <w:pPr>
        <w:pStyle w:val="Corps"/>
        <w:tabs>
          <w:tab w:val="right" w:pos="8789"/>
        </w:tabs>
        <w:jc w:val="center"/>
        <w:rPr>
          <w:b/>
          <w:sz w:val="44"/>
          <w:szCs w:val="44"/>
          <w:lang w:val="en-GB"/>
        </w:rPr>
      </w:pPr>
      <w:r w:rsidRPr="00855864">
        <w:rPr>
          <w:b/>
          <w:sz w:val="44"/>
          <w:szCs w:val="44"/>
          <w:lang w:val="en-GB"/>
        </w:rPr>
        <w:t>on the financing of the Bern Convention</w:t>
      </w:r>
      <w:r w:rsidR="00BE5E98">
        <w:rPr>
          <w:b/>
          <w:sz w:val="44"/>
          <w:szCs w:val="44"/>
          <w:lang w:val="en-GB"/>
        </w:rPr>
        <w:t xml:space="preserve"> and on initiating the establishment of a new</w:t>
      </w:r>
      <w:r w:rsidR="00BE5E98" w:rsidRPr="00BE5E98">
        <w:rPr>
          <w:b/>
          <w:sz w:val="44"/>
          <w:szCs w:val="44"/>
          <w:lang w:val="en-GB"/>
        </w:rPr>
        <w:t xml:space="preserve"> system for obligatory financial contributions</w:t>
      </w:r>
      <w:r w:rsidR="00702469">
        <w:rPr>
          <w:b/>
          <w:sz w:val="44"/>
          <w:szCs w:val="44"/>
          <w:lang w:val="en-GB"/>
        </w:rPr>
        <w:t xml:space="preserve"> by Parties</w:t>
      </w:r>
    </w:p>
    <w:p w14:paraId="392C5838" w14:textId="77777777" w:rsidR="00522240" w:rsidRPr="00855864" w:rsidRDefault="00522240" w:rsidP="00522240">
      <w:pPr>
        <w:pStyle w:val="Corps"/>
        <w:tabs>
          <w:tab w:val="right" w:pos="8789"/>
        </w:tabs>
        <w:jc w:val="center"/>
        <w:rPr>
          <w:lang w:val="en-GB"/>
        </w:rPr>
      </w:pPr>
    </w:p>
    <w:p w14:paraId="75411EA7" w14:textId="77777777" w:rsidR="001B5FC1" w:rsidRDefault="001B5FC1" w:rsidP="00522240">
      <w:pPr>
        <w:pStyle w:val="Corps"/>
        <w:tabs>
          <w:tab w:val="right" w:pos="8789"/>
        </w:tabs>
        <w:jc w:val="center"/>
        <w:rPr>
          <w:i/>
          <w:iCs/>
          <w:lang w:val="en-GB"/>
        </w:rPr>
      </w:pPr>
    </w:p>
    <w:p w14:paraId="5E41E35A" w14:textId="77777777" w:rsidR="001B5FC1" w:rsidRDefault="001B5FC1" w:rsidP="00522240">
      <w:pPr>
        <w:pStyle w:val="Corps"/>
        <w:tabs>
          <w:tab w:val="right" w:pos="8789"/>
        </w:tabs>
        <w:jc w:val="center"/>
        <w:rPr>
          <w:i/>
          <w:iCs/>
          <w:lang w:val="en-GB"/>
        </w:rPr>
      </w:pPr>
    </w:p>
    <w:p w14:paraId="20BBE91C" w14:textId="77777777" w:rsidR="001B5FC1" w:rsidRDefault="001B5FC1" w:rsidP="00522240">
      <w:pPr>
        <w:pStyle w:val="Corps"/>
        <w:tabs>
          <w:tab w:val="right" w:pos="8789"/>
        </w:tabs>
        <w:jc w:val="center"/>
        <w:rPr>
          <w:i/>
          <w:iCs/>
          <w:lang w:val="en-GB"/>
        </w:rPr>
      </w:pPr>
    </w:p>
    <w:p w14:paraId="63EAA2D9" w14:textId="77777777" w:rsidR="001B5FC1" w:rsidRDefault="001B5FC1" w:rsidP="00522240">
      <w:pPr>
        <w:pStyle w:val="Corps"/>
        <w:tabs>
          <w:tab w:val="right" w:pos="8789"/>
        </w:tabs>
        <w:jc w:val="center"/>
        <w:rPr>
          <w:i/>
          <w:iCs/>
          <w:lang w:val="en-GB"/>
        </w:rPr>
      </w:pPr>
    </w:p>
    <w:p w14:paraId="3B764A34" w14:textId="77777777" w:rsidR="001B5FC1" w:rsidRDefault="001B5FC1" w:rsidP="00522240">
      <w:pPr>
        <w:pStyle w:val="Corps"/>
        <w:tabs>
          <w:tab w:val="right" w:pos="8789"/>
        </w:tabs>
        <w:jc w:val="center"/>
        <w:rPr>
          <w:i/>
          <w:iCs/>
          <w:lang w:val="en-GB"/>
        </w:rPr>
      </w:pPr>
    </w:p>
    <w:p w14:paraId="440991E5" w14:textId="77777777" w:rsidR="001B5FC1" w:rsidRDefault="001B5FC1" w:rsidP="00522240">
      <w:pPr>
        <w:pStyle w:val="Corps"/>
        <w:tabs>
          <w:tab w:val="right" w:pos="8789"/>
        </w:tabs>
        <w:jc w:val="center"/>
        <w:rPr>
          <w:i/>
          <w:iCs/>
          <w:lang w:val="en-GB"/>
        </w:rPr>
      </w:pPr>
    </w:p>
    <w:p w14:paraId="3E2ED256" w14:textId="77777777" w:rsidR="001B5FC1" w:rsidRDefault="001B5FC1" w:rsidP="00522240">
      <w:pPr>
        <w:pStyle w:val="Corps"/>
        <w:tabs>
          <w:tab w:val="right" w:pos="8789"/>
        </w:tabs>
        <w:jc w:val="center"/>
        <w:rPr>
          <w:i/>
          <w:iCs/>
          <w:lang w:val="en-GB"/>
        </w:rPr>
      </w:pPr>
    </w:p>
    <w:p w14:paraId="25480669" w14:textId="77777777" w:rsidR="00522240" w:rsidRDefault="00522240" w:rsidP="00522240">
      <w:pPr>
        <w:pStyle w:val="Corps"/>
        <w:tabs>
          <w:tab w:val="right" w:pos="8789"/>
        </w:tabs>
        <w:jc w:val="center"/>
        <w:rPr>
          <w:i/>
          <w:iCs/>
          <w:lang w:val="en-GB"/>
        </w:rPr>
      </w:pPr>
      <w:r>
        <w:rPr>
          <w:i/>
          <w:iCs/>
          <w:lang w:val="en-GB"/>
        </w:rPr>
        <w:t>Secretariat Memorandum</w:t>
      </w:r>
    </w:p>
    <w:p w14:paraId="572AA377" w14:textId="77777777" w:rsidR="00522240" w:rsidRDefault="00522240" w:rsidP="00522240">
      <w:pPr>
        <w:pStyle w:val="Corps"/>
        <w:tabs>
          <w:tab w:val="right" w:pos="8789"/>
        </w:tabs>
        <w:jc w:val="center"/>
        <w:rPr>
          <w:i/>
          <w:iCs/>
          <w:lang w:val="en-GB"/>
        </w:rPr>
      </w:pPr>
      <w:r>
        <w:rPr>
          <w:i/>
          <w:iCs/>
          <w:lang w:val="en-GB"/>
        </w:rPr>
        <w:t xml:space="preserve">prepared by </w:t>
      </w:r>
    </w:p>
    <w:p w14:paraId="19CDE459" w14:textId="77777777" w:rsidR="00B813B3" w:rsidRPr="00662571" w:rsidRDefault="00201456" w:rsidP="00201456">
      <w:pPr>
        <w:jc w:val="center"/>
        <w:rPr>
          <w:bCs/>
          <w:i/>
          <w:iCs/>
          <w:sz w:val="22"/>
          <w:szCs w:val="22"/>
          <w:lang w:eastAsia="ar-SA"/>
        </w:rPr>
      </w:pPr>
      <w:r w:rsidRPr="00662571">
        <w:rPr>
          <w:i/>
          <w:sz w:val="22"/>
          <w:szCs w:val="22"/>
        </w:rPr>
        <w:t xml:space="preserve">the Directorate of </w:t>
      </w:r>
      <w:hyperlink r:id="rId8" w:history="1">
        <w:r w:rsidRPr="00662571">
          <w:rPr>
            <w:i/>
            <w:sz w:val="22"/>
            <w:szCs w:val="22"/>
          </w:rPr>
          <w:t>Democratic Participation</w:t>
        </w:r>
      </w:hyperlink>
      <w:r w:rsidR="0046571D" w:rsidRPr="00662571">
        <w:rPr>
          <w:bCs/>
          <w:i/>
          <w:iCs/>
          <w:sz w:val="22"/>
          <w:szCs w:val="22"/>
          <w:lang w:eastAsia="ar-SA"/>
        </w:rPr>
        <w:br w:type="page"/>
      </w:r>
    </w:p>
    <w:p w14:paraId="0ABDF530" w14:textId="77777777" w:rsidR="001B5FC1" w:rsidRPr="00702469" w:rsidRDefault="001B5FC1" w:rsidP="001B5FC1">
      <w:pPr>
        <w:pStyle w:val="Heading3"/>
        <w:rPr>
          <w:rFonts w:ascii="Times New Roman" w:hAnsi="Times New Roman" w:cs="Times New Roman"/>
          <w:sz w:val="24"/>
          <w:szCs w:val="24"/>
        </w:rPr>
      </w:pPr>
      <w:r w:rsidRPr="006C4C41">
        <w:rPr>
          <w:rFonts w:ascii="Times New Roman" w:hAnsi="Times New Roman" w:cs="Times New Roman"/>
          <w:sz w:val="24"/>
          <w:szCs w:val="24"/>
        </w:rPr>
        <w:lastRenderedPageBreak/>
        <w:t xml:space="preserve">Draft Resolution No. … (2019) </w:t>
      </w:r>
      <w:r>
        <w:rPr>
          <w:rFonts w:ascii="Times New Roman" w:hAnsi="Times New Roman" w:cs="Times New Roman"/>
          <w:sz w:val="24"/>
          <w:szCs w:val="24"/>
        </w:rPr>
        <w:t xml:space="preserve">of the Standing Committee, adopted on 6 December 2019, </w:t>
      </w:r>
      <w:r w:rsidRPr="006C4C41">
        <w:rPr>
          <w:rFonts w:ascii="Times New Roman" w:hAnsi="Times New Roman" w:cs="Times New Roman"/>
          <w:sz w:val="24"/>
          <w:szCs w:val="24"/>
        </w:rPr>
        <w:t>on the financing of the Bern Convention</w:t>
      </w:r>
      <w:r w:rsidR="00541D83">
        <w:rPr>
          <w:rFonts w:ascii="Times New Roman" w:hAnsi="Times New Roman" w:cs="Times New Roman"/>
          <w:sz w:val="24"/>
          <w:szCs w:val="24"/>
        </w:rPr>
        <w:t xml:space="preserve"> and on </w:t>
      </w:r>
      <w:r w:rsidR="00702469" w:rsidRPr="00702469">
        <w:rPr>
          <w:rFonts w:ascii="Times New Roman" w:hAnsi="Times New Roman" w:cs="Times New Roman"/>
          <w:sz w:val="24"/>
          <w:szCs w:val="24"/>
        </w:rPr>
        <w:t>initiating the establishment of a new system for obligatory financial contributions by Parties</w:t>
      </w:r>
    </w:p>
    <w:p w14:paraId="3473F786" w14:textId="77777777" w:rsidR="001B5FC1" w:rsidRDefault="001B5FC1" w:rsidP="001B5FC1"/>
    <w:p w14:paraId="5FEB9549" w14:textId="2414E914" w:rsidR="001B5FC1" w:rsidRPr="00E23D5F" w:rsidRDefault="001B5FC1" w:rsidP="001B5FC1">
      <w:pPr>
        <w:tabs>
          <w:tab w:val="left" w:pos="-720"/>
          <w:tab w:val="left" w:pos="627"/>
          <w:tab w:val="left" w:pos="684"/>
        </w:tabs>
        <w:suppressAutoHyphens/>
        <w:spacing w:after="120"/>
        <w:jc w:val="both"/>
        <w:rPr>
          <w:rFonts w:eastAsia="MS Mincho"/>
          <w:sz w:val="22"/>
          <w:szCs w:val="22"/>
          <w:lang w:eastAsia="ja-JP"/>
        </w:rPr>
      </w:pPr>
      <w:r w:rsidRPr="00E23D5F">
        <w:rPr>
          <w:rFonts w:eastAsia="MS Mincho"/>
          <w:sz w:val="22"/>
          <w:szCs w:val="22"/>
          <w:lang w:eastAsia="ja-JP"/>
        </w:rPr>
        <w:t>The Standing Committee to the Convention on the Conservation of European Wildlife and Natural Habitats,</w:t>
      </w:r>
      <w:r>
        <w:rPr>
          <w:rFonts w:eastAsia="MS Mincho"/>
          <w:sz w:val="22"/>
          <w:szCs w:val="22"/>
          <w:lang w:eastAsia="ja-JP"/>
        </w:rPr>
        <w:t xml:space="preserve"> </w:t>
      </w:r>
      <w:r w:rsidRPr="00894FED">
        <w:rPr>
          <w:rFonts w:eastAsia="MS Mincho"/>
          <w:sz w:val="22"/>
          <w:szCs w:val="22"/>
          <w:lang w:eastAsia="ja-JP"/>
        </w:rPr>
        <w:t>acting under the terms of Article 14 of the convention</w:t>
      </w:r>
      <w:r w:rsidR="002F36FB">
        <w:rPr>
          <w:rFonts w:eastAsia="MS Mincho"/>
          <w:sz w:val="22"/>
          <w:szCs w:val="22"/>
          <w:lang w:eastAsia="ja-JP"/>
        </w:rPr>
        <w:t>;</w:t>
      </w:r>
    </w:p>
    <w:p w14:paraId="6BCB07E7" w14:textId="77777777" w:rsidR="001B5FC1" w:rsidRDefault="001B5FC1" w:rsidP="001B5FC1">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Recalling that the Bern Convention </w:t>
      </w:r>
      <w:r w:rsidRPr="00882550">
        <w:rPr>
          <w:rFonts w:eastAsia="MS Mincho"/>
          <w:sz w:val="22"/>
          <w:szCs w:val="22"/>
          <w:lang w:eastAsia="ja-JP"/>
        </w:rPr>
        <w:t>on the Conservation of European wildlife and Natural Habitats</w:t>
      </w:r>
      <w:r>
        <w:rPr>
          <w:rFonts w:eastAsia="MS Mincho"/>
          <w:sz w:val="22"/>
          <w:szCs w:val="22"/>
          <w:lang w:eastAsia="ja-JP"/>
        </w:rPr>
        <w:t xml:space="preserve"> is the </w:t>
      </w:r>
      <w:r w:rsidRPr="00B17F2C">
        <w:rPr>
          <w:rFonts w:eastAsia="MS Mincho"/>
          <w:sz w:val="22"/>
          <w:szCs w:val="22"/>
          <w:lang w:eastAsia="ja-JP"/>
        </w:rPr>
        <w:t>main legal instrument in the field of biological diversity</w:t>
      </w:r>
      <w:r>
        <w:rPr>
          <w:rFonts w:eastAsia="MS Mincho"/>
          <w:sz w:val="22"/>
          <w:szCs w:val="22"/>
          <w:lang w:eastAsia="ja-JP"/>
        </w:rPr>
        <w:t xml:space="preserve"> at pan-European level</w:t>
      </w:r>
      <w:r w:rsidRPr="00B17F2C">
        <w:rPr>
          <w:rFonts w:eastAsia="MS Mincho"/>
          <w:sz w:val="22"/>
          <w:szCs w:val="22"/>
          <w:lang w:eastAsia="ja-JP"/>
        </w:rPr>
        <w:t xml:space="preserve">, having been ratified by </w:t>
      </w:r>
      <w:r>
        <w:rPr>
          <w:rFonts w:eastAsia="MS Mincho"/>
          <w:sz w:val="22"/>
          <w:szCs w:val="22"/>
          <w:lang w:eastAsia="ja-JP"/>
        </w:rPr>
        <w:t>fifty</w:t>
      </w:r>
      <w:r w:rsidRPr="00B17F2C">
        <w:rPr>
          <w:rFonts w:eastAsia="MS Mincho"/>
          <w:sz w:val="22"/>
          <w:szCs w:val="22"/>
          <w:lang w:eastAsia="ja-JP"/>
        </w:rPr>
        <w:t> States</w:t>
      </w:r>
      <w:r>
        <w:rPr>
          <w:rFonts w:eastAsia="MS Mincho"/>
          <w:sz w:val="22"/>
          <w:szCs w:val="22"/>
          <w:lang w:eastAsia="ja-JP"/>
        </w:rPr>
        <w:t xml:space="preserve"> and the European Union, encompassing the entire European Continent and beyond, thanks to the ratification by four North African states;</w:t>
      </w:r>
    </w:p>
    <w:p w14:paraId="49A0044B" w14:textId="77777777" w:rsidR="00727DFE" w:rsidRDefault="00727DFE" w:rsidP="00727DF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Recalling the celebration of the 40</w:t>
      </w:r>
      <w:r w:rsidRPr="004C1865">
        <w:rPr>
          <w:rFonts w:eastAsia="MS Mincho"/>
          <w:sz w:val="22"/>
          <w:szCs w:val="22"/>
          <w:vertAlign w:val="superscript"/>
          <w:lang w:eastAsia="ja-JP"/>
        </w:rPr>
        <w:t>th</w:t>
      </w:r>
      <w:r>
        <w:rPr>
          <w:rFonts w:eastAsia="MS Mincho"/>
          <w:sz w:val="22"/>
          <w:szCs w:val="22"/>
          <w:lang w:eastAsia="ja-JP"/>
        </w:rPr>
        <w:t xml:space="preserve"> anniversary of the signature of the Bern Convention on 19 September 2019;</w:t>
      </w:r>
    </w:p>
    <w:p w14:paraId="1AD191AE" w14:textId="77777777" w:rsidR="00727DFE" w:rsidRPr="00123215" w:rsidRDefault="00727DFE" w:rsidP="00727DFE">
      <w:pPr>
        <w:tabs>
          <w:tab w:val="left" w:pos="-720"/>
          <w:tab w:val="left" w:pos="627"/>
          <w:tab w:val="left" w:pos="684"/>
        </w:tabs>
        <w:suppressAutoHyphens/>
        <w:spacing w:after="120"/>
        <w:jc w:val="both"/>
        <w:rPr>
          <w:rFonts w:eastAsia="MS Mincho"/>
          <w:sz w:val="22"/>
          <w:szCs w:val="22"/>
          <w:lang w:eastAsia="ja-JP"/>
        </w:rPr>
      </w:pPr>
      <w:r w:rsidRPr="00123215">
        <w:rPr>
          <w:rFonts w:eastAsia="MS Mincho"/>
          <w:sz w:val="22"/>
          <w:szCs w:val="22"/>
          <w:lang w:eastAsia="ja-JP"/>
        </w:rPr>
        <w:t>Recalling the</w:t>
      </w:r>
      <w:r>
        <w:rPr>
          <w:rFonts w:eastAsia="MS Mincho"/>
          <w:sz w:val="22"/>
          <w:szCs w:val="22"/>
          <w:lang w:eastAsia="ja-JP"/>
        </w:rPr>
        <w:t xml:space="preserve"> main</w:t>
      </w:r>
      <w:r w:rsidRPr="00123215">
        <w:rPr>
          <w:rFonts w:eastAsia="MS Mincho"/>
          <w:sz w:val="22"/>
          <w:szCs w:val="22"/>
          <w:lang w:eastAsia="ja-JP"/>
        </w:rPr>
        <w:t xml:space="preserve"> mission of the Bern Convention, which is to ensure conservation of wild flora and fauna species and their habitats within its geographic scope, giving special attention to endangered and vulnerable species, including endangered and vulnerable migratory species, as reflected in Article 1 of the Convention;</w:t>
      </w:r>
    </w:p>
    <w:p w14:paraId="74CE9148" w14:textId="77777777" w:rsidR="00727DFE" w:rsidRPr="004C1865" w:rsidRDefault="00727DFE" w:rsidP="00727DFE">
      <w:pPr>
        <w:tabs>
          <w:tab w:val="left" w:pos="-720"/>
          <w:tab w:val="left" w:pos="627"/>
          <w:tab w:val="left" w:pos="684"/>
        </w:tabs>
        <w:suppressAutoHyphens/>
        <w:spacing w:after="120"/>
        <w:jc w:val="both"/>
        <w:rPr>
          <w:rFonts w:eastAsia="MS Mincho"/>
          <w:sz w:val="22"/>
          <w:szCs w:val="22"/>
          <w:lang w:eastAsia="ja-JP"/>
        </w:rPr>
      </w:pPr>
      <w:r w:rsidRPr="004C1865">
        <w:rPr>
          <w:rFonts w:eastAsia="MS Mincho"/>
          <w:sz w:val="22"/>
          <w:szCs w:val="22"/>
          <w:lang w:eastAsia="ja-JP"/>
        </w:rPr>
        <w:t>Recalling th</w:t>
      </w:r>
      <w:r>
        <w:rPr>
          <w:rFonts w:eastAsia="MS Mincho"/>
          <w:sz w:val="22"/>
          <w:szCs w:val="22"/>
          <w:lang w:eastAsia="ja-JP"/>
        </w:rPr>
        <w:t>at</w:t>
      </w:r>
      <w:r w:rsidRPr="004C1865">
        <w:rPr>
          <w:rFonts w:eastAsia="MS Mincho"/>
          <w:sz w:val="22"/>
          <w:szCs w:val="22"/>
          <w:lang w:eastAsia="ja-JP"/>
        </w:rPr>
        <w:t xml:space="preserve"> </w:t>
      </w:r>
      <w:r>
        <w:rPr>
          <w:rFonts w:eastAsia="MS Mincho"/>
          <w:sz w:val="22"/>
          <w:szCs w:val="22"/>
          <w:lang w:eastAsia="ja-JP"/>
        </w:rPr>
        <w:t xml:space="preserve">since the adoption of the UN Agenda 21 and later the </w:t>
      </w:r>
      <w:r w:rsidRPr="005B20EC">
        <w:rPr>
          <w:rFonts w:eastAsia="MS Mincho"/>
          <w:sz w:val="22"/>
          <w:szCs w:val="22"/>
          <w:lang w:eastAsia="ja-JP"/>
        </w:rPr>
        <w:t>Millennium Development Goals (MDGs)</w:t>
      </w:r>
      <w:r>
        <w:rPr>
          <w:rFonts w:eastAsia="MS Mincho"/>
          <w:sz w:val="22"/>
          <w:szCs w:val="22"/>
          <w:lang w:eastAsia="ja-JP"/>
        </w:rPr>
        <w:t xml:space="preserve"> and</w:t>
      </w:r>
      <w:r w:rsidRPr="005B20EC">
        <w:rPr>
          <w:rFonts w:eastAsia="MS Mincho"/>
          <w:sz w:val="22"/>
          <w:szCs w:val="22"/>
          <w:lang w:eastAsia="ja-JP"/>
        </w:rPr>
        <w:t xml:space="preserve"> </w:t>
      </w:r>
      <w:r>
        <w:rPr>
          <w:rFonts w:eastAsia="MS Mincho"/>
          <w:sz w:val="22"/>
          <w:szCs w:val="22"/>
          <w:lang w:eastAsia="ja-JP"/>
        </w:rPr>
        <w:t xml:space="preserve">the current Sustainable Development Goals (SDGs), the objectives of the Bern Convention were acclaimed as being </w:t>
      </w:r>
      <w:r w:rsidRPr="004C1865">
        <w:rPr>
          <w:rFonts w:eastAsia="MS Mincho"/>
          <w:sz w:val="22"/>
          <w:szCs w:val="22"/>
          <w:lang w:eastAsia="ja-JP"/>
        </w:rPr>
        <w:t xml:space="preserve">largely in line </w:t>
      </w:r>
      <w:r>
        <w:rPr>
          <w:rFonts w:eastAsia="MS Mincho"/>
          <w:sz w:val="22"/>
          <w:szCs w:val="22"/>
          <w:lang w:eastAsia="ja-JP"/>
        </w:rPr>
        <w:t xml:space="preserve">with and contributing to </w:t>
      </w:r>
      <w:r w:rsidRPr="004C1865">
        <w:rPr>
          <w:rFonts w:eastAsia="MS Mincho"/>
          <w:sz w:val="22"/>
          <w:szCs w:val="22"/>
          <w:lang w:eastAsia="ja-JP"/>
        </w:rPr>
        <w:t xml:space="preserve">the objectives set </w:t>
      </w:r>
      <w:r>
        <w:rPr>
          <w:rFonts w:eastAsia="MS Mincho"/>
          <w:sz w:val="22"/>
          <w:szCs w:val="22"/>
          <w:lang w:eastAsia="ja-JP"/>
        </w:rPr>
        <w:t>for the sustainable development of our Planet (</w:t>
      </w:r>
      <w:hyperlink r:id="rId9" w:history="1">
        <w:r w:rsidRPr="00A01D70">
          <w:rPr>
            <w:rStyle w:val="Hyperlink"/>
            <w:rFonts w:eastAsia="MS Mincho"/>
            <w:sz w:val="22"/>
            <w:szCs w:val="22"/>
            <w:lang w:eastAsia="ja-JP"/>
          </w:rPr>
          <w:t>Monaco Declaration on the role of the Bern Convention in the implementation of worldwide international instruments for the protection of biodiversity, 25 September 1994</w:t>
        </w:r>
      </w:hyperlink>
      <w:r w:rsidRPr="004C1865">
        <w:rPr>
          <w:rFonts w:eastAsia="MS Mincho"/>
          <w:sz w:val="22"/>
          <w:szCs w:val="22"/>
          <w:lang w:eastAsia="ja-JP"/>
        </w:rPr>
        <w:t>)</w:t>
      </w:r>
      <w:r>
        <w:rPr>
          <w:rFonts w:eastAsia="MS Mincho"/>
          <w:sz w:val="22"/>
          <w:szCs w:val="22"/>
          <w:lang w:eastAsia="ja-JP"/>
        </w:rPr>
        <w:t>;</w:t>
      </w:r>
      <w:r w:rsidRPr="004C1865">
        <w:rPr>
          <w:rFonts w:eastAsia="MS Mincho"/>
          <w:sz w:val="22"/>
          <w:szCs w:val="22"/>
          <w:lang w:eastAsia="ja-JP"/>
        </w:rPr>
        <w:t xml:space="preserve"> </w:t>
      </w:r>
    </w:p>
    <w:p w14:paraId="33A86587" w14:textId="77777777" w:rsidR="00727DFE" w:rsidRPr="00882550" w:rsidRDefault="00727DFE" w:rsidP="00727DF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Recalling </w:t>
      </w:r>
      <w:hyperlink r:id="rId10" w:history="1">
        <w:r w:rsidRPr="00A01D70">
          <w:rPr>
            <w:rStyle w:val="Hyperlink"/>
            <w:rFonts w:eastAsia="MS Mincho"/>
            <w:sz w:val="22"/>
            <w:szCs w:val="22"/>
            <w:lang w:eastAsia="ja-JP"/>
          </w:rPr>
          <w:t>Resolution No. 7 (2000)</w:t>
        </w:r>
      </w:hyperlink>
      <w:r>
        <w:rPr>
          <w:rFonts w:eastAsia="MS Mincho"/>
          <w:sz w:val="22"/>
          <w:szCs w:val="22"/>
          <w:lang w:eastAsia="ja-JP"/>
        </w:rPr>
        <w:t xml:space="preserve"> </w:t>
      </w:r>
      <w:r w:rsidRPr="00882550">
        <w:rPr>
          <w:rFonts w:eastAsia="MS Mincho"/>
          <w:sz w:val="22"/>
          <w:szCs w:val="22"/>
          <w:lang w:eastAsia="ja-JP"/>
        </w:rPr>
        <w:t xml:space="preserve">on the medium-term strategic development of the Convention on the Conservation of European wildlife and Natural Habitats, </w:t>
      </w:r>
      <w:r w:rsidRPr="00894FED">
        <w:rPr>
          <w:rFonts w:eastAsia="MS Mincho"/>
          <w:sz w:val="22"/>
          <w:szCs w:val="22"/>
          <w:lang w:eastAsia="ja-JP"/>
        </w:rPr>
        <w:t xml:space="preserve">adopted by the Standing Committee on 1st December 2000, which sets </w:t>
      </w:r>
      <w:r>
        <w:rPr>
          <w:rFonts w:eastAsia="MS Mincho"/>
          <w:sz w:val="22"/>
          <w:szCs w:val="22"/>
          <w:lang w:eastAsia="ja-JP"/>
        </w:rPr>
        <w:t xml:space="preserve">a role for the Convention in supporting the implementation of the world targets and strategic priorities for biodiversity set at the level of the </w:t>
      </w:r>
      <w:r w:rsidRPr="00B17F2C">
        <w:rPr>
          <w:rFonts w:eastAsia="MS Mincho"/>
          <w:sz w:val="22"/>
          <w:szCs w:val="22"/>
          <w:lang w:eastAsia="ja-JP"/>
        </w:rPr>
        <w:t>Convention on Biological Diversity</w:t>
      </w:r>
      <w:r>
        <w:rPr>
          <w:rFonts w:eastAsia="MS Mincho"/>
          <w:sz w:val="22"/>
          <w:szCs w:val="22"/>
          <w:lang w:eastAsia="ja-JP"/>
        </w:rPr>
        <w:t xml:space="preserve"> (CBD);</w:t>
      </w:r>
    </w:p>
    <w:p w14:paraId="5E4BB4F2" w14:textId="77777777" w:rsidR="00727DFE" w:rsidRPr="00BF74CD" w:rsidRDefault="00727DFE" w:rsidP="00727DF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Recognising the importance of the Bern Convention as a tool for </w:t>
      </w:r>
      <w:r w:rsidRPr="00BF74CD">
        <w:rPr>
          <w:rFonts w:eastAsia="MS Mincho"/>
          <w:sz w:val="22"/>
          <w:szCs w:val="22"/>
          <w:lang w:eastAsia="ja-JP"/>
        </w:rPr>
        <w:t>intergovernmental cooperation</w:t>
      </w:r>
      <w:r>
        <w:rPr>
          <w:rFonts w:eastAsia="MS Mincho"/>
          <w:sz w:val="22"/>
          <w:szCs w:val="22"/>
          <w:lang w:eastAsia="ja-JP"/>
        </w:rPr>
        <w:t xml:space="preserve"> at the level of the continent</w:t>
      </w:r>
      <w:r w:rsidRPr="00BF74CD">
        <w:rPr>
          <w:rFonts w:eastAsia="MS Mincho"/>
          <w:sz w:val="22"/>
          <w:szCs w:val="22"/>
          <w:lang w:eastAsia="ja-JP"/>
        </w:rPr>
        <w:t xml:space="preserve">, </w:t>
      </w:r>
      <w:r>
        <w:rPr>
          <w:rFonts w:eastAsia="MS Mincho"/>
          <w:sz w:val="22"/>
          <w:szCs w:val="22"/>
          <w:lang w:eastAsia="ja-JP"/>
        </w:rPr>
        <w:t>for ensuring coordinated action and synergies by all relevant actors in their efforts to protect nature for the benefit of all and for</w:t>
      </w:r>
      <w:r w:rsidRPr="00BF74CD">
        <w:rPr>
          <w:rFonts w:eastAsia="MS Mincho"/>
          <w:sz w:val="22"/>
          <w:szCs w:val="22"/>
          <w:lang w:eastAsia="ja-JP"/>
        </w:rPr>
        <w:t xml:space="preserve"> contributing towards the achievement of the Sustainable Development Goals</w:t>
      </w:r>
      <w:r>
        <w:rPr>
          <w:rFonts w:eastAsia="MS Mincho"/>
          <w:sz w:val="22"/>
          <w:szCs w:val="22"/>
          <w:lang w:eastAsia="ja-JP"/>
        </w:rPr>
        <w:t>;</w:t>
      </w:r>
    </w:p>
    <w:p w14:paraId="19699E01" w14:textId="77777777" w:rsidR="00727DFE" w:rsidRDefault="00727DFE" w:rsidP="00727DF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Stressing that for forty years this </w:t>
      </w:r>
      <w:r w:rsidRPr="00B17F2C">
        <w:rPr>
          <w:rFonts w:eastAsia="MS Mincho"/>
          <w:sz w:val="22"/>
          <w:szCs w:val="22"/>
          <w:lang w:eastAsia="ja-JP"/>
        </w:rPr>
        <w:t>Council of Europe treaty</w:t>
      </w:r>
      <w:r>
        <w:rPr>
          <w:rFonts w:eastAsia="MS Mincho"/>
          <w:sz w:val="22"/>
          <w:szCs w:val="22"/>
          <w:lang w:eastAsia="ja-JP"/>
        </w:rPr>
        <w:t xml:space="preserve"> has developed a high number of standards and guidance documents on </w:t>
      </w:r>
      <w:r w:rsidRPr="00B17F2C">
        <w:rPr>
          <w:rFonts w:eastAsia="MS Mincho"/>
          <w:sz w:val="22"/>
          <w:szCs w:val="22"/>
          <w:lang w:eastAsia="ja-JP"/>
        </w:rPr>
        <w:t>threatened species and natural habitats</w:t>
      </w:r>
      <w:r>
        <w:rPr>
          <w:rFonts w:eastAsia="MS Mincho"/>
          <w:sz w:val="22"/>
          <w:szCs w:val="22"/>
          <w:lang w:eastAsia="ja-JP"/>
        </w:rPr>
        <w:t xml:space="preserve"> in Europe and has been continuously assisting its Parties in their compliance efforts, while thoroughly monitoring the implementation of obligations and standards;</w:t>
      </w:r>
    </w:p>
    <w:p w14:paraId="45154CBC" w14:textId="77777777" w:rsidR="001B5FC1" w:rsidRDefault="001B5FC1" w:rsidP="001B5FC1">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Recognising the major progress in the </w:t>
      </w:r>
      <w:r w:rsidRPr="00B17F2C">
        <w:rPr>
          <w:rFonts w:eastAsia="MS Mincho"/>
          <w:sz w:val="22"/>
          <w:szCs w:val="22"/>
          <w:lang w:eastAsia="ja-JP"/>
        </w:rPr>
        <w:t>setting up of the Emerald Network of Areas of Special Conservation Interest</w:t>
      </w:r>
      <w:r>
        <w:rPr>
          <w:rFonts w:eastAsia="MS Mincho"/>
          <w:sz w:val="22"/>
          <w:szCs w:val="22"/>
          <w:lang w:eastAsia="ja-JP"/>
        </w:rPr>
        <w:t xml:space="preserve"> in the past ten years and the key importance of </w:t>
      </w:r>
      <w:r w:rsidRPr="00B573B1">
        <w:rPr>
          <w:rFonts w:eastAsia="MS Mincho"/>
          <w:sz w:val="22"/>
          <w:szCs w:val="22"/>
          <w:lang w:eastAsia="ja-JP"/>
        </w:rPr>
        <w:t>this Network for ensuring a</w:t>
      </w:r>
      <w:r>
        <w:rPr>
          <w:rFonts w:eastAsia="MS Mincho"/>
          <w:sz w:val="22"/>
          <w:szCs w:val="22"/>
          <w:lang w:eastAsia="ja-JP"/>
        </w:rPr>
        <w:t xml:space="preserve"> coherent and complementary approach to site conservation is applied across the European continent;</w:t>
      </w:r>
    </w:p>
    <w:p w14:paraId="5D2D9672" w14:textId="7155AB8B" w:rsidR="001B5FC1" w:rsidRPr="00B17F2C" w:rsidRDefault="001B5FC1" w:rsidP="001B5FC1">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Recognising the </w:t>
      </w:r>
      <w:r w:rsidRPr="00B17F2C">
        <w:rPr>
          <w:rFonts w:eastAsia="MS Mincho"/>
          <w:sz w:val="22"/>
          <w:szCs w:val="22"/>
          <w:lang w:eastAsia="ja-JP"/>
        </w:rPr>
        <w:t>efficiency</w:t>
      </w:r>
      <w:r>
        <w:rPr>
          <w:rFonts w:eastAsia="MS Mincho"/>
          <w:sz w:val="22"/>
          <w:szCs w:val="22"/>
          <w:lang w:eastAsia="ja-JP"/>
        </w:rPr>
        <w:t xml:space="preserve"> of the </w:t>
      </w:r>
      <w:r w:rsidRPr="00B17F2C">
        <w:rPr>
          <w:rFonts w:eastAsia="MS Mincho"/>
          <w:sz w:val="22"/>
          <w:szCs w:val="22"/>
          <w:lang w:eastAsia="ja-JP"/>
        </w:rPr>
        <w:t xml:space="preserve">monitoring system </w:t>
      </w:r>
      <w:r>
        <w:rPr>
          <w:rFonts w:eastAsia="MS Mincho"/>
          <w:sz w:val="22"/>
          <w:szCs w:val="22"/>
          <w:lang w:eastAsia="ja-JP"/>
        </w:rPr>
        <w:t xml:space="preserve">of the Bern Convention, </w:t>
      </w:r>
      <w:r w:rsidRPr="00B17F2C">
        <w:rPr>
          <w:rFonts w:eastAsia="MS Mincho"/>
          <w:sz w:val="22"/>
          <w:szCs w:val="22"/>
          <w:lang w:eastAsia="ja-JP"/>
        </w:rPr>
        <w:t xml:space="preserve">based on </w:t>
      </w:r>
      <w:r w:rsidR="008F14CC">
        <w:rPr>
          <w:rFonts w:eastAsia="MS Mincho"/>
          <w:sz w:val="22"/>
          <w:szCs w:val="22"/>
          <w:lang w:eastAsia="ja-JP"/>
        </w:rPr>
        <w:t xml:space="preserve">both </w:t>
      </w:r>
      <w:r w:rsidRPr="00B17F2C">
        <w:rPr>
          <w:rFonts w:eastAsia="MS Mincho"/>
          <w:sz w:val="22"/>
          <w:szCs w:val="22"/>
          <w:lang w:eastAsia="ja-JP"/>
        </w:rPr>
        <w:t xml:space="preserve">reporting </w:t>
      </w:r>
      <w:r w:rsidR="008F14CC">
        <w:rPr>
          <w:rFonts w:eastAsia="MS Mincho"/>
          <w:sz w:val="22"/>
          <w:szCs w:val="22"/>
          <w:lang w:eastAsia="ja-JP"/>
        </w:rPr>
        <w:t xml:space="preserve">obligations </w:t>
      </w:r>
      <w:r w:rsidRPr="00B17F2C">
        <w:rPr>
          <w:rFonts w:eastAsia="MS Mincho"/>
          <w:sz w:val="22"/>
          <w:szCs w:val="22"/>
          <w:lang w:eastAsia="ja-JP"/>
        </w:rPr>
        <w:t>and complaints</w:t>
      </w:r>
      <w:r>
        <w:rPr>
          <w:rFonts w:eastAsia="MS Mincho"/>
          <w:sz w:val="22"/>
          <w:szCs w:val="22"/>
          <w:lang w:eastAsia="ja-JP"/>
        </w:rPr>
        <w:t xml:space="preserve"> submitted by individuals and civil society organisations,</w:t>
      </w:r>
      <w:r w:rsidRPr="00B17F2C">
        <w:rPr>
          <w:rFonts w:eastAsia="MS Mincho"/>
          <w:sz w:val="22"/>
          <w:szCs w:val="22"/>
          <w:lang w:eastAsia="ja-JP"/>
        </w:rPr>
        <w:t xml:space="preserve"> </w:t>
      </w:r>
      <w:r>
        <w:rPr>
          <w:rFonts w:eastAsia="MS Mincho"/>
          <w:sz w:val="22"/>
          <w:szCs w:val="22"/>
          <w:lang w:eastAsia="ja-JP"/>
        </w:rPr>
        <w:t>in supporting national authorities in the successful termination of many case-files</w:t>
      </w:r>
      <w:r w:rsidR="008F14CC">
        <w:rPr>
          <w:rFonts w:eastAsia="MS Mincho"/>
          <w:sz w:val="22"/>
          <w:szCs w:val="22"/>
          <w:lang w:eastAsia="ja-JP"/>
        </w:rPr>
        <w:t xml:space="preserve"> on possible violation of the Convention</w:t>
      </w:r>
      <w:r>
        <w:rPr>
          <w:rFonts w:eastAsia="MS Mincho"/>
          <w:sz w:val="22"/>
          <w:szCs w:val="22"/>
          <w:lang w:eastAsia="ja-JP"/>
        </w:rPr>
        <w:t>, including using</w:t>
      </w:r>
      <w:r w:rsidRPr="00905486">
        <w:rPr>
          <w:rFonts w:eastAsia="MS Mincho"/>
          <w:sz w:val="22"/>
          <w:szCs w:val="22"/>
          <w:lang w:eastAsia="ja-JP"/>
        </w:rPr>
        <w:t xml:space="preserve"> on-the-spot appraisals </w:t>
      </w:r>
      <w:r>
        <w:rPr>
          <w:rFonts w:eastAsia="MS Mincho"/>
          <w:sz w:val="22"/>
          <w:szCs w:val="22"/>
          <w:lang w:eastAsia="ja-JP"/>
        </w:rPr>
        <w:t xml:space="preserve">and mediation </w:t>
      </w:r>
      <w:r w:rsidRPr="00905486">
        <w:rPr>
          <w:rFonts w:eastAsia="MS Mincho"/>
          <w:sz w:val="22"/>
          <w:szCs w:val="22"/>
          <w:lang w:eastAsia="ja-JP"/>
        </w:rPr>
        <w:t>as problem-solving tools;</w:t>
      </w:r>
    </w:p>
    <w:p w14:paraId="38F17E90" w14:textId="77777777" w:rsidR="001B5FC1" w:rsidRPr="0061333A" w:rsidRDefault="001B5FC1" w:rsidP="001B5FC1">
      <w:pPr>
        <w:tabs>
          <w:tab w:val="left" w:pos="-720"/>
          <w:tab w:val="left" w:pos="627"/>
          <w:tab w:val="left" w:pos="684"/>
        </w:tabs>
        <w:suppressAutoHyphens/>
        <w:spacing w:after="120"/>
        <w:jc w:val="both"/>
        <w:rPr>
          <w:rFonts w:eastAsia="MS Mincho"/>
          <w:sz w:val="22"/>
          <w:szCs w:val="22"/>
          <w:lang w:eastAsia="ja-JP"/>
        </w:rPr>
      </w:pPr>
      <w:r w:rsidRPr="0061333A">
        <w:rPr>
          <w:rFonts w:eastAsia="MS Mincho"/>
          <w:sz w:val="22"/>
          <w:szCs w:val="22"/>
          <w:lang w:eastAsia="ja-JP"/>
        </w:rPr>
        <w:t>R</w:t>
      </w:r>
      <w:r>
        <w:rPr>
          <w:rFonts w:eastAsia="MS Mincho"/>
          <w:sz w:val="22"/>
          <w:szCs w:val="22"/>
          <w:lang w:eastAsia="ja-JP"/>
        </w:rPr>
        <w:t xml:space="preserve">ecognising the </w:t>
      </w:r>
      <w:r w:rsidRPr="0061333A">
        <w:rPr>
          <w:rFonts w:eastAsia="MS Mincho"/>
          <w:sz w:val="22"/>
          <w:szCs w:val="22"/>
          <w:lang w:eastAsia="ja-JP"/>
        </w:rPr>
        <w:t xml:space="preserve">productive working relationships </w:t>
      </w:r>
      <w:r>
        <w:rPr>
          <w:rFonts w:eastAsia="MS Mincho"/>
          <w:sz w:val="22"/>
          <w:szCs w:val="22"/>
          <w:lang w:eastAsia="ja-JP"/>
        </w:rPr>
        <w:t xml:space="preserve">that the Bern Convention has </w:t>
      </w:r>
      <w:r w:rsidRPr="0061333A">
        <w:rPr>
          <w:rFonts w:eastAsia="MS Mincho"/>
          <w:sz w:val="22"/>
          <w:szCs w:val="22"/>
          <w:lang w:eastAsia="ja-JP"/>
        </w:rPr>
        <w:t xml:space="preserve">established </w:t>
      </w:r>
      <w:r>
        <w:rPr>
          <w:rFonts w:eastAsia="MS Mincho"/>
          <w:sz w:val="22"/>
          <w:szCs w:val="22"/>
          <w:lang w:eastAsia="ja-JP"/>
        </w:rPr>
        <w:t xml:space="preserve">and nourished </w:t>
      </w:r>
      <w:r w:rsidRPr="0061333A">
        <w:rPr>
          <w:rFonts w:eastAsia="MS Mincho"/>
          <w:sz w:val="22"/>
          <w:szCs w:val="22"/>
          <w:lang w:eastAsia="ja-JP"/>
        </w:rPr>
        <w:t>over the years with other relevant treaties, organisations and processes;</w:t>
      </w:r>
    </w:p>
    <w:p w14:paraId="23912A6A" w14:textId="77777777" w:rsidR="001B5FC1" w:rsidRDefault="001B5FC1" w:rsidP="001B5FC1">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Stressing that today it is largely recognised </w:t>
      </w:r>
      <w:r w:rsidRPr="00BF74CD">
        <w:rPr>
          <w:rFonts w:eastAsia="MS Mincho"/>
          <w:sz w:val="22"/>
          <w:szCs w:val="22"/>
          <w:lang w:eastAsia="ja-JP"/>
        </w:rPr>
        <w:t>that biodiversity is fundamental for maintaining ecosystems which deliver essential services for ensuring the full enjoyment of human rights, including human health and well-being</w:t>
      </w:r>
      <w:r>
        <w:rPr>
          <w:rFonts w:eastAsia="MS Mincho"/>
          <w:sz w:val="22"/>
          <w:szCs w:val="22"/>
          <w:lang w:eastAsia="ja-JP"/>
        </w:rPr>
        <w:t>;</w:t>
      </w:r>
    </w:p>
    <w:p w14:paraId="26237DFF" w14:textId="77777777" w:rsidR="004045AE" w:rsidRDefault="004045AE" w:rsidP="004045AE">
      <w:pPr>
        <w:tabs>
          <w:tab w:val="left" w:pos="-720"/>
          <w:tab w:val="left" w:pos="627"/>
          <w:tab w:val="left" w:pos="684"/>
        </w:tabs>
        <w:suppressAutoHyphens/>
        <w:spacing w:after="120"/>
        <w:jc w:val="both"/>
        <w:rPr>
          <w:rFonts w:eastAsia="MS Mincho"/>
          <w:sz w:val="22"/>
          <w:szCs w:val="22"/>
          <w:lang w:eastAsia="ja-JP"/>
        </w:rPr>
      </w:pPr>
      <w:r>
        <w:rPr>
          <w:sz w:val="22"/>
          <w:szCs w:val="22"/>
        </w:rPr>
        <w:lastRenderedPageBreak/>
        <w:t xml:space="preserve">Recalling that the </w:t>
      </w:r>
      <w:hyperlink r:id="rId11" w:history="1">
        <w:r w:rsidRPr="0029471C">
          <w:rPr>
            <w:rStyle w:val="Hyperlink"/>
            <w:sz w:val="22"/>
            <w:szCs w:val="22"/>
          </w:rPr>
          <w:t>Global assessment of biodiversity and ecosystem services</w:t>
        </w:r>
      </w:hyperlink>
      <w:r>
        <w:rPr>
          <w:sz w:val="22"/>
          <w:szCs w:val="22"/>
        </w:rPr>
        <w:t xml:space="preserve"> developed and adopted by the </w:t>
      </w:r>
      <w:r w:rsidRPr="00392B12">
        <w:rPr>
          <w:sz w:val="22"/>
          <w:szCs w:val="22"/>
        </w:rPr>
        <w:t>Intergovernmental Science-Policy Platform on Biodiversity and Ecosystem Services (IPBES)</w:t>
      </w:r>
      <w:r>
        <w:rPr>
          <w:sz w:val="22"/>
          <w:szCs w:val="22"/>
        </w:rPr>
        <w:t xml:space="preserve"> in Lay 2019 in Paris, recognised five main direct drivers </w:t>
      </w:r>
      <w:r w:rsidRPr="00392B12">
        <w:rPr>
          <w:rFonts w:eastAsia="MS Mincho"/>
          <w:sz w:val="22"/>
          <w:szCs w:val="22"/>
          <w:lang w:eastAsia="ja-JP"/>
        </w:rPr>
        <w:t xml:space="preserve">of </w:t>
      </w:r>
      <w:r>
        <w:rPr>
          <w:rFonts w:eastAsia="MS Mincho"/>
          <w:sz w:val="22"/>
          <w:szCs w:val="22"/>
          <w:lang w:eastAsia="ja-JP"/>
        </w:rPr>
        <w:t>biodiversity loss today</w:t>
      </w:r>
      <w:r w:rsidRPr="00392B12">
        <w:rPr>
          <w:rFonts w:eastAsia="MS Mincho"/>
          <w:sz w:val="22"/>
          <w:szCs w:val="22"/>
          <w:lang w:eastAsia="ja-JP"/>
        </w:rPr>
        <w:t xml:space="preserve">: </w:t>
      </w:r>
      <w:r>
        <w:rPr>
          <w:rFonts w:eastAsia="MS Mincho"/>
          <w:sz w:val="22"/>
          <w:szCs w:val="22"/>
          <w:lang w:eastAsia="ja-JP"/>
        </w:rPr>
        <w:t xml:space="preserve">(1) </w:t>
      </w:r>
      <w:r w:rsidRPr="00392B12">
        <w:rPr>
          <w:rFonts w:eastAsia="MS Mincho"/>
          <w:sz w:val="22"/>
          <w:szCs w:val="22"/>
          <w:lang w:eastAsia="ja-JP"/>
        </w:rPr>
        <w:t xml:space="preserve">changes in land and sea use; </w:t>
      </w:r>
      <w:r>
        <w:rPr>
          <w:rFonts w:eastAsia="MS Mincho"/>
          <w:sz w:val="22"/>
          <w:szCs w:val="22"/>
          <w:lang w:eastAsia="ja-JP"/>
        </w:rPr>
        <w:t xml:space="preserve">(2) </w:t>
      </w:r>
      <w:r w:rsidRPr="00392B12">
        <w:rPr>
          <w:rFonts w:eastAsia="MS Mincho"/>
          <w:sz w:val="22"/>
          <w:szCs w:val="22"/>
          <w:lang w:eastAsia="ja-JP"/>
        </w:rPr>
        <w:t xml:space="preserve">direct exploitation of organisms; </w:t>
      </w:r>
      <w:r>
        <w:rPr>
          <w:rFonts w:eastAsia="MS Mincho"/>
          <w:sz w:val="22"/>
          <w:szCs w:val="22"/>
          <w:lang w:eastAsia="ja-JP"/>
        </w:rPr>
        <w:t xml:space="preserve">(3) </w:t>
      </w:r>
      <w:r w:rsidRPr="00392B12">
        <w:rPr>
          <w:rFonts w:eastAsia="MS Mincho"/>
          <w:sz w:val="22"/>
          <w:szCs w:val="22"/>
          <w:lang w:eastAsia="ja-JP"/>
        </w:rPr>
        <w:t xml:space="preserve">climate change; </w:t>
      </w:r>
      <w:r>
        <w:rPr>
          <w:rFonts w:eastAsia="MS Mincho"/>
          <w:sz w:val="22"/>
          <w:szCs w:val="22"/>
          <w:lang w:eastAsia="ja-JP"/>
        </w:rPr>
        <w:t xml:space="preserve">(4) </w:t>
      </w:r>
      <w:r w:rsidRPr="00392B12">
        <w:rPr>
          <w:rFonts w:eastAsia="MS Mincho"/>
          <w:sz w:val="22"/>
          <w:szCs w:val="22"/>
          <w:lang w:eastAsia="ja-JP"/>
        </w:rPr>
        <w:t xml:space="preserve">pollution; and </w:t>
      </w:r>
      <w:r>
        <w:rPr>
          <w:rFonts w:eastAsia="MS Mincho"/>
          <w:sz w:val="22"/>
          <w:szCs w:val="22"/>
          <w:lang w:eastAsia="ja-JP"/>
        </w:rPr>
        <w:t xml:space="preserve">(5) </w:t>
      </w:r>
      <w:r w:rsidRPr="00392B12">
        <w:rPr>
          <w:rFonts w:eastAsia="MS Mincho"/>
          <w:sz w:val="22"/>
          <w:szCs w:val="22"/>
          <w:lang w:eastAsia="ja-JP"/>
        </w:rPr>
        <w:t>invasion of alien species</w:t>
      </w:r>
      <w:r>
        <w:rPr>
          <w:rFonts w:eastAsia="MS Mincho"/>
          <w:sz w:val="22"/>
          <w:szCs w:val="22"/>
          <w:lang w:eastAsia="ja-JP"/>
        </w:rPr>
        <w:t xml:space="preserve">, and also presents </w:t>
      </w:r>
      <w:r w:rsidRPr="00392B12">
        <w:rPr>
          <w:rFonts w:eastAsia="MS Mincho"/>
          <w:sz w:val="22"/>
          <w:szCs w:val="22"/>
          <w:lang w:eastAsia="ja-JP"/>
        </w:rPr>
        <w:t xml:space="preserve">an array of </w:t>
      </w:r>
      <w:r>
        <w:rPr>
          <w:rFonts w:eastAsia="MS Mincho"/>
          <w:sz w:val="22"/>
          <w:szCs w:val="22"/>
          <w:lang w:eastAsia="ja-JP"/>
        </w:rPr>
        <w:t>root</w:t>
      </w:r>
      <w:r w:rsidRPr="00392B12">
        <w:rPr>
          <w:rFonts w:eastAsia="MS Mincho"/>
          <w:sz w:val="22"/>
          <w:szCs w:val="22"/>
          <w:lang w:eastAsia="ja-JP"/>
        </w:rPr>
        <w:t xml:space="preserve"> causes</w:t>
      </w:r>
      <w:r>
        <w:rPr>
          <w:rFonts w:eastAsia="MS Mincho"/>
          <w:sz w:val="22"/>
          <w:szCs w:val="22"/>
          <w:lang w:eastAsia="ja-JP"/>
        </w:rPr>
        <w:t xml:space="preserve"> or </w:t>
      </w:r>
      <w:r w:rsidRPr="00392B12">
        <w:rPr>
          <w:rFonts w:eastAsia="MS Mincho"/>
          <w:sz w:val="22"/>
          <w:szCs w:val="22"/>
          <w:lang w:eastAsia="ja-JP"/>
        </w:rPr>
        <w:t>indirect drivers of change which are in turn underpinned by societal values and behaviours</w:t>
      </w:r>
      <w:r>
        <w:rPr>
          <w:rFonts w:eastAsia="MS Mincho"/>
          <w:sz w:val="22"/>
          <w:szCs w:val="22"/>
          <w:lang w:eastAsia="ja-JP"/>
        </w:rPr>
        <w:t xml:space="preserve">; </w:t>
      </w:r>
    </w:p>
    <w:p w14:paraId="6569F8A4" w14:textId="77777777" w:rsidR="00917C05" w:rsidRDefault="00917C05" w:rsidP="00917C05">
      <w:pPr>
        <w:spacing w:after="120"/>
        <w:jc w:val="both"/>
        <w:rPr>
          <w:sz w:val="22"/>
          <w:szCs w:val="22"/>
        </w:rPr>
      </w:pPr>
      <w:r>
        <w:rPr>
          <w:sz w:val="22"/>
          <w:szCs w:val="22"/>
        </w:rPr>
        <w:t xml:space="preserve">Recalling the work carried out by </w:t>
      </w:r>
      <w:r w:rsidRPr="00E23D5F">
        <w:rPr>
          <w:sz w:val="22"/>
          <w:szCs w:val="22"/>
        </w:rPr>
        <w:t>the Bureau and the Ad Hoc Advisory Group on Budgetary matters</w:t>
      </w:r>
      <w:r>
        <w:rPr>
          <w:sz w:val="22"/>
          <w:szCs w:val="22"/>
        </w:rPr>
        <w:t xml:space="preserve">, in the period 2011-2013, aimed at </w:t>
      </w:r>
      <w:r w:rsidRPr="00E23D5F">
        <w:rPr>
          <w:sz w:val="22"/>
          <w:szCs w:val="22"/>
        </w:rPr>
        <w:t>identify</w:t>
      </w:r>
      <w:r>
        <w:rPr>
          <w:sz w:val="22"/>
          <w:szCs w:val="22"/>
        </w:rPr>
        <w:t>ing</w:t>
      </w:r>
      <w:r w:rsidRPr="00E23D5F">
        <w:rPr>
          <w:sz w:val="22"/>
          <w:szCs w:val="22"/>
        </w:rPr>
        <w:t xml:space="preserve"> a viable system for funding the Convention</w:t>
      </w:r>
      <w:r>
        <w:rPr>
          <w:sz w:val="22"/>
          <w:szCs w:val="22"/>
        </w:rPr>
        <w:t xml:space="preserve"> and the Decision </w:t>
      </w:r>
      <w:r w:rsidRPr="003A4237">
        <w:rPr>
          <w:sz w:val="22"/>
          <w:szCs w:val="22"/>
        </w:rPr>
        <w:t>of the 33rd Standing Committee, adopted on 6 December 2013, on financing the Bern Convention</w:t>
      </w:r>
      <w:r>
        <w:rPr>
          <w:sz w:val="22"/>
          <w:szCs w:val="22"/>
        </w:rPr>
        <w:t xml:space="preserve">; </w:t>
      </w:r>
    </w:p>
    <w:p w14:paraId="60712550" w14:textId="51961A56" w:rsidR="00C631EA" w:rsidRDefault="00C631EA" w:rsidP="001249BC">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 xml:space="preserve">Recognising that although always secured, the allocation of a financial contribution </w:t>
      </w:r>
      <w:r w:rsidR="00B66428">
        <w:rPr>
          <w:rFonts w:eastAsia="MS Mincho"/>
          <w:sz w:val="22"/>
          <w:szCs w:val="22"/>
          <w:lang w:eastAsia="ja-JP"/>
        </w:rPr>
        <w:t>from</w:t>
      </w:r>
      <w:r>
        <w:rPr>
          <w:rFonts w:eastAsia="MS Mincho"/>
          <w:sz w:val="22"/>
          <w:szCs w:val="22"/>
          <w:lang w:eastAsia="ja-JP"/>
        </w:rPr>
        <w:t xml:space="preserve"> the Council of Europe’s Ordinary Budget to the implementation of the Bern Convention has strongly diminished over the years and </w:t>
      </w:r>
      <w:proofErr w:type="gramStart"/>
      <w:r>
        <w:rPr>
          <w:rFonts w:eastAsia="MS Mincho"/>
          <w:sz w:val="22"/>
          <w:szCs w:val="22"/>
          <w:lang w:eastAsia="ja-JP"/>
        </w:rPr>
        <w:t>in particular in</w:t>
      </w:r>
      <w:proofErr w:type="gramEnd"/>
      <w:r>
        <w:rPr>
          <w:rFonts w:eastAsia="MS Mincho"/>
          <w:sz w:val="22"/>
          <w:szCs w:val="22"/>
          <w:lang w:eastAsia="ja-JP"/>
        </w:rPr>
        <w:t xml:space="preserve"> the past 10 years and has reached a level where further cuts would jeopardise the existence of the Convention, including its Secretariat;</w:t>
      </w:r>
    </w:p>
    <w:p w14:paraId="77A0FBE1" w14:textId="5691FED5" w:rsidR="00B67237" w:rsidRDefault="00C631EA" w:rsidP="001249BC">
      <w:pPr>
        <w:tabs>
          <w:tab w:val="left" w:pos="-720"/>
          <w:tab w:val="left" w:pos="627"/>
          <w:tab w:val="left" w:pos="684"/>
        </w:tabs>
        <w:suppressAutoHyphens/>
        <w:spacing w:after="120"/>
        <w:jc w:val="both"/>
        <w:rPr>
          <w:sz w:val="22"/>
          <w:szCs w:val="22"/>
        </w:rPr>
      </w:pPr>
      <w:r>
        <w:rPr>
          <w:sz w:val="22"/>
          <w:szCs w:val="22"/>
        </w:rPr>
        <w:t xml:space="preserve">Noting </w:t>
      </w:r>
      <w:r w:rsidR="00114AE1">
        <w:rPr>
          <w:sz w:val="22"/>
          <w:szCs w:val="22"/>
        </w:rPr>
        <w:t xml:space="preserve">also </w:t>
      </w:r>
      <w:r>
        <w:rPr>
          <w:sz w:val="22"/>
          <w:szCs w:val="22"/>
        </w:rPr>
        <w:t xml:space="preserve">the </w:t>
      </w:r>
      <w:r w:rsidR="00B66428">
        <w:rPr>
          <w:sz w:val="22"/>
          <w:szCs w:val="22"/>
        </w:rPr>
        <w:t>recent</w:t>
      </w:r>
      <w:r>
        <w:rPr>
          <w:sz w:val="22"/>
          <w:szCs w:val="22"/>
        </w:rPr>
        <w:t xml:space="preserve"> financial difficulties of the Council of Europe and the contingency plan of the </w:t>
      </w:r>
      <w:r w:rsidR="00B66428">
        <w:rPr>
          <w:sz w:val="22"/>
          <w:szCs w:val="22"/>
        </w:rPr>
        <w:t>Organisation</w:t>
      </w:r>
      <w:r>
        <w:rPr>
          <w:sz w:val="22"/>
          <w:szCs w:val="22"/>
        </w:rPr>
        <w:t xml:space="preserve"> planned for </w:t>
      </w:r>
      <w:r w:rsidR="00B66428">
        <w:rPr>
          <w:sz w:val="22"/>
          <w:szCs w:val="22"/>
        </w:rPr>
        <w:t>a</w:t>
      </w:r>
      <w:r>
        <w:rPr>
          <w:sz w:val="22"/>
          <w:szCs w:val="22"/>
        </w:rPr>
        <w:t xml:space="preserve"> period of three years </w:t>
      </w:r>
      <w:r w:rsidR="00B66428">
        <w:rPr>
          <w:sz w:val="22"/>
          <w:szCs w:val="22"/>
        </w:rPr>
        <w:t>(</w:t>
      </w:r>
      <w:r>
        <w:rPr>
          <w:sz w:val="22"/>
          <w:szCs w:val="22"/>
        </w:rPr>
        <w:t>2020-2023)</w:t>
      </w:r>
      <w:r w:rsidR="00D97FAB">
        <w:rPr>
          <w:sz w:val="22"/>
          <w:szCs w:val="22"/>
        </w:rPr>
        <w:t>,</w:t>
      </w:r>
      <w:r w:rsidR="00B66428">
        <w:rPr>
          <w:sz w:val="22"/>
          <w:szCs w:val="22"/>
        </w:rPr>
        <w:t xml:space="preserve"> which was abandoned but could have had</w:t>
      </w:r>
      <w:r w:rsidR="00B67237">
        <w:rPr>
          <w:sz w:val="22"/>
          <w:szCs w:val="22"/>
        </w:rPr>
        <w:t xml:space="preserve"> a</w:t>
      </w:r>
      <w:r w:rsidR="00B66428">
        <w:rPr>
          <w:sz w:val="22"/>
          <w:szCs w:val="22"/>
        </w:rPr>
        <w:t xml:space="preserve">n </w:t>
      </w:r>
      <w:r>
        <w:rPr>
          <w:sz w:val="22"/>
          <w:szCs w:val="22"/>
        </w:rPr>
        <w:t xml:space="preserve">impact on the </w:t>
      </w:r>
      <w:r w:rsidR="0058529E">
        <w:rPr>
          <w:sz w:val="22"/>
          <w:szCs w:val="22"/>
        </w:rPr>
        <w:t>Bern</w:t>
      </w:r>
      <w:r>
        <w:rPr>
          <w:sz w:val="22"/>
          <w:szCs w:val="22"/>
        </w:rPr>
        <w:t xml:space="preserve"> Convention’s </w:t>
      </w:r>
      <w:r w:rsidR="0058529E">
        <w:rPr>
          <w:sz w:val="22"/>
          <w:szCs w:val="22"/>
        </w:rPr>
        <w:t>allocation</w:t>
      </w:r>
      <w:r>
        <w:rPr>
          <w:sz w:val="22"/>
          <w:szCs w:val="22"/>
        </w:rPr>
        <w:t xml:space="preserve"> by the organisation for both its staff and operational budget;</w:t>
      </w:r>
    </w:p>
    <w:p w14:paraId="63B1B3EA" w14:textId="209FF4E1" w:rsidR="00C631EA" w:rsidRDefault="00C631EA" w:rsidP="001249BC">
      <w:pPr>
        <w:tabs>
          <w:tab w:val="left" w:pos="-720"/>
          <w:tab w:val="left" w:pos="627"/>
          <w:tab w:val="left" w:pos="684"/>
        </w:tabs>
        <w:suppressAutoHyphens/>
        <w:spacing w:after="120"/>
        <w:jc w:val="both"/>
        <w:rPr>
          <w:sz w:val="22"/>
          <w:szCs w:val="22"/>
        </w:rPr>
      </w:pPr>
      <w:r>
        <w:rPr>
          <w:sz w:val="22"/>
          <w:szCs w:val="22"/>
        </w:rPr>
        <w:t xml:space="preserve">Having regard to the work of the inter-sessional Working Group on the financing of the Bern Convention </w:t>
      </w:r>
      <w:r w:rsidR="0058529E">
        <w:rPr>
          <w:sz w:val="22"/>
          <w:szCs w:val="22"/>
        </w:rPr>
        <w:t>throughout</w:t>
      </w:r>
      <w:r>
        <w:rPr>
          <w:sz w:val="22"/>
          <w:szCs w:val="22"/>
        </w:rPr>
        <w:t xml:space="preserve"> 2019 and document T-</w:t>
      </w:r>
      <w:proofErr w:type="gramStart"/>
      <w:r>
        <w:rPr>
          <w:sz w:val="22"/>
          <w:szCs w:val="22"/>
        </w:rPr>
        <w:t>PV</w:t>
      </w:r>
      <w:r w:rsidR="0058529E">
        <w:rPr>
          <w:sz w:val="22"/>
          <w:szCs w:val="22"/>
        </w:rPr>
        <w:t>S</w:t>
      </w:r>
      <w:r>
        <w:rPr>
          <w:sz w:val="22"/>
          <w:szCs w:val="22"/>
        </w:rPr>
        <w:t>(</w:t>
      </w:r>
      <w:proofErr w:type="gramEnd"/>
      <w:r>
        <w:rPr>
          <w:sz w:val="22"/>
          <w:szCs w:val="22"/>
        </w:rPr>
        <w:t xml:space="preserve">2019)1rev, </w:t>
      </w:r>
      <w:r w:rsidR="0058529E">
        <w:rPr>
          <w:sz w:val="22"/>
          <w:szCs w:val="22"/>
        </w:rPr>
        <w:t>presenting</w:t>
      </w:r>
      <w:r>
        <w:rPr>
          <w:sz w:val="22"/>
          <w:szCs w:val="22"/>
        </w:rPr>
        <w:t xml:space="preserve"> options for identifying a viable new system of funding for the Convention;</w:t>
      </w:r>
    </w:p>
    <w:p w14:paraId="43A906FA" w14:textId="7DE71C13" w:rsidR="00C631EA" w:rsidRDefault="00C631EA" w:rsidP="001249BC">
      <w:pPr>
        <w:tabs>
          <w:tab w:val="left" w:pos="-720"/>
          <w:tab w:val="left" w:pos="627"/>
          <w:tab w:val="left" w:pos="684"/>
        </w:tabs>
        <w:suppressAutoHyphens/>
        <w:spacing w:after="120"/>
        <w:jc w:val="both"/>
        <w:rPr>
          <w:sz w:val="22"/>
          <w:szCs w:val="22"/>
        </w:rPr>
      </w:pPr>
      <w:r>
        <w:rPr>
          <w:sz w:val="22"/>
          <w:szCs w:val="22"/>
        </w:rPr>
        <w:t xml:space="preserve">Stressing again that the Convention can function well only if it receives adequate and </w:t>
      </w:r>
      <w:r w:rsidR="0058529E">
        <w:rPr>
          <w:sz w:val="22"/>
          <w:szCs w:val="22"/>
        </w:rPr>
        <w:t>predictable</w:t>
      </w:r>
      <w:r>
        <w:rPr>
          <w:sz w:val="22"/>
          <w:szCs w:val="22"/>
        </w:rPr>
        <w:t xml:space="preserve"> funding for the implementation of its Programme of Activities, for its Secretariat and for the fulfilment of its mandate and objectives;</w:t>
      </w:r>
    </w:p>
    <w:p w14:paraId="6247076D" w14:textId="661F0963" w:rsidR="00C631EA" w:rsidRDefault="00C631EA" w:rsidP="001249BC">
      <w:pPr>
        <w:tabs>
          <w:tab w:val="left" w:pos="-720"/>
          <w:tab w:val="left" w:pos="627"/>
          <w:tab w:val="left" w:pos="684"/>
        </w:tabs>
        <w:suppressAutoHyphens/>
        <w:spacing w:after="120"/>
        <w:jc w:val="both"/>
        <w:rPr>
          <w:sz w:val="22"/>
          <w:szCs w:val="22"/>
        </w:rPr>
      </w:pPr>
      <w:r>
        <w:rPr>
          <w:sz w:val="22"/>
          <w:szCs w:val="22"/>
        </w:rPr>
        <w:t xml:space="preserve">Noting that the maintain double funding system of the Convention -budget allocation from the Council of Europe </w:t>
      </w:r>
      <w:r w:rsidR="0058529E">
        <w:rPr>
          <w:sz w:val="22"/>
          <w:szCs w:val="22"/>
        </w:rPr>
        <w:t>ordinary</w:t>
      </w:r>
      <w:r>
        <w:rPr>
          <w:sz w:val="22"/>
          <w:szCs w:val="22"/>
        </w:rPr>
        <w:t xml:space="preserve"> budget and additional financial support </w:t>
      </w:r>
      <w:r w:rsidR="0058529E">
        <w:rPr>
          <w:sz w:val="22"/>
          <w:szCs w:val="22"/>
        </w:rPr>
        <w:t>provided by C</w:t>
      </w:r>
      <w:r>
        <w:rPr>
          <w:sz w:val="22"/>
          <w:szCs w:val="22"/>
        </w:rPr>
        <w:t xml:space="preserve">ontracting </w:t>
      </w:r>
      <w:r w:rsidR="0058529E">
        <w:rPr>
          <w:sz w:val="22"/>
          <w:szCs w:val="22"/>
        </w:rPr>
        <w:t>P</w:t>
      </w:r>
      <w:r>
        <w:rPr>
          <w:sz w:val="22"/>
          <w:szCs w:val="22"/>
        </w:rPr>
        <w:t xml:space="preserve">arties-, although </w:t>
      </w:r>
      <w:r w:rsidR="00000268">
        <w:rPr>
          <w:sz w:val="22"/>
          <w:szCs w:val="22"/>
        </w:rPr>
        <w:t>it constituted</w:t>
      </w:r>
      <w:r>
        <w:rPr>
          <w:sz w:val="22"/>
          <w:szCs w:val="22"/>
        </w:rPr>
        <w:t xml:space="preserve"> </w:t>
      </w:r>
      <w:r w:rsidR="00000268">
        <w:rPr>
          <w:sz w:val="22"/>
          <w:szCs w:val="22"/>
        </w:rPr>
        <w:t>a good option for ensuring the financial resources for the Convention in the past</w:t>
      </w:r>
      <w:r>
        <w:rPr>
          <w:sz w:val="22"/>
          <w:szCs w:val="22"/>
        </w:rPr>
        <w:t>, is constantly challenged through budgetary cuts operated by the Committee of Ministers to the Council of Europe and it therefore very fragile</w:t>
      </w:r>
      <w:r w:rsidR="00DF0E31">
        <w:rPr>
          <w:sz w:val="22"/>
          <w:szCs w:val="22"/>
        </w:rPr>
        <w:t>;</w:t>
      </w:r>
    </w:p>
    <w:p w14:paraId="170CDE11" w14:textId="143BF933" w:rsidR="007667B8" w:rsidRPr="007667B8" w:rsidRDefault="00770571" w:rsidP="007667B8">
      <w:pPr>
        <w:tabs>
          <w:tab w:val="left" w:pos="-720"/>
          <w:tab w:val="left" w:pos="627"/>
          <w:tab w:val="left" w:pos="684"/>
        </w:tabs>
        <w:suppressAutoHyphens/>
        <w:spacing w:after="120"/>
        <w:jc w:val="both"/>
        <w:rPr>
          <w:sz w:val="22"/>
          <w:szCs w:val="22"/>
        </w:rPr>
      </w:pPr>
      <w:r>
        <w:rPr>
          <w:sz w:val="22"/>
          <w:szCs w:val="22"/>
        </w:rPr>
        <w:t xml:space="preserve">Noting also Resolution No. … (2019) on </w:t>
      </w:r>
      <w:r w:rsidR="007667B8" w:rsidRPr="007667B8">
        <w:rPr>
          <w:sz w:val="22"/>
          <w:szCs w:val="22"/>
        </w:rPr>
        <w:t>the role and strategic development of the Bern Convention in the decade 2020-2030</w:t>
      </w:r>
      <w:r w:rsidR="007667B8">
        <w:rPr>
          <w:sz w:val="22"/>
          <w:szCs w:val="22"/>
        </w:rPr>
        <w:t>, setting up a</w:t>
      </w:r>
      <w:r w:rsidR="00B63F14">
        <w:rPr>
          <w:sz w:val="22"/>
          <w:szCs w:val="22"/>
        </w:rPr>
        <w:t xml:space="preserve">n ambitious </w:t>
      </w:r>
      <w:r w:rsidR="007667B8">
        <w:rPr>
          <w:sz w:val="22"/>
          <w:szCs w:val="22"/>
        </w:rPr>
        <w:t xml:space="preserve">vision for the Convention </w:t>
      </w:r>
      <w:r w:rsidR="00B63F14">
        <w:rPr>
          <w:sz w:val="22"/>
          <w:szCs w:val="22"/>
        </w:rPr>
        <w:t xml:space="preserve">at the regional scale </w:t>
      </w:r>
      <w:r w:rsidR="007667B8">
        <w:rPr>
          <w:sz w:val="22"/>
          <w:szCs w:val="22"/>
        </w:rPr>
        <w:t>in the upcoming challenging and crucial period for biodiversity and the environment;</w:t>
      </w:r>
    </w:p>
    <w:p w14:paraId="4FB80E21" w14:textId="364841F9" w:rsidR="00DF0E31" w:rsidRPr="00EB6160" w:rsidRDefault="007667B8" w:rsidP="001249BC">
      <w:pPr>
        <w:tabs>
          <w:tab w:val="left" w:pos="-720"/>
          <w:tab w:val="left" w:pos="627"/>
          <w:tab w:val="left" w:pos="684"/>
        </w:tabs>
        <w:suppressAutoHyphens/>
        <w:spacing w:after="120"/>
        <w:jc w:val="both"/>
        <w:rPr>
          <w:sz w:val="22"/>
          <w:szCs w:val="22"/>
        </w:rPr>
      </w:pPr>
      <w:r>
        <w:rPr>
          <w:sz w:val="22"/>
          <w:szCs w:val="22"/>
        </w:rPr>
        <w:t>The Standing Committee:</w:t>
      </w:r>
    </w:p>
    <w:p w14:paraId="4BBFDE3D" w14:textId="3B09CABF" w:rsidR="007A5F4F" w:rsidRDefault="007A5F4F" w:rsidP="001B5FC1">
      <w:pPr>
        <w:tabs>
          <w:tab w:val="left" w:pos="-720"/>
          <w:tab w:val="left" w:pos="627"/>
          <w:tab w:val="left" w:pos="684"/>
        </w:tabs>
        <w:suppressAutoHyphens/>
        <w:spacing w:after="120"/>
        <w:jc w:val="both"/>
        <w:rPr>
          <w:rFonts w:eastAsia="MS Mincho"/>
          <w:sz w:val="22"/>
          <w:szCs w:val="22"/>
          <w:lang w:eastAsia="ja-JP"/>
        </w:rPr>
      </w:pPr>
      <w:r w:rsidRPr="004B4E31">
        <w:rPr>
          <w:rFonts w:eastAsia="MS Mincho"/>
          <w:sz w:val="22"/>
          <w:szCs w:val="22"/>
          <w:lang w:eastAsia="ja-JP"/>
        </w:rPr>
        <w:t>1.</w:t>
      </w:r>
      <w:r w:rsidR="005F67AE">
        <w:rPr>
          <w:rFonts w:eastAsia="MS Mincho"/>
          <w:sz w:val="22"/>
          <w:szCs w:val="22"/>
          <w:lang w:eastAsia="ja-JP"/>
        </w:rPr>
        <w:tab/>
      </w:r>
      <w:r w:rsidR="004E7B60" w:rsidRPr="00A805CB">
        <w:rPr>
          <w:rFonts w:eastAsia="MS Mincho"/>
          <w:i/>
          <w:sz w:val="22"/>
        </w:rPr>
        <w:t xml:space="preserve">Resolves </w:t>
      </w:r>
      <w:r w:rsidR="004E7B60" w:rsidRPr="0014683C">
        <w:rPr>
          <w:rFonts w:eastAsia="MS Mincho"/>
          <w:sz w:val="22"/>
        </w:rPr>
        <w:t>to</w:t>
      </w:r>
      <w:r w:rsidR="004E7B60" w:rsidRPr="0014683C">
        <w:rPr>
          <w:rFonts w:eastAsia="MS Mincho"/>
          <w:sz w:val="22"/>
          <w:szCs w:val="22"/>
          <w:lang w:eastAsia="ja-JP"/>
        </w:rPr>
        <w:t xml:space="preserve"> </w:t>
      </w:r>
      <w:r w:rsidR="005319D6" w:rsidRPr="0014683C">
        <w:rPr>
          <w:rFonts w:eastAsia="MS Mincho"/>
          <w:sz w:val="22"/>
          <w:szCs w:val="22"/>
          <w:lang w:eastAsia="ja-JP"/>
        </w:rPr>
        <w:t xml:space="preserve">adopt and </w:t>
      </w:r>
      <w:r w:rsidR="00D66F5B" w:rsidRPr="0014683C">
        <w:rPr>
          <w:rFonts w:eastAsia="MS Mincho"/>
          <w:sz w:val="22"/>
          <w:szCs w:val="22"/>
          <w:lang w:eastAsia="ja-JP"/>
        </w:rPr>
        <w:t>use</w:t>
      </w:r>
      <w:r w:rsidR="00D66F5B">
        <w:rPr>
          <w:rFonts w:eastAsia="MS Mincho"/>
          <w:i/>
          <w:sz w:val="22"/>
          <w:szCs w:val="22"/>
          <w:lang w:eastAsia="ja-JP"/>
        </w:rPr>
        <w:t xml:space="preserve"> </w:t>
      </w:r>
      <w:r w:rsidRPr="004B4E31">
        <w:rPr>
          <w:rFonts w:eastAsia="MS Mincho"/>
          <w:sz w:val="22"/>
          <w:szCs w:val="22"/>
          <w:lang w:eastAsia="ja-JP"/>
        </w:rPr>
        <w:t xml:space="preserve">the scale of suggested </w:t>
      </w:r>
      <w:r w:rsidR="00E43F85">
        <w:rPr>
          <w:rFonts w:eastAsia="MS Mincho"/>
          <w:sz w:val="22"/>
          <w:szCs w:val="22"/>
          <w:lang w:eastAsia="ja-JP"/>
        </w:rPr>
        <w:t xml:space="preserve">financial </w:t>
      </w:r>
      <w:r w:rsidRPr="004B4E31">
        <w:rPr>
          <w:rFonts w:eastAsia="MS Mincho"/>
          <w:sz w:val="22"/>
          <w:szCs w:val="22"/>
          <w:lang w:eastAsia="ja-JP"/>
        </w:rPr>
        <w:t xml:space="preserve">contributions </w:t>
      </w:r>
      <w:r w:rsidR="00E43F85">
        <w:rPr>
          <w:rFonts w:eastAsia="MS Mincho"/>
          <w:sz w:val="22"/>
          <w:szCs w:val="22"/>
          <w:lang w:eastAsia="ja-JP"/>
        </w:rPr>
        <w:t xml:space="preserve">to the budget of the Convention by its Contracting Parties </w:t>
      </w:r>
      <w:r w:rsidRPr="004B4E31">
        <w:rPr>
          <w:rFonts w:eastAsia="MS Mincho"/>
          <w:sz w:val="22"/>
          <w:szCs w:val="22"/>
          <w:lang w:eastAsia="ja-JP"/>
        </w:rPr>
        <w:t>as provided in Annex 1</w:t>
      </w:r>
      <w:r w:rsidR="008244CD">
        <w:rPr>
          <w:rFonts w:eastAsia="MS Mincho"/>
          <w:sz w:val="22"/>
          <w:szCs w:val="22"/>
          <w:lang w:eastAsia="ja-JP"/>
        </w:rPr>
        <w:t>;</w:t>
      </w:r>
    </w:p>
    <w:p w14:paraId="5056B260" w14:textId="4EB70B67" w:rsidR="0044173F" w:rsidRDefault="001B5FC1" w:rsidP="005F67A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2.</w:t>
      </w:r>
      <w:r>
        <w:rPr>
          <w:rFonts w:eastAsia="MS Mincho"/>
          <w:sz w:val="22"/>
          <w:szCs w:val="22"/>
          <w:lang w:eastAsia="ja-JP"/>
        </w:rPr>
        <w:tab/>
      </w:r>
      <w:r w:rsidR="007A5F4F" w:rsidRPr="004B4E31">
        <w:rPr>
          <w:rFonts w:eastAsia="MS Mincho"/>
          <w:i/>
          <w:sz w:val="22"/>
          <w:szCs w:val="22"/>
          <w:lang w:eastAsia="ja-JP"/>
        </w:rPr>
        <w:t>Urges</w:t>
      </w:r>
      <w:r>
        <w:rPr>
          <w:rFonts w:eastAsia="MS Mincho"/>
          <w:sz w:val="22"/>
          <w:szCs w:val="22"/>
          <w:lang w:eastAsia="ja-JP"/>
        </w:rPr>
        <w:t xml:space="preserve"> all </w:t>
      </w:r>
      <w:r w:rsidR="007A5F4F">
        <w:rPr>
          <w:rFonts w:eastAsia="MS Mincho"/>
          <w:sz w:val="22"/>
          <w:szCs w:val="22"/>
          <w:lang w:eastAsia="ja-JP"/>
        </w:rPr>
        <w:t xml:space="preserve">Contracting </w:t>
      </w:r>
      <w:r>
        <w:rPr>
          <w:rFonts w:eastAsia="MS Mincho"/>
          <w:sz w:val="22"/>
          <w:szCs w:val="22"/>
          <w:lang w:eastAsia="ja-JP"/>
        </w:rPr>
        <w:t>Parties</w:t>
      </w:r>
      <w:r w:rsidR="007A5F4F">
        <w:rPr>
          <w:rFonts w:eastAsia="MS Mincho"/>
          <w:sz w:val="22"/>
          <w:szCs w:val="22"/>
          <w:lang w:eastAsia="ja-JP"/>
        </w:rPr>
        <w:t xml:space="preserve"> to the Convention to</w:t>
      </w:r>
      <w:r>
        <w:rPr>
          <w:rFonts w:eastAsia="MS Mincho"/>
          <w:sz w:val="22"/>
          <w:szCs w:val="22"/>
          <w:lang w:eastAsia="ja-JP"/>
        </w:rPr>
        <w:t xml:space="preserve"> contribute to </w:t>
      </w:r>
      <w:r w:rsidR="00E43F85">
        <w:rPr>
          <w:rFonts w:eastAsia="MS Mincho"/>
          <w:sz w:val="22"/>
          <w:szCs w:val="22"/>
          <w:lang w:eastAsia="ja-JP"/>
        </w:rPr>
        <w:t>the</w:t>
      </w:r>
      <w:r>
        <w:rPr>
          <w:rFonts w:eastAsia="MS Mincho"/>
          <w:sz w:val="22"/>
          <w:szCs w:val="22"/>
          <w:lang w:eastAsia="ja-JP"/>
        </w:rPr>
        <w:t xml:space="preserve"> budget </w:t>
      </w:r>
      <w:r w:rsidR="00E43F85">
        <w:rPr>
          <w:rFonts w:eastAsia="MS Mincho"/>
          <w:sz w:val="22"/>
          <w:szCs w:val="22"/>
          <w:lang w:eastAsia="ja-JP"/>
        </w:rPr>
        <w:t xml:space="preserve">of the Convention </w:t>
      </w:r>
      <w:r>
        <w:rPr>
          <w:rFonts w:eastAsia="MS Mincho"/>
          <w:sz w:val="22"/>
          <w:szCs w:val="22"/>
          <w:lang w:eastAsia="ja-JP"/>
        </w:rPr>
        <w:t xml:space="preserve">according to the </w:t>
      </w:r>
      <w:r w:rsidRPr="00F8374C">
        <w:rPr>
          <w:rFonts w:eastAsia="MS Mincho"/>
          <w:sz w:val="22"/>
          <w:szCs w:val="22"/>
          <w:lang w:eastAsia="ja-JP"/>
        </w:rPr>
        <w:t>scale of contributi</w:t>
      </w:r>
      <w:r w:rsidRPr="00234B30">
        <w:rPr>
          <w:rFonts w:eastAsia="MS Mincho"/>
          <w:sz w:val="22"/>
          <w:szCs w:val="22"/>
          <w:lang w:eastAsia="ja-JP"/>
        </w:rPr>
        <w:t>ons</w:t>
      </w:r>
      <w:r w:rsidR="000B2E47" w:rsidRPr="00234B30">
        <w:rPr>
          <w:rFonts w:eastAsia="MS Mincho"/>
          <w:sz w:val="22"/>
          <w:szCs w:val="22"/>
          <w:lang w:eastAsia="ja-JP"/>
        </w:rPr>
        <w:t xml:space="preserve">. It further </w:t>
      </w:r>
      <w:r w:rsidR="000B2E47" w:rsidRPr="00234B30">
        <w:rPr>
          <w:rFonts w:eastAsia="MS Mincho"/>
          <w:i/>
          <w:sz w:val="22"/>
          <w:szCs w:val="22"/>
          <w:lang w:eastAsia="ja-JP"/>
        </w:rPr>
        <w:t>invites</w:t>
      </w:r>
      <w:r w:rsidR="0044173F" w:rsidRPr="00234B30">
        <w:rPr>
          <w:rFonts w:eastAsia="MS Mincho"/>
          <w:sz w:val="22"/>
          <w:szCs w:val="22"/>
          <w:lang w:eastAsia="ja-JP"/>
        </w:rPr>
        <w:t xml:space="preserve"> them </w:t>
      </w:r>
      <w:r w:rsidR="001A4948" w:rsidRPr="00234B30">
        <w:rPr>
          <w:rFonts w:eastAsia="MS Mincho"/>
          <w:sz w:val="22"/>
          <w:szCs w:val="22"/>
          <w:lang w:eastAsia="ja-JP"/>
        </w:rPr>
        <w:t xml:space="preserve">to </w:t>
      </w:r>
      <w:r w:rsidR="0044173F" w:rsidRPr="00234B30">
        <w:rPr>
          <w:rFonts w:eastAsia="MS Mincho"/>
          <w:sz w:val="22"/>
          <w:szCs w:val="22"/>
          <w:lang w:eastAsia="ja-JP"/>
        </w:rPr>
        <w:t>consider the scale as</w:t>
      </w:r>
      <w:r w:rsidR="0044173F" w:rsidRPr="00234B30">
        <w:rPr>
          <w:rFonts w:eastAsiaTheme="minorHAnsi"/>
          <w:sz w:val="22"/>
          <w:szCs w:val="22"/>
        </w:rPr>
        <w:t xml:space="preserve"> </w:t>
      </w:r>
      <w:r w:rsidR="000B2E47" w:rsidRPr="00234B30">
        <w:rPr>
          <w:rFonts w:eastAsiaTheme="minorHAnsi"/>
          <w:sz w:val="22"/>
          <w:szCs w:val="22"/>
        </w:rPr>
        <w:t>indicative for</w:t>
      </w:r>
      <w:r w:rsidR="0044173F" w:rsidRPr="00234B30">
        <w:rPr>
          <w:rFonts w:eastAsiaTheme="minorHAnsi"/>
          <w:sz w:val="22"/>
          <w:szCs w:val="22"/>
        </w:rPr>
        <w:t xml:space="preserve"> their country’s minimum financial responsibility towards the Convention and </w:t>
      </w:r>
      <w:r w:rsidR="001C6FCD" w:rsidRPr="00234B30">
        <w:rPr>
          <w:rFonts w:eastAsiaTheme="minorHAnsi"/>
          <w:sz w:val="22"/>
          <w:szCs w:val="22"/>
        </w:rPr>
        <w:t>to</w:t>
      </w:r>
      <w:r w:rsidR="001C6FCD">
        <w:rPr>
          <w:rFonts w:eastAsiaTheme="minorHAnsi"/>
          <w:sz w:val="22"/>
          <w:szCs w:val="22"/>
        </w:rPr>
        <w:t xml:space="preserve"> contribute above this recommended minimum</w:t>
      </w:r>
      <w:r w:rsidR="0044173F" w:rsidRPr="00234B30">
        <w:rPr>
          <w:rFonts w:eastAsiaTheme="minorHAnsi"/>
          <w:sz w:val="22"/>
          <w:szCs w:val="22"/>
        </w:rPr>
        <w:t>;</w:t>
      </w:r>
    </w:p>
    <w:p w14:paraId="4025FBFB" w14:textId="68E3F9D8" w:rsidR="003E4920" w:rsidRDefault="003E4920" w:rsidP="005F67A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3.</w:t>
      </w:r>
      <w:r>
        <w:rPr>
          <w:rFonts w:eastAsia="MS Mincho"/>
          <w:sz w:val="22"/>
          <w:szCs w:val="22"/>
          <w:lang w:eastAsia="ja-JP"/>
        </w:rPr>
        <w:tab/>
      </w:r>
      <w:r w:rsidR="007A5F4F" w:rsidRPr="00A805CB">
        <w:rPr>
          <w:rFonts w:eastAsia="MS Mincho"/>
          <w:i/>
          <w:sz w:val="22"/>
        </w:rPr>
        <w:t>Instructs</w:t>
      </w:r>
      <w:r w:rsidR="007A5F4F">
        <w:rPr>
          <w:rFonts w:eastAsia="MS Mincho"/>
          <w:sz w:val="22"/>
          <w:szCs w:val="22"/>
          <w:lang w:eastAsia="ja-JP"/>
        </w:rPr>
        <w:t xml:space="preserve"> the Bureau to c</w:t>
      </w:r>
      <w:r>
        <w:rPr>
          <w:rFonts w:eastAsia="MS Mincho"/>
          <w:sz w:val="22"/>
          <w:szCs w:val="22"/>
          <w:lang w:eastAsia="ja-JP"/>
        </w:rPr>
        <w:t xml:space="preserve">losely monitor the </w:t>
      </w:r>
      <w:r w:rsidR="006A60EA">
        <w:rPr>
          <w:rFonts w:eastAsia="MS Mincho"/>
          <w:sz w:val="22"/>
          <w:szCs w:val="22"/>
          <w:lang w:eastAsia="ja-JP"/>
        </w:rPr>
        <w:t>adherence of</w:t>
      </w:r>
      <w:r>
        <w:rPr>
          <w:rFonts w:eastAsia="MS Mincho"/>
          <w:sz w:val="22"/>
          <w:szCs w:val="22"/>
          <w:lang w:eastAsia="ja-JP"/>
        </w:rPr>
        <w:t xml:space="preserve"> </w:t>
      </w:r>
      <w:r w:rsidR="007A5F4F">
        <w:rPr>
          <w:rFonts w:eastAsia="MS Mincho"/>
          <w:sz w:val="22"/>
          <w:szCs w:val="22"/>
          <w:lang w:eastAsia="ja-JP"/>
        </w:rPr>
        <w:t>P</w:t>
      </w:r>
      <w:r>
        <w:rPr>
          <w:rFonts w:eastAsia="MS Mincho"/>
          <w:sz w:val="22"/>
          <w:szCs w:val="22"/>
          <w:lang w:eastAsia="ja-JP"/>
        </w:rPr>
        <w:t xml:space="preserve">arties </w:t>
      </w:r>
      <w:r w:rsidR="006A60EA">
        <w:rPr>
          <w:rFonts w:eastAsia="MS Mincho"/>
          <w:sz w:val="22"/>
          <w:szCs w:val="22"/>
          <w:lang w:eastAsia="ja-JP"/>
        </w:rPr>
        <w:t>to</w:t>
      </w:r>
      <w:r w:rsidR="00DB3308">
        <w:rPr>
          <w:rFonts w:eastAsia="MS Mincho"/>
          <w:sz w:val="22"/>
          <w:szCs w:val="22"/>
          <w:lang w:eastAsia="ja-JP"/>
        </w:rPr>
        <w:t xml:space="preserve"> the</w:t>
      </w:r>
      <w:r w:rsidR="006A60EA">
        <w:rPr>
          <w:rFonts w:eastAsia="MS Mincho"/>
          <w:sz w:val="22"/>
          <w:szCs w:val="22"/>
          <w:lang w:eastAsia="ja-JP"/>
        </w:rPr>
        <w:t xml:space="preserve"> </w:t>
      </w:r>
      <w:r w:rsidRPr="00F8374C">
        <w:rPr>
          <w:rFonts w:eastAsia="MS Mincho"/>
          <w:sz w:val="22"/>
          <w:szCs w:val="22"/>
          <w:lang w:eastAsia="ja-JP"/>
        </w:rPr>
        <w:t>scale of contributions</w:t>
      </w:r>
      <w:r>
        <w:rPr>
          <w:rFonts w:eastAsia="MS Mincho"/>
          <w:sz w:val="22"/>
          <w:szCs w:val="22"/>
          <w:lang w:eastAsia="ja-JP"/>
        </w:rPr>
        <w:t xml:space="preserve"> and their actual payments and to present the state of payments at each meeting of the Standing Committee to the Convention;</w:t>
      </w:r>
    </w:p>
    <w:p w14:paraId="11F0D7E7" w14:textId="18A6D9DB" w:rsidR="001B5FC1" w:rsidRDefault="007A5F4F" w:rsidP="005F67AE">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4</w:t>
      </w:r>
      <w:r w:rsidR="001B5FC1" w:rsidRPr="00E23D5F">
        <w:rPr>
          <w:rFonts w:eastAsia="MS Mincho"/>
          <w:sz w:val="22"/>
          <w:szCs w:val="22"/>
          <w:lang w:eastAsia="ja-JP"/>
        </w:rPr>
        <w:t>.</w:t>
      </w:r>
      <w:r w:rsidR="001B5FC1" w:rsidRPr="00E23D5F">
        <w:rPr>
          <w:rFonts w:eastAsia="MS Mincho"/>
          <w:sz w:val="22"/>
          <w:szCs w:val="22"/>
          <w:lang w:eastAsia="ja-JP"/>
        </w:rPr>
        <w:tab/>
      </w:r>
      <w:r w:rsidRPr="00A805CB">
        <w:rPr>
          <w:rFonts w:eastAsia="MS Mincho"/>
          <w:i/>
          <w:sz w:val="22"/>
        </w:rPr>
        <w:t>Instructs</w:t>
      </w:r>
      <w:r>
        <w:rPr>
          <w:rFonts w:eastAsia="MS Mincho"/>
          <w:sz w:val="22"/>
          <w:szCs w:val="22"/>
          <w:lang w:eastAsia="ja-JP"/>
        </w:rPr>
        <w:t xml:space="preserve"> the Secretariat to </w:t>
      </w:r>
      <w:r w:rsidR="00DB3308">
        <w:rPr>
          <w:rFonts w:eastAsia="MS Mincho"/>
          <w:sz w:val="22"/>
          <w:szCs w:val="22"/>
          <w:lang w:eastAsia="ja-JP"/>
        </w:rPr>
        <w:t>r</w:t>
      </w:r>
      <w:r w:rsidR="000212B7">
        <w:rPr>
          <w:rFonts w:eastAsia="MS Mincho"/>
          <w:sz w:val="22"/>
          <w:szCs w:val="22"/>
          <w:lang w:eastAsia="ja-JP"/>
        </w:rPr>
        <w:t>evise</w:t>
      </w:r>
      <w:r w:rsidR="00887CA8">
        <w:rPr>
          <w:rFonts w:eastAsia="MS Mincho"/>
          <w:sz w:val="22"/>
          <w:szCs w:val="22"/>
          <w:lang w:eastAsia="ja-JP"/>
        </w:rPr>
        <w:t xml:space="preserve">, </w:t>
      </w:r>
      <w:r w:rsidR="001B5FC1">
        <w:rPr>
          <w:rFonts w:eastAsia="MS Mincho"/>
          <w:sz w:val="22"/>
          <w:szCs w:val="22"/>
          <w:lang w:eastAsia="ja-JP"/>
        </w:rPr>
        <w:t xml:space="preserve">on </w:t>
      </w:r>
      <w:r w:rsidR="001B5FC1" w:rsidRPr="00E23D5F">
        <w:rPr>
          <w:rFonts w:eastAsia="MS Mincho"/>
          <w:sz w:val="22"/>
          <w:szCs w:val="22"/>
          <w:lang w:eastAsia="ja-JP"/>
        </w:rPr>
        <w:t>an annual basis</w:t>
      </w:r>
      <w:r w:rsidR="001B5FC1">
        <w:rPr>
          <w:rFonts w:eastAsia="MS Mincho"/>
          <w:sz w:val="22"/>
          <w:szCs w:val="22"/>
          <w:lang w:eastAsia="ja-JP"/>
        </w:rPr>
        <w:t xml:space="preserve">, </w:t>
      </w:r>
      <w:r w:rsidR="000212B7">
        <w:rPr>
          <w:rFonts w:eastAsia="MS Mincho"/>
          <w:sz w:val="22"/>
          <w:szCs w:val="22"/>
          <w:lang w:eastAsia="ja-JP"/>
        </w:rPr>
        <w:t>the</w:t>
      </w:r>
      <w:r w:rsidR="001B5FC1">
        <w:rPr>
          <w:rFonts w:eastAsia="MS Mincho"/>
          <w:sz w:val="22"/>
          <w:szCs w:val="22"/>
          <w:lang w:eastAsia="ja-JP"/>
        </w:rPr>
        <w:t xml:space="preserve"> scale of contributions</w:t>
      </w:r>
      <w:r w:rsidR="00887CA8">
        <w:rPr>
          <w:rFonts w:eastAsia="MS Mincho"/>
          <w:sz w:val="22"/>
          <w:szCs w:val="22"/>
          <w:lang w:eastAsia="ja-JP"/>
        </w:rPr>
        <w:t xml:space="preserve"> </w:t>
      </w:r>
      <w:r w:rsidR="000212B7">
        <w:rPr>
          <w:rFonts w:eastAsia="MS Mincho"/>
          <w:sz w:val="22"/>
          <w:szCs w:val="22"/>
          <w:lang w:eastAsia="ja-JP"/>
        </w:rPr>
        <w:t>included in Annex 1, by</w:t>
      </w:r>
      <w:r w:rsidR="001B5FC1">
        <w:rPr>
          <w:rFonts w:eastAsia="MS Mincho"/>
          <w:sz w:val="22"/>
          <w:szCs w:val="22"/>
          <w:lang w:eastAsia="ja-JP"/>
        </w:rPr>
        <w:t xml:space="preserve"> </w:t>
      </w:r>
      <w:r w:rsidR="006C6AD7">
        <w:rPr>
          <w:rFonts w:eastAsia="MS Mincho"/>
          <w:sz w:val="22"/>
          <w:szCs w:val="22"/>
          <w:lang w:eastAsia="ja-JP"/>
        </w:rPr>
        <w:t>considering</w:t>
      </w:r>
      <w:r w:rsidR="001B5FC1">
        <w:rPr>
          <w:rFonts w:eastAsia="MS Mincho"/>
          <w:sz w:val="22"/>
          <w:szCs w:val="22"/>
          <w:lang w:eastAsia="ja-JP"/>
        </w:rPr>
        <w:t xml:space="preserve"> the level of </w:t>
      </w:r>
      <w:r w:rsidR="00887CA8">
        <w:rPr>
          <w:rFonts w:eastAsia="MS Mincho"/>
          <w:sz w:val="22"/>
          <w:szCs w:val="22"/>
          <w:lang w:eastAsia="ja-JP"/>
        </w:rPr>
        <w:t>the financial</w:t>
      </w:r>
      <w:r w:rsidR="001B5FC1">
        <w:rPr>
          <w:rFonts w:eastAsia="MS Mincho"/>
          <w:sz w:val="22"/>
          <w:szCs w:val="22"/>
          <w:lang w:eastAsia="ja-JP"/>
        </w:rPr>
        <w:t xml:space="preserve"> allocat</w:t>
      </w:r>
      <w:r w:rsidR="00887CA8">
        <w:rPr>
          <w:rFonts w:eastAsia="MS Mincho"/>
          <w:sz w:val="22"/>
          <w:szCs w:val="22"/>
          <w:lang w:eastAsia="ja-JP"/>
        </w:rPr>
        <w:t>ion</w:t>
      </w:r>
      <w:r w:rsidR="001B5FC1">
        <w:rPr>
          <w:rFonts w:eastAsia="MS Mincho"/>
          <w:sz w:val="22"/>
          <w:szCs w:val="22"/>
          <w:lang w:eastAsia="ja-JP"/>
        </w:rPr>
        <w:t xml:space="preserve"> by the Council of Europe through the Ordinary Budget</w:t>
      </w:r>
      <w:r w:rsidR="000212B7">
        <w:rPr>
          <w:rFonts w:eastAsia="MS Mincho"/>
          <w:sz w:val="22"/>
          <w:szCs w:val="22"/>
          <w:lang w:eastAsia="ja-JP"/>
        </w:rPr>
        <w:t xml:space="preserve"> to the Convention’s overall budget</w:t>
      </w:r>
      <w:r w:rsidR="00887CA8">
        <w:rPr>
          <w:rFonts w:eastAsia="MS Mincho"/>
          <w:sz w:val="22"/>
          <w:szCs w:val="22"/>
          <w:lang w:eastAsia="ja-JP"/>
        </w:rPr>
        <w:t>;</w:t>
      </w:r>
    </w:p>
    <w:p w14:paraId="6E5D26DC" w14:textId="054CC4AA" w:rsidR="009937A3" w:rsidRDefault="007A5F4F" w:rsidP="00A87CDD">
      <w:pPr>
        <w:tabs>
          <w:tab w:val="left" w:pos="-720"/>
          <w:tab w:val="left" w:pos="627"/>
          <w:tab w:val="left" w:pos="684"/>
        </w:tabs>
        <w:suppressAutoHyphens/>
        <w:spacing w:after="120"/>
        <w:jc w:val="both"/>
        <w:rPr>
          <w:rFonts w:eastAsia="MS Mincho"/>
          <w:sz w:val="22"/>
          <w:szCs w:val="22"/>
          <w:lang w:eastAsia="ja-JP"/>
        </w:rPr>
      </w:pPr>
      <w:r>
        <w:rPr>
          <w:rFonts w:eastAsia="MS Mincho"/>
          <w:sz w:val="22"/>
          <w:szCs w:val="22"/>
          <w:lang w:eastAsia="ja-JP"/>
        </w:rPr>
        <w:t>5</w:t>
      </w:r>
      <w:r w:rsidR="001B5FC1">
        <w:rPr>
          <w:rFonts w:eastAsia="MS Mincho"/>
          <w:sz w:val="22"/>
          <w:szCs w:val="22"/>
          <w:lang w:eastAsia="ja-JP"/>
        </w:rPr>
        <w:t>.</w:t>
      </w:r>
      <w:r w:rsidR="001B5FC1">
        <w:rPr>
          <w:rFonts w:eastAsia="MS Mincho"/>
          <w:sz w:val="22"/>
          <w:szCs w:val="22"/>
          <w:lang w:eastAsia="ja-JP"/>
        </w:rPr>
        <w:tab/>
      </w:r>
      <w:r w:rsidRPr="00A805CB">
        <w:rPr>
          <w:rFonts w:eastAsia="MS Mincho"/>
          <w:i/>
          <w:sz w:val="22"/>
        </w:rPr>
        <w:t>Instructs</w:t>
      </w:r>
      <w:r>
        <w:rPr>
          <w:rFonts w:eastAsia="MS Mincho"/>
          <w:sz w:val="22"/>
          <w:szCs w:val="22"/>
          <w:lang w:eastAsia="ja-JP"/>
        </w:rPr>
        <w:t xml:space="preserve"> the Secretariat and the Bureau to d</w:t>
      </w:r>
      <w:r w:rsidR="001B5FC1">
        <w:rPr>
          <w:rFonts w:eastAsia="MS Mincho"/>
          <w:sz w:val="22"/>
          <w:szCs w:val="22"/>
          <w:lang w:eastAsia="ja-JP"/>
        </w:rPr>
        <w:t xml:space="preserve">evelop a proposal for </w:t>
      </w:r>
      <w:r w:rsidR="00FF2338">
        <w:rPr>
          <w:rFonts w:eastAsia="MS Mincho"/>
          <w:sz w:val="22"/>
          <w:szCs w:val="22"/>
          <w:lang w:eastAsia="ja-JP"/>
        </w:rPr>
        <w:t>[</w:t>
      </w:r>
      <w:r w:rsidR="001B5FC1" w:rsidRPr="003C2D76">
        <w:rPr>
          <w:rFonts w:eastAsia="MS Mincho"/>
          <w:sz w:val="22"/>
          <w:szCs w:val="22"/>
          <w:lang w:eastAsia="ja-JP"/>
        </w:rPr>
        <w:t>a Partial Agreement/</w:t>
      </w:r>
      <w:r w:rsidR="001451A2">
        <w:rPr>
          <w:rFonts w:eastAsia="MS Mincho"/>
          <w:sz w:val="22"/>
          <w:szCs w:val="22"/>
          <w:lang w:eastAsia="ja-JP"/>
        </w:rPr>
        <w:t xml:space="preserve"> </w:t>
      </w:r>
      <w:r w:rsidR="006E7523">
        <w:rPr>
          <w:rFonts w:eastAsia="MS Mincho"/>
          <w:sz w:val="22"/>
          <w:szCs w:val="22"/>
          <w:lang w:eastAsia="ja-JP"/>
        </w:rPr>
        <w:t xml:space="preserve">Additional </w:t>
      </w:r>
      <w:r w:rsidR="001B5FC1" w:rsidRPr="003C2D76">
        <w:rPr>
          <w:rFonts w:eastAsia="MS Mincho"/>
          <w:sz w:val="22"/>
          <w:szCs w:val="22"/>
          <w:lang w:eastAsia="ja-JP"/>
        </w:rPr>
        <w:t>Protocol</w:t>
      </w:r>
      <w:r w:rsidR="003872D3">
        <w:rPr>
          <w:rFonts w:eastAsia="MS Mincho"/>
          <w:sz w:val="22"/>
          <w:szCs w:val="22"/>
          <w:lang w:eastAsia="ja-JP"/>
        </w:rPr>
        <w:t>/Amending Protocol</w:t>
      </w:r>
      <w:r w:rsidR="00FF2338">
        <w:rPr>
          <w:rFonts w:eastAsia="MS Mincho"/>
          <w:sz w:val="22"/>
          <w:szCs w:val="22"/>
          <w:lang w:eastAsia="ja-JP"/>
        </w:rPr>
        <w:t>]</w:t>
      </w:r>
      <w:r w:rsidR="001B5FC1" w:rsidRPr="003C2D76">
        <w:rPr>
          <w:rFonts w:eastAsia="MS Mincho"/>
          <w:sz w:val="22"/>
          <w:szCs w:val="22"/>
          <w:lang w:eastAsia="ja-JP"/>
        </w:rPr>
        <w:t xml:space="preserve"> which could install a new system for obligatory financial contributions by </w:t>
      </w:r>
      <w:r w:rsidR="00664736" w:rsidRPr="003C2D76">
        <w:rPr>
          <w:rFonts w:eastAsia="MS Mincho"/>
          <w:sz w:val="22"/>
          <w:szCs w:val="22"/>
          <w:lang w:eastAsia="ja-JP"/>
        </w:rPr>
        <w:t>P</w:t>
      </w:r>
      <w:r w:rsidR="001B5FC1" w:rsidRPr="003C2D76">
        <w:rPr>
          <w:rFonts w:eastAsia="MS Mincho"/>
          <w:sz w:val="22"/>
          <w:szCs w:val="22"/>
          <w:lang w:eastAsia="ja-JP"/>
        </w:rPr>
        <w:t xml:space="preserve">arties and to present it to the </w:t>
      </w:r>
      <w:r w:rsidR="00FF2338">
        <w:rPr>
          <w:rFonts w:eastAsia="MS Mincho"/>
          <w:sz w:val="22"/>
          <w:szCs w:val="22"/>
          <w:lang w:eastAsia="ja-JP"/>
        </w:rPr>
        <w:t>[</w:t>
      </w:r>
      <w:r w:rsidR="001B5FC1" w:rsidRPr="003C2D76">
        <w:rPr>
          <w:rFonts w:eastAsia="MS Mincho"/>
          <w:sz w:val="22"/>
          <w:szCs w:val="22"/>
          <w:lang w:eastAsia="ja-JP"/>
        </w:rPr>
        <w:t>40th meeting</w:t>
      </w:r>
      <w:r w:rsidR="00FF2338">
        <w:rPr>
          <w:rFonts w:eastAsia="MS Mincho"/>
          <w:sz w:val="22"/>
          <w:szCs w:val="22"/>
          <w:lang w:eastAsia="ja-JP"/>
        </w:rPr>
        <w:t>]</w:t>
      </w:r>
      <w:r w:rsidR="001B5FC1" w:rsidRPr="003C2D76">
        <w:rPr>
          <w:rFonts w:eastAsia="MS Mincho"/>
          <w:sz w:val="22"/>
          <w:szCs w:val="22"/>
          <w:lang w:eastAsia="ja-JP"/>
        </w:rPr>
        <w:t xml:space="preserve"> of the Standing Committee for initial discussions.</w:t>
      </w:r>
    </w:p>
    <w:p w14:paraId="2FCCDE0F" w14:textId="2ECB70E4" w:rsidR="000E1FE5" w:rsidRPr="00040D31" w:rsidRDefault="000E1FE5" w:rsidP="008F14CC">
      <w:pPr>
        <w:tabs>
          <w:tab w:val="left" w:pos="-720"/>
          <w:tab w:val="left" w:pos="627"/>
          <w:tab w:val="left" w:pos="684"/>
        </w:tabs>
        <w:suppressAutoHyphens/>
        <w:spacing w:after="120"/>
        <w:jc w:val="both"/>
      </w:pPr>
      <w:r>
        <w:rPr>
          <w:rFonts w:eastAsia="MS Mincho"/>
          <w:sz w:val="22"/>
          <w:szCs w:val="22"/>
          <w:lang w:eastAsia="ja-JP"/>
        </w:rPr>
        <w:br w:type="column"/>
      </w:r>
      <w:bookmarkStart w:id="0" w:name="_Toc9348961"/>
      <w:r w:rsidRPr="008F14CC">
        <w:rPr>
          <w:rFonts w:eastAsia="MS Mincho"/>
          <w:sz w:val="22"/>
          <w:szCs w:val="22"/>
          <w:lang w:eastAsia="ja-JP"/>
        </w:rPr>
        <w:lastRenderedPageBreak/>
        <w:t>Annex 1 - Scale of contributions to the Bern Convention for 2020</w:t>
      </w:r>
      <w:bookmarkEnd w:id="0"/>
    </w:p>
    <w:p w14:paraId="136F0BDB" w14:textId="7D9F6F14" w:rsidR="000E1FE5" w:rsidRDefault="007657E0" w:rsidP="001B5FC1">
      <w:pPr>
        <w:tabs>
          <w:tab w:val="left" w:pos="426"/>
        </w:tabs>
        <w:spacing w:after="120"/>
        <w:jc w:val="both"/>
        <w:rPr>
          <w:rFonts w:eastAsia="MS Mincho"/>
          <w:sz w:val="22"/>
          <w:szCs w:val="22"/>
          <w:lang w:eastAsia="ja-JP"/>
        </w:rPr>
      </w:pPr>
      <w:r>
        <w:rPr>
          <w:rFonts w:eastAsia="MS Mincho"/>
          <w:sz w:val="22"/>
          <w:szCs w:val="22"/>
          <w:lang w:eastAsia="ja-JP"/>
        </w:rPr>
        <w:object w:dxaOrig="1543" w:dyaOrig="1000" w14:anchorId="1EDA6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50.25pt" o:ole="">
            <v:imagedata r:id="rId12" o:title=""/>
          </v:shape>
          <o:OLEObject Type="Embed" ProgID="Excel.Sheet.12" ShapeID="_x0000_i1029" DrawAspect="Icon" ObjectID="_1633762358" r:id="rId13"/>
        </w:object>
      </w:r>
      <w:bookmarkStart w:id="1" w:name="_GoBack"/>
      <w:bookmarkEnd w:id="1"/>
    </w:p>
    <w:sectPr w:rsidR="000E1FE5" w:rsidSect="003055A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32ED" w14:textId="77777777" w:rsidR="00981045" w:rsidRDefault="00981045">
      <w:r>
        <w:separator/>
      </w:r>
    </w:p>
  </w:endnote>
  <w:endnote w:type="continuationSeparator" w:id="0">
    <w:p w14:paraId="3EC9EDAB" w14:textId="77777777" w:rsidR="00981045" w:rsidRDefault="00981045">
      <w:r>
        <w:continuationSeparator/>
      </w:r>
    </w:p>
  </w:endnote>
  <w:endnote w:type="continuationNotice" w:id="1">
    <w:p w14:paraId="63D91FB0" w14:textId="77777777" w:rsidR="00981045" w:rsidRDefault="0098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C093" w14:textId="77777777" w:rsidR="00541D83" w:rsidRDefault="00541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3079" w14:textId="77777777" w:rsidR="00541D83" w:rsidRDefault="00541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8A6" w14:textId="77777777" w:rsidR="00541D83" w:rsidRDefault="00541D83" w:rsidP="0046571D">
    <w:pPr>
      <w:pStyle w:val="Footer"/>
      <w:jc w:val="center"/>
    </w:pPr>
    <w:r w:rsidRPr="00C16D9F">
      <w:rPr>
        <w:noProof/>
        <w:lang w:val="cs-CZ" w:eastAsia="cs-CZ"/>
      </w:rPr>
      <mc:AlternateContent>
        <mc:Choice Requires="wps">
          <w:drawing>
            <wp:anchor distT="0" distB="0" distL="114300" distR="114300" simplePos="0" relativeHeight="251659264" behindDoc="0" locked="0" layoutInCell="1" allowOverlap="1" wp14:anchorId="290E7FFA" wp14:editId="2C5057E6">
              <wp:simplePos x="0" y="0"/>
              <wp:positionH relativeFrom="column">
                <wp:posOffset>1388745</wp:posOffset>
              </wp:positionH>
              <wp:positionV relativeFrom="paragraph">
                <wp:posOffset>104775</wp:posOffset>
              </wp:positionV>
              <wp:extent cx="3383280" cy="0"/>
              <wp:effectExtent l="762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D7985"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8.25pt" to="375.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eC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"/>
          </w:pict>
        </mc:Fallback>
      </mc:AlternateContent>
    </w:r>
  </w:p>
  <w:p w14:paraId="07ADBA3D" w14:textId="77777777" w:rsidR="00541D83" w:rsidRPr="00941648" w:rsidRDefault="00541D83" w:rsidP="0046571D">
    <w:pPr>
      <w:pStyle w:val="Footer"/>
      <w:jc w:val="center"/>
      <w:rPr>
        <w:rFonts w:ascii="Arial" w:hAnsi="Arial"/>
        <w:i/>
        <w:sz w:val="14"/>
        <w:lang w:val="fr-FR"/>
      </w:rPr>
    </w:pPr>
    <w:r>
      <w:rPr>
        <w:rFonts w:ascii="Arial" w:hAnsi="Arial"/>
        <w:i/>
        <w:sz w:val="14"/>
      </w:rPr>
      <w:t xml:space="preserve">This document will not be distributed at the meeting. </w:t>
    </w:r>
    <w:r w:rsidRPr="00941648">
      <w:rPr>
        <w:rFonts w:ascii="Arial" w:hAnsi="Arial"/>
        <w:i/>
        <w:sz w:val="14"/>
        <w:lang w:val="fr-FR"/>
      </w:rPr>
      <w:t>Please bring this copy.</w:t>
    </w:r>
  </w:p>
  <w:p w14:paraId="2ECE7926" w14:textId="77777777" w:rsidR="00541D83" w:rsidRPr="00941648" w:rsidRDefault="00541D83" w:rsidP="0046571D">
    <w:pPr>
      <w:pStyle w:val="Footer"/>
      <w:jc w:val="center"/>
      <w:rPr>
        <w:i/>
        <w:lang w:val="fr-FR"/>
      </w:rPr>
    </w:pPr>
    <w:r w:rsidRPr="00941648">
      <w:rPr>
        <w:rFonts w:ascii="Arial" w:hAnsi="Arial"/>
        <w:i/>
        <w:sz w:val="14"/>
        <w:lang w:val="fr-FR"/>
      </w:rPr>
      <w:t>Ce document ne sera plus distribué en réunion. Prière de vous munir de cet exemplaire.</w:t>
    </w:r>
  </w:p>
  <w:p w14:paraId="420A691E" w14:textId="77777777" w:rsidR="00541D83" w:rsidRPr="0046571D" w:rsidRDefault="00541D8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26EF" w14:textId="77777777" w:rsidR="00981045" w:rsidRDefault="00981045">
      <w:r>
        <w:separator/>
      </w:r>
    </w:p>
  </w:footnote>
  <w:footnote w:type="continuationSeparator" w:id="0">
    <w:p w14:paraId="707B568D" w14:textId="77777777" w:rsidR="00981045" w:rsidRDefault="00981045">
      <w:r>
        <w:continuationSeparator/>
      </w:r>
    </w:p>
  </w:footnote>
  <w:footnote w:type="continuationNotice" w:id="1">
    <w:p w14:paraId="0F171D49" w14:textId="77777777" w:rsidR="00981045" w:rsidRDefault="0098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4251" w14:textId="77777777" w:rsidR="00541D83" w:rsidRPr="00385C1C" w:rsidRDefault="007657E0" w:rsidP="0046571D">
    <w:pPr>
      <w:pStyle w:val="Header"/>
      <w:tabs>
        <w:tab w:val="clear" w:pos="4153"/>
        <w:tab w:val="center" w:pos="4536"/>
      </w:tabs>
      <w:rPr>
        <w:rStyle w:val="PageNumber"/>
        <w:sz w:val="22"/>
        <w:szCs w:val="22"/>
      </w:rPr>
    </w:pPr>
    <w:r>
      <w:rPr>
        <w:noProof/>
      </w:rPr>
      <w:pict w14:anchorId="0D474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68954" o:spid="_x0000_s2051" type="#_x0000_t136" alt="" style="position:absolute;margin-left:0;margin-top:0;width:456.7pt;height:182.65pt;rotation:315;z-index:-251653120;mso-wrap-edited:f;mso-width-percent:0;mso-height-percent:0;mso-position-horizontal:center;mso-position-horizontal-relative:margin;mso-position-vertical:center;mso-position-vertical-relative:margin;mso-width-percent:0;mso-height-percent:0" o:allowincell="f" fillcolor="#b8cce4 [1300]" stroked="f">
          <v:fill opacity=".5"/>
          <v:textpath style="font-family:&quot;Times New Roman&quot;;font-size:1pt" string="DRAFT"/>
          <w10:wrap anchorx="margin" anchory="margin"/>
        </v:shape>
      </w:pict>
    </w:r>
    <w:r w:rsidR="00541D83" w:rsidRPr="00385C1C">
      <w:rPr>
        <w:sz w:val="22"/>
        <w:szCs w:val="22"/>
      </w:rPr>
      <w:t>T-PVS</w:t>
    </w:r>
    <w:r w:rsidR="00541D83">
      <w:rPr>
        <w:sz w:val="22"/>
        <w:szCs w:val="22"/>
      </w:rPr>
      <w:t>(</w:t>
    </w:r>
    <w:r w:rsidR="00541D83" w:rsidRPr="00385C1C">
      <w:rPr>
        <w:sz w:val="22"/>
        <w:szCs w:val="22"/>
      </w:rPr>
      <w:t>201</w:t>
    </w:r>
    <w:r w:rsidR="00541D83">
      <w:rPr>
        <w:sz w:val="22"/>
        <w:szCs w:val="22"/>
      </w:rPr>
      <w:t>9</w:t>
    </w:r>
    <w:r w:rsidR="00541D83" w:rsidRPr="00385C1C">
      <w:rPr>
        <w:sz w:val="22"/>
        <w:szCs w:val="22"/>
      </w:rPr>
      <w:t>)</w:t>
    </w:r>
    <w:r w:rsidR="00541D83">
      <w:rPr>
        <w:sz w:val="22"/>
        <w:szCs w:val="22"/>
      </w:rPr>
      <w:t>5</w:t>
    </w:r>
    <w:r w:rsidR="00541D83" w:rsidRPr="00385C1C">
      <w:rPr>
        <w:sz w:val="22"/>
        <w:szCs w:val="22"/>
      </w:rPr>
      <w:tab/>
    </w:r>
    <w:r w:rsidR="00541D83" w:rsidRPr="00385C1C">
      <w:rPr>
        <w:rStyle w:val="PageNumber"/>
        <w:sz w:val="22"/>
        <w:szCs w:val="22"/>
      </w:rPr>
      <w:fldChar w:fldCharType="begin"/>
    </w:r>
    <w:r w:rsidR="00541D83" w:rsidRPr="00385C1C">
      <w:rPr>
        <w:rStyle w:val="PageNumber"/>
        <w:sz w:val="22"/>
        <w:szCs w:val="22"/>
      </w:rPr>
      <w:instrText xml:space="preserve"> PAGE </w:instrText>
    </w:r>
    <w:r w:rsidR="00541D83" w:rsidRPr="00385C1C">
      <w:rPr>
        <w:rStyle w:val="PageNumber"/>
        <w:sz w:val="22"/>
        <w:szCs w:val="22"/>
      </w:rPr>
      <w:fldChar w:fldCharType="separate"/>
    </w:r>
    <w:r w:rsidR="00C16D9F">
      <w:rPr>
        <w:rStyle w:val="PageNumber"/>
        <w:noProof/>
        <w:sz w:val="22"/>
        <w:szCs w:val="22"/>
      </w:rPr>
      <w:t>4</w:t>
    </w:r>
    <w:r w:rsidR="00541D83" w:rsidRPr="00385C1C">
      <w:rPr>
        <w:rStyle w:val="PageNumber"/>
        <w:sz w:val="22"/>
        <w:szCs w:val="22"/>
      </w:rPr>
      <w:fldChar w:fldCharType="end"/>
    </w:r>
  </w:p>
  <w:p w14:paraId="71A3DB50" w14:textId="77777777" w:rsidR="00541D83" w:rsidRPr="00385C1C" w:rsidRDefault="00541D83">
    <w:pPr>
      <w:pStyle w:val="Header"/>
      <w:rPr>
        <w:rStyle w:val="PageNumber"/>
        <w:sz w:val="22"/>
        <w:szCs w:val="22"/>
      </w:rPr>
    </w:pPr>
  </w:p>
  <w:p w14:paraId="36218D9D" w14:textId="77777777" w:rsidR="00541D83" w:rsidRPr="00385C1C" w:rsidRDefault="00541D83">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342B" w14:textId="77777777" w:rsidR="00541D83" w:rsidRPr="00385C1C" w:rsidRDefault="007657E0" w:rsidP="004F252D">
    <w:pPr>
      <w:pStyle w:val="Header"/>
      <w:tabs>
        <w:tab w:val="clear" w:pos="4153"/>
        <w:tab w:val="clear" w:pos="8306"/>
        <w:tab w:val="center" w:pos="4536"/>
        <w:tab w:val="right" w:pos="9072"/>
      </w:tabs>
      <w:rPr>
        <w:rStyle w:val="PageNumber"/>
        <w:sz w:val="22"/>
        <w:szCs w:val="22"/>
      </w:rPr>
    </w:pPr>
    <w:r>
      <w:rPr>
        <w:noProof/>
      </w:rPr>
      <w:pict w14:anchorId="02818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68955" o:spid="_x0000_s2050" type="#_x0000_t136" alt="" style="position:absolute;margin-left:0;margin-top:0;width:456.7pt;height:182.65pt;rotation:315;z-index:-251651072;mso-wrap-edited:f;mso-width-percent:0;mso-height-percent:0;mso-position-horizontal:center;mso-position-horizontal-relative:margin;mso-position-vertical:center;mso-position-vertical-relative:margin;mso-width-percent:0;mso-height-percent:0" o:allowincell="f" fillcolor="#b8cce4 [1300]" stroked="f">
          <v:fill opacity=".5"/>
          <v:textpath style="font-family:&quot;Times New Roman&quot;;font-size:1pt" string="DRAFT"/>
          <w10:wrap anchorx="margin" anchory="margin"/>
        </v:shape>
      </w:pict>
    </w:r>
    <w:r w:rsidR="00541D83" w:rsidRPr="00385C1C">
      <w:rPr>
        <w:sz w:val="22"/>
        <w:szCs w:val="22"/>
      </w:rPr>
      <w:tab/>
    </w:r>
    <w:r w:rsidR="00541D83" w:rsidRPr="00385C1C">
      <w:rPr>
        <w:rStyle w:val="PageNumber"/>
        <w:sz w:val="22"/>
        <w:szCs w:val="22"/>
      </w:rPr>
      <w:fldChar w:fldCharType="begin"/>
    </w:r>
    <w:r w:rsidR="00541D83" w:rsidRPr="00385C1C">
      <w:rPr>
        <w:rStyle w:val="PageNumber"/>
        <w:sz w:val="22"/>
        <w:szCs w:val="22"/>
      </w:rPr>
      <w:instrText xml:space="preserve"> PAGE </w:instrText>
    </w:r>
    <w:r w:rsidR="00541D83" w:rsidRPr="00385C1C">
      <w:rPr>
        <w:rStyle w:val="PageNumber"/>
        <w:sz w:val="22"/>
        <w:szCs w:val="22"/>
      </w:rPr>
      <w:fldChar w:fldCharType="separate"/>
    </w:r>
    <w:r w:rsidR="00C16D9F">
      <w:rPr>
        <w:rStyle w:val="PageNumber"/>
        <w:noProof/>
        <w:sz w:val="22"/>
        <w:szCs w:val="22"/>
      </w:rPr>
      <w:t>3</w:t>
    </w:r>
    <w:r w:rsidR="00541D83" w:rsidRPr="00385C1C">
      <w:rPr>
        <w:rStyle w:val="PageNumber"/>
        <w:sz w:val="22"/>
        <w:szCs w:val="22"/>
      </w:rPr>
      <w:fldChar w:fldCharType="end"/>
    </w:r>
    <w:r w:rsidR="00541D83" w:rsidRPr="004F252D">
      <w:rPr>
        <w:sz w:val="22"/>
        <w:szCs w:val="22"/>
      </w:rPr>
      <w:t xml:space="preserve"> </w:t>
    </w:r>
    <w:r w:rsidR="00541D83">
      <w:rPr>
        <w:sz w:val="22"/>
        <w:szCs w:val="22"/>
      </w:rPr>
      <w:tab/>
    </w:r>
    <w:r w:rsidR="00541D83" w:rsidRPr="00385C1C">
      <w:rPr>
        <w:sz w:val="22"/>
        <w:szCs w:val="22"/>
      </w:rPr>
      <w:t>T-PVS</w:t>
    </w:r>
    <w:r w:rsidR="00541D83">
      <w:rPr>
        <w:sz w:val="22"/>
        <w:szCs w:val="22"/>
      </w:rPr>
      <w:t>(</w:t>
    </w:r>
    <w:r w:rsidR="00541D83" w:rsidRPr="00385C1C">
      <w:rPr>
        <w:sz w:val="22"/>
        <w:szCs w:val="22"/>
      </w:rPr>
      <w:t>201</w:t>
    </w:r>
    <w:r w:rsidR="00541D83">
      <w:rPr>
        <w:sz w:val="22"/>
        <w:szCs w:val="22"/>
      </w:rPr>
      <w:t>9</w:t>
    </w:r>
    <w:r w:rsidR="00541D83" w:rsidRPr="00385C1C">
      <w:rPr>
        <w:sz w:val="22"/>
        <w:szCs w:val="22"/>
      </w:rPr>
      <w:t>)</w:t>
    </w:r>
    <w:r w:rsidR="00541D83">
      <w:rPr>
        <w:sz w:val="22"/>
        <w:szCs w:val="22"/>
      </w:rPr>
      <w:t>5</w:t>
    </w:r>
  </w:p>
  <w:p w14:paraId="101A2679" w14:textId="77777777" w:rsidR="00541D83" w:rsidRPr="00385C1C" w:rsidRDefault="00541D83" w:rsidP="004F252D">
    <w:pPr>
      <w:pStyle w:val="Header"/>
      <w:rPr>
        <w:rStyle w:val="PageNumber"/>
        <w:sz w:val="22"/>
        <w:szCs w:val="22"/>
      </w:rPr>
    </w:pPr>
  </w:p>
  <w:p w14:paraId="5642A30F" w14:textId="77777777" w:rsidR="00541D83" w:rsidRDefault="00541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2D0E" w14:textId="77777777" w:rsidR="00541D83" w:rsidRPr="000B4784" w:rsidRDefault="007657E0" w:rsidP="0046571D">
    <w:pPr>
      <w:pStyle w:val="Header"/>
      <w:tabs>
        <w:tab w:val="clear" w:pos="4153"/>
        <w:tab w:val="center" w:pos="4536"/>
      </w:tabs>
      <w:jc w:val="right"/>
      <w:rPr>
        <w:sz w:val="20"/>
      </w:rPr>
    </w:pPr>
    <w:r>
      <w:rPr>
        <w:noProof/>
      </w:rPr>
      <w:pict w14:anchorId="3F462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68953" o:spid="_x0000_s2049" type="#_x0000_t136" alt="" style="position:absolute;left:0;text-align:left;margin-left:0;margin-top:0;width:456.7pt;height:182.65pt;rotation:315;z-index:-251655168;mso-wrap-edited:f;mso-width-percent:0;mso-height-percent:0;mso-position-horizontal:center;mso-position-horizontal-relative:margin;mso-position-vertical:center;mso-position-vertical-relative:margin;mso-width-percent:0;mso-height-percent:0" o:allowincell="f" fillcolor="#b8cce4 [1300]" stroked="f">
          <v:fill opacity=".5"/>
          <v:textpath style="font-family:&quot;Times New Roman&quot;;font-size:1pt" string="DRAFT"/>
          <w10:wrap anchorx="margin" anchory="margin"/>
        </v:shape>
      </w:pict>
    </w:r>
    <w:r w:rsidR="00541D83" w:rsidRPr="00C16D9F">
      <w:rPr>
        <w:noProof/>
        <w:lang w:val="cs-CZ" w:eastAsia="cs-CZ"/>
      </w:rPr>
      <w:drawing>
        <wp:inline distT="0" distB="0" distL="0" distR="0" wp14:anchorId="01A4F7DE" wp14:editId="30C5A317">
          <wp:extent cx="2070339" cy="912292"/>
          <wp:effectExtent l="0" t="0" r="6350" b="2540"/>
          <wp:docPr id="3" name="Image 3" descr="https://www.coe.int/documents/5492562/42347966/COE-70y-logos-b%26w.png/18da496f-cd7e-4a30-0629-17d38501dc12?t=154341733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e.int/documents/5492562/42347966/COE-70y-logos-b%26w.png/18da496f-cd7e-4a30-0629-17d38501dc12?t=154341733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992" cy="9134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0B0"/>
    <w:multiLevelType w:val="hybridMultilevel"/>
    <w:tmpl w:val="DDC68C68"/>
    <w:lvl w:ilvl="0" w:tplc="04150001">
      <w:start w:val="1"/>
      <w:numFmt w:val="bullet"/>
      <w:lvlText w:val=""/>
      <w:lvlJc w:val="left"/>
      <w:pPr>
        <w:ind w:left="1287" w:hanging="360"/>
      </w:pPr>
      <w:rPr>
        <w:rFonts w:ascii="Symbol" w:hAnsi="Symbol" w:hint="default"/>
      </w:rPr>
    </w:lvl>
    <w:lvl w:ilvl="1" w:tplc="0409000B">
      <w:start w:val="1"/>
      <w:numFmt w:val="bullet"/>
      <w:lvlText w:val=""/>
      <w:lvlJc w:val="left"/>
      <w:pPr>
        <w:ind w:left="2007"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7156EF3"/>
    <w:multiLevelType w:val="hybridMultilevel"/>
    <w:tmpl w:val="6982FC20"/>
    <w:lvl w:ilvl="0" w:tplc="3B58329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F095A"/>
    <w:multiLevelType w:val="hybridMultilevel"/>
    <w:tmpl w:val="43F22EE4"/>
    <w:lvl w:ilvl="0" w:tplc="0409000B">
      <w:start w:val="1"/>
      <w:numFmt w:val="bullet"/>
      <w:lvlText w:val=""/>
      <w:lvlJc w:val="left"/>
      <w:pPr>
        <w:ind w:left="501" w:hanging="360"/>
      </w:pPr>
      <w:rPr>
        <w:rFonts w:ascii="Wingdings" w:hAnsi="Wingding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C583D7E"/>
    <w:multiLevelType w:val="hybridMultilevel"/>
    <w:tmpl w:val="4400176C"/>
    <w:lvl w:ilvl="0" w:tplc="B8C2A2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27B15"/>
    <w:multiLevelType w:val="hybridMultilevel"/>
    <w:tmpl w:val="64B6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B5032"/>
    <w:multiLevelType w:val="hybridMultilevel"/>
    <w:tmpl w:val="85CC8D4A"/>
    <w:lvl w:ilvl="0" w:tplc="040C000B">
      <w:start w:val="1"/>
      <w:numFmt w:val="bullet"/>
      <w:lvlText w:val=""/>
      <w:lvlJc w:val="left"/>
      <w:pPr>
        <w:tabs>
          <w:tab w:val="num" w:pos="1440"/>
        </w:tabs>
        <w:ind w:left="1440" w:hanging="360"/>
      </w:pPr>
      <w:rPr>
        <w:rFonts w:ascii="Wingdings" w:hAnsi="Wingdings" w:hint="default"/>
        <w:b w:val="0"/>
      </w:rPr>
    </w:lvl>
    <w:lvl w:ilvl="1" w:tplc="A24854F6">
      <w:start w:val="2"/>
      <w:numFmt w:val="lowerLetter"/>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A725AB"/>
    <w:multiLevelType w:val="multilevel"/>
    <w:tmpl w:val="87462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213688"/>
    <w:multiLevelType w:val="hybridMultilevel"/>
    <w:tmpl w:val="A0FA05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665CD9"/>
    <w:multiLevelType w:val="hybridMultilevel"/>
    <w:tmpl w:val="66CAF0F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23912A52"/>
    <w:multiLevelType w:val="multilevel"/>
    <w:tmpl w:val="B3369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D76B40"/>
    <w:multiLevelType w:val="hybridMultilevel"/>
    <w:tmpl w:val="6730109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27982795"/>
    <w:multiLevelType w:val="hybridMultilevel"/>
    <w:tmpl w:val="67803206"/>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51EE5"/>
    <w:multiLevelType w:val="hybridMultilevel"/>
    <w:tmpl w:val="DAF45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4B53AC"/>
    <w:multiLevelType w:val="hybridMultilevel"/>
    <w:tmpl w:val="6CC66E7C"/>
    <w:lvl w:ilvl="0" w:tplc="04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A4F61CA"/>
    <w:multiLevelType w:val="hybridMultilevel"/>
    <w:tmpl w:val="990007AA"/>
    <w:lvl w:ilvl="0" w:tplc="0409000B">
      <w:start w:val="1"/>
      <w:numFmt w:val="bullet"/>
      <w:lvlText w:val=""/>
      <w:lvlJc w:val="left"/>
      <w:pPr>
        <w:ind w:left="894" w:hanging="360"/>
      </w:pPr>
      <w:rPr>
        <w:rFonts w:ascii="Wingdings" w:hAnsi="Wingdings"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5" w15:restartNumberingAfterBreak="0">
    <w:nsid w:val="2BD430F4"/>
    <w:multiLevelType w:val="hybridMultilevel"/>
    <w:tmpl w:val="70DC0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207175"/>
    <w:multiLevelType w:val="multilevel"/>
    <w:tmpl w:val="BE347852"/>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DED13F9"/>
    <w:multiLevelType w:val="hybridMultilevel"/>
    <w:tmpl w:val="036823D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2E26126E"/>
    <w:multiLevelType w:val="hybridMultilevel"/>
    <w:tmpl w:val="867CB5E8"/>
    <w:lvl w:ilvl="0" w:tplc="0409000B">
      <w:start w:val="1"/>
      <w:numFmt w:val="bullet"/>
      <w:lvlText w:val=""/>
      <w:lvlJc w:val="left"/>
      <w:pPr>
        <w:ind w:left="1174" w:hanging="360"/>
      </w:pPr>
      <w:rPr>
        <w:rFonts w:ascii="Wingdings" w:hAnsi="Wingdings" w:hint="default"/>
      </w:rPr>
    </w:lvl>
    <w:lvl w:ilvl="1" w:tplc="040C0003">
      <w:start w:val="1"/>
      <w:numFmt w:val="bullet"/>
      <w:lvlText w:val="o"/>
      <w:lvlJc w:val="left"/>
      <w:pPr>
        <w:ind w:left="1894" w:hanging="360"/>
      </w:pPr>
      <w:rPr>
        <w:rFonts w:ascii="Courier New" w:hAnsi="Courier New" w:cs="Courier New" w:hint="default"/>
      </w:rPr>
    </w:lvl>
    <w:lvl w:ilvl="2" w:tplc="040C0005">
      <w:start w:val="1"/>
      <w:numFmt w:val="bullet"/>
      <w:lvlText w:val=""/>
      <w:lvlJc w:val="left"/>
      <w:pPr>
        <w:ind w:left="2614" w:hanging="360"/>
      </w:pPr>
      <w:rPr>
        <w:rFonts w:ascii="Wingdings" w:hAnsi="Wingdings" w:hint="default"/>
      </w:rPr>
    </w:lvl>
    <w:lvl w:ilvl="3" w:tplc="040C000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9" w15:restartNumberingAfterBreak="0">
    <w:nsid w:val="34A672ED"/>
    <w:multiLevelType w:val="multilevel"/>
    <w:tmpl w:val="9798121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5D02309"/>
    <w:multiLevelType w:val="hybridMultilevel"/>
    <w:tmpl w:val="7EAE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06C42"/>
    <w:multiLevelType w:val="hybridMultilevel"/>
    <w:tmpl w:val="C0FE42CE"/>
    <w:lvl w:ilvl="0" w:tplc="040C000F">
      <w:start w:val="1"/>
      <w:numFmt w:val="decimal"/>
      <w:lvlText w:val="%1."/>
      <w:lvlJc w:val="left"/>
      <w:pPr>
        <w:ind w:left="1174" w:hanging="360"/>
      </w:pPr>
      <w:rPr>
        <w:rFonts w:hint="default"/>
      </w:rPr>
    </w:lvl>
    <w:lvl w:ilvl="1" w:tplc="040C0003">
      <w:start w:val="1"/>
      <w:numFmt w:val="bullet"/>
      <w:lvlText w:val="o"/>
      <w:lvlJc w:val="left"/>
      <w:pPr>
        <w:ind w:left="1894" w:hanging="360"/>
      </w:pPr>
      <w:rPr>
        <w:rFonts w:ascii="Courier New" w:hAnsi="Courier New" w:cs="Courier New" w:hint="default"/>
      </w:rPr>
    </w:lvl>
    <w:lvl w:ilvl="2" w:tplc="040C0005">
      <w:start w:val="1"/>
      <w:numFmt w:val="bullet"/>
      <w:lvlText w:val=""/>
      <w:lvlJc w:val="left"/>
      <w:pPr>
        <w:ind w:left="2614" w:hanging="360"/>
      </w:pPr>
      <w:rPr>
        <w:rFonts w:ascii="Wingdings" w:hAnsi="Wingdings" w:hint="default"/>
      </w:rPr>
    </w:lvl>
    <w:lvl w:ilvl="3" w:tplc="040C000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2" w15:restartNumberingAfterBreak="0">
    <w:nsid w:val="3CB80DF0"/>
    <w:multiLevelType w:val="hybridMultilevel"/>
    <w:tmpl w:val="DA9C1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D07150"/>
    <w:multiLevelType w:val="multilevel"/>
    <w:tmpl w:val="95AE9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585825"/>
    <w:multiLevelType w:val="hybridMultilevel"/>
    <w:tmpl w:val="14F450E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5" w15:restartNumberingAfterBreak="0">
    <w:nsid w:val="44E66913"/>
    <w:multiLevelType w:val="hybridMultilevel"/>
    <w:tmpl w:val="9D122314"/>
    <w:lvl w:ilvl="0" w:tplc="040C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C6C28"/>
    <w:multiLevelType w:val="hybridMultilevel"/>
    <w:tmpl w:val="ED8EE26C"/>
    <w:lvl w:ilvl="0" w:tplc="04150001">
      <w:start w:val="1"/>
      <w:numFmt w:val="bullet"/>
      <w:lvlText w:val=""/>
      <w:lvlJc w:val="left"/>
      <w:pPr>
        <w:ind w:left="128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4B182333"/>
    <w:multiLevelType w:val="hybridMultilevel"/>
    <w:tmpl w:val="83CA5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E34897"/>
    <w:multiLevelType w:val="hybridMultilevel"/>
    <w:tmpl w:val="703E70C0"/>
    <w:lvl w:ilvl="0" w:tplc="A1468E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D0FF1"/>
    <w:multiLevelType w:val="hybridMultilevel"/>
    <w:tmpl w:val="88C0D370"/>
    <w:lvl w:ilvl="0" w:tplc="040C0001">
      <w:start w:val="1"/>
      <w:numFmt w:val="bullet"/>
      <w:lvlText w:val=""/>
      <w:lvlJc w:val="left"/>
      <w:pPr>
        <w:ind w:left="1431" w:hanging="360"/>
      </w:pPr>
      <w:rPr>
        <w:rFonts w:ascii="Symbol" w:hAnsi="Symbo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30" w15:restartNumberingAfterBreak="0">
    <w:nsid w:val="5BA5106B"/>
    <w:multiLevelType w:val="hybridMultilevel"/>
    <w:tmpl w:val="2F6EF598"/>
    <w:lvl w:ilvl="0" w:tplc="040C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5DAA1C8B"/>
    <w:multiLevelType w:val="hybridMultilevel"/>
    <w:tmpl w:val="FB3CB97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0BE1CFA"/>
    <w:multiLevelType w:val="hybridMultilevel"/>
    <w:tmpl w:val="959E351E"/>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3" w15:restartNumberingAfterBreak="0">
    <w:nsid w:val="6FB54756"/>
    <w:multiLevelType w:val="hybridMultilevel"/>
    <w:tmpl w:val="E5AE03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0AF33D8"/>
    <w:multiLevelType w:val="hybridMultilevel"/>
    <w:tmpl w:val="3C34E5F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A1763"/>
    <w:multiLevelType w:val="hybridMultilevel"/>
    <w:tmpl w:val="EFB8058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81B022C"/>
    <w:multiLevelType w:val="hybridMultilevel"/>
    <w:tmpl w:val="7110F34E"/>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8"/>
  </w:num>
  <w:num w:numId="4">
    <w:abstractNumId w:val="20"/>
  </w:num>
  <w:num w:numId="5">
    <w:abstractNumId w:val="36"/>
  </w:num>
  <w:num w:numId="6">
    <w:abstractNumId w:val="12"/>
  </w:num>
  <w:num w:numId="7">
    <w:abstractNumId w:val="4"/>
  </w:num>
  <w:num w:numId="8">
    <w:abstractNumId w:val="15"/>
  </w:num>
  <w:num w:numId="9">
    <w:abstractNumId w:val="33"/>
  </w:num>
  <w:num w:numId="10">
    <w:abstractNumId w:val="5"/>
  </w:num>
  <w:num w:numId="11">
    <w:abstractNumId w:val="25"/>
  </w:num>
  <w:num w:numId="12">
    <w:abstractNumId w:val="16"/>
  </w:num>
  <w:num w:numId="13">
    <w:abstractNumId w:val="34"/>
  </w:num>
  <w:num w:numId="14">
    <w:abstractNumId w:val="30"/>
  </w:num>
  <w:num w:numId="15">
    <w:abstractNumId w:val="23"/>
  </w:num>
  <w:num w:numId="16">
    <w:abstractNumId w:val="5"/>
    <w:lvlOverride w:ilvl="0"/>
    <w:lvlOverride w:ilvl="1">
      <w:startOverride w:val="2"/>
    </w:lvlOverride>
    <w:lvlOverride w:ilvl="2"/>
    <w:lvlOverride w:ilvl="3"/>
    <w:lvlOverride w:ilvl="4"/>
    <w:lvlOverride w:ilvl="5"/>
    <w:lvlOverride w:ilvl="6"/>
    <w:lvlOverride w:ilvl="7"/>
    <w:lvlOverride w:ilvl="8"/>
  </w:num>
  <w:num w:numId="17">
    <w:abstractNumId w:val="13"/>
  </w:num>
  <w:num w:numId="18">
    <w:abstractNumId w:val="5"/>
    <w:lvlOverride w:ilvl="0"/>
    <w:lvlOverride w:ilvl="1">
      <w:startOverride w:val="2"/>
    </w:lvlOverride>
    <w:lvlOverride w:ilvl="2"/>
    <w:lvlOverride w:ilvl="3"/>
    <w:lvlOverride w:ilvl="4"/>
    <w:lvlOverride w:ilvl="5"/>
    <w:lvlOverride w:ilvl="6"/>
    <w:lvlOverride w:ilvl="7"/>
    <w:lvlOverride w:ilvl="8"/>
  </w:num>
  <w:num w:numId="19">
    <w:abstractNumId w:val="3"/>
  </w:num>
  <w:num w:numId="20">
    <w:abstractNumId w:val="9"/>
  </w:num>
  <w:num w:numId="21">
    <w:abstractNumId w:val="6"/>
  </w:num>
  <w:num w:numId="22">
    <w:abstractNumId w:val="19"/>
  </w:num>
  <w:num w:numId="23">
    <w:abstractNumId w:val="18"/>
  </w:num>
  <w:num w:numId="24">
    <w:abstractNumId w:val="5"/>
    <w:lvlOverride w:ilvl="0"/>
    <w:lvlOverride w:ilvl="1">
      <w:startOverride w:val="2"/>
    </w:lvlOverride>
    <w:lvlOverride w:ilvl="2"/>
    <w:lvlOverride w:ilvl="3"/>
    <w:lvlOverride w:ilvl="4"/>
    <w:lvlOverride w:ilvl="5"/>
    <w:lvlOverride w:ilvl="6"/>
    <w:lvlOverride w:ilvl="7"/>
    <w:lvlOverride w:ilvl="8"/>
  </w:num>
  <w:num w:numId="25">
    <w:abstractNumId w:val="5"/>
    <w:lvlOverride w:ilvl="0"/>
    <w:lvlOverride w:ilvl="1">
      <w:startOverride w:val="2"/>
    </w:lvlOverride>
    <w:lvlOverride w:ilvl="2"/>
    <w:lvlOverride w:ilvl="3"/>
    <w:lvlOverride w:ilvl="4"/>
    <w:lvlOverride w:ilvl="5"/>
    <w:lvlOverride w:ilvl="6"/>
    <w:lvlOverride w:ilvl="7"/>
    <w:lvlOverride w:ilvl="8"/>
  </w:num>
  <w:num w:numId="26">
    <w:abstractNumId w:val="5"/>
    <w:lvlOverride w:ilvl="0"/>
    <w:lvlOverride w:ilvl="1">
      <w:startOverride w:val="2"/>
    </w:lvlOverride>
    <w:lvlOverride w:ilvl="2"/>
    <w:lvlOverride w:ilvl="3"/>
    <w:lvlOverride w:ilvl="4"/>
    <w:lvlOverride w:ilvl="5"/>
    <w:lvlOverride w:ilvl="6"/>
    <w:lvlOverride w:ilvl="7"/>
    <w:lvlOverride w:ilvl="8"/>
  </w:num>
  <w:num w:numId="27">
    <w:abstractNumId w:val="21"/>
  </w:num>
  <w:num w:numId="28">
    <w:abstractNumId w:val="1"/>
  </w:num>
  <w:num w:numId="29">
    <w:abstractNumId w:val="22"/>
  </w:num>
  <w:num w:numId="30">
    <w:abstractNumId w:val="31"/>
  </w:num>
  <w:num w:numId="31">
    <w:abstractNumId w:val="24"/>
  </w:num>
  <w:num w:numId="32">
    <w:abstractNumId w:val="29"/>
  </w:num>
  <w:num w:numId="33">
    <w:abstractNumId w:val="17"/>
  </w:num>
  <w:num w:numId="34">
    <w:abstractNumId w:val="35"/>
  </w:num>
  <w:num w:numId="35">
    <w:abstractNumId w:val="32"/>
  </w:num>
  <w:num w:numId="36">
    <w:abstractNumId w:val="7"/>
  </w:num>
  <w:num w:numId="37">
    <w:abstractNumId w:val="10"/>
  </w:num>
  <w:num w:numId="38">
    <w:abstractNumId w:val="14"/>
  </w:num>
  <w:num w:numId="39">
    <w:abstractNumId w:val="11"/>
  </w:num>
  <w:num w:numId="40">
    <w:abstractNumId w:val="8"/>
  </w:num>
  <w:num w:numId="41">
    <w:abstractNumId w:val="2"/>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DB"/>
    <w:rsid w:val="00000268"/>
    <w:rsid w:val="000009D7"/>
    <w:rsid w:val="00005596"/>
    <w:rsid w:val="00005627"/>
    <w:rsid w:val="000203F5"/>
    <w:rsid w:val="000212B7"/>
    <w:rsid w:val="00021B91"/>
    <w:rsid w:val="000238CE"/>
    <w:rsid w:val="00024FA8"/>
    <w:rsid w:val="00025D02"/>
    <w:rsid w:val="0002669B"/>
    <w:rsid w:val="00026CC5"/>
    <w:rsid w:val="00032AB8"/>
    <w:rsid w:val="0003496C"/>
    <w:rsid w:val="00036429"/>
    <w:rsid w:val="000420D1"/>
    <w:rsid w:val="000444F4"/>
    <w:rsid w:val="00044D5D"/>
    <w:rsid w:val="000463ED"/>
    <w:rsid w:val="000465EE"/>
    <w:rsid w:val="00046772"/>
    <w:rsid w:val="000548B4"/>
    <w:rsid w:val="0006170D"/>
    <w:rsid w:val="00070870"/>
    <w:rsid w:val="00070A3B"/>
    <w:rsid w:val="00074E7C"/>
    <w:rsid w:val="00077CC7"/>
    <w:rsid w:val="00081A53"/>
    <w:rsid w:val="00081AA9"/>
    <w:rsid w:val="00084697"/>
    <w:rsid w:val="00090078"/>
    <w:rsid w:val="00090A39"/>
    <w:rsid w:val="00092773"/>
    <w:rsid w:val="0009559C"/>
    <w:rsid w:val="00096BE8"/>
    <w:rsid w:val="00096CFB"/>
    <w:rsid w:val="000A0E78"/>
    <w:rsid w:val="000A0FD2"/>
    <w:rsid w:val="000A15F6"/>
    <w:rsid w:val="000A4447"/>
    <w:rsid w:val="000A58E0"/>
    <w:rsid w:val="000B2E47"/>
    <w:rsid w:val="000B4784"/>
    <w:rsid w:val="000B6539"/>
    <w:rsid w:val="000C0619"/>
    <w:rsid w:val="000C13D2"/>
    <w:rsid w:val="000C341F"/>
    <w:rsid w:val="000C3A78"/>
    <w:rsid w:val="000C4C0F"/>
    <w:rsid w:val="000C734D"/>
    <w:rsid w:val="000D04F0"/>
    <w:rsid w:val="000D0B29"/>
    <w:rsid w:val="000D155B"/>
    <w:rsid w:val="000D180D"/>
    <w:rsid w:val="000D2595"/>
    <w:rsid w:val="000D2655"/>
    <w:rsid w:val="000D3B78"/>
    <w:rsid w:val="000D4756"/>
    <w:rsid w:val="000D59F8"/>
    <w:rsid w:val="000D5CAA"/>
    <w:rsid w:val="000D609D"/>
    <w:rsid w:val="000D7EFD"/>
    <w:rsid w:val="000E0FBD"/>
    <w:rsid w:val="000E1F03"/>
    <w:rsid w:val="000E1FE5"/>
    <w:rsid w:val="000E7B49"/>
    <w:rsid w:val="000F1D0E"/>
    <w:rsid w:val="000F356F"/>
    <w:rsid w:val="000F3CEA"/>
    <w:rsid w:val="000F6FDA"/>
    <w:rsid w:val="000F74F8"/>
    <w:rsid w:val="001013C7"/>
    <w:rsid w:val="00101697"/>
    <w:rsid w:val="00105A83"/>
    <w:rsid w:val="00105F7B"/>
    <w:rsid w:val="00110CAC"/>
    <w:rsid w:val="00111B57"/>
    <w:rsid w:val="00112FE6"/>
    <w:rsid w:val="00114AE1"/>
    <w:rsid w:val="00114CF1"/>
    <w:rsid w:val="00115DDC"/>
    <w:rsid w:val="001233E0"/>
    <w:rsid w:val="001249BC"/>
    <w:rsid w:val="001269BE"/>
    <w:rsid w:val="001279CE"/>
    <w:rsid w:val="0013085F"/>
    <w:rsid w:val="00131AF6"/>
    <w:rsid w:val="00131B39"/>
    <w:rsid w:val="00132D0A"/>
    <w:rsid w:val="00133333"/>
    <w:rsid w:val="001361E0"/>
    <w:rsid w:val="00140C76"/>
    <w:rsid w:val="00141674"/>
    <w:rsid w:val="00144D44"/>
    <w:rsid w:val="00144E8E"/>
    <w:rsid w:val="001451A2"/>
    <w:rsid w:val="00145D8F"/>
    <w:rsid w:val="00146568"/>
    <w:rsid w:val="0014679E"/>
    <w:rsid w:val="0014683C"/>
    <w:rsid w:val="00150B83"/>
    <w:rsid w:val="00154B92"/>
    <w:rsid w:val="00156ABD"/>
    <w:rsid w:val="00157038"/>
    <w:rsid w:val="00161CC3"/>
    <w:rsid w:val="00164E42"/>
    <w:rsid w:val="00166523"/>
    <w:rsid w:val="00166ADA"/>
    <w:rsid w:val="00166BD7"/>
    <w:rsid w:val="001679EA"/>
    <w:rsid w:val="00172346"/>
    <w:rsid w:val="001729F8"/>
    <w:rsid w:val="00172EDD"/>
    <w:rsid w:val="00175CBE"/>
    <w:rsid w:val="00176D49"/>
    <w:rsid w:val="00181E69"/>
    <w:rsid w:val="00186702"/>
    <w:rsid w:val="001870CB"/>
    <w:rsid w:val="00190553"/>
    <w:rsid w:val="00192AFE"/>
    <w:rsid w:val="00195EC1"/>
    <w:rsid w:val="00195FF2"/>
    <w:rsid w:val="001A2689"/>
    <w:rsid w:val="001A4948"/>
    <w:rsid w:val="001A6FE4"/>
    <w:rsid w:val="001A7514"/>
    <w:rsid w:val="001B2BDC"/>
    <w:rsid w:val="001B3733"/>
    <w:rsid w:val="001B3BF6"/>
    <w:rsid w:val="001B570A"/>
    <w:rsid w:val="001B5F00"/>
    <w:rsid w:val="001B5FC1"/>
    <w:rsid w:val="001B682B"/>
    <w:rsid w:val="001B71E3"/>
    <w:rsid w:val="001B7235"/>
    <w:rsid w:val="001B784C"/>
    <w:rsid w:val="001C28DD"/>
    <w:rsid w:val="001C66EE"/>
    <w:rsid w:val="001C6E22"/>
    <w:rsid w:val="001C6FCD"/>
    <w:rsid w:val="001D0053"/>
    <w:rsid w:val="001D183A"/>
    <w:rsid w:val="001D4C97"/>
    <w:rsid w:val="001D7A6B"/>
    <w:rsid w:val="001E0C87"/>
    <w:rsid w:val="001E1E0D"/>
    <w:rsid w:val="001E5B66"/>
    <w:rsid w:val="001F21DD"/>
    <w:rsid w:val="001F3449"/>
    <w:rsid w:val="001F5025"/>
    <w:rsid w:val="001F5FF4"/>
    <w:rsid w:val="00201456"/>
    <w:rsid w:val="00201E4B"/>
    <w:rsid w:val="002038EE"/>
    <w:rsid w:val="002050FB"/>
    <w:rsid w:val="002072F9"/>
    <w:rsid w:val="00207378"/>
    <w:rsid w:val="0021136C"/>
    <w:rsid w:val="002133E6"/>
    <w:rsid w:val="00214178"/>
    <w:rsid w:val="00214851"/>
    <w:rsid w:val="00215D72"/>
    <w:rsid w:val="00221BC9"/>
    <w:rsid w:val="00226F91"/>
    <w:rsid w:val="00232363"/>
    <w:rsid w:val="002325B8"/>
    <w:rsid w:val="00234B30"/>
    <w:rsid w:val="0023573C"/>
    <w:rsid w:val="002357AA"/>
    <w:rsid w:val="00237B6E"/>
    <w:rsid w:val="0024306F"/>
    <w:rsid w:val="0024352F"/>
    <w:rsid w:val="00244901"/>
    <w:rsid w:val="00244CE4"/>
    <w:rsid w:val="00246A30"/>
    <w:rsid w:val="00246A6F"/>
    <w:rsid w:val="00247D15"/>
    <w:rsid w:val="00253135"/>
    <w:rsid w:val="0025513E"/>
    <w:rsid w:val="002553D4"/>
    <w:rsid w:val="00265E4A"/>
    <w:rsid w:val="00266015"/>
    <w:rsid w:val="00266AAE"/>
    <w:rsid w:val="0026716D"/>
    <w:rsid w:val="00270162"/>
    <w:rsid w:val="00275136"/>
    <w:rsid w:val="00275E3A"/>
    <w:rsid w:val="00275F04"/>
    <w:rsid w:val="00277A11"/>
    <w:rsid w:val="002810BF"/>
    <w:rsid w:val="00281EEE"/>
    <w:rsid w:val="002860AA"/>
    <w:rsid w:val="0029471C"/>
    <w:rsid w:val="002A2E23"/>
    <w:rsid w:val="002A4CFF"/>
    <w:rsid w:val="002A7CA0"/>
    <w:rsid w:val="002B3C00"/>
    <w:rsid w:val="002B4803"/>
    <w:rsid w:val="002B4CA7"/>
    <w:rsid w:val="002B5E34"/>
    <w:rsid w:val="002C238E"/>
    <w:rsid w:val="002C2D85"/>
    <w:rsid w:val="002C36B0"/>
    <w:rsid w:val="002C4596"/>
    <w:rsid w:val="002C55C3"/>
    <w:rsid w:val="002C5D1B"/>
    <w:rsid w:val="002C70E2"/>
    <w:rsid w:val="002D1071"/>
    <w:rsid w:val="002D1C6E"/>
    <w:rsid w:val="002D3A51"/>
    <w:rsid w:val="002D3EB3"/>
    <w:rsid w:val="002D45DC"/>
    <w:rsid w:val="002D471E"/>
    <w:rsid w:val="002D4F53"/>
    <w:rsid w:val="002D505B"/>
    <w:rsid w:val="002D5A21"/>
    <w:rsid w:val="002D69B3"/>
    <w:rsid w:val="002E0A82"/>
    <w:rsid w:val="002E170C"/>
    <w:rsid w:val="002E1FB8"/>
    <w:rsid w:val="002E29AD"/>
    <w:rsid w:val="002E3855"/>
    <w:rsid w:val="002F1B0A"/>
    <w:rsid w:val="002F2626"/>
    <w:rsid w:val="002F36FB"/>
    <w:rsid w:val="002F38E4"/>
    <w:rsid w:val="002F4BD7"/>
    <w:rsid w:val="002F7ECD"/>
    <w:rsid w:val="003002CE"/>
    <w:rsid w:val="003043A8"/>
    <w:rsid w:val="0030496A"/>
    <w:rsid w:val="003055A2"/>
    <w:rsid w:val="00305DCE"/>
    <w:rsid w:val="0031208D"/>
    <w:rsid w:val="00312874"/>
    <w:rsid w:val="00312C8A"/>
    <w:rsid w:val="00312DF8"/>
    <w:rsid w:val="00314D37"/>
    <w:rsid w:val="00315821"/>
    <w:rsid w:val="003239FD"/>
    <w:rsid w:val="0032503A"/>
    <w:rsid w:val="00331855"/>
    <w:rsid w:val="0033627A"/>
    <w:rsid w:val="003362F8"/>
    <w:rsid w:val="00337538"/>
    <w:rsid w:val="003403C1"/>
    <w:rsid w:val="0034045A"/>
    <w:rsid w:val="00340773"/>
    <w:rsid w:val="0034149E"/>
    <w:rsid w:val="00345803"/>
    <w:rsid w:val="003477F9"/>
    <w:rsid w:val="00350D94"/>
    <w:rsid w:val="0035114B"/>
    <w:rsid w:val="0035317A"/>
    <w:rsid w:val="0035382C"/>
    <w:rsid w:val="003558B7"/>
    <w:rsid w:val="003605A8"/>
    <w:rsid w:val="00361675"/>
    <w:rsid w:val="00361B25"/>
    <w:rsid w:val="00364194"/>
    <w:rsid w:val="003650DB"/>
    <w:rsid w:val="00367B8F"/>
    <w:rsid w:val="00371EC2"/>
    <w:rsid w:val="0037350B"/>
    <w:rsid w:val="00374084"/>
    <w:rsid w:val="0037515D"/>
    <w:rsid w:val="0037606F"/>
    <w:rsid w:val="003767DC"/>
    <w:rsid w:val="00376A49"/>
    <w:rsid w:val="00381C6E"/>
    <w:rsid w:val="00382DEF"/>
    <w:rsid w:val="0038354A"/>
    <w:rsid w:val="003842D7"/>
    <w:rsid w:val="00385537"/>
    <w:rsid w:val="00385C1C"/>
    <w:rsid w:val="003872D3"/>
    <w:rsid w:val="00392B12"/>
    <w:rsid w:val="003930A2"/>
    <w:rsid w:val="003943F1"/>
    <w:rsid w:val="00395699"/>
    <w:rsid w:val="003A164F"/>
    <w:rsid w:val="003A4406"/>
    <w:rsid w:val="003A454E"/>
    <w:rsid w:val="003A5AF2"/>
    <w:rsid w:val="003B2A9F"/>
    <w:rsid w:val="003B30A5"/>
    <w:rsid w:val="003B3463"/>
    <w:rsid w:val="003B4388"/>
    <w:rsid w:val="003B4C38"/>
    <w:rsid w:val="003B5C57"/>
    <w:rsid w:val="003B6271"/>
    <w:rsid w:val="003B7977"/>
    <w:rsid w:val="003C2C28"/>
    <w:rsid w:val="003C2D76"/>
    <w:rsid w:val="003C3D20"/>
    <w:rsid w:val="003C6322"/>
    <w:rsid w:val="003C64E2"/>
    <w:rsid w:val="003C6734"/>
    <w:rsid w:val="003C6C6B"/>
    <w:rsid w:val="003D2239"/>
    <w:rsid w:val="003D4DE0"/>
    <w:rsid w:val="003D5D8C"/>
    <w:rsid w:val="003E055B"/>
    <w:rsid w:val="003E24B4"/>
    <w:rsid w:val="003E2F53"/>
    <w:rsid w:val="003E4920"/>
    <w:rsid w:val="003E4B13"/>
    <w:rsid w:val="003E5E5D"/>
    <w:rsid w:val="003E5F0F"/>
    <w:rsid w:val="003E69C4"/>
    <w:rsid w:val="003E721E"/>
    <w:rsid w:val="003F043A"/>
    <w:rsid w:val="003F0A6A"/>
    <w:rsid w:val="003F0D3B"/>
    <w:rsid w:val="003F0E99"/>
    <w:rsid w:val="003F1C1E"/>
    <w:rsid w:val="003F20BE"/>
    <w:rsid w:val="003F3B1B"/>
    <w:rsid w:val="003F684D"/>
    <w:rsid w:val="003F6A36"/>
    <w:rsid w:val="00402CA5"/>
    <w:rsid w:val="004045AE"/>
    <w:rsid w:val="0040473E"/>
    <w:rsid w:val="00405C2A"/>
    <w:rsid w:val="00405D68"/>
    <w:rsid w:val="0040608D"/>
    <w:rsid w:val="004069B9"/>
    <w:rsid w:val="00406ECC"/>
    <w:rsid w:val="00407CD2"/>
    <w:rsid w:val="004103A1"/>
    <w:rsid w:val="00410F26"/>
    <w:rsid w:val="00411A7B"/>
    <w:rsid w:val="00414A99"/>
    <w:rsid w:val="004218D6"/>
    <w:rsid w:val="00421BEB"/>
    <w:rsid w:val="00421E55"/>
    <w:rsid w:val="00422DD9"/>
    <w:rsid w:val="00431E9B"/>
    <w:rsid w:val="0043785B"/>
    <w:rsid w:val="00440728"/>
    <w:rsid w:val="004409B7"/>
    <w:rsid w:val="00440D2C"/>
    <w:rsid w:val="00441085"/>
    <w:rsid w:val="0044173F"/>
    <w:rsid w:val="00442B0E"/>
    <w:rsid w:val="004442B8"/>
    <w:rsid w:val="00444A04"/>
    <w:rsid w:val="00447BB9"/>
    <w:rsid w:val="00451FBF"/>
    <w:rsid w:val="004532E3"/>
    <w:rsid w:val="0045339F"/>
    <w:rsid w:val="00454277"/>
    <w:rsid w:val="004546F0"/>
    <w:rsid w:val="0045512C"/>
    <w:rsid w:val="00455DAC"/>
    <w:rsid w:val="00455DD2"/>
    <w:rsid w:val="00461AAE"/>
    <w:rsid w:val="004625C3"/>
    <w:rsid w:val="0046571D"/>
    <w:rsid w:val="004663FF"/>
    <w:rsid w:val="00467D4B"/>
    <w:rsid w:val="00470F19"/>
    <w:rsid w:val="00471C30"/>
    <w:rsid w:val="004724BF"/>
    <w:rsid w:val="004760ED"/>
    <w:rsid w:val="00476209"/>
    <w:rsid w:val="00476463"/>
    <w:rsid w:val="00480207"/>
    <w:rsid w:val="00480CD5"/>
    <w:rsid w:val="004834CC"/>
    <w:rsid w:val="004849FB"/>
    <w:rsid w:val="00485C99"/>
    <w:rsid w:val="00486D1A"/>
    <w:rsid w:val="00487574"/>
    <w:rsid w:val="00487980"/>
    <w:rsid w:val="00490151"/>
    <w:rsid w:val="0049255D"/>
    <w:rsid w:val="00494C17"/>
    <w:rsid w:val="004951E9"/>
    <w:rsid w:val="00495512"/>
    <w:rsid w:val="004A1C98"/>
    <w:rsid w:val="004A244F"/>
    <w:rsid w:val="004A7768"/>
    <w:rsid w:val="004B4E31"/>
    <w:rsid w:val="004B5369"/>
    <w:rsid w:val="004C028A"/>
    <w:rsid w:val="004C09DE"/>
    <w:rsid w:val="004C51E4"/>
    <w:rsid w:val="004C5B67"/>
    <w:rsid w:val="004D00E4"/>
    <w:rsid w:val="004D2E01"/>
    <w:rsid w:val="004D3D61"/>
    <w:rsid w:val="004D3E5D"/>
    <w:rsid w:val="004D7963"/>
    <w:rsid w:val="004E0408"/>
    <w:rsid w:val="004E1D09"/>
    <w:rsid w:val="004E2531"/>
    <w:rsid w:val="004E2D9B"/>
    <w:rsid w:val="004E47A4"/>
    <w:rsid w:val="004E485A"/>
    <w:rsid w:val="004E6ACE"/>
    <w:rsid w:val="004E7B27"/>
    <w:rsid w:val="004E7B60"/>
    <w:rsid w:val="004F096B"/>
    <w:rsid w:val="004F220F"/>
    <w:rsid w:val="004F22AA"/>
    <w:rsid w:val="004F252D"/>
    <w:rsid w:val="004F32F8"/>
    <w:rsid w:val="004F4366"/>
    <w:rsid w:val="00503AB7"/>
    <w:rsid w:val="00505B2F"/>
    <w:rsid w:val="00511781"/>
    <w:rsid w:val="00512A78"/>
    <w:rsid w:val="00512B5F"/>
    <w:rsid w:val="00514BBA"/>
    <w:rsid w:val="00516263"/>
    <w:rsid w:val="0051686E"/>
    <w:rsid w:val="00517986"/>
    <w:rsid w:val="00522240"/>
    <w:rsid w:val="005222C6"/>
    <w:rsid w:val="00523FF6"/>
    <w:rsid w:val="00525246"/>
    <w:rsid w:val="00525437"/>
    <w:rsid w:val="00530D67"/>
    <w:rsid w:val="005319D6"/>
    <w:rsid w:val="005357EE"/>
    <w:rsid w:val="00535832"/>
    <w:rsid w:val="00535D0C"/>
    <w:rsid w:val="00540777"/>
    <w:rsid w:val="00540F6C"/>
    <w:rsid w:val="00541D83"/>
    <w:rsid w:val="005457D9"/>
    <w:rsid w:val="0054655B"/>
    <w:rsid w:val="00546855"/>
    <w:rsid w:val="005470BC"/>
    <w:rsid w:val="00551EEC"/>
    <w:rsid w:val="00556196"/>
    <w:rsid w:val="00556731"/>
    <w:rsid w:val="00557CA1"/>
    <w:rsid w:val="0056167F"/>
    <w:rsid w:val="005666E6"/>
    <w:rsid w:val="00572421"/>
    <w:rsid w:val="00573F5A"/>
    <w:rsid w:val="00574242"/>
    <w:rsid w:val="005808CC"/>
    <w:rsid w:val="00581EA0"/>
    <w:rsid w:val="005820AB"/>
    <w:rsid w:val="00582A0A"/>
    <w:rsid w:val="0058483D"/>
    <w:rsid w:val="0058529E"/>
    <w:rsid w:val="005860CF"/>
    <w:rsid w:val="00586EAC"/>
    <w:rsid w:val="00590896"/>
    <w:rsid w:val="00591614"/>
    <w:rsid w:val="0059175B"/>
    <w:rsid w:val="005A045F"/>
    <w:rsid w:val="005A0B60"/>
    <w:rsid w:val="005A2F81"/>
    <w:rsid w:val="005A2FDF"/>
    <w:rsid w:val="005A407C"/>
    <w:rsid w:val="005A591D"/>
    <w:rsid w:val="005B34F9"/>
    <w:rsid w:val="005B3DDC"/>
    <w:rsid w:val="005B60C6"/>
    <w:rsid w:val="005C1E92"/>
    <w:rsid w:val="005C1EFE"/>
    <w:rsid w:val="005C3605"/>
    <w:rsid w:val="005C5377"/>
    <w:rsid w:val="005D117D"/>
    <w:rsid w:val="005D2F45"/>
    <w:rsid w:val="005D444E"/>
    <w:rsid w:val="005D6B8C"/>
    <w:rsid w:val="005D71C3"/>
    <w:rsid w:val="005D7295"/>
    <w:rsid w:val="005E1D75"/>
    <w:rsid w:val="005E29B9"/>
    <w:rsid w:val="005E364E"/>
    <w:rsid w:val="005E3DE4"/>
    <w:rsid w:val="005F3093"/>
    <w:rsid w:val="005F4317"/>
    <w:rsid w:val="005F5164"/>
    <w:rsid w:val="005F5312"/>
    <w:rsid w:val="005F655E"/>
    <w:rsid w:val="005F67AE"/>
    <w:rsid w:val="005F7CF9"/>
    <w:rsid w:val="00604AC6"/>
    <w:rsid w:val="00605CDE"/>
    <w:rsid w:val="00606249"/>
    <w:rsid w:val="00606DF7"/>
    <w:rsid w:val="0060702B"/>
    <w:rsid w:val="0061430A"/>
    <w:rsid w:val="00620C8C"/>
    <w:rsid w:val="00625A83"/>
    <w:rsid w:val="006346AF"/>
    <w:rsid w:val="00635808"/>
    <w:rsid w:val="0063768D"/>
    <w:rsid w:val="0064184A"/>
    <w:rsid w:val="00643D4C"/>
    <w:rsid w:val="00651CAB"/>
    <w:rsid w:val="00654838"/>
    <w:rsid w:val="0065517E"/>
    <w:rsid w:val="0065722E"/>
    <w:rsid w:val="00657D41"/>
    <w:rsid w:val="00662139"/>
    <w:rsid w:val="00662571"/>
    <w:rsid w:val="00662A56"/>
    <w:rsid w:val="0066430D"/>
    <w:rsid w:val="00664736"/>
    <w:rsid w:val="00673A5B"/>
    <w:rsid w:val="00673AC6"/>
    <w:rsid w:val="0068194D"/>
    <w:rsid w:val="00687873"/>
    <w:rsid w:val="006902C7"/>
    <w:rsid w:val="00692FCA"/>
    <w:rsid w:val="00693AF9"/>
    <w:rsid w:val="0069428F"/>
    <w:rsid w:val="00694830"/>
    <w:rsid w:val="00694EAD"/>
    <w:rsid w:val="0069587F"/>
    <w:rsid w:val="006977E2"/>
    <w:rsid w:val="006A0A1F"/>
    <w:rsid w:val="006A0E44"/>
    <w:rsid w:val="006A1C19"/>
    <w:rsid w:val="006A1FE9"/>
    <w:rsid w:val="006A60EA"/>
    <w:rsid w:val="006A660E"/>
    <w:rsid w:val="006B1A6A"/>
    <w:rsid w:val="006B2C9F"/>
    <w:rsid w:val="006B4EAF"/>
    <w:rsid w:val="006B7365"/>
    <w:rsid w:val="006B7C41"/>
    <w:rsid w:val="006C1C4F"/>
    <w:rsid w:val="006C42C9"/>
    <w:rsid w:val="006C5B42"/>
    <w:rsid w:val="006C6AD7"/>
    <w:rsid w:val="006D160A"/>
    <w:rsid w:val="006D21B6"/>
    <w:rsid w:val="006D2AB1"/>
    <w:rsid w:val="006D5656"/>
    <w:rsid w:val="006D5984"/>
    <w:rsid w:val="006D7C6B"/>
    <w:rsid w:val="006E16F6"/>
    <w:rsid w:val="006E1F34"/>
    <w:rsid w:val="006E2EA3"/>
    <w:rsid w:val="006E3DB8"/>
    <w:rsid w:val="006E4250"/>
    <w:rsid w:val="006E4665"/>
    <w:rsid w:val="006E4EAE"/>
    <w:rsid w:val="006E57A6"/>
    <w:rsid w:val="006E5EA2"/>
    <w:rsid w:val="006E7000"/>
    <w:rsid w:val="006E7523"/>
    <w:rsid w:val="006E7809"/>
    <w:rsid w:val="006F1380"/>
    <w:rsid w:val="006F3B0D"/>
    <w:rsid w:val="006F4AB1"/>
    <w:rsid w:val="006F53DC"/>
    <w:rsid w:val="006F5AB3"/>
    <w:rsid w:val="00702469"/>
    <w:rsid w:val="00702826"/>
    <w:rsid w:val="007034EB"/>
    <w:rsid w:val="00707A6A"/>
    <w:rsid w:val="007100F2"/>
    <w:rsid w:val="00711419"/>
    <w:rsid w:val="00711450"/>
    <w:rsid w:val="00711473"/>
    <w:rsid w:val="0071183F"/>
    <w:rsid w:val="00712672"/>
    <w:rsid w:val="00722CAC"/>
    <w:rsid w:val="007253AC"/>
    <w:rsid w:val="0072588B"/>
    <w:rsid w:val="00725A51"/>
    <w:rsid w:val="007262BB"/>
    <w:rsid w:val="00727DFE"/>
    <w:rsid w:val="00727EA7"/>
    <w:rsid w:val="007303F3"/>
    <w:rsid w:val="0073379B"/>
    <w:rsid w:val="00734336"/>
    <w:rsid w:val="00735238"/>
    <w:rsid w:val="007354D4"/>
    <w:rsid w:val="007358DD"/>
    <w:rsid w:val="00736C00"/>
    <w:rsid w:val="0073745F"/>
    <w:rsid w:val="00745EA3"/>
    <w:rsid w:val="00747266"/>
    <w:rsid w:val="00747B30"/>
    <w:rsid w:val="00752AE4"/>
    <w:rsid w:val="0075329F"/>
    <w:rsid w:val="007619E8"/>
    <w:rsid w:val="007620C9"/>
    <w:rsid w:val="007635D5"/>
    <w:rsid w:val="007643C3"/>
    <w:rsid w:val="007652D2"/>
    <w:rsid w:val="007657E0"/>
    <w:rsid w:val="007667B8"/>
    <w:rsid w:val="00766896"/>
    <w:rsid w:val="0076760E"/>
    <w:rsid w:val="00767751"/>
    <w:rsid w:val="00767E24"/>
    <w:rsid w:val="00770571"/>
    <w:rsid w:val="00772781"/>
    <w:rsid w:val="00773255"/>
    <w:rsid w:val="00775267"/>
    <w:rsid w:val="00775A94"/>
    <w:rsid w:val="0077725B"/>
    <w:rsid w:val="00783DEC"/>
    <w:rsid w:val="00784850"/>
    <w:rsid w:val="00787E2E"/>
    <w:rsid w:val="00790068"/>
    <w:rsid w:val="0079461F"/>
    <w:rsid w:val="007A0205"/>
    <w:rsid w:val="007A3620"/>
    <w:rsid w:val="007A45C0"/>
    <w:rsid w:val="007A57EF"/>
    <w:rsid w:val="007A5D02"/>
    <w:rsid w:val="007A5F4F"/>
    <w:rsid w:val="007A694B"/>
    <w:rsid w:val="007B2C9D"/>
    <w:rsid w:val="007B32CA"/>
    <w:rsid w:val="007B3361"/>
    <w:rsid w:val="007B4BA3"/>
    <w:rsid w:val="007B5EBF"/>
    <w:rsid w:val="007B7CF7"/>
    <w:rsid w:val="007C0895"/>
    <w:rsid w:val="007C27DB"/>
    <w:rsid w:val="007C4E80"/>
    <w:rsid w:val="007C5369"/>
    <w:rsid w:val="007C62F5"/>
    <w:rsid w:val="007D0245"/>
    <w:rsid w:val="007D0D33"/>
    <w:rsid w:val="007D2987"/>
    <w:rsid w:val="007D30D9"/>
    <w:rsid w:val="007D355D"/>
    <w:rsid w:val="007D4354"/>
    <w:rsid w:val="007D6F07"/>
    <w:rsid w:val="007E1E0B"/>
    <w:rsid w:val="007E39E3"/>
    <w:rsid w:val="007E4B01"/>
    <w:rsid w:val="007F096B"/>
    <w:rsid w:val="007F0C83"/>
    <w:rsid w:val="007F4C0B"/>
    <w:rsid w:val="007F504D"/>
    <w:rsid w:val="007F5929"/>
    <w:rsid w:val="007F5B81"/>
    <w:rsid w:val="00800F5F"/>
    <w:rsid w:val="00801D40"/>
    <w:rsid w:val="00803A02"/>
    <w:rsid w:val="00811430"/>
    <w:rsid w:val="00813693"/>
    <w:rsid w:val="00814FAE"/>
    <w:rsid w:val="00815578"/>
    <w:rsid w:val="008167B4"/>
    <w:rsid w:val="0082014F"/>
    <w:rsid w:val="0082152E"/>
    <w:rsid w:val="00822D32"/>
    <w:rsid w:val="008244CD"/>
    <w:rsid w:val="008269CB"/>
    <w:rsid w:val="00827C08"/>
    <w:rsid w:val="00831E52"/>
    <w:rsid w:val="008354D7"/>
    <w:rsid w:val="008358A7"/>
    <w:rsid w:val="00840252"/>
    <w:rsid w:val="0084322B"/>
    <w:rsid w:val="00843DCF"/>
    <w:rsid w:val="00847581"/>
    <w:rsid w:val="00847A80"/>
    <w:rsid w:val="00850E9D"/>
    <w:rsid w:val="00851511"/>
    <w:rsid w:val="008542C7"/>
    <w:rsid w:val="00855864"/>
    <w:rsid w:val="00856D9C"/>
    <w:rsid w:val="00860F5C"/>
    <w:rsid w:val="008628EC"/>
    <w:rsid w:val="008643CE"/>
    <w:rsid w:val="00864692"/>
    <w:rsid w:val="00865C6D"/>
    <w:rsid w:val="008661A4"/>
    <w:rsid w:val="00867C2F"/>
    <w:rsid w:val="00872E51"/>
    <w:rsid w:val="00882054"/>
    <w:rsid w:val="008823DB"/>
    <w:rsid w:val="00883813"/>
    <w:rsid w:val="00883DF4"/>
    <w:rsid w:val="00883F62"/>
    <w:rsid w:val="008864E0"/>
    <w:rsid w:val="00887CA8"/>
    <w:rsid w:val="00890CBD"/>
    <w:rsid w:val="00891542"/>
    <w:rsid w:val="0089543A"/>
    <w:rsid w:val="008954C4"/>
    <w:rsid w:val="00896610"/>
    <w:rsid w:val="008977FD"/>
    <w:rsid w:val="008A41EB"/>
    <w:rsid w:val="008B148F"/>
    <w:rsid w:val="008B15BB"/>
    <w:rsid w:val="008B2091"/>
    <w:rsid w:val="008B2464"/>
    <w:rsid w:val="008B5685"/>
    <w:rsid w:val="008C2C14"/>
    <w:rsid w:val="008C37F3"/>
    <w:rsid w:val="008C3A0F"/>
    <w:rsid w:val="008C4FD1"/>
    <w:rsid w:val="008C67AC"/>
    <w:rsid w:val="008C796C"/>
    <w:rsid w:val="008D34D3"/>
    <w:rsid w:val="008D3916"/>
    <w:rsid w:val="008D3A81"/>
    <w:rsid w:val="008D3B58"/>
    <w:rsid w:val="008D521F"/>
    <w:rsid w:val="008D6744"/>
    <w:rsid w:val="008D6A20"/>
    <w:rsid w:val="008E335F"/>
    <w:rsid w:val="008E340A"/>
    <w:rsid w:val="008E5D63"/>
    <w:rsid w:val="008F14CC"/>
    <w:rsid w:val="008F45BA"/>
    <w:rsid w:val="008F473F"/>
    <w:rsid w:val="008F5216"/>
    <w:rsid w:val="008F60A0"/>
    <w:rsid w:val="008F68C6"/>
    <w:rsid w:val="008F6AB6"/>
    <w:rsid w:val="008F7336"/>
    <w:rsid w:val="008F74F0"/>
    <w:rsid w:val="00905E4B"/>
    <w:rsid w:val="0091316B"/>
    <w:rsid w:val="009138FD"/>
    <w:rsid w:val="00914787"/>
    <w:rsid w:val="00915A67"/>
    <w:rsid w:val="0091746C"/>
    <w:rsid w:val="00917C05"/>
    <w:rsid w:val="009217D0"/>
    <w:rsid w:val="00921EEC"/>
    <w:rsid w:val="0092203C"/>
    <w:rsid w:val="009325CF"/>
    <w:rsid w:val="00934741"/>
    <w:rsid w:val="00935F2D"/>
    <w:rsid w:val="00937F8B"/>
    <w:rsid w:val="009409DB"/>
    <w:rsid w:val="00940CEB"/>
    <w:rsid w:val="00941A4F"/>
    <w:rsid w:val="009449D7"/>
    <w:rsid w:val="009458B1"/>
    <w:rsid w:val="009520BB"/>
    <w:rsid w:val="009531BE"/>
    <w:rsid w:val="00954903"/>
    <w:rsid w:val="0096030F"/>
    <w:rsid w:val="00961ACC"/>
    <w:rsid w:val="0096332B"/>
    <w:rsid w:val="0096608C"/>
    <w:rsid w:val="0096640D"/>
    <w:rsid w:val="0097129B"/>
    <w:rsid w:val="0097234A"/>
    <w:rsid w:val="00981045"/>
    <w:rsid w:val="0098475D"/>
    <w:rsid w:val="009926F9"/>
    <w:rsid w:val="00992950"/>
    <w:rsid w:val="00992B1B"/>
    <w:rsid w:val="00993306"/>
    <w:rsid w:val="009937A3"/>
    <w:rsid w:val="00993B27"/>
    <w:rsid w:val="00994764"/>
    <w:rsid w:val="00994A8E"/>
    <w:rsid w:val="0099508F"/>
    <w:rsid w:val="009A0FF4"/>
    <w:rsid w:val="009A15C8"/>
    <w:rsid w:val="009A3551"/>
    <w:rsid w:val="009A55D2"/>
    <w:rsid w:val="009B177B"/>
    <w:rsid w:val="009B17C5"/>
    <w:rsid w:val="009B2A2D"/>
    <w:rsid w:val="009B2BDE"/>
    <w:rsid w:val="009B404A"/>
    <w:rsid w:val="009B79B0"/>
    <w:rsid w:val="009C02AB"/>
    <w:rsid w:val="009C50E1"/>
    <w:rsid w:val="009C5155"/>
    <w:rsid w:val="009C6EE9"/>
    <w:rsid w:val="009D02EE"/>
    <w:rsid w:val="009D42AC"/>
    <w:rsid w:val="009D5050"/>
    <w:rsid w:val="009D6D6C"/>
    <w:rsid w:val="009D7716"/>
    <w:rsid w:val="009E2E7D"/>
    <w:rsid w:val="009E3108"/>
    <w:rsid w:val="009E38BC"/>
    <w:rsid w:val="009E58E1"/>
    <w:rsid w:val="009E7F07"/>
    <w:rsid w:val="009F1BA0"/>
    <w:rsid w:val="009F2240"/>
    <w:rsid w:val="009F27C3"/>
    <w:rsid w:val="009F495E"/>
    <w:rsid w:val="009F68AE"/>
    <w:rsid w:val="009F68FD"/>
    <w:rsid w:val="009F6C38"/>
    <w:rsid w:val="00A020D7"/>
    <w:rsid w:val="00A05271"/>
    <w:rsid w:val="00A05FF6"/>
    <w:rsid w:val="00A1295C"/>
    <w:rsid w:val="00A1441D"/>
    <w:rsid w:val="00A15204"/>
    <w:rsid w:val="00A16A31"/>
    <w:rsid w:val="00A20871"/>
    <w:rsid w:val="00A21EA3"/>
    <w:rsid w:val="00A21EEE"/>
    <w:rsid w:val="00A22CE2"/>
    <w:rsid w:val="00A24762"/>
    <w:rsid w:val="00A251F9"/>
    <w:rsid w:val="00A26999"/>
    <w:rsid w:val="00A33807"/>
    <w:rsid w:val="00A34C50"/>
    <w:rsid w:val="00A3574D"/>
    <w:rsid w:val="00A35A89"/>
    <w:rsid w:val="00A401CB"/>
    <w:rsid w:val="00A427DC"/>
    <w:rsid w:val="00A453EC"/>
    <w:rsid w:val="00A45433"/>
    <w:rsid w:val="00A463D4"/>
    <w:rsid w:val="00A477C3"/>
    <w:rsid w:val="00A52283"/>
    <w:rsid w:val="00A53041"/>
    <w:rsid w:val="00A577D8"/>
    <w:rsid w:val="00A57911"/>
    <w:rsid w:val="00A57937"/>
    <w:rsid w:val="00A603C3"/>
    <w:rsid w:val="00A60B73"/>
    <w:rsid w:val="00A6645F"/>
    <w:rsid w:val="00A67F12"/>
    <w:rsid w:val="00A67F14"/>
    <w:rsid w:val="00A77BE3"/>
    <w:rsid w:val="00A80404"/>
    <w:rsid w:val="00A805CB"/>
    <w:rsid w:val="00A8261D"/>
    <w:rsid w:val="00A85C57"/>
    <w:rsid w:val="00A873E1"/>
    <w:rsid w:val="00A87CDD"/>
    <w:rsid w:val="00A91DAF"/>
    <w:rsid w:val="00A94B44"/>
    <w:rsid w:val="00A963AB"/>
    <w:rsid w:val="00A969CD"/>
    <w:rsid w:val="00A97E5C"/>
    <w:rsid w:val="00AA09D8"/>
    <w:rsid w:val="00AA182B"/>
    <w:rsid w:val="00AA1BA1"/>
    <w:rsid w:val="00AA3F6F"/>
    <w:rsid w:val="00AA605A"/>
    <w:rsid w:val="00AA6793"/>
    <w:rsid w:val="00AA79DC"/>
    <w:rsid w:val="00AB0F4B"/>
    <w:rsid w:val="00AB1B7A"/>
    <w:rsid w:val="00AB48AE"/>
    <w:rsid w:val="00AB6976"/>
    <w:rsid w:val="00AB7A96"/>
    <w:rsid w:val="00AC1D38"/>
    <w:rsid w:val="00AC320B"/>
    <w:rsid w:val="00AC4320"/>
    <w:rsid w:val="00AC527E"/>
    <w:rsid w:val="00AC5F4C"/>
    <w:rsid w:val="00AC7EBF"/>
    <w:rsid w:val="00AD0C00"/>
    <w:rsid w:val="00AD434C"/>
    <w:rsid w:val="00AD4E88"/>
    <w:rsid w:val="00AD614B"/>
    <w:rsid w:val="00AD6260"/>
    <w:rsid w:val="00AD6E82"/>
    <w:rsid w:val="00AE010D"/>
    <w:rsid w:val="00AE051C"/>
    <w:rsid w:val="00AE1713"/>
    <w:rsid w:val="00AE2E18"/>
    <w:rsid w:val="00AE4B8E"/>
    <w:rsid w:val="00AE59D3"/>
    <w:rsid w:val="00AF44B1"/>
    <w:rsid w:val="00B010C4"/>
    <w:rsid w:val="00B02913"/>
    <w:rsid w:val="00B03476"/>
    <w:rsid w:val="00B038EC"/>
    <w:rsid w:val="00B118B3"/>
    <w:rsid w:val="00B154C7"/>
    <w:rsid w:val="00B17136"/>
    <w:rsid w:val="00B2251D"/>
    <w:rsid w:val="00B27942"/>
    <w:rsid w:val="00B27E72"/>
    <w:rsid w:val="00B27EB7"/>
    <w:rsid w:val="00B31ECA"/>
    <w:rsid w:val="00B35D74"/>
    <w:rsid w:val="00B36DE6"/>
    <w:rsid w:val="00B40401"/>
    <w:rsid w:val="00B4121F"/>
    <w:rsid w:val="00B41F0C"/>
    <w:rsid w:val="00B44A3C"/>
    <w:rsid w:val="00B4750B"/>
    <w:rsid w:val="00B510BE"/>
    <w:rsid w:val="00B5139C"/>
    <w:rsid w:val="00B53259"/>
    <w:rsid w:val="00B54EB8"/>
    <w:rsid w:val="00B56A12"/>
    <w:rsid w:val="00B57699"/>
    <w:rsid w:val="00B57764"/>
    <w:rsid w:val="00B63F14"/>
    <w:rsid w:val="00B65198"/>
    <w:rsid w:val="00B66428"/>
    <w:rsid w:val="00B66B10"/>
    <w:rsid w:val="00B6701E"/>
    <w:rsid w:val="00B67237"/>
    <w:rsid w:val="00B67272"/>
    <w:rsid w:val="00B672CA"/>
    <w:rsid w:val="00B67673"/>
    <w:rsid w:val="00B70EC1"/>
    <w:rsid w:val="00B748F7"/>
    <w:rsid w:val="00B74F3C"/>
    <w:rsid w:val="00B752CD"/>
    <w:rsid w:val="00B75B9D"/>
    <w:rsid w:val="00B813B3"/>
    <w:rsid w:val="00B81B50"/>
    <w:rsid w:val="00B82E9F"/>
    <w:rsid w:val="00B83357"/>
    <w:rsid w:val="00B85486"/>
    <w:rsid w:val="00B91049"/>
    <w:rsid w:val="00B9587B"/>
    <w:rsid w:val="00BA029F"/>
    <w:rsid w:val="00BA0402"/>
    <w:rsid w:val="00BA26C2"/>
    <w:rsid w:val="00BA5D58"/>
    <w:rsid w:val="00BB0770"/>
    <w:rsid w:val="00BB29E0"/>
    <w:rsid w:val="00BB2D5B"/>
    <w:rsid w:val="00BB361D"/>
    <w:rsid w:val="00BC27C4"/>
    <w:rsid w:val="00BC3C5E"/>
    <w:rsid w:val="00BC4D71"/>
    <w:rsid w:val="00BC53DB"/>
    <w:rsid w:val="00BC6A1C"/>
    <w:rsid w:val="00BC7D4B"/>
    <w:rsid w:val="00BD21C5"/>
    <w:rsid w:val="00BD31EB"/>
    <w:rsid w:val="00BD32F0"/>
    <w:rsid w:val="00BD63E6"/>
    <w:rsid w:val="00BD7560"/>
    <w:rsid w:val="00BD779C"/>
    <w:rsid w:val="00BD783C"/>
    <w:rsid w:val="00BD7F0B"/>
    <w:rsid w:val="00BE202D"/>
    <w:rsid w:val="00BE45F9"/>
    <w:rsid w:val="00BE599E"/>
    <w:rsid w:val="00BE5E98"/>
    <w:rsid w:val="00BE6760"/>
    <w:rsid w:val="00BE7905"/>
    <w:rsid w:val="00BF3F9B"/>
    <w:rsid w:val="00BF7AE5"/>
    <w:rsid w:val="00C064E3"/>
    <w:rsid w:val="00C07674"/>
    <w:rsid w:val="00C07A68"/>
    <w:rsid w:val="00C107CB"/>
    <w:rsid w:val="00C13550"/>
    <w:rsid w:val="00C139A2"/>
    <w:rsid w:val="00C154CD"/>
    <w:rsid w:val="00C16348"/>
    <w:rsid w:val="00C16D9F"/>
    <w:rsid w:val="00C20105"/>
    <w:rsid w:val="00C20AE5"/>
    <w:rsid w:val="00C20CB5"/>
    <w:rsid w:val="00C21EEE"/>
    <w:rsid w:val="00C22DB9"/>
    <w:rsid w:val="00C32B34"/>
    <w:rsid w:val="00C359E1"/>
    <w:rsid w:val="00C368DD"/>
    <w:rsid w:val="00C4213F"/>
    <w:rsid w:val="00C51DD4"/>
    <w:rsid w:val="00C52CE1"/>
    <w:rsid w:val="00C53238"/>
    <w:rsid w:val="00C54859"/>
    <w:rsid w:val="00C54DDA"/>
    <w:rsid w:val="00C57ED4"/>
    <w:rsid w:val="00C60EE8"/>
    <w:rsid w:val="00C631EA"/>
    <w:rsid w:val="00C66EE9"/>
    <w:rsid w:val="00C716A1"/>
    <w:rsid w:val="00C72AAC"/>
    <w:rsid w:val="00C75323"/>
    <w:rsid w:val="00C75435"/>
    <w:rsid w:val="00C76D3F"/>
    <w:rsid w:val="00C80F87"/>
    <w:rsid w:val="00C8451E"/>
    <w:rsid w:val="00C84835"/>
    <w:rsid w:val="00C85BC4"/>
    <w:rsid w:val="00C86CDB"/>
    <w:rsid w:val="00C90C29"/>
    <w:rsid w:val="00C91056"/>
    <w:rsid w:val="00C91797"/>
    <w:rsid w:val="00C9644B"/>
    <w:rsid w:val="00CA1889"/>
    <w:rsid w:val="00CA4072"/>
    <w:rsid w:val="00CA5674"/>
    <w:rsid w:val="00CA7C89"/>
    <w:rsid w:val="00CB08BA"/>
    <w:rsid w:val="00CB4480"/>
    <w:rsid w:val="00CB6A64"/>
    <w:rsid w:val="00CB6EE3"/>
    <w:rsid w:val="00CC0249"/>
    <w:rsid w:val="00CC2AC5"/>
    <w:rsid w:val="00CC47E5"/>
    <w:rsid w:val="00CC5F08"/>
    <w:rsid w:val="00CC6281"/>
    <w:rsid w:val="00CC6F31"/>
    <w:rsid w:val="00CC7991"/>
    <w:rsid w:val="00CD1C33"/>
    <w:rsid w:val="00CD58A1"/>
    <w:rsid w:val="00CD66ED"/>
    <w:rsid w:val="00CD72D0"/>
    <w:rsid w:val="00CD7BCA"/>
    <w:rsid w:val="00CE0D30"/>
    <w:rsid w:val="00CE31ED"/>
    <w:rsid w:val="00CE4513"/>
    <w:rsid w:val="00CE47A8"/>
    <w:rsid w:val="00CE4CA5"/>
    <w:rsid w:val="00CF11DF"/>
    <w:rsid w:val="00CF1E08"/>
    <w:rsid w:val="00CF3890"/>
    <w:rsid w:val="00CF692B"/>
    <w:rsid w:val="00D00BA2"/>
    <w:rsid w:val="00D00E59"/>
    <w:rsid w:val="00D01464"/>
    <w:rsid w:val="00D0193F"/>
    <w:rsid w:val="00D04AB2"/>
    <w:rsid w:val="00D066E3"/>
    <w:rsid w:val="00D06F81"/>
    <w:rsid w:val="00D078B5"/>
    <w:rsid w:val="00D16643"/>
    <w:rsid w:val="00D221A5"/>
    <w:rsid w:val="00D22C85"/>
    <w:rsid w:val="00D26802"/>
    <w:rsid w:val="00D26EE2"/>
    <w:rsid w:val="00D32E5A"/>
    <w:rsid w:val="00D3313E"/>
    <w:rsid w:val="00D33947"/>
    <w:rsid w:val="00D34A75"/>
    <w:rsid w:val="00D36345"/>
    <w:rsid w:val="00D3679E"/>
    <w:rsid w:val="00D416FF"/>
    <w:rsid w:val="00D41965"/>
    <w:rsid w:val="00D41C37"/>
    <w:rsid w:val="00D4402D"/>
    <w:rsid w:val="00D5015F"/>
    <w:rsid w:val="00D52866"/>
    <w:rsid w:val="00D531C4"/>
    <w:rsid w:val="00D53CE9"/>
    <w:rsid w:val="00D552DF"/>
    <w:rsid w:val="00D65D8F"/>
    <w:rsid w:val="00D667BD"/>
    <w:rsid w:val="00D66F5B"/>
    <w:rsid w:val="00D678A3"/>
    <w:rsid w:val="00D70A3F"/>
    <w:rsid w:val="00D70AF7"/>
    <w:rsid w:val="00D71F08"/>
    <w:rsid w:val="00D728D7"/>
    <w:rsid w:val="00D73E6F"/>
    <w:rsid w:val="00D80F56"/>
    <w:rsid w:val="00D80F70"/>
    <w:rsid w:val="00D812FC"/>
    <w:rsid w:val="00D85DE2"/>
    <w:rsid w:val="00D97BA2"/>
    <w:rsid w:val="00D97FAB"/>
    <w:rsid w:val="00DA038F"/>
    <w:rsid w:val="00DA049C"/>
    <w:rsid w:val="00DA1C0B"/>
    <w:rsid w:val="00DA2CE6"/>
    <w:rsid w:val="00DA5218"/>
    <w:rsid w:val="00DA5EBE"/>
    <w:rsid w:val="00DA78FF"/>
    <w:rsid w:val="00DB0E60"/>
    <w:rsid w:val="00DB1B9C"/>
    <w:rsid w:val="00DB3308"/>
    <w:rsid w:val="00DB4060"/>
    <w:rsid w:val="00DB63DB"/>
    <w:rsid w:val="00DB67F1"/>
    <w:rsid w:val="00DB742B"/>
    <w:rsid w:val="00DC5CCC"/>
    <w:rsid w:val="00DD252F"/>
    <w:rsid w:val="00DD3B9F"/>
    <w:rsid w:val="00DD4863"/>
    <w:rsid w:val="00DD7B96"/>
    <w:rsid w:val="00DE2C55"/>
    <w:rsid w:val="00DE5121"/>
    <w:rsid w:val="00DE6101"/>
    <w:rsid w:val="00DE734F"/>
    <w:rsid w:val="00DE7E9D"/>
    <w:rsid w:val="00DF0E31"/>
    <w:rsid w:val="00DF1D3C"/>
    <w:rsid w:val="00DF234F"/>
    <w:rsid w:val="00DF2452"/>
    <w:rsid w:val="00DF449A"/>
    <w:rsid w:val="00E018A6"/>
    <w:rsid w:val="00E01E24"/>
    <w:rsid w:val="00E037F1"/>
    <w:rsid w:val="00E04432"/>
    <w:rsid w:val="00E11A00"/>
    <w:rsid w:val="00E13408"/>
    <w:rsid w:val="00E15AB4"/>
    <w:rsid w:val="00E162B1"/>
    <w:rsid w:val="00E162F4"/>
    <w:rsid w:val="00E17CDE"/>
    <w:rsid w:val="00E17D1D"/>
    <w:rsid w:val="00E205F2"/>
    <w:rsid w:val="00E221C8"/>
    <w:rsid w:val="00E255F2"/>
    <w:rsid w:val="00E300AA"/>
    <w:rsid w:val="00E3179C"/>
    <w:rsid w:val="00E34414"/>
    <w:rsid w:val="00E35118"/>
    <w:rsid w:val="00E370F7"/>
    <w:rsid w:val="00E41026"/>
    <w:rsid w:val="00E41FCF"/>
    <w:rsid w:val="00E43F85"/>
    <w:rsid w:val="00E504A5"/>
    <w:rsid w:val="00E546C8"/>
    <w:rsid w:val="00E57808"/>
    <w:rsid w:val="00E57A4C"/>
    <w:rsid w:val="00E63F91"/>
    <w:rsid w:val="00E6432B"/>
    <w:rsid w:val="00E673C5"/>
    <w:rsid w:val="00E67E99"/>
    <w:rsid w:val="00E707FB"/>
    <w:rsid w:val="00E74DB1"/>
    <w:rsid w:val="00E7760D"/>
    <w:rsid w:val="00E82D6C"/>
    <w:rsid w:val="00E82F1F"/>
    <w:rsid w:val="00E83073"/>
    <w:rsid w:val="00E8489F"/>
    <w:rsid w:val="00E84CE2"/>
    <w:rsid w:val="00E84D95"/>
    <w:rsid w:val="00E85AEF"/>
    <w:rsid w:val="00E87D28"/>
    <w:rsid w:val="00E9398C"/>
    <w:rsid w:val="00E93A84"/>
    <w:rsid w:val="00E958C2"/>
    <w:rsid w:val="00EA2849"/>
    <w:rsid w:val="00EA2C26"/>
    <w:rsid w:val="00EA37EA"/>
    <w:rsid w:val="00EA3B0D"/>
    <w:rsid w:val="00EA78A4"/>
    <w:rsid w:val="00EB6160"/>
    <w:rsid w:val="00EC14B6"/>
    <w:rsid w:val="00EC1679"/>
    <w:rsid w:val="00EC424F"/>
    <w:rsid w:val="00EC5ED2"/>
    <w:rsid w:val="00EC6516"/>
    <w:rsid w:val="00ED136C"/>
    <w:rsid w:val="00ED243B"/>
    <w:rsid w:val="00ED3D20"/>
    <w:rsid w:val="00ED79E6"/>
    <w:rsid w:val="00EE07A6"/>
    <w:rsid w:val="00EE09BC"/>
    <w:rsid w:val="00EE0ABE"/>
    <w:rsid w:val="00EE0B75"/>
    <w:rsid w:val="00EE6B31"/>
    <w:rsid w:val="00EF0564"/>
    <w:rsid w:val="00EF0A4E"/>
    <w:rsid w:val="00EF2203"/>
    <w:rsid w:val="00EF4A77"/>
    <w:rsid w:val="00EF4FE6"/>
    <w:rsid w:val="00F01AD7"/>
    <w:rsid w:val="00F03069"/>
    <w:rsid w:val="00F03682"/>
    <w:rsid w:val="00F0406F"/>
    <w:rsid w:val="00F05DED"/>
    <w:rsid w:val="00F108C2"/>
    <w:rsid w:val="00F11787"/>
    <w:rsid w:val="00F1352B"/>
    <w:rsid w:val="00F142E5"/>
    <w:rsid w:val="00F22A82"/>
    <w:rsid w:val="00F2306D"/>
    <w:rsid w:val="00F233F9"/>
    <w:rsid w:val="00F25F77"/>
    <w:rsid w:val="00F31CF9"/>
    <w:rsid w:val="00F31F65"/>
    <w:rsid w:val="00F335F5"/>
    <w:rsid w:val="00F377B6"/>
    <w:rsid w:val="00F37860"/>
    <w:rsid w:val="00F379F6"/>
    <w:rsid w:val="00F4400A"/>
    <w:rsid w:val="00F44E9B"/>
    <w:rsid w:val="00F50645"/>
    <w:rsid w:val="00F53851"/>
    <w:rsid w:val="00F55A2B"/>
    <w:rsid w:val="00F55FFE"/>
    <w:rsid w:val="00F56D87"/>
    <w:rsid w:val="00F601AA"/>
    <w:rsid w:val="00F612CE"/>
    <w:rsid w:val="00F615E6"/>
    <w:rsid w:val="00F62065"/>
    <w:rsid w:val="00F64D85"/>
    <w:rsid w:val="00F66DCE"/>
    <w:rsid w:val="00F7117B"/>
    <w:rsid w:val="00F727F9"/>
    <w:rsid w:val="00F76DD1"/>
    <w:rsid w:val="00F80780"/>
    <w:rsid w:val="00F82D41"/>
    <w:rsid w:val="00F8531C"/>
    <w:rsid w:val="00F8642B"/>
    <w:rsid w:val="00F908C7"/>
    <w:rsid w:val="00F93898"/>
    <w:rsid w:val="00F97CEB"/>
    <w:rsid w:val="00F97FE5"/>
    <w:rsid w:val="00FA01BB"/>
    <w:rsid w:val="00FA0956"/>
    <w:rsid w:val="00FA19CD"/>
    <w:rsid w:val="00FA4211"/>
    <w:rsid w:val="00FA4476"/>
    <w:rsid w:val="00FA63A3"/>
    <w:rsid w:val="00FA6B1C"/>
    <w:rsid w:val="00FA723D"/>
    <w:rsid w:val="00FA7607"/>
    <w:rsid w:val="00FA7FC8"/>
    <w:rsid w:val="00FB17E6"/>
    <w:rsid w:val="00FB2414"/>
    <w:rsid w:val="00FB35C1"/>
    <w:rsid w:val="00FB449F"/>
    <w:rsid w:val="00FB633A"/>
    <w:rsid w:val="00FB6D63"/>
    <w:rsid w:val="00FB74AC"/>
    <w:rsid w:val="00FC00E6"/>
    <w:rsid w:val="00FC16F7"/>
    <w:rsid w:val="00FC2200"/>
    <w:rsid w:val="00FC67CA"/>
    <w:rsid w:val="00FC7169"/>
    <w:rsid w:val="00FC7AC3"/>
    <w:rsid w:val="00FD04F8"/>
    <w:rsid w:val="00FD27D7"/>
    <w:rsid w:val="00FD2E1A"/>
    <w:rsid w:val="00FD4CCE"/>
    <w:rsid w:val="00FD4E74"/>
    <w:rsid w:val="00FD6263"/>
    <w:rsid w:val="00FD67BA"/>
    <w:rsid w:val="00FD6EC1"/>
    <w:rsid w:val="00FD7DCA"/>
    <w:rsid w:val="00FE0559"/>
    <w:rsid w:val="00FE31C7"/>
    <w:rsid w:val="00FE419E"/>
    <w:rsid w:val="00FE66A5"/>
    <w:rsid w:val="00FF2338"/>
    <w:rsid w:val="00FF3DD3"/>
    <w:rsid w:val="00FF522F"/>
    <w:rsid w:val="00FF7412"/>
    <w:rsid w:val="00FF7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B6DCD7"/>
  <w15:docId w15:val="{8B6705CE-5E48-45DF-BAEE-E0D915F6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38354A"/>
    <w:pPr>
      <w:keepNext/>
      <w:spacing w:before="240" w:after="60" w:line="360" w:lineRule="auto"/>
      <w:outlineLvl w:val="0"/>
    </w:pPr>
    <w:rPr>
      <w:rFonts w:cs="Arial"/>
      <w:b/>
      <w:bCs/>
      <w:kern w:val="32"/>
      <w:sz w:val="36"/>
      <w:szCs w:val="32"/>
    </w:rPr>
  </w:style>
  <w:style w:type="paragraph" w:styleId="Heading2">
    <w:name w:val="heading 2"/>
    <w:basedOn w:val="Normal"/>
    <w:next w:val="Normal"/>
    <w:link w:val="Heading2Char"/>
    <w:qFormat/>
    <w:rsid w:val="0038354A"/>
    <w:pPr>
      <w:keepNext/>
      <w:spacing w:before="240" w:after="60"/>
      <w:ind w:left="720"/>
      <w:outlineLvl w:val="1"/>
    </w:pPr>
    <w:rPr>
      <w:rFonts w:cs="Arial"/>
      <w:bCs/>
      <w:iCs/>
      <w:sz w:val="32"/>
      <w:szCs w:val="28"/>
    </w:rPr>
  </w:style>
  <w:style w:type="paragraph" w:styleId="Heading3">
    <w:name w:val="heading 3"/>
    <w:basedOn w:val="Normal"/>
    <w:next w:val="Normal"/>
    <w:link w:val="Heading3Char"/>
    <w:qFormat/>
    <w:rsid w:val="0038354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55DAC"/>
    <w:pPr>
      <w:keepNext/>
      <w:keepLines/>
      <w:snapToGrid w:val="0"/>
      <w:spacing w:before="40"/>
      <w:outlineLvl w:val="3"/>
    </w:pPr>
    <w:rPr>
      <w:rFonts w:asciiTheme="majorHAnsi" w:eastAsiaTheme="majorEastAsia" w:hAnsiTheme="majorHAnsi" w:cstheme="majorBidi"/>
      <w:i/>
      <w:iCs/>
      <w:color w:val="365F91" w:themeColor="accent1" w:themeShade="BF"/>
      <w:sz w:val="22"/>
      <w:szCs w:val="22"/>
      <w:lang w:val="fr-FR" w:eastAsia="fr-FR"/>
    </w:rPr>
  </w:style>
  <w:style w:type="paragraph" w:styleId="Heading5">
    <w:name w:val="heading 5"/>
    <w:basedOn w:val="Normal"/>
    <w:next w:val="Normal"/>
    <w:link w:val="Heading5Char"/>
    <w:semiHidden/>
    <w:unhideWhenUsed/>
    <w:qFormat/>
    <w:rsid w:val="003055A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15BB"/>
    <w:rPr>
      <w:rFonts w:cs="Arial"/>
      <w:b/>
      <w:bCs/>
      <w:kern w:val="32"/>
      <w:sz w:val="36"/>
      <w:szCs w:val="32"/>
      <w:lang w:val="en-GB" w:eastAsia="en-GB" w:bidi="ar-SA"/>
    </w:rPr>
  </w:style>
  <w:style w:type="character" w:customStyle="1" w:styleId="Heading3Char">
    <w:name w:val="Heading 3 Char"/>
    <w:link w:val="Heading3"/>
    <w:rsid w:val="00214851"/>
    <w:rPr>
      <w:rFonts w:ascii="Arial" w:hAnsi="Arial" w:cs="Arial"/>
      <w:b/>
      <w:bCs/>
      <w:sz w:val="26"/>
      <w:szCs w:val="26"/>
      <w:lang w:val="en-GB" w:eastAsia="en-GB" w:bidi="ar-SA"/>
    </w:rPr>
  </w:style>
  <w:style w:type="paragraph" w:styleId="z-TopofForm">
    <w:name w:val="HTML Top of Form"/>
    <w:basedOn w:val="Normal"/>
    <w:next w:val="Normal"/>
    <w:hidden/>
    <w:rsid w:val="00CE31E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E31ED"/>
    <w:pPr>
      <w:pBdr>
        <w:top w:val="single" w:sz="6" w:space="1" w:color="auto"/>
      </w:pBdr>
      <w:jc w:val="center"/>
    </w:pPr>
    <w:rPr>
      <w:rFonts w:ascii="Arial" w:hAnsi="Arial" w:cs="Arial"/>
      <w:vanish/>
      <w:sz w:val="16"/>
      <w:szCs w:val="16"/>
    </w:rPr>
  </w:style>
  <w:style w:type="paragraph" w:styleId="Caption">
    <w:name w:val="caption"/>
    <w:basedOn w:val="Normal"/>
    <w:next w:val="Normal"/>
    <w:qFormat/>
    <w:rsid w:val="00FA0956"/>
    <w:rPr>
      <w:b/>
      <w:bCs/>
      <w:sz w:val="20"/>
      <w:szCs w:val="20"/>
    </w:rPr>
  </w:style>
  <w:style w:type="paragraph" w:styleId="BalloonText">
    <w:name w:val="Balloon Text"/>
    <w:basedOn w:val="Normal"/>
    <w:semiHidden/>
    <w:rsid w:val="000463ED"/>
    <w:rPr>
      <w:rFonts w:ascii="Tahoma" w:hAnsi="Tahoma" w:cs="Tahoma"/>
      <w:sz w:val="16"/>
      <w:szCs w:val="16"/>
    </w:rPr>
  </w:style>
  <w:style w:type="paragraph" w:customStyle="1" w:styleId="TEXTIKBREPORT">
    <w:name w:val="TEXT_IKB_REPORT"/>
    <w:basedOn w:val="Normal"/>
    <w:link w:val="TEXTIKBREPORTChar"/>
    <w:rsid w:val="008B15BB"/>
    <w:pPr>
      <w:ind w:left="-540" w:right="-514"/>
    </w:pPr>
  </w:style>
  <w:style w:type="character" w:customStyle="1" w:styleId="TEXTIKBREPORTChar">
    <w:name w:val="TEXT_IKB_REPORT Char"/>
    <w:link w:val="TEXTIKBREPORT"/>
    <w:rsid w:val="008B15BB"/>
    <w:rPr>
      <w:sz w:val="24"/>
      <w:szCs w:val="24"/>
      <w:lang w:val="en-GB" w:eastAsia="en-GB" w:bidi="ar-SA"/>
    </w:rPr>
  </w:style>
  <w:style w:type="paragraph" w:customStyle="1" w:styleId="Heading1IKBreport">
    <w:name w:val="Heading1_IKB report"/>
    <w:basedOn w:val="Heading1"/>
    <w:link w:val="Heading1IKBreportChar"/>
    <w:rsid w:val="008B15BB"/>
    <w:pPr>
      <w:ind w:left="-540"/>
    </w:pPr>
  </w:style>
  <w:style w:type="character" w:customStyle="1" w:styleId="Heading1IKBreportChar">
    <w:name w:val="Heading1_IKB report Char"/>
    <w:basedOn w:val="Heading1Char"/>
    <w:link w:val="Heading1IKBreport"/>
    <w:rsid w:val="008B15BB"/>
    <w:rPr>
      <w:rFonts w:cs="Arial"/>
      <w:b/>
      <w:bCs/>
      <w:kern w:val="32"/>
      <w:sz w:val="36"/>
      <w:szCs w:val="32"/>
      <w:lang w:val="en-GB" w:eastAsia="en-GB" w:bidi="ar-SA"/>
    </w:rPr>
  </w:style>
  <w:style w:type="paragraph" w:customStyle="1" w:styleId="Heading2IKBreport">
    <w:name w:val="Heading2_IKB report"/>
    <w:basedOn w:val="Heading2"/>
    <w:link w:val="Heading2IKBreportChar"/>
    <w:rsid w:val="008B15BB"/>
    <w:pPr>
      <w:ind w:left="0"/>
    </w:pPr>
  </w:style>
  <w:style w:type="paragraph" w:customStyle="1" w:styleId="Heading3IKBreport">
    <w:name w:val="Heading3_IKB_report"/>
    <w:basedOn w:val="Heading3"/>
    <w:link w:val="Heading3IKBreportChar"/>
    <w:rsid w:val="00E8489F"/>
    <w:pPr>
      <w:ind w:firstLine="720"/>
    </w:pPr>
    <w:rPr>
      <w:rFonts w:ascii="Times New Roman" w:hAnsi="Times New Roman" w:cs="Times New Roman"/>
      <w:b w:val="0"/>
      <w:sz w:val="28"/>
      <w:szCs w:val="28"/>
      <w:u w:val="single"/>
    </w:rPr>
  </w:style>
  <w:style w:type="character" w:customStyle="1" w:styleId="Heading3IKBreportChar">
    <w:name w:val="Heading3_IKB_report Char"/>
    <w:link w:val="Heading3IKBreport"/>
    <w:rsid w:val="00214851"/>
    <w:rPr>
      <w:rFonts w:ascii="Arial" w:hAnsi="Arial" w:cs="Arial"/>
      <w:b/>
      <w:bCs/>
      <w:sz w:val="28"/>
      <w:szCs w:val="28"/>
      <w:u w:val="single"/>
      <w:lang w:val="en-GB" w:eastAsia="en-GB" w:bidi="ar-SA"/>
    </w:rPr>
  </w:style>
  <w:style w:type="paragraph" w:styleId="TOC1">
    <w:name w:val="toc 1"/>
    <w:basedOn w:val="Normal"/>
    <w:next w:val="Normal"/>
    <w:autoRedefine/>
    <w:uiPriority w:val="39"/>
    <w:rsid w:val="006F1380"/>
    <w:pPr>
      <w:tabs>
        <w:tab w:val="left" w:pos="360"/>
        <w:tab w:val="right" w:leader="dot" w:pos="9900"/>
      </w:tabs>
      <w:ind w:right="26"/>
    </w:pPr>
    <w:rPr>
      <w:rFonts w:ascii="Times New Roman Bold" w:hAnsi="Times New Roman Bold"/>
      <w:b/>
      <w:smallCaps/>
      <w:noProof/>
      <w:sz w:val="28"/>
      <w:szCs w:val="28"/>
    </w:rPr>
  </w:style>
  <w:style w:type="paragraph" w:styleId="TOC2">
    <w:name w:val="toc 2"/>
    <w:basedOn w:val="Normal"/>
    <w:next w:val="Normal"/>
    <w:autoRedefine/>
    <w:uiPriority w:val="39"/>
    <w:rsid w:val="00F379F6"/>
    <w:pPr>
      <w:tabs>
        <w:tab w:val="right" w:leader="dot" w:pos="9900"/>
        <w:tab w:val="right" w:leader="dot" w:pos="10080"/>
        <w:tab w:val="right" w:leader="dot" w:pos="11160"/>
      </w:tabs>
    </w:pPr>
    <w:rPr>
      <w:noProof/>
    </w:rPr>
  </w:style>
  <w:style w:type="paragraph" w:styleId="TOC3">
    <w:name w:val="toc 3"/>
    <w:basedOn w:val="Normal"/>
    <w:next w:val="Normal"/>
    <w:autoRedefine/>
    <w:uiPriority w:val="39"/>
    <w:rsid w:val="001F21DD"/>
    <w:pPr>
      <w:ind w:left="480"/>
    </w:pPr>
  </w:style>
  <w:style w:type="paragraph" w:customStyle="1" w:styleId="IKBlistofspecies">
    <w:name w:val="IKB_list of species"/>
    <w:basedOn w:val="Normal"/>
    <w:rsid w:val="00FC67CA"/>
    <w:pPr>
      <w:ind w:left="-540"/>
    </w:pPr>
    <w:rPr>
      <w:sz w:val="20"/>
      <w:szCs w:val="20"/>
    </w:rPr>
  </w:style>
  <w:style w:type="character" w:styleId="Strong">
    <w:name w:val="Strong"/>
    <w:qFormat/>
    <w:rsid w:val="00BD783C"/>
    <w:rPr>
      <w:b/>
      <w:bCs/>
    </w:rPr>
  </w:style>
  <w:style w:type="character" w:styleId="Hyperlink">
    <w:name w:val="Hyperlink"/>
    <w:uiPriority w:val="99"/>
    <w:rsid w:val="00BD783C"/>
    <w:rPr>
      <w:color w:val="0000FF"/>
      <w:u w:val="single"/>
    </w:rPr>
  </w:style>
  <w:style w:type="character" w:customStyle="1" w:styleId="hps">
    <w:name w:val="hps"/>
    <w:basedOn w:val="DefaultParagraphFont"/>
    <w:rsid w:val="00BD783C"/>
  </w:style>
  <w:style w:type="character" w:customStyle="1" w:styleId="shorttext">
    <w:name w:val="shorttext"/>
    <w:basedOn w:val="DefaultParagraphFont"/>
    <w:rsid w:val="00BD783C"/>
  </w:style>
  <w:style w:type="character" w:styleId="CommentReference">
    <w:name w:val="annotation reference"/>
    <w:rsid w:val="00BD779C"/>
    <w:rPr>
      <w:sz w:val="16"/>
      <w:szCs w:val="16"/>
    </w:rPr>
  </w:style>
  <w:style w:type="paragraph" w:styleId="CommentText">
    <w:name w:val="annotation text"/>
    <w:basedOn w:val="Normal"/>
    <w:link w:val="CommentTextChar"/>
    <w:rsid w:val="00BD779C"/>
    <w:rPr>
      <w:sz w:val="20"/>
      <w:szCs w:val="20"/>
    </w:rPr>
  </w:style>
  <w:style w:type="character" w:customStyle="1" w:styleId="CommentTextChar">
    <w:name w:val="Comment Text Char"/>
    <w:link w:val="CommentText"/>
    <w:rsid w:val="00BD779C"/>
    <w:rPr>
      <w:lang w:val="en-GB" w:eastAsia="en-GB"/>
    </w:rPr>
  </w:style>
  <w:style w:type="paragraph" w:styleId="CommentSubject">
    <w:name w:val="annotation subject"/>
    <w:basedOn w:val="CommentText"/>
    <w:next w:val="CommentText"/>
    <w:link w:val="CommentSubjectChar"/>
    <w:rsid w:val="00BD779C"/>
    <w:rPr>
      <w:b/>
      <w:bCs/>
    </w:rPr>
  </w:style>
  <w:style w:type="character" w:customStyle="1" w:styleId="CommentSubjectChar">
    <w:name w:val="Comment Subject Char"/>
    <w:link w:val="CommentSubject"/>
    <w:rsid w:val="00BD779C"/>
    <w:rPr>
      <w:b/>
      <w:bCs/>
      <w:lang w:val="en-GB" w:eastAsia="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
    <w:basedOn w:val="Normal"/>
    <w:link w:val="FootnoteTextChar"/>
    <w:uiPriority w:val="99"/>
    <w:rsid w:val="00B53259"/>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B53259"/>
    <w:rPr>
      <w:lang w:val="en-GB" w:eastAsia="en-GB"/>
    </w:rPr>
  </w:style>
  <w:style w:type="character" w:styleId="FootnoteReference">
    <w:name w:val="footnote reference"/>
    <w:aliases w:val="number"/>
    <w:uiPriority w:val="99"/>
    <w:rsid w:val="00B53259"/>
    <w:rPr>
      <w:vertAlign w:val="superscript"/>
    </w:rPr>
  </w:style>
  <w:style w:type="paragraph" w:styleId="ListParagraph">
    <w:name w:val="List Paragraph"/>
    <w:basedOn w:val="Normal"/>
    <w:link w:val="ListParagraphChar"/>
    <w:uiPriority w:val="34"/>
    <w:qFormat/>
    <w:rsid w:val="00B53259"/>
    <w:pPr>
      <w:spacing w:after="200" w:line="276" w:lineRule="auto"/>
      <w:ind w:left="720"/>
      <w:contextualSpacing/>
    </w:pPr>
    <w:rPr>
      <w:rFonts w:ascii="Calibri" w:eastAsia="Calibri" w:hAnsi="Calibri"/>
      <w:sz w:val="22"/>
      <w:szCs w:val="22"/>
      <w:lang w:val="fr-FR" w:eastAsia="en-US"/>
    </w:rPr>
  </w:style>
  <w:style w:type="paragraph" w:styleId="Header">
    <w:name w:val="header"/>
    <w:aliases w:val="Main Title"/>
    <w:basedOn w:val="Normal"/>
    <w:link w:val="HeaderChar"/>
    <w:rsid w:val="00B53259"/>
    <w:pPr>
      <w:tabs>
        <w:tab w:val="center" w:pos="4153"/>
        <w:tab w:val="right" w:pos="8306"/>
      </w:tabs>
    </w:pPr>
  </w:style>
  <w:style w:type="character" w:customStyle="1" w:styleId="HeaderChar">
    <w:name w:val="Header Char"/>
    <w:aliases w:val="Main Title Char"/>
    <w:link w:val="Header"/>
    <w:uiPriority w:val="99"/>
    <w:rsid w:val="00B53259"/>
    <w:rPr>
      <w:sz w:val="24"/>
      <w:szCs w:val="24"/>
      <w:lang w:val="en-GB" w:eastAsia="en-GB"/>
    </w:rPr>
  </w:style>
  <w:style w:type="character" w:styleId="PageNumber">
    <w:name w:val="page number"/>
    <w:basedOn w:val="DefaultParagraphFont"/>
    <w:rsid w:val="00B53259"/>
  </w:style>
  <w:style w:type="character" w:styleId="Emphasis">
    <w:name w:val="Emphasis"/>
    <w:uiPriority w:val="20"/>
    <w:qFormat/>
    <w:rsid w:val="00E41026"/>
    <w:rPr>
      <w:b/>
      <w:bCs/>
      <w:i w:val="0"/>
      <w:iCs w:val="0"/>
    </w:rPr>
  </w:style>
  <w:style w:type="character" w:customStyle="1" w:styleId="hpsatn">
    <w:name w:val="hps atn"/>
    <w:basedOn w:val="DefaultParagraphFont"/>
    <w:rsid w:val="00E41026"/>
  </w:style>
  <w:style w:type="character" w:customStyle="1" w:styleId="atn">
    <w:name w:val="atn"/>
    <w:basedOn w:val="DefaultParagraphFont"/>
    <w:rsid w:val="00E41026"/>
  </w:style>
  <w:style w:type="character" w:customStyle="1" w:styleId="Heading2Char">
    <w:name w:val="Heading 2 Char"/>
    <w:link w:val="Heading2"/>
    <w:rsid w:val="00E41026"/>
    <w:rPr>
      <w:rFonts w:cs="Arial"/>
      <w:bCs/>
      <w:iCs/>
      <w:sz w:val="32"/>
      <w:szCs w:val="28"/>
      <w:lang w:val="en-GB" w:eastAsia="en-GB" w:bidi="ar-SA"/>
    </w:rPr>
  </w:style>
  <w:style w:type="character" w:customStyle="1" w:styleId="Heading2IKBreportChar">
    <w:name w:val="Heading2_IKB report Char"/>
    <w:basedOn w:val="Heading2Char"/>
    <w:link w:val="Heading2IKBreport"/>
    <w:rsid w:val="00E41026"/>
    <w:rPr>
      <w:rFonts w:cs="Arial"/>
      <w:bCs/>
      <w:iCs/>
      <w:sz w:val="32"/>
      <w:szCs w:val="28"/>
      <w:lang w:val="en-GB" w:eastAsia="en-GB" w:bidi="ar-SA"/>
    </w:rPr>
  </w:style>
  <w:style w:type="paragraph" w:customStyle="1" w:styleId="Heading333IKB">
    <w:name w:val="Heading333_IKB"/>
    <w:basedOn w:val="Heading3IKBreport"/>
    <w:link w:val="Heading333IKBChar"/>
    <w:rsid w:val="00546855"/>
  </w:style>
  <w:style w:type="character" w:customStyle="1" w:styleId="Heading333IKBChar">
    <w:name w:val="Heading333_IKB Char"/>
    <w:basedOn w:val="Heading3IKBreportChar"/>
    <w:link w:val="Heading333IKB"/>
    <w:rsid w:val="00546855"/>
    <w:rPr>
      <w:rFonts w:ascii="Arial" w:hAnsi="Arial" w:cs="Arial"/>
      <w:b/>
      <w:bCs/>
      <w:sz w:val="28"/>
      <w:szCs w:val="28"/>
      <w:u w:val="single"/>
      <w:lang w:val="en-GB" w:eastAsia="en-GB" w:bidi="ar-SA"/>
    </w:rPr>
  </w:style>
  <w:style w:type="paragraph" w:styleId="NormalWeb">
    <w:name w:val="Normal (Web)"/>
    <w:basedOn w:val="Normal"/>
    <w:uiPriority w:val="99"/>
    <w:rsid w:val="00735238"/>
    <w:pPr>
      <w:spacing w:before="100" w:beforeAutospacing="1" w:after="100" w:afterAutospacing="1"/>
    </w:pPr>
  </w:style>
  <w:style w:type="paragraph" w:styleId="PlainText">
    <w:name w:val="Plain Text"/>
    <w:basedOn w:val="Normal"/>
    <w:rsid w:val="005B3DDC"/>
    <w:rPr>
      <w:rFonts w:ascii="Courier New" w:hAnsi="Courier New" w:cs="Courier New"/>
      <w:sz w:val="20"/>
      <w:szCs w:val="20"/>
    </w:rPr>
  </w:style>
  <w:style w:type="paragraph" w:styleId="Footer">
    <w:name w:val="footer"/>
    <w:basedOn w:val="Normal"/>
    <w:link w:val="FooterChar"/>
    <w:rsid w:val="00E67E99"/>
    <w:pPr>
      <w:tabs>
        <w:tab w:val="center" w:pos="4153"/>
        <w:tab w:val="right" w:pos="8306"/>
      </w:tabs>
    </w:pPr>
  </w:style>
  <w:style w:type="table" w:styleId="TableGrid">
    <w:name w:val="Table Grid"/>
    <w:basedOn w:val="TableNormal"/>
    <w:uiPriority w:val="59"/>
    <w:rsid w:val="00ED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552DF"/>
    <w:rPr>
      <w:color w:val="800080"/>
      <w:u w:val="single"/>
    </w:rPr>
  </w:style>
  <w:style w:type="paragraph" w:styleId="BodyText">
    <w:name w:val="Body Text"/>
    <w:basedOn w:val="Normal"/>
    <w:rsid w:val="000F6FDA"/>
    <w:pPr>
      <w:jc w:val="both"/>
    </w:pPr>
    <w:rPr>
      <w:rFonts w:ascii="Verdana" w:hAnsi="Verdana" w:cs="Arial"/>
      <w:sz w:val="20"/>
      <w:lang w:val="fr-FR" w:eastAsia="fr-FR"/>
    </w:rPr>
  </w:style>
  <w:style w:type="paragraph" w:styleId="Index1">
    <w:name w:val="index 1"/>
    <w:basedOn w:val="Normal"/>
    <w:next w:val="Normal"/>
    <w:autoRedefine/>
    <w:semiHidden/>
    <w:rsid w:val="006A0E44"/>
    <w:pPr>
      <w:ind w:left="240" w:hanging="240"/>
    </w:pPr>
  </w:style>
  <w:style w:type="character" w:customStyle="1" w:styleId="apple-style-span">
    <w:name w:val="apple-style-span"/>
    <w:rsid w:val="00FC7169"/>
  </w:style>
  <w:style w:type="paragraph" w:customStyle="1" w:styleId="COEBullet">
    <w:name w:val="COE_Bullet"/>
    <w:basedOn w:val="Normal"/>
    <w:rsid w:val="00166BD7"/>
    <w:rPr>
      <w:lang w:val="fr-FR" w:eastAsia="fr-FR"/>
    </w:rPr>
  </w:style>
  <w:style w:type="paragraph" w:customStyle="1" w:styleId="COECote">
    <w:name w:val="COE_Cote"/>
    <w:next w:val="Normal"/>
    <w:rsid w:val="00166BD7"/>
    <w:rPr>
      <w:bCs/>
      <w:iCs/>
      <w:sz w:val="24"/>
      <w:lang w:val="en-GB" w:eastAsia="en-US"/>
    </w:rPr>
  </w:style>
  <w:style w:type="paragraph" w:customStyle="1" w:styleId="COEDirectory">
    <w:name w:val="COE_Directory"/>
    <w:basedOn w:val="Normal"/>
    <w:next w:val="COECote"/>
    <w:rsid w:val="00166BD7"/>
    <w:rPr>
      <w:color w:val="808080"/>
      <w:lang w:val="fr-FR" w:eastAsia="fr-FR"/>
    </w:rPr>
  </w:style>
  <w:style w:type="paragraph" w:customStyle="1" w:styleId="COEHeading1">
    <w:name w:val="COE_Heading1"/>
    <w:basedOn w:val="Normal"/>
    <w:rsid w:val="00166BD7"/>
    <w:rPr>
      <w:b/>
      <w:sz w:val="28"/>
      <w:lang w:val="fr-FR" w:eastAsia="fr-FR"/>
    </w:rPr>
  </w:style>
  <w:style w:type="paragraph" w:customStyle="1" w:styleId="COEHeading2">
    <w:name w:val="COE_Heading2"/>
    <w:rsid w:val="00166BD7"/>
    <w:rPr>
      <w:b/>
      <w:sz w:val="26"/>
      <w:lang w:val="en-GB" w:eastAsia="en-US"/>
    </w:rPr>
  </w:style>
  <w:style w:type="paragraph" w:customStyle="1" w:styleId="COEHeading3">
    <w:name w:val="COE_Heading3"/>
    <w:basedOn w:val="Normal"/>
    <w:rsid w:val="00166BD7"/>
    <w:rPr>
      <w:b/>
      <w:lang w:val="fr-FR" w:eastAsia="fr-FR"/>
    </w:rPr>
  </w:style>
  <w:style w:type="paragraph" w:customStyle="1" w:styleId="COEIntro">
    <w:name w:val="COE_Intro"/>
    <w:basedOn w:val="Normal"/>
    <w:rsid w:val="00166BD7"/>
    <w:rPr>
      <w:lang w:val="fr-FR" w:eastAsia="fr-FR"/>
    </w:rPr>
  </w:style>
  <w:style w:type="paragraph" w:customStyle="1" w:styleId="COEList">
    <w:name w:val="COE_List"/>
    <w:basedOn w:val="Normal"/>
    <w:rsid w:val="00166BD7"/>
    <w:rPr>
      <w:lang w:val="fr-FR" w:eastAsia="fr-FR"/>
    </w:rPr>
  </w:style>
  <w:style w:type="paragraph" w:customStyle="1" w:styleId="COENoLignes">
    <w:name w:val="COE_NoLignes"/>
    <w:rsid w:val="00166BD7"/>
    <w:rPr>
      <w:sz w:val="24"/>
      <w:lang w:val="en-US" w:eastAsia="en-US"/>
    </w:rPr>
  </w:style>
  <w:style w:type="paragraph" w:customStyle="1" w:styleId="COESummary">
    <w:name w:val="COE_Summary"/>
    <w:basedOn w:val="Normal"/>
    <w:rsid w:val="00166BD7"/>
    <w:rPr>
      <w:lang w:val="fr-FR" w:eastAsia="fr-FR"/>
    </w:rPr>
  </w:style>
  <w:style w:type="paragraph" w:customStyle="1" w:styleId="COETitleSytem">
    <w:name w:val="COE_Title(Sytem)"/>
    <w:basedOn w:val="Normal"/>
    <w:next w:val="Normal"/>
    <w:rsid w:val="00166BD7"/>
    <w:rPr>
      <w:color w:val="808080"/>
      <w:sz w:val="28"/>
      <w:lang w:val="fr-FR" w:eastAsia="fr-FR"/>
    </w:rPr>
  </w:style>
  <w:style w:type="paragraph" w:customStyle="1" w:styleId="COETitre">
    <w:name w:val="COE_Titre"/>
    <w:basedOn w:val="Normal"/>
    <w:rsid w:val="00166BD7"/>
    <w:rPr>
      <w:sz w:val="28"/>
      <w:lang w:val="fr-FR" w:eastAsia="fr-FR"/>
    </w:rPr>
  </w:style>
  <w:style w:type="paragraph" w:customStyle="1" w:styleId="COEType">
    <w:name w:val="COE_Type"/>
    <w:basedOn w:val="Normal"/>
    <w:rsid w:val="00166BD7"/>
    <w:rPr>
      <w:b/>
      <w:sz w:val="20"/>
      <w:lang w:val="fr-FR" w:eastAsia="fr-FR"/>
    </w:rPr>
  </w:style>
  <w:style w:type="paragraph" w:customStyle="1" w:styleId="Retrait">
    <w:name w:val="Retrait"/>
    <w:rsid w:val="00166BD7"/>
    <w:pPr>
      <w:widowControl w:val="0"/>
      <w:tabs>
        <w:tab w:val="left" w:pos="-720"/>
      </w:tabs>
      <w:suppressAutoHyphens/>
      <w:jc w:val="both"/>
    </w:pPr>
    <w:rPr>
      <w:rFonts w:ascii="Courier" w:hAnsi="Courier"/>
      <w:snapToGrid w:val="0"/>
      <w:spacing w:val="-3"/>
      <w:sz w:val="24"/>
      <w:lang w:eastAsia="en-US"/>
    </w:rPr>
  </w:style>
  <w:style w:type="paragraph" w:styleId="BodyText3">
    <w:name w:val="Body Text 3"/>
    <w:basedOn w:val="Normal"/>
    <w:link w:val="BodyText3Char"/>
    <w:rsid w:val="00166BD7"/>
    <w:pPr>
      <w:spacing w:after="120"/>
    </w:pPr>
    <w:rPr>
      <w:rFonts w:ascii="Verdana" w:hAnsi="Verdana"/>
      <w:sz w:val="16"/>
      <w:szCs w:val="16"/>
      <w:lang w:val="fr-FR" w:eastAsia="fr-FR"/>
    </w:rPr>
  </w:style>
  <w:style w:type="character" w:customStyle="1" w:styleId="BodyText3Char">
    <w:name w:val="Body Text 3 Char"/>
    <w:basedOn w:val="DefaultParagraphFont"/>
    <w:link w:val="BodyText3"/>
    <w:rsid w:val="00166BD7"/>
    <w:rPr>
      <w:rFonts w:ascii="Verdana" w:hAnsi="Verdana"/>
      <w:sz w:val="16"/>
      <w:szCs w:val="16"/>
    </w:rPr>
  </w:style>
  <w:style w:type="character" w:customStyle="1" w:styleId="apple-converted-space">
    <w:name w:val="apple-converted-space"/>
    <w:basedOn w:val="DefaultParagraphFont"/>
    <w:rsid w:val="00166BD7"/>
  </w:style>
  <w:style w:type="character" w:customStyle="1" w:styleId="Heading5Char">
    <w:name w:val="Heading 5 Char"/>
    <w:basedOn w:val="DefaultParagraphFont"/>
    <w:link w:val="Heading5"/>
    <w:semiHidden/>
    <w:rsid w:val="003055A2"/>
    <w:rPr>
      <w:rFonts w:asciiTheme="majorHAnsi" w:eastAsiaTheme="majorEastAsia" w:hAnsiTheme="majorHAnsi" w:cstheme="majorBidi"/>
      <w:color w:val="243F60" w:themeColor="accent1" w:themeShade="7F"/>
      <w:sz w:val="24"/>
      <w:szCs w:val="24"/>
      <w:lang w:val="en-GB" w:eastAsia="en-GB"/>
    </w:rPr>
  </w:style>
  <w:style w:type="paragraph" w:customStyle="1" w:styleId="traduction">
    <w:name w:val="traduction"/>
    <w:basedOn w:val="Header"/>
    <w:rsid w:val="003055A2"/>
    <w:pPr>
      <w:tabs>
        <w:tab w:val="clear" w:pos="4153"/>
        <w:tab w:val="clear" w:pos="8306"/>
      </w:tabs>
    </w:pPr>
    <w:rPr>
      <w:szCs w:val="20"/>
      <w:lang w:val="fr-FR" w:eastAsia="en-US"/>
    </w:rPr>
  </w:style>
  <w:style w:type="paragraph" w:customStyle="1" w:styleId="WW-Tekstpodstawowy2">
    <w:name w:val="WW-Tekst podstawowy 2"/>
    <w:basedOn w:val="Normal"/>
    <w:rsid w:val="003055A2"/>
    <w:pPr>
      <w:widowControl w:val="0"/>
      <w:suppressAutoHyphens/>
      <w:overflowPunct w:val="0"/>
      <w:autoSpaceDE w:val="0"/>
      <w:jc w:val="center"/>
    </w:pPr>
    <w:rPr>
      <w:rFonts w:ascii="Arial" w:hAnsi="Arial"/>
      <w:b/>
      <w:sz w:val="28"/>
      <w:szCs w:val="20"/>
      <w:lang w:val="pl-PL" w:eastAsia="ar-SA"/>
    </w:rPr>
  </w:style>
  <w:style w:type="character" w:customStyle="1" w:styleId="FooterChar">
    <w:name w:val="Footer Char"/>
    <w:link w:val="Footer"/>
    <w:rsid w:val="0046571D"/>
    <w:rPr>
      <w:sz w:val="24"/>
      <w:szCs w:val="24"/>
      <w:lang w:val="en-GB" w:eastAsia="en-GB"/>
    </w:rPr>
  </w:style>
  <w:style w:type="paragraph" w:customStyle="1" w:styleId="Default">
    <w:name w:val="Default"/>
    <w:qFormat/>
    <w:rsid w:val="00DB0E60"/>
    <w:pPr>
      <w:autoSpaceDE w:val="0"/>
      <w:autoSpaceDN w:val="0"/>
      <w:adjustRightInd w:val="0"/>
    </w:pPr>
    <w:rPr>
      <w:rFonts w:ascii="Arial" w:eastAsiaTheme="minorHAnsi" w:hAnsi="Arial" w:cs="Arial"/>
      <w:color w:val="000000"/>
      <w:sz w:val="24"/>
      <w:szCs w:val="24"/>
      <w:lang w:val="is-IS" w:eastAsia="en-US"/>
    </w:rPr>
  </w:style>
  <w:style w:type="character" w:customStyle="1" w:styleId="tlid-translation">
    <w:name w:val="tlid-translation"/>
    <w:basedOn w:val="DefaultParagraphFont"/>
    <w:rsid w:val="005D444E"/>
  </w:style>
  <w:style w:type="character" w:customStyle="1" w:styleId="shorttext0">
    <w:name w:val="short_text"/>
    <w:basedOn w:val="DefaultParagraphFont"/>
    <w:uiPriority w:val="99"/>
    <w:rsid w:val="005D444E"/>
  </w:style>
  <w:style w:type="paragraph" w:styleId="NoSpacing">
    <w:name w:val="No Spacing"/>
    <w:uiPriority w:val="1"/>
    <w:qFormat/>
    <w:rsid w:val="00201E4B"/>
    <w:rPr>
      <w:rFonts w:asciiTheme="minorHAnsi" w:eastAsiaTheme="minorHAnsi" w:hAnsiTheme="minorHAnsi" w:cstheme="minorBidi"/>
      <w:sz w:val="22"/>
      <w:szCs w:val="22"/>
      <w:lang w:val="sr-Latn-RS" w:eastAsia="en-US"/>
    </w:rPr>
  </w:style>
  <w:style w:type="paragraph" w:customStyle="1" w:styleId="ecxmsonormal">
    <w:name w:val="ecxmsonormal"/>
    <w:basedOn w:val="Normal"/>
    <w:uiPriority w:val="99"/>
    <w:rsid w:val="001B71E3"/>
    <w:pPr>
      <w:spacing w:before="100" w:beforeAutospacing="1" w:after="100" w:afterAutospacing="1"/>
    </w:pPr>
    <w:rPr>
      <w:rFonts w:eastAsia="SimSun"/>
      <w:lang w:val="en-US" w:eastAsia="en-US"/>
    </w:rPr>
  </w:style>
  <w:style w:type="character" w:customStyle="1" w:styleId="banner-surtitle">
    <w:name w:val="banner-surtitle"/>
    <w:basedOn w:val="DefaultParagraphFont"/>
    <w:uiPriority w:val="99"/>
    <w:rsid w:val="001B71E3"/>
  </w:style>
  <w:style w:type="character" w:customStyle="1" w:styleId="watch-title">
    <w:name w:val="watch-title"/>
    <w:basedOn w:val="DefaultParagraphFont"/>
    <w:uiPriority w:val="99"/>
    <w:rsid w:val="001B71E3"/>
  </w:style>
  <w:style w:type="paragraph" w:customStyle="1" w:styleId="ecxnormalweb1">
    <w:name w:val="ecxnormalweb1"/>
    <w:basedOn w:val="Normal"/>
    <w:uiPriority w:val="99"/>
    <w:rsid w:val="001B71E3"/>
    <w:pPr>
      <w:spacing w:before="100" w:beforeAutospacing="1" w:after="100" w:afterAutospacing="1"/>
    </w:pPr>
    <w:rPr>
      <w:rFonts w:eastAsia="SimSun"/>
      <w:lang w:val="en-US" w:eastAsia="en-US"/>
    </w:rPr>
  </w:style>
  <w:style w:type="character" w:customStyle="1" w:styleId="tlid-translationtranslation">
    <w:name w:val="tlid-translation translation"/>
    <w:basedOn w:val="DefaultParagraphFont"/>
    <w:uiPriority w:val="99"/>
    <w:rsid w:val="001B71E3"/>
  </w:style>
  <w:style w:type="character" w:customStyle="1" w:styleId="Nevyeenzmnka1">
    <w:name w:val="Nevyřešená zmínka1"/>
    <w:basedOn w:val="DefaultParagraphFont"/>
    <w:uiPriority w:val="99"/>
    <w:semiHidden/>
    <w:unhideWhenUsed/>
    <w:rsid w:val="00556196"/>
    <w:rPr>
      <w:color w:val="605E5C"/>
      <w:shd w:val="clear" w:color="auto" w:fill="E1DFDD"/>
    </w:rPr>
  </w:style>
  <w:style w:type="character" w:customStyle="1" w:styleId="normal10">
    <w:name w:val="normal10"/>
    <w:basedOn w:val="DefaultParagraphFont"/>
    <w:rsid w:val="0032503A"/>
  </w:style>
  <w:style w:type="paragraph" w:customStyle="1" w:styleId="Corps">
    <w:name w:val="Corps"/>
    <w:rsid w:val="00522240"/>
    <w:rPr>
      <w:color w:val="000000"/>
      <w:sz w:val="22"/>
      <w:szCs w:val="22"/>
      <w:u w:color="000000"/>
    </w:rPr>
  </w:style>
  <w:style w:type="paragraph" w:styleId="BodyTextIndent">
    <w:name w:val="Body Text Indent"/>
    <w:basedOn w:val="Normal"/>
    <w:link w:val="BodyTextIndentChar"/>
    <w:rsid w:val="00AC320B"/>
    <w:pPr>
      <w:tabs>
        <w:tab w:val="left" w:pos="741"/>
      </w:tabs>
      <w:spacing w:after="120"/>
      <w:ind w:left="1425" w:hanging="1425"/>
      <w:jc w:val="both"/>
    </w:pPr>
    <w:rPr>
      <w:b/>
      <w:bCs/>
      <w:snapToGrid w:val="0"/>
      <w:sz w:val="22"/>
      <w:szCs w:val="22"/>
      <w:lang w:eastAsia="fr-FR"/>
    </w:rPr>
  </w:style>
  <w:style w:type="character" w:customStyle="1" w:styleId="BodyTextIndentChar">
    <w:name w:val="Body Text Indent Char"/>
    <w:basedOn w:val="DefaultParagraphFont"/>
    <w:link w:val="BodyTextIndent"/>
    <w:rsid w:val="00AC320B"/>
    <w:rPr>
      <w:b/>
      <w:bCs/>
      <w:snapToGrid w:val="0"/>
      <w:sz w:val="22"/>
      <w:szCs w:val="22"/>
      <w:lang w:val="en-GB"/>
    </w:rPr>
  </w:style>
  <w:style w:type="paragraph" w:styleId="BodyTextIndent2">
    <w:name w:val="Body Text Indent 2"/>
    <w:basedOn w:val="Normal"/>
    <w:link w:val="BodyTextIndent2Char"/>
    <w:rsid w:val="00AC320B"/>
    <w:pPr>
      <w:spacing w:after="120"/>
      <w:ind w:left="741" w:hanging="741"/>
      <w:jc w:val="both"/>
    </w:pPr>
    <w:rPr>
      <w:b/>
      <w:bCs/>
      <w:snapToGrid w:val="0"/>
      <w:szCs w:val="22"/>
      <w:lang w:eastAsia="fr-FR"/>
    </w:rPr>
  </w:style>
  <w:style w:type="character" w:customStyle="1" w:styleId="BodyTextIndent2Char">
    <w:name w:val="Body Text Indent 2 Char"/>
    <w:basedOn w:val="DefaultParagraphFont"/>
    <w:link w:val="BodyTextIndent2"/>
    <w:rsid w:val="00AC320B"/>
    <w:rPr>
      <w:b/>
      <w:bCs/>
      <w:snapToGrid w:val="0"/>
      <w:sz w:val="24"/>
      <w:szCs w:val="22"/>
      <w:lang w:val="en-GB"/>
    </w:rPr>
  </w:style>
  <w:style w:type="paragraph" w:styleId="BodyTextIndent3">
    <w:name w:val="Body Text Indent 3"/>
    <w:basedOn w:val="Normal"/>
    <w:link w:val="BodyTextIndent3Char"/>
    <w:rsid w:val="00AC320B"/>
    <w:pPr>
      <w:spacing w:after="120"/>
      <w:ind w:left="798" w:hanging="798"/>
      <w:jc w:val="both"/>
    </w:pPr>
    <w:rPr>
      <w:b/>
      <w:bCs/>
      <w:snapToGrid w:val="0"/>
      <w:szCs w:val="22"/>
      <w:lang w:eastAsia="fr-FR"/>
    </w:rPr>
  </w:style>
  <w:style w:type="character" w:customStyle="1" w:styleId="BodyTextIndent3Char">
    <w:name w:val="Body Text Indent 3 Char"/>
    <w:basedOn w:val="DefaultParagraphFont"/>
    <w:link w:val="BodyTextIndent3"/>
    <w:rsid w:val="00AC320B"/>
    <w:rPr>
      <w:b/>
      <w:bCs/>
      <w:snapToGrid w:val="0"/>
      <w:sz w:val="24"/>
      <w:szCs w:val="22"/>
      <w:lang w:val="en-GB"/>
    </w:rPr>
  </w:style>
  <w:style w:type="paragraph" w:customStyle="1" w:styleId="CarCharCarCharCarCharCarCharCarCharCarCharCarCharCharCharCharCarCharCarCharCharCharCharChar">
    <w:name w:val="Car Char Car Char Car Char Car Char Car Char Car Char Car Char Char Char Char Car Char Car Char Char Char Char Char"/>
    <w:basedOn w:val="Normal"/>
    <w:rsid w:val="00AC320B"/>
    <w:pPr>
      <w:spacing w:after="160" w:line="240" w:lineRule="exact"/>
    </w:pPr>
    <w:rPr>
      <w:rFonts w:ascii="Arial" w:hAnsi="Arial" w:cs="Arial"/>
      <w:sz w:val="20"/>
      <w:szCs w:val="20"/>
      <w:lang w:val="en-US" w:eastAsia="en-US"/>
    </w:rPr>
  </w:style>
  <w:style w:type="paragraph" w:customStyle="1" w:styleId="CarCharCarCharCarCharCarCharCarCharCarCharCarCharCharCharCharCarCharCarCharCharCharCharCharCarCarCharCharCarCarCharCharCarCarCharChar">
    <w:name w:val="Car Char Car Char Car Char Car Char Car Char Car Char Car Char Char Char Char Car Char Car Char Char Char Char Char Car Car Char Char Car Car Char Char Car Car Char Char"/>
    <w:basedOn w:val="Normal"/>
    <w:rsid w:val="00AC320B"/>
    <w:pPr>
      <w:spacing w:after="160" w:line="240" w:lineRule="exact"/>
    </w:pPr>
    <w:rPr>
      <w:rFonts w:ascii="Arial" w:hAnsi="Arial" w:cs="Arial"/>
      <w:sz w:val="20"/>
      <w:szCs w:val="20"/>
      <w:lang w:val="en-US" w:eastAsia="en-US"/>
    </w:rPr>
  </w:style>
  <w:style w:type="character" w:customStyle="1" w:styleId="text-info">
    <w:name w:val="text-info"/>
    <w:basedOn w:val="DefaultParagraphFont"/>
    <w:rsid w:val="00AC320B"/>
  </w:style>
  <w:style w:type="character" w:customStyle="1" w:styleId="ListParagraphChar">
    <w:name w:val="List Paragraph Char"/>
    <w:basedOn w:val="DefaultParagraphFont"/>
    <w:link w:val="ListParagraph"/>
    <w:uiPriority w:val="34"/>
    <w:rsid w:val="00AC320B"/>
    <w:rPr>
      <w:rFonts w:ascii="Calibri" w:eastAsia="Calibri" w:hAnsi="Calibri"/>
      <w:sz w:val="22"/>
      <w:szCs w:val="22"/>
      <w:lang w:eastAsia="en-US"/>
    </w:rPr>
  </w:style>
  <w:style w:type="character" w:customStyle="1" w:styleId="stl18">
    <w:name w:val="stl_18"/>
    <w:basedOn w:val="DefaultParagraphFont"/>
    <w:rsid w:val="00AC320B"/>
  </w:style>
  <w:style w:type="paragraph" w:customStyle="1" w:styleId="Paragraphedeliste1">
    <w:name w:val="Paragraphe de liste1"/>
    <w:rsid w:val="007B2C9D"/>
    <w:pPr>
      <w:suppressAutoHyphens/>
      <w:ind w:left="720"/>
    </w:pPr>
    <w:rPr>
      <w:rFonts w:eastAsia="Arial Unicode MS" w:cs="Arial Unicode MS"/>
      <w:color w:val="000000"/>
      <w:kern w:val="1"/>
      <w:sz w:val="24"/>
      <w:szCs w:val="24"/>
      <w:lang w:bidi="fr-FR"/>
    </w:rPr>
  </w:style>
  <w:style w:type="character" w:customStyle="1" w:styleId="Heading4Char">
    <w:name w:val="Heading 4 Char"/>
    <w:basedOn w:val="DefaultParagraphFont"/>
    <w:link w:val="Heading4"/>
    <w:semiHidden/>
    <w:rsid w:val="00455DAC"/>
    <w:rPr>
      <w:rFonts w:asciiTheme="majorHAnsi" w:eastAsiaTheme="majorEastAsia" w:hAnsiTheme="majorHAnsi" w:cstheme="majorBidi"/>
      <w:i/>
      <w:iCs/>
      <w:color w:val="365F91" w:themeColor="accent1" w:themeShade="BF"/>
      <w:sz w:val="22"/>
      <w:szCs w:val="22"/>
    </w:rPr>
  </w:style>
  <w:style w:type="character" w:customStyle="1" w:styleId="UnresolvedMention1">
    <w:name w:val="Unresolved Mention1"/>
    <w:basedOn w:val="DefaultParagraphFont"/>
    <w:uiPriority w:val="99"/>
    <w:semiHidden/>
    <w:unhideWhenUsed/>
    <w:rsid w:val="002A2E23"/>
    <w:rPr>
      <w:color w:val="605E5C"/>
      <w:shd w:val="clear" w:color="auto" w:fill="E1DFDD"/>
    </w:rPr>
  </w:style>
  <w:style w:type="paragraph" w:styleId="Revision">
    <w:name w:val="Revision"/>
    <w:hidden/>
    <w:uiPriority w:val="99"/>
    <w:semiHidden/>
    <w:rsid w:val="002A2E23"/>
    <w:rPr>
      <w:sz w:val="24"/>
      <w:szCs w:val="24"/>
      <w:lang w:val="en-GB" w:eastAsia="en-GB"/>
    </w:rPr>
  </w:style>
  <w:style w:type="character" w:styleId="UnresolvedMention">
    <w:name w:val="Unresolved Mention"/>
    <w:basedOn w:val="DefaultParagraphFont"/>
    <w:uiPriority w:val="99"/>
    <w:semiHidden/>
    <w:unhideWhenUsed/>
    <w:rsid w:val="00294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3403">
      <w:bodyDiv w:val="1"/>
      <w:marLeft w:val="0"/>
      <w:marRight w:val="0"/>
      <w:marTop w:val="0"/>
      <w:marBottom w:val="0"/>
      <w:divBdr>
        <w:top w:val="none" w:sz="0" w:space="0" w:color="auto"/>
        <w:left w:val="none" w:sz="0" w:space="0" w:color="auto"/>
        <w:bottom w:val="none" w:sz="0" w:space="0" w:color="auto"/>
        <w:right w:val="none" w:sz="0" w:space="0" w:color="auto"/>
      </w:divBdr>
    </w:div>
    <w:div w:id="57169356">
      <w:bodyDiv w:val="1"/>
      <w:marLeft w:val="0"/>
      <w:marRight w:val="0"/>
      <w:marTop w:val="0"/>
      <w:marBottom w:val="0"/>
      <w:divBdr>
        <w:top w:val="none" w:sz="0" w:space="0" w:color="auto"/>
        <w:left w:val="none" w:sz="0" w:space="0" w:color="auto"/>
        <w:bottom w:val="none" w:sz="0" w:space="0" w:color="auto"/>
        <w:right w:val="none" w:sz="0" w:space="0" w:color="auto"/>
      </w:divBdr>
    </w:div>
    <w:div w:id="60951645">
      <w:bodyDiv w:val="1"/>
      <w:marLeft w:val="0"/>
      <w:marRight w:val="0"/>
      <w:marTop w:val="0"/>
      <w:marBottom w:val="0"/>
      <w:divBdr>
        <w:top w:val="none" w:sz="0" w:space="0" w:color="auto"/>
        <w:left w:val="none" w:sz="0" w:space="0" w:color="auto"/>
        <w:bottom w:val="none" w:sz="0" w:space="0" w:color="auto"/>
        <w:right w:val="none" w:sz="0" w:space="0" w:color="auto"/>
      </w:divBdr>
      <w:divsChild>
        <w:div w:id="81218207">
          <w:marLeft w:val="0"/>
          <w:marRight w:val="0"/>
          <w:marTop w:val="0"/>
          <w:marBottom w:val="0"/>
          <w:divBdr>
            <w:top w:val="none" w:sz="0" w:space="0" w:color="auto"/>
            <w:left w:val="none" w:sz="0" w:space="0" w:color="auto"/>
            <w:bottom w:val="none" w:sz="0" w:space="0" w:color="auto"/>
            <w:right w:val="none" w:sz="0" w:space="0" w:color="auto"/>
          </w:divBdr>
        </w:div>
        <w:div w:id="113796996">
          <w:marLeft w:val="0"/>
          <w:marRight w:val="0"/>
          <w:marTop w:val="0"/>
          <w:marBottom w:val="0"/>
          <w:divBdr>
            <w:top w:val="none" w:sz="0" w:space="0" w:color="auto"/>
            <w:left w:val="none" w:sz="0" w:space="0" w:color="auto"/>
            <w:bottom w:val="none" w:sz="0" w:space="0" w:color="auto"/>
            <w:right w:val="none" w:sz="0" w:space="0" w:color="auto"/>
          </w:divBdr>
        </w:div>
        <w:div w:id="124549052">
          <w:marLeft w:val="0"/>
          <w:marRight w:val="0"/>
          <w:marTop w:val="0"/>
          <w:marBottom w:val="0"/>
          <w:divBdr>
            <w:top w:val="none" w:sz="0" w:space="0" w:color="auto"/>
            <w:left w:val="none" w:sz="0" w:space="0" w:color="auto"/>
            <w:bottom w:val="none" w:sz="0" w:space="0" w:color="auto"/>
            <w:right w:val="none" w:sz="0" w:space="0" w:color="auto"/>
          </w:divBdr>
        </w:div>
        <w:div w:id="206307699">
          <w:marLeft w:val="0"/>
          <w:marRight w:val="0"/>
          <w:marTop w:val="0"/>
          <w:marBottom w:val="0"/>
          <w:divBdr>
            <w:top w:val="none" w:sz="0" w:space="0" w:color="auto"/>
            <w:left w:val="none" w:sz="0" w:space="0" w:color="auto"/>
            <w:bottom w:val="none" w:sz="0" w:space="0" w:color="auto"/>
            <w:right w:val="none" w:sz="0" w:space="0" w:color="auto"/>
          </w:divBdr>
        </w:div>
        <w:div w:id="240066626">
          <w:marLeft w:val="0"/>
          <w:marRight w:val="0"/>
          <w:marTop w:val="0"/>
          <w:marBottom w:val="0"/>
          <w:divBdr>
            <w:top w:val="none" w:sz="0" w:space="0" w:color="auto"/>
            <w:left w:val="none" w:sz="0" w:space="0" w:color="auto"/>
            <w:bottom w:val="none" w:sz="0" w:space="0" w:color="auto"/>
            <w:right w:val="none" w:sz="0" w:space="0" w:color="auto"/>
          </w:divBdr>
        </w:div>
        <w:div w:id="350575288">
          <w:marLeft w:val="0"/>
          <w:marRight w:val="0"/>
          <w:marTop w:val="0"/>
          <w:marBottom w:val="0"/>
          <w:divBdr>
            <w:top w:val="none" w:sz="0" w:space="0" w:color="auto"/>
            <w:left w:val="none" w:sz="0" w:space="0" w:color="auto"/>
            <w:bottom w:val="none" w:sz="0" w:space="0" w:color="auto"/>
            <w:right w:val="none" w:sz="0" w:space="0" w:color="auto"/>
          </w:divBdr>
        </w:div>
        <w:div w:id="473567372">
          <w:marLeft w:val="0"/>
          <w:marRight w:val="0"/>
          <w:marTop w:val="0"/>
          <w:marBottom w:val="0"/>
          <w:divBdr>
            <w:top w:val="none" w:sz="0" w:space="0" w:color="auto"/>
            <w:left w:val="none" w:sz="0" w:space="0" w:color="auto"/>
            <w:bottom w:val="none" w:sz="0" w:space="0" w:color="auto"/>
            <w:right w:val="none" w:sz="0" w:space="0" w:color="auto"/>
          </w:divBdr>
        </w:div>
        <w:div w:id="590238908">
          <w:marLeft w:val="0"/>
          <w:marRight w:val="0"/>
          <w:marTop w:val="0"/>
          <w:marBottom w:val="0"/>
          <w:divBdr>
            <w:top w:val="none" w:sz="0" w:space="0" w:color="auto"/>
            <w:left w:val="none" w:sz="0" w:space="0" w:color="auto"/>
            <w:bottom w:val="none" w:sz="0" w:space="0" w:color="auto"/>
            <w:right w:val="none" w:sz="0" w:space="0" w:color="auto"/>
          </w:divBdr>
        </w:div>
        <w:div w:id="613485911">
          <w:marLeft w:val="0"/>
          <w:marRight w:val="0"/>
          <w:marTop w:val="0"/>
          <w:marBottom w:val="0"/>
          <w:divBdr>
            <w:top w:val="none" w:sz="0" w:space="0" w:color="auto"/>
            <w:left w:val="none" w:sz="0" w:space="0" w:color="auto"/>
            <w:bottom w:val="none" w:sz="0" w:space="0" w:color="auto"/>
            <w:right w:val="none" w:sz="0" w:space="0" w:color="auto"/>
          </w:divBdr>
        </w:div>
        <w:div w:id="658315040">
          <w:marLeft w:val="0"/>
          <w:marRight w:val="0"/>
          <w:marTop w:val="0"/>
          <w:marBottom w:val="0"/>
          <w:divBdr>
            <w:top w:val="none" w:sz="0" w:space="0" w:color="auto"/>
            <w:left w:val="none" w:sz="0" w:space="0" w:color="auto"/>
            <w:bottom w:val="none" w:sz="0" w:space="0" w:color="auto"/>
            <w:right w:val="none" w:sz="0" w:space="0" w:color="auto"/>
          </w:divBdr>
        </w:div>
        <w:div w:id="685323583">
          <w:marLeft w:val="0"/>
          <w:marRight w:val="0"/>
          <w:marTop w:val="0"/>
          <w:marBottom w:val="0"/>
          <w:divBdr>
            <w:top w:val="none" w:sz="0" w:space="0" w:color="auto"/>
            <w:left w:val="none" w:sz="0" w:space="0" w:color="auto"/>
            <w:bottom w:val="none" w:sz="0" w:space="0" w:color="auto"/>
            <w:right w:val="none" w:sz="0" w:space="0" w:color="auto"/>
          </w:divBdr>
        </w:div>
        <w:div w:id="688917704">
          <w:marLeft w:val="0"/>
          <w:marRight w:val="0"/>
          <w:marTop w:val="0"/>
          <w:marBottom w:val="0"/>
          <w:divBdr>
            <w:top w:val="none" w:sz="0" w:space="0" w:color="auto"/>
            <w:left w:val="none" w:sz="0" w:space="0" w:color="auto"/>
            <w:bottom w:val="none" w:sz="0" w:space="0" w:color="auto"/>
            <w:right w:val="none" w:sz="0" w:space="0" w:color="auto"/>
          </w:divBdr>
        </w:div>
        <w:div w:id="954946052">
          <w:marLeft w:val="0"/>
          <w:marRight w:val="0"/>
          <w:marTop w:val="0"/>
          <w:marBottom w:val="0"/>
          <w:divBdr>
            <w:top w:val="none" w:sz="0" w:space="0" w:color="auto"/>
            <w:left w:val="none" w:sz="0" w:space="0" w:color="auto"/>
            <w:bottom w:val="none" w:sz="0" w:space="0" w:color="auto"/>
            <w:right w:val="none" w:sz="0" w:space="0" w:color="auto"/>
          </w:divBdr>
        </w:div>
        <w:div w:id="1090352393">
          <w:marLeft w:val="0"/>
          <w:marRight w:val="0"/>
          <w:marTop w:val="0"/>
          <w:marBottom w:val="0"/>
          <w:divBdr>
            <w:top w:val="none" w:sz="0" w:space="0" w:color="auto"/>
            <w:left w:val="none" w:sz="0" w:space="0" w:color="auto"/>
            <w:bottom w:val="none" w:sz="0" w:space="0" w:color="auto"/>
            <w:right w:val="none" w:sz="0" w:space="0" w:color="auto"/>
          </w:divBdr>
        </w:div>
        <w:div w:id="1110049962">
          <w:marLeft w:val="0"/>
          <w:marRight w:val="0"/>
          <w:marTop w:val="0"/>
          <w:marBottom w:val="0"/>
          <w:divBdr>
            <w:top w:val="none" w:sz="0" w:space="0" w:color="auto"/>
            <w:left w:val="none" w:sz="0" w:space="0" w:color="auto"/>
            <w:bottom w:val="none" w:sz="0" w:space="0" w:color="auto"/>
            <w:right w:val="none" w:sz="0" w:space="0" w:color="auto"/>
          </w:divBdr>
        </w:div>
        <w:div w:id="1164778303">
          <w:marLeft w:val="0"/>
          <w:marRight w:val="0"/>
          <w:marTop w:val="0"/>
          <w:marBottom w:val="0"/>
          <w:divBdr>
            <w:top w:val="none" w:sz="0" w:space="0" w:color="auto"/>
            <w:left w:val="none" w:sz="0" w:space="0" w:color="auto"/>
            <w:bottom w:val="none" w:sz="0" w:space="0" w:color="auto"/>
            <w:right w:val="none" w:sz="0" w:space="0" w:color="auto"/>
          </w:divBdr>
        </w:div>
        <w:div w:id="1196773600">
          <w:marLeft w:val="0"/>
          <w:marRight w:val="0"/>
          <w:marTop w:val="0"/>
          <w:marBottom w:val="0"/>
          <w:divBdr>
            <w:top w:val="none" w:sz="0" w:space="0" w:color="auto"/>
            <w:left w:val="none" w:sz="0" w:space="0" w:color="auto"/>
            <w:bottom w:val="none" w:sz="0" w:space="0" w:color="auto"/>
            <w:right w:val="none" w:sz="0" w:space="0" w:color="auto"/>
          </w:divBdr>
        </w:div>
        <w:div w:id="1409960972">
          <w:marLeft w:val="0"/>
          <w:marRight w:val="0"/>
          <w:marTop w:val="0"/>
          <w:marBottom w:val="0"/>
          <w:divBdr>
            <w:top w:val="none" w:sz="0" w:space="0" w:color="auto"/>
            <w:left w:val="none" w:sz="0" w:space="0" w:color="auto"/>
            <w:bottom w:val="none" w:sz="0" w:space="0" w:color="auto"/>
            <w:right w:val="none" w:sz="0" w:space="0" w:color="auto"/>
          </w:divBdr>
        </w:div>
        <w:div w:id="1437142746">
          <w:marLeft w:val="0"/>
          <w:marRight w:val="0"/>
          <w:marTop w:val="0"/>
          <w:marBottom w:val="0"/>
          <w:divBdr>
            <w:top w:val="none" w:sz="0" w:space="0" w:color="auto"/>
            <w:left w:val="none" w:sz="0" w:space="0" w:color="auto"/>
            <w:bottom w:val="none" w:sz="0" w:space="0" w:color="auto"/>
            <w:right w:val="none" w:sz="0" w:space="0" w:color="auto"/>
          </w:divBdr>
        </w:div>
        <w:div w:id="1440224879">
          <w:marLeft w:val="0"/>
          <w:marRight w:val="0"/>
          <w:marTop w:val="0"/>
          <w:marBottom w:val="0"/>
          <w:divBdr>
            <w:top w:val="none" w:sz="0" w:space="0" w:color="auto"/>
            <w:left w:val="none" w:sz="0" w:space="0" w:color="auto"/>
            <w:bottom w:val="none" w:sz="0" w:space="0" w:color="auto"/>
            <w:right w:val="none" w:sz="0" w:space="0" w:color="auto"/>
          </w:divBdr>
        </w:div>
        <w:div w:id="1473795142">
          <w:marLeft w:val="0"/>
          <w:marRight w:val="0"/>
          <w:marTop w:val="0"/>
          <w:marBottom w:val="0"/>
          <w:divBdr>
            <w:top w:val="none" w:sz="0" w:space="0" w:color="auto"/>
            <w:left w:val="none" w:sz="0" w:space="0" w:color="auto"/>
            <w:bottom w:val="none" w:sz="0" w:space="0" w:color="auto"/>
            <w:right w:val="none" w:sz="0" w:space="0" w:color="auto"/>
          </w:divBdr>
        </w:div>
        <w:div w:id="1525558089">
          <w:marLeft w:val="0"/>
          <w:marRight w:val="0"/>
          <w:marTop w:val="0"/>
          <w:marBottom w:val="0"/>
          <w:divBdr>
            <w:top w:val="none" w:sz="0" w:space="0" w:color="auto"/>
            <w:left w:val="none" w:sz="0" w:space="0" w:color="auto"/>
            <w:bottom w:val="none" w:sz="0" w:space="0" w:color="auto"/>
            <w:right w:val="none" w:sz="0" w:space="0" w:color="auto"/>
          </w:divBdr>
        </w:div>
        <w:div w:id="1749229932">
          <w:marLeft w:val="0"/>
          <w:marRight w:val="0"/>
          <w:marTop w:val="0"/>
          <w:marBottom w:val="0"/>
          <w:divBdr>
            <w:top w:val="none" w:sz="0" w:space="0" w:color="auto"/>
            <w:left w:val="none" w:sz="0" w:space="0" w:color="auto"/>
            <w:bottom w:val="none" w:sz="0" w:space="0" w:color="auto"/>
            <w:right w:val="none" w:sz="0" w:space="0" w:color="auto"/>
          </w:divBdr>
        </w:div>
        <w:div w:id="1926457418">
          <w:marLeft w:val="0"/>
          <w:marRight w:val="0"/>
          <w:marTop w:val="0"/>
          <w:marBottom w:val="0"/>
          <w:divBdr>
            <w:top w:val="none" w:sz="0" w:space="0" w:color="auto"/>
            <w:left w:val="none" w:sz="0" w:space="0" w:color="auto"/>
            <w:bottom w:val="none" w:sz="0" w:space="0" w:color="auto"/>
            <w:right w:val="none" w:sz="0" w:space="0" w:color="auto"/>
          </w:divBdr>
        </w:div>
        <w:div w:id="2003461178">
          <w:marLeft w:val="0"/>
          <w:marRight w:val="0"/>
          <w:marTop w:val="0"/>
          <w:marBottom w:val="0"/>
          <w:divBdr>
            <w:top w:val="none" w:sz="0" w:space="0" w:color="auto"/>
            <w:left w:val="none" w:sz="0" w:space="0" w:color="auto"/>
            <w:bottom w:val="none" w:sz="0" w:space="0" w:color="auto"/>
            <w:right w:val="none" w:sz="0" w:space="0" w:color="auto"/>
          </w:divBdr>
        </w:div>
      </w:divsChild>
    </w:div>
    <w:div w:id="75253192">
      <w:bodyDiv w:val="1"/>
      <w:marLeft w:val="0"/>
      <w:marRight w:val="0"/>
      <w:marTop w:val="0"/>
      <w:marBottom w:val="0"/>
      <w:divBdr>
        <w:top w:val="none" w:sz="0" w:space="0" w:color="auto"/>
        <w:left w:val="none" w:sz="0" w:space="0" w:color="auto"/>
        <w:bottom w:val="none" w:sz="0" w:space="0" w:color="auto"/>
        <w:right w:val="none" w:sz="0" w:space="0" w:color="auto"/>
      </w:divBdr>
      <w:divsChild>
        <w:div w:id="1050227615">
          <w:marLeft w:val="0"/>
          <w:marRight w:val="0"/>
          <w:marTop w:val="0"/>
          <w:marBottom w:val="0"/>
          <w:divBdr>
            <w:top w:val="none" w:sz="0" w:space="0" w:color="auto"/>
            <w:left w:val="none" w:sz="0" w:space="0" w:color="auto"/>
            <w:bottom w:val="none" w:sz="0" w:space="0" w:color="auto"/>
            <w:right w:val="none" w:sz="0" w:space="0" w:color="auto"/>
          </w:divBdr>
          <w:divsChild>
            <w:div w:id="418599640">
              <w:marLeft w:val="0"/>
              <w:marRight w:val="0"/>
              <w:marTop w:val="0"/>
              <w:marBottom w:val="0"/>
              <w:divBdr>
                <w:top w:val="none" w:sz="0" w:space="0" w:color="auto"/>
                <w:left w:val="none" w:sz="0" w:space="0" w:color="auto"/>
                <w:bottom w:val="none" w:sz="0" w:space="0" w:color="auto"/>
                <w:right w:val="none" w:sz="0" w:space="0" w:color="auto"/>
              </w:divBdr>
            </w:div>
            <w:div w:id="983703119">
              <w:marLeft w:val="0"/>
              <w:marRight w:val="0"/>
              <w:marTop w:val="0"/>
              <w:marBottom w:val="0"/>
              <w:divBdr>
                <w:top w:val="none" w:sz="0" w:space="0" w:color="auto"/>
                <w:left w:val="none" w:sz="0" w:space="0" w:color="auto"/>
                <w:bottom w:val="none" w:sz="0" w:space="0" w:color="auto"/>
                <w:right w:val="none" w:sz="0" w:space="0" w:color="auto"/>
              </w:divBdr>
            </w:div>
            <w:div w:id="1192911069">
              <w:marLeft w:val="0"/>
              <w:marRight w:val="0"/>
              <w:marTop w:val="0"/>
              <w:marBottom w:val="0"/>
              <w:divBdr>
                <w:top w:val="none" w:sz="0" w:space="0" w:color="auto"/>
                <w:left w:val="none" w:sz="0" w:space="0" w:color="auto"/>
                <w:bottom w:val="none" w:sz="0" w:space="0" w:color="auto"/>
                <w:right w:val="none" w:sz="0" w:space="0" w:color="auto"/>
              </w:divBdr>
            </w:div>
            <w:div w:id="12345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4310">
      <w:bodyDiv w:val="1"/>
      <w:marLeft w:val="0"/>
      <w:marRight w:val="0"/>
      <w:marTop w:val="0"/>
      <w:marBottom w:val="0"/>
      <w:divBdr>
        <w:top w:val="none" w:sz="0" w:space="0" w:color="auto"/>
        <w:left w:val="none" w:sz="0" w:space="0" w:color="auto"/>
        <w:bottom w:val="none" w:sz="0" w:space="0" w:color="auto"/>
        <w:right w:val="none" w:sz="0" w:space="0" w:color="auto"/>
      </w:divBdr>
    </w:div>
    <w:div w:id="174077055">
      <w:bodyDiv w:val="1"/>
      <w:marLeft w:val="0"/>
      <w:marRight w:val="0"/>
      <w:marTop w:val="0"/>
      <w:marBottom w:val="0"/>
      <w:divBdr>
        <w:top w:val="none" w:sz="0" w:space="0" w:color="auto"/>
        <w:left w:val="none" w:sz="0" w:space="0" w:color="auto"/>
        <w:bottom w:val="none" w:sz="0" w:space="0" w:color="auto"/>
        <w:right w:val="none" w:sz="0" w:space="0" w:color="auto"/>
      </w:divBdr>
      <w:divsChild>
        <w:div w:id="2040735904">
          <w:marLeft w:val="0"/>
          <w:marRight w:val="0"/>
          <w:marTop w:val="0"/>
          <w:marBottom w:val="0"/>
          <w:divBdr>
            <w:top w:val="none" w:sz="0" w:space="0" w:color="auto"/>
            <w:left w:val="none" w:sz="0" w:space="0" w:color="auto"/>
            <w:bottom w:val="none" w:sz="0" w:space="0" w:color="auto"/>
            <w:right w:val="none" w:sz="0" w:space="0" w:color="auto"/>
          </w:divBdr>
        </w:div>
      </w:divsChild>
    </w:div>
    <w:div w:id="185143812">
      <w:bodyDiv w:val="1"/>
      <w:marLeft w:val="0"/>
      <w:marRight w:val="0"/>
      <w:marTop w:val="0"/>
      <w:marBottom w:val="0"/>
      <w:divBdr>
        <w:top w:val="none" w:sz="0" w:space="0" w:color="auto"/>
        <w:left w:val="none" w:sz="0" w:space="0" w:color="auto"/>
        <w:bottom w:val="none" w:sz="0" w:space="0" w:color="auto"/>
        <w:right w:val="none" w:sz="0" w:space="0" w:color="auto"/>
      </w:divBdr>
    </w:div>
    <w:div w:id="215707512">
      <w:bodyDiv w:val="1"/>
      <w:marLeft w:val="0"/>
      <w:marRight w:val="0"/>
      <w:marTop w:val="0"/>
      <w:marBottom w:val="0"/>
      <w:divBdr>
        <w:top w:val="none" w:sz="0" w:space="0" w:color="auto"/>
        <w:left w:val="none" w:sz="0" w:space="0" w:color="auto"/>
        <w:bottom w:val="none" w:sz="0" w:space="0" w:color="auto"/>
        <w:right w:val="none" w:sz="0" w:space="0" w:color="auto"/>
      </w:divBdr>
    </w:div>
    <w:div w:id="238254862">
      <w:bodyDiv w:val="1"/>
      <w:marLeft w:val="0"/>
      <w:marRight w:val="0"/>
      <w:marTop w:val="0"/>
      <w:marBottom w:val="0"/>
      <w:divBdr>
        <w:top w:val="none" w:sz="0" w:space="0" w:color="auto"/>
        <w:left w:val="none" w:sz="0" w:space="0" w:color="auto"/>
        <w:bottom w:val="none" w:sz="0" w:space="0" w:color="auto"/>
        <w:right w:val="none" w:sz="0" w:space="0" w:color="auto"/>
      </w:divBdr>
    </w:div>
    <w:div w:id="313686688">
      <w:bodyDiv w:val="1"/>
      <w:marLeft w:val="0"/>
      <w:marRight w:val="0"/>
      <w:marTop w:val="0"/>
      <w:marBottom w:val="0"/>
      <w:divBdr>
        <w:top w:val="none" w:sz="0" w:space="0" w:color="auto"/>
        <w:left w:val="none" w:sz="0" w:space="0" w:color="auto"/>
        <w:bottom w:val="none" w:sz="0" w:space="0" w:color="auto"/>
        <w:right w:val="none" w:sz="0" w:space="0" w:color="auto"/>
      </w:divBdr>
    </w:div>
    <w:div w:id="338586382">
      <w:bodyDiv w:val="1"/>
      <w:marLeft w:val="0"/>
      <w:marRight w:val="0"/>
      <w:marTop w:val="0"/>
      <w:marBottom w:val="0"/>
      <w:divBdr>
        <w:top w:val="none" w:sz="0" w:space="0" w:color="auto"/>
        <w:left w:val="none" w:sz="0" w:space="0" w:color="auto"/>
        <w:bottom w:val="none" w:sz="0" w:space="0" w:color="auto"/>
        <w:right w:val="none" w:sz="0" w:space="0" w:color="auto"/>
      </w:divBdr>
    </w:div>
    <w:div w:id="400561488">
      <w:bodyDiv w:val="1"/>
      <w:marLeft w:val="0"/>
      <w:marRight w:val="0"/>
      <w:marTop w:val="0"/>
      <w:marBottom w:val="0"/>
      <w:divBdr>
        <w:top w:val="none" w:sz="0" w:space="0" w:color="auto"/>
        <w:left w:val="none" w:sz="0" w:space="0" w:color="auto"/>
        <w:bottom w:val="none" w:sz="0" w:space="0" w:color="auto"/>
        <w:right w:val="none" w:sz="0" w:space="0" w:color="auto"/>
      </w:divBdr>
    </w:div>
    <w:div w:id="478696776">
      <w:bodyDiv w:val="1"/>
      <w:marLeft w:val="0"/>
      <w:marRight w:val="0"/>
      <w:marTop w:val="0"/>
      <w:marBottom w:val="0"/>
      <w:divBdr>
        <w:top w:val="none" w:sz="0" w:space="0" w:color="auto"/>
        <w:left w:val="none" w:sz="0" w:space="0" w:color="auto"/>
        <w:bottom w:val="none" w:sz="0" w:space="0" w:color="auto"/>
        <w:right w:val="none" w:sz="0" w:space="0" w:color="auto"/>
      </w:divBdr>
    </w:div>
    <w:div w:id="488981190">
      <w:bodyDiv w:val="1"/>
      <w:marLeft w:val="0"/>
      <w:marRight w:val="0"/>
      <w:marTop w:val="0"/>
      <w:marBottom w:val="0"/>
      <w:divBdr>
        <w:top w:val="none" w:sz="0" w:space="0" w:color="auto"/>
        <w:left w:val="none" w:sz="0" w:space="0" w:color="auto"/>
        <w:bottom w:val="none" w:sz="0" w:space="0" w:color="auto"/>
        <w:right w:val="none" w:sz="0" w:space="0" w:color="auto"/>
      </w:divBdr>
    </w:div>
    <w:div w:id="680159831">
      <w:bodyDiv w:val="1"/>
      <w:marLeft w:val="0"/>
      <w:marRight w:val="0"/>
      <w:marTop w:val="0"/>
      <w:marBottom w:val="0"/>
      <w:divBdr>
        <w:top w:val="none" w:sz="0" w:space="0" w:color="auto"/>
        <w:left w:val="none" w:sz="0" w:space="0" w:color="auto"/>
        <w:bottom w:val="none" w:sz="0" w:space="0" w:color="auto"/>
        <w:right w:val="none" w:sz="0" w:space="0" w:color="auto"/>
      </w:divBdr>
    </w:div>
    <w:div w:id="874149070">
      <w:bodyDiv w:val="1"/>
      <w:marLeft w:val="0"/>
      <w:marRight w:val="0"/>
      <w:marTop w:val="0"/>
      <w:marBottom w:val="0"/>
      <w:divBdr>
        <w:top w:val="none" w:sz="0" w:space="0" w:color="auto"/>
        <w:left w:val="none" w:sz="0" w:space="0" w:color="auto"/>
        <w:bottom w:val="none" w:sz="0" w:space="0" w:color="auto"/>
        <w:right w:val="none" w:sz="0" w:space="0" w:color="auto"/>
      </w:divBdr>
    </w:div>
    <w:div w:id="918171580">
      <w:bodyDiv w:val="1"/>
      <w:marLeft w:val="0"/>
      <w:marRight w:val="0"/>
      <w:marTop w:val="0"/>
      <w:marBottom w:val="0"/>
      <w:divBdr>
        <w:top w:val="none" w:sz="0" w:space="0" w:color="auto"/>
        <w:left w:val="none" w:sz="0" w:space="0" w:color="auto"/>
        <w:bottom w:val="none" w:sz="0" w:space="0" w:color="auto"/>
        <w:right w:val="none" w:sz="0" w:space="0" w:color="auto"/>
      </w:divBdr>
    </w:div>
    <w:div w:id="955479609">
      <w:bodyDiv w:val="1"/>
      <w:marLeft w:val="0"/>
      <w:marRight w:val="0"/>
      <w:marTop w:val="0"/>
      <w:marBottom w:val="0"/>
      <w:divBdr>
        <w:top w:val="none" w:sz="0" w:space="0" w:color="auto"/>
        <w:left w:val="none" w:sz="0" w:space="0" w:color="auto"/>
        <w:bottom w:val="none" w:sz="0" w:space="0" w:color="auto"/>
        <w:right w:val="none" w:sz="0" w:space="0" w:color="auto"/>
      </w:divBdr>
    </w:div>
    <w:div w:id="962536621">
      <w:bodyDiv w:val="1"/>
      <w:marLeft w:val="0"/>
      <w:marRight w:val="0"/>
      <w:marTop w:val="0"/>
      <w:marBottom w:val="0"/>
      <w:divBdr>
        <w:top w:val="none" w:sz="0" w:space="0" w:color="auto"/>
        <w:left w:val="none" w:sz="0" w:space="0" w:color="auto"/>
        <w:bottom w:val="none" w:sz="0" w:space="0" w:color="auto"/>
        <w:right w:val="none" w:sz="0" w:space="0" w:color="auto"/>
      </w:divBdr>
    </w:div>
    <w:div w:id="1016082643">
      <w:bodyDiv w:val="1"/>
      <w:marLeft w:val="0"/>
      <w:marRight w:val="0"/>
      <w:marTop w:val="0"/>
      <w:marBottom w:val="0"/>
      <w:divBdr>
        <w:top w:val="none" w:sz="0" w:space="0" w:color="auto"/>
        <w:left w:val="none" w:sz="0" w:space="0" w:color="auto"/>
        <w:bottom w:val="none" w:sz="0" w:space="0" w:color="auto"/>
        <w:right w:val="none" w:sz="0" w:space="0" w:color="auto"/>
      </w:divBdr>
    </w:div>
    <w:div w:id="1049571241">
      <w:bodyDiv w:val="1"/>
      <w:marLeft w:val="0"/>
      <w:marRight w:val="0"/>
      <w:marTop w:val="0"/>
      <w:marBottom w:val="0"/>
      <w:divBdr>
        <w:top w:val="none" w:sz="0" w:space="0" w:color="auto"/>
        <w:left w:val="none" w:sz="0" w:space="0" w:color="auto"/>
        <w:bottom w:val="none" w:sz="0" w:space="0" w:color="auto"/>
        <w:right w:val="none" w:sz="0" w:space="0" w:color="auto"/>
      </w:divBdr>
    </w:div>
    <w:div w:id="1059865601">
      <w:bodyDiv w:val="1"/>
      <w:marLeft w:val="0"/>
      <w:marRight w:val="0"/>
      <w:marTop w:val="0"/>
      <w:marBottom w:val="0"/>
      <w:divBdr>
        <w:top w:val="none" w:sz="0" w:space="0" w:color="auto"/>
        <w:left w:val="none" w:sz="0" w:space="0" w:color="auto"/>
        <w:bottom w:val="none" w:sz="0" w:space="0" w:color="auto"/>
        <w:right w:val="none" w:sz="0" w:space="0" w:color="auto"/>
      </w:divBdr>
    </w:div>
    <w:div w:id="1076589315">
      <w:bodyDiv w:val="1"/>
      <w:marLeft w:val="0"/>
      <w:marRight w:val="0"/>
      <w:marTop w:val="0"/>
      <w:marBottom w:val="0"/>
      <w:divBdr>
        <w:top w:val="none" w:sz="0" w:space="0" w:color="auto"/>
        <w:left w:val="none" w:sz="0" w:space="0" w:color="auto"/>
        <w:bottom w:val="none" w:sz="0" w:space="0" w:color="auto"/>
        <w:right w:val="none" w:sz="0" w:space="0" w:color="auto"/>
      </w:divBdr>
      <w:divsChild>
        <w:div w:id="1073503343">
          <w:marLeft w:val="0"/>
          <w:marRight w:val="0"/>
          <w:marTop w:val="0"/>
          <w:marBottom w:val="0"/>
          <w:divBdr>
            <w:top w:val="none" w:sz="0" w:space="0" w:color="auto"/>
            <w:left w:val="none" w:sz="0" w:space="0" w:color="auto"/>
            <w:bottom w:val="none" w:sz="0" w:space="0" w:color="auto"/>
            <w:right w:val="none" w:sz="0" w:space="0" w:color="auto"/>
          </w:divBdr>
          <w:divsChild>
            <w:div w:id="1020621036">
              <w:marLeft w:val="0"/>
              <w:marRight w:val="0"/>
              <w:marTop w:val="0"/>
              <w:marBottom w:val="0"/>
              <w:divBdr>
                <w:top w:val="none" w:sz="0" w:space="0" w:color="auto"/>
                <w:left w:val="none" w:sz="0" w:space="0" w:color="auto"/>
                <w:bottom w:val="none" w:sz="0" w:space="0" w:color="auto"/>
                <w:right w:val="none" w:sz="0" w:space="0" w:color="auto"/>
              </w:divBdr>
              <w:divsChild>
                <w:div w:id="1054498817">
                  <w:marLeft w:val="0"/>
                  <w:marRight w:val="0"/>
                  <w:marTop w:val="0"/>
                  <w:marBottom w:val="0"/>
                  <w:divBdr>
                    <w:top w:val="none" w:sz="0" w:space="0" w:color="auto"/>
                    <w:left w:val="none" w:sz="0" w:space="0" w:color="auto"/>
                    <w:bottom w:val="none" w:sz="0" w:space="0" w:color="auto"/>
                    <w:right w:val="none" w:sz="0" w:space="0" w:color="auto"/>
                  </w:divBdr>
                  <w:divsChild>
                    <w:div w:id="1465662693">
                      <w:marLeft w:val="0"/>
                      <w:marRight w:val="0"/>
                      <w:marTop w:val="0"/>
                      <w:marBottom w:val="0"/>
                      <w:divBdr>
                        <w:top w:val="none" w:sz="0" w:space="0" w:color="auto"/>
                        <w:left w:val="none" w:sz="0" w:space="0" w:color="auto"/>
                        <w:bottom w:val="none" w:sz="0" w:space="0" w:color="auto"/>
                        <w:right w:val="none" w:sz="0" w:space="0" w:color="auto"/>
                      </w:divBdr>
                      <w:divsChild>
                        <w:div w:id="1669821867">
                          <w:marLeft w:val="0"/>
                          <w:marRight w:val="0"/>
                          <w:marTop w:val="0"/>
                          <w:marBottom w:val="0"/>
                          <w:divBdr>
                            <w:top w:val="none" w:sz="0" w:space="0" w:color="auto"/>
                            <w:left w:val="none" w:sz="0" w:space="0" w:color="auto"/>
                            <w:bottom w:val="none" w:sz="0" w:space="0" w:color="auto"/>
                            <w:right w:val="none" w:sz="0" w:space="0" w:color="auto"/>
                          </w:divBdr>
                          <w:divsChild>
                            <w:div w:id="1654412216">
                              <w:marLeft w:val="0"/>
                              <w:marRight w:val="0"/>
                              <w:marTop w:val="0"/>
                              <w:marBottom w:val="0"/>
                              <w:divBdr>
                                <w:top w:val="none" w:sz="0" w:space="0" w:color="auto"/>
                                <w:left w:val="none" w:sz="0" w:space="0" w:color="auto"/>
                                <w:bottom w:val="none" w:sz="0" w:space="0" w:color="auto"/>
                                <w:right w:val="none" w:sz="0" w:space="0" w:color="auto"/>
                              </w:divBdr>
                              <w:divsChild>
                                <w:div w:id="1492213379">
                                  <w:marLeft w:val="0"/>
                                  <w:marRight w:val="0"/>
                                  <w:marTop w:val="0"/>
                                  <w:marBottom w:val="0"/>
                                  <w:divBdr>
                                    <w:top w:val="none" w:sz="0" w:space="0" w:color="auto"/>
                                    <w:left w:val="none" w:sz="0" w:space="0" w:color="auto"/>
                                    <w:bottom w:val="none" w:sz="0" w:space="0" w:color="auto"/>
                                    <w:right w:val="none" w:sz="0" w:space="0" w:color="auto"/>
                                  </w:divBdr>
                                  <w:divsChild>
                                    <w:div w:id="317609535">
                                      <w:marLeft w:val="0"/>
                                      <w:marRight w:val="0"/>
                                      <w:marTop w:val="0"/>
                                      <w:marBottom w:val="0"/>
                                      <w:divBdr>
                                        <w:top w:val="none" w:sz="0" w:space="0" w:color="auto"/>
                                        <w:left w:val="none" w:sz="0" w:space="0" w:color="auto"/>
                                        <w:bottom w:val="none" w:sz="0" w:space="0" w:color="auto"/>
                                        <w:right w:val="none" w:sz="0" w:space="0" w:color="auto"/>
                                      </w:divBdr>
                                      <w:divsChild>
                                        <w:div w:id="5190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733429">
      <w:bodyDiv w:val="1"/>
      <w:marLeft w:val="0"/>
      <w:marRight w:val="0"/>
      <w:marTop w:val="0"/>
      <w:marBottom w:val="0"/>
      <w:divBdr>
        <w:top w:val="none" w:sz="0" w:space="0" w:color="auto"/>
        <w:left w:val="none" w:sz="0" w:space="0" w:color="auto"/>
        <w:bottom w:val="none" w:sz="0" w:space="0" w:color="auto"/>
        <w:right w:val="none" w:sz="0" w:space="0" w:color="auto"/>
      </w:divBdr>
    </w:div>
    <w:div w:id="1248419021">
      <w:bodyDiv w:val="1"/>
      <w:marLeft w:val="0"/>
      <w:marRight w:val="0"/>
      <w:marTop w:val="0"/>
      <w:marBottom w:val="0"/>
      <w:divBdr>
        <w:top w:val="none" w:sz="0" w:space="0" w:color="auto"/>
        <w:left w:val="none" w:sz="0" w:space="0" w:color="auto"/>
        <w:bottom w:val="none" w:sz="0" w:space="0" w:color="auto"/>
        <w:right w:val="none" w:sz="0" w:space="0" w:color="auto"/>
      </w:divBdr>
    </w:div>
    <w:div w:id="1270625964">
      <w:bodyDiv w:val="1"/>
      <w:marLeft w:val="0"/>
      <w:marRight w:val="0"/>
      <w:marTop w:val="0"/>
      <w:marBottom w:val="0"/>
      <w:divBdr>
        <w:top w:val="none" w:sz="0" w:space="0" w:color="auto"/>
        <w:left w:val="none" w:sz="0" w:space="0" w:color="auto"/>
        <w:bottom w:val="none" w:sz="0" w:space="0" w:color="auto"/>
        <w:right w:val="none" w:sz="0" w:space="0" w:color="auto"/>
      </w:divBdr>
    </w:div>
    <w:div w:id="1357342003">
      <w:bodyDiv w:val="1"/>
      <w:marLeft w:val="0"/>
      <w:marRight w:val="0"/>
      <w:marTop w:val="0"/>
      <w:marBottom w:val="0"/>
      <w:divBdr>
        <w:top w:val="none" w:sz="0" w:space="0" w:color="auto"/>
        <w:left w:val="none" w:sz="0" w:space="0" w:color="auto"/>
        <w:bottom w:val="none" w:sz="0" w:space="0" w:color="auto"/>
        <w:right w:val="none" w:sz="0" w:space="0" w:color="auto"/>
      </w:divBdr>
    </w:div>
    <w:div w:id="1452282279">
      <w:bodyDiv w:val="1"/>
      <w:marLeft w:val="0"/>
      <w:marRight w:val="0"/>
      <w:marTop w:val="0"/>
      <w:marBottom w:val="0"/>
      <w:divBdr>
        <w:top w:val="none" w:sz="0" w:space="0" w:color="auto"/>
        <w:left w:val="none" w:sz="0" w:space="0" w:color="auto"/>
        <w:bottom w:val="none" w:sz="0" w:space="0" w:color="auto"/>
        <w:right w:val="none" w:sz="0" w:space="0" w:color="auto"/>
      </w:divBdr>
    </w:div>
    <w:div w:id="1549101240">
      <w:bodyDiv w:val="1"/>
      <w:marLeft w:val="0"/>
      <w:marRight w:val="0"/>
      <w:marTop w:val="0"/>
      <w:marBottom w:val="0"/>
      <w:divBdr>
        <w:top w:val="none" w:sz="0" w:space="0" w:color="auto"/>
        <w:left w:val="none" w:sz="0" w:space="0" w:color="auto"/>
        <w:bottom w:val="none" w:sz="0" w:space="0" w:color="auto"/>
        <w:right w:val="none" w:sz="0" w:space="0" w:color="auto"/>
      </w:divBdr>
    </w:div>
    <w:div w:id="1574731593">
      <w:bodyDiv w:val="1"/>
      <w:marLeft w:val="167"/>
      <w:marRight w:val="167"/>
      <w:marTop w:val="84"/>
      <w:marBottom w:val="0"/>
      <w:divBdr>
        <w:top w:val="none" w:sz="0" w:space="0" w:color="auto"/>
        <w:left w:val="none" w:sz="0" w:space="0" w:color="auto"/>
        <w:bottom w:val="none" w:sz="0" w:space="0" w:color="auto"/>
        <w:right w:val="none" w:sz="0" w:space="0" w:color="auto"/>
      </w:divBdr>
      <w:divsChild>
        <w:div w:id="701127195">
          <w:marLeft w:val="0"/>
          <w:marRight w:val="0"/>
          <w:marTop w:val="0"/>
          <w:marBottom w:val="0"/>
          <w:divBdr>
            <w:top w:val="none" w:sz="0" w:space="0" w:color="auto"/>
            <w:left w:val="none" w:sz="0" w:space="0" w:color="auto"/>
            <w:bottom w:val="none" w:sz="0" w:space="0" w:color="auto"/>
            <w:right w:val="none" w:sz="0" w:space="0" w:color="auto"/>
          </w:divBdr>
          <w:divsChild>
            <w:div w:id="264581918">
              <w:marLeft w:val="0"/>
              <w:marRight w:val="0"/>
              <w:marTop w:val="0"/>
              <w:marBottom w:val="0"/>
              <w:divBdr>
                <w:top w:val="none" w:sz="0" w:space="0" w:color="auto"/>
                <w:left w:val="none" w:sz="0" w:space="0" w:color="auto"/>
                <w:bottom w:val="none" w:sz="0" w:space="0" w:color="auto"/>
                <w:right w:val="none" w:sz="0" w:space="0" w:color="auto"/>
              </w:divBdr>
              <w:divsChild>
                <w:div w:id="1202474562">
                  <w:marLeft w:val="0"/>
                  <w:marRight w:val="0"/>
                  <w:marTop w:val="0"/>
                  <w:marBottom w:val="0"/>
                  <w:divBdr>
                    <w:top w:val="none" w:sz="0" w:space="0" w:color="auto"/>
                    <w:left w:val="none" w:sz="0" w:space="0" w:color="auto"/>
                    <w:bottom w:val="none" w:sz="0" w:space="0" w:color="auto"/>
                    <w:right w:val="none" w:sz="0" w:space="0" w:color="auto"/>
                  </w:divBdr>
                  <w:divsChild>
                    <w:div w:id="1009914469">
                      <w:marLeft w:val="0"/>
                      <w:marRight w:val="0"/>
                      <w:marTop w:val="0"/>
                      <w:marBottom w:val="0"/>
                      <w:divBdr>
                        <w:top w:val="none" w:sz="0" w:space="0" w:color="auto"/>
                        <w:left w:val="none" w:sz="0" w:space="0" w:color="auto"/>
                        <w:bottom w:val="none" w:sz="0" w:space="0" w:color="auto"/>
                        <w:right w:val="none" w:sz="0" w:space="0" w:color="auto"/>
                      </w:divBdr>
                    </w:div>
                  </w:divsChild>
                </w:div>
                <w:div w:id="16926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9918">
      <w:bodyDiv w:val="1"/>
      <w:marLeft w:val="0"/>
      <w:marRight w:val="0"/>
      <w:marTop w:val="0"/>
      <w:marBottom w:val="0"/>
      <w:divBdr>
        <w:top w:val="none" w:sz="0" w:space="0" w:color="auto"/>
        <w:left w:val="none" w:sz="0" w:space="0" w:color="auto"/>
        <w:bottom w:val="none" w:sz="0" w:space="0" w:color="auto"/>
        <w:right w:val="none" w:sz="0" w:space="0" w:color="auto"/>
      </w:divBdr>
    </w:div>
    <w:div w:id="1659460428">
      <w:bodyDiv w:val="1"/>
      <w:marLeft w:val="0"/>
      <w:marRight w:val="0"/>
      <w:marTop w:val="0"/>
      <w:marBottom w:val="0"/>
      <w:divBdr>
        <w:top w:val="none" w:sz="0" w:space="0" w:color="auto"/>
        <w:left w:val="none" w:sz="0" w:space="0" w:color="auto"/>
        <w:bottom w:val="none" w:sz="0" w:space="0" w:color="auto"/>
        <w:right w:val="none" w:sz="0" w:space="0" w:color="auto"/>
      </w:divBdr>
    </w:div>
    <w:div w:id="1687630122">
      <w:bodyDiv w:val="1"/>
      <w:marLeft w:val="0"/>
      <w:marRight w:val="0"/>
      <w:marTop w:val="0"/>
      <w:marBottom w:val="0"/>
      <w:divBdr>
        <w:top w:val="none" w:sz="0" w:space="0" w:color="auto"/>
        <w:left w:val="none" w:sz="0" w:space="0" w:color="auto"/>
        <w:bottom w:val="none" w:sz="0" w:space="0" w:color="auto"/>
        <w:right w:val="none" w:sz="0" w:space="0" w:color="auto"/>
      </w:divBdr>
    </w:div>
    <w:div w:id="1783112617">
      <w:bodyDiv w:val="1"/>
      <w:marLeft w:val="0"/>
      <w:marRight w:val="0"/>
      <w:marTop w:val="0"/>
      <w:marBottom w:val="0"/>
      <w:divBdr>
        <w:top w:val="none" w:sz="0" w:space="0" w:color="auto"/>
        <w:left w:val="none" w:sz="0" w:space="0" w:color="auto"/>
        <w:bottom w:val="none" w:sz="0" w:space="0" w:color="auto"/>
        <w:right w:val="none" w:sz="0" w:space="0" w:color="auto"/>
      </w:divBdr>
    </w:div>
    <w:div w:id="1833835106">
      <w:bodyDiv w:val="1"/>
      <w:marLeft w:val="0"/>
      <w:marRight w:val="0"/>
      <w:marTop w:val="0"/>
      <w:marBottom w:val="0"/>
      <w:divBdr>
        <w:top w:val="none" w:sz="0" w:space="0" w:color="auto"/>
        <w:left w:val="none" w:sz="0" w:space="0" w:color="auto"/>
        <w:bottom w:val="none" w:sz="0" w:space="0" w:color="auto"/>
        <w:right w:val="none" w:sz="0" w:space="0" w:color="auto"/>
      </w:divBdr>
      <w:divsChild>
        <w:div w:id="1464232073">
          <w:marLeft w:val="0"/>
          <w:marRight w:val="0"/>
          <w:marTop w:val="0"/>
          <w:marBottom w:val="0"/>
          <w:divBdr>
            <w:top w:val="none" w:sz="0" w:space="0" w:color="auto"/>
            <w:left w:val="none" w:sz="0" w:space="0" w:color="auto"/>
            <w:bottom w:val="none" w:sz="0" w:space="0" w:color="auto"/>
            <w:right w:val="none" w:sz="0" w:space="0" w:color="auto"/>
          </w:divBdr>
          <w:divsChild>
            <w:div w:id="7314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9112">
      <w:bodyDiv w:val="1"/>
      <w:marLeft w:val="0"/>
      <w:marRight w:val="0"/>
      <w:marTop w:val="0"/>
      <w:marBottom w:val="0"/>
      <w:divBdr>
        <w:top w:val="none" w:sz="0" w:space="0" w:color="auto"/>
        <w:left w:val="none" w:sz="0" w:space="0" w:color="auto"/>
        <w:bottom w:val="none" w:sz="0" w:space="0" w:color="auto"/>
        <w:right w:val="none" w:sz="0" w:space="0" w:color="auto"/>
      </w:divBdr>
      <w:divsChild>
        <w:div w:id="1154951377">
          <w:marLeft w:val="0"/>
          <w:marRight w:val="0"/>
          <w:marTop w:val="0"/>
          <w:marBottom w:val="0"/>
          <w:divBdr>
            <w:top w:val="single" w:sz="6" w:space="12" w:color="CCCCCC"/>
            <w:left w:val="single" w:sz="6" w:space="12" w:color="CCCCCC"/>
            <w:bottom w:val="single" w:sz="6" w:space="12" w:color="CCCCCC"/>
            <w:right w:val="single" w:sz="6" w:space="12" w:color="CCCCCC"/>
          </w:divBdr>
          <w:divsChild>
            <w:div w:id="1419715451">
              <w:marLeft w:val="0"/>
              <w:marRight w:val="0"/>
              <w:marTop w:val="0"/>
              <w:marBottom w:val="0"/>
              <w:divBdr>
                <w:top w:val="none" w:sz="0" w:space="0" w:color="auto"/>
                <w:left w:val="none" w:sz="0" w:space="0" w:color="auto"/>
                <w:bottom w:val="none" w:sz="0" w:space="0" w:color="auto"/>
                <w:right w:val="none" w:sz="0" w:space="0" w:color="auto"/>
              </w:divBdr>
              <w:divsChild>
                <w:div w:id="1643458038">
                  <w:marLeft w:val="0"/>
                  <w:marRight w:val="0"/>
                  <w:marTop w:val="0"/>
                  <w:marBottom w:val="0"/>
                  <w:divBdr>
                    <w:top w:val="none" w:sz="0" w:space="0" w:color="auto"/>
                    <w:left w:val="none" w:sz="0" w:space="0" w:color="auto"/>
                    <w:bottom w:val="none" w:sz="0" w:space="0" w:color="auto"/>
                    <w:right w:val="none" w:sz="0" w:space="0" w:color="auto"/>
                  </w:divBdr>
                  <w:divsChild>
                    <w:div w:id="46993195">
                      <w:marLeft w:val="0"/>
                      <w:marRight w:val="0"/>
                      <w:marTop w:val="0"/>
                      <w:marBottom w:val="0"/>
                      <w:divBdr>
                        <w:top w:val="none" w:sz="0" w:space="0" w:color="auto"/>
                        <w:left w:val="none" w:sz="0" w:space="0" w:color="auto"/>
                        <w:bottom w:val="none" w:sz="0" w:space="0" w:color="auto"/>
                        <w:right w:val="none" w:sz="0" w:space="0" w:color="auto"/>
                      </w:divBdr>
                      <w:divsChild>
                        <w:div w:id="131009339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73153448">
      <w:bodyDiv w:val="1"/>
      <w:marLeft w:val="0"/>
      <w:marRight w:val="0"/>
      <w:marTop w:val="0"/>
      <w:marBottom w:val="0"/>
      <w:divBdr>
        <w:top w:val="none" w:sz="0" w:space="0" w:color="auto"/>
        <w:left w:val="none" w:sz="0" w:space="0" w:color="auto"/>
        <w:bottom w:val="none" w:sz="0" w:space="0" w:color="auto"/>
        <w:right w:val="none" w:sz="0" w:space="0" w:color="auto"/>
      </w:divBdr>
    </w:div>
    <w:div w:id="1946955550">
      <w:bodyDiv w:val="1"/>
      <w:marLeft w:val="0"/>
      <w:marRight w:val="0"/>
      <w:marTop w:val="0"/>
      <w:marBottom w:val="0"/>
      <w:divBdr>
        <w:top w:val="none" w:sz="0" w:space="0" w:color="auto"/>
        <w:left w:val="none" w:sz="0" w:space="0" w:color="auto"/>
        <w:bottom w:val="none" w:sz="0" w:space="0" w:color="auto"/>
        <w:right w:val="none" w:sz="0" w:space="0" w:color="auto"/>
      </w:divBdr>
      <w:divsChild>
        <w:div w:id="1229457798">
          <w:marLeft w:val="0"/>
          <w:marRight w:val="0"/>
          <w:marTop w:val="0"/>
          <w:marBottom w:val="0"/>
          <w:divBdr>
            <w:top w:val="none" w:sz="0" w:space="0" w:color="auto"/>
            <w:left w:val="none" w:sz="0" w:space="0" w:color="auto"/>
            <w:bottom w:val="none" w:sz="0" w:space="0" w:color="auto"/>
            <w:right w:val="none" w:sz="0" w:space="0" w:color="auto"/>
          </w:divBdr>
        </w:div>
        <w:div w:id="1294991550">
          <w:marLeft w:val="0"/>
          <w:marRight w:val="0"/>
          <w:marTop w:val="0"/>
          <w:marBottom w:val="0"/>
          <w:divBdr>
            <w:top w:val="none" w:sz="0" w:space="0" w:color="auto"/>
            <w:left w:val="none" w:sz="0" w:space="0" w:color="auto"/>
            <w:bottom w:val="none" w:sz="0" w:space="0" w:color="auto"/>
            <w:right w:val="none" w:sz="0" w:space="0" w:color="auto"/>
          </w:divBdr>
        </w:div>
        <w:div w:id="1593273721">
          <w:marLeft w:val="0"/>
          <w:marRight w:val="0"/>
          <w:marTop w:val="0"/>
          <w:marBottom w:val="0"/>
          <w:divBdr>
            <w:top w:val="none" w:sz="0" w:space="0" w:color="auto"/>
            <w:left w:val="none" w:sz="0" w:space="0" w:color="auto"/>
            <w:bottom w:val="none" w:sz="0" w:space="0" w:color="auto"/>
            <w:right w:val="none" w:sz="0" w:space="0" w:color="auto"/>
          </w:divBdr>
        </w:div>
        <w:div w:id="1624462711">
          <w:marLeft w:val="0"/>
          <w:marRight w:val="0"/>
          <w:marTop w:val="0"/>
          <w:marBottom w:val="0"/>
          <w:divBdr>
            <w:top w:val="none" w:sz="0" w:space="0" w:color="auto"/>
            <w:left w:val="none" w:sz="0" w:space="0" w:color="auto"/>
            <w:bottom w:val="none" w:sz="0" w:space="0" w:color="auto"/>
            <w:right w:val="none" w:sz="0" w:space="0" w:color="auto"/>
          </w:divBdr>
        </w:div>
        <w:div w:id="1991597966">
          <w:marLeft w:val="0"/>
          <w:marRight w:val="0"/>
          <w:marTop w:val="0"/>
          <w:marBottom w:val="0"/>
          <w:divBdr>
            <w:top w:val="none" w:sz="0" w:space="0" w:color="auto"/>
            <w:left w:val="none" w:sz="0" w:space="0" w:color="auto"/>
            <w:bottom w:val="none" w:sz="0" w:space="0" w:color="auto"/>
            <w:right w:val="none" w:sz="0" w:space="0" w:color="auto"/>
          </w:divBdr>
        </w:div>
      </w:divsChild>
    </w:div>
    <w:div w:id="1981615792">
      <w:bodyDiv w:val="1"/>
      <w:marLeft w:val="0"/>
      <w:marRight w:val="0"/>
      <w:marTop w:val="0"/>
      <w:marBottom w:val="0"/>
      <w:divBdr>
        <w:top w:val="none" w:sz="0" w:space="0" w:color="auto"/>
        <w:left w:val="none" w:sz="0" w:space="0" w:color="auto"/>
        <w:bottom w:val="none" w:sz="0" w:space="0" w:color="auto"/>
        <w:right w:val="none" w:sz="0" w:space="0" w:color="auto"/>
      </w:divBdr>
    </w:div>
    <w:div w:id="20408142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coe.int/_layouts/orgchart/orgchart.aspx?lcid=1033&amp;key=178&amp;NameSimple=Johnson&amp;open=false" TargetMode="Externa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bes.net/global-assessment-report-biodiversity-ecosystem-servi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arch.coe.int/bern-convention/Pages/result_details.aspx?ObjectId=090000168074622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m.coe.int/1680746313"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1B9F-1BC3-44B7-B9A1-E9481D8A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7537</Characters>
  <Application>Microsoft Office Word</Application>
  <DocSecurity>0</DocSecurity>
  <Lines>62</Lines>
  <Paragraphs>17</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Methods</vt:lpstr>
      <vt:lpstr>Methods</vt:lpstr>
      <vt:lpstr>Methods</vt:lpstr>
    </vt:vector>
  </TitlesOfParts>
  <Company>Birdlife International</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Conservation Intern</dc:creator>
  <cp:lastModifiedBy>OBRETENOVA Iva</cp:lastModifiedBy>
  <cp:revision>2</cp:revision>
  <cp:lastPrinted>2016-03-18T15:50:00Z</cp:lastPrinted>
  <dcterms:created xsi:type="dcterms:W3CDTF">2019-10-28T09:06:00Z</dcterms:created>
  <dcterms:modified xsi:type="dcterms:W3CDTF">2019-10-28T09:06:00Z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