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6193F4AC" w14:textId="77777777" w:rsidTr="00E54322">
        <w:trPr>
          <w:trHeight w:val="737"/>
        </w:trPr>
        <w:tc>
          <w:tcPr>
            <w:tcW w:w="1250" w:type="pct"/>
            <w:shd w:val="clear" w:color="auto" w:fill="auto"/>
            <w:vAlign w:val="center"/>
          </w:tcPr>
          <w:p w14:paraId="427939DD" w14:textId="77777777" w:rsidR="002D11B8" w:rsidRPr="00B920E4" w:rsidRDefault="003D6AC2" w:rsidP="00E54322">
            <w:pPr>
              <w:widowControl w:val="0"/>
              <w:autoSpaceDE w:val="0"/>
              <w:autoSpaceDN w:val="0"/>
              <w:adjustRightInd w:val="0"/>
              <w:rPr>
                <w:rFonts w:ascii="Arial Narrow" w:hAnsi="Arial Narrow" w:cs="Calibri"/>
                <w:szCs w:val="20"/>
              </w:rPr>
            </w:pPr>
            <w:r>
              <w:rPr>
                <w:rFonts w:ascii="Arial Narrow" w:hAnsi="Arial Narrow"/>
                <w:b/>
              </w:rPr>
              <w:t>ZËVENDËSMINISTRAT</w:t>
            </w:r>
          </w:p>
        </w:tc>
        <w:tc>
          <w:tcPr>
            <w:tcW w:w="1250" w:type="pct"/>
            <w:shd w:val="clear" w:color="auto" w:fill="auto"/>
            <w:vAlign w:val="center"/>
          </w:tcPr>
          <w:p w14:paraId="3FAD9E24" w14:textId="0B8BD4E9" w:rsidR="00CF3820" w:rsidRPr="009C5258" w:rsidRDefault="00CF3820" w:rsidP="00CF3820">
            <w:pPr>
              <w:ind w:left="-108"/>
              <w:jc w:val="center"/>
              <w:rPr>
                <w:rFonts w:ascii="Arial Narrow" w:hAnsi="Arial Narrow" w:cs="Arial"/>
                <w:szCs w:val="20"/>
              </w:rPr>
            </w:pPr>
            <w:r>
              <w:rPr>
                <w:rFonts w:ascii="Arial Narrow" w:hAnsi="Arial Narrow"/>
              </w:rPr>
              <w:t>Rekomandime</w:t>
            </w:r>
          </w:p>
        </w:tc>
        <w:tc>
          <w:tcPr>
            <w:tcW w:w="1250" w:type="pct"/>
            <w:shd w:val="clear" w:color="auto" w:fill="auto"/>
            <w:vAlign w:val="center"/>
          </w:tcPr>
          <w:p w14:paraId="0298902B" w14:textId="78373557" w:rsidR="002D11B8" w:rsidRPr="00B64511" w:rsidRDefault="00B64511" w:rsidP="00E81D9B">
            <w:pPr>
              <w:ind w:left="-40"/>
              <w:jc w:val="center"/>
              <w:rPr>
                <w:rFonts w:ascii="Arial Narrow" w:hAnsi="Arial Narrow" w:cs="Arial"/>
                <w:b/>
                <w:sz w:val="24"/>
                <w:szCs w:val="24"/>
              </w:rPr>
            </w:pPr>
            <w:bookmarkStart w:id="0" w:name="_ML_000000000000_INVALID"/>
            <w:bookmarkEnd w:id="0"/>
            <w:r>
              <w:rPr>
                <w:rStyle w:val="Hyperlink"/>
                <w:rFonts w:ascii="Arial Narrow" w:hAnsi="Arial Narrow"/>
                <w:b/>
                <w:sz w:val="24"/>
              </w:rPr>
              <w:t>CM/Rec(2022)4</w:t>
            </w:r>
          </w:p>
        </w:tc>
        <w:tc>
          <w:tcPr>
            <w:tcW w:w="1250" w:type="pct"/>
            <w:shd w:val="clear" w:color="auto" w:fill="auto"/>
            <w:vAlign w:val="center"/>
          </w:tcPr>
          <w:p w14:paraId="31DF60DE" w14:textId="178617E7" w:rsidR="002D11B8" w:rsidRPr="00F96689" w:rsidRDefault="00B64511" w:rsidP="00E81D9B">
            <w:pPr>
              <w:jc w:val="right"/>
              <w:rPr>
                <w:rFonts w:ascii="Arial Narrow" w:hAnsi="Arial Narrow" w:cs="Arial"/>
                <w:sz w:val="16"/>
                <w:szCs w:val="16"/>
              </w:rPr>
            </w:pPr>
            <w:r>
              <w:rPr>
                <w:rFonts w:ascii="Arial Narrow" w:hAnsi="Arial Narrow"/>
                <w:sz w:val="16"/>
              </w:rPr>
              <w:t>17 mars 2022</w:t>
            </w:r>
          </w:p>
        </w:tc>
      </w:tr>
    </w:tbl>
    <w:p w14:paraId="041E5B08"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7EC66443" w14:textId="77777777" w:rsidTr="00E54322">
        <w:tc>
          <w:tcPr>
            <w:tcW w:w="9399" w:type="dxa"/>
            <w:shd w:val="clear" w:color="auto" w:fill="auto"/>
            <w:tcMar>
              <w:top w:w="227" w:type="dxa"/>
              <w:bottom w:w="227" w:type="dxa"/>
            </w:tcMar>
            <w:vAlign w:val="center"/>
          </w:tcPr>
          <w:p w14:paraId="4E20506C" w14:textId="5C2F26B1" w:rsidR="007A1831" w:rsidRPr="007A1831" w:rsidRDefault="007A1831" w:rsidP="007A1831">
            <w:pPr>
              <w:rPr>
                <w:rFonts w:ascii="Arial Narrow" w:hAnsi="Arial Narrow" w:cs="Calibri"/>
                <w:b/>
                <w:sz w:val="28"/>
                <w:szCs w:val="28"/>
              </w:rPr>
            </w:pPr>
            <w:r>
              <w:rPr>
                <w:rFonts w:ascii="Arial Narrow" w:hAnsi="Arial Narrow"/>
                <w:b/>
                <w:sz w:val="28"/>
              </w:rPr>
              <w:t xml:space="preserve">Rekomandimi </w:t>
            </w:r>
            <w:bookmarkStart w:id="1" w:name="_ML_000000000001_INVALID"/>
            <w:bookmarkEnd w:id="1"/>
            <w:r>
              <w:rPr>
                <w:rStyle w:val="Hyperlink"/>
                <w:rFonts w:ascii="Arial Narrow" w:hAnsi="Arial Narrow"/>
                <w:b/>
                <w:sz w:val="28"/>
              </w:rPr>
              <w:t>CM/Rec(2022)4</w:t>
            </w:r>
            <w:r>
              <w:rPr>
                <w:rFonts w:ascii="Arial Narrow" w:hAnsi="Arial Narrow"/>
                <w:b/>
                <w:sz w:val="28"/>
              </w:rPr>
              <w:t xml:space="preserve"> i Komitetit të Ministrave drejtuar Shtetet Anëtare</w:t>
            </w:r>
          </w:p>
          <w:p w14:paraId="084DCDEB" w14:textId="70DF6898" w:rsidR="00FE4933" w:rsidRPr="00A51369" w:rsidRDefault="00A51369" w:rsidP="007A1831">
            <w:pPr>
              <w:rPr>
                <w:rFonts w:ascii="Arial Narrow" w:hAnsi="Arial Narrow" w:cs="Calibri"/>
                <w:b/>
                <w:sz w:val="28"/>
                <w:szCs w:val="28"/>
              </w:rPr>
            </w:pPr>
            <w:r>
              <w:rPr>
                <w:rFonts w:ascii="Arial Narrow" w:hAnsi="Arial Narrow"/>
                <w:b/>
                <w:sz w:val="28"/>
              </w:rPr>
              <w:t>për promovimin e një mjedisi të favorshëm për gazetari cilësore në epokën digjitale</w:t>
            </w:r>
          </w:p>
          <w:p w14:paraId="55534FDD" w14:textId="77777777" w:rsidR="000566C3" w:rsidRPr="00A51369" w:rsidRDefault="000566C3" w:rsidP="00CF3820">
            <w:pPr>
              <w:rPr>
                <w:rFonts w:ascii="Arial Narrow" w:hAnsi="Arial Narrow" w:cs="Calibri"/>
                <w:sz w:val="22"/>
              </w:rPr>
            </w:pPr>
          </w:p>
          <w:p w14:paraId="2BE156A9" w14:textId="24068EF8" w:rsidR="00E457C3" w:rsidRPr="00CF3820" w:rsidRDefault="00CF3820" w:rsidP="00CF3820">
            <w:pPr>
              <w:rPr>
                <w:rFonts w:ascii="Arial Narrow" w:hAnsi="Arial Narrow" w:cs="Calibri"/>
                <w:b/>
                <w:i/>
                <w:szCs w:val="20"/>
              </w:rPr>
            </w:pPr>
            <w:r>
              <w:rPr>
                <w:rFonts w:ascii="Arial Narrow" w:hAnsi="Arial Narrow"/>
                <w:i/>
                <w:sz w:val="22"/>
              </w:rPr>
              <w:t>Miratuar nga Komiteti i Ministrave më 17 mars 2022 në takimin e 1429-të të Zëvendësministrave.</w:t>
            </w:r>
          </w:p>
        </w:tc>
      </w:tr>
    </w:tbl>
    <w:p w14:paraId="1C015A80" w14:textId="77777777" w:rsidR="00E54322" w:rsidRDefault="00E54322" w:rsidP="0037200F">
      <w:pPr>
        <w:rPr>
          <w:rFonts w:eastAsia="Times New Roman"/>
          <w:szCs w:val="24"/>
        </w:rPr>
      </w:pPr>
      <w:r>
        <w:t xml:space="preserve"> </w:t>
      </w:r>
    </w:p>
    <w:p w14:paraId="7AF99339" w14:textId="77777777" w:rsidR="00CF3820" w:rsidRDefault="00CF3820" w:rsidP="0037200F">
      <w:pPr>
        <w:rPr>
          <w:rFonts w:eastAsia="Times New Roman"/>
          <w:szCs w:val="24"/>
        </w:rPr>
      </w:pPr>
      <w:r>
        <w:t xml:space="preserve"> </w:t>
      </w:r>
    </w:p>
    <w:p w14:paraId="0128AE53" w14:textId="77777777" w:rsidR="00A51369" w:rsidRPr="00A51369" w:rsidRDefault="00A51369" w:rsidP="00A51369">
      <w:pPr>
        <w:pStyle w:val="BodyB"/>
        <w:rPr>
          <w:rFonts w:ascii="Arial" w:eastAsia="Verdana" w:hAnsi="Arial" w:cs="Arial"/>
          <w:b/>
          <w:bCs/>
          <w:color w:val="auto"/>
          <w:sz w:val="20"/>
          <w:szCs w:val="20"/>
        </w:rPr>
      </w:pPr>
      <w:r>
        <w:rPr>
          <w:rFonts w:ascii="Arial" w:hAnsi="Arial"/>
          <w:b/>
          <w:color w:val="auto"/>
          <w:sz w:val="20"/>
        </w:rPr>
        <w:t>Preambula</w:t>
      </w:r>
    </w:p>
    <w:p w14:paraId="10B4513D" w14:textId="77777777" w:rsidR="00A51369" w:rsidRPr="00A51369" w:rsidRDefault="00A51369" w:rsidP="00A51369">
      <w:pPr>
        <w:pStyle w:val="BodyB"/>
        <w:rPr>
          <w:rFonts w:ascii="Arial" w:eastAsia="Verdana" w:hAnsi="Arial" w:cs="Arial"/>
          <w:b/>
          <w:bCs/>
          <w:color w:val="auto"/>
          <w:sz w:val="20"/>
          <w:szCs w:val="20"/>
          <w:lang w:val="en-GB"/>
        </w:rPr>
      </w:pPr>
    </w:p>
    <w:p w14:paraId="709D55A5" w14:textId="77777777" w:rsidR="00A51369" w:rsidRPr="00A51369" w:rsidRDefault="00A51369" w:rsidP="00A51369">
      <w:pPr>
        <w:rPr>
          <w:rFonts w:cs="Arial"/>
          <w:szCs w:val="20"/>
        </w:rPr>
      </w:pPr>
      <w:r>
        <w:t>Komiteti i Ministrave, sipas kushteve të Nenit 15.b të Statutit të Këshillit të Evropës,</w:t>
      </w:r>
    </w:p>
    <w:p w14:paraId="5EEB8108" w14:textId="77777777" w:rsidR="00A51369" w:rsidRPr="00A51369" w:rsidRDefault="00A51369" w:rsidP="00A51369">
      <w:pPr>
        <w:rPr>
          <w:rFonts w:cs="Arial"/>
          <w:szCs w:val="20"/>
        </w:rPr>
      </w:pPr>
    </w:p>
    <w:p w14:paraId="0BC1E94D" w14:textId="77777777" w:rsidR="00A51369" w:rsidRPr="00A51369" w:rsidRDefault="00A51369" w:rsidP="00A51369">
      <w:pPr>
        <w:rPr>
          <w:rFonts w:cs="Arial"/>
          <w:szCs w:val="20"/>
        </w:rPr>
      </w:pPr>
      <w:r>
        <w:t xml:space="preserve">Duke pasur parasysh se qëllimi i Këshillit të Evropës është që të arrijë një unitet më të madh në mes të anëtarëve të tij, me qëllim që të mbrojë dhe promovojë idealet dhe parimet të cilat janë trashëgimia e tyre e përbashkët, </w:t>
      </w:r>
      <w:r>
        <w:rPr>
          <w:i/>
          <w:iCs/>
        </w:rPr>
        <w:t>ndër të tjera</w:t>
      </w:r>
      <w:r>
        <w:t xml:space="preserve"> duke promovuar politika dhe standarde të përbashkëta;</w:t>
      </w:r>
    </w:p>
    <w:p w14:paraId="291FD6D6" w14:textId="77777777" w:rsidR="00A51369" w:rsidRPr="00A51369" w:rsidRDefault="00A51369" w:rsidP="00A51369">
      <w:pPr>
        <w:rPr>
          <w:rFonts w:cs="Arial"/>
          <w:szCs w:val="20"/>
        </w:rPr>
      </w:pPr>
    </w:p>
    <w:p w14:paraId="45819B7F" w14:textId="77777777" w:rsidR="00A51369" w:rsidRPr="00A51369" w:rsidRDefault="00A51369" w:rsidP="00A51369">
      <w:pPr>
        <w:rPr>
          <w:rFonts w:cs="Arial"/>
          <w:szCs w:val="20"/>
        </w:rPr>
      </w:pPr>
      <w:r>
        <w:t>Duke kujtuar angazhimin e Shteteve Anëtare për të drejtën e lirisë së shprehjes dhe informimit, të garantuar nga Neni 10 i Konventës për Mbrojtjen e të Drejtave të Njeriut dhe të Lirive Themelore (ETS Nr. 5, më poshtë referuar si "Konventa") dhe në dritën e praktikës gjyqësore të Gjykatës Evropiane për të Drejtat e Njeriut;</w:t>
      </w:r>
    </w:p>
    <w:p w14:paraId="1837231E" w14:textId="77777777" w:rsidR="00A51369" w:rsidRPr="00A51369" w:rsidRDefault="00A51369" w:rsidP="00A51369">
      <w:pPr>
        <w:rPr>
          <w:rFonts w:cs="Arial"/>
          <w:szCs w:val="20"/>
        </w:rPr>
      </w:pPr>
    </w:p>
    <w:p w14:paraId="164AF06C" w14:textId="77777777" w:rsidR="00A51369" w:rsidRPr="00A51369" w:rsidRDefault="00A51369" w:rsidP="00A51369">
      <w:pPr>
        <w:rPr>
          <w:rFonts w:cs="Arial"/>
          <w:szCs w:val="20"/>
        </w:rPr>
      </w:pPr>
      <w:r>
        <w:t xml:space="preserve">Duke rikonfirmuar se të drejtat për lirinë e shprehjes dhe lirinë e mediave, si pasojë e tyre, përbëjnë gurthemelin e demokracisë dhe se gazetarët që përpiqen të sigurojnë informacion të saktë dhe të besueshëm në përputhje me standardet e profesionit gëzojnë mbrojtjen më të lartë sipas Nenit 10 të Konventës; </w:t>
      </w:r>
    </w:p>
    <w:p w14:paraId="53F60D64" w14:textId="77777777" w:rsidR="00A51369" w:rsidRPr="00A51369" w:rsidRDefault="00A51369" w:rsidP="00A51369">
      <w:pPr>
        <w:rPr>
          <w:rFonts w:cs="Arial"/>
          <w:szCs w:val="20"/>
        </w:rPr>
      </w:pPr>
    </w:p>
    <w:p w14:paraId="216C8AF9" w14:textId="77777777" w:rsidR="00A51369" w:rsidRPr="00A51369" w:rsidRDefault="00A51369" w:rsidP="00A51369">
      <w:pPr>
        <w:rPr>
          <w:rFonts w:cs="Arial"/>
          <w:szCs w:val="20"/>
        </w:rPr>
      </w:pPr>
      <w:r>
        <w:t>Duke qenë në dijeni se gazetaria cilësore, e cila bazohet në standarde etike profesionale ndërsa merr forma të ndryshme në varësi të kontekstit gjeografik, ligjor dhe shoqëror, ndjek qëllimin e dyfishtë për të shërbyer si një mbikëqyrës publik në shoqëritë demokratike dhe për të kontribuar në ndërgjegjësimin dhe nxitjen e vetëdijes publike;</w:t>
      </w:r>
    </w:p>
    <w:p w14:paraId="5C1C3D89" w14:textId="77777777" w:rsidR="00A51369" w:rsidRPr="00A51369" w:rsidRDefault="00A51369" w:rsidP="00A51369">
      <w:pPr>
        <w:rPr>
          <w:rFonts w:cs="Arial"/>
          <w:szCs w:val="20"/>
        </w:rPr>
      </w:pPr>
    </w:p>
    <w:p w14:paraId="42718AC2" w14:textId="054EE26E" w:rsidR="00A51369" w:rsidRPr="00A51369" w:rsidRDefault="00A51369" w:rsidP="00A51369">
      <w:pPr>
        <w:rPr>
          <w:rFonts w:cs="Arial"/>
          <w:bCs/>
          <w:szCs w:val="20"/>
        </w:rPr>
      </w:pPr>
      <w:r>
        <w:t>Duke qenë të bindura se për të pasuruar gazetarinë cilësore, qeveritë duhet të mbrojnë dhe promovojnë lirinë e shprehjes dhe të sigurojnë një mjedis të favorshëm për lirinë dhe pluralizmin e medias, në përputhje me rekomandimet e mëparshme të Komitetit të Ministrave për Shtetet Anëtare, si dhe me deklaratat, veçanërisht:</w:t>
      </w:r>
    </w:p>
    <w:p w14:paraId="18E51416" w14:textId="77777777" w:rsidR="00A51369" w:rsidRPr="00A51369" w:rsidRDefault="00A51369" w:rsidP="00A51369">
      <w:pPr>
        <w:rPr>
          <w:rFonts w:cs="Arial"/>
          <w:bCs/>
          <w:szCs w:val="20"/>
        </w:rPr>
      </w:pPr>
    </w:p>
    <w:p w14:paraId="07D2DED4" w14:textId="77777777" w:rsidR="004A725B" w:rsidRPr="004A725B"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 xml:space="preserve">Rekomandimi </w:t>
      </w:r>
      <w:bookmarkStart w:id="2" w:name="_ML_000000000002_VALID"/>
      <w:bookmarkEnd w:id="2"/>
      <w:r>
        <w:rPr>
          <w:rStyle w:val="Hyperlink"/>
          <w:rFonts w:ascii="Arial" w:hAnsi="Arial"/>
          <w:sz w:val="20"/>
        </w:rPr>
        <w:t>CM/Rec(2018)1</w:t>
      </w:r>
      <w:r>
        <w:rPr>
          <w:rFonts w:ascii="Arial" w:hAnsi="Arial"/>
          <w:color w:val="auto"/>
          <w:sz w:val="20"/>
        </w:rPr>
        <w:t xml:space="preserve"> për pluralizmin e mediave dhe transparencën e pronësisë së </w:t>
      </w:r>
    </w:p>
    <w:p w14:paraId="27406124" w14:textId="2F4F1484" w:rsidR="00A51369" w:rsidRPr="00A51369" w:rsidRDefault="00A51369" w:rsidP="004A725B">
      <w:pPr>
        <w:pStyle w:val="BodyA"/>
        <w:ind w:left="709"/>
        <w:jc w:val="left"/>
        <w:rPr>
          <w:rFonts w:ascii="Arial" w:hAnsi="Arial" w:cs="Arial"/>
          <w:bCs/>
          <w:color w:val="auto"/>
          <w:sz w:val="20"/>
          <w:szCs w:val="20"/>
        </w:rPr>
      </w:pPr>
      <w:r>
        <w:rPr>
          <w:rFonts w:ascii="Arial" w:hAnsi="Arial"/>
          <w:color w:val="auto"/>
          <w:sz w:val="20"/>
        </w:rPr>
        <w:t>mediave;</w:t>
      </w:r>
    </w:p>
    <w:p w14:paraId="6BDB710D" w14:textId="406EA334" w:rsidR="00A51369" w:rsidRPr="00A51369"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 xml:space="preserve">Rekomandimi </w:t>
      </w:r>
      <w:bookmarkStart w:id="3" w:name="_ML_000000000003_VALID"/>
      <w:bookmarkEnd w:id="3"/>
      <w:r>
        <w:rPr>
          <w:rStyle w:val="Hyperlink"/>
          <w:rFonts w:ascii="Arial" w:hAnsi="Arial"/>
          <w:sz w:val="20"/>
        </w:rPr>
        <w:t>CM/Rec(2018)2</w:t>
      </w:r>
      <w:r>
        <w:rPr>
          <w:rFonts w:ascii="Arial" w:hAnsi="Arial"/>
          <w:color w:val="auto"/>
          <w:sz w:val="20"/>
        </w:rPr>
        <w:t xml:space="preserve"> për rolet dhe përgjegjësitë e ndërmjetësve të internetit;</w:t>
      </w:r>
    </w:p>
    <w:p w14:paraId="07F2606F" w14:textId="77777777" w:rsidR="004A725B" w:rsidRPr="004A725B"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 xml:space="preserve">Rekomandimi </w:t>
      </w:r>
      <w:bookmarkStart w:id="4" w:name="_ML_000000000004_VALID"/>
      <w:bookmarkEnd w:id="4"/>
      <w:r>
        <w:rPr>
          <w:rStyle w:val="Hyperlink"/>
          <w:rFonts w:ascii="Arial" w:hAnsi="Arial"/>
          <w:sz w:val="20"/>
        </w:rPr>
        <w:t>CM/Rec(2018)7</w:t>
      </w:r>
      <w:r>
        <w:rPr>
          <w:rFonts w:ascii="Arial" w:hAnsi="Arial"/>
          <w:color w:val="auto"/>
          <w:sz w:val="20"/>
        </w:rPr>
        <w:t xml:space="preserve"> mbi udhëzimet për respektimin, mbrojtjen dhe përmbushjen e të </w:t>
      </w:r>
    </w:p>
    <w:p w14:paraId="5C8CEACB" w14:textId="3FBB1A72" w:rsidR="00A51369" w:rsidRPr="00A51369" w:rsidRDefault="00A51369" w:rsidP="004A725B">
      <w:pPr>
        <w:pStyle w:val="BodyA"/>
        <w:ind w:left="709"/>
        <w:jc w:val="left"/>
        <w:rPr>
          <w:rFonts w:ascii="Arial" w:hAnsi="Arial" w:cs="Arial"/>
          <w:bCs/>
          <w:color w:val="auto"/>
          <w:sz w:val="20"/>
          <w:szCs w:val="20"/>
        </w:rPr>
      </w:pPr>
      <w:r>
        <w:rPr>
          <w:rFonts w:ascii="Arial" w:hAnsi="Arial"/>
          <w:color w:val="auto"/>
          <w:sz w:val="20"/>
        </w:rPr>
        <w:t>drejtave të fëmijës në mjedisin digjital;</w:t>
      </w:r>
    </w:p>
    <w:p w14:paraId="1C68591D" w14:textId="77777777" w:rsidR="004A725B" w:rsidRPr="004A725B"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 xml:space="preserve">Rekomandimi </w:t>
      </w:r>
      <w:bookmarkStart w:id="5" w:name="_ML_000000000005_VALID"/>
      <w:bookmarkEnd w:id="5"/>
      <w:r>
        <w:rPr>
          <w:rStyle w:val="Hyperlink"/>
          <w:rFonts w:ascii="Arial" w:hAnsi="Arial"/>
          <w:sz w:val="20"/>
        </w:rPr>
        <w:t>CM/Rec(2016)1</w:t>
      </w:r>
      <w:r>
        <w:rPr>
          <w:rFonts w:ascii="Arial" w:hAnsi="Arial"/>
          <w:color w:val="auto"/>
          <w:sz w:val="20"/>
        </w:rPr>
        <w:t xml:space="preserve"> për mbrojtjen dhe promovimin e së drejtës për lirinë e shprehjes dhe </w:t>
      </w:r>
    </w:p>
    <w:p w14:paraId="25185D51" w14:textId="786A2DB4" w:rsidR="00A51369" w:rsidRPr="00A51369" w:rsidRDefault="00A51369" w:rsidP="004A725B">
      <w:pPr>
        <w:pStyle w:val="BodyA"/>
        <w:ind w:left="709"/>
        <w:jc w:val="left"/>
        <w:rPr>
          <w:rFonts w:ascii="Arial" w:hAnsi="Arial" w:cs="Arial"/>
          <w:bCs/>
          <w:color w:val="auto"/>
          <w:sz w:val="20"/>
          <w:szCs w:val="20"/>
        </w:rPr>
      </w:pPr>
      <w:r>
        <w:rPr>
          <w:rFonts w:ascii="Arial" w:hAnsi="Arial"/>
          <w:color w:val="auto"/>
          <w:sz w:val="20"/>
        </w:rPr>
        <w:t>të drejtës për jetë private në lidhje me neutralitetin e rrjetit;</w:t>
      </w:r>
    </w:p>
    <w:p w14:paraId="3A135A73" w14:textId="77777777" w:rsidR="004A725B" w:rsidRPr="004A725B"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 xml:space="preserve">Rekomandimi </w:t>
      </w:r>
      <w:bookmarkStart w:id="6" w:name="_ML_000000000006_VALID"/>
      <w:bookmarkEnd w:id="6"/>
      <w:r>
        <w:rPr>
          <w:rStyle w:val="Hyperlink"/>
          <w:rFonts w:ascii="Arial" w:hAnsi="Arial"/>
          <w:sz w:val="20"/>
        </w:rPr>
        <w:t>CM/Rec(2016)4</w:t>
      </w:r>
      <w:r>
        <w:rPr>
          <w:rFonts w:ascii="Arial" w:hAnsi="Arial"/>
          <w:color w:val="auto"/>
          <w:sz w:val="20"/>
        </w:rPr>
        <w:t xml:space="preserve"> për mbrojtjen e gazetarisë dhe sigurinë e gazetarëve dhe aktorëve </w:t>
      </w:r>
    </w:p>
    <w:p w14:paraId="32C0B1A9" w14:textId="6A2F77C9" w:rsidR="00A51369" w:rsidRPr="00A51369" w:rsidRDefault="00A51369" w:rsidP="004A725B">
      <w:pPr>
        <w:pStyle w:val="BodyA"/>
        <w:ind w:left="709"/>
        <w:jc w:val="left"/>
        <w:rPr>
          <w:rFonts w:ascii="Arial" w:hAnsi="Arial" w:cs="Arial"/>
          <w:bCs/>
          <w:color w:val="auto"/>
          <w:sz w:val="20"/>
          <w:szCs w:val="20"/>
        </w:rPr>
      </w:pPr>
      <w:r>
        <w:rPr>
          <w:rFonts w:ascii="Arial" w:hAnsi="Arial"/>
          <w:color w:val="auto"/>
          <w:sz w:val="20"/>
        </w:rPr>
        <w:t>të tjerë të medias;</w:t>
      </w:r>
    </w:p>
    <w:p w14:paraId="256C73F1" w14:textId="33924DE4" w:rsidR="00A51369" w:rsidRPr="00A51369"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 xml:space="preserve">Rekomandimi </w:t>
      </w:r>
      <w:bookmarkStart w:id="7" w:name="_ML_000000000007_VALID"/>
      <w:bookmarkEnd w:id="7"/>
      <w:r>
        <w:rPr>
          <w:rStyle w:val="Hyperlink"/>
          <w:rFonts w:ascii="Arial" w:hAnsi="Arial"/>
          <w:sz w:val="20"/>
        </w:rPr>
        <w:t>CM/Rec(2016)5</w:t>
      </w:r>
      <w:r>
        <w:rPr>
          <w:rFonts w:ascii="Arial" w:hAnsi="Arial"/>
          <w:color w:val="auto"/>
          <w:sz w:val="20"/>
        </w:rPr>
        <w:t xml:space="preserve"> për lirinë e internetit;</w:t>
      </w:r>
    </w:p>
    <w:p w14:paraId="4CA8AC55" w14:textId="4A2E3278" w:rsidR="00A51369" w:rsidRPr="004A725B" w:rsidRDefault="00A51369" w:rsidP="00A51369">
      <w:pPr>
        <w:pStyle w:val="BodyA"/>
        <w:numPr>
          <w:ilvl w:val="0"/>
          <w:numId w:val="7"/>
        </w:numPr>
        <w:ind w:left="709" w:hanging="709"/>
        <w:jc w:val="left"/>
        <w:rPr>
          <w:rFonts w:ascii="Arial" w:hAnsi="Arial" w:cs="Arial"/>
          <w:bCs/>
          <w:color w:val="auto"/>
          <w:sz w:val="20"/>
          <w:szCs w:val="20"/>
        </w:rPr>
      </w:pPr>
      <w:r w:rsidRPr="004A725B">
        <w:rPr>
          <w:rFonts w:ascii="Arial" w:hAnsi="Arial" w:cs="Arial"/>
          <w:sz w:val="20"/>
          <w:szCs w:val="20"/>
        </w:rPr>
        <w:t>Rekomandimi</w:t>
      </w:r>
      <w:r w:rsidRPr="004A725B">
        <w:rPr>
          <w:rFonts w:ascii="Arial" w:hAnsi="Arial" w:cs="Arial"/>
          <w:color w:val="auto"/>
          <w:sz w:val="20"/>
          <w:szCs w:val="20"/>
        </w:rPr>
        <w:t xml:space="preserve"> </w:t>
      </w:r>
      <w:bookmarkStart w:id="8" w:name="_ML_000000000008_VALID"/>
      <w:bookmarkEnd w:id="8"/>
      <w:r w:rsidRPr="004A725B">
        <w:rPr>
          <w:rStyle w:val="Hyperlink"/>
          <w:rFonts w:ascii="Arial" w:hAnsi="Arial" w:cs="Arial"/>
          <w:sz w:val="20"/>
          <w:szCs w:val="20"/>
        </w:rPr>
        <w:t>CM/Rec(2011)7</w:t>
      </w:r>
      <w:r w:rsidRPr="004A725B">
        <w:rPr>
          <w:rFonts w:ascii="Arial" w:hAnsi="Arial" w:cs="Arial"/>
          <w:color w:val="auto"/>
          <w:sz w:val="20"/>
          <w:szCs w:val="20"/>
        </w:rPr>
        <w:t xml:space="preserve"> për nocionin e ri të medias;</w:t>
      </w:r>
    </w:p>
    <w:p w14:paraId="7DE8132A" w14:textId="5B775E1C" w:rsidR="00A51369" w:rsidRPr="004A725B" w:rsidRDefault="00A51369" w:rsidP="00A51369">
      <w:pPr>
        <w:pStyle w:val="BodyA"/>
        <w:numPr>
          <w:ilvl w:val="0"/>
          <w:numId w:val="7"/>
        </w:numPr>
        <w:ind w:left="709" w:hanging="709"/>
        <w:jc w:val="left"/>
        <w:rPr>
          <w:rFonts w:ascii="Arial" w:hAnsi="Arial" w:cs="Arial"/>
          <w:bCs/>
          <w:color w:val="auto"/>
          <w:sz w:val="20"/>
          <w:szCs w:val="20"/>
        </w:rPr>
      </w:pPr>
      <w:r w:rsidRPr="004A725B">
        <w:rPr>
          <w:rFonts w:ascii="Arial" w:hAnsi="Arial" w:cs="Arial"/>
          <w:color w:val="auto"/>
          <w:sz w:val="20"/>
          <w:szCs w:val="20"/>
        </w:rPr>
        <w:t xml:space="preserve">Rekomandimi </w:t>
      </w:r>
      <w:bookmarkStart w:id="9" w:name="_ML_000000000009_VALID"/>
      <w:bookmarkEnd w:id="9"/>
      <w:r w:rsidRPr="004A725B">
        <w:rPr>
          <w:rStyle w:val="Hyperlink"/>
          <w:rFonts w:ascii="Arial" w:hAnsi="Arial" w:cs="Arial"/>
          <w:sz w:val="20"/>
          <w:szCs w:val="20"/>
        </w:rPr>
        <w:t>CM/Rec(2007)3</w:t>
      </w:r>
      <w:r w:rsidRPr="004A725B">
        <w:rPr>
          <w:rFonts w:ascii="Arial" w:hAnsi="Arial" w:cs="Arial"/>
          <w:color w:val="auto"/>
          <w:sz w:val="20"/>
          <w:szCs w:val="20"/>
        </w:rPr>
        <w:t xml:space="preserve"> mbi kompetencat e mediave të shërbimit publik në shoqërinë e informacionit;</w:t>
      </w:r>
    </w:p>
    <w:p w14:paraId="29EA7753" w14:textId="77777777" w:rsidR="004A725B" w:rsidRPr="004A725B" w:rsidRDefault="00A51369" w:rsidP="00A51369">
      <w:pPr>
        <w:pStyle w:val="BodyA"/>
        <w:numPr>
          <w:ilvl w:val="0"/>
          <w:numId w:val="7"/>
        </w:numPr>
        <w:ind w:left="709" w:hanging="709"/>
        <w:jc w:val="left"/>
        <w:rPr>
          <w:rFonts w:ascii="Arial" w:hAnsi="Arial" w:cs="Arial"/>
          <w:bCs/>
          <w:color w:val="auto"/>
          <w:sz w:val="20"/>
          <w:szCs w:val="20"/>
        </w:rPr>
      </w:pPr>
      <w:r w:rsidRPr="004A725B">
        <w:rPr>
          <w:rFonts w:ascii="Arial" w:hAnsi="Arial" w:cs="Arial"/>
          <w:color w:val="auto"/>
          <w:sz w:val="20"/>
          <w:szCs w:val="20"/>
        </w:rPr>
        <w:t xml:space="preserve">Rekomandimi </w:t>
      </w:r>
      <w:bookmarkStart w:id="10" w:name="_ML_000000000010_VALID"/>
      <w:bookmarkEnd w:id="10"/>
      <w:r w:rsidRPr="004A725B">
        <w:rPr>
          <w:rStyle w:val="Hyperlink"/>
          <w:rFonts w:ascii="Arial" w:hAnsi="Arial" w:cs="Arial"/>
          <w:sz w:val="20"/>
          <w:szCs w:val="20"/>
        </w:rPr>
        <w:t>Rec(2000)23</w:t>
      </w:r>
      <w:r w:rsidR="004A725B" w:rsidRPr="004A725B">
        <w:rPr>
          <w:rStyle w:val="Hyperlink"/>
          <w:rFonts w:ascii="Arial" w:hAnsi="Arial" w:cs="Arial"/>
          <w:sz w:val="20"/>
          <w:szCs w:val="20"/>
        </w:rPr>
        <w:t xml:space="preserve"> </w:t>
      </w:r>
      <w:r w:rsidRPr="004A725B">
        <w:rPr>
          <w:rFonts w:ascii="Arial" w:hAnsi="Arial" w:cs="Arial"/>
          <w:sz w:val="20"/>
          <w:szCs w:val="20"/>
        </w:rPr>
        <w:t xml:space="preserve">mbi pavarësinë dhe funksionet e autoriteteve rregullatore për sektorin e </w:t>
      </w:r>
    </w:p>
    <w:p w14:paraId="4B342DBD" w14:textId="70FCB64C" w:rsidR="00A51369" w:rsidRPr="004A725B" w:rsidRDefault="00A51369" w:rsidP="004A725B">
      <w:pPr>
        <w:pStyle w:val="BodyA"/>
        <w:ind w:left="709"/>
        <w:jc w:val="left"/>
        <w:rPr>
          <w:rFonts w:ascii="Arial" w:hAnsi="Arial" w:cs="Arial"/>
          <w:bCs/>
          <w:color w:val="auto"/>
          <w:sz w:val="20"/>
          <w:szCs w:val="20"/>
        </w:rPr>
      </w:pPr>
      <w:r w:rsidRPr="004A725B">
        <w:rPr>
          <w:rFonts w:ascii="Arial" w:hAnsi="Arial" w:cs="Arial"/>
          <w:sz w:val="20"/>
          <w:szCs w:val="20"/>
        </w:rPr>
        <w:t>transmetimit;</w:t>
      </w:r>
    </w:p>
    <w:p w14:paraId="2BCB92B0" w14:textId="77777777" w:rsidR="00A51369" w:rsidRPr="00A51369"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Deklarata për qëndrueshmërinë financiare të gazetarisë cilësore në epokën digjitale (13 shkurt 2019);</w:t>
      </w:r>
    </w:p>
    <w:p w14:paraId="3BC73A69" w14:textId="77777777" w:rsidR="00A51369" w:rsidRPr="00A51369"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t>Deklarata për aftësitë manipuluese të proceseve algoritmike (13 shkurt 2019);</w:t>
      </w:r>
    </w:p>
    <w:p w14:paraId="0319E837" w14:textId="77777777" w:rsidR="00A51369" w:rsidRPr="00A51369" w:rsidRDefault="00A51369" w:rsidP="00A51369">
      <w:pPr>
        <w:rPr>
          <w:rFonts w:eastAsia="Verdana" w:cs="Arial"/>
          <w:bCs/>
          <w:szCs w:val="20"/>
          <w:u w:color="000000"/>
          <w:bdr w:val="nil"/>
        </w:rPr>
      </w:pPr>
      <w:r>
        <w:br w:type="page"/>
      </w:r>
    </w:p>
    <w:p w14:paraId="6518AB21" w14:textId="0E7394A3" w:rsidR="00A51369" w:rsidRPr="00A51369" w:rsidRDefault="00A51369" w:rsidP="00A51369">
      <w:pPr>
        <w:pStyle w:val="BodyA"/>
        <w:numPr>
          <w:ilvl w:val="0"/>
          <w:numId w:val="7"/>
        </w:numPr>
        <w:ind w:left="709" w:hanging="709"/>
        <w:jc w:val="left"/>
        <w:rPr>
          <w:rFonts w:ascii="Arial" w:hAnsi="Arial" w:cs="Arial"/>
          <w:bCs/>
          <w:color w:val="auto"/>
          <w:sz w:val="20"/>
          <w:szCs w:val="20"/>
        </w:rPr>
      </w:pPr>
      <w:r>
        <w:rPr>
          <w:rFonts w:ascii="Arial" w:hAnsi="Arial"/>
          <w:color w:val="auto"/>
          <w:sz w:val="20"/>
        </w:rPr>
        <w:lastRenderedPageBreak/>
        <w:t>Deklarata për rolin e medias së komunitetit në promovimin e kohezionit social dhe dialogut ndërkulturor (11 shkurt 2009)</w:t>
      </w:r>
    </w:p>
    <w:p w14:paraId="7E69FAC9" w14:textId="77777777" w:rsidR="00A51369" w:rsidRPr="00A51369" w:rsidRDefault="00A51369" w:rsidP="00A51369">
      <w:pPr>
        <w:rPr>
          <w:rFonts w:cs="Arial"/>
          <w:szCs w:val="20"/>
        </w:rPr>
      </w:pPr>
    </w:p>
    <w:p w14:paraId="42C6DD24" w14:textId="77777777" w:rsidR="00A51369" w:rsidRPr="00A51369" w:rsidRDefault="00A51369" w:rsidP="00A51369">
      <w:pPr>
        <w:rPr>
          <w:rFonts w:cs="Arial"/>
          <w:szCs w:val="20"/>
        </w:rPr>
      </w:pPr>
      <w:r>
        <w:t>Duke theksuar se transformimi digjital ka krijuar mundësi të rëndësishme, por edhe sfida për median dhe komunikimin, dhe se kalimi drejt një mjedisi gjithnjë e më digjital, celular dhe mediatik social ka ndryshuar thellësisht dinamikën e prodhimit, shpërndarjes dhe konsumit të lajmeve dhe përmbajtjeve të tjera mediale, dhe duke vënë re se, si rezultat, gazetaria cilësore konkurron për vëmendjen e audiencës me lloje të tjera të përmbajtjeve që nuk janë nën të njëjtin kornizë ligjore, rregullatore apo etike;</w:t>
      </w:r>
    </w:p>
    <w:p w14:paraId="621E8C1D" w14:textId="77777777" w:rsidR="00A51369" w:rsidRPr="00A51369" w:rsidRDefault="00A51369" w:rsidP="00A51369">
      <w:pPr>
        <w:rPr>
          <w:rFonts w:cs="Arial"/>
          <w:szCs w:val="20"/>
        </w:rPr>
      </w:pPr>
    </w:p>
    <w:p w14:paraId="48F20CCD" w14:textId="77777777" w:rsidR="00A51369" w:rsidRPr="00A51369" w:rsidRDefault="00A51369" w:rsidP="00A51369">
      <w:pPr>
        <w:rPr>
          <w:rFonts w:cs="Arial"/>
          <w:szCs w:val="20"/>
        </w:rPr>
      </w:pPr>
      <w:r>
        <w:t>Duke vënë re se platformat online po luajnë një rol të rëndësishëm në shpërndarjen dhe promovimin e lajmeve dhe përmbajtjeve të tjera mediale, duke fituar kështu një fuqi të madhe në ekonominë digjitale ndërkohë që po prishin modelet tradicionale të biznesit të medias, gjë që kërkon një shqyrtim të ngushtë të rolit të tyre dhe përgjegjësive përkatëse në sektorin e medias;</w:t>
      </w:r>
    </w:p>
    <w:p w14:paraId="08E1ED44" w14:textId="77777777" w:rsidR="00A51369" w:rsidRPr="00A51369" w:rsidRDefault="00A51369" w:rsidP="00A51369">
      <w:pPr>
        <w:rPr>
          <w:rFonts w:cs="Arial"/>
          <w:szCs w:val="20"/>
        </w:rPr>
      </w:pPr>
    </w:p>
    <w:p w14:paraId="71FFEF37" w14:textId="77777777" w:rsidR="00A51369" w:rsidRPr="00A51369" w:rsidRDefault="00A51369" w:rsidP="00A51369">
      <w:pPr>
        <w:rPr>
          <w:rFonts w:cs="Arial"/>
          <w:szCs w:val="20"/>
        </w:rPr>
      </w:pPr>
      <w:r>
        <w:t xml:space="preserve">Të vendosur për të promovuar një mjedis të favorshëm për gazetari cilësore dhe të hapur ndaj eksperimentimit dhe inovacionit për sa i përket përmbajtjes, formateve dhe metodave të shpërndarjes, mbështet bashkëpunimin në sektorët dhe platformat e medias dhe është në gjendje të mbështesë idetë kreative dhe inovative përmes masave pozitive dhe mbështetjes së duhur financiare; </w:t>
      </w:r>
    </w:p>
    <w:p w14:paraId="02890054" w14:textId="77777777" w:rsidR="00A51369" w:rsidRPr="00A51369" w:rsidRDefault="00A51369" w:rsidP="00A51369">
      <w:pPr>
        <w:rPr>
          <w:rFonts w:cs="Arial"/>
          <w:szCs w:val="20"/>
        </w:rPr>
      </w:pPr>
    </w:p>
    <w:p w14:paraId="5CDE46FE" w14:textId="77777777" w:rsidR="00A51369" w:rsidRPr="00A51369" w:rsidRDefault="00A51369" w:rsidP="00A51369">
      <w:pPr>
        <w:rPr>
          <w:rFonts w:cs="Arial"/>
          <w:szCs w:val="20"/>
        </w:rPr>
      </w:pPr>
      <w:r>
        <w:t>Të vendosur për të inkurajuar një publik të shkolluar në media dhe informacion, i cili është i autorizuar të marrë vendime të informuara dhe autonome në lidhje me përdorimin e medias, që është i aftë dhe i gatshëm të angazhohet në mënyrë kritike me median, që vlerëson gazetarinë cilësore dhe që u beson burimeve të besueshme të lajmeve;</w:t>
      </w:r>
    </w:p>
    <w:p w14:paraId="56566C1F" w14:textId="77777777" w:rsidR="00A51369" w:rsidRPr="00A51369" w:rsidRDefault="00A51369" w:rsidP="00A51369">
      <w:pPr>
        <w:rPr>
          <w:rFonts w:cs="Arial"/>
          <w:szCs w:val="20"/>
        </w:rPr>
      </w:pPr>
    </w:p>
    <w:p w14:paraId="4C7EB6AE" w14:textId="276E0A98" w:rsidR="00A51369" w:rsidRDefault="00A51369" w:rsidP="00A51369">
      <w:pPr>
        <w:ind w:right="40"/>
        <w:rPr>
          <w:rFonts w:cs="Arial"/>
          <w:szCs w:val="20"/>
        </w:rPr>
      </w:pPr>
      <w:r>
        <w:t>Duke njohur nevojën për të zhvilluar udhëzime për të ndihmuar shtetet, të gjithë aktorët e medias, duke përfshirë platformat online dhe aktorët e tjerë përkatës në përpjekjet e tyre bashkëpunuese për të mbështetur një mjedis mediatik të pavarur, të larmishëm dhe ekonomikisht të qëndrueshëm,</w:t>
      </w:r>
    </w:p>
    <w:p w14:paraId="439931C0" w14:textId="77777777" w:rsidR="00B64511" w:rsidRPr="00A51369" w:rsidRDefault="00B64511" w:rsidP="00A51369">
      <w:pPr>
        <w:ind w:right="40"/>
        <w:rPr>
          <w:rFonts w:cs="Arial"/>
          <w:szCs w:val="20"/>
        </w:rPr>
      </w:pPr>
    </w:p>
    <w:p w14:paraId="34330DC0" w14:textId="671665FE" w:rsidR="00A51369" w:rsidRDefault="00A51369" w:rsidP="00A51369">
      <w:pPr>
        <w:ind w:right="45"/>
        <w:rPr>
          <w:rFonts w:cs="Arial"/>
          <w:b/>
          <w:bCs/>
          <w:szCs w:val="20"/>
        </w:rPr>
      </w:pPr>
      <w:r>
        <w:rPr>
          <w:b/>
        </w:rPr>
        <w:t>Rekomandon që qeveritë e shteteve anëtare:</w:t>
      </w:r>
    </w:p>
    <w:p w14:paraId="6153B9E8" w14:textId="77777777" w:rsidR="00B64511" w:rsidRPr="00A51369" w:rsidRDefault="00B64511" w:rsidP="00A51369">
      <w:pPr>
        <w:ind w:right="45"/>
        <w:rPr>
          <w:rFonts w:cs="Arial"/>
          <w:b/>
          <w:bCs/>
          <w:szCs w:val="20"/>
        </w:rPr>
      </w:pPr>
    </w:p>
    <w:p w14:paraId="25A33EBE" w14:textId="50ACC0B5" w:rsidR="00A51369" w:rsidRPr="00A51369" w:rsidRDefault="00A51369" w:rsidP="00A51369">
      <w:pPr>
        <w:pStyle w:val="BodyA"/>
        <w:jc w:val="left"/>
        <w:rPr>
          <w:rFonts w:ascii="Arial" w:hAnsi="Arial" w:cs="Arial"/>
          <w:bCs/>
          <w:color w:val="auto"/>
          <w:sz w:val="20"/>
          <w:szCs w:val="20"/>
        </w:rPr>
      </w:pPr>
      <w:r>
        <w:rPr>
          <w:rFonts w:ascii="Arial" w:hAnsi="Arial"/>
          <w:color w:val="auto"/>
          <w:sz w:val="20"/>
        </w:rPr>
        <w:t>1. të zbatojnë plotësisht udhëzimet e përcaktuara në shtojcën e këtij rekomandimi;</w:t>
      </w:r>
    </w:p>
    <w:p w14:paraId="02AAB726" w14:textId="77777777" w:rsidR="00A51369" w:rsidRPr="00B60F22" w:rsidRDefault="00A51369" w:rsidP="00A51369">
      <w:pPr>
        <w:pStyle w:val="BodyA"/>
        <w:jc w:val="left"/>
        <w:rPr>
          <w:rFonts w:ascii="Arial" w:hAnsi="Arial" w:cs="Arial"/>
          <w:bCs/>
          <w:color w:val="auto"/>
          <w:sz w:val="20"/>
          <w:szCs w:val="20"/>
        </w:rPr>
      </w:pPr>
    </w:p>
    <w:p w14:paraId="6A40E227" w14:textId="648F4566" w:rsidR="00A51369" w:rsidRPr="00A51369" w:rsidRDefault="00A51369" w:rsidP="00A51369">
      <w:pPr>
        <w:pStyle w:val="BodyA"/>
        <w:jc w:val="left"/>
        <w:rPr>
          <w:rFonts w:ascii="Arial" w:hAnsi="Arial" w:cs="Arial"/>
          <w:bCs/>
          <w:sz w:val="20"/>
          <w:szCs w:val="20"/>
        </w:rPr>
      </w:pPr>
      <w:r>
        <w:rPr>
          <w:rFonts w:ascii="Arial" w:hAnsi="Arial"/>
          <w:color w:val="auto"/>
          <w:sz w:val="20"/>
        </w:rPr>
        <w:t>2</w:t>
      </w:r>
      <w:r>
        <w:rPr>
          <w:rFonts w:ascii="Arial" w:hAnsi="Arial"/>
          <w:sz w:val="20"/>
        </w:rPr>
        <w:t xml:space="preserve">. gjatë zbatimit të udhëzimeve, të kenë parasysh </w:t>
      </w:r>
      <w:r>
        <w:rPr>
          <w:rFonts w:ascii="Arial" w:hAnsi="Arial"/>
          <w:color w:val="auto"/>
          <w:sz w:val="20"/>
        </w:rPr>
        <w:t>praktikën gjyqësore përkatëse</w:t>
      </w:r>
      <w:r>
        <w:rPr>
          <w:rFonts w:ascii="Arial" w:hAnsi="Arial"/>
          <w:sz w:val="20"/>
        </w:rPr>
        <w:t xml:space="preserve"> të Gjykatës Evropiane të të Drejtave të Njeriut</w:t>
      </w:r>
      <w:r>
        <w:rPr>
          <w:rFonts w:ascii="Arial" w:hAnsi="Arial"/>
          <w:color w:val="auto"/>
          <w:sz w:val="20"/>
        </w:rPr>
        <w:t>, rekomandimet dhe deklaratat përkatëse të Komitetit të Ministrave për shtetet anëtare, si dhe standardet ndërkombëtare përkatëse;</w:t>
      </w:r>
    </w:p>
    <w:p w14:paraId="5630D899" w14:textId="77777777" w:rsidR="00A51369" w:rsidRPr="00B60F22" w:rsidRDefault="00A51369" w:rsidP="00A51369">
      <w:pPr>
        <w:pStyle w:val="BodyA"/>
        <w:jc w:val="left"/>
        <w:rPr>
          <w:rFonts w:ascii="Arial" w:hAnsi="Arial" w:cs="Arial"/>
          <w:bCs/>
          <w:color w:val="auto"/>
          <w:sz w:val="20"/>
          <w:szCs w:val="20"/>
        </w:rPr>
      </w:pPr>
    </w:p>
    <w:p w14:paraId="2AF23BAD" w14:textId="3F2292B2" w:rsidR="00A51369" w:rsidRPr="00A51369" w:rsidRDefault="00A51369" w:rsidP="00A51369">
      <w:pPr>
        <w:pStyle w:val="BodyA"/>
        <w:jc w:val="left"/>
        <w:rPr>
          <w:rFonts w:ascii="Arial" w:hAnsi="Arial" w:cs="Arial"/>
          <w:bCs/>
          <w:color w:val="auto"/>
          <w:sz w:val="20"/>
          <w:szCs w:val="20"/>
        </w:rPr>
      </w:pPr>
      <w:r>
        <w:rPr>
          <w:rFonts w:ascii="Arial" w:hAnsi="Arial"/>
          <w:color w:val="auto"/>
          <w:sz w:val="20"/>
        </w:rPr>
        <w:t>3. të informojnë palët e tjera të interesuara, veçanërisht të gjithë aktorët e medias, përfshirë ndërmjetësuesit e internetit, organet vetërregulluese dhe bashkërregulluese, akademikët dhe organizatat e shoqërisë civile, për rolet, të drejtat dhe përgjegjësitë e tyre për të mbështetur një mjedis të favorshëm për gazetari cilësore, ashtu siç është shpjeguar në shtojcën e këtij rekomandimi;</w:t>
      </w:r>
    </w:p>
    <w:p w14:paraId="29E82A60" w14:textId="77777777" w:rsidR="00A51369" w:rsidRPr="00B60F22" w:rsidRDefault="00A51369" w:rsidP="00A51369">
      <w:pPr>
        <w:pStyle w:val="BodyA"/>
        <w:jc w:val="left"/>
        <w:rPr>
          <w:rFonts w:ascii="Arial" w:hAnsi="Arial" w:cs="Arial"/>
          <w:bCs/>
          <w:color w:val="auto"/>
          <w:sz w:val="20"/>
          <w:szCs w:val="20"/>
        </w:rPr>
      </w:pPr>
    </w:p>
    <w:p w14:paraId="4AAE6623" w14:textId="5EEA913A" w:rsidR="00A51369" w:rsidRPr="00A51369" w:rsidRDefault="00A51369" w:rsidP="00A51369">
      <w:pPr>
        <w:pStyle w:val="BodyA"/>
        <w:jc w:val="left"/>
        <w:rPr>
          <w:rFonts w:ascii="Arial" w:hAnsi="Arial" w:cs="Arial"/>
          <w:bCs/>
          <w:color w:val="auto"/>
          <w:sz w:val="20"/>
          <w:szCs w:val="20"/>
        </w:rPr>
      </w:pPr>
      <w:r>
        <w:rPr>
          <w:rFonts w:ascii="Arial" w:hAnsi="Arial"/>
          <w:color w:val="auto"/>
          <w:sz w:val="20"/>
        </w:rPr>
        <w:t>4. të promovojnë qëllimet e këtij rekomandimi në nivel kombëtar, përfshirë gjuhët kombëtare dhe të pakicave të vendit, të angazhohen dhe bashkëpunojnë me të gjitha palët e interesuara për të arritur shpërndarjen sa më të gjerë të përmbajtjes së tij në një sërë materialesh publicitare, dhe të shkëmbejnë ekspertizën dhe praktikat e tyre përtej kufijve me synim krijimin e politikave të qëndrueshme të cilat e mbështesin gazetarinë cilësore;</w:t>
      </w:r>
    </w:p>
    <w:p w14:paraId="1F912E93" w14:textId="77777777" w:rsidR="00A51369" w:rsidRPr="00B60F22" w:rsidRDefault="00A51369" w:rsidP="00A51369">
      <w:pPr>
        <w:pStyle w:val="BodyA"/>
        <w:jc w:val="left"/>
        <w:rPr>
          <w:rFonts w:ascii="Arial" w:hAnsi="Arial" w:cs="Arial"/>
          <w:bCs/>
          <w:color w:val="auto"/>
          <w:sz w:val="20"/>
          <w:szCs w:val="20"/>
        </w:rPr>
      </w:pPr>
    </w:p>
    <w:p w14:paraId="6CC7254F" w14:textId="0B43E2F1" w:rsidR="00A51369" w:rsidRPr="00A51369" w:rsidRDefault="00A51369" w:rsidP="00A51369">
      <w:pPr>
        <w:pStyle w:val="Body"/>
        <w:rPr>
          <w:rFonts w:ascii="Arial" w:hAnsi="Arial" w:cs="Arial"/>
          <w:bCs/>
          <w:color w:val="auto"/>
          <w:sz w:val="20"/>
          <w:szCs w:val="20"/>
        </w:rPr>
      </w:pPr>
      <w:r>
        <w:rPr>
          <w:rFonts w:ascii="Arial" w:hAnsi="Arial"/>
          <w:color w:val="auto"/>
          <w:sz w:val="20"/>
        </w:rPr>
        <w:t>5. të rishikojnë rregullisht dhe në konsultim me palët përkatëse të interesit dhe të raportojnë mbi masat e marra për zbatimin e këtij rekomandimi me synimin për të rritur efektivitetin e tyre.</w:t>
      </w:r>
    </w:p>
    <w:p w14:paraId="1FB4796C" w14:textId="63680499" w:rsidR="00A51369" w:rsidRPr="00A51369" w:rsidRDefault="00A51369" w:rsidP="00A51369">
      <w:pPr>
        <w:pStyle w:val="Body"/>
        <w:rPr>
          <w:rFonts w:ascii="Arial" w:hAnsi="Arial" w:cs="Arial"/>
          <w:color w:val="auto"/>
          <w:sz w:val="20"/>
          <w:szCs w:val="20"/>
        </w:rPr>
      </w:pPr>
    </w:p>
    <w:p w14:paraId="28855D37" w14:textId="77777777" w:rsidR="00A51369" w:rsidRPr="00A51369" w:rsidRDefault="00A51369" w:rsidP="00A51369">
      <w:pPr>
        <w:pStyle w:val="Body"/>
        <w:rPr>
          <w:rFonts w:ascii="Arial" w:hAnsi="Arial" w:cs="Arial"/>
          <w:color w:val="auto"/>
          <w:sz w:val="20"/>
          <w:szCs w:val="20"/>
        </w:rPr>
      </w:pPr>
    </w:p>
    <w:p w14:paraId="69A2EAAA" w14:textId="55CE4E76" w:rsidR="00A51369" w:rsidRPr="00A51369" w:rsidRDefault="00A51369" w:rsidP="00A51369">
      <w:pPr>
        <w:pStyle w:val="BodyA"/>
        <w:jc w:val="left"/>
        <w:rPr>
          <w:rFonts w:ascii="Arial" w:hAnsi="Arial" w:cs="Arial"/>
          <w:i/>
          <w:iCs/>
          <w:color w:val="auto"/>
          <w:sz w:val="20"/>
          <w:szCs w:val="20"/>
        </w:rPr>
      </w:pPr>
      <w:r>
        <w:rPr>
          <w:rFonts w:ascii="Arial" w:hAnsi="Arial"/>
          <w:i/>
          <w:color w:val="auto"/>
          <w:sz w:val="20"/>
        </w:rPr>
        <w:t xml:space="preserve">Shtojca e rekomandimit </w:t>
      </w:r>
      <w:bookmarkStart w:id="11" w:name="_ML_000000000011_INVALID"/>
      <w:bookmarkEnd w:id="11"/>
      <w:r>
        <w:rPr>
          <w:rStyle w:val="Hyperlink"/>
          <w:rFonts w:ascii="Arial" w:hAnsi="Arial"/>
          <w:i/>
          <w:sz w:val="20"/>
        </w:rPr>
        <w:t>CM/Rec(2022)4</w:t>
      </w:r>
    </w:p>
    <w:p w14:paraId="2A117212" w14:textId="77777777" w:rsidR="00A51369" w:rsidRPr="00B60F22" w:rsidRDefault="00A51369" w:rsidP="00A51369">
      <w:pPr>
        <w:pStyle w:val="BodyA"/>
        <w:jc w:val="left"/>
        <w:rPr>
          <w:rFonts w:ascii="Arial" w:hAnsi="Arial" w:cs="Arial"/>
          <w:b/>
          <w:bCs/>
          <w:color w:val="auto"/>
          <w:sz w:val="20"/>
          <w:szCs w:val="20"/>
        </w:rPr>
      </w:pPr>
    </w:p>
    <w:p w14:paraId="7A51EF1B" w14:textId="77777777" w:rsidR="00A51369" w:rsidRPr="00A51369" w:rsidRDefault="00A51369" w:rsidP="00A51369">
      <w:pPr>
        <w:pStyle w:val="BodyA"/>
        <w:jc w:val="left"/>
        <w:rPr>
          <w:rFonts w:ascii="Arial" w:hAnsi="Arial" w:cs="Arial"/>
          <w:b/>
          <w:color w:val="auto"/>
          <w:sz w:val="20"/>
          <w:szCs w:val="20"/>
        </w:rPr>
      </w:pPr>
      <w:r>
        <w:rPr>
          <w:rFonts w:ascii="Arial" w:hAnsi="Arial"/>
          <w:b/>
          <w:color w:val="auto"/>
          <w:sz w:val="20"/>
        </w:rPr>
        <w:t>Udhëzime për promovimin e gazetarisë cilësore në epokën digjitale</w:t>
      </w:r>
    </w:p>
    <w:p w14:paraId="344EE575" w14:textId="77777777" w:rsidR="00A51369" w:rsidRPr="00B60F22" w:rsidRDefault="00A51369" w:rsidP="00A51369">
      <w:pPr>
        <w:pStyle w:val="BodyA"/>
        <w:jc w:val="left"/>
        <w:rPr>
          <w:rFonts w:ascii="Arial" w:hAnsi="Arial" w:cs="Arial"/>
          <w:b/>
          <w:bCs/>
          <w:color w:val="auto"/>
          <w:sz w:val="20"/>
          <w:szCs w:val="20"/>
        </w:rPr>
      </w:pPr>
    </w:p>
    <w:p w14:paraId="51C57CB7" w14:textId="25C81B74" w:rsidR="00A51369" w:rsidRPr="00A51369" w:rsidRDefault="00A51369" w:rsidP="00A51369">
      <w:pPr>
        <w:ind w:right="45"/>
        <w:rPr>
          <w:rFonts w:cs="Arial"/>
          <w:b/>
          <w:szCs w:val="20"/>
        </w:rPr>
      </w:pPr>
      <w:r>
        <w:rPr>
          <w:b/>
        </w:rPr>
        <w:t>A. Shtrirja dhe konteksti</w:t>
      </w:r>
    </w:p>
    <w:p w14:paraId="08D20597" w14:textId="77777777" w:rsidR="00A51369" w:rsidRPr="00A51369" w:rsidRDefault="00A51369" w:rsidP="00A51369">
      <w:pPr>
        <w:ind w:right="45"/>
        <w:rPr>
          <w:rFonts w:cs="Arial"/>
          <w:b/>
          <w:szCs w:val="20"/>
        </w:rPr>
      </w:pPr>
    </w:p>
    <w:p w14:paraId="204E4FB3"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1.</w:t>
      </w:r>
      <w:r>
        <w:rPr>
          <w:rFonts w:ascii="Arial" w:hAnsi="Arial"/>
          <w:color w:val="auto"/>
          <w:sz w:val="20"/>
        </w:rPr>
        <w:tab/>
        <w:t xml:space="preserve">Gazetaria cilësore, me përkushtimin e saj të palëkundur për ndjekjen e së vërtetës, drejtësisë dhe saktësisë, për pavarësinë, transparencën dhe humanizmin, dhe një perceptimi të fuqishëm të interesit publik në promovimin e llogaridhënies në të gjithë sektorët e shoqërisë, mbetet po aq thelbësore sa kurrë për shëndetin e demokracive. </w:t>
      </w:r>
    </w:p>
    <w:p w14:paraId="775449FC" w14:textId="77777777" w:rsidR="00A51369" w:rsidRPr="00B60F22" w:rsidRDefault="00A51369" w:rsidP="00A51369">
      <w:pPr>
        <w:pStyle w:val="BodyA"/>
        <w:jc w:val="left"/>
        <w:rPr>
          <w:rFonts w:ascii="Arial" w:hAnsi="Arial" w:cs="Arial"/>
          <w:color w:val="auto"/>
          <w:sz w:val="20"/>
          <w:szCs w:val="20"/>
        </w:rPr>
      </w:pPr>
    </w:p>
    <w:p w14:paraId="625D330B" w14:textId="77777777" w:rsidR="00A51369" w:rsidRPr="00A51369" w:rsidRDefault="00A51369" w:rsidP="00A51369">
      <w:pPr>
        <w:rPr>
          <w:rFonts w:eastAsia="Verdana" w:cs="Arial"/>
          <w:szCs w:val="20"/>
          <w:u w:color="000000"/>
          <w:bdr w:val="nil"/>
        </w:rPr>
      </w:pPr>
      <w:r>
        <w:br w:type="page"/>
      </w:r>
    </w:p>
    <w:p w14:paraId="77A73F15" w14:textId="651E9C40" w:rsidR="00A51369" w:rsidRPr="00A51369" w:rsidRDefault="00A51369" w:rsidP="00A51369">
      <w:pPr>
        <w:pStyle w:val="BodyA"/>
        <w:jc w:val="left"/>
        <w:rPr>
          <w:rFonts w:ascii="Arial" w:hAnsi="Arial" w:cs="Arial"/>
          <w:color w:val="auto"/>
          <w:sz w:val="20"/>
          <w:szCs w:val="20"/>
        </w:rPr>
      </w:pPr>
      <w:r>
        <w:rPr>
          <w:rFonts w:ascii="Arial" w:hAnsi="Arial"/>
          <w:color w:val="auto"/>
          <w:sz w:val="20"/>
        </w:rPr>
        <w:lastRenderedPageBreak/>
        <w:t>2.</w:t>
      </w:r>
      <w:r>
        <w:rPr>
          <w:rFonts w:ascii="Arial" w:hAnsi="Arial"/>
          <w:color w:val="auto"/>
          <w:sz w:val="20"/>
        </w:rPr>
        <w:tab/>
        <w:t xml:space="preserve">Të gjitha llojet e mediave, në shumëllojshmërinë e tyre të rritur, kanë një rol të rëndësishëm për të përmbushur premtimin e gazetarisë në një kohë kur sasia gjithnjë e rritur e informacionit të qasshëm për audienca të mëdha, së bashku me vështirësinë e përcaktimit të burimeve të këtij informacioni, e tejkalon aftësinë e shoqërive për të vlerësuar saktësinë dhe besueshmërinë e tij. Praktikat gazetareske që mbështesin këtë rol, si dhe vlerat dhe parimet e parashtruara më sipër, duhet të njihen si një e mirë publike. </w:t>
      </w:r>
    </w:p>
    <w:p w14:paraId="662BF041" w14:textId="77777777" w:rsidR="00A51369" w:rsidRPr="00B60F22" w:rsidRDefault="00A51369" w:rsidP="00A51369">
      <w:pPr>
        <w:pStyle w:val="BodyA"/>
        <w:jc w:val="left"/>
        <w:rPr>
          <w:rFonts w:ascii="Arial" w:hAnsi="Arial" w:cs="Arial"/>
          <w:color w:val="auto"/>
          <w:sz w:val="20"/>
          <w:szCs w:val="20"/>
        </w:rPr>
      </w:pPr>
    </w:p>
    <w:p w14:paraId="3EACCF8C" w14:textId="67441185" w:rsidR="00A51369" w:rsidRPr="00A51369" w:rsidRDefault="00A51369" w:rsidP="00A51369">
      <w:pPr>
        <w:pStyle w:val="BodyA"/>
        <w:jc w:val="left"/>
        <w:rPr>
          <w:rFonts w:ascii="Arial" w:hAnsi="Arial" w:cs="Arial"/>
          <w:color w:val="auto"/>
          <w:sz w:val="20"/>
          <w:szCs w:val="20"/>
        </w:rPr>
      </w:pPr>
      <w:r>
        <w:rPr>
          <w:rFonts w:ascii="Arial" w:hAnsi="Arial"/>
          <w:color w:val="auto"/>
          <w:sz w:val="20"/>
        </w:rPr>
        <w:t>3.</w:t>
      </w:r>
      <w:r>
        <w:rPr>
          <w:rFonts w:ascii="Arial" w:hAnsi="Arial"/>
          <w:color w:val="auto"/>
          <w:sz w:val="20"/>
        </w:rPr>
        <w:tab/>
        <w:t xml:space="preserve">Transformimi digjital ka hapur mundësi të paprecedentë për komunikimin njerëzor përtej kufijve, duke përfshirë krijimin e hapësirave të reja për njerëzit në regjime jodemokratike për t'u shprehur dhe për nevojat e informacionit të grupeve të pafavorizuara. Zhvillimi i mjeteve online ka qenë gjithashtu i dobishëm për gazetarinë, duke lehtësuar, ndër të tjera, gazetarinë e të dhënave dhe bashkëpunimin në shkallë të gjerë ndërkufitar midis organizatave dhe nismave të gazetarëve </w:t>
      </w:r>
      <w:r w:rsidR="00666490">
        <w:rPr>
          <w:rFonts w:ascii="Arial" w:hAnsi="Arial"/>
          <w:color w:val="auto"/>
          <w:sz w:val="20"/>
        </w:rPr>
        <w:t>hulumtues</w:t>
      </w:r>
      <w:r>
        <w:rPr>
          <w:rFonts w:ascii="Arial" w:hAnsi="Arial"/>
          <w:color w:val="auto"/>
          <w:sz w:val="20"/>
        </w:rPr>
        <w:t>.</w:t>
      </w:r>
    </w:p>
    <w:p w14:paraId="06A2F0D9" w14:textId="77777777" w:rsidR="00A51369" w:rsidRPr="00B60F22" w:rsidRDefault="00A51369" w:rsidP="00A51369">
      <w:pPr>
        <w:pStyle w:val="BodyA"/>
        <w:jc w:val="left"/>
        <w:rPr>
          <w:rFonts w:ascii="Arial" w:hAnsi="Arial" w:cs="Arial"/>
          <w:color w:val="auto"/>
          <w:sz w:val="20"/>
          <w:szCs w:val="20"/>
        </w:rPr>
      </w:pPr>
    </w:p>
    <w:p w14:paraId="33FE7725"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4.</w:t>
      </w:r>
      <w:r>
        <w:rPr>
          <w:rFonts w:ascii="Arial" w:hAnsi="Arial"/>
          <w:color w:val="auto"/>
          <w:sz w:val="20"/>
        </w:rPr>
        <w:tab/>
        <w:t xml:space="preserve">Në të njëjtën kohë, zhvillimi i shpejtë teknologjik ka rezultuar </w:t>
      </w:r>
      <w:r>
        <w:rPr>
          <w:rFonts w:ascii="Arial" w:hAnsi="Arial"/>
          <w:color w:val="auto"/>
          <w:sz w:val="20"/>
          <w:u w:color="FF0000"/>
        </w:rPr>
        <w:t xml:space="preserve">që platformat online të luajnë një rol me ndikim në publikimin, shpërndarjen dhe promovimin e lajmeve dhe përmbajtjeve të tjera mediale. </w:t>
      </w:r>
      <w:r>
        <w:rPr>
          <w:rFonts w:ascii="Arial" w:hAnsi="Arial"/>
          <w:color w:val="auto"/>
          <w:sz w:val="20"/>
        </w:rPr>
        <w:t>Kjo ka prishur thellësisht biznesin e lajmeve në përgjithësi, dhe ruajtjen e gazetarisë cilësore në veçanti. Ritmi i pandërprerë i shkëmbimit të informacionit në internet rrezikon të komprometojë thellësinë dhe saktësinë e raportimit. Shpërndarja e përmbajtjes mediatike është transformuar rrënjësisht dhe vendimet në lidhje me lajmet, dikur të dhëna nga redaktorët njerëzorë, bëhen gjithnjë e më shumë nga algoritme jotransparente të platformave kryesore globale në internet, të cilat udhëhiqen nga konsideratat tregtare të shkallës, ndarjes dhe fitimit të parave. Monitorimi i gazetarëve dhe burimeve të tyre është bërë gjithashtu më i lehtë dhe më i përhapur përmes përdorimit të algoritmeve.</w:t>
      </w:r>
    </w:p>
    <w:p w14:paraId="442D96C4" w14:textId="77777777" w:rsidR="00A51369" w:rsidRPr="00B60F22" w:rsidRDefault="00A51369" w:rsidP="00A51369">
      <w:pPr>
        <w:pStyle w:val="BodyA"/>
        <w:jc w:val="left"/>
        <w:rPr>
          <w:rFonts w:ascii="Arial" w:hAnsi="Arial" w:cs="Arial"/>
          <w:color w:val="auto"/>
          <w:sz w:val="20"/>
          <w:szCs w:val="20"/>
        </w:rPr>
      </w:pPr>
    </w:p>
    <w:p w14:paraId="23FDAC41"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5.</w:t>
      </w:r>
      <w:r>
        <w:rPr>
          <w:rFonts w:ascii="Arial" w:hAnsi="Arial"/>
          <w:color w:val="auto"/>
          <w:sz w:val="20"/>
        </w:rPr>
        <w:tab/>
        <w:t>Ekosistemi i ri i informacionit gjithashtu ka transformuar rrënjësisht zakonet e konsumit të lajmeve, veçanërisht në mesin e grupeve sociale të reja dhe më pak të privilegjuara, dhe vazhdon ta bëjë këtë. Ka informacion të bollshëm në internet, shpesh të qasshëm përmes platformave të drejtuara nga algoritmi, të cilave u mungon kontrolli editorial dhe/ose transparenca dhe që ndahet gjithnjë e më shumë përmes aplikacioneve me mesazhe të mbyllura. Kjo, së bashku me manipulimin algoritmik dhe ndikimin e mbingarkesës së informacionit në fokusin dhe shtrirjen e vëmendjes së njerëzve, e ka bërë dukshëm më të vështirë për shumë njerëz identifikimin dhe qasjen ndaj gazetarisë cilësore. Modelet e biznesit të platformave online dhe ndërmjetësve të tjerë, të cilët janë bërë burimi kryesor i lajmeve dhe informacionit për audiencë të madhe globale, duket se lehtësojnë, madje edhe nxisin, përhapjen e përmbajtjes mediatike sensacionale, mashtruese dhe jo të besueshme, duke kontribuar në zgjerimin e hendekut në shoqëri.</w:t>
      </w:r>
    </w:p>
    <w:p w14:paraId="55C6054A" w14:textId="77777777" w:rsidR="00A51369" w:rsidRPr="00B60F22" w:rsidRDefault="00A51369" w:rsidP="00A51369">
      <w:pPr>
        <w:pStyle w:val="BodyA"/>
        <w:jc w:val="left"/>
        <w:rPr>
          <w:rFonts w:ascii="Arial" w:hAnsi="Arial" w:cs="Arial"/>
          <w:color w:val="auto"/>
          <w:sz w:val="20"/>
          <w:szCs w:val="20"/>
        </w:rPr>
      </w:pPr>
    </w:p>
    <w:p w14:paraId="28C5D342" w14:textId="3246D342" w:rsidR="00A51369" w:rsidRPr="00A51369" w:rsidRDefault="00A51369" w:rsidP="00A51369">
      <w:pPr>
        <w:pStyle w:val="BodyA"/>
        <w:jc w:val="left"/>
        <w:rPr>
          <w:rFonts w:ascii="Arial" w:hAnsi="Arial" w:cs="Arial"/>
          <w:color w:val="auto"/>
          <w:sz w:val="20"/>
          <w:szCs w:val="20"/>
        </w:rPr>
      </w:pPr>
      <w:r>
        <w:rPr>
          <w:rFonts w:ascii="Arial" w:hAnsi="Arial"/>
          <w:color w:val="auto"/>
          <w:sz w:val="20"/>
        </w:rPr>
        <w:t>6.</w:t>
      </w:r>
      <w:r>
        <w:rPr>
          <w:rFonts w:ascii="Arial" w:hAnsi="Arial"/>
          <w:color w:val="auto"/>
          <w:sz w:val="20"/>
        </w:rPr>
        <w:tab/>
        <w:t xml:space="preserve">Demokracitë kanë përjetuar kërcënime në rritje të shkaktuara nga përhapja e dezinformatave dhe fushatave propagandistike në internet, të përfshira si pjesë e përpjekjeve të koordinuara në shkallë të gjerë për të përmbysur proceset demokratike. Këto kërcënime kanë çuar në një sërë hetimesh dhe iniciativash publike të nivelit të lartë, përfshirë Këshillin e Evropës, për të kuptuar dhe zhvilluar mënyra për të trajtuar dezinformimin masiv. Për më tepër, disa platforma online kanë bërë përpjekje të konsiderueshme për të parandaluar përdorimin e rrjeteve të tyre si kanale për dezinformim në shkallë të gjerë dhe manipulim </w:t>
      </w:r>
      <w:r w:rsidR="00666490">
        <w:rPr>
          <w:rFonts w:ascii="Arial" w:hAnsi="Arial"/>
          <w:color w:val="auto"/>
          <w:sz w:val="20"/>
        </w:rPr>
        <w:t>të</w:t>
      </w:r>
      <w:r>
        <w:rPr>
          <w:rFonts w:ascii="Arial" w:hAnsi="Arial"/>
          <w:color w:val="auto"/>
          <w:sz w:val="20"/>
        </w:rPr>
        <w:t xml:space="preserve"> opinionit publik, si dhe për t'i dhënë rëndësi më të madhe burimeve përgjithësisht të besueshme të lajmeve dhe informacionit. Megjithatë, ndikimi i këtyre masave në rrjedhën e lirë të informacionit dhe ideve në shoqëritë demokratike duhet të studiohet me kujdes. </w:t>
      </w:r>
    </w:p>
    <w:p w14:paraId="4846499E" w14:textId="77777777" w:rsidR="00A51369" w:rsidRPr="00B60F22" w:rsidRDefault="00A51369" w:rsidP="00A51369">
      <w:pPr>
        <w:pStyle w:val="BodyA"/>
        <w:jc w:val="left"/>
        <w:rPr>
          <w:rFonts w:ascii="Arial" w:hAnsi="Arial" w:cs="Arial"/>
          <w:color w:val="auto"/>
          <w:sz w:val="20"/>
          <w:szCs w:val="20"/>
        </w:rPr>
      </w:pPr>
    </w:p>
    <w:p w14:paraId="24596777" w14:textId="77777777" w:rsidR="00666490" w:rsidRDefault="00A51369" w:rsidP="00A51369">
      <w:pPr>
        <w:pStyle w:val="BodyA"/>
        <w:jc w:val="left"/>
        <w:rPr>
          <w:rFonts w:ascii="Arial" w:hAnsi="Arial"/>
          <w:color w:val="auto"/>
          <w:sz w:val="20"/>
        </w:rPr>
      </w:pPr>
      <w:r>
        <w:rPr>
          <w:rFonts w:ascii="Arial" w:hAnsi="Arial"/>
          <w:color w:val="auto"/>
          <w:sz w:val="20"/>
        </w:rPr>
        <w:t>7.</w:t>
      </w:r>
      <w:r>
        <w:rPr>
          <w:rFonts w:ascii="Arial" w:hAnsi="Arial"/>
          <w:color w:val="auto"/>
          <w:sz w:val="20"/>
        </w:rPr>
        <w:tab/>
        <w:t xml:space="preserve">Në të njëjtën kohë, në mjedisin aktual të intensifikimit të partizimit politik, politikanët e paskrupullt përdorin një agjendë të </w:t>
      </w:r>
      <w:r>
        <w:rPr>
          <w:rFonts w:ascii="Arial" w:hAnsi="Arial"/>
          <w:i/>
          <w:iCs/>
          <w:color w:val="auto"/>
          <w:sz w:val="20"/>
        </w:rPr>
        <w:t>“fake news”</w:t>
      </w:r>
      <w:r>
        <w:rPr>
          <w:rFonts w:ascii="Arial" w:hAnsi="Arial"/>
          <w:color w:val="auto"/>
          <w:sz w:val="20"/>
        </w:rPr>
        <w:t xml:space="preserve"> për të nisur sulme egoiste kundër mediave kritike, duke minuar kështu legjitimitetin e gazetarisë dhe duke shtrënguar kufizimet ligjore për shprehjen legjitime. Në këtë ekosistem informacioni gjithnjë e më të polarizuar, besimi i individëve në media, si dhe besimi në politikë, institucione dhe ekspertizë, në shumë shtete ka rënë në nivel shqetësues. Një numër mediash që tradicionalisht kanë qenë të përkushtuara për të prodhuar informacion të besueshëm, tani e gjejnë veten të paafta për t'iu kundërvënë këtyre proceseve për shkak të rënies së bazës së lexuesve ose shikuesve. Ato po luftojnë për të përshtatur operacionet e tyre në një mjedis digjital dhe për të qëndruar të lidhura me komunitetet të cilave </w:t>
      </w:r>
    </w:p>
    <w:p w14:paraId="7C9EDBA8" w14:textId="753F9C3B" w:rsidR="00A51369" w:rsidRPr="00A51369" w:rsidRDefault="00A51369" w:rsidP="00A51369">
      <w:pPr>
        <w:pStyle w:val="BodyA"/>
        <w:jc w:val="left"/>
        <w:rPr>
          <w:rFonts w:ascii="Arial" w:hAnsi="Arial" w:cs="Arial"/>
          <w:color w:val="auto"/>
          <w:sz w:val="20"/>
          <w:szCs w:val="20"/>
        </w:rPr>
      </w:pPr>
      <w:r>
        <w:rPr>
          <w:rFonts w:ascii="Arial" w:hAnsi="Arial"/>
          <w:color w:val="auto"/>
          <w:sz w:val="20"/>
        </w:rPr>
        <w:t xml:space="preserve">u shërbejnë. </w:t>
      </w:r>
    </w:p>
    <w:p w14:paraId="755DC213" w14:textId="77777777" w:rsidR="00A51369" w:rsidRPr="00A51369" w:rsidRDefault="00A51369" w:rsidP="00A51369">
      <w:pPr>
        <w:pStyle w:val="BodyA"/>
        <w:jc w:val="left"/>
        <w:rPr>
          <w:rFonts w:ascii="Arial" w:hAnsi="Arial" w:cs="Arial"/>
          <w:sz w:val="20"/>
          <w:szCs w:val="20"/>
        </w:rPr>
      </w:pPr>
    </w:p>
    <w:p w14:paraId="3E407CBF" w14:textId="77777777" w:rsidR="00A51369" w:rsidRPr="00A51369" w:rsidRDefault="00A51369" w:rsidP="00A51369">
      <w:pPr>
        <w:rPr>
          <w:rFonts w:eastAsia="Verdana" w:cs="Arial"/>
          <w:szCs w:val="20"/>
          <w:u w:color="000000"/>
          <w:bdr w:val="nil"/>
        </w:rPr>
      </w:pPr>
      <w:r>
        <w:br w:type="page"/>
      </w:r>
    </w:p>
    <w:p w14:paraId="28EB5175" w14:textId="48995AE2" w:rsidR="00A51369" w:rsidRPr="00A51369" w:rsidRDefault="00A51369" w:rsidP="00A51369">
      <w:pPr>
        <w:pStyle w:val="BodyA"/>
        <w:jc w:val="left"/>
        <w:rPr>
          <w:rFonts w:ascii="Arial" w:hAnsi="Arial" w:cs="Arial"/>
          <w:color w:val="auto"/>
          <w:sz w:val="20"/>
          <w:szCs w:val="20"/>
        </w:rPr>
      </w:pPr>
      <w:r>
        <w:rPr>
          <w:rFonts w:ascii="Arial" w:hAnsi="Arial"/>
          <w:color w:val="auto"/>
          <w:sz w:val="20"/>
        </w:rPr>
        <w:lastRenderedPageBreak/>
        <w:t>8.</w:t>
      </w:r>
      <w:r>
        <w:rPr>
          <w:rFonts w:ascii="Arial" w:hAnsi="Arial"/>
          <w:color w:val="auto"/>
          <w:sz w:val="20"/>
        </w:rPr>
        <w:tab/>
        <w:t>Rritja e profesionalizmit, gazetaria më e mirë dhe përpjekjet për verifikimin e fakteve, angazhimi i audiencës, transparenca dhe llogaridhënia më e lartë brenda organizatave mediatike dhe ndërmjetësve të internetit mund të kontribuojnë në (ri-)vendosjen e besimit dhe marrëdhënieve të shëndetshme midis aktorëve të medias dhe publikut. Për më tepër, operimi në një mjedis digjital duhet të udhëhiqet vazhdimisht nga standarde të forta ligjore dhe etike, veçanërisht në lidhje me përdorimin e përmbajtjes së krijuar nga përdoruesit, të dhënat personale të përdoruesve, gjurmimin, të drejtat e autorit dhe respektimin e privatësisë.</w:t>
      </w:r>
    </w:p>
    <w:p w14:paraId="66A0C766" w14:textId="77777777" w:rsidR="00A51369" w:rsidRPr="00B60F22" w:rsidRDefault="00A51369" w:rsidP="00A51369">
      <w:pPr>
        <w:pStyle w:val="BodyA"/>
        <w:jc w:val="left"/>
        <w:rPr>
          <w:rFonts w:ascii="Arial" w:hAnsi="Arial" w:cs="Arial"/>
          <w:color w:val="auto"/>
          <w:sz w:val="20"/>
          <w:szCs w:val="20"/>
        </w:rPr>
      </w:pPr>
    </w:p>
    <w:p w14:paraId="410E8259"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9.</w:t>
      </w:r>
      <w:r>
        <w:rPr>
          <w:rFonts w:ascii="Arial" w:hAnsi="Arial"/>
          <w:color w:val="auto"/>
          <w:sz w:val="20"/>
        </w:rPr>
        <w:tab/>
        <w:t xml:space="preserve">Në këto kushte, </w:t>
      </w:r>
      <w:bookmarkStart w:id="12" w:name="_Hlk157154223"/>
      <w:r>
        <w:rPr>
          <w:rFonts w:ascii="Arial" w:hAnsi="Arial"/>
          <w:color w:val="auto"/>
          <w:sz w:val="20"/>
        </w:rPr>
        <w:t xml:space="preserve">edukimi mbi median dhe informimin (EMI) </w:t>
      </w:r>
      <w:bookmarkEnd w:id="12"/>
      <w:r>
        <w:rPr>
          <w:rFonts w:ascii="Arial" w:hAnsi="Arial"/>
          <w:color w:val="auto"/>
          <w:sz w:val="20"/>
        </w:rPr>
        <w:t>është një faktor kyç për t'u mundësuar individëve që ta trajtojnë median në mënyrë të pavarur dhe të vetëdijshme. Ai përfshin zhvillimin e shkathtësive dhe kapaciteteve njohëse, teknike dhe sociale që u mundësojnë njerëzve:</w:t>
      </w:r>
    </w:p>
    <w:p w14:paraId="64AB788E" w14:textId="77777777" w:rsidR="00A51369" w:rsidRPr="00B60F22" w:rsidRDefault="00A51369" w:rsidP="00A51369">
      <w:pPr>
        <w:pStyle w:val="BodyA"/>
        <w:jc w:val="left"/>
        <w:rPr>
          <w:rFonts w:ascii="Arial" w:hAnsi="Arial" w:cs="Arial"/>
          <w:color w:val="auto"/>
          <w:sz w:val="20"/>
          <w:szCs w:val="20"/>
        </w:rPr>
      </w:pPr>
    </w:p>
    <w:p w14:paraId="213CD2D4" w14:textId="77777777" w:rsidR="00A51369" w:rsidRPr="00A51369" w:rsidRDefault="00A51369" w:rsidP="00A51369">
      <w:pPr>
        <w:pStyle w:val="BodyA"/>
        <w:numPr>
          <w:ilvl w:val="0"/>
          <w:numId w:val="4"/>
        </w:numPr>
        <w:ind w:left="709" w:hanging="709"/>
        <w:jc w:val="left"/>
        <w:rPr>
          <w:rFonts w:ascii="Arial" w:hAnsi="Arial" w:cs="Arial"/>
          <w:color w:val="auto"/>
          <w:sz w:val="20"/>
          <w:szCs w:val="20"/>
        </w:rPr>
      </w:pPr>
      <w:r>
        <w:rPr>
          <w:rFonts w:ascii="Arial" w:hAnsi="Arial"/>
          <w:color w:val="auto"/>
          <w:sz w:val="20"/>
        </w:rPr>
        <w:t xml:space="preserve">qasje efektive në përmbajtjen mediale dhe analizën kritike të informacionit, duke i fuqizuar ata të kuptojnë se si prodhohet, financohet dhe rregullohet përmbajtja mediatike, si dhe të kenë besimin dhe kompetencën për të marrë vendime të informuara se cilat media i përdorin dhe si i përdorin ato; </w:t>
      </w:r>
    </w:p>
    <w:p w14:paraId="3570D06E" w14:textId="77777777" w:rsidR="00A51369" w:rsidRPr="00A51369" w:rsidRDefault="00A51369" w:rsidP="00A51369">
      <w:pPr>
        <w:pStyle w:val="BodyA"/>
        <w:numPr>
          <w:ilvl w:val="0"/>
          <w:numId w:val="4"/>
        </w:numPr>
        <w:ind w:left="709" w:hanging="709"/>
        <w:jc w:val="left"/>
        <w:rPr>
          <w:rFonts w:ascii="Arial" w:hAnsi="Arial" w:cs="Arial"/>
          <w:color w:val="auto"/>
          <w:sz w:val="20"/>
          <w:szCs w:val="20"/>
        </w:rPr>
      </w:pPr>
      <w:r>
        <w:rPr>
          <w:rFonts w:ascii="Arial" w:hAnsi="Arial"/>
          <w:color w:val="auto"/>
          <w:sz w:val="20"/>
        </w:rPr>
        <w:t xml:space="preserve">të kuptojnë implikimet etike të medias dhe teknologjisë; </w:t>
      </w:r>
    </w:p>
    <w:p w14:paraId="43F8D564" w14:textId="77777777" w:rsidR="00A51369" w:rsidRPr="00A51369" w:rsidRDefault="00A51369" w:rsidP="00A51369">
      <w:pPr>
        <w:pStyle w:val="BodyA"/>
        <w:numPr>
          <w:ilvl w:val="0"/>
          <w:numId w:val="4"/>
        </w:numPr>
        <w:ind w:left="709" w:hanging="709"/>
        <w:jc w:val="left"/>
        <w:rPr>
          <w:rFonts w:ascii="Arial" w:hAnsi="Arial" w:cs="Arial"/>
          <w:color w:val="auto"/>
          <w:sz w:val="20"/>
          <w:szCs w:val="20"/>
        </w:rPr>
      </w:pPr>
      <w:r>
        <w:rPr>
          <w:rFonts w:ascii="Arial" w:hAnsi="Arial"/>
          <w:color w:val="auto"/>
          <w:sz w:val="20"/>
        </w:rPr>
        <w:t xml:space="preserve">të komunikojnë në mënyrë efektive, duke përfshirë interpretimin, krijimin dhe publikimin e përmbajtjes. </w:t>
      </w:r>
    </w:p>
    <w:p w14:paraId="3C1F3778" w14:textId="77777777" w:rsidR="00A51369" w:rsidRPr="00B60F22" w:rsidRDefault="00A51369" w:rsidP="00A51369">
      <w:pPr>
        <w:pStyle w:val="BodyA"/>
        <w:jc w:val="left"/>
        <w:rPr>
          <w:rFonts w:ascii="Arial" w:hAnsi="Arial" w:cs="Arial"/>
          <w:color w:val="auto"/>
          <w:sz w:val="20"/>
          <w:szCs w:val="20"/>
        </w:rPr>
      </w:pPr>
    </w:p>
    <w:p w14:paraId="149FBDC7" w14:textId="1314B4E3" w:rsidR="00A51369" w:rsidRPr="00A51369" w:rsidRDefault="00A51369" w:rsidP="00A51369">
      <w:pPr>
        <w:pStyle w:val="BodyA"/>
        <w:jc w:val="left"/>
        <w:rPr>
          <w:rFonts w:ascii="Arial" w:hAnsi="Arial" w:cs="Arial"/>
          <w:color w:val="auto"/>
          <w:sz w:val="20"/>
          <w:szCs w:val="20"/>
        </w:rPr>
      </w:pPr>
      <w:r>
        <w:rPr>
          <w:rFonts w:ascii="Arial" w:hAnsi="Arial"/>
          <w:color w:val="auto"/>
          <w:sz w:val="20"/>
        </w:rPr>
        <w:t>10.</w:t>
      </w:r>
      <w:r>
        <w:rPr>
          <w:rFonts w:ascii="Arial" w:hAnsi="Arial"/>
          <w:color w:val="auto"/>
          <w:sz w:val="20"/>
        </w:rPr>
        <w:tab/>
        <w:t>Prandaj, iniciativat e EMI</w:t>
      </w:r>
      <w:r w:rsidR="00666490">
        <w:rPr>
          <w:rFonts w:ascii="Arial" w:hAnsi="Arial"/>
          <w:color w:val="auto"/>
          <w:sz w:val="20"/>
        </w:rPr>
        <w:t>-t</w:t>
      </w:r>
      <w:r>
        <w:rPr>
          <w:rFonts w:ascii="Arial" w:hAnsi="Arial"/>
          <w:color w:val="auto"/>
          <w:sz w:val="20"/>
        </w:rPr>
        <w:t xml:space="preserve"> për të gjitha grupmoshat – jo vetëm fëmijët dhe të rinjtë – të cilat promovojnë shkathtësitë dhe njohuritë e nevojshme për të njohur dhe vlerësuar gazetarinë cilësore, ose për të ilustruar përfitimet e gazetarisë cilësore për audienca të ndryshme, duhet të marrin mbështetjen maksimale nga shtetet.</w:t>
      </w:r>
    </w:p>
    <w:p w14:paraId="4F404433" w14:textId="77777777" w:rsidR="00A51369" w:rsidRPr="00B60F22" w:rsidRDefault="00A51369" w:rsidP="00A51369">
      <w:pPr>
        <w:pStyle w:val="BodyA"/>
        <w:jc w:val="left"/>
        <w:rPr>
          <w:rFonts w:ascii="Arial" w:hAnsi="Arial" w:cs="Arial"/>
          <w:color w:val="auto"/>
          <w:sz w:val="20"/>
          <w:szCs w:val="20"/>
        </w:rPr>
      </w:pPr>
    </w:p>
    <w:p w14:paraId="6F852840" w14:textId="005CD3EE" w:rsidR="00A51369" w:rsidRPr="00A51369" w:rsidRDefault="00A51369" w:rsidP="00A51369">
      <w:pPr>
        <w:pStyle w:val="BodyA"/>
        <w:jc w:val="left"/>
        <w:rPr>
          <w:rFonts w:ascii="Arial" w:hAnsi="Arial" w:cs="Arial"/>
          <w:color w:val="auto"/>
          <w:sz w:val="20"/>
          <w:szCs w:val="20"/>
        </w:rPr>
      </w:pPr>
      <w:r>
        <w:rPr>
          <w:rFonts w:ascii="Arial" w:hAnsi="Arial"/>
          <w:color w:val="auto"/>
          <w:sz w:val="20"/>
        </w:rPr>
        <w:t>11.</w:t>
      </w:r>
      <w:r>
        <w:rPr>
          <w:rFonts w:ascii="Arial" w:hAnsi="Arial"/>
          <w:color w:val="auto"/>
          <w:sz w:val="20"/>
        </w:rPr>
        <w:tab/>
        <w:t>Qëndrueshmëria financiare mbetet një nga sfidat më të mëdha për gazetarinë cilësore. Modelet tradicionale të biznesit mediatik të bazuara në reklama janë ndërprerë, ndërkohë që transformimi i platformave kryesore online, në shumë aspekte, në organizata botuese ka ndarë prodhimin e lajmeve nga përhapja e lajmeve dhe ka bërë që qëndrueshmëria e medias të jetë e kushtëzuar nga ndryshimi i politikave algoritmike të platformave dhe praktikat e ndryshme të angazhimit me median. Si botuesit tradicionalë ashtu edhe ata të parë digjitalë po përballen me probleme të rënda financiare. Këto probleme kanë çuar në operacione të vazhdueshme të zvogëlimit të kostove dhe shkarkime të punonjësve në shumë shtete, duke rritur pasigurinë e gazetarisë dhe duke kontribuar në përkeqësimin e kushteve të punës për një numër të madh profesionistësh të medias, të cilët, në kërkim të punësimit fitimprurës, janë të gatshëm të marrin përsipër rritjen e ngarkesave të punës si dhe rreziqet për shëndetin dhe sigurinë e tyre.</w:t>
      </w:r>
    </w:p>
    <w:p w14:paraId="62660347" w14:textId="77777777" w:rsidR="00A51369" w:rsidRPr="00B60F22" w:rsidRDefault="00A51369" w:rsidP="00A51369">
      <w:pPr>
        <w:pStyle w:val="BodyA"/>
        <w:jc w:val="left"/>
        <w:rPr>
          <w:rFonts w:ascii="Arial" w:hAnsi="Arial" w:cs="Arial"/>
          <w:color w:val="auto"/>
          <w:sz w:val="20"/>
          <w:szCs w:val="20"/>
        </w:rPr>
      </w:pPr>
    </w:p>
    <w:p w14:paraId="7E98A783" w14:textId="6C6C9ED8" w:rsidR="00A51369" w:rsidRPr="00A51369" w:rsidRDefault="00A51369" w:rsidP="00A51369">
      <w:pPr>
        <w:pStyle w:val="BodyA"/>
        <w:jc w:val="left"/>
        <w:rPr>
          <w:rFonts w:ascii="Arial" w:hAnsi="Arial" w:cs="Arial"/>
          <w:color w:val="auto"/>
          <w:sz w:val="20"/>
          <w:szCs w:val="20"/>
        </w:rPr>
      </w:pPr>
      <w:r>
        <w:rPr>
          <w:rFonts w:ascii="Arial" w:hAnsi="Arial"/>
          <w:color w:val="auto"/>
          <w:sz w:val="20"/>
        </w:rPr>
        <w:t>12.</w:t>
      </w:r>
      <w:r>
        <w:rPr>
          <w:rFonts w:ascii="Arial" w:hAnsi="Arial"/>
          <w:color w:val="auto"/>
          <w:sz w:val="20"/>
        </w:rPr>
        <w:tab/>
        <w:t xml:space="preserve">Tendenca për koncentrim të mëtejshëm dhe konvergjencë në sektorin e mediave të lajmeve dhe në tregjet kombëtare kërcënon shumëllojshmërinë e burimeve dhe pikëpamjeve, të cilat janë thelbësore për demokracinë. Gazetaria lokale ka pësuar veçanërisht goditje të rënda nga parimet e reja ekonomike dhe është në prag të zhdukjes së plotë në shumë vende, duke privuar komunitetet nga mbikëqyrësit vendimtarë mbi qeveritë lokale dhe çështjet publike. Gazetaria </w:t>
      </w:r>
      <w:r w:rsidR="00BA2959">
        <w:rPr>
          <w:rFonts w:ascii="Arial" w:hAnsi="Arial"/>
          <w:color w:val="auto"/>
          <w:sz w:val="20"/>
        </w:rPr>
        <w:t>hulumtuese</w:t>
      </w:r>
      <w:r>
        <w:rPr>
          <w:rFonts w:ascii="Arial" w:hAnsi="Arial"/>
          <w:color w:val="auto"/>
          <w:sz w:val="20"/>
        </w:rPr>
        <w:t xml:space="preserve"> dhe gazetaria ndërkufitare janë të dyja kritike për funksionin mbikëqyrës të medias dhe besueshmërinë e sektorit, por ato janë aktivitete të kushtueshme dhe gjithashtu janë prekur rëndë nga kufizimet financiare. </w:t>
      </w:r>
    </w:p>
    <w:p w14:paraId="415F3BEF" w14:textId="77777777" w:rsidR="00A51369" w:rsidRPr="00B60F22" w:rsidRDefault="00A51369" w:rsidP="00A51369">
      <w:pPr>
        <w:pStyle w:val="BodyA"/>
        <w:jc w:val="left"/>
        <w:rPr>
          <w:rFonts w:ascii="Arial" w:hAnsi="Arial" w:cs="Arial"/>
          <w:color w:val="auto"/>
          <w:sz w:val="20"/>
          <w:szCs w:val="20"/>
        </w:rPr>
      </w:pPr>
    </w:p>
    <w:p w14:paraId="7D8B16AA" w14:textId="77777777" w:rsidR="00A51369" w:rsidRPr="00A51369" w:rsidRDefault="00A51369" w:rsidP="00A51369">
      <w:pPr>
        <w:pStyle w:val="BodyA"/>
        <w:jc w:val="left"/>
        <w:rPr>
          <w:rFonts w:ascii="Arial" w:hAnsi="Arial" w:cs="Arial"/>
          <w:bCs/>
          <w:color w:val="auto"/>
          <w:sz w:val="20"/>
          <w:szCs w:val="20"/>
          <w:u w:color="FF0000"/>
        </w:rPr>
      </w:pPr>
      <w:r>
        <w:rPr>
          <w:rFonts w:ascii="Arial" w:hAnsi="Arial"/>
          <w:color w:val="auto"/>
          <w:sz w:val="20"/>
        </w:rPr>
        <w:t>13.</w:t>
      </w:r>
      <w:r>
        <w:rPr>
          <w:rFonts w:ascii="Arial" w:hAnsi="Arial"/>
          <w:color w:val="auto"/>
          <w:sz w:val="20"/>
        </w:rPr>
        <w:tab/>
        <w:t>Identifikimi dhe implementimi i modeleve të reja të biznesit është vendimtar për të ardhmen e gazetarisë cilësore në epokën digjitale. Në lidhje me këtë, është e vështirë të imagjinohet, duke pasur parasysh shkallën e përçarjes në themelet financiare të gazetarisë cilësore siç e njohim ne, nëse gazetaria cilësore do të jetë në gjendje të mbijetojë dhe të përparojë pa pranuar dhe shpërblyer vlerën e saj brenda modelit të biznesit të drejtuar nga të dhënat e platformave kryesore.</w:t>
      </w:r>
      <w:r>
        <w:rPr>
          <w:rFonts w:ascii="Arial" w:hAnsi="Arial"/>
          <w:color w:val="auto"/>
          <w:sz w:val="20"/>
          <w:u w:color="FF0000"/>
        </w:rPr>
        <w:t xml:space="preserve"> Kjo do të kërkojë, ndër masat e tjera, </w:t>
      </w:r>
      <w:r>
        <w:rPr>
          <w:rFonts w:ascii="Arial" w:hAnsi="Arial"/>
          <w:color w:val="auto"/>
          <w:sz w:val="20"/>
        </w:rPr>
        <w:t xml:space="preserve">transferta të konsiderueshme të të ardhurave nga </w:t>
      </w:r>
      <w:r>
        <w:rPr>
          <w:rFonts w:ascii="Arial" w:hAnsi="Arial"/>
          <w:color w:val="auto"/>
          <w:sz w:val="20"/>
          <w:u w:color="FF0000"/>
        </w:rPr>
        <w:t>ato</w:t>
      </w:r>
      <w:r>
        <w:rPr>
          <w:rFonts w:ascii="Arial" w:hAnsi="Arial"/>
          <w:color w:val="auto"/>
          <w:sz w:val="20"/>
        </w:rPr>
        <w:t xml:space="preserve"> platforma të cilat kanë grumbulluar nivele të paprecedenta të pasurisë duke fituar para nga përmbajtjet e palëve të treta, të dhënat e përdoruesit dhe vëmendjen e përdoruesit. </w:t>
      </w:r>
    </w:p>
    <w:p w14:paraId="5BF1659A" w14:textId="77777777" w:rsidR="00A51369" w:rsidRPr="00B60F22" w:rsidRDefault="00A51369" w:rsidP="00A51369">
      <w:pPr>
        <w:pStyle w:val="BodyA"/>
        <w:jc w:val="left"/>
        <w:rPr>
          <w:rFonts w:ascii="Arial" w:hAnsi="Arial" w:cs="Arial"/>
          <w:color w:val="auto"/>
          <w:sz w:val="20"/>
          <w:szCs w:val="20"/>
        </w:rPr>
      </w:pPr>
    </w:p>
    <w:p w14:paraId="1128C38E"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14.</w:t>
      </w:r>
      <w:r>
        <w:rPr>
          <w:rFonts w:ascii="Arial" w:hAnsi="Arial"/>
          <w:color w:val="auto"/>
          <w:sz w:val="20"/>
        </w:rPr>
        <w:tab/>
        <w:t xml:space="preserve">Për më tepër, është e rëndësishme të sigurohet që të gjithë të kenë qasje në një gamë të larmishme të përmbajtjeve gazetareske, pavarësisht nga nivelet e të ardhurave dhe barrierat socio-ekonomike. Mediat e shërbimit publik dhe mediat e komunitetit jofitimprurës duhet të jenë në gjendje të ruajnë rolin e tyre vendimtar në këtë drejtim. Ato duhet të mbështeten në përparimin e tyre drejt transformimit digjital, duke përfshirë mjetet dhe financimin e duhur, në mënyrë që të ruajnë vlerën dhe rëndësinë e tyre sociale. Mediat e shërbimit publik, të konsideruara kryesisht si një burim informacioni i besueshëm dhe i vlefshëm, mund të kenë një efekt stabilizues në sektorin e medias, për aq sa sigurohet pavarësia e tyre nga presionet politike dhe komerciale. </w:t>
      </w:r>
    </w:p>
    <w:p w14:paraId="63E2D582" w14:textId="77777777" w:rsidR="00A51369" w:rsidRPr="00B60F22" w:rsidRDefault="00A51369" w:rsidP="00A51369">
      <w:pPr>
        <w:pStyle w:val="BodyA"/>
        <w:jc w:val="left"/>
        <w:rPr>
          <w:rFonts w:ascii="Arial" w:hAnsi="Arial" w:cs="Arial"/>
          <w:color w:val="auto"/>
          <w:sz w:val="20"/>
          <w:szCs w:val="20"/>
        </w:rPr>
      </w:pPr>
    </w:p>
    <w:p w14:paraId="06734428" w14:textId="77777777" w:rsidR="00A51369" w:rsidRDefault="00A51369">
      <w:pPr>
        <w:rPr>
          <w:rFonts w:eastAsia="Verdana" w:cs="Arial"/>
          <w:szCs w:val="20"/>
          <w:u w:color="000000"/>
          <w:bdr w:val="nil"/>
        </w:rPr>
      </w:pPr>
      <w:r>
        <w:br w:type="page"/>
      </w:r>
    </w:p>
    <w:p w14:paraId="1025BB8A" w14:textId="42D5282E" w:rsidR="00A51369" w:rsidRPr="00A51369" w:rsidRDefault="00A51369" w:rsidP="00A51369">
      <w:pPr>
        <w:pStyle w:val="BodyA"/>
        <w:jc w:val="left"/>
        <w:rPr>
          <w:rFonts w:ascii="Arial" w:hAnsi="Arial" w:cs="Arial"/>
          <w:bCs/>
          <w:color w:val="auto"/>
          <w:sz w:val="20"/>
          <w:szCs w:val="20"/>
          <w:u w:color="FF0000"/>
        </w:rPr>
      </w:pPr>
      <w:r>
        <w:rPr>
          <w:rFonts w:ascii="Arial" w:hAnsi="Arial"/>
          <w:color w:val="auto"/>
          <w:sz w:val="20"/>
        </w:rPr>
        <w:lastRenderedPageBreak/>
        <w:t>15.</w:t>
      </w:r>
      <w:r>
        <w:rPr>
          <w:rFonts w:ascii="Arial" w:hAnsi="Arial"/>
          <w:color w:val="auto"/>
          <w:sz w:val="20"/>
        </w:rPr>
        <w:tab/>
        <w:t xml:space="preserve">Qeveritë, palët e interesuara të medias, përfshirë platformat online, organizatat e shoqërisë civile, institucionet arsimore dhe aktorë të tjerë relevantë kanë të gjitha një rol themelor për të kontribuar në mbështetjen e gazetarisë cilësore dhe sigurimin e integritetit të ekosistemeve tona të informacionit. </w:t>
      </w:r>
      <w:r>
        <w:rPr>
          <w:rFonts w:ascii="Arial" w:hAnsi="Arial"/>
          <w:color w:val="auto"/>
          <w:sz w:val="20"/>
          <w:u w:color="FF0000"/>
        </w:rPr>
        <w:t>Në fund të fundit, do të ketë pak informacion me vlerë për t'u shpërndarë nëse krijuesit kryesorë të një përmbajtjeje të tillë me vlerë zhduken gjithnjë e më shumë.</w:t>
      </w:r>
    </w:p>
    <w:p w14:paraId="12985269" w14:textId="77777777" w:rsidR="00A51369" w:rsidRPr="00B60F22" w:rsidRDefault="00A51369" w:rsidP="00A51369">
      <w:pPr>
        <w:pStyle w:val="BodyA"/>
        <w:jc w:val="left"/>
        <w:rPr>
          <w:rFonts w:ascii="Arial" w:hAnsi="Arial" w:cs="Arial"/>
          <w:b/>
          <w:bCs/>
          <w:color w:val="auto"/>
          <w:sz w:val="20"/>
          <w:szCs w:val="20"/>
        </w:rPr>
      </w:pPr>
    </w:p>
    <w:p w14:paraId="789E3F3D"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16.</w:t>
      </w:r>
      <w:r>
        <w:rPr>
          <w:rFonts w:ascii="Arial" w:hAnsi="Arial"/>
          <w:color w:val="auto"/>
          <w:sz w:val="20"/>
        </w:rPr>
        <w:tab/>
        <w:t xml:space="preserve">Udhëzimet e mëposhtme janë krijuar për të nxitur dhe përforcuar gazetarinë cilësore të pavarur, të saktë dhe të besueshme, të përkushtuar në ndjekjen e së vërtetës dhe nevojës për të minimizuar dëmin, si një shtyllë për funksionimin e demokracive. Udhëzimet janë të organizuara në tre seksione: financimi, etika dhe edukimi. Brenda çdo seksioni, udhëzime të hollësishme iu ofrohen shteteve dhe palëve të tjera të interesuara se si të përmbushin detyrimet e tyre të ndryshme, duke kombinuar masat ligjore, administrative dhe praktike nëpërmjet strategjive koherente dhe plotësuese. Seksioni i parë u drejtohet kryesisht shteteve, por jo ekskluzivisht. Dy seksionet e mëposhtme kanë të bëjnë me një gamë më të gjerë të palëve të interesuara, të cilat shtetet inkurajohen t'i mbështesin. </w:t>
      </w:r>
    </w:p>
    <w:p w14:paraId="69ECF0BB" w14:textId="77777777" w:rsidR="00A51369" w:rsidRPr="00B60F22" w:rsidRDefault="00A51369" w:rsidP="00A51369">
      <w:pPr>
        <w:pStyle w:val="BodyB"/>
        <w:rPr>
          <w:rFonts w:ascii="Arial" w:eastAsia="Verdana" w:hAnsi="Arial" w:cs="Arial"/>
          <w:color w:val="auto"/>
          <w:sz w:val="20"/>
          <w:szCs w:val="20"/>
        </w:rPr>
      </w:pPr>
    </w:p>
    <w:p w14:paraId="41DC3397" w14:textId="77777777" w:rsidR="00A51369" w:rsidRPr="00A51369" w:rsidRDefault="00A51369" w:rsidP="00A51369">
      <w:pPr>
        <w:rPr>
          <w:rFonts w:cs="Arial"/>
          <w:b/>
          <w:bCs/>
          <w:szCs w:val="20"/>
        </w:rPr>
      </w:pPr>
      <w:r>
        <w:rPr>
          <w:b/>
        </w:rPr>
        <w:t>1. Financimi: promovimi i gazetarisë cilësore si një e mirë publike</w:t>
      </w:r>
    </w:p>
    <w:p w14:paraId="37B3F2C9" w14:textId="77777777" w:rsidR="00A51369" w:rsidRPr="00B60F22" w:rsidRDefault="00A51369" w:rsidP="00A51369">
      <w:pPr>
        <w:pStyle w:val="BodyB"/>
        <w:rPr>
          <w:rFonts w:ascii="Arial" w:eastAsia="Verdana" w:hAnsi="Arial" w:cs="Arial"/>
          <w:b/>
          <w:bCs/>
          <w:color w:val="auto"/>
          <w:sz w:val="20"/>
          <w:szCs w:val="20"/>
        </w:rPr>
      </w:pPr>
    </w:p>
    <w:p w14:paraId="0D75D513" w14:textId="77777777" w:rsidR="00A51369" w:rsidRPr="00A51369" w:rsidRDefault="00A51369" w:rsidP="00A51369">
      <w:pPr>
        <w:pStyle w:val="BodyB"/>
        <w:rPr>
          <w:rFonts w:ascii="Arial" w:eastAsia="Verdana" w:hAnsi="Arial" w:cs="Arial"/>
          <w:b/>
          <w:bCs/>
          <w:color w:val="auto"/>
          <w:sz w:val="20"/>
          <w:szCs w:val="20"/>
        </w:rPr>
      </w:pPr>
      <w:r>
        <w:rPr>
          <w:rFonts w:ascii="Arial" w:hAnsi="Arial"/>
          <w:b/>
          <w:color w:val="auto"/>
          <w:sz w:val="20"/>
        </w:rPr>
        <w:t xml:space="preserve">1.1. Parime të përgjithshme për një mjedis të qëndrueshëm mediatik </w:t>
      </w:r>
    </w:p>
    <w:p w14:paraId="7C7BFB63" w14:textId="77777777" w:rsidR="00A51369" w:rsidRPr="00B60F22" w:rsidRDefault="00A51369" w:rsidP="00A51369">
      <w:pPr>
        <w:pStyle w:val="BodyB"/>
        <w:rPr>
          <w:rFonts w:ascii="Arial" w:eastAsia="Verdana" w:hAnsi="Arial" w:cs="Arial"/>
          <w:color w:val="auto"/>
          <w:sz w:val="20"/>
          <w:szCs w:val="20"/>
        </w:rPr>
      </w:pPr>
    </w:p>
    <w:p w14:paraId="3B67FBBA"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1.1.1. </w:t>
      </w:r>
      <w:r>
        <w:rPr>
          <w:rFonts w:ascii="Arial" w:hAnsi="Arial"/>
          <w:b/>
          <w:color w:val="auto"/>
          <w:sz w:val="20"/>
        </w:rPr>
        <w:t>Qëndrueshmëria financiare</w:t>
      </w:r>
      <w:r>
        <w:rPr>
          <w:rFonts w:ascii="Arial" w:hAnsi="Arial"/>
          <w:color w:val="auto"/>
          <w:sz w:val="20"/>
        </w:rPr>
        <w:t xml:space="preserve">: garantimi i qëndrueshmërisë financiare të gazetarisë cilësore është thelbësor për sigurimin e një mjedisi të favorshëm për lirinë e shprehjes, të cilin shtetet duhet ta garantojnë në ligj dhe në praktikë. Kjo është veçanërisht e vërtetë në një kohë kur modelet dhe rrethanat e biznesit që kanë mbështetur tradicionalisht gazetarinë cilësore po transformohen rrënjësisht nga realitetet e reja ekonomike dhe evolucioni digjital. </w:t>
      </w:r>
    </w:p>
    <w:p w14:paraId="1F30E4AA" w14:textId="77777777" w:rsidR="00A51369" w:rsidRPr="00B60F22" w:rsidRDefault="00A51369" w:rsidP="00A51369">
      <w:pPr>
        <w:pStyle w:val="BodyB"/>
        <w:rPr>
          <w:rFonts w:ascii="Arial" w:eastAsia="Verdana" w:hAnsi="Arial" w:cs="Arial"/>
          <w:color w:val="auto"/>
          <w:sz w:val="20"/>
          <w:szCs w:val="20"/>
        </w:rPr>
      </w:pPr>
    </w:p>
    <w:p w14:paraId="31C11C49" w14:textId="4717987C"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1.1.2. </w:t>
      </w:r>
      <w:r>
        <w:rPr>
          <w:rFonts w:ascii="Arial" w:hAnsi="Arial"/>
          <w:b/>
          <w:color w:val="auto"/>
          <w:sz w:val="20"/>
        </w:rPr>
        <w:t>Veprimi shtetëror</w:t>
      </w:r>
      <w:r>
        <w:rPr>
          <w:rFonts w:ascii="Arial" w:hAnsi="Arial"/>
          <w:color w:val="auto"/>
          <w:sz w:val="20"/>
        </w:rPr>
        <w:t xml:space="preserve">: Shtetet inkurajohen të vlerësojnë nevojën për masa korrigjuese dhe proaktive, të natyrës legjislative, rregullatore dhe/ose lehtësuese, dhe të ndërmarrin hapat e nevojshëm që synojnë të garantojnë qëndrueshmërinë financiare të gazetarisë cilësore si një e mirë publike, së bashku me kushtet strukturore për zhvillimin e saj. Vlerësime të tilla dhe masa mbështetëse parimisht duhet </w:t>
      </w:r>
      <w:r>
        <w:rPr>
          <w:rFonts w:ascii="Arial" w:hAnsi="Arial"/>
          <w:color w:val="auto"/>
          <w:sz w:val="20"/>
          <w:u w:color="FF0000"/>
        </w:rPr>
        <w:t xml:space="preserve">të bazohen në kritere të paanshme. Shtetet duhet të inkurajojnë një sërë modelesh financimi për gazetari cilësore, të cilat mund të përfshijnë organizata jofitimprurëse dhe modele të bazuara në pagesën e lexuesve, si abonimet (digjitale) dhe tarifat e anëtarësimit </w:t>
      </w:r>
      <w:r w:rsidR="00774E9E">
        <w:rPr>
          <w:rFonts w:ascii="Arial" w:hAnsi="Arial"/>
          <w:color w:val="auto"/>
          <w:sz w:val="20"/>
          <w:u w:color="FF0000"/>
        </w:rPr>
        <w:t>apo</w:t>
      </w:r>
      <w:r>
        <w:rPr>
          <w:rFonts w:ascii="Arial" w:hAnsi="Arial"/>
          <w:color w:val="auto"/>
          <w:sz w:val="20"/>
          <w:u w:color="FF0000"/>
        </w:rPr>
        <w:t xml:space="preserve"> donacionet nga përdoruesit dhe aktorët e tjerë. Masa të tilla duhet për më tepër </w:t>
      </w:r>
      <w:r>
        <w:rPr>
          <w:rFonts w:ascii="Arial" w:hAnsi="Arial"/>
          <w:color w:val="auto"/>
          <w:sz w:val="20"/>
        </w:rPr>
        <w:t xml:space="preserve">t`i kushtojnë vëmendje të veçantë situatës së atyre pjesëve të fushës që po përballen me sfida financiare në rritje, si gazetaria lokale, gazetaria </w:t>
      </w:r>
      <w:r w:rsidR="00774E9E">
        <w:rPr>
          <w:rFonts w:ascii="Arial" w:hAnsi="Arial"/>
          <w:color w:val="auto"/>
          <w:sz w:val="20"/>
        </w:rPr>
        <w:t>hulumtuese</w:t>
      </w:r>
      <w:r>
        <w:rPr>
          <w:rFonts w:ascii="Arial" w:hAnsi="Arial"/>
          <w:color w:val="auto"/>
          <w:sz w:val="20"/>
        </w:rPr>
        <w:t xml:space="preserve"> dhe gazetaria ndërkufitare.</w:t>
      </w:r>
    </w:p>
    <w:p w14:paraId="5866DDC8" w14:textId="77777777" w:rsidR="00A51369" w:rsidRPr="00B60F22" w:rsidRDefault="00A51369" w:rsidP="00A51369">
      <w:pPr>
        <w:pStyle w:val="BodyB"/>
        <w:rPr>
          <w:rFonts w:ascii="Arial" w:eastAsia="Verdana" w:hAnsi="Arial" w:cs="Arial"/>
          <w:color w:val="auto"/>
          <w:sz w:val="20"/>
          <w:szCs w:val="20"/>
        </w:rPr>
      </w:pPr>
    </w:p>
    <w:p w14:paraId="7D572382"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1.1.3. </w:t>
      </w:r>
      <w:r>
        <w:rPr>
          <w:rFonts w:ascii="Arial" w:hAnsi="Arial"/>
          <w:b/>
          <w:color w:val="auto"/>
          <w:sz w:val="20"/>
        </w:rPr>
        <w:t>Mbështetja e synuar</w:t>
      </w:r>
      <w:r>
        <w:rPr>
          <w:rFonts w:ascii="Arial" w:hAnsi="Arial"/>
          <w:color w:val="auto"/>
          <w:sz w:val="20"/>
        </w:rPr>
        <w:t>: çdo masë proaktive ose korrigjuese e marrë nga shtetet duhet të marrë parasysh rolet e veçanta dhe kontributet e rëndësishme për gazetarinë cilësore të aktorëve të ndryshëm të medias, duke përfshirë mediat komerciale, mediat e shërbimit publik, mediat e komunitetit dhe gazetarët e pavarur, qofshin ato tradicionale, digjitale apo të përziera. Në parim, të gjithë duhet të kenë mundësi të përfitojnë nga politikat dhe masat e shtetit që synojnë të rrisin qëndrueshmërinë financiare të sektorit, duke pasur parasysh se mbështetja e diferencuar për lloje të caktuara të gazetarisë mund të jetë më efikase se masat e përgjithshme. Kornizat kombëtare që ofrojnë masa mbështetëse duhet të përfshijnë masa mbrojtëse të përshtatshme për të mbrojtur pavarësinë editoriale dhe autonominë operacionale të të gjitha mediave.</w:t>
      </w:r>
    </w:p>
    <w:p w14:paraId="12FA3AF9" w14:textId="77777777" w:rsidR="00A51369" w:rsidRPr="00B60F22" w:rsidRDefault="00A51369" w:rsidP="00A51369">
      <w:pPr>
        <w:pStyle w:val="BodyB"/>
        <w:rPr>
          <w:rFonts w:ascii="Arial" w:eastAsia="Verdana" w:hAnsi="Arial" w:cs="Arial"/>
          <w:color w:val="auto"/>
          <w:sz w:val="20"/>
          <w:szCs w:val="20"/>
        </w:rPr>
      </w:pPr>
    </w:p>
    <w:p w14:paraId="24B528F7" w14:textId="77777777"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1.1.4. </w:t>
      </w:r>
      <w:r>
        <w:rPr>
          <w:rFonts w:ascii="Arial" w:hAnsi="Arial"/>
          <w:b/>
          <w:color w:val="auto"/>
          <w:sz w:val="20"/>
        </w:rPr>
        <w:t>Mediat e shërbimit publik</w:t>
      </w:r>
      <w:r>
        <w:rPr>
          <w:rFonts w:ascii="Arial" w:hAnsi="Arial"/>
          <w:color w:val="auto"/>
          <w:sz w:val="20"/>
        </w:rPr>
        <w:t>: siç vërehet në rekomandimet e shumta të Komitetit të Ministrave të Këshillit të Evropës drejtuar shteteve anëtare dhe instrumenteve të tjera përkatëse, mediat e shërbimit publik kanë një rol të veçantë në promovimin e diversitetit dhe përcaktimin e standardeve të cilësisë. Shtetet duhet të sigurojnë financim të qëndrueshëm dhe të mjaftueshëm për mediat e shërbimit publik, në mënyrë që të garantojnë pavarësinë e tyre editoriale dhe institucionale, kapacitetin e tyre për inovacion, standarde të larta të integritetit profesional dhe për t'u mundësuar atyre të përmbushin siç duhet detyrën e tyre dhe të ofrojnë gazetari cilësore. Këto synime dhe objektiva nuk duhet të komprometohen duke devijuar skemat e financimit të mediave të shërbimit publik për qëllime të tjera, të tilla si masat mbështetëse ose skemat që synojnë sektorë të tjerë të medias.</w:t>
      </w:r>
    </w:p>
    <w:p w14:paraId="5E38BDDD" w14:textId="77777777" w:rsidR="00A51369" w:rsidRPr="00A51369" w:rsidRDefault="00A51369" w:rsidP="00A51369">
      <w:pPr>
        <w:rPr>
          <w:rFonts w:cs="Arial"/>
          <w:szCs w:val="20"/>
          <w:u w:color="000000"/>
          <w:bdr w:val="nil"/>
          <w:lang w:eastAsia="en-GB"/>
        </w:rPr>
      </w:pPr>
    </w:p>
    <w:p w14:paraId="148DF4C6" w14:textId="77777777" w:rsidR="00A51369" w:rsidRPr="00A51369" w:rsidRDefault="00A51369" w:rsidP="00A51369">
      <w:pPr>
        <w:pStyle w:val="BodyAA"/>
        <w:jc w:val="left"/>
        <w:rPr>
          <w:rFonts w:ascii="Arial" w:hAnsi="Arial" w:cs="Arial"/>
          <w:color w:val="auto"/>
          <w:sz w:val="20"/>
          <w:szCs w:val="20"/>
        </w:rPr>
      </w:pPr>
      <w:r>
        <w:rPr>
          <w:rFonts w:ascii="Arial" w:hAnsi="Arial"/>
          <w:color w:val="auto"/>
          <w:sz w:val="20"/>
        </w:rPr>
        <w:t xml:space="preserve">1.1.5. </w:t>
      </w:r>
      <w:r>
        <w:rPr>
          <w:rFonts w:ascii="Arial" w:hAnsi="Arial"/>
          <w:b/>
          <w:color w:val="auto"/>
          <w:sz w:val="20"/>
        </w:rPr>
        <w:t>Mediat lokale dhe ato të komunitetit:</w:t>
      </w:r>
      <w:r>
        <w:rPr>
          <w:rFonts w:ascii="Arial" w:hAnsi="Arial"/>
          <w:color w:val="auto"/>
          <w:sz w:val="20"/>
        </w:rPr>
        <w:t xml:space="preserve"> në mbështetjen e diversitetit të medias si bazë e gazetarisë cilësore, shtetet duhet të zhvillojnë dhe promovojnë një sërë skemash dhe instrumentesh financimi, duke përfshirë edhe nivelin lokal. Kjo mund të përfshijë disponueshmërinë e fondeve publike për ofrimin e lajmeve lokale në interes të publikut dhe masa të tjera për të siguruar që mediat e komunitetit, si dhe llojet e tjera të mediave të pavarura që u shërbejnë komuniteteve lokale dhe rurale, të kenë hapësirën dhe burimet e duhura për të vepruar në të gjitha platformat e shpërndarjes.</w:t>
      </w:r>
    </w:p>
    <w:p w14:paraId="24F40F8C" w14:textId="77777777" w:rsidR="00A51369" w:rsidRPr="00B60F22" w:rsidRDefault="00A51369" w:rsidP="00A51369">
      <w:pPr>
        <w:pStyle w:val="BodyC"/>
        <w:rPr>
          <w:rFonts w:ascii="Arial" w:eastAsia="Verdana" w:hAnsi="Arial" w:cs="Arial"/>
          <w:color w:val="auto"/>
          <w:sz w:val="20"/>
          <w:szCs w:val="20"/>
        </w:rPr>
      </w:pPr>
    </w:p>
    <w:p w14:paraId="31F17489" w14:textId="77777777" w:rsidR="00A51369" w:rsidRDefault="00A51369">
      <w:pPr>
        <w:rPr>
          <w:rFonts w:cs="Arial"/>
          <w:b/>
          <w:bCs/>
          <w:szCs w:val="20"/>
          <w:u w:color="000000"/>
          <w:bdr w:val="nil"/>
        </w:rPr>
      </w:pPr>
      <w:r>
        <w:br w:type="page"/>
      </w:r>
    </w:p>
    <w:p w14:paraId="42052981" w14:textId="41D8B701" w:rsidR="00A51369" w:rsidRPr="00A51369" w:rsidRDefault="00A51369" w:rsidP="00A51369">
      <w:pPr>
        <w:pStyle w:val="BodyAA"/>
        <w:jc w:val="left"/>
        <w:rPr>
          <w:rFonts w:ascii="Arial" w:eastAsia="Verdana" w:hAnsi="Arial" w:cs="Arial"/>
          <w:b/>
          <w:bCs/>
          <w:color w:val="auto"/>
          <w:sz w:val="20"/>
          <w:szCs w:val="20"/>
        </w:rPr>
      </w:pPr>
      <w:r>
        <w:rPr>
          <w:rFonts w:ascii="Arial" w:hAnsi="Arial"/>
          <w:b/>
          <w:color w:val="auto"/>
          <w:sz w:val="20"/>
        </w:rPr>
        <w:lastRenderedPageBreak/>
        <w:t>1.2. Masat institucionale dhe fiskale</w:t>
      </w:r>
    </w:p>
    <w:p w14:paraId="5B1603D1" w14:textId="77777777" w:rsidR="00A51369" w:rsidRPr="00B60F22" w:rsidRDefault="00A51369" w:rsidP="00A51369">
      <w:pPr>
        <w:pStyle w:val="BodyAA"/>
        <w:jc w:val="left"/>
        <w:rPr>
          <w:rFonts w:ascii="Arial" w:eastAsia="Verdana" w:hAnsi="Arial" w:cs="Arial"/>
          <w:color w:val="auto"/>
          <w:sz w:val="20"/>
          <w:szCs w:val="20"/>
        </w:rPr>
      </w:pPr>
    </w:p>
    <w:p w14:paraId="769D4D7A" w14:textId="15411ACE"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1.2.1. </w:t>
      </w:r>
      <w:r>
        <w:rPr>
          <w:rFonts w:ascii="Arial" w:hAnsi="Arial"/>
          <w:b/>
          <w:color w:val="auto"/>
          <w:sz w:val="20"/>
        </w:rPr>
        <w:t>Lehtësim</w:t>
      </w:r>
      <w:r w:rsidR="00C14556">
        <w:rPr>
          <w:rFonts w:ascii="Arial" w:hAnsi="Arial"/>
          <w:b/>
          <w:color w:val="auto"/>
          <w:sz w:val="20"/>
        </w:rPr>
        <w:t xml:space="preserve"> </w:t>
      </w:r>
      <w:r>
        <w:rPr>
          <w:rFonts w:ascii="Arial" w:hAnsi="Arial"/>
          <w:b/>
          <w:color w:val="auto"/>
          <w:sz w:val="20"/>
        </w:rPr>
        <w:t>tatimor për organizatat mediatike</w:t>
      </w:r>
      <w:r>
        <w:rPr>
          <w:rFonts w:ascii="Arial" w:hAnsi="Arial"/>
          <w:color w:val="auto"/>
          <w:sz w:val="20"/>
        </w:rPr>
        <w:t>:</w:t>
      </w:r>
      <w:r>
        <w:rPr>
          <w:rFonts w:ascii="Arial" w:hAnsi="Arial"/>
          <w:b/>
          <w:color w:val="auto"/>
          <w:sz w:val="20"/>
        </w:rPr>
        <w:t xml:space="preserve"> </w:t>
      </w:r>
      <w:r>
        <w:rPr>
          <w:rFonts w:ascii="Arial" w:hAnsi="Arial"/>
          <w:color w:val="auto"/>
          <w:sz w:val="20"/>
        </w:rPr>
        <w:t xml:space="preserve">në sigurimin e një mjedisi ekonomik të favorshëm, shtetet inkurajohen t'i kushtojnë vëmendje të veçantë zhvillimit të politikave të përgjithshme, të paanshme, që synojnë të mbështesin inovacionin në drejtim të prodhimit dhe shpërndarjes së lajmeve dhe përmbajtjeve të tjera mediatike, zhvillimit të mjeteve dhe shërbimeve të reja dhe zhvillimin e modeleve alternative ose të përshtatura të biznesit për gazetari cilësore. Çdo avantazh tatimor ose përjashtim nga tarifat e tjera në parim duhet të zbatohet njëlloj për mediat tradicionale dhe ato online dhe duhet të jepet nëpërmjet procedurave jo-diskriminuese dhe transparente. Stimuj të veçantë mund t'u ofrohen redaksive që punësojnë staf të ri. </w:t>
      </w:r>
    </w:p>
    <w:p w14:paraId="0BB23863" w14:textId="77777777" w:rsidR="00A51369" w:rsidRPr="00B60F22" w:rsidRDefault="00A51369" w:rsidP="00A51369">
      <w:pPr>
        <w:pStyle w:val="BodyB"/>
        <w:rPr>
          <w:rFonts w:ascii="Arial" w:eastAsia="Verdana" w:hAnsi="Arial" w:cs="Arial"/>
          <w:color w:val="auto"/>
          <w:sz w:val="20"/>
          <w:szCs w:val="20"/>
        </w:rPr>
      </w:pPr>
    </w:p>
    <w:p w14:paraId="4F29D334" w14:textId="77777777"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1.2.2. </w:t>
      </w:r>
      <w:r>
        <w:rPr>
          <w:rFonts w:ascii="Arial" w:hAnsi="Arial"/>
          <w:b/>
          <w:color w:val="auto"/>
          <w:sz w:val="20"/>
        </w:rPr>
        <w:t>Gazetaria jofitimprurëse</w:t>
      </w:r>
      <w:r>
        <w:rPr>
          <w:rFonts w:ascii="Arial" w:hAnsi="Arial"/>
          <w:color w:val="auto"/>
          <w:sz w:val="20"/>
        </w:rPr>
        <w:t xml:space="preserve">: për të mundësuar eksplorimin e modeleve të reja të financimit për qëndrueshmëri, shtetet mund të konsiderojnë heqjen e çdo pengese rregullatore për krijimin dhe funksionimin e organeve mediatike si organizata bamirëse ose jofitimprurëse dhe të lejojnë donacione që përfitojnë plotësisht nga çdo përjashtim ligjor si nga taksat apo avantazhe të tjera. Për më tepër, subjekte të tilla jofitimprurëse mund të lejohen të angazhohen në aktivitete tregtare të lidhura dhe të varura nga qëllimi i tyre kryesor, me kusht që të ardhurat të përdoren plotësisht për të financuar aktivitetet e tyre gazetareske në interes të publikut. Si pjesë e kërkesave të përgjithshme për marrjen e statusit jofitimprurës mund të vendosen kritere të arsyeshme, jo-diskriminuese, transparente dhe objektivisht të justifikueshme të interesit publik. Ato mund të përfshijnë, por nuk kufizohen vetëm në, prodhimin e një përqindje të caktuar të përmbajtjes së pavarur gazetareske dhe editoriale, rregullsinë e publikimit ose transmetimit, pajtueshmërinë me standardet e pranuara përgjithësisht profesionale dhe kodet etike, disponueshmërinë e përmbajtjes për publikun e gjerë, respektimin e strukturave vetërregulluese efektive, transparente dhe të pavarura, etj. </w:t>
      </w:r>
    </w:p>
    <w:p w14:paraId="1298564C" w14:textId="77777777" w:rsidR="00A51369" w:rsidRPr="00B60F22" w:rsidRDefault="00A51369" w:rsidP="00A51369">
      <w:pPr>
        <w:pStyle w:val="BodyB"/>
        <w:rPr>
          <w:rFonts w:ascii="Arial" w:hAnsi="Arial" w:cs="Arial"/>
          <w:color w:val="auto"/>
          <w:sz w:val="20"/>
          <w:szCs w:val="20"/>
        </w:rPr>
      </w:pPr>
    </w:p>
    <w:p w14:paraId="7933645E" w14:textId="77777777"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1.2.3. </w:t>
      </w:r>
      <w:r>
        <w:rPr>
          <w:rFonts w:ascii="Arial" w:hAnsi="Arial"/>
          <w:b/>
          <w:color w:val="auto"/>
          <w:sz w:val="20"/>
        </w:rPr>
        <w:t>Taksa dhe stimuj të tjerë për përdoruesit</w:t>
      </w:r>
      <w:r>
        <w:rPr>
          <w:rFonts w:ascii="Arial" w:hAnsi="Arial"/>
          <w:color w:val="auto"/>
          <w:sz w:val="20"/>
        </w:rPr>
        <w:t>: Shtetet mund të konsiderojnë plotësimin e çdo politike që synon të promovojë dhe lehtësojë prodhimin dhe shpërndarjen e lajmeve cilësore dhe përmbajtjeve të tjera mediatike duke inkurajuar konsumin e tij nëpërmjet stimujve të bazuar në taksa ose të tjera për përdoruesit, duke përfshirë subvencionet për abonentët e lajmeve (digjitale).</w:t>
      </w:r>
    </w:p>
    <w:p w14:paraId="439E6448" w14:textId="77777777" w:rsidR="00A51369" w:rsidRPr="00B60F22" w:rsidRDefault="00A51369" w:rsidP="00A51369">
      <w:pPr>
        <w:pStyle w:val="BodyB"/>
        <w:rPr>
          <w:rFonts w:ascii="Arial" w:hAnsi="Arial" w:cs="Arial"/>
          <w:color w:val="auto"/>
          <w:sz w:val="20"/>
          <w:szCs w:val="20"/>
        </w:rPr>
      </w:pPr>
    </w:p>
    <w:p w14:paraId="2E79FAFE" w14:textId="16923221"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1.2.4. </w:t>
      </w:r>
      <w:r>
        <w:rPr>
          <w:rFonts w:ascii="Arial" w:hAnsi="Arial"/>
          <w:b/>
          <w:color w:val="auto"/>
          <w:sz w:val="20"/>
        </w:rPr>
        <w:t>Qasje në gazetari cilësore për të gjithë</w:t>
      </w:r>
      <w:r>
        <w:rPr>
          <w:rFonts w:ascii="Arial" w:hAnsi="Arial"/>
          <w:color w:val="auto"/>
          <w:sz w:val="20"/>
        </w:rPr>
        <w:t xml:space="preserve">: </w:t>
      </w:r>
      <w:r w:rsidR="00C14556">
        <w:rPr>
          <w:rFonts w:ascii="Arial" w:hAnsi="Arial"/>
          <w:color w:val="auto"/>
          <w:sz w:val="20"/>
        </w:rPr>
        <w:t>g</w:t>
      </w:r>
      <w:r>
        <w:rPr>
          <w:rFonts w:ascii="Arial" w:hAnsi="Arial"/>
          <w:color w:val="auto"/>
          <w:sz w:val="20"/>
        </w:rPr>
        <w:t xml:space="preserve">azetaria cilësore në format e saj të ndryshme duhet të jetë e disponueshme për të gjithë, pavarësisht nga nivelet e të ardhurave dhe barrierat e tjera socio-ekonomike. Për këtë qëllim, një sërë masash të mirëqenies sociale mund të miratohen për të garantuar që ata që nuk janë në gjendje të plotësojnë nevojat e tyre themelore të kenë qasje efektive në një nivel minimal informacioni që u mundëson atyre të formojnë dhe shprehin opinionet e tyre dhe të bëjnë zgjedhje të informuara për qeverinë dhe shoqërinë. Masa të tilla duhet të bazohen në nevojat aktuale dhe duhet të marrin në konsideratë dinamikën e konsumit të lajmeve në shoqërinë e informacionit, veçanërisht platformat e përdorura nga njerëzit për të dëgjuar lajme. </w:t>
      </w:r>
    </w:p>
    <w:p w14:paraId="189EBE23" w14:textId="77777777" w:rsidR="00A51369" w:rsidRPr="00B60F22" w:rsidRDefault="00A51369" w:rsidP="00A51369">
      <w:pPr>
        <w:pStyle w:val="BodyB"/>
        <w:rPr>
          <w:rFonts w:ascii="Arial" w:eastAsia="Verdana" w:hAnsi="Arial" w:cs="Arial"/>
          <w:bCs/>
          <w:iCs/>
          <w:color w:val="auto"/>
          <w:sz w:val="20"/>
          <w:szCs w:val="20"/>
        </w:rPr>
      </w:pPr>
    </w:p>
    <w:p w14:paraId="1CF112B8" w14:textId="77777777" w:rsidR="00A51369" w:rsidRPr="00A51369" w:rsidRDefault="00A51369" w:rsidP="00A51369">
      <w:pPr>
        <w:pStyle w:val="BodyB"/>
        <w:rPr>
          <w:rFonts w:ascii="Arial" w:eastAsia="Verdana" w:hAnsi="Arial" w:cs="Arial"/>
          <w:b/>
          <w:bCs/>
          <w:color w:val="auto"/>
          <w:sz w:val="20"/>
          <w:szCs w:val="20"/>
        </w:rPr>
      </w:pPr>
      <w:r>
        <w:rPr>
          <w:rFonts w:ascii="Arial" w:hAnsi="Arial"/>
          <w:b/>
          <w:color w:val="auto"/>
          <w:sz w:val="20"/>
        </w:rPr>
        <w:t>1.3. Skemat e mbështetjes shtetërore</w:t>
      </w:r>
    </w:p>
    <w:p w14:paraId="6767D3B0" w14:textId="77777777" w:rsidR="00A51369" w:rsidRPr="00B60F22" w:rsidRDefault="00A51369" w:rsidP="00A51369">
      <w:pPr>
        <w:pStyle w:val="BodyB"/>
        <w:rPr>
          <w:rFonts w:ascii="Arial" w:eastAsia="Verdana" w:hAnsi="Arial" w:cs="Arial"/>
          <w:color w:val="auto"/>
          <w:sz w:val="20"/>
          <w:szCs w:val="20"/>
        </w:rPr>
      </w:pPr>
    </w:p>
    <w:p w14:paraId="153105A5"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1.3.1. </w:t>
      </w:r>
      <w:r>
        <w:rPr>
          <w:rFonts w:ascii="Arial" w:hAnsi="Arial"/>
          <w:b/>
          <w:color w:val="auto"/>
          <w:sz w:val="20"/>
        </w:rPr>
        <w:t>Mbështetje e drejtpërdrejtë plotësuese</w:t>
      </w:r>
      <w:r>
        <w:rPr>
          <w:rFonts w:ascii="Arial" w:hAnsi="Arial"/>
          <w:color w:val="auto"/>
          <w:sz w:val="20"/>
        </w:rPr>
        <w:t>: kur masat e përgjithshme, indirekte të mbështetjes duket të jenë të pamjaftueshme për të adresuar dështimin e tregut ose kushtet e pafavorshme të tregut, qoftë në përgjithësi ose në lidhje me çështje ose nën-sektorë të veçantë, shtetet duhet gjithashtu të marrin në konsideratë miratimin e politikave dhe stimujve që ofrojnë mbështetje financiare dhe të tjera të drejtpërdrejta për gazetari cilësore. Masa të tilla mund të përfshijnë mbështetje specifike të synuar për lloje të veçanta të praktikave gazetareske që ofrojnë kërkime ose raportime origjinale, dhe për forma të gazetarisë me burime intensive ose forma të tjera të gazetarisë me vlerë të lartë publike. Palët e interesuara të medias dhe organizatat e shoqërisë civile që përfaqësojnë të gjithë diversitetin e shoqërisë duhet të konsultohen gjatë hartimit të çdo masë të tillë.</w:t>
      </w:r>
    </w:p>
    <w:p w14:paraId="14B24457" w14:textId="77777777" w:rsidR="00A51369" w:rsidRPr="00B60F22" w:rsidRDefault="00A51369" w:rsidP="00A51369">
      <w:pPr>
        <w:pStyle w:val="BodyB"/>
        <w:rPr>
          <w:rFonts w:ascii="Arial" w:eastAsia="Verdana" w:hAnsi="Arial" w:cs="Arial"/>
          <w:color w:val="auto"/>
          <w:sz w:val="20"/>
          <w:szCs w:val="20"/>
        </w:rPr>
      </w:pPr>
    </w:p>
    <w:p w14:paraId="5E6C3B3F"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1.3.2. </w:t>
      </w:r>
      <w:r>
        <w:rPr>
          <w:rFonts w:ascii="Arial" w:hAnsi="Arial"/>
          <w:b/>
          <w:color w:val="auto"/>
          <w:sz w:val="20"/>
        </w:rPr>
        <w:t>Kriteret për ofrimin e mbështetjes së drejtpërdrejtë</w:t>
      </w:r>
      <w:r>
        <w:rPr>
          <w:rFonts w:ascii="Arial" w:hAnsi="Arial"/>
          <w:color w:val="auto"/>
          <w:sz w:val="20"/>
        </w:rPr>
        <w:t xml:space="preserve">: masat e mbështetjes së drejtpërdrejtë duhet të ndjekin domosdoshmërisht të paktën një objektiv legjitim të politikës së medias, duke përfshirë, por pa u kufizuar në, promovimin e pluralizmit dhe diversitetit mediatik, mbështetjen për etikën profesionale, mbështetjen për gazetarinë e saktë dhe të besueshme, promovimin e praktikave gazetareske egalitare dhe inovative, përshtatjen me epokën digjitale, apo edukimin mediatik. Çdo subvencion ose formë tjetër e mbështetjes financiare duhet të jepet në bazë të kritereve ligjore objektive, të barabarta dhe të paanshme, brenda kornizës të procedurave jodiskriminuese dhe transparente, dhe duhet të administrohet nga një organ që gëzon autonomi funksionale dhe operacionale, si p.sh. si autoritet i pavarur rregullator i medias. </w:t>
      </w:r>
    </w:p>
    <w:p w14:paraId="7929CBB5" w14:textId="77777777" w:rsidR="00A51369" w:rsidRPr="00B60F22" w:rsidRDefault="00A51369" w:rsidP="00A51369">
      <w:pPr>
        <w:pStyle w:val="BodyB"/>
        <w:rPr>
          <w:rFonts w:ascii="Arial" w:eastAsia="Verdana" w:hAnsi="Arial" w:cs="Arial"/>
          <w:color w:val="auto"/>
          <w:sz w:val="20"/>
          <w:szCs w:val="20"/>
        </w:rPr>
      </w:pPr>
    </w:p>
    <w:p w14:paraId="5378C734"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1.3.3. </w:t>
      </w:r>
      <w:r>
        <w:rPr>
          <w:rFonts w:ascii="Arial" w:hAnsi="Arial"/>
          <w:b/>
          <w:color w:val="auto"/>
          <w:sz w:val="20"/>
        </w:rPr>
        <w:t>Shqyrtime periodike të skemave mbështetëse</w:t>
      </w:r>
      <w:r>
        <w:rPr>
          <w:rFonts w:ascii="Arial" w:hAnsi="Arial"/>
          <w:color w:val="auto"/>
          <w:sz w:val="20"/>
        </w:rPr>
        <w:t xml:space="preserve">: kushtet dhe praktikat për dhënien e mbështetjes duhet të rishikohen periodikisht për të siguruar që ato të mbeten të përshtatshme për qëllimin në funksion të ndryshimeve të tregut dhe atyre të teknologjisë. Organet e pavarura përgjegjëse për administrimin e subvencioneve direkte duhet të publikojnë raporte vjetore mbi përdorimin e fondeve publike për të mbështetur aktorët e medias. </w:t>
      </w:r>
    </w:p>
    <w:p w14:paraId="5B7EF7D2" w14:textId="77777777" w:rsidR="00A51369" w:rsidRPr="00B60F22" w:rsidRDefault="00A51369" w:rsidP="00A51369">
      <w:pPr>
        <w:pStyle w:val="BodyB"/>
        <w:rPr>
          <w:rFonts w:ascii="Arial" w:eastAsia="Verdana" w:hAnsi="Arial" w:cs="Arial"/>
          <w:color w:val="auto"/>
          <w:sz w:val="20"/>
          <w:szCs w:val="20"/>
        </w:rPr>
      </w:pPr>
    </w:p>
    <w:p w14:paraId="4E796192" w14:textId="29E7CE1C" w:rsidR="00A51369" w:rsidRDefault="00A51369">
      <w:pPr>
        <w:rPr>
          <w:rFonts w:eastAsia="Times New Roman" w:cs="Arial"/>
          <w:szCs w:val="20"/>
          <w:u w:color="000000"/>
          <w:bdr w:val="nil"/>
        </w:rPr>
      </w:pPr>
    </w:p>
    <w:p w14:paraId="30F61CA4" w14:textId="31F297B9" w:rsidR="00A51369" w:rsidRPr="00A51369" w:rsidRDefault="00A51369" w:rsidP="00A51369">
      <w:pPr>
        <w:pStyle w:val="BodyB"/>
        <w:tabs>
          <w:tab w:val="left" w:pos="709"/>
        </w:tabs>
        <w:rPr>
          <w:rFonts w:ascii="Arial" w:hAnsi="Arial" w:cs="Arial"/>
          <w:color w:val="auto"/>
          <w:sz w:val="20"/>
          <w:szCs w:val="20"/>
        </w:rPr>
      </w:pPr>
      <w:r>
        <w:rPr>
          <w:rFonts w:ascii="Arial" w:hAnsi="Arial"/>
          <w:color w:val="auto"/>
          <w:sz w:val="20"/>
        </w:rPr>
        <w:t xml:space="preserve">1.3.4. </w:t>
      </w:r>
      <w:r>
        <w:rPr>
          <w:rFonts w:ascii="Arial" w:hAnsi="Arial"/>
          <w:b/>
          <w:color w:val="auto"/>
          <w:sz w:val="20"/>
        </w:rPr>
        <w:t>Mbështetj</w:t>
      </w:r>
      <w:r w:rsidR="0063424C">
        <w:rPr>
          <w:rFonts w:ascii="Arial" w:hAnsi="Arial"/>
          <w:b/>
          <w:color w:val="auto"/>
          <w:sz w:val="20"/>
        </w:rPr>
        <w:t>e</w:t>
      </w:r>
      <w:r>
        <w:rPr>
          <w:rFonts w:ascii="Arial" w:hAnsi="Arial"/>
          <w:b/>
          <w:color w:val="auto"/>
          <w:sz w:val="20"/>
        </w:rPr>
        <w:t xml:space="preserve"> për gazetarinë hulumtuese:</w:t>
      </w:r>
      <w:r>
        <w:rPr>
          <w:rFonts w:ascii="Arial" w:hAnsi="Arial"/>
          <w:color w:val="auto"/>
          <w:sz w:val="20"/>
        </w:rPr>
        <w:t xml:space="preserve"> Shtetet duhet të marrin në konsideratë, në bashkëpunim të ngushtë me shoqatat kombëtare të gazetarëve, sindikatat dhe organizatat përkatëse të shoqërisë civile, krijimin e fondeve kombëtare, granteve dhe/ose asistencës tjetër të synuar për gazetarinë hulumtuese, ose mbështetjen për fondet ose projektet ekzistuese që synojnë:</w:t>
      </w:r>
    </w:p>
    <w:p w14:paraId="6CB581E3" w14:textId="77777777" w:rsidR="00A51369" w:rsidRPr="00B60F22" w:rsidRDefault="00A51369" w:rsidP="00A51369">
      <w:pPr>
        <w:pStyle w:val="BodyB"/>
        <w:rPr>
          <w:rFonts w:ascii="Arial" w:eastAsia="Verdana" w:hAnsi="Arial" w:cs="Arial"/>
          <w:color w:val="auto"/>
          <w:sz w:val="20"/>
          <w:szCs w:val="20"/>
        </w:rPr>
      </w:pPr>
    </w:p>
    <w:p w14:paraId="0A44D828" w14:textId="77777777" w:rsidR="00A51369" w:rsidRPr="00A51369" w:rsidRDefault="00A51369" w:rsidP="00A51369">
      <w:pPr>
        <w:pStyle w:val="BodyB"/>
        <w:numPr>
          <w:ilvl w:val="0"/>
          <w:numId w:val="5"/>
        </w:numPr>
        <w:ind w:left="709" w:hanging="709"/>
        <w:rPr>
          <w:rFonts w:ascii="Arial" w:hAnsi="Arial" w:cs="Arial"/>
          <w:color w:val="auto"/>
          <w:sz w:val="20"/>
          <w:szCs w:val="20"/>
        </w:rPr>
      </w:pPr>
      <w:r>
        <w:rPr>
          <w:rFonts w:ascii="Arial" w:hAnsi="Arial"/>
          <w:color w:val="auto"/>
          <w:sz w:val="20"/>
        </w:rPr>
        <w:t xml:space="preserve">financimin e hetimeve për çështje të interesit publik; </w:t>
      </w:r>
    </w:p>
    <w:p w14:paraId="6EECA7D0" w14:textId="77777777" w:rsidR="00C551F9" w:rsidRPr="00C551F9" w:rsidRDefault="00A51369" w:rsidP="00A51369">
      <w:pPr>
        <w:pStyle w:val="BodyB"/>
        <w:numPr>
          <w:ilvl w:val="0"/>
          <w:numId w:val="5"/>
        </w:numPr>
        <w:ind w:left="709" w:hanging="709"/>
        <w:rPr>
          <w:rFonts w:ascii="Arial" w:hAnsi="Arial" w:cs="Arial"/>
          <w:color w:val="auto"/>
          <w:sz w:val="20"/>
          <w:szCs w:val="20"/>
        </w:rPr>
      </w:pPr>
      <w:r>
        <w:rPr>
          <w:rFonts w:ascii="Arial" w:hAnsi="Arial"/>
          <w:color w:val="auto"/>
          <w:sz w:val="20"/>
        </w:rPr>
        <w:t xml:space="preserve">ofrimin e trajnimeve për gazetarët dhe aktorët e tjerë të medias të përfshirë në praktikën e </w:t>
      </w:r>
    </w:p>
    <w:p w14:paraId="0E251F38" w14:textId="0E1C4E18" w:rsidR="00A51369" w:rsidRPr="00A51369" w:rsidRDefault="00A51369" w:rsidP="00C551F9">
      <w:pPr>
        <w:pStyle w:val="BodyB"/>
        <w:ind w:left="709"/>
        <w:rPr>
          <w:rFonts w:ascii="Arial" w:hAnsi="Arial" w:cs="Arial"/>
          <w:color w:val="auto"/>
          <w:sz w:val="20"/>
          <w:szCs w:val="20"/>
        </w:rPr>
      </w:pPr>
      <w:r>
        <w:rPr>
          <w:rFonts w:ascii="Arial" w:hAnsi="Arial"/>
          <w:color w:val="auto"/>
          <w:sz w:val="20"/>
        </w:rPr>
        <w:t xml:space="preserve">gazetarisë hulumtuese; </w:t>
      </w:r>
    </w:p>
    <w:p w14:paraId="6D4DD601" w14:textId="77777777" w:rsidR="00C551F9" w:rsidRPr="00C551F9" w:rsidRDefault="00A51369" w:rsidP="00A51369">
      <w:pPr>
        <w:pStyle w:val="BodyB"/>
        <w:numPr>
          <w:ilvl w:val="0"/>
          <w:numId w:val="5"/>
        </w:numPr>
        <w:ind w:left="709" w:hanging="709"/>
        <w:rPr>
          <w:rFonts w:ascii="Arial" w:hAnsi="Arial" w:cs="Arial"/>
          <w:color w:val="auto"/>
          <w:sz w:val="20"/>
          <w:szCs w:val="20"/>
        </w:rPr>
      </w:pPr>
      <w:r>
        <w:rPr>
          <w:rFonts w:ascii="Arial" w:hAnsi="Arial"/>
          <w:color w:val="auto"/>
          <w:sz w:val="20"/>
        </w:rPr>
        <w:t xml:space="preserve">mbështetjen e iniciativave bashkëpunuese </w:t>
      </w:r>
      <w:r>
        <w:rPr>
          <w:rFonts w:ascii="Arial" w:hAnsi="Arial"/>
          <w:color w:val="auto"/>
          <w:sz w:val="20"/>
          <w:u w:color="FF0000"/>
        </w:rPr>
        <w:t xml:space="preserve">dhe </w:t>
      </w:r>
      <w:r>
        <w:rPr>
          <w:rFonts w:ascii="Arial" w:hAnsi="Arial"/>
          <w:color w:val="auto"/>
          <w:sz w:val="20"/>
        </w:rPr>
        <w:t xml:space="preserve">rrjetet e organizatave të gazetarisë hulumtuese, </w:t>
      </w:r>
    </w:p>
    <w:p w14:paraId="412B7306" w14:textId="07EEC024" w:rsidR="00A51369" w:rsidRPr="00A51369" w:rsidRDefault="00A51369" w:rsidP="00C551F9">
      <w:pPr>
        <w:pStyle w:val="BodyB"/>
        <w:ind w:left="709"/>
        <w:rPr>
          <w:rFonts w:ascii="Arial" w:hAnsi="Arial" w:cs="Arial"/>
          <w:color w:val="auto"/>
          <w:sz w:val="20"/>
          <w:szCs w:val="20"/>
        </w:rPr>
      </w:pPr>
      <w:r>
        <w:rPr>
          <w:rFonts w:ascii="Arial" w:hAnsi="Arial"/>
          <w:color w:val="auto"/>
          <w:sz w:val="20"/>
        </w:rPr>
        <w:t>përfshirë ato të karakterit ndërkombëtar; dhe</w:t>
      </w:r>
    </w:p>
    <w:p w14:paraId="4A0E8026" w14:textId="59AC303D" w:rsidR="00C551F9" w:rsidRPr="00C551F9" w:rsidRDefault="00A51369" w:rsidP="00C551F9">
      <w:pPr>
        <w:pStyle w:val="BodyB"/>
        <w:numPr>
          <w:ilvl w:val="0"/>
          <w:numId w:val="5"/>
        </w:numPr>
        <w:ind w:left="709" w:hanging="709"/>
        <w:rPr>
          <w:rFonts w:ascii="Arial" w:hAnsi="Arial" w:cs="Arial"/>
          <w:color w:val="auto"/>
          <w:sz w:val="20"/>
          <w:szCs w:val="20"/>
        </w:rPr>
      </w:pPr>
      <w:r w:rsidRPr="00C551F9">
        <w:rPr>
          <w:rFonts w:ascii="Arial" w:hAnsi="Arial"/>
          <w:color w:val="auto"/>
          <w:sz w:val="20"/>
        </w:rPr>
        <w:t>zhvillimin e mjeteve digjitale të afta për të përmirësuar kërkimin dhe raportimin gazetaresk.</w:t>
      </w:r>
    </w:p>
    <w:p w14:paraId="02718072" w14:textId="77777777" w:rsidR="00A51369" w:rsidRPr="00B60F22" w:rsidRDefault="00A51369" w:rsidP="00A51369">
      <w:pPr>
        <w:pStyle w:val="BodyB"/>
        <w:ind w:left="360"/>
        <w:rPr>
          <w:rFonts w:ascii="Arial" w:hAnsi="Arial" w:cs="Arial"/>
          <w:color w:val="auto"/>
          <w:sz w:val="20"/>
          <w:szCs w:val="20"/>
        </w:rPr>
      </w:pPr>
    </w:p>
    <w:p w14:paraId="57594332"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Statutet e fondeve të tilla duhet të garantojnë që ato </w:t>
      </w:r>
      <w:r>
        <w:rPr>
          <w:rFonts w:ascii="Arial" w:hAnsi="Arial"/>
          <w:color w:val="auto"/>
          <w:sz w:val="20"/>
          <w:u w:color="FF0000"/>
        </w:rPr>
        <w:t>nuk janë fitimprurëse</w:t>
      </w:r>
      <w:r>
        <w:rPr>
          <w:rFonts w:ascii="Arial" w:hAnsi="Arial"/>
          <w:color w:val="auto"/>
          <w:sz w:val="20"/>
        </w:rPr>
        <w:t xml:space="preserve">, të operuara nga një organ i pavarur dhe të udhëhequra nga parimet e transparencës dhe llogaridhënies. Fonde të tilla mund të marrin grante dhe subvencione publike apo donacione private, transparenca e të cilave duhet të garantohet. </w:t>
      </w:r>
    </w:p>
    <w:p w14:paraId="1673AE55" w14:textId="77777777" w:rsidR="00A51369" w:rsidRPr="00B60F22" w:rsidRDefault="00A51369" w:rsidP="00A51369">
      <w:pPr>
        <w:pStyle w:val="BodyB"/>
        <w:rPr>
          <w:rFonts w:ascii="Arial" w:eastAsia="Verdana" w:hAnsi="Arial" w:cs="Arial"/>
          <w:color w:val="auto"/>
          <w:sz w:val="20"/>
          <w:szCs w:val="20"/>
          <w:lang w:val="fr-FR"/>
        </w:rPr>
      </w:pPr>
    </w:p>
    <w:p w14:paraId="6EF3C333" w14:textId="3DC36A7B" w:rsidR="00A51369" w:rsidRPr="00A51369" w:rsidRDefault="00A51369" w:rsidP="00A51369">
      <w:pPr>
        <w:pStyle w:val="BodyB"/>
        <w:rPr>
          <w:rFonts w:ascii="Arial" w:hAnsi="Arial" w:cs="Arial"/>
          <w:color w:val="auto"/>
          <w:sz w:val="20"/>
          <w:szCs w:val="20"/>
        </w:rPr>
      </w:pPr>
      <w:r>
        <w:rPr>
          <w:rFonts w:ascii="Arial" w:hAnsi="Arial"/>
          <w:color w:val="auto"/>
          <w:sz w:val="20"/>
        </w:rPr>
        <w:t>1.3.5. Vetërregullimi dhe bashkërregullimi: Shtetet duhet të marrin në konsideratë, në bashkëpunim të ngushtë me shoqatat kombëtare të gazetarëve, sindikatat dhe kompanitë apo shoqatat e medias, të kontribuojnë në financimin e këshillave të shtypit dhe mekanizmave të tjerë vetërregullues ose bashkërregullues, në mënyrë që të sigurohet qëndrueshmëria e tyre financiare. Çdo skemë financiare duhet t'i nënshtrohet masave mbrojtëse të përshtatshme për të mbrojtur autonominë dhe pavarësinë e vetë- ose bashkërregullatorëve.</w:t>
      </w:r>
    </w:p>
    <w:p w14:paraId="189470F1" w14:textId="77777777" w:rsidR="00A51369" w:rsidRPr="00B60F22" w:rsidRDefault="00A51369" w:rsidP="00A51369">
      <w:pPr>
        <w:pStyle w:val="BodyB"/>
        <w:rPr>
          <w:rFonts w:ascii="Arial" w:eastAsia="Verdana" w:hAnsi="Arial" w:cs="Arial"/>
          <w:b/>
          <w:bCs/>
          <w:color w:val="auto"/>
          <w:sz w:val="20"/>
          <w:szCs w:val="20"/>
        </w:rPr>
      </w:pPr>
    </w:p>
    <w:p w14:paraId="11BD994E" w14:textId="77777777" w:rsidR="00A51369" w:rsidRPr="00A51369" w:rsidRDefault="00A51369" w:rsidP="00A51369">
      <w:pPr>
        <w:pStyle w:val="BodyB"/>
        <w:rPr>
          <w:rFonts w:ascii="Arial" w:eastAsia="Verdana" w:hAnsi="Arial" w:cs="Arial"/>
          <w:b/>
          <w:bCs/>
          <w:color w:val="auto"/>
          <w:sz w:val="20"/>
          <w:szCs w:val="20"/>
        </w:rPr>
      </w:pPr>
      <w:r>
        <w:rPr>
          <w:rFonts w:ascii="Arial" w:hAnsi="Arial"/>
          <w:b/>
          <w:color w:val="auto"/>
          <w:sz w:val="20"/>
        </w:rPr>
        <w:t>1.4. Balancimi i marrëdhënieve ndërmjet platformave online dhe organizatave mediatike</w:t>
      </w:r>
    </w:p>
    <w:p w14:paraId="31AF1150" w14:textId="77777777" w:rsidR="00A51369" w:rsidRPr="00A51369" w:rsidRDefault="00A51369" w:rsidP="00A51369">
      <w:pPr>
        <w:pStyle w:val="BodyB"/>
        <w:rPr>
          <w:rFonts w:ascii="Arial" w:eastAsia="Verdana" w:hAnsi="Arial" w:cs="Arial"/>
          <w:color w:val="auto"/>
          <w:sz w:val="20"/>
          <w:szCs w:val="20"/>
          <w:lang w:val="en-GB"/>
        </w:rPr>
      </w:pPr>
    </w:p>
    <w:p w14:paraId="24380AF2" w14:textId="77777777" w:rsidR="00A51369" w:rsidRPr="00A51369" w:rsidRDefault="00A51369" w:rsidP="00A51369">
      <w:pPr>
        <w:pStyle w:val="BodyB"/>
        <w:rPr>
          <w:rFonts w:ascii="Arial" w:hAnsi="Arial" w:cs="Arial"/>
          <w:color w:val="auto"/>
          <w:sz w:val="20"/>
          <w:szCs w:val="20"/>
        </w:rPr>
      </w:pPr>
      <w:r>
        <w:rPr>
          <w:rFonts w:ascii="Arial" w:hAnsi="Arial"/>
          <w:color w:val="auto"/>
          <w:sz w:val="20"/>
        </w:rPr>
        <w:t>1.4.1.</w:t>
      </w:r>
      <w:r>
        <w:rPr>
          <w:rFonts w:ascii="Arial" w:hAnsi="Arial"/>
          <w:b/>
          <w:color w:val="auto"/>
          <w:sz w:val="20"/>
        </w:rPr>
        <w:t xml:space="preserve"> Instrumentet shtetërore</w:t>
      </w:r>
      <w:r>
        <w:rPr>
          <w:rFonts w:ascii="Arial" w:hAnsi="Arial"/>
          <w:color w:val="auto"/>
          <w:sz w:val="20"/>
        </w:rPr>
        <w:t>:</w:t>
      </w:r>
      <w:r>
        <w:rPr>
          <w:rFonts w:ascii="Arial" w:hAnsi="Arial"/>
          <w:b/>
          <w:color w:val="auto"/>
          <w:sz w:val="20"/>
        </w:rPr>
        <w:t xml:space="preserve"> </w:t>
      </w:r>
      <w:r>
        <w:rPr>
          <w:rFonts w:ascii="Arial" w:hAnsi="Arial"/>
          <w:color w:val="auto"/>
          <w:sz w:val="20"/>
        </w:rPr>
        <w:t>për të përmirësuar kushtet për vetëfinancimin e gazetarisë cilësore, shtetet duhet të marrin në konsideratë futjen e kornizave të përshtatshme që synojnë të sigurojnë trajtimin e drejtë të prodhuesve të përmbajtjes dhe mediave nga platformat online dhe ndërmjetësuesit e tjerë përkatës të internetit që ofrojnë qasje, prezantim dhe shpërndajnë lajme dhe përmbajtje të tjera mediatike, grumbullojnë një përmbajtje të tillë dhe mundësojnë kërkimin e saj, ose ndryshe kryejnë funksione dhe shërbime të tjera që lidhen me qasjen, dukshmërinë dhe gjetjen e një përmbajtjeje të tillë. Korniza të tilla duhet, në veçanti, të sigurojnë që përmbajtja mediatike të atribuohet qartë në platforma, në mënyrë që t'u mundësojë përdoruesve të përcaktojnë origjinën e saj pa vështirësi. Për më tepër, ato duhet t'u mundësojnë organizatave mediatike të ndërtojnë në mënyrë efektive marrëdhënie të drejtpërdrejta me audiencën e tyre përmes qasjes së duhur në të dhënat e përdorimit dhe të krijojnë kushtet e nevojshme për ndarjen e barabartë të të ardhurave që rrjedhin nga shpërndarja në shkallë të gjerë dhe fitimi i parave nga përmbajtja mediatike në platformat online. Sfidat e shumta të përfshira në procese të tilla të ndërlikuara do të kërkojnë angazhimin e sektorit privat dhe publik dhe bashkëpunimin e ngushtë të të gjithë aktorëve përkatës.</w:t>
      </w:r>
    </w:p>
    <w:p w14:paraId="1508BA70" w14:textId="77777777" w:rsidR="00A51369" w:rsidRPr="00B60F22" w:rsidRDefault="00A51369" w:rsidP="00A51369">
      <w:pPr>
        <w:pStyle w:val="BodyB"/>
        <w:rPr>
          <w:rFonts w:ascii="Arial" w:eastAsia="Verdana" w:hAnsi="Arial" w:cs="Arial"/>
          <w:color w:val="auto"/>
          <w:sz w:val="20"/>
          <w:szCs w:val="20"/>
        </w:rPr>
      </w:pPr>
    </w:p>
    <w:p w14:paraId="0FBC3A2D" w14:textId="1EC40342"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1.4.2. </w:t>
      </w:r>
      <w:r>
        <w:rPr>
          <w:rFonts w:ascii="Arial" w:hAnsi="Arial"/>
          <w:b/>
          <w:color w:val="auto"/>
          <w:sz w:val="20"/>
        </w:rPr>
        <w:t>Ndarja e të dhënave</w:t>
      </w:r>
      <w:r>
        <w:rPr>
          <w:rFonts w:ascii="Arial" w:hAnsi="Arial"/>
          <w:color w:val="auto"/>
          <w:sz w:val="20"/>
        </w:rPr>
        <w:t>: organizatat mediatike duhet të jenë në gjendje të angazhohen me përdoruesit drejtpërdrejt në internet dhe të kenë qasje në të gjitha të dhënat përkatëse të audiencës, duke përfshirë të dhënat personale të mbledhura nga platformat online për përdorimin e përmbajtjes së tyre, në mënyrë që të jenë në gjendje t'u ofrojnë përdoruesve një përvojë optimale dhe të përmirësojnë shërbimet e tyre, në përputhje me preferencat e përdoruesve dhe duke marrë parasysh modelet specifike të përdorimit në platforma individuale. Qasja në të dhëna është gjithashtu e nevojshme për organizatat mediatike që të jenë në gjendje të marrin të ardhura nga shpërndarja e përmbajtjes së tyre në platformat online, qoftë nga reklamat apo komunikimet komerciale apo nga abonimet apo pagesat e tjera, si dhe nga aktivitetet e tyre të marketingut</w:t>
      </w:r>
      <w:r w:rsidR="00235A0E">
        <w:rPr>
          <w:rFonts w:ascii="Arial" w:hAnsi="Arial"/>
          <w:color w:val="auto"/>
          <w:sz w:val="20"/>
        </w:rPr>
        <w:t xml:space="preserve">. </w:t>
      </w:r>
      <w:r>
        <w:rPr>
          <w:rFonts w:ascii="Arial" w:hAnsi="Arial"/>
          <w:color w:val="auto"/>
          <w:sz w:val="20"/>
        </w:rPr>
        <w:t>Të dhënat duhet të sigurohen në mënyrë transparente, duke shpalosur metodologjinë e mbledhjes. Duhet të zhvillohen mekanizma transparentë dhe pjesëmarrës përmes bashkëpunimit të ngushtë midis organizatave të medias dhe platformave online për të adresuar këtë çështje, sipas rastit, të mbështetur nga detyrimet ligjore dhe fuqitë e mbrojtjes për mekanizmat e pavarur mbikëqyrës. Çdo përpunim i të dhënave duhet të jetë në përputhje të plotë me kërkesat e mbrojtjes së të dhënave që rrjedhin nga kornizat ekzistuese ligjore për privatësinë dhe mbrojtjen e të dhënave, përfshirë standardet përkatëse ndërkombëtare të përcaktuara në Konventën e Modernizuar për Mbrojtjen e Individëve në lidhje me Përpunimin e të Dhënave Personale (CETS Nr. 223, “Konventa e modernizuar 108”).</w:t>
      </w:r>
    </w:p>
    <w:p w14:paraId="431083F9" w14:textId="77777777" w:rsidR="00A51369" w:rsidRPr="00B60F22" w:rsidRDefault="00A51369" w:rsidP="00A51369">
      <w:pPr>
        <w:pStyle w:val="BodyB"/>
        <w:rPr>
          <w:rFonts w:ascii="Arial" w:eastAsia="Verdana" w:hAnsi="Arial" w:cs="Arial"/>
          <w:color w:val="auto"/>
          <w:sz w:val="20"/>
          <w:szCs w:val="20"/>
        </w:rPr>
      </w:pPr>
    </w:p>
    <w:p w14:paraId="5D2C5834" w14:textId="77777777" w:rsidR="00235A0E" w:rsidRDefault="00A51369" w:rsidP="00A51369">
      <w:pPr>
        <w:pStyle w:val="BodyB"/>
        <w:rPr>
          <w:rFonts w:ascii="Arial" w:hAnsi="Arial"/>
          <w:color w:val="auto"/>
          <w:sz w:val="20"/>
        </w:rPr>
      </w:pPr>
      <w:r>
        <w:rPr>
          <w:rFonts w:ascii="Arial" w:hAnsi="Arial"/>
          <w:color w:val="auto"/>
          <w:sz w:val="20"/>
        </w:rPr>
        <w:t xml:space="preserve">1.4.3. </w:t>
      </w:r>
      <w:r>
        <w:rPr>
          <w:rFonts w:ascii="Arial" w:hAnsi="Arial"/>
          <w:b/>
          <w:color w:val="auto"/>
          <w:sz w:val="20"/>
        </w:rPr>
        <w:t>Kushtet e tregut të barabartë dhe transparent:</w:t>
      </w:r>
      <w:r>
        <w:rPr>
          <w:rFonts w:ascii="Arial" w:hAnsi="Arial"/>
          <w:color w:val="auto"/>
          <w:sz w:val="20"/>
        </w:rPr>
        <w:t xml:space="preserve"> Shtetet duhet të marrin masa për të adresuar aftësinë e kufizuar të organizatave mediatike për të konkurruar me platformat kryesore online për të ardhurat nga reklamat nga shërbimet e tyre të marketingut të drejtuara nga të dhënat, në mënyrë që të menaxhojnë rreziqet që rrjedhin nga dominimi i platformave në treg. Për këtë qëllim, ato duhet të marrin në konsideratë masat që synojnë garantimin e kushteve të barabarta dhe transparente të tregut, të cilat mund të përfshijnë përditësimin e ligjit të konkurrencës për tregun digjital ose zbatimin e rregullave në lidhje me ndërveprimet platformë-biznes. Për më tepër, platformat online duhet gjithashtu të jenë transparente në </w:t>
      </w:r>
    </w:p>
    <w:p w14:paraId="12055E5D" w14:textId="77777777" w:rsidR="00235A0E" w:rsidRDefault="00235A0E" w:rsidP="00A51369">
      <w:pPr>
        <w:pStyle w:val="BodyB"/>
        <w:rPr>
          <w:rFonts w:ascii="Arial" w:hAnsi="Arial"/>
          <w:color w:val="auto"/>
          <w:sz w:val="20"/>
        </w:rPr>
      </w:pPr>
    </w:p>
    <w:p w14:paraId="26DD9DA7" w14:textId="77777777" w:rsidR="00235A0E" w:rsidRDefault="00235A0E" w:rsidP="00A51369">
      <w:pPr>
        <w:pStyle w:val="BodyB"/>
        <w:rPr>
          <w:rFonts w:ascii="Arial" w:hAnsi="Arial"/>
          <w:color w:val="auto"/>
          <w:sz w:val="20"/>
        </w:rPr>
      </w:pPr>
    </w:p>
    <w:p w14:paraId="67C92A96" w14:textId="7301CB35" w:rsidR="00235A0E" w:rsidRDefault="00A51369" w:rsidP="00A51369">
      <w:pPr>
        <w:pStyle w:val="BodyB"/>
        <w:rPr>
          <w:rFonts w:ascii="Arial" w:hAnsi="Arial"/>
          <w:color w:val="auto"/>
          <w:sz w:val="20"/>
        </w:rPr>
      </w:pPr>
      <w:r>
        <w:rPr>
          <w:rFonts w:ascii="Arial" w:hAnsi="Arial"/>
          <w:color w:val="auto"/>
          <w:sz w:val="20"/>
        </w:rPr>
        <w:t xml:space="preserve">lidhje me faktin nëse ato i japin trajtim preferencial disa përmbajtjeve ose shërbimeve, veçanërisht në lidhje me subjektet që janë të lidhura me to nëpërmjet angazhimeve afatgjata, aksioneve të pronësisë, etj. Shtetet </w:t>
      </w:r>
    </w:p>
    <w:p w14:paraId="6BA3C710" w14:textId="25F5338C" w:rsidR="00A51369" w:rsidRPr="00235A0E" w:rsidRDefault="00A51369" w:rsidP="00235A0E">
      <w:pPr>
        <w:pStyle w:val="BodyB"/>
        <w:rPr>
          <w:rFonts w:ascii="Arial" w:hAnsi="Arial" w:cs="Arial"/>
          <w:color w:val="auto"/>
          <w:sz w:val="20"/>
          <w:szCs w:val="20"/>
        </w:rPr>
      </w:pPr>
      <w:r w:rsidRPr="00235A0E">
        <w:rPr>
          <w:rFonts w:ascii="Arial" w:hAnsi="Arial" w:cs="Arial"/>
          <w:color w:val="auto"/>
          <w:sz w:val="20"/>
          <w:szCs w:val="20"/>
        </w:rPr>
        <w:t>mund të konsiderojnë gjithashtu masa rishpërndarëse</w:t>
      </w:r>
      <w:r w:rsidR="00235A0E" w:rsidRPr="00235A0E">
        <w:rPr>
          <w:rFonts w:ascii="Arial" w:hAnsi="Arial" w:cs="Arial"/>
          <w:color w:val="auto"/>
          <w:sz w:val="20"/>
          <w:szCs w:val="20"/>
        </w:rPr>
        <w:t xml:space="preserve"> </w:t>
      </w:r>
      <w:r w:rsidRPr="00235A0E">
        <w:rPr>
          <w:rFonts w:ascii="Arial" w:hAnsi="Arial" w:cs="Arial"/>
          <w:sz w:val="20"/>
          <w:szCs w:val="20"/>
        </w:rPr>
        <w:t xml:space="preserve">që synojnë ndarjen e barabartë të të ardhurave nga marketingu dhe reklamat midis organizatave mediatike që prodhojnë përmbajtje të tillë, dhe platformave kryesore online </w:t>
      </w:r>
      <w:r w:rsidR="00A27BB5">
        <w:rPr>
          <w:rFonts w:ascii="Arial" w:hAnsi="Arial" w:cs="Arial"/>
          <w:sz w:val="20"/>
          <w:szCs w:val="20"/>
        </w:rPr>
        <w:t>apo</w:t>
      </w:r>
      <w:r w:rsidRPr="00235A0E">
        <w:rPr>
          <w:rFonts w:ascii="Arial" w:hAnsi="Arial" w:cs="Arial"/>
          <w:sz w:val="20"/>
          <w:szCs w:val="20"/>
        </w:rPr>
        <w:t xml:space="preserve"> ndërmjetësve të tjerë përkatës të internetit që përfitojnë konsiderueshëm nga shpërndarja e saj. Këto masa mund të zhvillohen pavarësisht nga pagesat e ndonjë tarife të aplikueshme nën ligjet e të drejtave të autorit, kur ato nuk janë të mjaftueshme për të arritur një shpërndarje të balancuar të fondeve. Duhet të kërkojnë të përfitojnë botuesit mediatik të ndryshëm në madhësi dhe profile, në përputhje me kontributet e tyre specifike në gazetarinë e interesit publik. </w:t>
      </w:r>
    </w:p>
    <w:p w14:paraId="0518A854" w14:textId="77777777" w:rsidR="00A51369" w:rsidRPr="00B60F22" w:rsidRDefault="00A51369" w:rsidP="00A51369">
      <w:pPr>
        <w:pStyle w:val="BodyC"/>
        <w:rPr>
          <w:rFonts w:ascii="Arial" w:hAnsi="Arial" w:cs="Arial"/>
          <w:color w:val="auto"/>
          <w:sz w:val="20"/>
          <w:szCs w:val="20"/>
        </w:rPr>
      </w:pPr>
    </w:p>
    <w:p w14:paraId="1DFE4734" w14:textId="47F4EE70" w:rsidR="00A51369" w:rsidRPr="00A51369" w:rsidRDefault="00A51369" w:rsidP="00A51369">
      <w:pPr>
        <w:pStyle w:val="BodyC"/>
        <w:rPr>
          <w:rFonts w:ascii="Arial" w:hAnsi="Arial" w:cs="Arial"/>
          <w:color w:val="auto"/>
          <w:sz w:val="20"/>
          <w:szCs w:val="20"/>
        </w:rPr>
      </w:pPr>
      <w:r>
        <w:rPr>
          <w:rFonts w:ascii="Arial" w:hAnsi="Arial"/>
          <w:color w:val="auto"/>
          <w:sz w:val="20"/>
        </w:rPr>
        <w:t xml:space="preserve">1.4.4. </w:t>
      </w:r>
      <w:r>
        <w:rPr>
          <w:rFonts w:ascii="Arial" w:hAnsi="Arial"/>
          <w:b/>
          <w:color w:val="auto"/>
          <w:sz w:val="20"/>
        </w:rPr>
        <w:t>Transparenca e reklamave</w:t>
      </w:r>
      <w:r>
        <w:rPr>
          <w:rFonts w:ascii="Arial" w:hAnsi="Arial"/>
          <w:color w:val="auto"/>
          <w:sz w:val="20"/>
        </w:rPr>
        <w:t xml:space="preserve">: duke pasur parasysh dominancën e platformave kryesore online në tregun e reklamave online, duhet të ndërmerren masa për të përmirësuar transparencën e sistemeve dhe praktikave të tyre të reklamimit nëpërmjet bashkëpunimit të ngushtë midis platformave përkatëse, palëve të interesuara të medias dhe reklamuesve. Këto masa mund të mbështeten, sipas rastit, nga detyrimet ligjore dhe mekanizmat e pavarur mbikëqyrës. Këta mekanizma transparence duhet të plotësohen me masa që synojnë të adresojnë çdo kufizim të paarsyeshëm të konkurrencës që mund të ndikojë negativisht në të ardhurat nga reklamat e organizatave mediatike. Zgjidhje të tilla duhet gjithashtu të synojnë shmangien e devijimit të të ardhurave nga reklamat nga burime të sakta dhe të besueshme të lajmeve drejt burimeve të dezinformatave dhe përmbajtjeve të rreme, dhe në vend të kësaj të synojnë të shpërblejnë burimet e besueshme të lajmeve të identifikuara si të tilla sipas kritereve transparente të zhvilluara në përputhje me qasjet e përcaktuara në paragrafin 2.2.3. të këtyre udhëzimeve. Për më tepër, zhvillimi i </w:t>
      </w:r>
      <w:r w:rsidR="00A27BB5">
        <w:rPr>
          <w:rFonts w:ascii="Arial" w:hAnsi="Arial"/>
          <w:color w:val="auto"/>
          <w:sz w:val="20"/>
        </w:rPr>
        <w:t>nismave</w:t>
      </w:r>
      <w:r>
        <w:rPr>
          <w:rFonts w:ascii="Arial" w:hAnsi="Arial"/>
          <w:color w:val="auto"/>
          <w:sz w:val="20"/>
        </w:rPr>
        <w:t xml:space="preserve"> për edukim mbi median dhe informimin (EMI) që i ndihmojnë individët të bëhen më të vetëdijshëm se si funksionon reklamimi në internet mund të rrisë presionin mbi platformat online për të rritur transparencën. </w:t>
      </w:r>
    </w:p>
    <w:p w14:paraId="3EFE6192" w14:textId="77777777" w:rsidR="00A51369" w:rsidRPr="00B60F22" w:rsidRDefault="00A51369" w:rsidP="00A51369">
      <w:pPr>
        <w:pStyle w:val="BodyB"/>
        <w:rPr>
          <w:rFonts w:ascii="Arial" w:eastAsia="Verdana" w:hAnsi="Arial" w:cs="Arial"/>
          <w:color w:val="auto"/>
          <w:sz w:val="20"/>
          <w:szCs w:val="20"/>
        </w:rPr>
      </w:pPr>
    </w:p>
    <w:p w14:paraId="3FF1E30C" w14:textId="77777777" w:rsidR="00A51369" w:rsidRPr="00A51369" w:rsidRDefault="00A51369" w:rsidP="00A51369">
      <w:pPr>
        <w:pStyle w:val="BodyA"/>
        <w:jc w:val="left"/>
        <w:rPr>
          <w:rFonts w:ascii="Arial" w:hAnsi="Arial" w:cs="Arial"/>
          <w:color w:val="auto"/>
          <w:sz w:val="20"/>
          <w:szCs w:val="20"/>
        </w:rPr>
      </w:pPr>
      <w:r>
        <w:rPr>
          <w:rFonts w:ascii="Arial" w:hAnsi="Arial"/>
          <w:color w:val="auto"/>
          <w:sz w:val="20"/>
        </w:rPr>
        <w:t xml:space="preserve">1.4.5. </w:t>
      </w:r>
      <w:r>
        <w:rPr>
          <w:rFonts w:ascii="Arial" w:hAnsi="Arial"/>
          <w:b/>
          <w:color w:val="auto"/>
          <w:sz w:val="20"/>
        </w:rPr>
        <w:t>Kontributet vullnetare të platformave online</w:t>
      </w:r>
      <w:r>
        <w:rPr>
          <w:rFonts w:ascii="Arial" w:hAnsi="Arial"/>
          <w:color w:val="auto"/>
          <w:sz w:val="20"/>
        </w:rPr>
        <w:t xml:space="preserve">: platformat online, ndërmjetësuesit e tjerë përkatës të internetit dhe reklamuesit që angazhohen në shpërndarjen në shkallë të gjerë dhe fitimin e parave të përmbajtjes së palëve të treta duhet të njohin përgjegjësinë e tyre për të dhënë kontribute domethënëse për botuesit e mediave ose subjektet publike, financiarisht dhe nëpërmjet mjeteve të tjera. Në këtë mënyrë, ata duhet të kontribuojnë në ruajtjen e gazetarisë cilësore në tregjet ku ata kanë një prani të konsiderueshme biznesi dhe ku gjenerojnë të ardhura të rëndësishme nga lajmet në internet. Kontribute të tilla duhet të jenë të pavarura nga zgjedhja e mjeteve dhe platformave të përfituesve dhe duhet të ketë garanci të forta për autonominë editoriale të mediave përfituese. Këto </w:t>
      </w:r>
      <w:r>
        <w:rPr>
          <w:rFonts w:ascii="Arial" w:hAnsi="Arial"/>
          <w:color w:val="auto"/>
          <w:sz w:val="20"/>
          <w:u w:color="FF0000"/>
        </w:rPr>
        <w:t>kontribute</w:t>
      </w:r>
      <w:r>
        <w:rPr>
          <w:rFonts w:ascii="Arial" w:hAnsi="Arial"/>
          <w:color w:val="auto"/>
          <w:sz w:val="20"/>
        </w:rPr>
        <w:t xml:space="preserve"> duhet të shtrihen edhe në zhvillimin dhe promovimin e nismave mbi median dhe informimin (EMI) që fuqizojnë individët të njohin dhe vlerësojnë gazetarinë cilësore. Platformat online inkurajohen të bashkëpunojnë me shoqërinë civile, qeveritë, institucionet arsimore dhe palët e tjera të interesuara për të mbështetur përpjekjet që synojnë përmirësimin e të menduarit kritik dhe shkrim-leximit të medias digjitale.</w:t>
      </w:r>
    </w:p>
    <w:p w14:paraId="3DA0285D" w14:textId="6AD9DAAD" w:rsidR="00A51369" w:rsidRPr="00A51369" w:rsidRDefault="00A51369" w:rsidP="00A51369">
      <w:pPr>
        <w:rPr>
          <w:rFonts w:eastAsia="Verdana" w:cs="Arial"/>
          <w:szCs w:val="20"/>
          <w:u w:color="000000"/>
          <w:bdr w:val="nil"/>
          <w:lang w:eastAsia="en-GB"/>
        </w:rPr>
      </w:pPr>
    </w:p>
    <w:p w14:paraId="44394BEE" w14:textId="77777777" w:rsidR="00A51369" w:rsidRPr="00A51369" w:rsidRDefault="00A51369" w:rsidP="00A51369">
      <w:pPr>
        <w:pStyle w:val="BodyB"/>
        <w:rPr>
          <w:rFonts w:ascii="Arial" w:eastAsia="Verdana" w:hAnsi="Arial" w:cs="Arial"/>
          <w:b/>
          <w:bCs/>
          <w:color w:val="auto"/>
          <w:sz w:val="20"/>
          <w:szCs w:val="20"/>
        </w:rPr>
      </w:pPr>
      <w:r>
        <w:rPr>
          <w:rFonts w:ascii="Arial" w:hAnsi="Arial"/>
          <w:b/>
          <w:color w:val="auto"/>
          <w:sz w:val="20"/>
        </w:rPr>
        <w:t>1.5. Kushtet e punës së gazetarëve</w:t>
      </w:r>
    </w:p>
    <w:p w14:paraId="6522C2A0" w14:textId="77777777" w:rsidR="00A51369" w:rsidRPr="00B60F22" w:rsidRDefault="00A51369" w:rsidP="00A51369">
      <w:pPr>
        <w:pStyle w:val="BodyB"/>
        <w:rPr>
          <w:rFonts w:ascii="Arial" w:eastAsia="Verdana" w:hAnsi="Arial" w:cs="Arial"/>
          <w:color w:val="auto"/>
          <w:sz w:val="20"/>
          <w:szCs w:val="20"/>
        </w:rPr>
      </w:pPr>
    </w:p>
    <w:p w14:paraId="019153D0" w14:textId="77777777"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1.5.1. </w:t>
      </w:r>
      <w:r>
        <w:rPr>
          <w:rFonts w:ascii="Arial" w:hAnsi="Arial"/>
          <w:b/>
          <w:color w:val="auto"/>
          <w:sz w:val="20"/>
        </w:rPr>
        <w:t>Mandati dhe të drejtat e punësimit</w:t>
      </w:r>
      <w:r>
        <w:rPr>
          <w:rFonts w:ascii="Arial" w:hAnsi="Arial"/>
          <w:color w:val="auto"/>
          <w:sz w:val="20"/>
        </w:rPr>
        <w:t>: politikat mbështetëse duhet të përfshijnë masa për të kundërshtuar përkeqësimin progresiv të kushteve të punës së gazetarëve në epokën digjitale, e cila është një faktor kryesor që kontribuon në rënien e gazetarisë cilësore. Shtetet duhet të rrisin përpjekjet për të zbatuar në mënyrë adekuate kornizat rregullatore kombëtare ekzistuese, me synimin për të siguruar që gazetarët të punësohen, sa më shumë që të jetë e mundur, me kontrata të rregullta, të marrin përfitime të plota sociale dhe të gëzojnë të gjitha të drejtat e punës të garantuara me ligj. Duhet të parashikohen dispozita të përshtatshme në ligjet kombëtare të punësimit për të mundësuar efektivisht kthimin në profesion nga lehonia, atësia, birësimi ose pushimi prindëror.</w:t>
      </w:r>
    </w:p>
    <w:p w14:paraId="3F490451" w14:textId="77777777" w:rsidR="00A51369" w:rsidRPr="00B60F22" w:rsidRDefault="00A51369" w:rsidP="00A51369">
      <w:pPr>
        <w:pStyle w:val="BodyB"/>
        <w:rPr>
          <w:rFonts w:ascii="Arial" w:eastAsia="Verdana" w:hAnsi="Arial" w:cs="Arial"/>
          <w:color w:val="auto"/>
          <w:sz w:val="20"/>
          <w:szCs w:val="20"/>
        </w:rPr>
      </w:pPr>
    </w:p>
    <w:p w14:paraId="6F376247" w14:textId="37CF538D"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1.5.2. </w:t>
      </w:r>
      <w:r>
        <w:rPr>
          <w:rFonts w:ascii="Arial" w:hAnsi="Arial"/>
          <w:b/>
          <w:color w:val="auto"/>
          <w:sz w:val="20"/>
        </w:rPr>
        <w:t>Roli i shoqatave profesionale</w:t>
      </w:r>
      <w:r>
        <w:rPr>
          <w:rFonts w:ascii="Arial" w:hAnsi="Arial"/>
          <w:color w:val="auto"/>
          <w:sz w:val="20"/>
        </w:rPr>
        <w:t>: Sindikatat dhe shoqatat e gazetarëve kanë gjithashtu një rol të rëndësishëm në promovimin e gazetarisë cilësore dhe për të ndihmuar profesionin që të përshtatet me modelet e reja të biznesit dhe ndryshimet teknologjike. Ndër prioritetet e tjera, ata duhet të mbrojnë të drejtat e numrit në rritje të shpejtë të gazetarëve të pavarur dhe të avokojnë në emër të tyre për një bazë të të drejtave të përbashkëta që gëzojnë punonjësit me pagë, duke përfshirë pagën minimale. Media dhe shoqatat profesionale duhet të diversifikojnë temat dhe fushat e trajnimit dhe të zhvillojnë programe të veçanta mbështetëse veçanërisht për profesionistët e rinj dhe kolegët e tyre të ekspozuar ndaj kushteve veçanërisht të pasigurta të punës. Për më tepër, gazetarët e pavarur, profesionistët e bazuar në projekte dhe praktikuesit e tjerë të medias në forma të pasigurta punësimi duhet të përfitojnë plotësisht nga mekanizmat mbrojtës që synojnë të garantojnë sigurinë e gazetarëve dhe aktorëve të tjerë të medias në përputhje me kërkesat e Rekomandimit</w:t>
      </w:r>
      <w:bookmarkStart w:id="13" w:name="_ML_000000000012_VALID"/>
      <w:bookmarkEnd w:id="13"/>
      <w:r>
        <w:rPr>
          <w:rStyle w:val="Hyperlink"/>
          <w:rFonts w:ascii="Arial" w:hAnsi="Arial"/>
          <w:sz w:val="20"/>
        </w:rPr>
        <w:t>CM/Rec(2016)4</w:t>
      </w:r>
      <w:r>
        <w:rPr>
          <w:rFonts w:ascii="Arial" w:hAnsi="Arial"/>
          <w:color w:val="auto"/>
          <w:sz w:val="20"/>
        </w:rPr>
        <w:t xml:space="preserve">. </w:t>
      </w:r>
    </w:p>
    <w:p w14:paraId="3AC234B4" w14:textId="77777777" w:rsidR="00A51369" w:rsidRPr="00B60F22" w:rsidRDefault="00A51369" w:rsidP="00A51369">
      <w:pPr>
        <w:pStyle w:val="BodyB"/>
        <w:rPr>
          <w:rFonts w:ascii="Arial" w:eastAsia="Verdana" w:hAnsi="Arial" w:cs="Arial"/>
          <w:color w:val="auto"/>
          <w:sz w:val="20"/>
          <w:szCs w:val="20"/>
        </w:rPr>
      </w:pPr>
    </w:p>
    <w:p w14:paraId="2067A729" w14:textId="77777777" w:rsidR="00A51369" w:rsidRDefault="00A51369">
      <w:pPr>
        <w:rPr>
          <w:rFonts w:eastAsia="Arial Unicode MS" w:cs="Arial"/>
          <w:szCs w:val="20"/>
          <w:u w:color="000000"/>
          <w:bdr w:val="nil"/>
        </w:rPr>
      </w:pPr>
      <w:r>
        <w:br w:type="page"/>
      </w:r>
    </w:p>
    <w:p w14:paraId="476CC16B" w14:textId="42A71F46" w:rsidR="00A51369" w:rsidRPr="00A51369" w:rsidRDefault="00A51369" w:rsidP="00A51369">
      <w:pPr>
        <w:pStyle w:val="BodyC"/>
        <w:rPr>
          <w:rFonts w:ascii="Arial" w:hAnsi="Arial" w:cs="Arial"/>
          <w:color w:val="auto"/>
          <w:sz w:val="20"/>
          <w:szCs w:val="20"/>
        </w:rPr>
      </w:pPr>
      <w:r>
        <w:rPr>
          <w:rFonts w:ascii="Arial" w:hAnsi="Arial"/>
          <w:color w:val="auto"/>
          <w:sz w:val="20"/>
        </w:rPr>
        <w:lastRenderedPageBreak/>
        <w:t xml:space="preserve">1.5.3. </w:t>
      </w:r>
      <w:r>
        <w:rPr>
          <w:rFonts w:ascii="Arial" w:hAnsi="Arial"/>
          <w:b/>
          <w:color w:val="auto"/>
          <w:sz w:val="20"/>
        </w:rPr>
        <w:t>Çështjet shëndetësore të lidhura me punën</w:t>
      </w:r>
      <w:r>
        <w:rPr>
          <w:rFonts w:ascii="Arial" w:hAnsi="Arial"/>
          <w:color w:val="auto"/>
          <w:sz w:val="20"/>
        </w:rPr>
        <w:t xml:space="preserve">: për shkak të natyrës së aktiviteteve gazetareske, veçanërisht atyre që përfshijnë mbulimin e ngjarjeve stresuese ose traumatike, ose incidencës së ngacmimeve në fushën e tyre të punës, gazetarët përballen me një rrezik në rritje të zhvillimit të traumave të lidhura me punën ose çështje të tjera shëndetësore. Për t'iu kundërvënë këtij rreziku, sindikatat dhe shoqatat e gazetarëve duhet, në bashkëpunim me organizatat e medias dhe palët e tjera të interesuara, përfshirë shkollat e gazetarisë, </w:t>
      </w:r>
      <w:r>
        <w:rPr>
          <w:rFonts w:ascii="Arial" w:hAnsi="Arial"/>
          <w:color w:val="auto"/>
          <w:sz w:val="20"/>
          <w:u w:color="FF0000"/>
        </w:rPr>
        <w:t xml:space="preserve">të zhvillojnë materiale edukative, kurse trajnimi dhe strategji të tjera parandaluese </w:t>
      </w:r>
      <w:r>
        <w:rPr>
          <w:rFonts w:ascii="Arial" w:hAnsi="Arial"/>
          <w:color w:val="auto"/>
          <w:sz w:val="20"/>
        </w:rPr>
        <w:t xml:space="preserve">për të rritur ndërgjegjësimin lidhur me implikimet e mbulimit të detyrave traumatike të lajmeve. Palët e interesuara përkatëse të medias duhet gjithashtu të zhvillojnë burime praktike për të mbështetur gazetarët që vuajnë nga stresi ose trauma e lidhur me punën, si këshillimi për shëndetin mendor. </w:t>
      </w:r>
    </w:p>
    <w:p w14:paraId="32451285" w14:textId="77777777" w:rsidR="00A51369" w:rsidRPr="00B60F22" w:rsidRDefault="00A51369" w:rsidP="00A51369">
      <w:pPr>
        <w:pStyle w:val="BodyC"/>
        <w:rPr>
          <w:rFonts w:ascii="Arial" w:eastAsia="Verdana" w:hAnsi="Arial" w:cs="Arial"/>
          <w:color w:val="auto"/>
          <w:sz w:val="20"/>
          <w:szCs w:val="20"/>
        </w:rPr>
      </w:pPr>
    </w:p>
    <w:p w14:paraId="1EE43A55" w14:textId="780A0638"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1.5.4. </w:t>
      </w:r>
      <w:r>
        <w:rPr>
          <w:rFonts w:ascii="Arial" w:hAnsi="Arial"/>
          <w:b/>
          <w:color w:val="auto"/>
          <w:sz w:val="20"/>
        </w:rPr>
        <w:t>Gratë gazetare</w:t>
      </w:r>
      <w:r>
        <w:rPr>
          <w:rFonts w:ascii="Arial" w:hAnsi="Arial"/>
          <w:color w:val="auto"/>
          <w:sz w:val="20"/>
        </w:rPr>
        <w:t xml:space="preserve">: </w:t>
      </w:r>
      <w:r w:rsidR="007100B1">
        <w:rPr>
          <w:rFonts w:ascii="Arial" w:hAnsi="Arial"/>
          <w:color w:val="auto"/>
          <w:sz w:val="20"/>
        </w:rPr>
        <w:t>S</w:t>
      </w:r>
      <w:r>
        <w:rPr>
          <w:rFonts w:ascii="Arial" w:hAnsi="Arial"/>
          <w:color w:val="auto"/>
          <w:sz w:val="20"/>
        </w:rPr>
        <w:t>indikatat dhe shoqatat e gazetarëve duhet të bashkëpunojnë me organizatat mediatike dhe aktorë të tjerë përkatës në forcimin e gazetarisë etike gjinore dhe luftimin e diskriminimit, duke përfshirë diskriminimin në vendin e punës për sa i përket pagave, trajtimit dhe kushteve të punës. Për më tepër, sindikatat dhe shoqatat e gazetarëve duhet të zhvillojnë iniciativa dhe të udhëheqin rrugën për çrrënjosjen e ngacmimeve, kërcënimeve dhe dhunës ndaj grave gazetare, veçanërisht në internet, dhe rritjen e diversitetit dhe barazisë gjinore në redaksi. Për këtë qëllim, ato duhet të miratojnë masa konkrete mbështetëse si manuale trajnimi specifike për gjininë dhe trajnime praktike për sigurinë, shëndetin dhe kushtet e punës.</w:t>
      </w:r>
    </w:p>
    <w:p w14:paraId="349E8354" w14:textId="77777777" w:rsidR="00A51369" w:rsidRPr="00B60F22" w:rsidRDefault="00A51369" w:rsidP="00A51369">
      <w:pPr>
        <w:pStyle w:val="BodyB"/>
        <w:rPr>
          <w:rFonts w:ascii="Arial" w:eastAsia="Verdana" w:hAnsi="Arial" w:cs="Arial"/>
          <w:bCs/>
          <w:color w:val="auto"/>
          <w:sz w:val="20"/>
          <w:szCs w:val="20"/>
        </w:rPr>
      </w:pPr>
    </w:p>
    <w:p w14:paraId="40210D0D" w14:textId="77777777" w:rsidR="00A51369" w:rsidRPr="00A51369" w:rsidRDefault="00A51369" w:rsidP="00A51369">
      <w:pPr>
        <w:pStyle w:val="BodyBA"/>
        <w:rPr>
          <w:rFonts w:ascii="Arial" w:hAnsi="Arial" w:cs="Arial"/>
          <w:color w:val="auto"/>
          <w:sz w:val="20"/>
          <w:szCs w:val="20"/>
        </w:rPr>
      </w:pPr>
      <w:r>
        <w:rPr>
          <w:rFonts w:ascii="Arial" w:hAnsi="Arial"/>
          <w:b/>
          <w:color w:val="auto"/>
          <w:sz w:val="20"/>
        </w:rPr>
        <w:t>2. Etika dhe cilësia: rindërtimi dhe ruajtja e besimit</w:t>
      </w:r>
    </w:p>
    <w:p w14:paraId="4EFE75E7" w14:textId="77777777" w:rsidR="00A51369" w:rsidRPr="00B60F22" w:rsidRDefault="00A51369" w:rsidP="00A51369">
      <w:pPr>
        <w:pStyle w:val="Default"/>
        <w:jc w:val="left"/>
        <w:rPr>
          <w:rFonts w:ascii="Arial" w:eastAsia="Verdana" w:hAnsi="Arial" w:cs="Arial"/>
          <w:color w:val="auto"/>
          <w:sz w:val="20"/>
          <w:szCs w:val="20"/>
          <w:shd w:val="clear" w:color="auto" w:fill="FFFFFF"/>
        </w:rPr>
      </w:pPr>
    </w:p>
    <w:p w14:paraId="12FDF204" w14:textId="77777777" w:rsidR="00A51369" w:rsidRPr="00A51369" w:rsidRDefault="00A51369" w:rsidP="00A51369">
      <w:pPr>
        <w:pStyle w:val="Default"/>
        <w:jc w:val="left"/>
        <w:rPr>
          <w:rFonts w:ascii="Arial" w:eastAsia="Verdana" w:hAnsi="Arial" w:cs="Arial"/>
          <w:b/>
          <w:bCs/>
          <w:color w:val="auto"/>
          <w:sz w:val="20"/>
          <w:szCs w:val="20"/>
          <w:shd w:val="clear" w:color="auto" w:fill="FFFFFF"/>
        </w:rPr>
      </w:pPr>
      <w:r>
        <w:rPr>
          <w:rFonts w:ascii="Arial" w:hAnsi="Arial"/>
          <w:b/>
          <w:color w:val="auto"/>
          <w:sz w:val="20"/>
          <w:shd w:val="clear" w:color="auto" w:fill="FFFFFF"/>
        </w:rPr>
        <w:t>2.1. Prodhimi i gazetarisë cilësore</w:t>
      </w:r>
    </w:p>
    <w:p w14:paraId="333A47CA" w14:textId="77777777" w:rsidR="00A51369" w:rsidRPr="00B60F22" w:rsidRDefault="00A51369" w:rsidP="00A51369">
      <w:pPr>
        <w:pStyle w:val="Default"/>
        <w:jc w:val="left"/>
        <w:rPr>
          <w:rFonts w:ascii="Arial" w:eastAsia="Verdana" w:hAnsi="Arial" w:cs="Arial"/>
          <w:color w:val="auto"/>
          <w:sz w:val="20"/>
          <w:szCs w:val="20"/>
          <w:shd w:val="clear" w:color="auto" w:fill="FFFFFF"/>
        </w:rPr>
      </w:pPr>
    </w:p>
    <w:p w14:paraId="5DE0DD08" w14:textId="55702F30"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2.1.1. </w:t>
      </w:r>
      <w:r>
        <w:rPr>
          <w:rFonts w:ascii="Arial" w:hAnsi="Arial"/>
          <w:b/>
          <w:color w:val="auto"/>
          <w:sz w:val="20"/>
        </w:rPr>
        <w:t>Kontrollimi i fakteve</w:t>
      </w:r>
      <w:r>
        <w:rPr>
          <w:rFonts w:ascii="Arial" w:hAnsi="Arial"/>
          <w:color w:val="auto"/>
          <w:sz w:val="20"/>
        </w:rPr>
        <w:t xml:space="preserve">: prodhimi i lajmeve përfshin përdorimin e burimeve të shumta të informacionit, duke përfshirë përmbajtjen e krijuar nga përdoruesit. Për të ruajtur besueshmërinë, prodhimi i lajmeve dhe veçanërisht mbulimi i lajmeve të fundit duhet të jetë sa më i saktë që të jetë e mundur. Ekzistojnë disa mjete, teknika dhe udhëzime etike që mund të zbatohen në procesin e prodhimit të lajmeve, duke përfshirë raportimin e lajmeve të mbledhura nga mediat sociale, përdorimin e përmbajtjes së krijuar nga përdoruesit gjatë emergjencave ose përdorimin e videos së dëshmitarëve okularë si provë. Këto praktika duhet të integrohen sistematikisht në trajnimin bazë të gazetarisë dhe të përforcojnë verifikimin e fakteve dhe përzgjedhjen e kujdesshme të burimeve si një gur themel i gazetarisë cilësore. Në veçanti, media duhet të ushtrojë vigjilencë dhe të verifikojë historitë që vijnë nga forume private anonime, aplikacione mesazhesh ose media sociale përpara se t'i citojnë, </w:t>
      </w:r>
      <w:r w:rsidR="006A64C2">
        <w:rPr>
          <w:rFonts w:ascii="Arial" w:hAnsi="Arial"/>
          <w:color w:val="auto"/>
          <w:sz w:val="20"/>
        </w:rPr>
        <w:t>përfshijnë</w:t>
      </w:r>
      <w:r>
        <w:rPr>
          <w:rFonts w:ascii="Arial" w:hAnsi="Arial"/>
          <w:color w:val="auto"/>
          <w:sz w:val="20"/>
        </w:rPr>
        <w:t xml:space="preserve"> ose transmetojnë ndryshe, në mënyrë që të shmangin përhapjen e dezinformatave. Projektet e përbashkëta të kontrollit të fakteve ndërmjet redaksive të shumta, universiteteve, organizatave joqeveritare dhe platformave online, si dhe ndërmjet organizatave në shtete të ndryshme, mund të kenë efekte të dobishme, veçanërisht në periudhat parazgjedhore dhe ato të referendumit.</w:t>
      </w:r>
    </w:p>
    <w:p w14:paraId="168C7525" w14:textId="77777777" w:rsidR="00A51369" w:rsidRPr="00B60F22" w:rsidRDefault="00A51369" w:rsidP="00A51369">
      <w:pPr>
        <w:pStyle w:val="BodyBA"/>
        <w:rPr>
          <w:rFonts w:ascii="Arial" w:eastAsia="Verdana" w:hAnsi="Arial" w:cs="Arial"/>
          <w:color w:val="auto"/>
          <w:sz w:val="20"/>
          <w:szCs w:val="20"/>
        </w:rPr>
      </w:pPr>
    </w:p>
    <w:p w14:paraId="57123307"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2.1.2. </w:t>
      </w:r>
      <w:r>
        <w:rPr>
          <w:rFonts w:ascii="Arial" w:hAnsi="Arial"/>
          <w:b/>
          <w:color w:val="auto"/>
          <w:sz w:val="20"/>
        </w:rPr>
        <w:t>Rindërtimi dhe ruajtja e besimit</w:t>
      </w:r>
      <w:r>
        <w:rPr>
          <w:rFonts w:ascii="Arial" w:hAnsi="Arial"/>
          <w:color w:val="auto"/>
          <w:sz w:val="20"/>
        </w:rPr>
        <w:t>: organizatat e medias, në bashkëpunim me shoqatat kombëtare të gazetarëve, sindikatat dhe organizatat e pavarura të shoqërisë civile, duhet të hartojnë dhe miratojnë një kod të përbashkët praktikash të mira mbi transparencën për të rindërtuar besimin dhe marrëdhëniet e shëndetshme me publikun dhe me kontribuesit e përmbajtjes mediatike. Kode të tilla duhet t'i nënshtrohen mekanizmave të duhur të pajtueshmërisë. Shembuj të kritereve të besimit mund të përfshijnë:</w:t>
      </w:r>
    </w:p>
    <w:p w14:paraId="703C654A" w14:textId="77777777" w:rsidR="00A51369" w:rsidRPr="00A51369" w:rsidRDefault="00A51369" w:rsidP="00A51369">
      <w:pPr>
        <w:pStyle w:val="BodyBA"/>
        <w:ind w:left="142" w:firstLine="284"/>
        <w:rPr>
          <w:rFonts w:ascii="Arial" w:eastAsia="Verdana" w:hAnsi="Arial" w:cs="Arial"/>
          <w:color w:val="auto"/>
          <w:sz w:val="20"/>
          <w:szCs w:val="20"/>
          <w:lang w:val="en-GB"/>
        </w:rPr>
      </w:pPr>
    </w:p>
    <w:p w14:paraId="5806A83D"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deklaratat e misionit të organizatave mediatike, standardet editoriale dhe politikat e përgjithshme të etikës, në veçanti procedurat e korrigjimit dhe rregullat për përdorimin e burimeve anonime dhe pseudonime;</w:t>
      </w:r>
    </w:p>
    <w:p w14:paraId="12711CC8"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informacion në lidhje me pronësinë direkte dhe indirekte të gazetës dhe politikat që lidhen me pavarësinë editoriale nga burimet e financimit, duke përfshirë grantet dhe donacionet;</w:t>
      </w:r>
    </w:p>
    <w:p w14:paraId="1869D85C"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garanci efektive ligjore që sigurojnë autonominë editoriale dhe pavarësinë e gazetës nga shteti;</w:t>
      </w:r>
    </w:p>
    <w:p w14:paraId="2F9E01A3"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detaje rreth gazetarit/autorit/raportuesit, duke përfshirë ekspertizën e tyre dhe histori të tjera në të cilat ata kanë punuar, përveç rasteve kur zbulimi i identitetit mund t'i ekspozojë personat në fjalë ndaj rreziqeve personale ose hakmarrjeve për punën e tyre;</w:t>
      </w:r>
    </w:p>
    <w:p w14:paraId="49D52FC2" w14:textId="77777777" w:rsidR="006A64C2" w:rsidRPr="006A64C2"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 xml:space="preserve">citimet dhe referencat në lidhje me burimet, veçanërisht ato që qëndrojnë pas fakteve dhe pohimeve në histori </w:t>
      </w:r>
      <w:r w:rsidR="006A64C2">
        <w:t>hulumtuese</w:t>
      </w:r>
      <w:r>
        <w:t xml:space="preserve"> ose të thelluara, duke pasur parasysh nevojat legjitime për </w:t>
      </w:r>
    </w:p>
    <w:p w14:paraId="5BB1973D" w14:textId="0DF9F914" w:rsidR="00A51369" w:rsidRPr="00A51369" w:rsidRDefault="00A51369" w:rsidP="006A64C2">
      <w:pPr>
        <w:pStyle w:val="ListParagraph"/>
        <w:pBdr>
          <w:top w:val="nil"/>
          <w:left w:val="nil"/>
          <w:bottom w:val="nil"/>
          <w:right w:val="nil"/>
          <w:between w:val="nil"/>
          <w:bar w:val="nil"/>
        </w:pBdr>
        <w:ind w:left="709"/>
        <w:contextualSpacing w:val="0"/>
        <w:rPr>
          <w:rFonts w:cs="Arial"/>
          <w:szCs w:val="20"/>
        </w:rPr>
      </w:pPr>
      <w:r>
        <w:t>konfidencialitet;</w:t>
      </w:r>
    </w:p>
    <w:p w14:paraId="20B8495B" w14:textId="77777777" w:rsidR="006A64C2" w:rsidRPr="006A64C2"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 xml:space="preserve">kontekst/historik mbi mënyrën se si u konceptuan artikujt dhe mbulimi, duke përfshirë informacionin </w:t>
      </w:r>
    </w:p>
    <w:p w14:paraId="1651374D" w14:textId="77777777" w:rsidR="006A64C2" w:rsidRDefault="00A51369" w:rsidP="006A64C2">
      <w:pPr>
        <w:pStyle w:val="ListParagraph"/>
        <w:pBdr>
          <w:top w:val="nil"/>
          <w:left w:val="nil"/>
          <w:bottom w:val="nil"/>
          <w:right w:val="nil"/>
          <w:between w:val="nil"/>
          <w:bar w:val="nil"/>
        </w:pBdr>
        <w:ind w:left="709"/>
        <w:contextualSpacing w:val="0"/>
      </w:pPr>
      <w:r>
        <w:t xml:space="preserve">se përse gazetarët zgjodhën të ndiqnin një histori, procesin pas historisë dhe nëse ai ka origjinë </w:t>
      </w:r>
    </w:p>
    <w:p w14:paraId="4703F4DF" w14:textId="58E2F802" w:rsidR="00A51369" w:rsidRPr="00A51369" w:rsidRDefault="00A51369" w:rsidP="006A64C2">
      <w:pPr>
        <w:pStyle w:val="ListParagraph"/>
        <w:pBdr>
          <w:top w:val="nil"/>
          <w:left w:val="nil"/>
          <w:bottom w:val="nil"/>
          <w:right w:val="nil"/>
          <w:between w:val="nil"/>
          <w:bar w:val="nil"/>
        </w:pBdr>
        <w:ind w:left="709"/>
        <w:contextualSpacing w:val="0"/>
        <w:rPr>
          <w:rFonts w:cs="Arial"/>
          <w:szCs w:val="20"/>
        </w:rPr>
      </w:pPr>
      <w:r>
        <w:t>lokale apo përfshin ekspertizë lokale;</w:t>
      </w:r>
    </w:p>
    <w:p w14:paraId="02DE09D4" w14:textId="77777777" w:rsidR="00A51369" w:rsidRDefault="00A51369">
      <w:pPr>
        <w:rPr>
          <w:rFonts w:cs="Arial"/>
          <w:szCs w:val="20"/>
        </w:rPr>
      </w:pPr>
      <w:r>
        <w:br w:type="page"/>
      </w:r>
    </w:p>
    <w:p w14:paraId="7DD5F68F" w14:textId="4DDBC33E"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lastRenderedPageBreak/>
        <w:t>qartësi për natyrën e përmbajtjes dhe dallime qartësisht të perceptueshme midis opinionit, analizës, përmbajtjes promovuese/komerciale/sponsorizuese dhe informacionit faktik, si dhe etiketimeve për të dalluar përmbajtjen e krijuar nga përdoruesit nga raportet e lajmeve profesionale;</w:t>
      </w:r>
    </w:p>
    <w:p w14:paraId="1460CD34"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 xml:space="preserve">dokumentimin dhe ndarjen e përpjekjeve të bëra për të përfshirë një pluralitet perspektivash, për të rritur përfaqësimin e të gjitha gjinive dhe komuniteteve dhe për të diversifikuar burimet e informacionit dhe ekspertizës; </w:t>
      </w:r>
    </w:p>
    <w:p w14:paraId="11509A55" w14:textId="77777777" w:rsidR="006A64C2" w:rsidRPr="006A64C2"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 xml:space="preserve">nxitjen e reagimeve dhe pjesëmarrjes së publikut në temat kryesore, duke kontribuar në procesin e </w:t>
      </w:r>
    </w:p>
    <w:p w14:paraId="60AD041A" w14:textId="44C33EE4" w:rsidR="00A51369" w:rsidRPr="00A51369" w:rsidRDefault="00A51369" w:rsidP="006A64C2">
      <w:pPr>
        <w:pStyle w:val="ListParagraph"/>
        <w:pBdr>
          <w:top w:val="nil"/>
          <w:left w:val="nil"/>
          <w:bottom w:val="nil"/>
          <w:right w:val="nil"/>
          <w:between w:val="nil"/>
          <w:bar w:val="nil"/>
        </w:pBdr>
        <w:ind w:left="709"/>
        <w:contextualSpacing w:val="0"/>
        <w:rPr>
          <w:rFonts w:cs="Arial"/>
          <w:szCs w:val="20"/>
        </w:rPr>
      </w:pPr>
      <w:r>
        <w:t xml:space="preserve">raportimit dhe duke siguruar saktësi dhe diversitet të perspektivave; </w:t>
      </w:r>
    </w:p>
    <w:p w14:paraId="68834CD5"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zbulimin e çdo mjeti softuerik të inteligjencës artificiale (AI), të tilla si "gazetaria robotike", të përdorura në prodhimin e lajmeve dhe informacione se si ato përdoren;</w:t>
      </w:r>
    </w:p>
    <w:p w14:paraId="10277D18" w14:textId="2B8EF3C6"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 xml:space="preserve">zhvillimin e kodeve të përditësuara të etikës profesionale për të përfshirë çështjet që lidhen me përdorimin e AI dhe algoritmeve në kërkimin, prodhimin dhe shpërndarjen e lajmeve; dhe </w:t>
      </w:r>
    </w:p>
    <w:p w14:paraId="55F6C2E8" w14:textId="77777777" w:rsidR="00A51369" w:rsidRPr="00A51369" w:rsidRDefault="00A51369" w:rsidP="00A51369">
      <w:pPr>
        <w:pStyle w:val="ListParagraph"/>
        <w:numPr>
          <w:ilvl w:val="0"/>
          <w:numId w:val="10"/>
        </w:numPr>
        <w:pBdr>
          <w:top w:val="nil"/>
          <w:left w:val="nil"/>
          <w:bottom w:val="nil"/>
          <w:right w:val="nil"/>
          <w:between w:val="nil"/>
          <w:bar w:val="nil"/>
        </w:pBdr>
        <w:ind w:left="709" w:hanging="709"/>
        <w:contextualSpacing w:val="0"/>
        <w:rPr>
          <w:rFonts w:cs="Arial"/>
          <w:szCs w:val="20"/>
        </w:rPr>
      </w:pPr>
      <w:r>
        <w:t>informacion në lidhje me respektimin e strukturave përkatëse vetërregulluese dhe mekanizmave të disponueshëm të ankesave brenda dhe jashtë organizatës.</w:t>
      </w:r>
    </w:p>
    <w:p w14:paraId="76A0192B" w14:textId="77777777" w:rsidR="00A51369" w:rsidRPr="00B60F22" w:rsidRDefault="00A51369" w:rsidP="00A51369">
      <w:pPr>
        <w:pStyle w:val="BodyBA"/>
        <w:rPr>
          <w:rFonts w:ascii="Arial" w:eastAsia="Verdana" w:hAnsi="Arial" w:cs="Arial"/>
          <w:color w:val="auto"/>
          <w:sz w:val="20"/>
          <w:szCs w:val="20"/>
        </w:rPr>
      </w:pPr>
    </w:p>
    <w:p w14:paraId="76F26D1F" w14:textId="7777777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 xml:space="preserve">2.1.3. </w:t>
      </w:r>
      <w:r>
        <w:rPr>
          <w:rFonts w:ascii="Arial" w:hAnsi="Arial"/>
          <w:b/>
          <w:color w:val="auto"/>
          <w:sz w:val="20"/>
        </w:rPr>
        <w:t>Vetërregullimi</w:t>
      </w:r>
      <w:r>
        <w:rPr>
          <w:rFonts w:ascii="Arial" w:hAnsi="Arial"/>
          <w:color w:val="auto"/>
          <w:sz w:val="20"/>
        </w:rPr>
        <w:t xml:space="preserve">: angazhimi i medias për verifikimin dhe kontrollin e cilësisë duhet të plotësohet me mekanizma efektivë vullnetarë vetërregullues për mediat si Avokati i Popullit dhe këshillat e shtypit/medias. Publiku duhet të ndërgjegjësohet dhe të ketë qasje në mekanizma ankesash të kuptueshme, transparente dhe të shpejta, të cilat i lejojnë atij të raportojë përmbajtjen që shkel standardet profesionale dhe etike të gazetarisë, edhe kur shpërndahet në internet, dhe të marrë korrigjime të informacionit të pasaktë. Ankesat duhet të trajtohen nga organe të pavarura të ngarkuara me respektimin e standardeve profesionale dhe etike të gazetarisë. Organe të tilla të pavarura duhet të kenë financim të qëndrueshëm dhe kompetenca kuptimplotë, në veçanti për të kërkuar publikimin e korrigjimeve të spikatura dhe vendimeve/gjykimeve kritike dhe faljes. </w:t>
      </w:r>
    </w:p>
    <w:p w14:paraId="4D512AAF" w14:textId="77777777" w:rsidR="00A51369" w:rsidRPr="00B60F22" w:rsidRDefault="00A51369" w:rsidP="00A51369">
      <w:pPr>
        <w:pStyle w:val="BodyBA"/>
        <w:rPr>
          <w:rFonts w:ascii="Arial" w:eastAsia="Verdana" w:hAnsi="Arial" w:cs="Arial"/>
          <w:color w:val="auto"/>
          <w:sz w:val="20"/>
          <w:szCs w:val="20"/>
        </w:rPr>
      </w:pPr>
    </w:p>
    <w:p w14:paraId="3DDF4F1F"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2.1.4. </w:t>
      </w:r>
      <w:r>
        <w:rPr>
          <w:rFonts w:ascii="Arial" w:hAnsi="Arial"/>
          <w:b/>
          <w:color w:val="auto"/>
          <w:sz w:val="20"/>
        </w:rPr>
        <w:t>Përfshirja</w:t>
      </w:r>
      <w:r>
        <w:rPr>
          <w:rFonts w:ascii="Arial" w:hAnsi="Arial"/>
          <w:color w:val="auto"/>
          <w:sz w:val="20"/>
        </w:rPr>
        <w:t xml:space="preserve">: përfaqësimi i balancuar dhe pjesëmarrja e barabartë e grupeve të ndryshme të shoqërisë në lajme dhe në media në përgjithësi, qoftë si profesionistë, si burime eksperte apo si aktorë kryesorë në storie, janë tregues të rëndësishëm të gazetarisë cilësore. Organizatat mediatike duhet të bëjnë përpjekje për të përfshirë perspektiva të ndryshme dhe për të zhvilluar formate inovative që nxisin dialogun dhe pjesëmarrjen në segmente të ndryshme të popullsisë. Zhvillimi i nismave për edukim mbi median dhe informimin (EMI)  mund të ndihmojë individët, veçanërisht grupet e pakicave dhe të pafavorizuarit për të zhvilluar shkathtësitë dhe besimin për t'u angazhuar me median dhe për të marrë pjesë në sferën publike. Mundësitë e ofruara nga mjedisi digjital për adresimin e audiencës me nevoja specifike duhet të hulumtohen dhe përmirësohen më tej. Është e rëndësishme që informacioni i saktë dhe i besueshëm të jetë i disponueshëm në gjuhë të ndryshme dhe standarde teknike, në mënyrë që të përfshihen minoritetet dhe personat me aftësi të kufizuara, për të përmbushur të drejtën për të marrë dhe për të dhënë informacion dhe ide. </w:t>
      </w:r>
    </w:p>
    <w:p w14:paraId="3AEB200B" w14:textId="77777777" w:rsidR="00A51369" w:rsidRPr="00B60F22" w:rsidRDefault="00A51369" w:rsidP="00A51369">
      <w:pPr>
        <w:pStyle w:val="BodyBA"/>
        <w:rPr>
          <w:rFonts w:ascii="Arial" w:eastAsia="Verdana" w:hAnsi="Arial" w:cs="Arial"/>
          <w:color w:val="auto"/>
          <w:sz w:val="20"/>
          <w:szCs w:val="20"/>
        </w:rPr>
      </w:pPr>
    </w:p>
    <w:p w14:paraId="4F9865A3" w14:textId="4710256C"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2.1.5. </w:t>
      </w:r>
      <w:r>
        <w:rPr>
          <w:rFonts w:ascii="Arial" w:hAnsi="Arial"/>
          <w:b/>
          <w:color w:val="auto"/>
          <w:sz w:val="20"/>
        </w:rPr>
        <w:t>Gjinia</w:t>
      </w:r>
      <w:r>
        <w:rPr>
          <w:rFonts w:ascii="Arial" w:hAnsi="Arial"/>
          <w:color w:val="auto"/>
          <w:sz w:val="20"/>
        </w:rPr>
        <w:t xml:space="preserve">: </w:t>
      </w:r>
      <w:r w:rsidR="006A64C2">
        <w:rPr>
          <w:rFonts w:ascii="Arial" w:hAnsi="Arial"/>
          <w:color w:val="auto"/>
          <w:sz w:val="20"/>
        </w:rPr>
        <w:t>o</w:t>
      </w:r>
      <w:r>
        <w:rPr>
          <w:rFonts w:ascii="Arial" w:hAnsi="Arial"/>
          <w:color w:val="auto"/>
          <w:sz w:val="20"/>
        </w:rPr>
        <w:t>rganizatat mediatike duhet të intensifikojnë përpjekjet e tyre për të siguruar një portretizim të drejtë gjinor dhe pjesëmarrje në lajmet on dhe off-line. Duhet të zhvillohen udhëzime, aktivitete dhe projekte të dedikuara për të forcuar pozitën e grave në media, si eksperte dhe gazetare, dhe për të adresuar pabarazitë gjinore, veçanërisht në lidhje me përfaqësimin dhe shpërblimin. Praktikat më të mira në barazinë gjinore duhet të hartohen, maten, zbatohen dhe shpërblehen si tregues të gazetarisë cilësore.</w:t>
      </w:r>
    </w:p>
    <w:p w14:paraId="2480053E" w14:textId="77777777" w:rsidR="00A51369" w:rsidRPr="00B60F22" w:rsidRDefault="00A51369" w:rsidP="00A51369">
      <w:pPr>
        <w:pStyle w:val="BodyBA"/>
        <w:rPr>
          <w:rFonts w:ascii="Arial" w:eastAsia="Verdana" w:hAnsi="Arial" w:cs="Arial"/>
          <w:color w:val="auto"/>
          <w:sz w:val="20"/>
          <w:szCs w:val="20"/>
        </w:rPr>
      </w:pPr>
    </w:p>
    <w:p w14:paraId="5E55EBFF" w14:textId="7777777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 xml:space="preserve">2.1.6. </w:t>
      </w:r>
      <w:r>
        <w:rPr>
          <w:rFonts w:ascii="Arial" w:hAnsi="Arial"/>
          <w:b/>
          <w:color w:val="auto"/>
          <w:sz w:val="20"/>
        </w:rPr>
        <w:t>Fëmijët</w:t>
      </w:r>
      <w:r>
        <w:rPr>
          <w:rFonts w:ascii="Arial" w:hAnsi="Arial"/>
          <w:color w:val="auto"/>
          <w:sz w:val="20"/>
        </w:rPr>
        <w:t>: nevojat për informacion për fëmijët që i takojnë kategorive të caktuara moshore duhet të adresohen në mënyrë specifike nëpërmjet disponueshmërisë, të gjitha mediave dhe platformave përkatëse, përmbajtjes të gjerë cilësore që u përshtatet interesave të tyre, niveleve të shkrim-leximit, preferencave gjuhësore dhe kontekstit kulturor. Një përmbajtje e tillë cilësore duhet të përfshijë përmbajtje informative dhe faktike dhe përmbajtje edukative dhe kulturore, si dhe përmbajtje me vlerë argëtuese. Redaksitë, veçanërisht brenda mediave të shërbimit publik, inkurajohen të investojnë në prodhimin dhe shpërndarjen e lajmeve dhe programeve aktuale dhe shërbimeve që synojnë veçanërisht fëmijët dhe të rinjtë. Duke vepruar kështu, ata inkurajohen të promovojnë mundësitë për përfshirjen e të rinjve në prodhimin e përmbajtjes cilësore dhe angazhimin me përmbajtje të tillë, për shembull duke përdorur zhanre, formate dhe kanale shpërndarjeje që flasin dhe janë tërheqëse për audienca të reja. Aktivitetet e mediave të komunitetit që përfshijnë grupmosha të ndryshme në trajnimin dhe prodhimin gazetaresk kontribuojnë në shkëmbimin dhe dialogun ndërmjet brezave dhe gjithashtu kanë nevojë për mbështetje specifike.</w:t>
      </w:r>
    </w:p>
    <w:p w14:paraId="214B72A0" w14:textId="77777777" w:rsidR="00A51369" w:rsidRPr="00B60F22" w:rsidRDefault="00A51369" w:rsidP="00A51369">
      <w:pPr>
        <w:pStyle w:val="BodyBA"/>
        <w:tabs>
          <w:tab w:val="left" w:pos="720"/>
        </w:tabs>
        <w:rPr>
          <w:rFonts w:ascii="Arial" w:eastAsia="Verdana" w:hAnsi="Arial" w:cs="Arial"/>
          <w:color w:val="auto"/>
          <w:sz w:val="20"/>
          <w:szCs w:val="20"/>
        </w:rPr>
      </w:pPr>
    </w:p>
    <w:p w14:paraId="397AA6AC" w14:textId="77777777" w:rsidR="0025163B" w:rsidRDefault="0025163B">
      <w:pPr>
        <w:rPr>
          <w:rFonts w:eastAsia="Arial Unicode MS" w:cs="Arial"/>
          <w:b/>
          <w:bCs/>
          <w:szCs w:val="20"/>
          <w:u w:color="000000"/>
          <w:bdr w:val="nil"/>
        </w:rPr>
      </w:pPr>
      <w:r>
        <w:br w:type="page"/>
      </w:r>
    </w:p>
    <w:p w14:paraId="6679278F" w14:textId="7C67E9A0" w:rsidR="00A51369" w:rsidRPr="00A51369" w:rsidRDefault="00A51369" w:rsidP="00A51369">
      <w:pPr>
        <w:pStyle w:val="BodyBA"/>
        <w:tabs>
          <w:tab w:val="left" w:pos="720"/>
        </w:tabs>
        <w:rPr>
          <w:rFonts w:ascii="Arial" w:eastAsia="Verdana" w:hAnsi="Arial" w:cs="Arial"/>
          <w:b/>
          <w:bCs/>
          <w:color w:val="auto"/>
          <w:sz w:val="20"/>
          <w:szCs w:val="20"/>
        </w:rPr>
      </w:pPr>
      <w:r>
        <w:rPr>
          <w:rFonts w:ascii="Arial" w:hAnsi="Arial"/>
          <w:b/>
          <w:color w:val="auto"/>
          <w:sz w:val="20"/>
        </w:rPr>
        <w:lastRenderedPageBreak/>
        <w:t>2.2. Shpërndarja e përmbajtjes cilësore</w:t>
      </w:r>
    </w:p>
    <w:p w14:paraId="50EF8512" w14:textId="77777777" w:rsidR="00A51369" w:rsidRPr="00B60F22" w:rsidRDefault="00A51369" w:rsidP="00A51369">
      <w:pPr>
        <w:pStyle w:val="BodyBA"/>
        <w:rPr>
          <w:rFonts w:ascii="Arial" w:hAnsi="Arial" w:cs="Arial"/>
          <w:color w:val="auto"/>
          <w:sz w:val="20"/>
          <w:szCs w:val="20"/>
        </w:rPr>
      </w:pPr>
    </w:p>
    <w:p w14:paraId="0FD0E181" w14:textId="5298FFE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2.2.1. </w:t>
      </w:r>
      <w:r>
        <w:rPr>
          <w:rFonts w:ascii="Arial" w:hAnsi="Arial"/>
          <w:b/>
          <w:color w:val="auto"/>
          <w:sz w:val="20"/>
        </w:rPr>
        <w:t>Filtrimi i informacioneve:</w:t>
      </w:r>
      <w:r>
        <w:rPr>
          <w:rFonts w:ascii="Arial" w:hAnsi="Arial"/>
          <w:color w:val="auto"/>
          <w:sz w:val="20"/>
        </w:rPr>
        <w:t xml:space="preserve"> </w:t>
      </w:r>
      <w:r w:rsidR="00343F8B">
        <w:rPr>
          <w:rFonts w:ascii="Arial" w:hAnsi="Arial"/>
          <w:color w:val="auto"/>
          <w:sz w:val="20"/>
        </w:rPr>
        <w:t>k</w:t>
      </w:r>
      <w:r>
        <w:rPr>
          <w:rFonts w:ascii="Arial" w:hAnsi="Arial"/>
          <w:color w:val="auto"/>
          <w:sz w:val="20"/>
        </w:rPr>
        <w:t xml:space="preserve">analet dhe portat e shpërndarjes së mediave digjitale me përmbajtje të kuruar ose të sponsorizuar tani ndikojnë në qasjen dhe gjetjen e përmbajtjes cilësore, duke përfshirë mediat e shërbimit publik, nëpërmjet përzgjedhjes së tyre të personalizuar dhe rekomandimeve të bazuara në preferencat e shprehura ose të supozuara të përdoruesve. Shtetet, në bashkëpunim me platformat online dhe ndërmjetësues të tjerë përkatës të internetit, organizatat e medias dhe palët e tjera kryesore të interesuara </w:t>
      </w:r>
      <w:r>
        <w:rPr>
          <w:rFonts w:ascii="Arial" w:hAnsi="Arial"/>
          <w:sz w:val="20"/>
        </w:rPr>
        <w:t>që përfaqësojnë të gjithë diversitetin e shoqërisë</w:t>
      </w:r>
      <w:r>
        <w:rPr>
          <w:rFonts w:ascii="Arial" w:hAnsi="Arial"/>
          <w:color w:val="auto"/>
          <w:sz w:val="20"/>
        </w:rPr>
        <w:t>, duhet të adresojë sfidat që lidhen me shpërndarjen në internet të përmbajtjes së mediave me interes publik dhe të zhvillojnë përgjigjet e duhura rregullatore për të siguruar që një përmbajtje e tillë është e disponueshme universalisht, e lehtë për t'u gjetur dhe e njohur si një burim informacioni i besuar nga publiku. Shtetet mund të bëjnë vlerësime të rregullta, aty ku ka një strukturë të përshtatshme të ligjit të konkurrencës, për të parë nëse ndërmjetësit përkatës të internetit kanë fuqi tregu dhe, nëse po, të zbatohen parimet e ligjit të konkurrencës nëse kjo fuqi tregu përdoret në një mënyrë që rezulton në efekte negative në konkurrencë, përfshirë çdo efekt diskriminues në ofruesit e përmbajtjes mediale.</w:t>
      </w:r>
    </w:p>
    <w:p w14:paraId="5B67BCCC" w14:textId="77777777" w:rsidR="00A51369" w:rsidRPr="00B60F22" w:rsidRDefault="00A51369" w:rsidP="00A51369">
      <w:pPr>
        <w:pStyle w:val="BodyBA"/>
        <w:rPr>
          <w:rFonts w:ascii="Arial" w:hAnsi="Arial" w:cs="Arial"/>
          <w:color w:val="auto"/>
          <w:sz w:val="20"/>
          <w:szCs w:val="20"/>
        </w:rPr>
      </w:pPr>
    </w:p>
    <w:p w14:paraId="35C2BB05" w14:textId="7777777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 xml:space="preserve">2.2.2. </w:t>
      </w:r>
      <w:r>
        <w:rPr>
          <w:rFonts w:ascii="Arial" w:hAnsi="Arial"/>
          <w:b/>
          <w:color w:val="auto"/>
          <w:sz w:val="20"/>
        </w:rPr>
        <w:t>Mosdiskriminimi</w:t>
      </w:r>
      <w:r>
        <w:rPr>
          <w:rFonts w:ascii="Arial" w:hAnsi="Arial"/>
          <w:color w:val="auto"/>
          <w:sz w:val="20"/>
        </w:rPr>
        <w:t>:</w:t>
      </w:r>
      <w:r>
        <w:rPr>
          <w:rFonts w:ascii="Arial" w:hAnsi="Arial"/>
          <w:b/>
          <w:color w:val="auto"/>
          <w:sz w:val="20"/>
        </w:rPr>
        <w:t xml:space="preserve"> </w:t>
      </w:r>
      <w:r>
        <w:rPr>
          <w:rFonts w:ascii="Arial" w:hAnsi="Arial"/>
          <w:color w:val="auto"/>
          <w:sz w:val="20"/>
        </w:rPr>
        <w:t xml:space="preserve">platformat online dhe ndërmjetësuesit e tjerë përkatës të internetit që moderojnë dhe renditin lajmet dhe përmbajtjet mediatike ose kryejnë funksione dhe shërbime të tjera në lidhje me këtë përmbajtje, duhet </w:t>
      </w:r>
      <w:r>
        <w:rPr>
          <w:rFonts w:ascii="Arial" w:hAnsi="Arial"/>
          <w:color w:val="auto"/>
          <w:sz w:val="20"/>
          <w:u w:color="FF0000"/>
        </w:rPr>
        <w:t xml:space="preserve">ta bëjnë këtë në përputhje të plotë me të drejtën për mosdiskriminim të garantuar në Nenin 14 të Konventës. </w:t>
      </w:r>
      <w:r>
        <w:rPr>
          <w:rFonts w:ascii="Arial" w:hAnsi="Arial"/>
          <w:color w:val="auto"/>
          <w:sz w:val="20"/>
        </w:rPr>
        <w:t xml:space="preserve">Kriteret e platformave online për dukshmërinë, gjetjen dhe qasjen e </w:t>
      </w:r>
      <w:r>
        <w:rPr>
          <w:rFonts w:ascii="Arial" w:hAnsi="Arial"/>
          <w:color w:val="auto"/>
          <w:sz w:val="20"/>
          <w:u w:color="FF0000"/>
        </w:rPr>
        <w:t>lajmeve dhe përmbajtjen e mediave të tjera</w:t>
      </w:r>
      <w:r>
        <w:rPr>
          <w:rFonts w:ascii="Arial" w:hAnsi="Arial"/>
          <w:color w:val="auto"/>
          <w:sz w:val="20"/>
        </w:rPr>
        <w:t xml:space="preserve">, qoftë e aplikuar vetëm nga procese të automatizuara ose në kombinim me vendime njerëzore, duhet të jenë transparente dhe të mos kufizojnë qasjen në asnjë burim lajmi ose përmbajtje të tjera mediatike të bazuara thjesht në opinionin e saj politik ose tjetër, ose në ndonjë karakteristikë tjetër që mund ta bëjë trajtimin e ndryshëm diskriminues sipas kuptimit të kësaj dispozite. </w:t>
      </w:r>
    </w:p>
    <w:p w14:paraId="0A8D91A7" w14:textId="77777777" w:rsidR="00A51369" w:rsidRPr="00B60F22" w:rsidRDefault="00A51369" w:rsidP="00A51369">
      <w:pPr>
        <w:pStyle w:val="BodyBA"/>
        <w:rPr>
          <w:rFonts w:ascii="Arial" w:eastAsia="Verdana" w:hAnsi="Arial" w:cs="Arial"/>
          <w:color w:val="auto"/>
          <w:sz w:val="20"/>
          <w:szCs w:val="20"/>
        </w:rPr>
      </w:pPr>
    </w:p>
    <w:p w14:paraId="7419572E"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2.2.3. </w:t>
      </w:r>
      <w:r>
        <w:rPr>
          <w:rFonts w:ascii="Arial" w:hAnsi="Arial"/>
          <w:b/>
          <w:color w:val="auto"/>
          <w:sz w:val="20"/>
        </w:rPr>
        <w:t xml:space="preserve">Prioritetizimi i gazetarisë me interes publik: </w:t>
      </w:r>
      <w:r>
        <w:rPr>
          <w:rFonts w:ascii="Arial" w:hAnsi="Arial"/>
          <w:color w:val="auto"/>
          <w:sz w:val="20"/>
        </w:rPr>
        <w:t>qasja efektive në gazetari cilësore duhet të mbështetet nga nisma të pavarura dhe transparente të medias vetërregulluese, të hapura për pjesëmarrjen e shumë palëve, që zhvillojnë kritere për identifikimin e përmbajtjes së besueshme. Kritere të tilla mund të zbatohen, qoftë nëpërmjet mjeteve njerëzore apo të automatizuara, në procesin e shpërndarjes dhe konsumit të medias. Platformat online dhe ndërmjetësuesit e tjerë përkatës të internetit duhet t'i përdorin këto kritere për të promovuar ata ofrues të lajmeve dhe gazetarisë cilësore që ofrojnë përmbajtje kaq të besueshme, për këtë qëllim ata duhet të përmirësojnë vazhdimisht proceset dhe operacionet e tyre të brendshme, duke përfshirë transparencën e shtuar.</w:t>
      </w:r>
    </w:p>
    <w:p w14:paraId="0B3283AA" w14:textId="77777777" w:rsidR="00A51369" w:rsidRPr="00B60F22" w:rsidRDefault="00A51369" w:rsidP="00A51369">
      <w:pPr>
        <w:pStyle w:val="BodyBA"/>
        <w:rPr>
          <w:rFonts w:ascii="Arial" w:eastAsia="Verdana" w:hAnsi="Arial" w:cs="Arial"/>
          <w:color w:val="auto"/>
          <w:sz w:val="20"/>
          <w:szCs w:val="20"/>
        </w:rPr>
      </w:pPr>
    </w:p>
    <w:p w14:paraId="74444C00"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2.2.4. </w:t>
      </w:r>
      <w:r>
        <w:rPr>
          <w:rFonts w:ascii="Arial" w:hAnsi="Arial"/>
          <w:b/>
          <w:color w:val="auto"/>
          <w:sz w:val="20"/>
        </w:rPr>
        <w:t>Përdorimi i mjeteve të inteligjencës artificiale</w:t>
      </w:r>
      <w:r>
        <w:rPr>
          <w:rFonts w:ascii="Arial" w:hAnsi="Arial"/>
          <w:color w:val="auto"/>
          <w:sz w:val="20"/>
        </w:rPr>
        <w:t>: përdorimi i mjeteve të AI në krijimin dhe shpërndarjen e përmbajtjes nga organizatat mediatike duhet të jetë transparent dhe të marrë parasysh ndikimin e automatizimit në të drejtat e njeriut, dhe në veçanti lirinë e shprehjes. Për më tepër, ndryshimet në madhësi, burime dhe ndikim të organizatave të ndryshme mediatike, duke përfshirë platformat online që përdorin mjete të tilla, duhet të trajtohen në mënyrë të përshtatshme. Për shembull, avantazhet konkurruese të organizatave të mëdha me qasje në sasi të mëdha të të dhënave të përdoruesve, mund të përkeqësojnë pabarazitë ekzistuese dhe të rezultojnë në kontrollin e tyre të konsiderueshëm mbi zhvillimin dhe përdorimin e proceseve të automatizuara editoriale. Prandaj, përpjekjet duhet të synojnë promovimin e një hapësire të barabartë midis llojeve të ndryshme të organizatave të medias për sa i përket qasjes dhe kontrollit të tyre ndaj mjeteve të AI.</w:t>
      </w:r>
    </w:p>
    <w:p w14:paraId="7B249F32" w14:textId="77777777" w:rsidR="00A51369" w:rsidRPr="00B60F22" w:rsidRDefault="00A51369" w:rsidP="00A51369">
      <w:pPr>
        <w:pStyle w:val="BodyBA"/>
        <w:rPr>
          <w:rFonts w:ascii="Arial" w:hAnsi="Arial" w:cs="Arial"/>
          <w:bCs/>
          <w:color w:val="auto"/>
          <w:sz w:val="20"/>
          <w:szCs w:val="20"/>
          <w:u w:color="FF0000"/>
        </w:rPr>
      </w:pPr>
    </w:p>
    <w:p w14:paraId="46FC4377" w14:textId="77777777" w:rsidR="00A51369" w:rsidRPr="00A51369" w:rsidRDefault="00A51369" w:rsidP="00A51369">
      <w:pPr>
        <w:pStyle w:val="BodyBA"/>
        <w:rPr>
          <w:rFonts w:ascii="Arial" w:hAnsi="Arial" w:cs="Arial"/>
          <w:bCs/>
          <w:color w:val="auto"/>
          <w:sz w:val="20"/>
          <w:szCs w:val="20"/>
          <w:u w:color="FF0000"/>
        </w:rPr>
      </w:pPr>
      <w:r>
        <w:rPr>
          <w:rFonts w:ascii="Arial" w:hAnsi="Arial"/>
          <w:color w:val="auto"/>
          <w:sz w:val="20"/>
        </w:rPr>
        <w:t xml:space="preserve">2.2.5. </w:t>
      </w:r>
      <w:r>
        <w:rPr>
          <w:rFonts w:ascii="Arial" w:hAnsi="Arial"/>
          <w:b/>
          <w:color w:val="auto"/>
          <w:sz w:val="20"/>
        </w:rPr>
        <w:t>Përgjegjshmëria algoritmike</w:t>
      </w:r>
      <w:r>
        <w:rPr>
          <w:rFonts w:ascii="Arial" w:hAnsi="Arial"/>
          <w:color w:val="auto"/>
          <w:sz w:val="20"/>
        </w:rPr>
        <w:t xml:space="preserve">: platformat online, ndërmjetësit e tjerë përkatës të internetit dhe organizatat e medias duhet të synojnë të funksionojnë në mënyrë sa më transparente, duke shkuar përtej kërkesave minimale ligjore dhe t'u ofrojnë përdoruesve mjetet e nevojshme për të kuptuar kriteret bazë dhe funksionimin e algoritmeve të përfshira në shpërndarjen dhe prioritizimin (ose mungesën e tyre) të përmbajtjes mediatike. </w:t>
      </w:r>
      <w:r>
        <w:rPr>
          <w:rFonts w:ascii="Arial" w:hAnsi="Arial"/>
          <w:color w:val="auto"/>
          <w:sz w:val="20"/>
          <w:u w:color="FF0000"/>
        </w:rPr>
        <w:t xml:space="preserve">Në interes të transparencës dhe llogaridhënies ndaj publikut, platformat online duhet gjithashtu të bashkëpunojnë me komunitetin e kërkimit dhe gazetarët që raportojnë mbi proceset e sipërpërmendura dhe t'u ofrojnë atyre qasje në </w:t>
      </w:r>
      <w:r>
        <w:rPr>
          <w:rFonts w:ascii="Arial" w:hAnsi="Arial"/>
          <w:color w:val="auto"/>
          <w:sz w:val="20"/>
        </w:rPr>
        <w:t>grupe të dhënash të anonimizuara</w:t>
      </w:r>
      <w:r>
        <w:rPr>
          <w:rFonts w:ascii="Arial" w:hAnsi="Arial"/>
          <w:color w:val="auto"/>
          <w:sz w:val="20"/>
          <w:u w:color="FF0000"/>
        </w:rPr>
        <w:t>, në respekt të plotë me kornizat e zbatueshme të mbrojtjes së të dhënave, duke lehtësuar kështu një analizë të vazhdueshme të ndikimit të sistemeve algoritmike në shpërndarjen online të përmbajtjes mediatike.</w:t>
      </w:r>
    </w:p>
    <w:p w14:paraId="56B50146" w14:textId="77777777" w:rsidR="00A51369" w:rsidRPr="00A51369" w:rsidRDefault="00A51369" w:rsidP="00A51369">
      <w:pPr>
        <w:pStyle w:val="Body"/>
        <w:rPr>
          <w:rFonts w:ascii="Arial" w:hAnsi="Arial" w:cs="Arial"/>
          <w:color w:val="auto"/>
          <w:sz w:val="20"/>
          <w:szCs w:val="20"/>
        </w:rPr>
      </w:pPr>
    </w:p>
    <w:p w14:paraId="7DC199F8" w14:textId="77777777" w:rsidR="0025163B" w:rsidRDefault="0025163B">
      <w:pPr>
        <w:rPr>
          <w:rFonts w:cs="Arial"/>
          <w:szCs w:val="20"/>
        </w:rPr>
      </w:pPr>
      <w:r>
        <w:br w:type="page"/>
      </w:r>
    </w:p>
    <w:p w14:paraId="78FEBA7C" w14:textId="64E9F0A3" w:rsidR="00A51369" w:rsidRPr="00A51369" w:rsidRDefault="00A51369" w:rsidP="00A51369">
      <w:pPr>
        <w:pStyle w:val="ListParagraph"/>
        <w:ind w:left="0"/>
        <w:rPr>
          <w:rFonts w:cs="Arial"/>
          <w:szCs w:val="20"/>
        </w:rPr>
      </w:pPr>
      <w:r>
        <w:lastRenderedPageBreak/>
        <w:t xml:space="preserve">2.2.6. </w:t>
      </w:r>
      <w:r>
        <w:rPr>
          <w:b/>
        </w:rPr>
        <w:t>Monitorimi dhe mbikëqyrja</w:t>
      </w:r>
      <w:r>
        <w:t xml:space="preserve">: pajtueshmëria me përgjegjësitë e platformave online në lidhje me qasjen, shpërndarjen dhe prioritizimin e lajmeve dhe përmbajtjeve të tjera mediatike duhet t'i nënshtrohet monitorimit dhe mbikëqyrjes nga aktorë të pavarur. Kjo mund të sigurohet me anë të raportimit të rregullt nga platformat përkatëse online për mënyrën se si merren vendimet në lidhje me kurimin e përmbajtjes. Funksioni i mbikëqyrjes mund t'i besohet autoriteteve të pavarura kombëtare rregullatore të medias ose organeve të tjera të caktuara, të cilat duhet të kenë fuqitë, burimet dhe autoritetin vendimmarrës të nevojshëm për të qenë në gjendje të kryejnë detyrën e tyre në një mënyrë efektive, transparente dhe të përgjegjshme. </w:t>
      </w:r>
    </w:p>
    <w:p w14:paraId="5F452201" w14:textId="77777777" w:rsidR="00A51369" w:rsidRPr="00B60F22" w:rsidRDefault="00A51369" w:rsidP="00A51369">
      <w:pPr>
        <w:pStyle w:val="BodyBA"/>
        <w:tabs>
          <w:tab w:val="left" w:pos="720"/>
        </w:tabs>
        <w:rPr>
          <w:rFonts w:ascii="Arial" w:eastAsia="Verdana" w:hAnsi="Arial" w:cs="Arial"/>
          <w:color w:val="auto"/>
          <w:sz w:val="20"/>
          <w:szCs w:val="20"/>
        </w:rPr>
      </w:pPr>
    </w:p>
    <w:p w14:paraId="7A365D0C" w14:textId="77777777" w:rsidR="00A51369" w:rsidRPr="00A51369" w:rsidRDefault="00A51369" w:rsidP="00A51369">
      <w:pPr>
        <w:pStyle w:val="BodyBA"/>
        <w:tabs>
          <w:tab w:val="left" w:pos="720"/>
        </w:tabs>
        <w:rPr>
          <w:rFonts w:ascii="Arial" w:eastAsia="Verdana" w:hAnsi="Arial" w:cs="Arial"/>
          <w:b/>
          <w:bCs/>
          <w:color w:val="auto"/>
          <w:sz w:val="20"/>
          <w:szCs w:val="20"/>
        </w:rPr>
      </w:pPr>
      <w:r>
        <w:rPr>
          <w:rFonts w:ascii="Arial" w:hAnsi="Arial"/>
          <w:b/>
          <w:color w:val="auto"/>
          <w:sz w:val="20"/>
        </w:rPr>
        <w:t>2.3. Mbrojtja e të dhënave</w:t>
      </w:r>
    </w:p>
    <w:p w14:paraId="129C89A7" w14:textId="77777777" w:rsidR="00A51369" w:rsidRPr="00B60F22" w:rsidRDefault="00A51369" w:rsidP="00A51369">
      <w:pPr>
        <w:pStyle w:val="BodyBA"/>
        <w:tabs>
          <w:tab w:val="left" w:pos="720"/>
        </w:tabs>
        <w:rPr>
          <w:rFonts w:ascii="Arial" w:eastAsia="Verdana" w:hAnsi="Arial" w:cs="Arial"/>
          <w:b/>
          <w:bCs/>
          <w:i/>
          <w:iCs/>
          <w:color w:val="auto"/>
          <w:sz w:val="20"/>
          <w:szCs w:val="20"/>
        </w:rPr>
      </w:pPr>
    </w:p>
    <w:p w14:paraId="1A597B8D" w14:textId="7777777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 xml:space="preserve">2.3.1. </w:t>
      </w:r>
      <w:r>
        <w:rPr>
          <w:rFonts w:ascii="Arial" w:hAnsi="Arial"/>
          <w:b/>
          <w:color w:val="auto"/>
          <w:sz w:val="20"/>
        </w:rPr>
        <w:t>Privatësia</w:t>
      </w:r>
      <w:r>
        <w:rPr>
          <w:rFonts w:ascii="Arial" w:hAnsi="Arial"/>
          <w:color w:val="auto"/>
          <w:sz w:val="20"/>
        </w:rPr>
        <w:t>: organizatat mediatike që përpunojnë të dhënat personale të përdoruesve të shërbimeve të tyre online dhe përdorin mekanizma gjurmimi dhe profilizimi për qëllime komerciale duhet të jenë në përputhje me kornizën ligjore ekzistuese për privatësinë dhe mbrojtjen e të dhënave, duke përfshirë Konventën e modernizuar 108. Kur një organizatë mediatike përdor një platformë të palëve të treta, e cila mund të përfshijë përpunimin e të dhënave personale, përgjegjësitë përkatëse, veçanërisht në lidhje me të drejtat e subjekteve të të dhënave dhe detyrimet e informacionit të kontrolluesve të të dhënave, duhet të përcaktohen qartë dhe të bien dakord ndërmjet palëve. Organizatat mediatike nuk duhet të mbajnë përgjegjësi për aktivitetet e përpunimit të të dhënave të kryera nga platforma të palëve të treta ekskluzivisht për qëllimet e tyre komerciale dhe bazuar në politikat ose kushtet e tyre të privatësisë, në të cilat organizatat mediatike nuk kanë asnjë ndikim.</w:t>
      </w:r>
    </w:p>
    <w:p w14:paraId="75E58651" w14:textId="77777777" w:rsidR="00A51369" w:rsidRPr="00B60F22" w:rsidRDefault="00A51369" w:rsidP="00A51369">
      <w:pPr>
        <w:pStyle w:val="BodyBA"/>
        <w:rPr>
          <w:rFonts w:ascii="Arial" w:eastAsia="Verdana" w:hAnsi="Arial" w:cs="Arial"/>
          <w:color w:val="auto"/>
          <w:sz w:val="20"/>
          <w:szCs w:val="20"/>
        </w:rPr>
      </w:pPr>
    </w:p>
    <w:p w14:paraId="7CC56AE4" w14:textId="77777777" w:rsidR="00CC765F" w:rsidRDefault="00A51369" w:rsidP="00A51369">
      <w:pPr>
        <w:pStyle w:val="BodyBA"/>
        <w:rPr>
          <w:rFonts w:ascii="Arial" w:hAnsi="Arial"/>
          <w:color w:val="auto"/>
          <w:sz w:val="20"/>
        </w:rPr>
      </w:pPr>
      <w:r>
        <w:rPr>
          <w:rFonts w:ascii="Arial" w:hAnsi="Arial"/>
          <w:color w:val="auto"/>
          <w:sz w:val="20"/>
        </w:rPr>
        <w:t xml:space="preserve">2.3.2. </w:t>
      </w:r>
      <w:r>
        <w:rPr>
          <w:rFonts w:ascii="Arial" w:hAnsi="Arial"/>
          <w:b/>
          <w:color w:val="auto"/>
          <w:sz w:val="20"/>
        </w:rPr>
        <w:t>Të drejtat e përdoruesve</w:t>
      </w:r>
      <w:r>
        <w:rPr>
          <w:rFonts w:ascii="Arial" w:hAnsi="Arial"/>
          <w:color w:val="auto"/>
          <w:sz w:val="20"/>
        </w:rPr>
        <w:t xml:space="preserve">: organizatat mediatike duhet të sigurojnë që i gjithë përpunimi, përfshirë mbledhjen, mbajtjen, grumbullimin, ruajtjen, përshtatjen, ndryshimin, lidhjen, ndarjen, migrimin ose manipulimin nga pajisje të shumta, të të dhënave personale të përdoruesve të tyre (subjektet e të dhënave), bazohet në pëlqimin e lirë, specifik, të informuar dhe të qartë të përdoruesit në lidhje me një qëllim specifik, ose një bazë tjetër legjitime të përcaktuar me ligj. Të gjitha fazat e operacioneve të përpunimit të të dhënave duhet të jenë në përputhje me parimin e privatësisë si parazgjedhje dhe privatësisë sipas dizajnit, si dhe me parimet e drejtësisë dhe transparencës, përgjegjshmërinë e kontrolluesve të të dhënave, sigurinë e të dhënave dhe të drejtat e subjekteve të të dhënave. Në veçanti, por jo vetëm, përdoruesit (subjektet e të </w:t>
      </w:r>
    </w:p>
    <w:p w14:paraId="015ED72D" w14:textId="3697E8A9"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dhënave) duhet të jenë në gjendje të: </w:t>
      </w:r>
    </w:p>
    <w:p w14:paraId="2E7195AB" w14:textId="77777777" w:rsidR="00A51369" w:rsidRPr="00B60F22" w:rsidRDefault="00A51369" w:rsidP="00A51369">
      <w:pPr>
        <w:pStyle w:val="BodyBA"/>
        <w:rPr>
          <w:rFonts w:ascii="Arial" w:eastAsia="Verdana" w:hAnsi="Arial" w:cs="Arial"/>
          <w:color w:val="auto"/>
          <w:sz w:val="20"/>
          <w:szCs w:val="20"/>
        </w:rPr>
      </w:pPr>
    </w:p>
    <w:p w14:paraId="56877D10"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b/>
          <w:bCs/>
          <w:szCs w:val="20"/>
        </w:rPr>
      </w:pPr>
      <w:r>
        <w:t>kenë qasje në udhëzimet për mbrojtjen e të dhënave që janë të arritshme dhe të kuptueshme, pavarësisht nga nivelet individuale të shkrim-leximit mediatik dhe nivelet individuale të ndërgjegjësimit për të drejtat e njeriut;</w:t>
      </w:r>
    </w:p>
    <w:p w14:paraId="3D374D82" w14:textId="77777777" w:rsidR="00DF6F44" w:rsidRPr="00DF6F44"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t xml:space="preserve">marrin informacion në lidhje me përpunimin e të dhënave të tyre personale dhe të kenë qasje në të </w:t>
      </w:r>
    </w:p>
    <w:p w14:paraId="26D5C025" w14:textId="64AC3342" w:rsidR="00A51369" w:rsidRPr="00A51369" w:rsidRDefault="00A51369" w:rsidP="00DF6F44">
      <w:pPr>
        <w:pStyle w:val="ListParagraph"/>
        <w:pBdr>
          <w:top w:val="nil"/>
          <w:left w:val="nil"/>
          <w:bottom w:val="nil"/>
          <w:right w:val="nil"/>
          <w:between w:val="nil"/>
          <w:bar w:val="nil"/>
        </w:pBdr>
        <w:ind w:left="709"/>
        <w:contextualSpacing w:val="0"/>
        <w:rPr>
          <w:rFonts w:cs="Arial"/>
          <w:szCs w:val="20"/>
        </w:rPr>
      </w:pPr>
      <w:r>
        <w:t>dhëna të tilla;</w:t>
      </w:r>
    </w:p>
    <w:p w14:paraId="713907D5" w14:textId="77777777" w:rsidR="00A51369" w:rsidRPr="00A51369"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t>pranojnë korrigjimin ose fshirjen e të dhënave personale të pasakta ose jo të plota;</w:t>
      </w:r>
    </w:p>
    <w:p w14:paraId="18DEDD4B" w14:textId="77777777" w:rsidR="00DF6F44" w:rsidRPr="00DF6F44"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t xml:space="preserve">kërkojnë që të dhënat personale të fshihen kur nuk nevojiten më ose nëse përpunimi i tyre është i </w:t>
      </w:r>
    </w:p>
    <w:p w14:paraId="5AD86B73" w14:textId="0DA54899" w:rsidR="00A51369" w:rsidRPr="00A51369" w:rsidRDefault="00A51369" w:rsidP="00DF6F44">
      <w:pPr>
        <w:pStyle w:val="ListParagraph"/>
        <w:pBdr>
          <w:top w:val="nil"/>
          <w:left w:val="nil"/>
          <w:bottom w:val="nil"/>
          <w:right w:val="nil"/>
          <w:between w:val="nil"/>
          <w:bar w:val="nil"/>
        </w:pBdr>
        <w:ind w:left="709"/>
        <w:contextualSpacing w:val="0"/>
        <w:rPr>
          <w:rFonts w:cs="Arial"/>
          <w:szCs w:val="20"/>
        </w:rPr>
      </w:pPr>
      <w:r>
        <w:t>paligjshëm;</w:t>
      </w:r>
    </w:p>
    <w:p w14:paraId="72A52B21" w14:textId="77777777" w:rsidR="00DF6F44" w:rsidRPr="00DF6F44"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t xml:space="preserve">kundërshtojnë përpunimin e të dhënave personale për qëllime marketingu ose për arsye që lidhen </w:t>
      </w:r>
    </w:p>
    <w:p w14:paraId="3B9EF631" w14:textId="38DC3334" w:rsidR="00A51369" w:rsidRPr="00A51369" w:rsidRDefault="00A51369" w:rsidP="00DF6F44">
      <w:pPr>
        <w:pStyle w:val="ListParagraph"/>
        <w:pBdr>
          <w:top w:val="nil"/>
          <w:left w:val="nil"/>
          <w:bottom w:val="nil"/>
          <w:right w:val="nil"/>
          <w:between w:val="nil"/>
          <w:bar w:val="nil"/>
        </w:pBdr>
        <w:ind w:left="709"/>
        <w:contextualSpacing w:val="0"/>
        <w:rPr>
          <w:rFonts w:cs="Arial"/>
          <w:szCs w:val="20"/>
        </w:rPr>
      </w:pPr>
      <w:r>
        <w:t>me një situatë të veçantë;</w:t>
      </w:r>
    </w:p>
    <w:p w14:paraId="201EA2BA" w14:textId="77777777" w:rsidR="00DF6F44" w:rsidRPr="00DF6F44" w:rsidRDefault="00A51369" w:rsidP="00A51369">
      <w:pPr>
        <w:pStyle w:val="ListParagraph"/>
        <w:numPr>
          <w:ilvl w:val="0"/>
          <w:numId w:val="6"/>
        </w:numPr>
        <w:pBdr>
          <w:top w:val="nil"/>
          <w:left w:val="nil"/>
          <w:bottom w:val="nil"/>
          <w:right w:val="nil"/>
          <w:between w:val="nil"/>
          <w:bar w:val="nil"/>
        </w:pBdr>
        <w:ind w:left="709" w:hanging="709"/>
        <w:contextualSpacing w:val="0"/>
        <w:rPr>
          <w:rFonts w:cs="Arial"/>
          <w:szCs w:val="20"/>
        </w:rPr>
      </w:pPr>
      <w:r>
        <w:t xml:space="preserve">kenë një zgjidhje efektive nëse një kërkesë për informacion ose, sipas rastit, qasje, komunikim, </w:t>
      </w:r>
    </w:p>
    <w:p w14:paraId="5C57805A" w14:textId="457477A4" w:rsidR="00A51369" w:rsidRPr="00A51369" w:rsidRDefault="00A51369" w:rsidP="00DF6F44">
      <w:pPr>
        <w:pStyle w:val="ListParagraph"/>
        <w:pBdr>
          <w:top w:val="nil"/>
          <w:left w:val="nil"/>
          <w:bottom w:val="nil"/>
          <w:right w:val="nil"/>
          <w:between w:val="nil"/>
          <w:bar w:val="nil"/>
        </w:pBdr>
        <w:ind w:left="709"/>
        <w:contextualSpacing w:val="0"/>
        <w:rPr>
          <w:rFonts w:cs="Arial"/>
          <w:szCs w:val="20"/>
        </w:rPr>
      </w:pPr>
      <w:r>
        <w:t>korrigjim ose fshirje nuk plotësohet.</w:t>
      </w:r>
    </w:p>
    <w:p w14:paraId="23E3F2A2" w14:textId="77777777" w:rsidR="00A51369" w:rsidRPr="00A51369" w:rsidRDefault="00A51369" w:rsidP="00A51369">
      <w:pPr>
        <w:rPr>
          <w:rFonts w:eastAsia="Arial Unicode MS" w:cs="Arial"/>
          <w:szCs w:val="20"/>
          <w:u w:color="000000"/>
          <w:bdr w:val="nil"/>
          <w:lang w:eastAsia="en-GB"/>
        </w:rPr>
      </w:pPr>
    </w:p>
    <w:p w14:paraId="7AE006F1" w14:textId="70C9E73E" w:rsidR="00A51369" w:rsidRPr="00DF6F44" w:rsidRDefault="00A51369" w:rsidP="00DF6F44">
      <w:r>
        <w:t xml:space="preserve">2.3.3. </w:t>
      </w:r>
      <w:r>
        <w:rPr>
          <w:b/>
        </w:rPr>
        <w:t>Ndërgjegjësimi: Shtetet</w:t>
      </w:r>
      <w:r>
        <w:t xml:space="preserve">, aktorët e medias dhe palët e tjera të interesuara duhet të miratojnë një sërë strategjish dhe masash, përfshirë nismat </w:t>
      </w:r>
      <w:r w:rsidR="00DF6F44">
        <w:t xml:space="preserve">e edukimit mbi median dhe informimin (EMI) </w:t>
      </w:r>
      <w:r>
        <w:t>dhe edukimin për të drejtat e njeriut, për të nxitur njohuritë e individëve për të drejtat e tyre në lidhje me mbrojtjen e të dhënave, si dhe të promovojnë përdorimin e përgjegjshëm të të dhënave personale nga vetë individët dhe të sigurojnë që të dhënat personale të fëmijëve të përpunohen vetëm me pëlqimin e prindërve ose kujdestarëve ligjorë, siç përcaktohet nga ligjet kombëtare.</w:t>
      </w:r>
    </w:p>
    <w:p w14:paraId="7F77406F" w14:textId="77777777" w:rsidR="00A51369" w:rsidRPr="00B60F22" w:rsidRDefault="00A51369" w:rsidP="00A51369">
      <w:pPr>
        <w:pStyle w:val="BodyBA"/>
        <w:rPr>
          <w:rFonts w:ascii="Arial" w:eastAsia="Verdana" w:hAnsi="Arial" w:cs="Arial"/>
          <w:color w:val="auto"/>
          <w:sz w:val="20"/>
          <w:szCs w:val="20"/>
        </w:rPr>
      </w:pPr>
    </w:p>
    <w:p w14:paraId="1CEFF051" w14:textId="77777777" w:rsidR="00A51369" w:rsidRPr="00A51369" w:rsidRDefault="00A51369" w:rsidP="00A51369">
      <w:pPr>
        <w:pStyle w:val="BodyBA"/>
        <w:rPr>
          <w:rFonts w:ascii="Arial" w:eastAsia="Verdana" w:hAnsi="Arial" w:cs="Arial"/>
          <w:b/>
          <w:bCs/>
          <w:color w:val="auto"/>
          <w:sz w:val="20"/>
          <w:szCs w:val="20"/>
        </w:rPr>
      </w:pPr>
      <w:r>
        <w:rPr>
          <w:rFonts w:ascii="Arial" w:hAnsi="Arial"/>
          <w:b/>
          <w:color w:val="auto"/>
          <w:sz w:val="20"/>
        </w:rPr>
        <w:t>2.4. Zhvillimi i medias për të ardhmen</w:t>
      </w:r>
    </w:p>
    <w:p w14:paraId="3BE30EFF" w14:textId="77777777" w:rsidR="00A51369" w:rsidRPr="00A51369" w:rsidRDefault="00A51369" w:rsidP="00A51369">
      <w:pPr>
        <w:pStyle w:val="BodyBA"/>
        <w:rPr>
          <w:rFonts w:ascii="Arial" w:eastAsia="Verdana" w:hAnsi="Arial" w:cs="Arial"/>
          <w:b/>
          <w:bCs/>
          <w:i/>
          <w:iCs/>
          <w:color w:val="auto"/>
          <w:sz w:val="20"/>
          <w:szCs w:val="20"/>
          <w:lang w:val="en-GB"/>
        </w:rPr>
      </w:pPr>
    </w:p>
    <w:p w14:paraId="396B7D5D" w14:textId="5BC2DE24" w:rsidR="0025163B" w:rsidRDefault="00A51369" w:rsidP="00A51369">
      <w:pPr>
        <w:pStyle w:val="BodyBA"/>
        <w:rPr>
          <w:rFonts w:ascii="Arial" w:hAnsi="Arial" w:cs="Arial"/>
          <w:color w:val="auto"/>
          <w:sz w:val="20"/>
          <w:szCs w:val="20"/>
        </w:rPr>
      </w:pPr>
      <w:r>
        <w:rPr>
          <w:rFonts w:ascii="Arial" w:hAnsi="Arial"/>
          <w:color w:val="auto"/>
          <w:sz w:val="20"/>
        </w:rPr>
        <w:t xml:space="preserve">2.4.1. </w:t>
      </w:r>
      <w:r>
        <w:rPr>
          <w:rFonts w:ascii="Arial" w:hAnsi="Arial"/>
          <w:b/>
          <w:color w:val="auto"/>
          <w:sz w:val="20"/>
        </w:rPr>
        <w:t>Angazhimi:</w:t>
      </w:r>
      <w:r>
        <w:rPr>
          <w:rFonts w:ascii="Arial" w:hAnsi="Arial"/>
          <w:color w:val="auto"/>
          <w:sz w:val="20"/>
        </w:rPr>
        <w:t xml:space="preserve"> krijimi i një marrëdhënieje më të fortë dhe më ndërvepruese me audiencën e saj mund ta bëjë gazetarinë cilësore më të qëndrueshme. Mediat inkurajohen të kërkojnë formate të reja për të nxitur diskutimin mbi çështjet me interes publik, duke u mbështetur në potencialin për debat konstruktiv dhe një qëndrim të orientuar drejt dialogut që mund të fitohet brenda komuniteteve online dhe të tjera kur ata pranojnë se ato po merren seriozisht. Moderimi i audiencës/komenteve </w:t>
      </w:r>
      <w:r w:rsidR="00D26C9A">
        <w:rPr>
          <w:rFonts w:ascii="Arial" w:hAnsi="Arial"/>
          <w:color w:val="auto"/>
          <w:sz w:val="20"/>
        </w:rPr>
        <w:t xml:space="preserve">online </w:t>
      </w:r>
      <w:r>
        <w:rPr>
          <w:rFonts w:ascii="Arial" w:hAnsi="Arial"/>
          <w:color w:val="auto"/>
          <w:sz w:val="20"/>
        </w:rPr>
        <w:t xml:space="preserve">mund të bëhet një aset thelbësor i gazetarisë profesionale, me kusht që organizatat mediatike dhe punëdhënësit të bëjnë investime të mjaftueshme në trajnime dhe burime për menaxhimin e diskutimeve të lajmeve online. Platformat e komentimit falas, me burim të hapur mund të lehtësojnë pyetjet ftuese dhe reagimet nga komuniteti online, të ndihmojnë redaksitë e lajmeve të menaxhojnë respektimin e rregullave nga komentuesit dhe të prezantojnë punën e tyre më të mirë. </w:t>
      </w:r>
    </w:p>
    <w:p w14:paraId="208F3F5F" w14:textId="77777777" w:rsidR="0025163B" w:rsidRDefault="0025163B">
      <w:pPr>
        <w:rPr>
          <w:rFonts w:eastAsia="Arial Unicode MS" w:cs="Arial"/>
          <w:szCs w:val="20"/>
          <w:u w:color="000000"/>
          <w:bdr w:val="nil"/>
        </w:rPr>
      </w:pPr>
      <w:r>
        <w:br w:type="page"/>
      </w:r>
    </w:p>
    <w:p w14:paraId="10C30FA0" w14:textId="5DD0F360"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lastRenderedPageBreak/>
        <w:t>Një seksion kontributesh që ofron një hapësirë të sigurt për lexuesit që të ndajnë përvojën dhe njohuritë e tyre, si dhe opinionet e tyre, mundëson përfshirjen e këndvështrimeve nga komunitetet që shpesh nuk raportohen ose nën-raportohen. Nismat për edukim mbi median dhe informimin (EMI) mund t'i ndihmojnë individët të zhvillojnë shkathtësitë dhe besimin për t'u angazhuar, marrë pjesë dhe sfiduar përmbajtjen ose komentet e papërshtatshme.</w:t>
      </w:r>
    </w:p>
    <w:p w14:paraId="263B2F70" w14:textId="77777777" w:rsidR="00A51369" w:rsidRPr="00B60F22" w:rsidRDefault="00A51369" w:rsidP="00A51369">
      <w:pPr>
        <w:pStyle w:val="BodyBA"/>
        <w:rPr>
          <w:rFonts w:ascii="Arial" w:eastAsia="Verdana" w:hAnsi="Arial" w:cs="Arial"/>
          <w:color w:val="auto"/>
          <w:sz w:val="20"/>
          <w:szCs w:val="20"/>
        </w:rPr>
      </w:pPr>
    </w:p>
    <w:p w14:paraId="20AEBE24" w14:textId="437AC5FE"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2.4.2. </w:t>
      </w:r>
      <w:r>
        <w:rPr>
          <w:rFonts w:ascii="Arial" w:hAnsi="Arial"/>
          <w:b/>
          <w:color w:val="auto"/>
          <w:sz w:val="20"/>
        </w:rPr>
        <w:t xml:space="preserve">Inovacioni: </w:t>
      </w:r>
      <w:r>
        <w:rPr>
          <w:rFonts w:ascii="Arial" w:hAnsi="Arial"/>
          <w:color w:val="auto"/>
          <w:sz w:val="20"/>
        </w:rPr>
        <w:t xml:space="preserve">organizatat mediatike mund të përfitojnë nga </w:t>
      </w:r>
      <w:r w:rsidR="00D26C9A">
        <w:rPr>
          <w:rFonts w:ascii="Arial" w:hAnsi="Arial"/>
          <w:color w:val="auto"/>
          <w:sz w:val="20"/>
        </w:rPr>
        <w:t>përfshirja e</w:t>
      </w:r>
      <w:r>
        <w:rPr>
          <w:rFonts w:ascii="Arial" w:hAnsi="Arial"/>
          <w:color w:val="auto"/>
          <w:sz w:val="20"/>
        </w:rPr>
        <w:t xml:space="preserve"> teknologjive të reja, duke shfrytëzuar mundësitë duke balancuar nevojat reale dhe duke vlerësuar ndikimin në audiencën e tyre. Që gazetaria cilësore të përparojë në epokën digjitale, organizatat mediatike duhet të mbështesin në mënyrë specifike:</w:t>
      </w:r>
    </w:p>
    <w:p w14:paraId="6AC136C1" w14:textId="77777777" w:rsidR="00A51369" w:rsidRPr="00B60F22" w:rsidRDefault="00A51369" w:rsidP="00A51369">
      <w:pPr>
        <w:pStyle w:val="BodyBA"/>
        <w:rPr>
          <w:rFonts w:ascii="Arial" w:eastAsia="Verdana" w:hAnsi="Arial" w:cs="Arial"/>
          <w:color w:val="auto"/>
          <w:sz w:val="20"/>
          <w:szCs w:val="20"/>
        </w:rPr>
      </w:pPr>
    </w:p>
    <w:p w14:paraId="26A8C79F" w14:textId="77777777" w:rsidR="00D26C9A" w:rsidRPr="00D26C9A" w:rsidRDefault="00A51369" w:rsidP="00A51369">
      <w:pPr>
        <w:pStyle w:val="ListParagraph"/>
        <w:numPr>
          <w:ilvl w:val="0"/>
          <w:numId w:val="8"/>
        </w:numPr>
        <w:pBdr>
          <w:top w:val="nil"/>
          <w:left w:val="nil"/>
          <w:bottom w:val="nil"/>
          <w:right w:val="nil"/>
          <w:between w:val="nil"/>
          <w:bar w:val="nil"/>
        </w:pBdr>
        <w:ind w:hanging="720"/>
        <w:contextualSpacing w:val="0"/>
        <w:rPr>
          <w:rFonts w:cs="Arial"/>
          <w:szCs w:val="20"/>
        </w:rPr>
      </w:pPr>
      <w:r>
        <w:t xml:space="preserve">zhvillimin e projekteve gazetareske inovative, bashkëpunuese, duke përfshirë edhe gazetarë të </w:t>
      </w:r>
    </w:p>
    <w:p w14:paraId="115E757D" w14:textId="580A854D" w:rsidR="00A51369" w:rsidRPr="00A51369" w:rsidRDefault="00A51369" w:rsidP="00D26C9A">
      <w:pPr>
        <w:pStyle w:val="ListParagraph"/>
        <w:pBdr>
          <w:top w:val="nil"/>
          <w:left w:val="nil"/>
          <w:bottom w:val="nil"/>
          <w:right w:val="nil"/>
          <w:between w:val="nil"/>
          <w:bar w:val="nil"/>
        </w:pBdr>
        <w:contextualSpacing w:val="0"/>
        <w:rPr>
          <w:rFonts w:cs="Arial"/>
          <w:szCs w:val="20"/>
        </w:rPr>
      </w:pPr>
      <w:r>
        <w:t>pavarur;</w:t>
      </w:r>
    </w:p>
    <w:p w14:paraId="5401E6BE" w14:textId="77777777" w:rsidR="00D26C9A" w:rsidRPr="00D26C9A" w:rsidRDefault="00A51369" w:rsidP="00A51369">
      <w:pPr>
        <w:pStyle w:val="ListParagraph"/>
        <w:numPr>
          <w:ilvl w:val="0"/>
          <w:numId w:val="8"/>
        </w:numPr>
        <w:pBdr>
          <w:top w:val="nil"/>
          <w:left w:val="nil"/>
          <w:bottom w:val="nil"/>
          <w:right w:val="nil"/>
          <w:between w:val="nil"/>
          <w:bar w:val="nil"/>
        </w:pBdr>
        <w:ind w:hanging="720"/>
        <w:contextualSpacing w:val="0"/>
        <w:rPr>
          <w:rFonts w:cs="Arial"/>
          <w:szCs w:val="20"/>
        </w:rPr>
      </w:pPr>
      <w:r>
        <w:t xml:space="preserve">kalimin e botimeve të shtypura në mjedisin digjital nëpërmjet mjeteve, softuerëve dhe </w:t>
      </w:r>
    </w:p>
    <w:p w14:paraId="6FCDFB0C" w14:textId="33FEE0C6" w:rsidR="00A51369" w:rsidRPr="00A51369" w:rsidRDefault="00A51369" w:rsidP="00D26C9A">
      <w:pPr>
        <w:pStyle w:val="ListParagraph"/>
        <w:pBdr>
          <w:top w:val="nil"/>
          <w:left w:val="nil"/>
          <w:bottom w:val="nil"/>
          <w:right w:val="nil"/>
          <w:between w:val="nil"/>
          <w:bar w:val="nil"/>
        </w:pBdr>
        <w:contextualSpacing w:val="0"/>
        <w:rPr>
          <w:rFonts w:cs="Arial"/>
          <w:szCs w:val="20"/>
        </w:rPr>
      </w:pPr>
      <w:r>
        <w:t>infrastrukturës teknologjike të përshtatshme; dhe</w:t>
      </w:r>
    </w:p>
    <w:p w14:paraId="1282C622" w14:textId="77777777" w:rsidR="00D26C9A" w:rsidRPr="00D26C9A" w:rsidRDefault="00A51369" w:rsidP="00A51369">
      <w:pPr>
        <w:pStyle w:val="ListParagraph"/>
        <w:numPr>
          <w:ilvl w:val="0"/>
          <w:numId w:val="8"/>
        </w:numPr>
        <w:pBdr>
          <w:top w:val="nil"/>
          <w:left w:val="nil"/>
          <w:bottom w:val="nil"/>
          <w:right w:val="nil"/>
          <w:between w:val="nil"/>
          <w:bar w:val="nil"/>
        </w:pBdr>
        <w:ind w:hanging="720"/>
        <w:contextualSpacing w:val="0"/>
        <w:rPr>
          <w:rFonts w:cs="Arial"/>
          <w:szCs w:val="20"/>
        </w:rPr>
      </w:pPr>
      <w:r>
        <w:t xml:space="preserve">zhvillimin e biznesit digjital dhe shkathtësive drejtuese të praktikuesve të medias, duke përfshirë </w:t>
      </w:r>
    </w:p>
    <w:p w14:paraId="4C24F5DE" w14:textId="67FDE68E" w:rsidR="00A51369" w:rsidRPr="00A51369" w:rsidRDefault="00A51369" w:rsidP="00D26C9A">
      <w:pPr>
        <w:pStyle w:val="ListParagraph"/>
        <w:pBdr>
          <w:top w:val="nil"/>
          <w:left w:val="nil"/>
          <w:bottom w:val="nil"/>
          <w:right w:val="nil"/>
          <w:between w:val="nil"/>
          <w:bar w:val="nil"/>
        </w:pBdr>
        <w:contextualSpacing w:val="0"/>
        <w:rPr>
          <w:rFonts w:cs="Arial"/>
          <w:szCs w:val="20"/>
        </w:rPr>
      </w:pPr>
      <w:r>
        <w:t>shkathtësitë për matjen dhe analizën e audiencës.</w:t>
      </w:r>
    </w:p>
    <w:p w14:paraId="40F91EE3" w14:textId="77777777" w:rsidR="00A51369" w:rsidRPr="00A51369" w:rsidRDefault="00A51369" w:rsidP="00A51369">
      <w:pPr>
        <w:pStyle w:val="ListParagraph"/>
        <w:ind w:left="0" w:firstLine="720"/>
        <w:rPr>
          <w:rFonts w:eastAsia="Verdana" w:cs="Arial"/>
          <w:szCs w:val="20"/>
        </w:rPr>
      </w:pPr>
    </w:p>
    <w:p w14:paraId="21D0A198" w14:textId="77777777" w:rsidR="005E75A8" w:rsidRDefault="00A51369" w:rsidP="00A51369">
      <w:pPr>
        <w:pStyle w:val="BodyBA"/>
        <w:rPr>
          <w:rFonts w:ascii="Arial" w:hAnsi="Arial"/>
          <w:color w:val="auto"/>
          <w:sz w:val="20"/>
        </w:rPr>
      </w:pPr>
      <w:r>
        <w:rPr>
          <w:rFonts w:ascii="Arial" w:hAnsi="Arial"/>
          <w:color w:val="auto"/>
          <w:sz w:val="20"/>
        </w:rPr>
        <w:t xml:space="preserve">2.4.3. </w:t>
      </w:r>
      <w:r>
        <w:rPr>
          <w:rFonts w:ascii="Arial" w:hAnsi="Arial"/>
          <w:b/>
          <w:color w:val="auto"/>
          <w:sz w:val="20"/>
        </w:rPr>
        <w:t>Mediat lokale:</w:t>
      </w:r>
      <w:r>
        <w:rPr>
          <w:rFonts w:ascii="Arial" w:hAnsi="Arial"/>
          <w:color w:val="auto"/>
          <w:sz w:val="20"/>
        </w:rPr>
        <w:t xml:space="preserve"> rindërtimi i besimit dhe i marrëdhënieve të shëndetshme me audiencën (lokale dhe </w:t>
      </w:r>
    </w:p>
    <w:p w14:paraId="6F508822" w14:textId="77777777" w:rsidR="005E75A8" w:rsidRDefault="00A51369" w:rsidP="00A51369">
      <w:pPr>
        <w:pStyle w:val="BodyBA"/>
        <w:rPr>
          <w:rFonts w:ascii="Arial" w:hAnsi="Arial"/>
          <w:color w:val="auto"/>
          <w:sz w:val="20"/>
        </w:rPr>
      </w:pPr>
      <w:r>
        <w:rPr>
          <w:rFonts w:ascii="Arial" w:hAnsi="Arial"/>
          <w:color w:val="auto"/>
          <w:sz w:val="20"/>
        </w:rPr>
        <w:t xml:space="preserve">hiperlokale) mund të arrihet përmes praktikave bashkëpunuese si redaksitë hiperlokale në internet dhe </w:t>
      </w:r>
    </w:p>
    <w:p w14:paraId="712FCD31" w14:textId="77777777" w:rsidR="005E75A8" w:rsidRDefault="00A51369" w:rsidP="00A51369">
      <w:pPr>
        <w:pStyle w:val="BodyBA"/>
        <w:rPr>
          <w:rFonts w:ascii="Arial" w:hAnsi="Arial"/>
          <w:color w:val="auto"/>
          <w:sz w:val="20"/>
        </w:rPr>
      </w:pPr>
      <w:r>
        <w:rPr>
          <w:rFonts w:ascii="Arial" w:hAnsi="Arial"/>
          <w:color w:val="auto"/>
          <w:sz w:val="20"/>
        </w:rPr>
        <w:t xml:space="preserve">qasje të tjera inovative që u mundësojnë gazetarëve dhe publikut të punojnë së bashku për çështje që janë </w:t>
      </w:r>
    </w:p>
    <w:p w14:paraId="112B7315" w14:textId="77777777" w:rsidR="005E75A8" w:rsidRDefault="00A51369" w:rsidP="00A51369">
      <w:pPr>
        <w:pStyle w:val="BodyBA"/>
        <w:rPr>
          <w:rFonts w:ascii="Arial" w:hAnsi="Arial"/>
          <w:color w:val="auto"/>
          <w:sz w:val="20"/>
        </w:rPr>
      </w:pPr>
      <w:r>
        <w:rPr>
          <w:rFonts w:ascii="Arial" w:hAnsi="Arial"/>
          <w:color w:val="auto"/>
          <w:sz w:val="20"/>
        </w:rPr>
        <w:t xml:space="preserve">origjinale, relevante dhe të njohura. Në veçanti, mekanizmat për mbështetjen e aktiviteteve të mëposhtme </w:t>
      </w:r>
    </w:p>
    <w:p w14:paraId="3022D11E" w14:textId="51DFC8E9" w:rsidR="00A51369" w:rsidRPr="00A51369" w:rsidRDefault="00A51369" w:rsidP="00A51369">
      <w:pPr>
        <w:pStyle w:val="BodyBA"/>
        <w:rPr>
          <w:rFonts w:ascii="Arial" w:hAnsi="Arial" w:cs="Arial"/>
          <w:color w:val="auto"/>
          <w:sz w:val="20"/>
          <w:szCs w:val="20"/>
        </w:rPr>
      </w:pPr>
      <w:r>
        <w:rPr>
          <w:rFonts w:ascii="Arial" w:hAnsi="Arial"/>
          <w:color w:val="auto"/>
          <w:sz w:val="20"/>
        </w:rPr>
        <w:t>duhet të zhvillohen përmes angazhimit të shumë palëve, duke përfshirë edhe komunitetet lokale:</w:t>
      </w:r>
    </w:p>
    <w:p w14:paraId="42BD3FE5" w14:textId="77777777" w:rsidR="00A51369" w:rsidRPr="00B60F22" w:rsidRDefault="00A51369" w:rsidP="00A51369">
      <w:pPr>
        <w:pStyle w:val="BodyBA"/>
        <w:rPr>
          <w:rFonts w:ascii="Arial" w:eastAsia="Verdana" w:hAnsi="Arial" w:cs="Arial"/>
          <w:color w:val="auto"/>
          <w:sz w:val="20"/>
          <w:szCs w:val="20"/>
        </w:rPr>
      </w:pPr>
    </w:p>
    <w:p w14:paraId="7148FF6B" w14:textId="77777777" w:rsidR="00A51369" w:rsidRPr="00A51369" w:rsidRDefault="00A51369" w:rsidP="00A51369">
      <w:pPr>
        <w:pStyle w:val="ListParagraph"/>
        <w:numPr>
          <w:ilvl w:val="0"/>
          <w:numId w:val="9"/>
        </w:numPr>
        <w:pBdr>
          <w:top w:val="nil"/>
          <w:left w:val="nil"/>
          <w:bottom w:val="nil"/>
          <w:right w:val="nil"/>
          <w:between w:val="nil"/>
          <w:bar w:val="nil"/>
        </w:pBdr>
        <w:ind w:left="709" w:hanging="709"/>
        <w:contextualSpacing w:val="0"/>
        <w:rPr>
          <w:rFonts w:cs="Arial"/>
          <w:szCs w:val="20"/>
        </w:rPr>
      </w:pPr>
      <w:r>
        <w:t xml:space="preserve">zhvillimin e modeleve të qëndrueshme të biznesit për gazetarinë lokale dhe hiperlokale; </w:t>
      </w:r>
    </w:p>
    <w:p w14:paraId="187B93CD" w14:textId="77777777" w:rsidR="00A51369" w:rsidRPr="00A51369" w:rsidRDefault="00A51369" w:rsidP="00A51369">
      <w:pPr>
        <w:pStyle w:val="ListParagraph"/>
        <w:numPr>
          <w:ilvl w:val="0"/>
          <w:numId w:val="9"/>
        </w:numPr>
        <w:pBdr>
          <w:top w:val="nil"/>
          <w:left w:val="nil"/>
          <w:bottom w:val="nil"/>
          <w:right w:val="nil"/>
          <w:between w:val="nil"/>
          <w:bar w:val="nil"/>
        </w:pBdr>
        <w:ind w:left="709" w:hanging="709"/>
        <w:contextualSpacing w:val="0"/>
        <w:rPr>
          <w:rFonts w:cs="Arial"/>
          <w:szCs w:val="20"/>
        </w:rPr>
      </w:pPr>
      <w:r>
        <w:t>krijimin e një pranie digjitale për mediat lokale dhe hiperlokale;</w:t>
      </w:r>
    </w:p>
    <w:p w14:paraId="24BCAC9D" w14:textId="77777777" w:rsidR="005E75A8" w:rsidRPr="005E75A8" w:rsidRDefault="00A51369" w:rsidP="00A51369">
      <w:pPr>
        <w:pStyle w:val="ListParagraph"/>
        <w:numPr>
          <w:ilvl w:val="0"/>
          <w:numId w:val="9"/>
        </w:numPr>
        <w:pBdr>
          <w:top w:val="nil"/>
          <w:left w:val="nil"/>
          <w:bottom w:val="nil"/>
          <w:right w:val="nil"/>
          <w:between w:val="nil"/>
          <w:bar w:val="nil"/>
        </w:pBdr>
        <w:ind w:left="709" w:hanging="709"/>
        <w:contextualSpacing w:val="0"/>
        <w:rPr>
          <w:rFonts w:cs="Arial"/>
          <w:szCs w:val="20"/>
        </w:rPr>
      </w:pPr>
      <w:r>
        <w:t xml:space="preserve">ngritjen e kapaciteteve për mediat jofitimprurëse dhe të komunitetit që u shërbejnë nevojave të </w:t>
      </w:r>
    </w:p>
    <w:p w14:paraId="57E1D08D" w14:textId="4AEA9756" w:rsidR="00A51369" w:rsidRPr="00A51369" w:rsidRDefault="00A51369" w:rsidP="005E75A8">
      <w:pPr>
        <w:pStyle w:val="ListParagraph"/>
        <w:pBdr>
          <w:top w:val="nil"/>
          <w:left w:val="nil"/>
          <w:bottom w:val="nil"/>
          <w:right w:val="nil"/>
          <w:between w:val="nil"/>
          <w:bar w:val="nil"/>
        </w:pBdr>
        <w:ind w:left="709"/>
        <w:contextualSpacing w:val="0"/>
        <w:rPr>
          <w:rFonts w:cs="Arial"/>
          <w:szCs w:val="20"/>
        </w:rPr>
      </w:pPr>
      <w:r>
        <w:t>komuniteteve lokale, duke përfshirë nevojat gjuhësore.</w:t>
      </w:r>
    </w:p>
    <w:p w14:paraId="0D0A8A17" w14:textId="77777777" w:rsidR="00A51369" w:rsidRPr="00B60F22" w:rsidRDefault="00A51369" w:rsidP="00A51369">
      <w:pPr>
        <w:pStyle w:val="BodyBA"/>
        <w:rPr>
          <w:rFonts w:ascii="Arial" w:eastAsia="Verdana" w:hAnsi="Arial" w:cs="Arial"/>
          <w:color w:val="auto"/>
          <w:sz w:val="20"/>
          <w:szCs w:val="20"/>
        </w:rPr>
      </w:pPr>
    </w:p>
    <w:p w14:paraId="6860582A" w14:textId="77777777" w:rsidR="00A51369" w:rsidRPr="00A51369" w:rsidRDefault="00A51369" w:rsidP="00A51369">
      <w:pPr>
        <w:pStyle w:val="BodyBA"/>
        <w:rPr>
          <w:rFonts w:ascii="Arial" w:eastAsia="Verdana" w:hAnsi="Arial" w:cs="Arial"/>
          <w:b/>
          <w:bCs/>
          <w:color w:val="auto"/>
          <w:sz w:val="20"/>
          <w:szCs w:val="20"/>
        </w:rPr>
      </w:pPr>
      <w:r>
        <w:rPr>
          <w:rFonts w:ascii="Arial" w:hAnsi="Arial"/>
          <w:b/>
          <w:color w:val="auto"/>
          <w:sz w:val="20"/>
        </w:rPr>
        <w:t>2.5. Mjedisi i favorshëm politik dhe social</w:t>
      </w:r>
    </w:p>
    <w:p w14:paraId="53232BDB" w14:textId="77777777" w:rsidR="00A51369" w:rsidRPr="00B60F22" w:rsidRDefault="00A51369" w:rsidP="00A51369">
      <w:pPr>
        <w:pStyle w:val="BodyBA"/>
        <w:rPr>
          <w:rFonts w:ascii="Arial" w:eastAsia="Verdana" w:hAnsi="Arial" w:cs="Arial"/>
          <w:color w:val="auto"/>
          <w:sz w:val="20"/>
          <w:szCs w:val="20"/>
        </w:rPr>
      </w:pPr>
    </w:p>
    <w:p w14:paraId="07566048" w14:textId="6FC00994"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2.5.1. </w:t>
      </w:r>
      <w:r>
        <w:rPr>
          <w:rFonts w:ascii="Arial" w:hAnsi="Arial"/>
          <w:b/>
          <w:color w:val="auto"/>
          <w:sz w:val="20"/>
        </w:rPr>
        <w:t>Pluralizmi:</w:t>
      </w:r>
      <w:r>
        <w:rPr>
          <w:rFonts w:ascii="Arial" w:hAnsi="Arial"/>
          <w:color w:val="auto"/>
          <w:sz w:val="20"/>
        </w:rPr>
        <w:t xml:space="preserve"> Shtetet kanë detyrimin të sigurojnë shumëllojshmëri të mjaftueshme në gamën e përgjithshme të llojeve të mediave që ofrojnë gazetari të pavarur dhe cilësore, duke pasur parasysh dallimet në aspektin e qëllimeve, funksioneve dhe shtrirjes gjeografike të tyre. Natyra plotësuese e llojeve të ndryshme të mediave forcon gjithashtu pluralizmin e jashtëm dhe mund të kontribuojë në krijimin dhe ruajtjen e diversitetit të përmbajtjes mediatike, siç përcaktohet në Rekomandim </w:t>
      </w:r>
      <w:bookmarkStart w:id="14" w:name="_ML_000000000013_VALID"/>
      <w:bookmarkEnd w:id="14"/>
      <w:r>
        <w:rPr>
          <w:rStyle w:val="Hyperlink"/>
          <w:rFonts w:ascii="Arial" w:hAnsi="Arial"/>
          <w:sz w:val="20"/>
        </w:rPr>
        <w:t>CM/Rec(2018)1</w:t>
      </w:r>
      <w:r>
        <w:rPr>
          <w:rFonts w:ascii="Arial" w:hAnsi="Arial"/>
          <w:color w:val="auto"/>
          <w:sz w:val="20"/>
        </w:rPr>
        <w:t>.</w:t>
      </w:r>
    </w:p>
    <w:p w14:paraId="17B856F7" w14:textId="77777777" w:rsidR="00A51369" w:rsidRPr="00B60F22" w:rsidRDefault="00A51369" w:rsidP="00A51369">
      <w:pPr>
        <w:pStyle w:val="BodyBA"/>
        <w:rPr>
          <w:rFonts w:ascii="Arial" w:hAnsi="Arial" w:cs="Arial"/>
          <w:color w:val="auto"/>
          <w:sz w:val="20"/>
          <w:szCs w:val="20"/>
        </w:rPr>
      </w:pPr>
    </w:p>
    <w:p w14:paraId="4219DACD" w14:textId="7777777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 xml:space="preserve">2.5.2. </w:t>
      </w:r>
      <w:r>
        <w:rPr>
          <w:rFonts w:ascii="Arial" w:hAnsi="Arial"/>
          <w:b/>
          <w:color w:val="auto"/>
          <w:sz w:val="20"/>
        </w:rPr>
        <w:t>Kontributi i mediave të shërbimit publik në shoqëri</w:t>
      </w:r>
      <w:r>
        <w:rPr>
          <w:rFonts w:ascii="Arial" w:hAnsi="Arial"/>
          <w:color w:val="auto"/>
          <w:sz w:val="20"/>
        </w:rPr>
        <w:t>: mediat e pavarura të shërbimit publik, në veçanti, kanë një funksion të rëndësishëm social si një burim i besueshëm informacioni. Ato luajnë një rol qendror në portretizimin e ngjarjeve në një mënyrë gjithëpërfshirëse, duke shpjeguar situata dhe ndryshime të ndërlikuara, duke lejuar publikun të dallojë të rëndësishmen nga e parëndësishmja dhe duke nxjerrë në pah zgjidhjet konstruktive për sfidat e rëndësishme. Shtetet kanë detyrimin specifik të sigurojnë që mediat e shërbimit publik të gëzojnë autonomi editoriale dhe të jenë në gjendje të veprojnë në mënyrë të pavarur, dhe që përmbajtja e tyre të jetë e disponueshme universalisht dhe online.</w:t>
      </w:r>
    </w:p>
    <w:p w14:paraId="74EBBDB7" w14:textId="77777777" w:rsidR="00A51369" w:rsidRPr="00A51369" w:rsidRDefault="00A51369" w:rsidP="00A51369">
      <w:pPr>
        <w:rPr>
          <w:rFonts w:eastAsia="Arial Unicode MS" w:cs="Arial"/>
          <w:szCs w:val="20"/>
          <w:u w:color="000000"/>
          <w:bdr w:val="nil"/>
          <w:lang w:eastAsia="en-GB"/>
        </w:rPr>
      </w:pPr>
    </w:p>
    <w:p w14:paraId="12DA0E1E"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2.5.3. </w:t>
      </w:r>
      <w:r>
        <w:rPr>
          <w:rFonts w:ascii="Arial" w:hAnsi="Arial"/>
          <w:b/>
          <w:color w:val="auto"/>
          <w:sz w:val="20"/>
        </w:rPr>
        <w:t>Vlera sociale e raportimit hulumtues</w:t>
      </w:r>
      <w:r>
        <w:rPr>
          <w:rFonts w:ascii="Arial" w:hAnsi="Arial"/>
          <w:color w:val="auto"/>
          <w:sz w:val="20"/>
        </w:rPr>
        <w:t>: gazetaria hulumtuese është jetike në ruajtjen e rolit të medias si vëzhgues publik dhe rritjen e transparencës dhe llogaridhënies së institucioneve dhe burimeve publike. Kështu, shtetet duhet të mbështesin zhvillimin e nismave të pavarura që synojnë të theksojnë ndikimin e raportimit hulumtues në ndryshimet sociale, me qëllim rritjen e ndërgjegjësimit dhe vlerësimit të përfitimeve sociale të gazetarisë hulumtuese dhe mediave të lajmeve dhe, në përgjithësi, gazetarisë cilësore të prodhuar në përputhje me standardet editoriale dhe etike të profesionit dhe të gjenerojnë mbështetje të gjerë për këtë mision.</w:t>
      </w:r>
    </w:p>
    <w:p w14:paraId="525C5975" w14:textId="77777777" w:rsidR="00A51369" w:rsidRPr="00A51369" w:rsidRDefault="00A51369" w:rsidP="00A51369">
      <w:pPr>
        <w:rPr>
          <w:rFonts w:eastAsia="Arial Unicode MS" w:cs="Arial"/>
          <w:szCs w:val="20"/>
          <w:u w:color="000000"/>
          <w:bdr w:val="nil"/>
          <w:lang w:eastAsia="en-GB"/>
        </w:rPr>
      </w:pPr>
    </w:p>
    <w:p w14:paraId="3022C205" w14:textId="731FAAC6" w:rsidR="0025163B" w:rsidRDefault="00A51369" w:rsidP="00A51369">
      <w:pPr>
        <w:pStyle w:val="BodyBA"/>
        <w:rPr>
          <w:rFonts w:ascii="Arial" w:hAnsi="Arial" w:cs="Arial"/>
          <w:color w:val="auto"/>
          <w:sz w:val="20"/>
          <w:szCs w:val="20"/>
        </w:rPr>
      </w:pPr>
      <w:r>
        <w:rPr>
          <w:rFonts w:ascii="Arial" w:hAnsi="Arial"/>
          <w:color w:val="auto"/>
          <w:sz w:val="20"/>
        </w:rPr>
        <w:t xml:space="preserve">2.5.4. </w:t>
      </w:r>
      <w:r>
        <w:rPr>
          <w:rFonts w:ascii="Arial" w:hAnsi="Arial"/>
          <w:b/>
          <w:color w:val="auto"/>
          <w:sz w:val="20"/>
        </w:rPr>
        <w:t>Dezinformimi:</w:t>
      </w:r>
      <w:r>
        <w:rPr>
          <w:rFonts w:ascii="Arial" w:hAnsi="Arial"/>
          <w:color w:val="auto"/>
          <w:sz w:val="20"/>
        </w:rPr>
        <w:t xml:space="preserve"> dezinformimi zvogëlon besimin në media dhe kërcënon besueshmërinë e informacionit që ushqen debatin publik dhe demokracinë. Përpjekjet e përbashkëta kombëtare dhe/ose transnacionale për të adresuar dezinformimin dhe propagandën duhet të marrin mbështetje të plotë nga shtetet në një mënyrë që të mos dëmtojë pavarësinë e tyre. Një mbështetje e tillë duhet të jetë e disponueshme në mënyrë të vazhdueshme, jo vetëm gjatë fushatave zgjedhore. Ndërsa manipulimi i informacionit ushqehet me ndarje dhe tensione, forcimi i qëndrueshmërisë dhe kohezionit të shoqërive duhet të jetë një objektiv afatgjatë evropian. Një shoqëri e mirë informuar dhe e shkolluar rreth medias (përfshirë gazetarët, mediat, platformat online, organizatat joqeveritare dhe individët) është një pjesë thelbësore e mbrojtjes kundër manipulimit të informacionit në shoqëritë demokratike.</w:t>
      </w:r>
    </w:p>
    <w:p w14:paraId="22C76E71" w14:textId="77777777" w:rsidR="0025163B" w:rsidRDefault="0025163B">
      <w:pPr>
        <w:rPr>
          <w:rFonts w:eastAsia="Arial Unicode MS" w:cs="Arial"/>
          <w:szCs w:val="20"/>
          <w:u w:color="000000"/>
          <w:bdr w:val="nil"/>
        </w:rPr>
      </w:pPr>
      <w:r>
        <w:br w:type="page"/>
      </w:r>
    </w:p>
    <w:p w14:paraId="41A973A5" w14:textId="77777777" w:rsidR="005E75A8" w:rsidRDefault="00A51369" w:rsidP="00A51369">
      <w:pPr>
        <w:pStyle w:val="BodyBA"/>
        <w:rPr>
          <w:rFonts w:ascii="Arial" w:hAnsi="Arial"/>
          <w:color w:val="auto"/>
          <w:sz w:val="20"/>
        </w:rPr>
      </w:pPr>
      <w:r>
        <w:rPr>
          <w:rFonts w:ascii="Arial" w:hAnsi="Arial"/>
          <w:color w:val="auto"/>
          <w:sz w:val="20"/>
        </w:rPr>
        <w:lastRenderedPageBreak/>
        <w:t xml:space="preserve">Sektori medial ka një rol kritik në bashkëpunim me një gamë të gjerë sektorësh të tjerë për të krijuar dhe promovuar nisma për edukim mbi median dhe informimin (EMI) në ndihmë të qytetarëve, duke i ndihmuar </w:t>
      </w:r>
    </w:p>
    <w:p w14:paraId="3BE0BF10" w14:textId="5237CC6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ata të njohin dhe zhvillojnë qëndrueshmëri ndaj dezinformatave.</w:t>
      </w:r>
    </w:p>
    <w:p w14:paraId="380E8F52" w14:textId="77777777" w:rsidR="00A51369" w:rsidRPr="004C591D" w:rsidRDefault="00A51369" w:rsidP="00A51369">
      <w:pPr>
        <w:pStyle w:val="BodyBA"/>
        <w:rPr>
          <w:rFonts w:ascii="Arial" w:eastAsia="Verdana" w:hAnsi="Arial" w:cs="Arial"/>
          <w:color w:val="auto"/>
          <w:sz w:val="20"/>
          <w:szCs w:val="20"/>
        </w:rPr>
      </w:pPr>
    </w:p>
    <w:p w14:paraId="7EA432B3" w14:textId="77777777" w:rsidR="005E75A8" w:rsidRDefault="00A51369" w:rsidP="00A51369">
      <w:pPr>
        <w:pStyle w:val="BodyD"/>
        <w:rPr>
          <w:rFonts w:ascii="Arial" w:hAnsi="Arial"/>
          <w:color w:val="auto"/>
          <w:sz w:val="20"/>
        </w:rPr>
      </w:pPr>
      <w:r>
        <w:rPr>
          <w:rFonts w:ascii="Arial" w:hAnsi="Arial"/>
          <w:color w:val="auto"/>
          <w:sz w:val="20"/>
        </w:rPr>
        <w:t xml:space="preserve">2.5.5. </w:t>
      </w:r>
      <w:r>
        <w:rPr>
          <w:rFonts w:ascii="Arial" w:hAnsi="Arial"/>
          <w:b/>
          <w:color w:val="auto"/>
          <w:sz w:val="20"/>
        </w:rPr>
        <w:t>Mosndërhyrja politike:</w:t>
      </w:r>
      <w:r>
        <w:rPr>
          <w:rFonts w:ascii="Arial" w:hAnsi="Arial"/>
          <w:color w:val="auto"/>
          <w:sz w:val="20"/>
        </w:rPr>
        <w:t xml:space="preserve"> Autoritetet shtetërore dhe vendore, politikanët dhe zyrtarët publikë duhet të përmbahen nga ndërmarrja e veprimeve që minojnë pavarësinë e medias, duke filluar nga ndërhyrja politike në operacionet e tyre ose ushtrimi i kontrollit financiar të panevojshëm mbi mediat deri te stigmatizimi dhe diskreditimi i mediave kritike dhe kërcënimi i gazetarëve. Veprime të tilla kanë ndikim negativ në të drejtën e medias për të raportuar lirisht dhe çojnë në autocensurë në lidhje me kritikat ndaj politikave të qeverisë dhe figurave politike. Për më tepër, dhe pa paragjykuar ndonjë ligj dhe rregullore përkatëse kombëtare, </w:t>
      </w:r>
    </w:p>
    <w:p w14:paraId="553F0E6D" w14:textId="77777777" w:rsidR="005E75A8" w:rsidRDefault="00A51369" w:rsidP="00A51369">
      <w:pPr>
        <w:pStyle w:val="BodyD"/>
        <w:rPr>
          <w:rFonts w:ascii="Arial" w:hAnsi="Arial"/>
          <w:color w:val="auto"/>
          <w:sz w:val="20"/>
        </w:rPr>
      </w:pPr>
      <w:r>
        <w:rPr>
          <w:rFonts w:ascii="Arial" w:hAnsi="Arial"/>
          <w:color w:val="auto"/>
          <w:sz w:val="20"/>
        </w:rPr>
        <w:t xml:space="preserve">autoritetet publike, në veçanti autoritetet lokale, duhet të sigurojnë që materialet dhe publikimet e tyre të </w:t>
      </w:r>
    </w:p>
    <w:p w14:paraId="219D13B5" w14:textId="7C39ECD1" w:rsidR="00A51369" w:rsidRPr="00A51369" w:rsidRDefault="00A51369" w:rsidP="00A51369">
      <w:pPr>
        <w:pStyle w:val="BodyD"/>
        <w:rPr>
          <w:rFonts w:ascii="Arial" w:hAnsi="Arial" w:cs="Arial"/>
          <w:color w:val="auto"/>
          <w:sz w:val="20"/>
          <w:szCs w:val="20"/>
        </w:rPr>
      </w:pPr>
      <w:r>
        <w:rPr>
          <w:rFonts w:ascii="Arial" w:hAnsi="Arial"/>
          <w:color w:val="auto"/>
          <w:sz w:val="20"/>
        </w:rPr>
        <w:t>informacionit publik të mos konkurrojnë për të ardhurat nga reklamat me shtypin e pavarur vendor.</w:t>
      </w:r>
    </w:p>
    <w:p w14:paraId="2209D535" w14:textId="77777777" w:rsidR="00A51369" w:rsidRPr="004C591D" w:rsidRDefault="00A51369" w:rsidP="00A51369">
      <w:pPr>
        <w:pStyle w:val="BodyBA"/>
        <w:rPr>
          <w:rFonts w:ascii="Arial" w:eastAsia="Verdana" w:hAnsi="Arial" w:cs="Arial"/>
          <w:iCs/>
          <w:color w:val="auto"/>
          <w:sz w:val="20"/>
          <w:szCs w:val="20"/>
        </w:rPr>
      </w:pPr>
    </w:p>
    <w:p w14:paraId="6E450C8C" w14:textId="77777777" w:rsidR="00A51369" w:rsidRPr="00A51369" w:rsidRDefault="00A51369" w:rsidP="00A51369">
      <w:pPr>
        <w:pStyle w:val="BodyB"/>
        <w:rPr>
          <w:rFonts w:ascii="Arial" w:eastAsia="Verdana" w:hAnsi="Arial" w:cs="Arial"/>
          <w:color w:val="auto"/>
          <w:sz w:val="20"/>
          <w:szCs w:val="20"/>
        </w:rPr>
      </w:pPr>
      <w:r>
        <w:rPr>
          <w:rFonts w:ascii="Arial" w:hAnsi="Arial"/>
          <w:b/>
          <w:color w:val="auto"/>
          <w:sz w:val="20"/>
        </w:rPr>
        <w:t xml:space="preserve">3. Arsimi dhe trajnimi </w:t>
      </w:r>
    </w:p>
    <w:p w14:paraId="69FF3CD6" w14:textId="77777777" w:rsidR="00A51369" w:rsidRPr="004C591D" w:rsidRDefault="00A51369" w:rsidP="00A51369">
      <w:pPr>
        <w:pStyle w:val="BodyB"/>
        <w:rPr>
          <w:rFonts w:ascii="Arial" w:eastAsia="Verdana" w:hAnsi="Arial" w:cs="Arial"/>
          <w:bCs/>
          <w:iCs/>
          <w:color w:val="auto"/>
          <w:sz w:val="20"/>
          <w:szCs w:val="20"/>
        </w:rPr>
      </w:pPr>
    </w:p>
    <w:p w14:paraId="7FCDBFD2" w14:textId="77777777" w:rsidR="00A51369" w:rsidRPr="00A51369" w:rsidRDefault="00A51369" w:rsidP="00A51369">
      <w:pPr>
        <w:pStyle w:val="BodyB"/>
        <w:rPr>
          <w:rFonts w:ascii="Arial" w:eastAsia="Verdana" w:hAnsi="Arial" w:cs="Arial"/>
          <w:b/>
          <w:bCs/>
          <w:color w:val="auto"/>
          <w:sz w:val="20"/>
          <w:szCs w:val="20"/>
        </w:rPr>
      </w:pPr>
      <w:r>
        <w:rPr>
          <w:rFonts w:ascii="Arial" w:hAnsi="Arial"/>
          <w:b/>
          <w:color w:val="auto"/>
          <w:sz w:val="20"/>
        </w:rPr>
        <w:t>3.1. Literatura mediatike dhe informative për epokën digjitale</w:t>
      </w:r>
    </w:p>
    <w:p w14:paraId="1344D294" w14:textId="77777777" w:rsidR="00A51369" w:rsidRPr="004C591D" w:rsidRDefault="00A51369" w:rsidP="00A51369">
      <w:pPr>
        <w:pStyle w:val="BodyB"/>
        <w:rPr>
          <w:rFonts w:ascii="Arial" w:eastAsia="Verdana" w:hAnsi="Arial" w:cs="Arial"/>
          <w:b/>
          <w:bCs/>
          <w:iCs/>
          <w:color w:val="auto"/>
          <w:sz w:val="20"/>
          <w:szCs w:val="20"/>
        </w:rPr>
      </w:pPr>
    </w:p>
    <w:p w14:paraId="524F31D6" w14:textId="5BDEFB1F" w:rsidR="00A51369" w:rsidRPr="00A51369" w:rsidRDefault="00A51369" w:rsidP="00A51369">
      <w:pPr>
        <w:pStyle w:val="BodyB"/>
        <w:rPr>
          <w:rFonts w:ascii="Arial" w:hAnsi="Arial" w:cs="Arial"/>
          <w:color w:val="auto"/>
          <w:sz w:val="20"/>
          <w:szCs w:val="20"/>
        </w:rPr>
      </w:pPr>
      <w:r>
        <w:rPr>
          <w:rFonts w:ascii="Arial" w:hAnsi="Arial"/>
          <w:color w:val="auto"/>
          <w:sz w:val="20"/>
        </w:rPr>
        <w:t>3.1.1</w:t>
      </w:r>
      <w:r>
        <w:rPr>
          <w:rFonts w:ascii="Arial" w:hAnsi="Arial"/>
          <w:b/>
          <w:color w:val="auto"/>
          <w:sz w:val="20"/>
        </w:rPr>
        <w:t>. Roli qendror i EMI</w:t>
      </w:r>
      <w:r w:rsidR="005E75A8">
        <w:rPr>
          <w:rFonts w:ascii="Arial" w:hAnsi="Arial"/>
          <w:b/>
          <w:color w:val="auto"/>
          <w:sz w:val="20"/>
        </w:rPr>
        <w:t>-t</w:t>
      </w:r>
      <w:r>
        <w:rPr>
          <w:rFonts w:ascii="Arial" w:hAnsi="Arial"/>
          <w:color w:val="auto"/>
          <w:sz w:val="20"/>
        </w:rPr>
        <w:t xml:space="preserve">: EMI ka një rol kritik në fuqizimin e njerëzve me shkathtësi dhe njohuri për njohjen, përdorimin dhe vlerësimin e gazetarinë cilësore. Sfidat e paraqitura nga ndryshimi i mjedisit mediatik dhe nevoja përkatëse për të përmirësuar angazhimin e publikut dhe besimin në media dhe institucione të tjera demokratike, kërkon që palët e interesuara të EMI-t t'i kushtojnë vëmendje ndikimit pozitiv që projektet </w:t>
      </w:r>
      <w:r w:rsidR="0098747F">
        <w:rPr>
          <w:rFonts w:ascii="Arial" w:hAnsi="Arial"/>
          <w:color w:val="auto"/>
          <w:sz w:val="20"/>
        </w:rPr>
        <w:t xml:space="preserve">e </w:t>
      </w:r>
      <w:r>
        <w:rPr>
          <w:rFonts w:ascii="Arial" w:hAnsi="Arial"/>
          <w:color w:val="auto"/>
          <w:sz w:val="20"/>
        </w:rPr>
        <w:t>EMI</w:t>
      </w:r>
      <w:r w:rsidR="0098747F">
        <w:rPr>
          <w:rFonts w:ascii="Arial" w:hAnsi="Arial"/>
          <w:color w:val="auto"/>
          <w:sz w:val="20"/>
        </w:rPr>
        <w:t>-t</w:t>
      </w:r>
      <w:r>
        <w:rPr>
          <w:rFonts w:ascii="Arial" w:hAnsi="Arial"/>
          <w:color w:val="auto"/>
          <w:sz w:val="20"/>
        </w:rPr>
        <w:t xml:space="preserve"> mund të kenë në lidhje me gazetarinë cilësore dhe t'i përgjigjen me qasje gjithëpërfshirëse dhe të përshtatshme për t'i shërbyer nevojave të ndryshme të njerëzve të të gjitha moshave dhe shtresave të jetës. Nismat e EMI-t synojnë të ndryshojnë sjelljet. Kjo mund të jetë e ndërlikuar, e shtrenjtë dhe kërkon kohë; në përputhje me rrethanat, shtetet, mediat dhe palët e tjera të interesuara të EMI-t të cilat duhet të jenë të përgatitura për të udhëhequr, marrë pjesë dhe financuar projektet e EMI-t në baza afatgjata. Shtetet duhet të ofrojnë mbështetje maksimale për zhvillimin e nismave të EMI-t që ilustrojnë përfitimet e gazetarisë cilësore për audienca të ndryshme dhe t'i ndihmojnë ata të përfshihen me përmbajtje të tilla në mënyra të reja dhe në platforma të reja. </w:t>
      </w:r>
    </w:p>
    <w:p w14:paraId="4337AFD1" w14:textId="77777777" w:rsidR="00A51369" w:rsidRPr="004C591D" w:rsidRDefault="00A51369" w:rsidP="00A51369">
      <w:pPr>
        <w:pStyle w:val="BodyB"/>
        <w:rPr>
          <w:rFonts w:ascii="Arial" w:hAnsi="Arial" w:cs="Arial"/>
          <w:color w:val="auto"/>
          <w:sz w:val="20"/>
          <w:szCs w:val="20"/>
        </w:rPr>
      </w:pPr>
    </w:p>
    <w:p w14:paraId="79D715A7" w14:textId="2B47E42F" w:rsidR="00A51369" w:rsidRPr="00A51369" w:rsidRDefault="00A51369" w:rsidP="00A51369">
      <w:pPr>
        <w:pStyle w:val="BodyB"/>
        <w:rPr>
          <w:rFonts w:ascii="Arial" w:hAnsi="Arial" w:cs="Arial"/>
          <w:color w:val="auto"/>
          <w:sz w:val="20"/>
          <w:szCs w:val="20"/>
        </w:rPr>
      </w:pPr>
      <w:r>
        <w:rPr>
          <w:rFonts w:ascii="Arial" w:hAnsi="Arial"/>
          <w:color w:val="auto"/>
          <w:sz w:val="20"/>
        </w:rPr>
        <w:t>3.1.2.</w:t>
      </w:r>
      <w:r>
        <w:rPr>
          <w:rFonts w:ascii="Arial" w:hAnsi="Arial"/>
          <w:b/>
          <w:color w:val="auto"/>
          <w:sz w:val="20"/>
        </w:rPr>
        <w:t xml:space="preserve"> Programet </w:t>
      </w:r>
      <w:r w:rsidR="0098747F">
        <w:rPr>
          <w:rFonts w:ascii="Arial" w:hAnsi="Arial"/>
          <w:b/>
          <w:color w:val="auto"/>
          <w:sz w:val="20"/>
        </w:rPr>
        <w:t xml:space="preserve">e </w:t>
      </w:r>
      <w:r>
        <w:rPr>
          <w:rFonts w:ascii="Arial" w:hAnsi="Arial"/>
          <w:b/>
          <w:color w:val="auto"/>
          <w:sz w:val="20"/>
        </w:rPr>
        <w:t>EMI</w:t>
      </w:r>
      <w:r w:rsidR="0098747F">
        <w:rPr>
          <w:rFonts w:ascii="Arial" w:hAnsi="Arial"/>
          <w:b/>
          <w:color w:val="auto"/>
          <w:sz w:val="20"/>
        </w:rPr>
        <w:t>-t</w:t>
      </w:r>
      <w:r>
        <w:rPr>
          <w:rFonts w:ascii="Arial" w:hAnsi="Arial"/>
          <w:b/>
          <w:color w:val="auto"/>
          <w:sz w:val="20"/>
        </w:rPr>
        <w:t xml:space="preserve"> në mbështetje të gazetarisë cilësore</w:t>
      </w:r>
      <w:r>
        <w:rPr>
          <w:rFonts w:ascii="Arial" w:hAnsi="Arial"/>
          <w:color w:val="auto"/>
          <w:sz w:val="20"/>
        </w:rPr>
        <w:t>: duke pasur parasysh ndryshimet e thella në sistemet e medias, si dhe asimetritë në fuqinë ekonomike dhe interesat politike, programet dhe aktivitetet e EMI-t duhet të ndihmojnë përdoruesit të kuptojnë më mirë se si operohet dhe rregullohet infrastruktura dhe ekonomia online dhe se si teknologjia mund të ndikojë në zgjedhjen në lidhje me median. Zhvillimi i kësaj njohurie duhet të ketë prioritet dhe zhvillimi i shkathtësive përkatëse duhet të integrohet, aty ku është e mundur, në programet dhe aktivitetet e EMI-t. Programet e ardhshme të EMI-t për të promovuar dhe mbrojtur gazetarinë cilësore duhet të marrin parasysh mënyrën se si njerëzit kuptojnë dhe bëjnë zgjedhje kur kanë të bëjnë me mediat digjitale, duke përfshirë ndërgjegjësimin për irracionalitetet, paragjykimet, pasaktësitë dhe gënjeshtrat.</w:t>
      </w:r>
    </w:p>
    <w:p w14:paraId="4B6696C9" w14:textId="77777777" w:rsidR="00A51369" w:rsidRPr="00A51369" w:rsidRDefault="00A51369" w:rsidP="00A51369">
      <w:pPr>
        <w:rPr>
          <w:rFonts w:eastAsia="Times New Roman" w:cs="Arial"/>
          <w:szCs w:val="20"/>
          <w:u w:color="000000"/>
          <w:bdr w:val="nil"/>
          <w:lang w:eastAsia="en-GB"/>
        </w:rPr>
      </w:pPr>
    </w:p>
    <w:p w14:paraId="39B3853F" w14:textId="77777777" w:rsidR="00A51369" w:rsidRPr="00A51369" w:rsidRDefault="00A51369" w:rsidP="00A51369">
      <w:pPr>
        <w:pStyle w:val="BodyB"/>
        <w:rPr>
          <w:rFonts w:ascii="Arial" w:eastAsia="Verdana" w:hAnsi="Arial" w:cs="Arial"/>
          <w:color w:val="auto"/>
          <w:sz w:val="20"/>
          <w:szCs w:val="20"/>
        </w:rPr>
      </w:pPr>
      <w:r>
        <w:rPr>
          <w:rFonts w:ascii="Arial" w:hAnsi="Arial"/>
          <w:color w:val="auto"/>
          <w:sz w:val="20"/>
        </w:rPr>
        <w:t xml:space="preserve">3.1.3. </w:t>
      </w:r>
      <w:r>
        <w:rPr>
          <w:rFonts w:ascii="Arial" w:hAnsi="Arial"/>
          <w:b/>
          <w:color w:val="auto"/>
          <w:sz w:val="20"/>
        </w:rPr>
        <w:t>Masat shtetërore</w:t>
      </w:r>
      <w:r>
        <w:rPr>
          <w:rFonts w:ascii="Arial" w:hAnsi="Arial"/>
          <w:color w:val="auto"/>
          <w:sz w:val="20"/>
        </w:rPr>
        <w:t xml:space="preserve">: Shtetet duhet të përcaktojnë promovimin e EMI-t si një qëllim të qartë të politikave të tyre të medias, informacionit dhe arsimit dhe të investojnë burime adekuate në EMI dhe në zhvillimin e strategjive për bashkëpunim, komunikim dhe edukim, së bashku me organizatat ndërkombëtare dhe të shoqërisë civile, organizatat e medias, mediat e shërbimit publik dhe aktorë të tjerë përkatës. EMI duhet të integrohet në masat shtetërore për arsimin e të gjitha grupmoshave, si një pjesë thelbësore e kurrikulës shkollore që nga shkolla fillore. Prandaj, integrimi i EMI-t në edukimin dhe trajnimin e mëtutjeshëm të mësimdhënësve është i nevojshëm. Masat shtetërore për edukimin qytetar që adresojnë grupmoshat më të mëdha duhet të përfshijnë edhe EMI-n. Hulumtimi mbi konceptet dhe strategjitë e nxitjes së EMI-t për individët dhe transferimi i rezultateve të tij në praktikë duhet të mbështetet në një bazë afatgjatë dhe strategjike. </w:t>
      </w:r>
    </w:p>
    <w:p w14:paraId="370B8EC4" w14:textId="77777777" w:rsidR="00A51369" w:rsidRPr="004C591D" w:rsidRDefault="00A51369" w:rsidP="00A51369">
      <w:pPr>
        <w:pStyle w:val="BodyB"/>
        <w:rPr>
          <w:rFonts w:ascii="Arial" w:eastAsia="Verdana" w:hAnsi="Arial" w:cs="Arial"/>
          <w:color w:val="auto"/>
          <w:sz w:val="20"/>
          <w:szCs w:val="20"/>
        </w:rPr>
      </w:pPr>
    </w:p>
    <w:p w14:paraId="0DB4B574" w14:textId="77777777" w:rsidR="0098747F" w:rsidRDefault="00A51369" w:rsidP="00A51369">
      <w:pPr>
        <w:pStyle w:val="BodyB"/>
        <w:rPr>
          <w:rFonts w:ascii="Arial" w:hAnsi="Arial"/>
          <w:color w:val="auto"/>
          <w:sz w:val="20"/>
        </w:rPr>
      </w:pPr>
      <w:r>
        <w:rPr>
          <w:rFonts w:ascii="Arial" w:hAnsi="Arial"/>
          <w:b/>
          <w:color w:val="auto"/>
          <w:sz w:val="20"/>
        </w:rPr>
        <w:t>3.1.4 Mbështetje për nismat e pavarura të EMI-t:</w:t>
      </w:r>
      <w:r>
        <w:rPr>
          <w:rFonts w:ascii="Arial" w:hAnsi="Arial"/>
          <w:color w:val="auto"/>
          <w:sz w:val="20"/>
        </w:rPr>
        <w:t xml:space="preserve"> Shtetet duhet të krijojnë instrumente financimi të financuara në mënyrë adekuate për nismat e pavarura të EMI-t. Iniciativa të tilla nga organizatat e medias, mediat e shërbimit publik, mediat e komunitetit, organet e pavarura rregullatore, aktorët e shoqërisë civile dhe aktorët e tjerë përkatës duhet të mbështeten nëpërmjet një koordinimi strategjik në nivel kombëtar, </w:t>
      </w:r>
    </w:p>
    <w:p w14:paraId="5170B69D" w14:textId="0009A968" w:rsidR="00A51369" w:rsidRPr="00A51369" w:rsidRDefault="00A51369" w:rsidP="00A51369">
      <w:pPr>
        <w:pStyle w:val="BodyB"/>
        <w:rPr>
          <w:rFonts w:ascii="Arial" w:hAnsi="Arial" w:cs="Arial"/>
          <w:color w:val="auto"/>
          <w:sz w:val="20"/>
          <w:szCs w:val="20"/>
        </w:rPr>
      </w:pPr>
      <w:r>
        <w:rPr>
          <w:rFonts w:ascii="Arial" w:hAnsi="Arial"/>
          <w:color w:val="auto"/>
          <w:sz w:val="20"/>
        </w:rPr>
        <w:t>bazuar në një politikë dhe strategji të dedikuar për zhvillimin, zbatimin dhe vlerësimin.</w:t>
      </w:r>
    </w:p>
    <w:p w14:paraId="6C1A94D3" w14:textId="77777777" w:rsidR="00A51369" w:rsidRPr="004C591D" w:rsidRDefault="00A51369" w:rsidP="00A51369">
      <w:pPr>
        <w:pStyle w:val="BodyB"/>
        <w:rPr>
          <w:rFonts w:ascii="Arial" w:eastAsia="Verdana" w:hAnsi="Arial" w:cs="Arial"/>
          <w:color w:val="auto"/>
          <w:sz w:val="20"/>
          <w:szCs w:val="20"/>
        </w:rPr>
      </w:pPr>
    </w:p>
    <w:p w14:paraId="42FDF19F" w14:textId="77777777" w:rsidR="0025163B" w:rsidRDefault="0025163B">
      <w:pPr>
        <w:rPr>
          <w:rFonts w:eastAsia="Arial Unicode MS" w:cs="Arial"/>
          <w:szCs w:val="20"/>
          <w:u w:color="000000"/>
          <w:bdr w:val="nil"/>
        </w:rPr>
      </w:pPr>
      <w:r>
        <w:br w:type="page"/>
      </w:r>
    </w:p>
    <w:p w14:paraId="52CC6327" w14:textId="24FDDBDB" w:rsidR="00A51369" w:rsidRPr="00A51369" w:rsidRDefault="00A51369" w:rsidP="00A51369">
      <w:pPr>
        <w:pStyle w:val="BodyBA"/>
        <w:rPr>
          <w:rFonts w:ascii="Arial" w:hAnsi="Arial" w:cs="Arial"/>
          <w:color w:val="auto"/>
          <w:sz w:val="20"/>
          <w:szCs w:val="20"/>
        </w:rPr>
      </w:pPr>
      <w:r>
        <w:rPr>
          <w:rFonts w:ascii="Arial" w:hAnsi="Arial"/>
          <w:color w:val="auto"/>
          <w:sz w:val="20"/>
        </w:rPr>
        <w:lastRenderedPageBreak/>
        <w:t xml:space="preserve">3.1.5 </w:t>
      </w:r>
      <w:r>
        <w:rPr>
          <w:rFonts w:ascii="Arial" w:hAnsi="Arial"/>
          <w:b/>
          <w:color w:val="auto"/>
          <w:sz w:val="20"/>
        </w:rPr>
        <w:t>Mbështetje për bashkëpunim ndërsektorial</w:t>
      </w:r>
      <w:r>
        <w:rPr>
          <w:rFonts w:ascii="Arial" w:hAnsi="Arial"/>
          <w:color w:val="auto"/>
          <w:sz w:val="20"/>
        </w:rPr>
        <w:t>: një gamë e gjerë sektorësh janë të përfshirë në promovimin e shkathtësive dhe njohurive të nevojshme për të njohur, përdorur dhe vlerësuar gazetarinë cilësore. Iniciativat që përfshijnë bashkëpunimin ndërsektorial mund të kenë shtrirje dhe angazhim të rëndësishëm, pasi puna në partneritet është një aspekt kyç i realizimit të projekteve të rëndësishme të EMI-t. Shtetet duhet të demonstrojnë lidership në këtë fushë duke mbështetur dhe financuar në mënyrë aktive zhvillimin e rrjeteve kombëtare për të lehtësuar komunikimin dhe bashkëpunimin ndërsektorial dhe për të hartuar ndërhyrjet aktuale të EMI-t dhe grupet e synuara. Përveç kësaj, një koordinim më i mirë mund të ndihmojë në përdorimin më efikas të infrastrukturave ekzistuese arsimore dhe eksplorimin e atyre të reja, si dhe mundësitë e financimit, për të arritur të gjitha sektorët e shoqërisë, sidomos ata që nuk janë në arsimin formal dhe ata me nevoja të veçanta për EMI</w:t>
      </w:r>
      <w:r w:rsidR="0098747F">
        <w:rPr>
          <w:rFonts w:ascii="Arial" w:hAnsi="Arial"/>
          <w:color w:val="auto"/>
          <w:sz w:val="20"/>
        </w:rPr>
        <w:t>-n</w:t>
      </w:r>
      <w:r>
        <w:rPr>
          <w:rFonts w:ascii="Arial" w:hAnsi="Arial"/>
          <w:color w:val="auto"/>
          <w:sz w:val="20"/>
        </w:rPr>
        <w:t xml:space="preserve">. </w:t>
      </w:r>
    </w:p>
    <w:p w14:paraId="0604BCCB" w14:textId="77777777" w:rsidR="00A51369" w:rsidRPr="004C591D" w:rsidRDefault="00A51369" w:rsidP="00A51369">
      <w:pPr>
        <w:pStyle w:val="BodyBA"/>
        <w:rPr>
          <w:rFonts w:ascii="Arial" w:hAnsi="Arial" w:cs="Arial"/>
          <w:color w:val="auto"/>
          <w:sz w:val="20"/>
          <w:szCs w:val="20"/>
        </w:rPr>
      </w:pPr>
    </w:p>
    <w:p w14:paraId="7ECB6141" w14:textId="77777777" w:rsidR="00A51369" w:rsidRPr="00A51369" w:rsidRDefault="00A51369" w:rsidP="00A51369">
      <w:pPr>
        <w:pStyle w:val="BodyB"/>
        <w:rPr>
          <w:rFonts w:ascii="Arial" w:hAnsi="Arial" w:cs="Arial"/>
          <w:color w:val="auto"/>
          <w:sz w:val="20"/>
          <w:szCs w:val="20"/>
        </w:rPr>
      </w:pPr>
      <w:r>
        <w:rPr>
          <w:rFonts w:ascii="Arial" w:hAnsi="Arial"/>
          <w:color w:val="auto"/>
          <w:sz w:val="20"/>
        </w:rPr>
        <w:t xml:space="preserve">3.1.6. </w:t>
      </w:r>
      <w:r>
        <w:rPr>
          <w:rFonts w:ascii="Arial" w:hAnsi="Arial"/>
          <w:b/>
          <w:color w:val="auto"/>
          <w:sz w:val="20"/>
        </w:rPr>
        <w:t>Vlerësimi dhe shumëzimi</w:t>
      </w:r>
      <w:r>
        <w:rPr>
          <w:rFonts w:ascii="Arial" w:hAnsi="Arial"/>
          <w:color w:val="auto"/>
          <w:sz w:val="20"/>
        </w:rPr>
        <w:t>: bashkëpunimi ndërsektorial mund të përdoret për hartimin e një kornize të përbashkët për vlerësim që do të lehtësojë krahasimin e të dhënave dhe rezultateve të projektit. Kjo do të mundësonte identifikimin e projekteve të suksesshme ose elementeve të projektit me potencial për t'u përsëritur dhe rritur. Palët kryesore të interesuara duhet të marrin në konsideratë se si qasjet ekzistuese të EMI-t, fushatat dhe burimet që trajtojnë tema universale, duke përfshirë mënyrën se si funksionojnë mediat sociale dhe shërbimet e kërkimit, mund të përsëriten/riprodhohen për t'u përdorur në fusha të tjera, në nivel kombëtar ose ndërkombëtar, ose për grupe të tjera të synuara, me respektimin e duhur ndaj dallimeve kombëtare dhe kulturore.</w:t>
      </w:r>
    </w:p>
    <w:p w14:paraId="5B5EEC94" w14:textId="77777777" w:rsidR="00A51369" w:rsidRPr="004C591D" w:rsidRDefault="00A51369" w:rsidP="00A51369">
      <w:pPr>
        <w:pStyle w:val="BodyB"/>
        <w:rPr>
          <w:rFonts w:ascii="Arial" w:hAnsi="Arial" w:cs="Arial"/>
          <w:color w:val="auto"/>
          <w:sz w:val="20"/>
          <w:szCs w:val="20"/>
        </w:rPr>
      </w:pPr>
    </w:p>
    <w:p w14:paraId="63A6CE3E" w14:textId="77777777" w:rsidR="00A51369" w:rsidRPr="00A51369" w:rsidRDefault="00A51369" w:rsidP="00A51369">
      <w:pPr>
        <w:pStyle w:val="BodyBA"/>
        <w:rPr>
          <w:rFonts w:ascii="Arial" w:eastAsia="Verdana" w:hAnsi="Arial" w:cs="Arial"/>
          <w:b/>
          <w:bCs/>
          <w:color w:val="auto"/>
          <w:sz w:val="20"/>
          <w:szCs w:val="20"/>
        </w:rPr>
      </w:pPr>
      <w:r>
        <w:rPr>
          <w:rFonts w:ascii="Arial" w:hAnsi="Arial"/>
          <w:b/>
          <w:color w:val="auto"/>
          <w:sz w:val="20"/>
        </w:rPr>
        <w:t>3.2. Mundësi trajnimi për profesionistët e medias</w:t>
      </w:r>
    </w:p>
    <w:p w14:paraId="1143109F" w14:textId="77777777" w:rsidR="00A51369" w:rsidRPr="004C591D" w:rsidRDefault="00A51369" w:rsidP="00A51369">
      <w:pPr>
        <w:pStyle w:val="BodyBA"/>
        <w:rPr>
          <w:rFonts w:ascii="Arial" w:eastAsia="Verdana" w:hAnsi="Arial" w:cs="Arial"/>
          <w:color w:val="auto"/>
          <w:sz w:val="20"/>
          <w:szCs w:val="20"/>
        </w:rPr>
      </w:pPr>
    </w:p>
    <w:p w14:paraId="54E14D0C" w14:textId="02EE33C4"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3.2.1. </w:t>
      </w:r>
      <w:r>
        <w:rPr>
          <w:rFonts w:ascii="Arial" w:hAnsi="Arial"/>
          <w:b/>
          <w:color w:val="auto"/>
          <w:sz w:val="20"/>
        </w:rPr>
        <w:t>Profesioni:</w:t>
      </w:r>
      <w:r>
        <w:rPr>
          <w:rFonts w:ascii="Arial" w:hAnsi="Arial"/>
          <w:color w:val="auto"/>
          <w:sz w:val="20"/>
        </w:rPr>
        <w:t xml:space="preserve"> profesioni i gazetarit po bëhet më pak tërheqës për shkak të kufizimeve financiare, kërcënimeve dhe presioneve për lajme më të shpejta dhe më pak të kushtueshme, të cilat përkeqësohen nga mundësitë e kufizuara për trajnim dhe zhvillim. Për të adresuar këtë fenomen, shtetet duhet të inkurajojnë dhe promovojnë karrierën në gazetari duke pranuar publikisht se gazetaria cilësore është thelbësore për funksionimin e shoqërive demokratike. Institucionet e trajnimit duhet të synojnë t'i bëjnë kurrikulat e tyre më të qasshme dhe të larmishme, të promovojnë përvojat praktike si dhe qasjet teorike, dhe të ofrojnë trajnime etike për të gjithë aktorët e ardhshëm të industrisë së medias</w:t>
      </w:r>
      <w:r w:rsidR="0098747F">
        <w:rPr>
          <w:rFonts w:ascii="Arial" w:hAnsi="Arial"/>
          <w:color w:val="auto"/>
          <w:sz w:val="20"/>
        </w:rPr>
        <w:t xml:space="preserve">. </w:t>
      </w:r>
      <w:r>
        <w:rPr>
          <w:rFonts w:ascii="Arial" w:hAnsi="Arial"/>
          <w:color w:val="auto"/>
          <w:sz w:val="20"/>
        </w:rPr>
        <w:t xml:space="preserve">Temat që lidhen me edukimin qytetar, të drejtat e njeriut, funksionimin e shteteve demokratike, zgjedhjet dhe referendumet duhet të mësohen si pjesë e shkathtësive bazë gazetareske. </w:t>
      </w:r>
    </w:p>
    <w:p w14:paraId="6255A26B" w14:textId="77777777" w:rsidR="00A51369" w:rsidRPr="004C591D" w:rsidRDefault="00A51369" w:rsidP="00A51369">
      <w:pPr>
        <w:pStyle w:val="BodyBA"/>
        <w:rPr>
          <w:rFonts w:ascii="Arial" w:hAnsi="Arial" w:cs="Arial"/>
          <w:color w:val="auto"/>
          <w:sz w:val="20"/>
          <w:szCs w:val="20"/>
        </w:rPr>
      </w:pPr>
    </w:p>
    <w:p w14:paraId="0D77FC38"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3.2.2. </w:t>
      </w:r>
      <w:r>
        <w:rPr>
          <w:rFonts w:ascii="Arial" w:hAnsi="Arial"/>
          <w:b/>
          <w:color w:val="auto"/>
          <w:sz w:val="20"/>
        </w:rPr>
        <w:t>EMI për redaksitë</w:t>
      </w:r>
      <w:r>
        <w:rPr>
          <w:rFonts w:ascii="Arial" w:hAnsi="Arial"/>
          <w:color w:val="auto"/>
          <w:sz w:val="20"/>
        </w:rPr>
        <w:t>: programe specifike të edukimit mediatik nevojiten gjithashtu për redaksitë, veçanërisht për të promovuar bashkëpunimin në redaksi, ndërtimin e komunitetit dhe angazhimin pjesëmarrës të audiencës. Programe të tilla duhet gjithashtu të ankorojnë verifikimin dhe debutimin nga gazetarët dhe jo-gazetarët si një gur themel i gazetarisë cilësore, duke mbuluar rëndësinë e kontrollit të fakteve, çfarë të kontrollohet, procesin e verifikimit, plus gabimet e zakonshme dhe si t'i shmangim ato. Për më tepër, redaksitë mund të përfitojnë nga zhvillimi i të kuptuarit të proceseve njohëse të përfshira në analizën kritike të përmbajtjes nga audienca; si truri i njeriut i percepton dhe përpunon lajmet; si të kundërshtohet njëanshmëria e konfirmimit; si të trajtohet në mënyrë adekuate hedhja poshtë e pretendime të rreme; ose efektet e lajmeve të këqija/të dhunshme/sensacionale në konsumimin e lajmeve.</w:t>
      </w:r>
    </w:p>
    <w:p w14:paraId="4F13A851" w14:textId="77777777" w:rsidR="00A51369" w:rsidRPr="00A51369" w:rsidRDefault="00A51369" w:rsidP="00A51369">
      <w:pPr>
        <w:rPr>
          <w:rFonts w:eastAsia="Arial Unicode MS" w:cs="Arial"/>
          <w:szCs w:val="20"/>
          <w:u w:color="000000"/>
          <w:bdr w:val="nil"/>
          <w:lang w:eastAsia="en-GB"/>
        </w:rPr>
      </w:pPr>
    </w:p>
    <w:p w14:paraId="402CF934" w14:textId="77777777" w:rsidR="00A51369" w:rsidRPr="00A51369" w:rsidRDefault="00A51369" w:rsidP="00A51369">
      <w:pPr>
        <w:pStyle w:val="BodyBA"/>
        <w:rPr>
          <w:rFonts w:ascii="Arial" w:eastAsia="Verdana" w:hAnsi="Arial" w:cs="Arial"/>
          <w:color w:val="auto"/>
          <w:sz w:val="20"/>
          <w:szCs w:val="20"/>
        </w:rPr>
      </w:pPr>
      <w:r>
        <w:rPr>
          <w:rFonts w:ascii="Arial" w:hAnsi="Arial"/>
          <w:color w:val="auto"/>
          <w:sz w:val="20"/>
        </w:rPr>
        <w:t xml:space="preserve">3.2.3. </w:t>
      </w:r>
      <w:r>
        <w:rPr>
          <w:rFonts w:ascii="Arial" w:hAnsi="Arial"/>
          <w:b/>
          <w:color w:val="auto"/>
          <w:sz w:val="20"/>
        </w:rPr>
        <w:t>Përmirësimi i shkathtësive</w:t>
      </w:r>
      <w:r>
        <w:rPr>
          <w:rFonts w:ascii="Arial" w:hAnsi="Arial"/>
          <w:color w:val="auto"/>
          <w:sz w:val="20"/>
        </w:rPr>
        <w:t>: gazetarët, duke përfshirë gazetarët e pavarur, aktorët e medias dhe individët e angazhuar për të prodhuar gazetari cilësore, duhet të kenë qasje në mundësitë e trajnimit gjatë gjithë jetës. Ata duhet të jenë në gjendje të përditësojnë rregullisht shkathtësitë dhe njohuritë e tyre, veçanërisht në lidhje me detyrat dhe përgjegjësitë e tyre në mjedisin digjital, përmes programeve të bursave dhe mbështetjes financiare. Mediat e shërbimit publik duhet të organizojnë seminare sistematike dhe kurse trajnimi të teknikave të verifikimit dhe të inkurajojnë shkëmbimin e praktikave të mira në fushën e luftimit të dezinformimit dhe propagandës, duke kërkuar sinergji me partnerë të tjerë cilësorë të lajmeve. Mundësitë adekuate të trajnimit dhe rikualifikimit duhet t'u vihen në dispozicion gazetarëve, duke përfshirë ata që punojnë në gjuhët më pak të përdorura dhe të pakicave dhe/ose komunitetet lokale dhe rajonale.</w:t>
      </w:r>
    </w:p>
    <w:p w14:paraId="18610833" w14:textId="77777777" w:rsidR="00A51369" w:rsidRPr="00A51369" w:rsidRDefault="00A51369" w:rsidP="00A51369">
      <w:pPr>
        <w:rPr>
          <w:rFonts w:eastAsia="Arial Unicode MS" w:cs="Arial"/>
          <w:szCs w:val="20"/>
          <w:u w:color="000000"/>
          <w:bdr w:val="nil"/>
          <w:lang w:eastAsia="en-GB"/>
        </w:rPr>
      </w:pPr>
    </w:p>
    <w:p w14:paraId="5D844ADE" w14:textId="77777777" w:rsidR="00A51369" w:rsidRPr="00A51369" w:rsidRDefault="00A51369" w:rsidP="00A51369">
      <w:pPr>
        <w:pStyle w:val="BodyBA"/>
        <w:rPr>
          <w:rFonts w:ascii="Arial" w:hAnsi="Arial" w:cs="Arial"/>
          <w:color w:val="auto"/>
          <w:sz w:val="20"/>
          <w:szCs w:val="20"/>
        </w:rPr>
      </w:pPr>
      <w:r>
        <w:rPr>
          <w:rFonts w:ascii="Arial" w:hAnsi="Arial"/>
          <w:color w:val="auto"/>
          <w:sz w:val="20"/>
        </w:rPr>
        <w:t xml:space="preserve">3.2.4. </w:t>
      </w:r>
      <w:r>
        <w:rPr>
          <w:rFonts w:ascii="Arial" w:hAnsi="Arial"/>
          <w:b/>
          <w:color w:val="auto"/>
          <w:sz w:val="20"/>
        </w:rPr>
        <w:t>Specializimet</w:t>
      </w:r>
      <w:r>
        <w:rPr>
          <w:rFonts w:ascii="Arial" w:hAnsi="Arial"/>
          <w:color w:val="auto"/>
          <w:sz w:val="20"/>
        </w:rPr>
        <w:t xml:space="preserve">: duhet të vihen në dispozicion kurrikulat specifike të arsimit dhe kurset e formimit profesional në fushat e shkencës, shëndetit, mjedisit, inxhinierisë, </w:t>
      </w:r>
      <w:r>
        <w:rPr>
          <w:rFonts w:ascii="Arial" w:hAnsi="Arial"/>
          <w:color w:val="auto"/>
          <w:sz w:val="20"/>
          <w:u w:color="FF0000"/>
        </w:rPr>
        <w:t xml:space="preserve">ligjit </w:t>
      </w:r>
      <w:r>
        <w:rPr>
          <w:rFonts w:ascii="Arial" w:hAnsi="Arial"/>
          <w:color w:val="auto"/>
          <w:sz w:val="20"/>
        </w:rPr>
        <w:t xml:space="preserve">dhe lëndë të tjera të specializuara me interes publik, duke motivuar në mënyrë ideale studentët e gazetarisë për të fituar shkathtësi praktike dhe për të zotëruar teoritë e mbulimit gazetaresk të fushave të tilla. </w:t>
      </w:r>
    </w:p>
    <w:p w14:paraId="37390549" w14:textId="77777777" w:rsidR="00A51369" w:rsidRPr="004C591D" w:rsidRDefault="00A51369" w:rsidP="00A51369">
      <w:pPr>
        <w:pStyle w:val="BodyBA"/>
        <w:rPr>
          <w:rFonts w:ascii="Arial" w:hAnsi="Arial" w:cs="Arial"/>
          <w:color w:val="auto"/>
          <w:sz w:val="20"/>
          <w:szCs w:val="20"/>
        </w:rPr>
      </w:pPr>
    </w:p>
    <w:p w14:paraId="1588D3B2" w14:textId="77777777" w:rsidR="0025163B" w:rsidRDefault="0025163B">
      <w:pPr>
        <w:rPr>
          <w:rFonts w:eastAsia="Verdana" w:cs="Arial"/>
          <w:szCs w:val="20"/>
          <w:u w:color="000000"/>
          <w:bdr w:val="nil"/>
        </w:rPr>
      </w:pPr>
      <w:r>
        <w:br w:type="page"/>
      </w:r>
    </w:p>
    <w:p w14:paraId="46BB4D75" w14:textId="3889C7B1" w:rsidR="00CF3820" w:rsidRPr="00A35523" w:rsidRDefault="00A51369" w:rsidP="00A35523">
      <w:pPr>
        <w:pStyle w:val="BodyBA"/>
        <w:rPr>
          <w:rFonts w:ascii="Arial" w:eastAsia="Verdana" w:hAnsi="Arial" w:cs="Arial"/>
          <w:color w:val="auto"/>
          <w:sz w:val="20"/>
          <w:szCs w:val="20"/>
        </w:rPr>
      </w:pPr>
      <w:r>
        <w:rPr>
          <w:rFonts w:ascii="Arial" w:hAnsi="Arial"/>
          <w:color w:val="auto"/>
          <w:sz w:val="20"/>
        </w:rPr>
        <w:lastRenderedPageBreak/>
        <w:t xml:space="preserve">3.2.5. </w:t>
      </w:r>
      <w:r>
        <w:rPr>
          <w:rFonts w:ascii="Arial" w:hAnsi="Arial"/>
          <w:b/>
          <w:color w:val="auto"/>
          <w:sz w:val="20"/>
        </w:rPr>
        <w:t xml:space="preserve">Mediat e komunitetit: </w:t>
      </w:r>
      <w:r>
        <w:rPr>
          <w:rFonts w:ascii="Arial" w:hAnsi="Arial"/>
          <w:color w:val="auto"/>
          <w:sz w:val="20"/>
        </w:rPr>
        <w:t>mediat e komunitetit luajnë një rol të rëndësishëm në trajnimin e gazetarëve të ardhshëm dhe në promovimin e përfshirjes duke përmbushur nevojat e ndryshme të komunikimit dhe medias të segmenteve të ndryshme të shoqërisë, duke ofruar hapësira për vetë-përfaqësim për personat ndryshe "pa zë" dhe duke pasqyruar komunitete të ndryshme si pjesë integrale dhe të respektuara të audiencës. Ata duhet të mbështeten në inkurajimin e studentëve dhe të rinjve që të përfshihen në gazetari dhe të përmirësojnë arsimimin e tyre mediatik si dhe njohuritë e tyre të përgjithshme përmes kërkimit, identifikimit të ekspertëve, kryerjes së intervistave dhe prodhimit dhe transmetimit të pjesëve gazetareske. Për më tepër, duhet të ofrohet mbështetje për shkëmbimin e praktikave të mira në trajnimin e mediave shumëgjuhëshe dhe ndërkulturore për të lehtësuar rezultatin dhe prodhimin mediatik cilësor gjithëpërfshirës në të gjithë Evropën</w:t>
      </w:r>
      <w:r w:rsidR="009C0392">
        <w:rPr>
          <w:rFonts w:ascii="Arial" w:hAnsi="Arial"/>
          <w:color w:val="auto"/>
          <w:sz w:val="20"/>
        </w:rPr>
        <w:t>.</w:t>
      </w:r>
    </w:p>
    <w:sectPr w:rsidR="00CF3820" w:rsidRPr="00A35523" w:rsidSect="00C67881">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15CA" w14:textId="77777777" w:rsidR="002F5A58" w:rsidRDefault="002F5A58" w:rsidP="00FD6043">
      <w:r>
        <w:separator/>
      </w:r>
    </w:p>
  </w:endnote>
  <w:endnote w:type="continuationSeparator" w:id="0">
    <w:p w14:paraId="542AB6A6" w14:textId="77777777" w:rsidR="002F5A58" w:rsidRDefault="002F5A5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195F"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A796" w14:textId="77777777" w:rsidR="00AE76B8" w:rsidRPr="00113EB0" w:rsidRDefault="001E7C29" w:rsidP="00E15639">
    <w:pPr>
      <w:pStyle w:val="Footer"/>
      <w:rPr>
        <w:sz w:val="16"/>
        <w:szCs w:val="16"/>
      </w:rPr>
    </w:pPr>
    <w:r>
      <w:rPr>
        <w:sz w:val="16"/>
      </w:rPr>
      <w:t xml:space="preserve">Uebsajti: </w:t>
    </w:r>
    <w:hyperlink r:id="rId1" w:history="1">
      <w:r>
        <w:rPr>
          <w:rStyle w:val="Hyperlink"/>
          <w:sz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8F8E" w14:textId="77777777" w:rsidR="002F5A58" w:rsidRDefault="002F5A58" w:rsidP="00FD6043">
      <w:r>
        <w:separator/>
      </w:r>
    </w:p>
  </w:footnote>
  <w:footnote w:type="continuationSeparator" w:id="0">
    <w:p w14:paraId="0E9C60D0" w14:textId="77777777" w:rsidR="002F5A58" w:rsidRDefault="002F5A58"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144" w14:textId="4DF2C103" w:rsidR="00E24C57" w:rsidRPr="00E54322" w:rsidRDefault="002660DB" w:rsidP="00E54322">
    <w:pPr>
      <w:pStyle w:val="Header"/>
    </w:pPr>
    <w:r>
      <w:t>CM/Rec(2022)4</w:t>
    </w:r>
    <w:r>
      <w:tab/>
    </w:r>
    <w:r w:rsidR="00E15639" w:rsidRPr="00E54322">
      <w:fldChar w:fldCharType="begin"/>
    </w:r>
    <w:r w:rsidR="00E15639" w:rsidRPr="00E54322">
      <w:instrText xml:space="preserve"> PAGE  \* Arabic  \* MERGEFORMAT </w:instrText>
    </w:r>
    <w:r w:rsidR="00E15639" w:rsidRPr="00E54322">
      <w:fldChar w:fldCharType="separate"/>
    </w:r>
    <w:r w:rsidR="00CF3820">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284" w14:textId="42BC3C60" w:rsidR="00E24C57" w:rsidRPr="00E54322" w:rsidRDefault="00E15639" w:rsidP="00E54322">
    <w:pPr>
      <w:pStyle w:val="Header"/>
    </w:pPr>
    <w:r>
      <w:tab/>
    </w:r>
    <w:r w:rsidRPr="00E54322">
      <w:fldChar w:fldCharType="begin"/>
    </w:r>
    <w:r w:rsidRPr="00E54322">
      <w:instrText xml:space="preserve"> PAGE  \* Arabic  \* MERGEFORMAT </w:instrText>
    </w:r>
    <w:r w:rsidRPr="00E54322">
      <w:fldChar w:fldCharType="separate"/>
    </w:r>
    <w:r w:rsidR="00CF3820">
      <w:t>3</w:t>
    </w:r>
    <w:r w:rsidRPr="00E54322">
      <w:fldChar w:fldCharType="end"/>
    </w:r>
    <w:r>
      <w:tab/>
      <w:t>CM/Rec(2022)4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D584"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7B381A4D" wp14:editId="3255F3C9">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C21"/>
    <w:multiLevelType w:val="hybridMultilevel"/>
    <w:tmpl w:val="94C6E31E"/>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E4E60E">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29FF0">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CC95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0A3D7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7AE95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0B98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E4CF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6EE1E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9FC1E29"/>
    <w:multiLevelType w:val="hybridMultilevel"/>
    <w:tmpl w:val="A94C69F4"/>
    <w:lvl w:ilvl="0" w:tplc="6B204788">
      <w:start w:val="2"/>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56307B1"/>
    <w:multiLevelType w:val="hybridMultilevel"/>
    <w:tmpl w:val="5DA01816"/>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4D4372"/>
    <w:multiLevelType w:val="hybridMultilevel"/>
    <w:tmpl w:val="4B5A4CC2"/>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D6467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A6E8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FEE57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685E0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4A44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A8B06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8D5E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4E5F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3A0BFB"/>
    <w:multiLevelType w:val="hybridMultilevel"/>
    <w:tmpl w:val="A8AA17DA"/>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082A1C"/>
    <w:multiLevelType w:val="hybridMultilevel"/>
    <w:tmpl w:val="6440674A"/>
    <w:lvl w:ilvl="0" w:tplc="5E36A50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55900"/>
    <w:multiLevelType w:val="hybridMultilevel"/>
    <w:tmpl w:val="E4BC816A"/>
    <w:lvl w:ilvl="0" w:tplc="5E36A50C">
      <w:start w:val="4"/>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52821FC"/>
    <w:multiLevelType w:val="hybridMultilevel"/>
    <w:tmpl w:val="CDB2D304"/>
    <w:lvl w:ilvl="0" w:tplc="AE6E68C0">
      <w:start w:val="1"/>
      <w:numFmt w:val="bullet"/>
      <w:lvlText w:val="−"/>
      <w:lvlJc w:val="left"/>
      <w:pPr>
        <w:ind w:left="36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F811E8"/>
    <w:multiLevelType w:val="hybridMultilevel"/>
    <w:tmpl w:val="516C19A8"/>
    <w:lvl w:ilvl="0" w:tplc="AE6E68C0">
      <w:start w:val="1"/>
      <w:numFmt w:val="bullet"/>
      <w:lvlText w:val="−"/>
      <w:lvlJc w:val="left"/>
      <w:pPr>
        <w:ind w:left="720" w:hanging="360"/>
      </w:pPr>
      <w:rPr>
        <w:rFonts w:ascii="Trebuchet MS" w:eastAsia="Trebuchet MS" w:hAnsi="Trebuchet MS" w:cs="Trebuchet MS" w:hint="default"/>
        <w:b w:val="0"/>
        <w:bCs w:val="0"/>
        <w:i w:val="0"/>
        <w:iCs w:val="0"/>
        <w:caps w:val="0"/>
        <w:smallCaps w:val="0"/>
        <w:strike w:val="0"/>
        <w:dstrike w:val="0"/>
        <w:color w:val="000000"/>
        <w:spacing w:val="0"/>
        <w:w w:val="100"/>
        <w:kern w:val="0"/>
        <w:position w:val="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5E58EA"/>
    <w:multiLevelType w:val="hybridMultilevel"/>
    <w:tmpl w:val="EC8AF1CC"/>
    <w:lvl w:ilvl="0" w:tplc="8B98B60A">
      <w:start w:val="1"/>
      <w:numFmt w:val="decimal"/>
      <w:lvlText w:val="%1."/>
      <w:lvlJc w:val="left"/>
      <w:pPr>
        <w:ind w:left="502" w:hanging="360"/>
      </w:pPr>
      <w:rPr>
        <w:rFonts w:ascii="Arial" w:hAnsi="Arial" w:hint="default"/>
        <w:b w:val="0"/>
        <w:i w:val="0"/>
        <w:strike w:val="0"/>
        <w:color w:val="auto"/>
        <w:sz w:val="20"/>
        <w:szCs w:val="2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38422430">
    <w:abstractNumId w:val="6"/>
  </w:num>
  <w:num w:numId="2" w16cid:durableId="901251678">
    <w:abstractNumId w:val="9"/>
  </w:num>
  <w:num w:numId="3" w16cid:durableId="781535955">
    <w:abstractNumId w:val="5"/>
  </w:num>
  <w:num w:numId="4" w16cid:durableId="2112431901">
    <w:abstractNumId w:val="0"/>
  </w:num>
  <w:num w:numId="5" w16cid:durableId="843973937">
    <w:abstractNumId w:val="3"/>
  </w:num>
  <w:num w:numId="6" w16cid:durableId="1093664960">
    <w:abstractNumId w:val="2"/>
  </w:num>
  <w:num w:numId="7" w16cid:durableId="865749745">
    <w:abstractNumId w:val="4"/>
  </w:num>
  <w:num w:numId="8" w16cid:durableId="1324704048">
    <w:abstractNumId w:val="8"/>
  </w:num>
  <w:num w:numId="9" w16cid:durableId="584144376">
    <w:abstractNumId w:val="7"/>
  </w:num>
  <w:num w:numId="10" w16cid:durableId="1053121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yN7Q0MDY0NDIwNTRW0lEKTi0uzszPAykwrgUA9JdbmywAAAA="/>
  </w:docVars>
  <w:rsids>
    <w:rsidRoot w:val="00361F75"/>
    <w:rsid w:val="00001F4C"/>
    <w:rsid w:val="0001238D"/>
    <w:rsid w:val="00035FDF"/>
    <w:rsid w:val="000418C7"/>
    <w:rsid w:val="000566C3"/>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35A0E"/>
    <w:rsid w:val="00242ABB"/>
    <w:rsid w:val="00250EBC"/>
    <w:rsid w:val="00251353"/>
    <w:rsid w:val="0025163B"/>
    <w:rsid w:val="00262B36"/>
    <w:rsid w:val="0026460F"/>
    <w:rsid w:val="00265917"/>
    <w:rsid w:val="002660DB"/>
    <w:rsid w:val="0027343D"/>
    <w:rsid w:val="002861FB"/>
    <w:rsid w:val="00293EE6"/>
    <w:rsid w:val="002C0872"/>
    <w:rsid w:val="002C20BA"/>
    <w:rsid w:val="002C43B5"/>
    <w:rsid w:val="002C4704"/>
    <w:rsid w:val="002D0655"/>
    <w:rsid w:val="002D11B8"/>
    <w:rsid w:val="002E4089"/>
    <w:rsid w:val="002F3006"/>
    <w:rsid w:val="002F405C"/>
    <w:rsid w:val="002F4289"/>
    <w:rsid w:val="002F5A58"/>
    <w:rsid w:val="002F6BB7"/>
    <w:rsid w:val="00303712"/>
    <w:rsid w:val="0031012A"/>
    <w:rsid w:val="003354C4"/>
    <w:rsid w:val="00335CAF"/>
    <w:rsid w:val="003364D1"/>
    <w:rsid w:val="00343F8B"/>
    <w:rsid w:val="00361F75"/>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13A7B"/>
    <w:rsid w:val="004256CB"/>
    <w:rsid w:val="004329B7"/>
    <w:rsid w:val="00443709"/>
    <w:rsid w:val="00447D22"/>
    <w:rsid w:val="004553F6"/>
    <w:rsid w:val="00461578"/>
    <w:rsid w:val="00471A38"/>
    <w:rsid w:val="00480D8B"/>
    <w:rsid w:val="004A37E1"/>
    <w:rsid w:val="004A725B"/>
    <w:rsid w:val="004C0C2F"/>
    <w:rsid w:val="004C11B3"/>
    <w:rsid w:val="004C591D"/>
    <w:rsid w:val="0050115D"/>
    <w:rsid w:val="0054041B"/>
    <w:rsid w:val="00550B6C"/>
    <w:rsid w:val="005629DC"/>
    <w:rsid w:val="00563BF4"/>
    <w:rsid w:val="00574663"/>
    <w:rsid w:val="005B1FA1"/>
    <w:rsid w:val="005B3604"/>
    <w:rsid w:val="005C73BB"/>
    <w:rsid w:val="005D32A0"/>
    <w:rsid w:val="005D7CDF"/>
    <w:rsid w:val="005E75A8"/>
    <w:rsid w:val="005F093B"/>
    <w:rsid w:val="005F3DC6"/>
    <w:rsid w:val="00614982"/>
    <w:rsid w:val="00631491"/>
    <w:rsid w:val="0063424C"/>
    <w:rsid w:val="00634F63"/>
    <w:rsid w:val="00643231"/>
    <w:rsid w:val="00643C3F"/>
    <w:rsid w:val="00644AD3"/>
    <w:rsid w:val="006455FA"/>
    <w:rsid w:val="00660638"/>
    <w:rsid w:val="00666490"/>
    <w:rsid w:val="00671684"/>
    <w:rsid w:val="00671EA2"/>
    <w:rsid w:val="006827E4"/>
    <w:rsid w:val="006908C5"/>
    <w:rsid w:val="006A64C2"/>
    <w:rsid w:val="006B2F32"/>
    <w:rsid w:val="006C219F"/>
    <w:rsid w:val="006F0318"/>
    <w:rsid w:val="006F6B48"/>
    <w:rsid w:val="007100B1"/>
    <w:rsid w:val="00712E65"/>
    <w:rsid w:val="007150DE"/>
    <w:rsid w:val="00721866"/>
    <w:rsid w:val="00735569"/>
    <w:rsid w:val="007541C7"/>
    <w:rsid w:val="00761627"/>
    <w:rsid w:val="00773CFE"/>
    <w:rsid w:val="00774E9E"/>
    <w:rsid w:val="007A1831"/>
    <w:rsid w:val="007A543D"/>
    <w:rsid w:val="007B3DD0"/>
    <w:rsid w:val="007C0AD1"/>
    <w:rsid w:val="007D7B20"/>
    <w:rsid w:val="007E168C"/>
    <w:rsid w:val="00800A19"/>
    <w:rsid w:val="008042E6"/>
    <w:rsid w:val="00805F04"/>
    <w:rsid w:val="00810D5A"/>
    <w:rsid w:val="00814AA2"/>
    <w:rsid w:val="0082394F"/>
    <w:rsid w:val="00830D57"/>
    <w:rsid w:val="00853C90"/>
    <w:rsid w:val="008575F2"/>
    <w:rsid w:val="00857F73"/>
    <w:rsid w:val="0087380A"/>
    <w:rsid w:val="00877E5C"/>
    <w:rsid w:val="008A58E8"/>
    <w:rsid w:val="008B07D4"/>
    <w:rsid w:val="008C12CC"/>
    <w:rsid w:val="008C61E4"/>
    <w:rsid w:val="00901DD0"/>
    <w:rsid w:val="00916BF5"/>
    <w:rsid w:val="009215B8"/>
    <w:rsid w:val="00923554"/>
    <w:rsid w:val="009270C4"/>
    <w:rsid w:val="00940F14"/>
    <w:rsid w:val="009432D0"/>
    <w:rsid w:val="00950D67"/>
    <w:rsid w:val="009527D7"/>
    <w:rsid w:val="00955512"/>
    <w:rsid w:val="00962748"/>
    <w:rsid w:val="00963962"/>
    <w:rsid w:val="00974C41"/>
    <w:rsid w:val="0098747F"/>
    <w:rsid w:val="009B3AB7"/>
    <w:rsid w:val="009C0392"/>
    <w:rsid w:val="009C5258"/>
    <w:rsid w:val="009D28F3"/>
    <w:rsid w:val="00A12DEC"/>
    <w:rsid w:val="00A22D53"/>
    <w:rsid w:val="00A27BB5"/>
    <w:rsid w:val="00A35523"/>
    <w:rsid w:val="00A474E5"/>
    <w:rsid w:val="00A51369"/>
    <w:rsid w:val="00A842D4"/>
    <w:rsid w:val="00A93CA3"/>
    <w:rsid w:val="00AB6552"/>
    <w:rsid w:val="00AB67F8"/>
    <w:rsid w:val="00AB7727"/>
    <w:rsid w:val="00AC73AA"/>
    <w:rsid w:val="00AE76B8"/>
    <w:rsid w:val="00B06133"/>
    <w:rsid w:val="00B129D8"/>
    <w:rsid w:val="00B227AE"/>
    <w:rsid w:val="00B41B03"/>
    <w:rsid w:val="00B41EC3"/>
    <w:rsid w:val="00B57037"/>
    <w:rsid w:val="00B60F22"/>
    <w:rsid w:val="00B63F08"/>
    <w:rsid w:val="00B64511"/>
    <w:rsid w:val="00B81BAC"/>
    <w:rsid w:val="00B849E0"/>
    <w:rsid w:val="00B90246"/>
    <w:rsid w:val="00B920E4"/>
    <w:rsid w:val="00BA2959"/>
    <w:rsid w:val="00BA79A3"/>
    <w:rsid w:val="00BB333C"/>
    <w:rsid w:val="00BB7DCE"/>
    <w:rsid w:val="00BD25C0"/>
    <w:rsid w:val="00C049EE"/>
    <w:rsid w:val="00C109FD"/>
    <w:rsid w:val="00C14556"/>
    <w:rsid w:val="00C14C2C"/>
    <w:rsid w:val="00C254FB"/>
    <w:rsid w:val="00C3588B"/>
    <w:rsid w:val="00C409C2"/>
    <w:rsid w:val="00C551F9"/>
    <w:rsid w:val="00C67881"/>
    <w:rsid w:val="00C74E6F"/>
    <w:rsid w:val="00C8186F"/>
    <w:rsid w:val="00C8348A"/>
    <w:rsid w:val="00C92F89"/>
    <w:rsid w:val="00CC39DC"/>
    <w:rsid w:val="00CC765F"/>
    <w:rsid w:val="00CE1FF8"/>
    <w:rsid w:val="00CE4890"/>
    <w:rsid w:val="00CE6FD2"/>
    <w:rsid w:val="00CF3820"/>
    <w:rsid w:val="00D0182E"/>
    <w:rsid w:val="00D0265B"/>
    <w:rsid w:val="00D122AB"/>
    <w:rsid w:val="00D24A57"/>
    <w:rsid w:val="00D26C9A"/>
    <w:rsid w:val="00D4540A"/>
    <w:rsid w:val="00D53526"/>
    <w:rsid w:val="00D554E6"/>
    <w:rsid w:val="00D70628"/>
    <w:rsid w:val="00DA4B09"/>
    <w:rsid w:val="00DA7643"/>
    <w:rsid w:val="00DB029C"/>
    <w:rsid w:val="00DC162E"/>
    <w:rsid w:val="00DC4A39"/>
    <w:rsid w:val="00DD6409"/>
    <w:rsid w:val="00DE0A21"/>
    <w:rsid w:val="00DF6796"/>
    <w:rsid w:val="00DF6F44"/>
    <w:rsid w:val="00E125C6"/>
    <w:rsid w:val="00E15639"/>
    <w:rsid w:val="00E173B5"/>
    <w:rsid w:val="00E24C57"/>
    <w:rsid w:val="00E457C3"/>
    <w:rsid w:val="00E475F9"/>
    <w:rsid w:val="00E50974"/>
    <w:rsid w:val="00E54322"/>
    <w:rsid w:val="00E77A2B"/>
    <w:rsid w:val="00E81D9B"/>
    <w:rsid w:val="00E86611"/>
    <w:rsid w:val="00E940BF"/>
    <w:rsid w:val="00EA643A"/>
    <w:rsid w:val="00EE34E3"/>
    <w:rsid w:val="00F01885"/>
    <w:rsid w:val="00F168A4"/>
    <w:rsid w:val="00F2380B"/>
    <w:rsid w:val="00F24713"/>
    <w:rsid w:val="00F362DA"/>
    <w:rsid w:val="00F40699"/>
    <w:rsid w:val="00F433D6"/>
    <w:rsid w:val="00F61D34"/>
    <w:rsid w:val="00F76BBD"/>
    <w:rsid w:val="00F96689"/>
    <w:rsid w:val="00FD6043"/>
    <w:rsid w:val="00FE493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5153"/>
  <w15:docId w15:val="{3AD63FAE-BDD9-46C9-BE93-0BE69BA3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q-AL"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sq-AL" w:eastAsia="en-US"/>
    </w:rPr>
  </w:style>
  <w:style w:type="character" w:styleId="FootnoteReference">
    <w:name w:val="footnote reference"/>
    <w:aliases w:val="Footnotes refss,Footnote symbol,Footnote,Footnote reference number,note TESI,Footnote Reference Number,E FNZ,-E Fußnotenzeichen,Footnote#,Times 10 Point,Exposant 3 Point,Ref,de nota al pie,SUPERS,EN Footnote Reference"/>
    <w:uiPriority w:val="99"/>
    <w:semiHidden/>
    <w:unhideWhenUsed/>
    <w:rsid w:val="00853C90"/>
    <w:rPr>
      <w:vertAlign w:val="superscript"/>
    </w:rPr>
  </w:style>
  <w:style w:type="paragraph" w:styleId="ListParagraph">
    <w:name w:val="List Paragraph"/>
    <w:basedOn w:val="Normal"/>
    <w:link w:val="ListParagraphChar"/>
    <w:qFormat/>
    <w:rsid w:val="000566C3"/>
    <w:pPr>
      <w:ind w:left="720"/>
      <w:contextualSpacing/>
    </w:pPr>
  </w:style>
  <w:style w:type="character" w:customStyle="1" w:styleId="ListParagraphChar">
    <w:name w:val="List Paragraph Char"/>
    <w:link w:val="ListParagraph"/>
    <w:uiPriority w:val="1"/>
    <w:qFormat/>
    <w:rsid w:val="000566C3"/>
    <w:rPr>
      <w:rFonts w:ascii="Arial" w:hAnsi="Arial"/>
      <w:szCs w:val="22"/>
      <w:lang w:eastAsia="en-US"/>
    </w:rPr>
  </w:style>
  <w:style w:type="character" w:styleId="Emphasis">
    <w:name w:val="Emphasis"/>
    <w:uiPriority w:val="20"/>
    <w:qFormat/>
    <w:rsid w:val="000566C3"/>
    <w:rPr>
      <w:i/>
      <w:iCs/>
    </w:rPr>
  </w:style>
  <w:style w:type="character" w:styleId="UnresolvedMention">
    <w:name w:val="Unresolved Mention"/>
    <w:basedOn w:val="DefaultParagraphFont"/>
    <w:uiPriority w:val="99"/>
    <w:semiHidden/>
    <w:unhideWhenUsed/>
    <w:rsid w:val="00413A7B"/>
    <w:rPr>
      <w:color w:val="605E5C"/>
      <w:shd w:val="clear" w:color="auto" w:fill="E1DFDD"/>
    </w:rPr>
  </w:style>
  <w:style w:type="paragraph" w:customStyle="1" w:styleId="BodyA">
    <w:name w:val="Body A"/>
    <w:rsid w:val="00A51369"/>
    <w:pPr>
      <w:pBdr>
        <w:top w:val="nil"/>
        <w:left w:val="nil"/>
        <w:bottom w:val="nil"/>
        <w:right w:val="nil"/>
        <w:between w:val="nil"/>
        <w:bar w:val="nil"/>
      </w:pBdr>
      <w:jc w:val="both"/>
    </w:pPr>
    <w:rPr>
      <w:rFonts w:ascii="Verdana" w:eastAsia="Verdana" w:hAnsi="Verdana" w:cs="Verdana"/>
      <w:color w:val="000000"/>
      <w:sz w:val="22"/>
      <w:szCs w:val="22"/>
      <w:u w:color="000000"/>
      <w:bdr w:val="nil"/>
    </w:rPr>
  </w:style>
  <w:style w:type="paragraph" w:customStyle="1" w:styleId="BodyB">
    <w:name w:val="Body B"/>
    <w:rsid w:val="00A51369"/>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AA">
    <w:name w:val="Body A A"/>
    <w:rsid w:val="00A51369"/>
    <w:pPr>
      <w:pBdr>
        <w:top w:val="nil"/>
        <w:left w:val="nil"/>
        <w:bottom w:val="nil"/>
        <w:right w:val="nil"/>
        <w:between w:val="nil"/>
        <w:bar w:val="nil"/>
      </w:pBdr>
      <w:jc w:val="both"/>
    </w:pPr>
    <w:rPr>
      <w:rFonts w:cs="Calibri"/>
      <w:color w:val="000000"/>
      <w:sz w:val="22"/>
      <w:szCs w:val="22"/>
      <w:u w:color="000000"/>
      <w:bdr w:val="nil"/>
    </w:rPr>
  </w:style>
  <w:style w:type="paragraph" w:customStyle="1" w:styleId="Body">
    <w:name w:val="Body"/>
    <w:rsid w:val="00A51369"/>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BodyC">
    <w:name w:val="Body C"/>
    <w:rsid w:val="00A5136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BodyBA">
    <w:name w:val="Body B A"/>
    <w:rsid w:val="00A5136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Default">
    <w:name w:val="Default"/>
    <w:rsid w:val="00A51369"/>
    <w:pPr>
      <w:pBdr>
        <w:top w:val="nil"/>
        <w:left w:val="nil"/>
        <w:bottom w:val="nil"/>
        <w:right w:val="nil"/>
        <w:between w:val="nil"/>
        <w:bar w:val="nil"/>
      </w:pBdr>
      <w:jc w:val="both"/>
    </w:pPr>
    <w:rPr>
      <w:rFonts w:ascii="Times New Roman" w:eastAsia="Times New Roman" w:hAnsi="Times New Roman"/>
      <w:color w:val="000000"/>
      <w:sz w:val="22"/>
      <w:szCs w:val="22"/>
      <w:u w:color="000000"/>
      <w:bdr w:val="nil"/>
    </w:rPr>
  </w:style>
  <w:style w:type="paragraph" w:customStyle="1" w:styleId="BodyD">
    <w:name w:val="Body D"/>
    <w:rsid w:val="00A5136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786BE5-CC89-485E-9EC4-02F9B61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10926</Words>
  <Characters>62282</Characters>
  <Application>Microsoft Office Word</Application>
  <DocSecurity>0</DocSecurity>
  <Lines>519</Lines>
  <Paragraphs>146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73062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ZEKA Edita</cp:lastModifiedBy>
  <cp:revision>2</cp:revision>
  <cp:lastPrinted>2016-03-16T18:37:00Z</cp:lastPrinted>
  <dcterms:created xsi:type="dcterms:W3CDTF">2024-02-14T10:25:00Z</dcterms:created>
  <dcterms:modified xsi:type="dcterms:W3CDTF">2024-02-14T10:25:00Z</dcterms:modified>
</cp:coreProperties>
</file>