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A185" w14:textId="77777777" w:rsidR="00784F3B" w:rsidRPr="00516124" w:rsidRDefault="00784F3B" w:rsidP="00F12BC1">
      <w:pPr>
        <w:ind w:left="720" w:hanging="360"/>
        <w:jc w:val="center"/>
        <w:rPr>
          <w:b/>
          <w:bCs/>
          <w:sz w:val="28"/>
          <w:szCs w:val="28"/>
          <w:lang w:val="tr-TR"/>
        </w:rPr>
      </w:pPr>
      <w:r w:rsidRPr="00516124">
        <w:rPr>
          <w:b/>
          <w:bCs/>
          <w:sz w:val="28"/>
          <w:szCs w:val="28"/>
        </w:rPr>
        <w:t>Questions-CAS2-E-Library Automation 2023</w:t>
      </w:r>
      <w:r w:rsidRPr="00516124">
        <w:rPr>
          <w:b/>
          <w:bCs/>
          <w:sz w:val="28"/>
          <w:szCs w:val="28"/>
          <w:lang w:val="tr-TR"/>
        </w:rPr>
        <w:t xml:space="preserve"> </w:t>
      </w:r>
    </w:p>
    <w:p w14:paraId="49B5BF32" w14:textId="086B38B9" w:rsidR="00565926" w:rsidRPr="00784F3B" w:rsidRDefault="00E6298A" w:rsidP="00784F3B">
      <w:pPr>
        <w:ind w:left="720" w:hanging="360"/>
        <w:jc w:val="center"/>
        <w:rPr>
          <w:b/>
          <w:bCs/>
          <w:lang w:val="tr-TR"/>
        </w:rPr>
      </w:pPr>
      <w:r w:rsidRPr="006F7ED2">
        <w:rPr>
          <w:b/>
          <w:bCs/>
          <w:lang w:val="tr-TR"/>
        </w:rPr>
        <w:t>QUESTIONS</w:t>
      </w:r>
      <w:r w:rsidR="002F790A" w:rsidRPr="006F7ED2">
        <w:rPr>
          <w:b/>
          <w:bCs/>
          <w:lang w:val="tr-TR"/>
        </w:rPr>
        <w:t xml:space="preserve"> AND ANSWERS</w:t>
      </w:r>
    </w:p>
    <w:p w14:paraId="364B478C" w14:textId="77777777" w:rsidR="00F12BC1" w:rsidRPr="00F12BC1" w:rsidRDefault="00F12BC1" w:rsidP="00F12BC1">
      <w:pPr>
        <w:pStyle w:val="ListParagraph"/>
        <w:rPr>
          <w:rFonts w:eastAsia="Times New Roman"/>
          <w:lang w:val="en-US"/>
        </w:rPr>
      </w:pPr>
    </w:p>
    <w:tbl>
      <w:tblPr>
        <w:tblStyle w:val="TableGrid"/>
        <w:tblW w:w="13603" w:type="dxa"/>
        <w:tblLook w:val="04A0" w:firstRow="1" w:lastRow="0" w:firstColumn="1" w:lastColumn="0" w:noHBand="0" w:noVBand="1"/>
      </w:tblPr>
      <w:tblGrid>
        <w:gridCol w:w="1201"/>
        <w:gridCol w:w="5882"/>
        <w:gridCol w:w="4536"/>
        <w:gridCol w:w="1984"/>
      </w:tblGrid>
      <w:tr w:rsidR="00E92335" w:rsidRPr="00020CBE" w14:paraId="6B325A00" w14:textId="76214743" w:rsidTr="00E92335">
        <w:trPr>
          <w:tblHeader/>
        </w:trPr>
        <w:tc>
          <w:tcPr>
            <w:tcW w:w="1201" w:type="dxa"/>
            <w:shd w:val="clear" w:color="auto" w:fill="D9E2F3" w:themeFill="accent1" w:themeFillTint="33"/>
          </w:tcPr>
          <w:p w14:paraId="457F9224" w14:textId="3E6D9AFC" w:rsidR="003619E0" w:rsidRPr="00020CBE" w:rsidRDefault="003619E0" w:rsidP="004761A9">
            <w:pPr>
              <w:pStyle w:val="ListParagrap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No</w:t>
            </w:r>
          </w:p>
        </w:tc>
        <w:tc>
          <w:tcPr>
            <w:tcW w:w="5882" w:type="dxa"/>
            <w:shd w:val="clear" w:color="auto" w:fill="D9E2F3" w:themeFill="accent1" w:themeFillTint="33"/>
          </w:tcPr>
          <w:p w14:paraId="77127E3F" w14:textId="4E30E9A1" w:rsidR="003619E0" w:rsidRPr="00020CBE" w:rsidRDefault="003619E0" w:rsidP="00F12BC1">
            <w:pPr>
              <w:pStyle w:val="ListParagrap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 xml:space="preserve">QUESTIONS </w:t>
            </w:r>
          </w:p>
        </w:tc>
        <w:tc>
          <w:tcPr>
            <w:tcW w:w="4536" w:type="dxa"/>
            <w:shd w:val="clear" w:color="auto" w:fill="D9E2F3" w:themeFill="accent1" w:themeFillTint="33"/>
          </w:tcPr>
          <w:p w14:paraId="1B822782" w14:textId="41F08EC4" w:rsidR="003619E0" w:rsidRPr="00020CBE" w:rsidRDefault="003619E0" w:rsidP="00F12BC1">
            <w:pPr>
              <w:pStyle w:val="ListParagrap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ANSWERS</w:t>
            </w:r>
          </w:p>
        </w:tc>
        <w:tc>
          <w:tcPr>
            <w:tcW w:w="1984" w:type="dxa"/>
            <w:shd w:val="clear" w:color="auto" w:fill="D9E2F3" w:themeFill="accent1" w:themeFillTint="33"/>
          </w:tcPr>
          <w:p w14:paraId="75B7CF8C" w14:textId="494D15BB" w:rsidR="003619E0" w:rsidRPr="00020CBE" w:rsidRDefault="003619E0" w:rsidP="00E92335">
            <w:pPr>
              <w:pStyle w:val="ListParagraph"/>
              <w:ind w:left="88"/>
              <w:jc w:val="both"/>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Rec</w:t>
            </w:r>
            <w:r w:rsidR="00E92335" w:rsidRPr="00020CBE">
              <w:rPr>
                <w:rFonts w:asciiTheme="minorHAnsi" w:eastAsia="Times New Roman" w:hAnsiTheme="minorHAnsi" w:cstheme="minorHAnsi"/>
                <w:b/>
                <w:bCs/>
                <w:lang w:val="en-US"/>
              </w:rPr>
              <w:t xml:space="preserve">eived </w:t>
            </w:r>
            <w:r w:rsidRPr="00020CBE">
              <w:rPr>
                <w:rFonts w:asciiTheme="minorHAnsi" w:eastAsia="Times New Roman" w:hAnsiTheme="minorHAnsi" w:cstheme="minorHAnsi"/>
                <w:b/>
                <w:bCs/>
                <w:lang w:val="en-US"/>
              </w:rPr>
              <w:t>Date</w:t>
            </w:r>
            <w:r w:rsidR="00E92335" w:rsidRPr="00020CBE">
              <w:rPr>
                <w:rFonts w:asciiTheme="minorHAnsi" w:eastAsia="Times New Roman" w:hAnsiTheme="minorHAnsi" w:cstheme="minorHAnsi"/>
                <w:b/>
                <w:bCs/>
                <w:lang w:val="en-US"/>
              </w:rPr>
              <w:t xml:space="preserve"> of Questions </w:t>
            </w:r>
            <w:r w:rsidRPr="00020CBE">
              <w:rPr>
                <w:rFonts w:asciiTheme="minorHAnsi" w:eastAsia="Times New Roman" w:hAnsiTheme="minorHAnsi" w:cstheme="minorHAnsi"/>
                <w:b/>
                <w:bCs/>
                <w:lang w:val="en-US"/>
              </w:rPr>
              <w:t xml:space="preserve"> </w:t>
            </w:r>
          </w:p>
        </w:tc>
      </w:tr>
      <w:tr w:rsidR="00E92335" w:rsidRPr="00020CBE" w14:paraId="192E8327" w14:textId="2D9A38DB" w:rsidTr="00E92335">
        <w:tc>
          <w:tcPr>
            <w:tcW w:w="1201" w:type="dxa"/>
          </w:tcPr>
          <w:p w14:paraId="52ECDD12" w14:textId="76D5CCDC" w:rsidR="003619E0" w:rsidRPr="00020CBE" w:rsidRDefault="00E92335" w:rsidP="00E92335">
            <w:pPr>
              <w:ind w:right="-606"/>
              <w:rPr>
                <w:rFonts w:asciiTheme="minorHAnsi" w:hAnsiTheme="minorHAnsi" w:cstheme="minorHAnsi"/>
                <w:lang w:val="en-US"/>
              </w:rPr>
            </w:pPr>
            <w:r w:rsidRPr="00020CBE">
              <w:rPr>
                <w:rFonts w:asciiTheme="minorHAnsi" w:hAnsiTheme="minorHAnsi" w:cstheme="minorHAnsi"/>
                <w:lang w:val="en-US"/>
              </w:rPr>
              <w:t>1</w:t>
            </w:r>
          </w:p>
        </w:tc>
        <w:tc>
          <w:tcPr>
            <w:tcW w:w="5882" w:type="dxa"/>
          </w:tcPr>
          <w:p w14:paraId="1A91CF93" w14:textId="4A1641F3" w:rsidR="003619E0" w:rsidRPr="00516124" w:rsidRDefault="003619E0" w:rsidP="003619E0">
            <w:pPr>
              <w:ind w:left="114" w:hanging="28"/>
              <w:rPr>
                <w:rFonts w:asciiTheme="minorHAnsi" w:hAnsiTheme="minorHAnsi" w:cstheme="minorHAnsi"/>
                <w:color w:val="FF0000"/>
                <w:lang w:val="en-US"/>
              </w:rPr>
            </w:pPr>
            <w:r w:rsidRPr="00516124">
              <w:rPr>
                <w:rFonts w:asciiTheme="minorHAnsi" w:hAnsiTheme="minorHAnsi" w:cstheme="minorHAnsi"/>
                <w:color w:val="FF0000"/>
                <w:lang w:val="en-US"/>
              </w:rPr>
              <w:t>For this tender, can we participate in this tender by making a consortium with business partners or manufacturers who have the required qualifications in these articles?</w:t>
            </w:r>
          </w:p>
          <w:p w14:paraId="66D50C5F" w14:textId="77777777" w:rsidR="003619E0" w:rsidRPr="00516124" w:rsidRDefault="003619E0" w:rsidP="003619E0">
            <w:pPr>
              <w:ind w:left="114" w:hanging="28"/>
              <w:rPr>
                <w:rFonts w:asciiTheme="minorHAnsi" w:hAnsiTheme="minorHAnsi" w:cstheme="minorHAnsi"/>
                <w:color w:val="FF0000"/>
                <w:lang w:val="en-US"/>
              </w:rPr>
            </w:pPr>
          </w:p>
          <w:p w14:paraId="16488DC7" w14:textId="77777777" w:rsidR="003619E0" w:rsidRPr="00516124" w:rsidRDefault="003619E0" w:rsidP="003619E0">
            <w:pPr>
              <w:ind w:left="114" w:hanging="28"/>
              <w:rPr>
                <w:rFonts w:asciiTheme="minorHAnsi" w:hAnsiTheme="minorHAnsi" w:cstheme="minorHAnsi"/>
                <w:color w:val="FF0000"/>
                <w:lang w:val="en-US"/>
              </w:rPr>
            </w:pPr>
            <w:r w:rsidRPr="00516124">
              <w:rPr>
                <w:rFonts w:asciiTheme="minorHAnsi" w:hAnsiTheme="minorHAnsi" w:cstheme="minorHAnsi"/>
                <w:color w:val="FF0000"/>
                <w:lang w:val="en-US"/>
              </w:rPr>
              <w:t>If yes, is there a document format that we can use for the consortium agreement? or is a free text format acceptable?</w:t>
            </w:r>
          </w:p>
          <w:p w14:paraId="03E1B4C0" w14:textId="77777777" w:rsidR="003619E0" w:rsidRPr="00516124" w:rsidRDefault="003619E0" w:rsidP="003619E0">
            <w:pPr>
              <w:ind w:left="114" w:hanging="28"/>
              <w:rPr>
                <w:rFonts w:asciiTheme="minorHAnsi" w:eastAsia="Times New Roman" w:hAnsiTheme="minorHAnsi" w:cstheme="minorHAnsi"/>
                <w:color w:val="FF0000"/>
                <w:lang w:val="en-US"/>
              </w:rPr>
            </w:pPr>
          </w:p>
        </w:tc>
        <w:tc>
          <w:tcPr>
            <w:tcW w:w="4536" w:type="dxa"/>
          </w:tcPr>
          <w:p w14:paraId="547A6AB5" w14:textId="1616C053" w:rsidR="003619E0" w:rsidRPr="00516124" w:rsidRDefault="003619E0" w:rsidP="003619E0">
            <w:pPr>
              <w:rPr>
                <w:rFonts w:asciiTheme="minorHAnsi" w:hAnsiTheme="minorHAnsi" w:cstheme="minorHAnsi"/>
                <w:b/>
                <w:bCs/>
                <w:lang w:val="tr-TR"/>
              </w:rPr>
            </w:pPr>
            <w:r w:rsidRPr="00516124">
              <w:rPr>
                <w:rFonts w:asciiTheme="minorHAnsi" w:hAnsiTheme="minorHAnsi" w:cstheme="minorHAnsi"/>
                <w:b/>
                <w:bCs/>
                <w:lang w:val="tr-TR"/>
              </w:rPr>
              <w:t xml:space="preserve">Please see “Article 17” of the “Revised Draft Contract” on “Consortium” as it was announced on the webpage of CoE Programme Office in Ankara. </w:t>
            </w:r>
          </w:p>
          <w:p w14:paraId="775C7CCA" w14:textId="77777777" w:rsidR="003619E0" w:rsidRPr="00516124" w:rsidRDefault="003619E0" w:rsidP="003619E0">
            <w:pPr>
              <w:ind w:left="114" w:hanging="28"/>
              <w:rPr>
                <w:rFonts w:asciiTheme="minorHAnsi" w:hAnsiTheme="minorHAnsi" w:cstheme="minorHAnsi"/>
                <w:b/>
                <w:bCs/>
                <w:lang w:val="tr-TR"/>
              </w:rPr>
            </w:pPr>
          </w:p>
          <w:p w14:paraId="04DFCFAB" w14:textId="08EA91C0" w:rsidR="003619E0" w:rsidRPr="00516124" w:rsidRDefault="003619E0" w:rsidP="003619E0">
            <w:pPr>
              <w:ind w:left="114" w:hanging="28"/>
              <w:rPr>
                <w:rFonts w:asciiTheme="minorHAnsi" w:eastAsia="Times New Roman" w:hAnsiTheme="minorHAnsi" w:cstheme="minorHAnsi"/>
                <w:b/>
                <w:bCs/>
                <w:lang w:val="en-US"/>
              </w:rPr>
            </w:pPr>
          </w:p>
        </w:tc>
        <w:tc>
          <w:tcPr>
            <w:tcW w:w="1984" w:type="dxa"/>
          </w:tcPr>
          <w:p w14:paraId="1083FEC1" w14:textId="2D12B283" w:rsidR="003619E0" w:rsidRPr="00020CBE" w:rsidRDefault="00E92335" w:rsidP="003619E0">
            <w:pPr>
              <w:rPr>
                <w:rFonts w:asciiTheme="minorHAnsi" w:hAnsiTheme="minorHAnsi" w:cstheme="minorHAnsi"/>
                <w:b/>
                <w:bCs/>
                <w:lang w:val="tr-TR"/>
              </w:rPr>
            </w:pPr>
            <w:r w:rsidRPr="00020CBE">
              <w:rPr>
                <w:rFonts w:asciiTheme="minorHAnsi" w:hAnsiTheme="minorHAnsi" w:cstheme="minorHAnsi"/>
                <w:b/>
                <w:bCs/>
                <w:lang w:val="tr-TR"/>
              </w:rPr>
              <w:t>16 February 2023</w:t>
            </w:r>
          </w:p>
        </w:tc>
      </w:tr>
      <w:tr w:rsidR="00E92335" w:rsidRPr="00020CBE" w14:paraId="2AE4E6F4" w14:textId="13FF9006" w:rsidTr="00E92335">
        <w:tc>
          <w:tcPr>
            <w:tcW w:w="1201" w:type="dxa"/>
          </w:tcPr>
          <w:p w14:paraId="1C8C1D56" w14:textId="15FDDF7C" w:rsidR="003619E0" w:rsidRPr="00020CBE" w:rsidRDefault="003619E0" w:rsidP="005C3596">
            <w:pPr>
              <w:rPr>
                <w:rFonts w:asciiTheme="minorHAnsi" w:eastAsia="Times New Roman" w:hAnsiTheme="minorHAnsi" w:cstheme="minorHAnsi"/>
                <w:lang w:val="en-US"/>
              </w:rPr>
            </w:pPr>
            <w:r w:rsidRPr="00020CBE">
              <w:rPr>
                <w:rFonts w:asciiTheme="minorHAnsi" w:eastAsia="Times New Roman" w:hAnsiTheme="minorHAnsi" w:cstheme="minorHAnsi"/>
                <w:lang w:val="en-US"/>
              </w:rPr>
              <w:t>2</w:t>
            </w:r>
          </w:p>
        </w:tc>
        <w:tc>
          <w:tcPr>
            <w:tcW w:w="5882" w:type="dxa"/>
          </w:tcPr>
          <w:p w14:paraId="1CBFEB89" w14:textId="77777777" w:rsidR="00E92335" w:rsidRPr="00516124" w:rsidRDefault="00E92335" w:rsidP="00E92335">
            <w:pPr>
              <w:shd w:val="clear" w:color="auto" w:fill="FFFFFF"/>
              <w:spacing w:before="100" w:beforeAutospacing="1" w:after="100" w:afterAutospacing="1"/>
              <w:jc w:val="both"/>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It is defined that  "Contractor shall install the software on the existing hardware of the Beneficary and configure it for Beneficary to utilise with the best performance and secured manner" under the 3. article "Scope of Work"  Result-2. Can we get detailed technical information about the existing hardware?   </w:t>
            </w:r>
          </w:p>
          <w:p w14:paraId="31A1FB43" w14:textId="63E9D48D" w:rsidR="003619E0" w:rsidRPr="00516124" w:rsidRDefault="003619E0" w:rsidP="005C3596">
            <w:pPr>
              <w:rPr>
                <w:rFonts w:asciiTheme="minorHAnsi" w:eastAsia="Times New Roman" w:hAnsiTheme="minorHAnsi" w:cstheme="minorHAnsi"/>
                <w:color w:val="FF0000"/>
              </w:rPr>
            </w:pPr>
          </w:p>
        </w:tc>
        <w:tc>
          <w:tcPr>
            <w:tcW w:w="4536" w:type="dxa"/>
          </w:tcPr>
          <w:p w14:paraId="2E310DA3" w14:textId="2E8E91F1" w:rsidR="003619E0" w:rsidRPr="00516124" w:rsidRDefault="00E92335" w:rsidP="00C3250B">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Existing server specifications are: 2x Intel® Xeon ® Silver 4114 CPU @ 2.20GHz 128 GB Memory Storage Free: 886.57 GB.</w:t>
            </w:r>
          </w:p>
        </w:tc>
        <w:tc>
          <w:tcPr>
            <w:tcW w:w="1984" w:type="dxa"/>
          </w:tcPr>
          <w:p w14:paraId="4E44F618" w14:textId="51CD5142" w:rsidR="003619E0" w:rsidRPr="00020CBE" w:rsidRDefault="00E92335" w:rsidP="00C3250B">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E92335" w:rsidRPr="00020CBE" w14:paraId="1919BC50" w14:textId="4D050D8A" w:rsidTr="00E92335">
        <w:tc>
          <w:tcPr>
            <w:tcW w:w="1201" w:type="dxa"/>
          </w:tcPr>
          <w:p w14:paraId="3F1DBC44" w14:textId="47735065" w:rsidR="003619E0" w:rsidRPr="00020CBE" w:rsidRDefault="003619E0" w:rsidP="005C3596">
            <w:pPr>
              <w:rPr>
                <w:rFonts w:asciiTheme="minorHAnsi" w:eastAsia="Times New Roman" w:hAnsiTheme="minorHAnsi" w:cstheme="minorHAnsi"/>
                <w:lang w:val="en-US"/>
              </w:rPr>
            </w:pPr>
            <w:r w:rsidRPr="00020CBE">
              <w:rPr>
                <w:rFonts w:asciiTheme="minorHAnsi" w:eastAsia="Times New Roman" w:hAnsiTheme="minorHAnsi" w:cstheme="minorHAnsi"/>
                <w:lang w:val="en-US"/>
              </w:rPr>
              <w:t>3</w:t>
            </w:r>
          </w:p>
        </w:tc>
        <w:tc>
          <w:tcPr>
            <w:tcW w:w="5882" w:type="dxa"/>
          </w:tcPr>
          <w:p w14:paraId="64E4601E" w14:textId="77777777" w:rsidR="00E92335" w:rsidRPr="00516124" w:rsidRDefault="00E92335" w:rsidP="00E92335">
            <w:pPr>
              <w:shd w:val="clear" w:color="auto" w:fill="FFFFFF"/>
              <w:spacing w:before="100" w:beforeAutospacing="1" w:after="100" w:afterAutospacing="1"/>
              <w:jc w:val="both"/>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Bider's Response descriptions for all requirements are given as A,B,C,D under the 5.1. Remarks to Tenderer title. Although the descriptions are clear, when it comes to the detailed requirements, there are several sub-requirements under one Reference (e.g. SD07, SD08, SD17 and so on) but for all of them there is one Bidder's Response column for all. Some of the sub-items can be A, some B, C or even D. In this case, how should the response be given for the main title that shows a single response? </w:t>
            </w:r>
          </w:p>
          <w:p w14:paraId="775E37F2" w14:textId="464E263D" w:rsidR="003619E0" w:rsidRPr="00516124" w:rsidRDefault="003619E0" w:rsidP="005C3596">
            <w:pPr>
              <w:rPr>
                <w:rFonts w:asciiTheme="minorHAnsi" w:eastAsia="Times New Roman" w:hAnsiTheme="minorHAnsi" w:cstheme="minorHAnsi"/>
                <w:color w:val="FF0000"/>
              </w:rPr>
            </w:pPr>
          </w:p>
        </w:tc>
        <w:tc>
          <w:tcPr>
            <w:tcW w:w="4536" w:type="dxa"/>
          </w:tcPr>
          <w:p w14:paraId="2162D12C" w14:textId="77777777" w:rsidR="00E92335" w:rsidRPr="00516124" w:rsidRDefault="00E92335" w:rsidP="00E92335">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 xml:space="preserve">Tenderers may further breakdown such requirements </w:t>
            </w:r>
            <w:proofErr w:type="gramStart"/>
            <w:r w:rsidRPr="00516124">
              <w:rPr>
                <w:rFonts w:asciiTheme="minorHAnsi" w:eastAsia="Times New Roman" w:hAnsiTheme="minorHAnsi" w:cstheme="minorHAnsi"/>
                <w:b/>
                <w:bCs/>
                <w:lang w:eastAsia="tr-TR"/>
              </w:rPr>
              <w:t>in order to</w:t>
            </w:r>
            <w:proofErr w:type="gramEnd"/>
            <w:r w:rsidRPr="00516124">
              <w:rPr>
                <w:rFonts w:asciiTheme="minorHAnsi" w:eastAsia="Times New Roman" w:hAnsiTheme="minorHAnsi" w:cstheme="minorHAnsi"/>
                <w:b/>
                <w:bCs/>
                <w:lang w:eastAsia="tr-TR"/>
              </w:rPr>
              <w:t xml:space="preserve"> give different responses. Weighted score of the tenderer will be calculated based on the significance of each requirement. </w:t>
            </w:r>
          </w:p>
          <w:p w14:paraId="74952783" w14:textId="48A3BE87" w:rsidR="003619E0" w:rsidRPr="00516124" w:rsidRDefault="003619E0" w:rsidP="00F12BC1">
            <w:pPr>
              <w:rPr>
                <w:rFonts w:asciiTheme="minorHAnsi" w:eastAsia="Times New Roman" w:hAnsiTheme="minorHAnsi" w:cstheme="minorHAnsi"/>
                <w:b/>
                <w:bCs/>
              </w:rPr>
            </w:pPr>
          </w:p>
        </w:tc>
        <w:tc>
          <w:tcPr>
            <w:tcW w:w="1984" w:type="dxa"/>
          </w:tcPr>
          <w:p w14:paraId="55E5501B" w14:textId="125E7001" w:rsidR="003619E0" w:rsidRPr="00020CBE" w:rsidRDefault="00E92335" w:rsidP="00F12BC1">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E92335" w:rsidRPr="00020CBE" w14:paraId="185CF8E5" w14:textId="71DC516B" w:rsidTr="00E92335">
        <w:tc>
          <w:tcPr>
            <w:tcW w:w="1201" w:type="dxa"/>
          </w:tcPr>
          <w:p w14:paraId="2212DBD6" w14:textId="2C40C266" w:rsidR="003619E0" w:rsidRPr="00020CBE" w:rsidRDefault="003619E0" w:rsidP="00F12BC1">
            <w:pPr>
              <w:rPr>
                <w:rFonts w:asciiTheme="minorHAnsi" w:eastAsia="Times New Roman" w:hAnsiTheme="minorHAnsi" w:cstheme="minorHAnsi"/>
                <w:lang w:val="en-US"/>
              </w:rPr>
            </w:pPr>
            <w:r w:rsidRPr="00020CBE">
              <w:rPr>
                <w:rFonts w:asciiTheme="minorHAnsi" w:eastAsia="Times New Roman" w:hAnsiTheme="minorHAnsi" w:cstheme="minorHAnsi"/>
                <w:lang w:val="en-US"/>
              </w:rPr>
              <w:t>4</w:t>
            </w:r>
          </w:p>
        </w:tc>
        <w:tc>
          <w:tcPr>
            <w:tcW w:w="5882" w:type="dxa"/>
          </w:tcPr>
          <w:p w14:paraId="5F8EC00F" w14:textId="3DDEBE8D" w:rsidR="00E92335" w:rsidRPr="00516124" w:rsidRDefault="00E92335" w:rsidP="00E92335">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 xml:space="preserve">Under the same title (5.1.), it is also written that : </w:t>
            </w:r>
          </w:p>
          <w:p w14:paraId="026AEBCD" w14:textId="77777777" w:rsidR="00E92335" w:rsidRPr="00516124" w:rsidRDefault="00E92335" w:rsidP="00E92335">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lastRenderedPageBreak/>
              <w:t>“Tenderer should include descriptive information and provide a delivery dead-line for each function/requirement answered as “to be developed” (C), and indicate whether the application is in test or design phase. If a dead-line is not specified, corresponding requirement will be evaluated as “cannot be met” (D). Actual delivery of the subject function can be during the implementation or warranty period”.</w:t>
            </w:r>
          </w:p>
          <w:p w14:paraId="63AF50D8" w14:textId="5AE4BD9C" w:rsidR="003619E0" w:rsidRPr="00516124" w:rsidRDefault="00E92335" w:rsidP="00E92335">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Based on this sentence, if any C is given, will it be considered sufficient if the completion time for this C is fulfilled within the guarantee period?</w:t>
            </w:r>
          </w:p>
        </w:tc>
        <w:tc>
          <w:tcPr>
            <w:tcW w:w="4536" w:type="dxa"/>
          </w:tcPr>
          <w:p w14:paraId="5A2591C4" w14:textId="77777777" w:rsidR="00E92335" w:rsidRPr="00516124" w:rsidRDefault="00E92335" w:rsidP="00E92335">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lastRenderedPageBreak/>
              <w:t xml:space="preserve">Allowing a deadline within the warranty period is just for evaluating the solutions that some of </w:t>
            </w:r>
            <w:r w:rsidRPr="00516124">
              <w:rPr>
                <w:rFonts w:asciiTheme="minorHAnsi" w:eastAsia="Times New Roman" w:hAnsiTheme="minorHAnsi" w:cstheme="minorHAnsi"/>
                <w:b/>
                <w:bCs/>
                <w:lang w:eastAsia="tr-TR"/>
              </w:rPr>
              <w:lastRenderedPageBreak/>
              <w:t xml:space="preserve">the features are in development/testing </w:t>
            </w:r>
            <w:proofErr w:type="gramStart"/>
            <w:r w:rsidRPr="00516124">
              <w:rPr>
                <w:rFonts w:asciiTheme="minorHAnsi" w:eastAsia="Times New Roman" w:hAnsiTheme="minorHAnsi" w:cstheme="minorHAnsi"/>
                <w:b/>
                <w:bCs/>
                <w:lang w:eastAsia="tr-TR"/>
              </w:rPr>
              <w:t>stage, and</w:t>
            </w:r>
            <w:proofErr w:type="gramEnd"/>
            <w:r w:rsidRPr="00516124">
              <w:rPr>
                <w:rFonts w:asciiTheme="minorHAnsi" w:eastAsia="Times New Roman" w:hAnsiTheme="minorHAnsi" w:cstheme="minorHAnsi"/>
                <w:b/>
                <w:bCs/>
                <w:lang w:eastAsia="tr-TR"/>
              </w:rPr>
              <w:t xml:space="preserve"> can be delivered in a short time. Bids with late deadlines for the C response will get lower scores, where a deadline such as “by the end of the warranty period” will obviously get no score.</w:t>
            </w:r>
          </w:p>
          <w:p w14:paraId="57BD6873" w14:textId="77777777" w:rsidR="003619E0" w:rsidRPr="00516124" w:rsidRDefault="003619E0" w:rsidP="00F12BC1">
            <w:pPr>
              <w:rPr>
                <w:rFonts w:asciiTheme="minorHAnsi" w:eastAsia="Times New Roman" w:hAnsiTheme="minorHAnsi" w:cstheme="minorHAnsi"/>
                <w:b/>
                <w:bCs/>
              </w:rPr>
            </w:pPr>
          </w:p>
        </w:tc>
        <w:tc>
          <w:tcPr>
            <w:tcW w:w="1984" w:type="dxa"/>
          </w:tcPr>
          <w:p w14:paraId="2C2C7986" w14:textId="77777777" w:rsidR="003619E0" w:rsidRPr="00020CBE" w:rsidRDefault="003619E0" w:rsidP="00F12BC1">
            <w:pPr>
              <w:rPr>
                <w:rFonts w:asciiTheme="minorHAnsi" w:eastAsia="Times New Roman" w:hAnsiTheme="minorHAnsi" w:cstheme="minorHAnsi"/>
                <w:b/>
                <w:bCs/>
                <w:lang w:val="en-US"/>
              </w:rPr>
            </w:pPr>
          </w:p>
        </w:tc>
      </w:tr>
      <w:tr w:rsidR="00E92335" w:rsidRPr="00020CBE" w14:paraId="4EE04A39" w14:textId="2AF03531" w:rsidTr="00E92335">
        <w:tc>
          <w:tcPr>
            <w:tcW w:w="1201" w:type="dxa"/>
          </w:tcPr>
          <w:p w14:paraId="34CE0F15" w14:textId="4B6E9015" w:rsidR="00E92335" w:rsidRPr="00020CBE" w:rsidRDefault="00E92335" w:rsidP="00E92335">
            <w:pPr>
              <w:rPr>
                <w:rFonts w:asciiTheme="minorHAnsi" w:eastAsia="Times New Roman" w:hAnsiTheme="minorHAnsi" w:cstheme="minorHAnsi"/>
                <w:lang w:val="en-US"/>
              </w:rPr>
            </w:pPr>
            <w:r w:rsidRPr="00020CBE">
              <w:rPr>
                <w:rFonts w:asciiTheme="minorHAnsi" w:eastAsia="Times New Roman" w:hAnsiTheme="minorHAnsi" w:cstheme="minorHAnsi"/>
                <w:lang w:val="en-US"/>
              </w:rPr>
              <w:t>5</w:t>
            </w:r>
          </w:p>
        </w:tc>
        <w:tc>
          <w:tcPr>
            <w:tcW w:w="5882" w:type="dxa"/>
          </w:tcPr>
          <w:p w14:paraId="1EDD097F" w14:textId="179BB275" w:rsidR="00E92335" w:rsidRPr="00516124" w:rsidRDefault="00E92335" w:rsidP="00E92335">
            <w:pPr>
              <w:rPr>
                <w:rFonts w:asciiTheme="minorHAnsi" w:eastAsia="Times New Roman" w:hAnsiTheme="minorHAnsi" w:cstheme="minorHAnsi"/>
                <w:color w:val="FF0000"/>
                <w:lang w:val="en-US"/>
              </w:rPr>
            </w:pPr>
            <w:r w:rsidRPr="00516124">
              <w:rPr>
                <w:rFonts w:asciiTheme="minorHAnsi" w:hAnsiTheme="minorHAnsi" w:cstheme="minorHAnsi"/>
                <w:color w:val="FF0000"/>
              </w:rPr>
              <w:t>What exactly is required with "Electronic Collection Management" defined under SD07?</w:t>
            </w:r>
          </w:p>
        </w:tc>
        <w:tc>
          <w:tcPr>
            <w:tcW w:w="4536" w:type="dxa"/>
          </w:tcPr>
          <w:p w14:paraId="20C20902" w14:textId="60289864" w:rsidR="00E92335" w:rsidRPr="00516124" w:rsidRDefault="00CA4477" w:rsidP="00E92335">
            <w:pPr>
              <w:rPr>
                <w:rFonts w:asciiTheme="minorHAnsi" w:eastAsia="Times New Roman" w:hAnsiTheme="minorHAnsi" w:cstheme="minorHAnsi"/>
                <w:b/>
                <w:bCs/>
                <w:lang w:val="tr-TR"/>
              </w:rPr>
            </w:pPr>
            <w:r w:rsidRPr="00516124">
              <w:rPr>
                <w:rFonts w:asciiTheme="minorHAnsi" w:eastAsia="Times New Roman" w:hAnsiTheme="minorHAnsi" w:cstheme="minorHAnsi"/>
                <w:b/>
                <w:bCs/>
                <w:lang w:val="tr-TR"/>
              </w:rPr>
              <w:t>There should be an application that enables the management of electronic resources. For example, creating catalog records of digitized resources, putting them into service, and being searchable in the catalog.</w:t>
            </w:r>
          </w:p>
        </w:tc>
        <w:tc>
          <w:tcPr>
            <w:tcW w:w="1984" w:type="dxa"/>
          </w:tcPr>
          <w:p w14:paraId="5C355C62" w14:textId="7ADA907F" w:rsidR="00E92335" w:rsidRPr="00020CBE" w:rsidRDefault="00E92335" w:rsidP="00E92335">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45E9B907" w14:textId="3E6B8C95" w:rsidTr="00E92335">
        <w:tc>
          <w:tcPr>
            <w:tcW w:w="1201" w:type="dxa"/>
          </w:tcPr>
          <w:p w14:paraId="13C2A404" w14:textId="6B9A44FA"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6</w:t>
            </w:r>
          </w:p>
        </w:tc>
        <w:tc>
          <w:tcPr>
            <w:tcW w:w="5882" w:type="dxa"/>
          </w:tcPr>
          <w:p w14:paraId="6D743333" w14:textId="4BB92822"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What does exactly means with "2 lending service units" defined under SD08?</w:t>
            </w:r>
          </w:p>
        </w:tc>
        <w:tc>
          <w:tcPr>
            <w:tcW w:w="4536" w:type="dxa"/>
          </w:tcPr>
          <w:p w14:paraId="1DDD17E0" w14:textId="4936AD09" w:rsidR="00020CBE" w:rsidRPr="00516124" w:rsidRDefault="00CA4477"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tr-TR"/>
              </w:rPr>
              <w:t>This article mentions the circulation service in the Library.</w:t>
            </w:r>
          </w:p>
        </w:tc>
        <w:tc>
          <w:tcPr>
            <w:tcW w:w="1984" w:type="dxa"/>
          </w:tcPr>
          <w:p w14:paraId="3EFD0612" w14:textId="2DE64742"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2E6CDA64" w14:textId="6CCFE2E6" w:rsidTr="00E92335">
        <w:tc>
          <w:tcPr>
            <w:tcW w:w="1201" w:type="dxa"/>
          </w:tcPr>
          <w:p w14:paraId="7C19D1C9" w14:textId="18551260"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7</w:t>
            </w:r>
          </w:p>
        </w:tc>
        <w:tc>
          <w:tcPr>
            <w:tcW w:w="5882" w:type="dxa"/>
          </w:tcPr>
          <w:p w14:paraId="0576EEFE" w14:textId="4CD6F83F"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What exactly is required with “The proposed system should provide with an interface program implementation that allows bi-directional data transfer with at least 5 (five) other systems/databases/libraries for accessing e-books, reports and journals etc. in Turkey and other countries. (Actual access to those sources will be acquired through another tender process.)” defined under SD16</w:t>
            </w:r>
          </w:p>
        </w:tc>
        <w:tc>
          <w:tcPr>
            <w:tcW w:w="4536" w:type="dxa"/>
          </w:tcPr>
          <w:p w14:paraId="3EBB31A8" w14:textId="7F3E66C5" w:rsidR="00020CBE" w:rsidRPr="00516124" w:rsidRDefault="00020CBE" w:rsidP="00020CBE">
            <w:pPr>
              <w:rPr>
                <w:rFonts w:asciiTheme="minorHAnsi" w:eastAsia="Times New Roman" w:hAnsiTheme="minorHAnsi" w:cstheme="minorHAnsi"/>
                <w:b/>
                <w:bCs/>
                <w:lang w:val="en-US"/>
              </w:rPr>
            </w:pPr>
            <w:proofErr w:type="gramStart"/>
            <w:r w:rsidRPr="00516124">
              <w:rPr>
                <w:rFonts w:asciiTheme="minorHAnsi" w:eastAsia="Times New Roman" w:hAnsiTheme="minorHAnsi" w:cstheme="minorHAnsi"/>
                <w:b/>
                <w:bCs/>
                <w:lang w:eastAsia="tr-TR"/>
              </w:rPr>
              <w:t>In order to</w:t>
            </w:r>
            <w:proofErr w:type="gramEnd"/>
            <w:r w:rsidRPr="00516124">
              <w:rPr>
                <w:rFonts w:asciiTheme="minorHAnsi" w:eastAsia="Times New Roman" w:hAnsiTheme="minorHAnsi" w:cstheme="minorHAnsi"/>
                <w:b/>
                <w:bCs/>
                <w:lang w:eastAsia="tr-TR"/>
              </w:rPr>
              <w:t xml:space="preserve"> provide library services for e-books, reports, journals, etc., JAT will subscribe to at least five providers. Offered software should allow online integration with those systems/databases/libraries. Subscription to those sources is not in the scope of this tender. </w:t>
            </w:r>
            <w:proofErr w:type="gramStart"/>
            <w:r w:rsidRPr="00516124">
              <w:rPr>
                <w:rFonts w:asciiTheme="minorHAnsi" w:eastAsia="Times New Roman" w:hAnsiTheme="minorHAnsi" w:cstheme="minorHAnsi"/>
                <w:b/>
                <w:bCs/>
                <w:lang w:eastAsia="tr-TR"/>
              </w:rPr>
              <w:t>However</w:t>
            </w:r>
            <w:proofErr w:type="gramEnd"/>
            <w:r w:rsidRPr="00516124">
              <w:rPr>
                <w:rFonts w:asciiTheme="minorHAnsi" w:eastAsia="Times New Roman" w:hAnsiTheme="minorHAnsi" w:cstheme="minorHAnsi"/>
                <w:b/>
                <w:bCs/>
                <w:lang w:eastAsia="tr-TR"/>
              </w:rPr>
              <w:t xml:space="preserve"> during the implementation and warranty periods Beneficiary will request Contractor to realize the integrations</w:t>
            </w:r>
          </w:p>
        </w:tc>
        <w:tc>
          <w:tcPr>
            <w:tcW w:w="1984" w:type="dxa"/>
          </w:tcPr>
          <w:p w14:paraId="7E407AFA" w14:textId="764870D6"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7F069B76" w14:textId="7DDFB082" w:rsidTr="00E92335">
        <w:tc>
          <w:tcPr>
            <w:tcW w:w="1201" w:type="dxa"/>
          </w:tcPr>
          <w:p w14:paraId="4B70A08B" w14:textId="12AEA18D"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8</w:t>
            </w:r>
          </w:p>
        </w:tc>
        <w:tc>
          <w:tcPr>
            <w:tcW w:w="5882" w:type="dxa"/>
          </w:tcPr>
          <w:p w14:paraId="778FD898" w14:textId="75613B52"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What exactly is required with “Both external and internal user types should be allowed to interact and fill different forms at the same time; users should be able to receive answers to questions and an assessment of the relevance of their input” defined under SD26?</w:t>
            </w:r>
          </w:p>
        </w:tc>
        <w:tc>
          <w:tcPr>
            <w:tcW w:w="4536" w:type="dxa"/>
          </w:tcPr>
          <w:p w14:paraId="647531DB" w14:textId="49265B27" w:rsidR="00020CBE" w:rsidRPr="00516124" w:rsidRDefault="009C0D52"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tr-TR"/>
              </w:rPr>
              <w:t xml:space="preserve">SD26 is said that “The SOFTWARE must support automation of processes and should structure workflows based on organizational structure. Tenderer shall specify in which </w:t>
            </w:r>
            <w:r w:rsidRPr="00516124">
              <w:rPr>
                <w:rFonts w:asciiTheme="minorHAnsi" w:eastAsia="Times New Roman" w:hAnsiTheme="minorHAnsi" w:cstheme="minorHAnsi"/>
                <w:b/>
                <w:bCs/>
                <w:lang w:val="tr-TR"/>
              </w:rPr>
              <w:lastRenderedPageBreak/>
              <w:t>module this feature is available. “ What is the question?</w:t>
            </w:r>
          </w:p>
        </w:tc>
        <w:tc>
          <w:tcPr>
            <w:tcW w:w="1984" w:type="dxa"/>
          </w:tcPr>
          <w:p w14:paraId="09835601" w14:textId="541DB4FB"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lastRenderedPageBreak/>
              <w:t>21 February 2023</w:t>
            </w:r>
          </w:p>
        </w:tc>
      </w:tr>
      <w:tr w:rsidR="00020CBE" w:rsidRPr="00020CBE" w14:paraId="53A34421" w14:textId="245B14A6" w:rsidTr="00E92335">
        <w:tc>
          <w:tcPr>
            <w:tcW w:w="1201" w:type="dxa"/>
          </w:tcPr>
          <w:p w14:paraId="3A6C4BBF" w14:textId="50786C4C"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9</w:t>
            </w:r>
          </w:p>
        </w:tc>
        <w:tc>
          <w:tcPr>
            <w:tcW w:w="5882" w:type="dxa"/>
          </w:tcPr>
          <w:p w14:paraId="6AF7A43A" w14:textId="51276706"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What exactly is required with “The proposed SOFTWARE should support functionalities for organizing content and routing of documents based on metadata. Tenderer shall present brochures or technical documentation to demonstrate this feature” defined under SD36?</w:t>
            </w:r>
          </w:p>
        </w:tc>
        <w:tc>
          <w:tcPr>
            <w:tcW w:w="4536" w:type="dxa"/>
          </w:tcPr>
          <w:p w14:paraId="39643071" w14:textId="7049F428" w:rsidR="00020CBE" w:rsidRPr="00516124" w:rsidRDefault="009C0D52"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tr-TR"/>
              </w:rPr>
              <w:t>The bidder should submit technical documentation, and sample templates, on how to create and present the library resources' metadata.</w:t>
            </w:r>
          </w:p>
        </w:tc>
        <w:tc>
          <w:tcPr>
            <w:tcW w:w="1984" w:type="dxa"/>
          </w:tcPr>
          <w:p w14:paraId="5533FA3F" w14:textId="12B4E91D"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24224420" w14:textId="27BCCFC8" w:rsidTr="00E92335">
        <w:tc>
          <w:tcPr>
            <w:tcW w:w="1201" w:type="dxa"/>
          </w:tcPr>
          <w:p w14:paraId="6914F425" w14:textId="6BB2D83A"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10</w:t>
            </w:r>
          </w:p>
        </w:tc>
        <w:tc>
          <w:tcPr>
            <w:tcW w:w="5882" w:type="dxa"/>
          </w:tcPr>
          <w:p w14:paraId="7F727677" w14:textId="3AB6A0B6"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What exactly means “should allow checking from the concepts directory” written under Authority Control SR15?</w:t>
            </w:r>
          </w:p>
        </w:tc>
        <w:tc>
          <w:tcPr>
            <w:tcW w:w="4536" w:type="dxa"/>
          </w:tcPr>
          <w:p w14:paraId="6537AE30" w14:textId="61C96F12" w:rsidR="00020CBE" w:rsidRPr="00516124" w:rsidRDefault="00752DD9"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tr-TR"/>
              </w:rPr>
              <w:t>The issue here is authority records. It should be able to provide automatic control for the authority records in the record created by the library.</w:t>
            </w:r>
          </w:p>
        </w:tc>
        <w:tc>
          <w:tcPr>
            <w:tcW w:w="1984" w:type="dxa"/>
          </w:tcPr>
          <w:p w14:paraId="117BEEB8" w14:textId="415FAE8A"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1D783600" w14:textId="22F25171" w:rsidTr="00E92335">
        <w:tc>
          <w:tcPr>
            <w:tcW w:w="1201" w:type="dxa"/>
          </w:tcPr>
          <w:p w14:paraId="344A1F13" w14:textId="4DE079A5"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11</w:t>
            </w:r>
          </w:p>
        </w:tc>
        <w:tc>
          <w:tcPr>
            <w:tcW w:w="5882" w:type="dxa"/>
          </w:tcPr>
          <w:p w14:paraId="6CB0E1B1" w14:textId="1FCBD72A"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lang w:val="en-GB"/>
              </w:rPr>
              <w:t>What exactly is required with “The system should be able to connect to other library systems and information centres” defined under SR18?</w:t>
            </w:r>
          </w:p>
        </w:tc>
        <w:tc>
          <w:tcPr>
            <w:tcW w:w="4536" w:type="dxa"/>
          </w:tcPr>
          <w:p w14:paraId="58CF22D5" w14:textId="009C82A6" w:rsidR="00020CBE" w:rsidRPr="00516124" w:rsidRDefault="00752DD9" w:rsidP="00020CBE">
            <w:pPr>
              <w:rPr>
                <w:rFonts w:asciiTheme="minorHAnsi" w:eastAsia="Times New Roman" w:hAnsiTheme="minorHAnsi" w:cstheme="minorHAnsi"/>
                <w:b/>
                <w:bCs/>
                <w:lang w:val="en-GB"/>
              </w:rPr>
            </w:pPr>
            <w:r w:rsidRPr="00516124">
              <w:rPr>
                <w:rFonts w:asciiTheme="minorHAnsi" w:eastAsia="Times New Roman" w:hAnsiTheme="minorHAnsi" w:cstheme="minorHAnsi"/>
                <w:b/>
                <w:bCs/>
                <w:lang w:val="de-DE" w:eastAsia="tr-TR"/>
              </w:rPr>
              <w:t>The issue here is access to a collection of other libraries and information centers. With some standard protocols used, library records of other institutions can be searchable, and related records can be copied to the system directly from there, like the Z39, 50 protocol.</w:t>
            </w:r>
          </w:p>
        </w:tc>
        <w:tc>
          <w:tcPr>
            <w:tcW w:w="1984" w:type="dxa"/>
          </w:tcPr>
          <w:p w14:paraId="452B2435" w14:textId="0EB7B608"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45FD6F68" w14:textId="02B17934" w:rsidTr="00E92335">
        <w:tc>
          <w:tcPr>
            <w:tcW w:w="1201" w:type="dxa"/>
          </w:tcPr>
          <w:p w14:paraId="2C166EEE" w14:textId="329BA24B"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12</w:t>
            </w:r>
          </w:p>
        </w:tc>
        <w:tc>
          <w:tcPr>
            <w:tcW w:w="5882" w:type="dxa"/>
          </w:tcPr>
          <w:p w14:paraId="07B0D557" w14:textId="3C426958"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lang w:val="en-GB"/>
              </w:rPr>
              <w:t>What exactly is required “should offer the ability to define a different interface for those outside the central library and for different material groups and scan for filters on only relevant interfaces” defined under SR18?</w:t>
            </w:r>
          </w:p>
        </w:tc>
        <w:tc>
          <w:tcPr>
            <w:tcW w:w="4536" w:type="dxa"/>
          </w:tcPr>
          <w:p w14:paraId="25F51398" w14:textId="67F6C20D" w:rsidR="00020CBE" w:rsidRPr="00516124" w:rsidRDefault="008B397B"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There is no such substance in SR18.</w:t>
            </w:r>
          </w:p>
        </w:tc>
        <w:tc>
          <w:tcPr>
            <w:tcW w:w="1984" w:type="dxa"/>
          </w:tcPr>
          <w:p w14:paraId="6D837EC1" w14:textId="38CF18D7"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16C3F2AD" w14:textId="231EE36D" w:rsidTr="00E92335">
        <w:tc>
          <w:tcPr>
            <w:tcW w:w="1201" w:type="dxa"/>
          </w:tcPr>
          <w:p w14:paraId="6C42A33D" w14:textId="051E00A7"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13</w:t>
            </w:r>
          </w:p>
        </w:tc>
        <w:tc>
          <w:tcPr>
            <w:tcW w:w="5882" w:type="dxa"/>
          </w:tcPr>
          <w:p w14:paraId="61B6892E" w14:textId="39D05988"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lang w:val="en-GB"/>
              </w:rPr>
              <w:t>What exactly is required with “should exclude words that don't make sense on their own from browsing results defined under SR20?</w:t>
            </w:r>
          </w:p>
        </w:tc>
        <w:tc>
          <w:tcPr>
            <w:tcW w:w="4536" w:type="dxa"/>
          </w:tcPr>
          <w:p w14:paraId="32B9A38C" w14:textId="6BBB2F31" w:rsidR="00020CBE" w:rsidRPr="00516124" w:rsidRDefault="008B397B"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tr-TR"/>
              </w:rPr>
              <w:t>That is, the search results should be meaningful. It should not yield irrelevant results.</w:t>
            </w:r>
          </w:p>
        </w:tc>
        <w:tc>
          <w:tcPr>
            <w:tcW w:w="1984" w:type="dxa"/>
          </w:tcPr>
          <w:p w14:paraId="730796D9" w14:textId="7BF8B1F7"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48F75CDC" w14:textId="4FAF915A" w:rsidTr="00E92335">
        <w:tc>
          <w:tcPr>
            <w:tcW w:w="1201" w:type="dxa"/>
          </w:tcPr>
          <w:p w14:paraId="0ABF5531" w14:textId="3D60DE8F"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14</w:t>
            </w:r>
          </w:p>
        </w:tc>
        <w:tc>
          <w:tcPr>
            <w:tcW w:w="5882" w:type="dxa"/>
          </w:tcPr>
          <w:p w14:paraId="2C1DAA73" w14:textId="3F394C26"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What exactly does mean “should create a temporary barcode label for non-magnetic materials and alert personnel to transfer it to the system when the material is returned” defined under SR24? What is non-magnetic materials?</w:t>
            </w:r>
          </w:p>
        </w:tc>
        <w:tc>
          <w:tcPr>
            <w:tcW w:w="4536" w:type="dxa"/>
          </w:tcPr>
          <w:p w14:paraId="0920C377" w14:textId="31F26E53" w:rsidR="00020CBE" w:rsidRPr="00516124" w:rsidRDefault="008B397B"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tr-TR"/>
              </w:rPr>
              <w:t xml:space="preserve">It is the article about creating a temporary label for urgently requested materials and </w:t>
            </w:r>
            <w:r w:rsidR="00AD640F" w:rsidRPr="00516124">
              <w:rPr>
                <w:rFonts w:asciiTheme="minorHAnsi" w:eastAsia="Times New Roman" w:hAnsiTheme="minorHAnsi" w:cstheme="minorHAnsi"/>
                <w:b/>
                <w:bCs/>
                <w:lang w:val="tr-TR"/>
              </w:rPr>
              <w:t>immediately giving them to the reader</w:t>
            </w:r>
            <w:r w:rsidRPr="00516124">
              <w:rPr>
                <w:rFonts w:asciiTheme="minorHAnsi" w:eastAsia="Times New Roman" w:hAnsiTheme="minorHAnsi" w:cstheme="minorHAnsi"/>
                <w:b/>
                <w:bCs/>
                <w:lang w:val="tr-TR"/>
              </w:rPr>
              <w:t xml:space="preserve">. The system should be able </w:t>
            </w:r>
            <w:r w:rsidR="00AD640F" w:rsidRPr="00516124">
              <w:rPr>
                <w:rFonts w:asciiTheme="minorHAnsi" w:eastAsia="Times New Roman" w:hAnsiTheme="minorHAnsi" w:cstheme="minorHAnsi"/>
                <w:b/>
                <w:bCs/>
                <w:lang w:val="tr-TR"/>
              </w:rPr>
              <w:t>to follow up on this automatically</w:t>
            </w:r>
            <w:r w:rsidRPr="00516124">
              <w:rPr>
                <w:rFonts w:asciiTheme="minorHAnsi" w:eastAsia="Times New Roman" w:hAnsiTheme="minorHAnsi" w:cstheme="minorHAnsi"/>
                <w:b/>
                <w:bCs/>
                <w:lang w:val="tr-TR"/>
              </w:rPr>
              <w:t>.</w:t>
            </w:r>
          </w:p>
        </w:tc>
        <w:tc>
          <w:tcPr>
            <w:tcW w:w="1984" w:type="dxa"/>
          </w:tcPr>
          <w:p w14:paraId="1D68172B" w14:textId="0ED043F9"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57808D20" w14:textId="61FD6A66" w:rsidTr="00E92335">
        <w:tc>
          <w:tcPr>
            <w:tcW w:w="1201" w:type="dxa"/>
          </w:tcPr>
          <w:p w14:paraId="0832CF03" w14:textId="6581A004"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lastRenderedPageBreak/>
              <w:t>15</w:t>
            </w:r>
          </w:p>
        </w:tc>
        <w:tc>
          <w:tcPr>
            <w:tcW w:w="5882" w:type="dxa"/>
          </w:tcPr>
          <w:p w14:paraId="66A29A6E" w14:textId="26F593F0"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 xml:space="preserve">Under “SCABILITY” requrement, it is saying that “Library records will be kept on a local server within the institution. </w:t>
            </w:r>
            <w:r w:rsidRPr="00516124">
              <w:rPr>
                <w:rFonts w:asciiTheme="minorHAnsi" w:hAnsiTheme="minorHAnsi" w:cstheme="minorHAnsi"/>
                <w:color w:val="FF0000"/>
                <w:lang w:val="en-GB"/>
              </w:rPr>
              <w:t xml:space="preserve">The SOFTWARE should have a structure that can allow access or storage rights on the cloud according to the future request of the Beneficiary” </w:t>
            </w:r>
            <w:r w:rsidRPr="00516124">
              <w:rPr>
                <w:rFonts w:asciiTheme="minorHAnsi" w:hAnsiTheme="minorHAnsi" w:cstheme="minorHAnsi"/>
                <w:color w:val="FF0000"/>
              </w:rPr>
              <w:t>(SC23). As we undersatnd at the beginning there won’t be Cloud but it is required fort he future purpose. Is it true?</w:t>
            </w:r>
          </w:p>
        </w:tc>
        <w:tc>
          <w:tcPr>
            <w:tcW w:w="4536" w:type="dxa"/>
          </w:tcPr>
          <w:p w14:paraId="070B4C73" w14:textId="01CBEF88" w:rsidR="00020CBE" w:rsidRPr="00516124" w:rsidRDefault="00020CBE"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eastAsia="tr-TR"/>
              </w:rPr>
              <w:t xml:space="preserve">Installation and operation will be on a local server. </w:t>
            </w:r>
            <w:proofErr w:type="gramStart"/>
            <w:r w:rsidRPr="00516124">
              <w:rPr>
                <w:rFonts w:asciiTheme="minorHAnsi" w:eastAsia="Times New Roman" w:hAnsiTheme="minorHAnsi" w:cstheme="minorHAnsi"/>
                <w:b/>
                <w:bCs/>
                <w:lang w:eastAsia="tr-TR"/>
              </w:rPr>
              <w:t>However</w:t>
            </w:r>
            <w:proofErr w:type="gramEnd"/>
            <w:r w:rsidRPr="00516124">
              <w:rPr>
                <w:rFonts w:asciiTheme="minorHAnsi" w:eastAsia="Times New Roman" w:hAnsiTheme="minorHAnsi" w:cstheme="minorHAnsi"/>
                <w:b/>
                <w:bCs/>
                <w:lang w:eastAsia="tr-TR"/>
              </w:rPr>
              <w:t xml:space="preserve"> a “cloud compatible” product is preferable</w:t>
            </w:r>
          </w:p>
        </w:tc>
        <w:tc>
          <w:tcPr>
            <w:tcW w:w="1984" w:type="dxa"/>
          </w:tcPr>
          <w:p w14:paraId="51E7BB39" w14:textId="66CC6904"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5B57F89F" w14:textId="641AB87F" w:rsidTr="00E92335">
        <w:tc>
          <w:tcPr>
            <w:tcW w:w="1201" w:type="dxa"/>
          </w:tcPr>
          <w:p w14:paraId="45F744D7" w14:textId="37CA89B0"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16</w:t>
            </w:r>
          </w:p>
        </w:tc>
        <w:tc>
          <w:tcPr>
            <w:tcW w:w="5882" w:type="dxa"/>
          </w:tcPr>
          <w:p w14:paraId="1D819117" w14:textId="4334FEBE"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For what purpose will the explanations about SaaS and cloud base be used in SC 24 and SC25? Is it requested against the possibility of going to the cloud in the future? Is cloud required only for software update and upgrade? Can software management be done remotely or on site?</w:t>
            </w:r>
          </w:p>
        </w:tc>
        <w:tc>
          <w:tcPr>
            <w:tcW w:w="4536" w:type="dxa"/>
          </w:tcPr>
          <w:p w14:paraId="6439DE42" w14:textId="77777777" w:rsidR="00020CBE" w:rsidRPr="00516124" w:rsidRDefault="00020CBE" w:rsidP="00020CBE">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 xml:space="preserve">Installation and operation will be on a local server. </w:t>
            </w:r>
            <w:proofErr w:type="gramStart"/>
            <w:r w:rsidRPr="00516124">
              <w:rPr>
                <w:rFonts w:asciiTheme="minorHAnsi" w:eastAsia="Times New Roman" w:hAnsiTheme="minorHAnsi" w:cstheme="minorHAnsi"/>
                <w:b/>
                <w:bCs/>
                <w:lang w:eastAsia="tr-TR"/>
              </w:rPr>
              <w:t>However</w:t>
            </w:r>
            <w:proofErr w:type="gramEnd"/>
            <w:r w:rsidRPr="00516124">
              <w:rPr>
                <w:rFonts w:asciiTheme="minorHAnsi" w:eastAsia="Times New Roman" w:hAnsiTheme="minorHAnsi" w:cstheme="minorHAnsi"/>
                <w:b/>
                <w:bCs/>
                <w:lang w:eastAsia="tr-TR"/>
              </w:rPr>
              <w:t xml:space="preserve"> a “cloud compatible” product is preferable. Requested explanation about SaaS is for the product itself, not for update/upgrade purposes. </w:t>
            </w:r>
          </w:p>
          <w:p w14:paraId="0EA7EDBC" w14:textId="77777777" w:rsidR="00020CBE" w:rsidRPr="00516124" w:rsidRDefault="00020CBE" w:rsidP="00020CBE">
            <w:pPr>
              <w:rPr>
                <w:rFonts w:asciiTheme="minorHAnsi" w:eastAsia="Times New Roman" w:hAnsiTheme="minorHAnsi" w:cstheme="minorHAnsi"/>
                <w:b/>
                <w:bCs/>
              </w:rPr>
            </w:pPr>
          </w:p>
        </w:tc>
        <w:tc>
          <w:tcPr>
            <w:tcW w:w="1984" w:type="dxa"/>
          </w:tcPr>
          <w:p w14:paraId="7024C49D" w14:textId="4AE5BC2F"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5446267F" w14:textId="0D92AA47" w:rsidTr="00E92335">
        <w:tc>
          <w:tcPr>
            <w:tcW w:w="1201" w:type="dxa"/>
          </w:tcPr>
          <w:p w14:paraId="62CACDF5" w14:textId="587AD969"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17</w:t>
            </w:r>
          </w:p>
        </w:tc>
        <w:tc>
          <w:tcPr>
            <w:tcW w:w="5882" w:type="dxa"/>
          </w:tcPr>
          <w:p w14:paraId="25D92710" w14:textId="2CF6A72F"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SR33, Does it mean actually Discovery service?</w:t>
            </w:r>
          </w:p>
        </w:tc>
        <w:tc>
          <w:tcPr>
            <w:tcW w:w="4536" w:type="dxa"/>
          </w:tcPr>
          <w:p w14:paraId="4C547312" w14:textId="2F19A015" w:rsidR="00020CBE" w:rsidRPr="00516124" w:rsidRDefault="00020CBE" w:rsidP="00020CBE">
            <w:pPr>
              <w:shd w:val="clear" w:color="auto" w:fill="FFFFFF"/>
              <w:jc w:val="both"/>
              <w:rPr>
                <w:rFonts w:asciiTheme="minorHAnsi" w:eastAsia="Times New Roman" w:hAnsiTheme="minorHAnsi" w:cstheme="minorHAnsi"/>
                <w:b/>
                <w:bCs/>
                <w:lang w:eastAsia="tr-TR"/>
              </w:rPr>
            </w:pPr>
          </w:p>
          <w:p w14:paraId="5ECF52B4" w14:textId="7A32E970" w:rsidR="00020CBE" w:rsidRPr="00516124" w:rsidRDefault="00020CBE" w:rsidP="00020CBE">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SR33 explain</w:t>
            </w:r>
            <w:r w:rsidR="00516124" w:rsidRPr="00516124">
              <w:rPr>
                <w:rFonts w:asciiTheme="minorHAnsi" w:eastAsia="Times New Roman" w:hAnsiTheme="minorHAnsi" w:cstheme="minorHAnsi"/>
                <w:b/>
                <w:bCs/>
                <w:lang w:val="tr-TR" w:eastAsia="tr-TR"/>
              </w:rPr>
              <w:t>s</w:t>
            </w:r>
            <w:r w:rsidRPr="00516124">
              <w:rPr>
                <w:rFonts w:asciiTheme="minorHAnsi" w:eastAsia="Times New Roman" w:hAnsiTheme="minorHAnsi" w:cstheme="minorHAnsi"/>
                <w:b/>
                <w:bCs/>
                <w:lang w:eastAsia="tr-TR"/>
              </w:rPr>
              <w:t xml:space="preserve"> the scope of the requirement.</w:t>
            </w:r>
          </w:p>
          <w:p w14:paraId="16BC639C" w14:textId="77777777" w:rsidR="00020CBE" w:rsidRPr="00516124" w:rsidRDefault="00020CBE" w:rsidP="00020CBE">
            <w:pPr>
              <w:rPr>
                <w:rFonts w:asciiTheme="minorHAnsi" w:eastAsia="Times New Roman" w:hAnsiTheme="minorHAnsi" w:cstheme="minorHAnsi"/>
                <w:b/>
                <w:bCs/>
              </w:rPr>
            </w:pPr>
          </w:p>
        </w:tc>
        <w:tc>
          <w:tcPr>
            <w:tcW w:w="1984" w:type="dxa"/>
          </w:tcPr>
          <w:p w14:paraId="4E9B3032" w14:textId="6A7128F8"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46059F80" w14:textId="0C097FFF" w:rsidTr="00E92335">
        <w:tc>
          <w:tcPr>
            <w:tcW w:w="1201" w:type="dxa"/>
          </w:tcPr>
          <w:p w14:paraId="15C64DC6" w14:textId="45C0872F"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18</w:t>
            </w:r>
          </w:p>
        </w:tc>
        <w:tc>
          <w:tcPr>
            <w:tcW w:w="5882" w:type="dxa"/>
          </w:tcPr>
          <w:p w14:paraId="60617D5A" w14:textId="24CDA8D9" w:rsidR="00020CBE" w:rsidRPr="00516124" w:rsidRDefault="00020CBE" w:rsidP="00020CBE">
            <w:pPr>
              <w:rPr>
                <w:rFonts w:asciiTheme="minorHAnsi" w:eastAsia="Times New Roman" w:hAnsiTheme="minorHAnsi" w:cstheme="minorHAnsi"/>
                <w:color w:val="FF0000"/>
                <w:lang w:val="en-US"/>
              </w:rPr>
            </w:pPr>
            <w:r w:rsidRPr="00516124">
              <w:rPr>
                <w:rFonts w:asciiTheme="minorHAnsi" w:hAnsiTheme="minorHAnsi" w:cstheme="minorHAnsi"/>
                <w:color w:val="FF0000"/>
              </w:rPr>
              <w:t>We have a question; how many library staff user licenses will be needed by Justice Academy Library during licence period?</w:t>
            </w:r>
          </w:p>
        </w:tc>
        <w:tc>
          <w:tcPr>
            <w:tcW w:w="4536" w:type="dxa"/>
          </w:tcPr>
          <w:p w14:paraId="2451794B" w14:textId="1E29C9C8" w:rsidR="00020CBE" w:rsidRPr="00516124" w:rsidRDefault="00020CBE" w:rsidP="00020CBE">
            <w:pPr>
              <w:shd w:val="clear" w:color="auto" w:fill="FFFFFF"/>
              <w:jc w:val="both"/>
              <w:rPr>
                <w:rFonts w:asciiTheme="minorHAnsi" w:eastAsia="Times New Roman" w:hAnsiTheme="minorHAnsi" w:cstheme="minorHAnsi"/>
                <w:b/>
                <w:bCs/>
                <w:lang w:val="en-US" w:eastAsia="tr-TR"/>
              </w:rPr>
            </w:pPr>
            <w:r w:rsidRPr="00516124">
              <w:rPr>
                <w:rFonts w:asciiTheme="minorHAnsi" w:eastAsia="Times New Roman" w:hAnsiTheme="minorHAnsi" w:cstheme="minorHAnsi"/>
                <w:b/>
                <w:bCs/>
                <w:lang w:eastAsia="tr-TR"/>
              </w:rPr>
              <w:t xml:space="preserve">Please refer to SC13 for the number of simultaneous </w:t>
            </w:r>
            <w:r w:rsidR="00AD640F" w:rsidRPr="00516124">
              <w:rPr>
                <w:rFonts w:asciiTheme="minorHAnsi" w:eastAsia="Times New Roman" w:hAnsiTheme="minorHAnsi" w:cstheme="minorHAnsi"/>
                <w:b/>
                <w:bCs/>
                <w:lang w:val="en-US" w:eastAsia="tr-TR"/>
              </w:rPr>
              <w:t>authorized</w:t>
            </w:r>
            <w:r w:rsidRPr="00516124">
              <w:rPr>
                <w:rFonts w:asciiTheme="minorHAnsi" w:eastAsia="Times New Roman" w:hAnsiTheme="minorHAnsi" w:cstheme="minorHAnsi"/>
                <w:b/>
                <w:bCs/>
                <w:lang w:eastAsia="tr-TR"/>
              </w:rPr>
              <w:t xml:space="preserve"> users.</w:t>
            </w:r>
            <w:r w:rsidR="00AD640F" w:rsidRPr="00516124">
              <w:rPr>
                <w:rFonts w:asciiTheme="minorHAnsi" w:eastAsia="Times New Roman" w:hAnsiTheme="minorHAnsi" w:cstheme="minorHAnsi"/>
                <w:b/>
                <w:bCs/>
                <w:lang w:val="en-US" w:eastAsia="tr-TR"/>
              </w:rPr>
              <w:t xml:space="preserve"> The software must provide ten (10) simultaneous library staff users and unlimited OPAC access for the authorized personnel and users.</w:t>
            </w:r>
          </w:p>
          <w:p w14:paraId="64A6E75E" w14:textId="77777777" w:rsidR="00020CBE" w:rsidRPr="00516124" w:rsidRDefault="00020CBE" w:rsidP="00020CBE">
            <w:pPr>
              <w:shd w:val="clear" w:color="auto" w:fill="FFFFFF"/>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 </w:t>
            </w:r>
          </w:p>
          <w:p w14:paraId="7206F908" w14:textId="77777777" w:rsidR="00020CBE" w:rsidRPr="00516124" w:rsidRDefault="00020CBE" w:rsidP="00020CBE">
            <w:pPr>
              <w:rPr>
                <w:rFonts w:asciiTheme="minorHAnsi" w:hAnsiTheme="minorHAnsi" w:cstheme="minorHAnsi"/>
                <w:b/>
                <w:bCs/>
              </w:rPr>
            </w:pPr>
          </w:p>
          <w:p w14:paraId="1712C469" w14:textId="77777777" w:rsidR="00020CBE" w:rsidRPr="00516124" w:rsidRDefault="00020CBE" w:rsidP="00020CBE">
            <w:pPr>
              <w:rPr>
                <w:rFonts w:asciiTheme="minorHAnsi" w:eastAsia="Times New Roman" w:hAnsiTheme="minorHAnsi" w:cstheme="minorHAnsi"/>
                <w:b/>
                <w:bCs/>
              </w:rPr>
            </w:pPr>
          </w:p>
        </w:tc>
        <w:tc>
          <w:tcPr>
            <w:tcW w:w="1984" w:type="dxa"/>
          </w:tcPr>
          <w:p w14:paraId="638021F1" w14:textId="123DA064"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21 February 2023</w:t>
            </w:r>
          </w:p>
        </w:tc>
      </w:tr>
      <w:tr w:rsidR="00020CBE" w:rsidRPr="00020CBE" w14:paraId="5BD9B338" w14:textId="11B23D8A" w:rsidTr="00E92335">
        <w:tc>
          <w:tcPr>
            <w:tcW w:w="1201" w:type="dxa"/>
          </w:tcPr>
          <w:p w14:paraId="35600861" w14:textId="0433CB69"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19</w:t>
            </w:r>
          </w:p>
        </w:tc>
        <w:tc>
          <w:tcPr>
            <w:tcW w:w="5882" w:type="dxa"/>
          </w:tcPr>
          <w:p w14:paraId="29002A13" w14:textId="77777777" w:rsidR="00020CBE" w:rsidRPr="00516124" w:rsidRDefault="00020CBE" w:rsidP="00020CBE">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Regarding Tender File/Terms of Reference, it is given that the duration is 3 months after contract signed.</w:t>
            </w:r>
          </w:p>
          <w:p w14:paraId="065AD653" w14:textId="77777777" w:rsidR="00020CBE" w:rsidRPr="00516124" w:rsidRDefault="00020CBE" w:rsidP="00020CBE">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 xml:space="preserve"> When we examine Appendix II, "Draft Contract”,  it says “The contract is concluded until complete execution of the obligations of the parties and takes effect as from the date of its signature by the last of the parties. The Deliverables shall be executed in accordance with the timeframe indicated in the </w:t>
            </w:r>
            <w:r w:rsidRPr="00516124">
              <w:rPr>
                <w:rFonts w:asciiTheme="minorHAnsi" w:eastAsia="Times New Roman" w:hAnsiTheme="minorHAnsi" w:cstheme="minorHAnsi"/>
                <w:color w:val="FF0000"/>
                <w:lang w:val="en-US"/>
              </w:rPr>
              <w:lastRenderedPageBreak/>
              <w:t xml:space="preserve">Tender File/Terms of reference or, by default, in the tender submitted by the Provide” under Article 2- Duration. </w:t>
            </w:r>
          </w:p>
          <w:p w14:paraId="65DCE333" w14:textId="77777777" w:rsidR="00020CBE" w:rsidRPr="00516124" w:rsidRDefault="00020CBE" w:rsidP="00020CBE">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At the Title 3.2.3. is written as “Precise dates and times for delivery, installation, training and testing of the system shall be agreed between the Provider, the Council and the Recipient following signature of this contract as defined in the Business and Technical Requirements”.</w:t>
            </w:r>
          </w:p>
          <w:p w14:paraId="66050C71" w14:textId="77777777" w:rsidR="00020CBE" w:rsidRPr="00516124" w:rsidRDefault="00020CBE" w:rsidP="00020CBE">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 xml:space="preserve"> </w:t>
            </w:r>
          </w:p>
          <w:p w14:paraId="6ABB40FC" w14:textId="77777777" w:rsidR="00020CBE" w:rsidRPr="00516124" w:rsidRDefault="00020CBE" w:rsidP="00020CBE">
            <w:pPr>
              <w:rPr>
                <w:rFonts w:asciiTheme="minorHAnsi" w:eastAsia="Times New Roman" w:hAnsiTheme="minorHAnsi" w:cstheme="minorHAnsi"/>
                <w:color w:val="FF0000"/>
                <w:lang w:val="en-US"/>
              </w:rPr>
            </w:pPr>
            <w:proofErr w:type="gramStart"/>
            <w:r w:rsidRPr="00516124">
              <w:rPr>
                <w:rFonts w:asciiTheme="minorHAnsi" w:eastAsia="Times New Roman" w:hAnsiTheme="minorHAnsi" w:cstheme="minorHAnsi"/>
                <w:color w:val="FF0000"/>
                <w:lang w:val="en-US"/>
              </w:rPr>
              <w:t>Also</w:t>
            </w:r>
            <w:proofErr w:type="gramEnd"/>
            <w:r w:rsidRPr="00516124">
              <w:rPr>
                <w:rFonts w:asciiTheme="minorHAnsi" w:eastAsia="Times New Roman" w:hAnsiTheme="minorHAnsi" w:cstheme="minorHAnsi"/>
                <w:color w:val="FF0000"/>
                <w:lang w:val="en-US"/>
              </w:rPr>
              <w:t xml:space="preserve"> Appendix I </w:t>
            </w:r>
            <w:proofErr w:type="spellStart"/>
            <w:r w:rsidRPr="00516124">
              <w:rPr>
                <w:rFonts w:asciiTheme="minorHAnsi" w:eastAsia="Times New Roman" w:hAnsiTheme="minorHAnsi" w:cstheme="minorHAnsi"/>
                <w:color w:val="FF0000"/>
                <w:lang w:val="en-US"/>
              </w:rPr>
              <w:t>explaines</w:t>
            </w:r>
            <w:proofErr w:type="spellEnd"/>
            <w:r w:rsidRPr="00516124">
              <w:rPr>
                <w:rFonts w:asciiTheme="minorHAnsi" w:eastAsia="Times New Roman" w:hAnsiTheme="minorHAnsi" w:cstheme="minorHAnsi"/>
                <w:color w:val="FF0000"/>
                <w:lang w:val="en-US"/>
              </w:rPr>
              <w:t xml:space="preserve"> that, for C level business and technical requirements response, “Tenderer should include descriptive information and provide a delivery dead-line for each function/requirement answered as “to be developed” (C), and indicate whether the application is in test or design phase”.</w:t>
            </w:r>
          </w:p>
          <w:p w14:paraId="2CB90001" w14:textId="77777777" w:rsidR="00020CBE" w:rsidRPr="00516124" w:rsidRDefault="00020CBE" w:rsidP="00020CBE">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 xml:space="preserve"> </w:t>
            </w:r>
          </w:p>
          <w:p w14:paraId="36C56A8E" w14:textId="5041F4E3" w:rsidR="00020CBE" w:rsidRPr="00516124" w:rsidRDefault="00020CBE" w:rsidP="00020CBE">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In this case, although the duration of the work is specified as 3 months, will the duration of the work change according to the possible C level delivery times to be given by the supplier? Or is there another option (as noted at 3.2.3.) that can be agreed with all parties? Will the work be accepted after the longest deadline given for the C level? Will the payment be made after that?</w:t>
            </w:r>
          </w:p>
        </w:tc>
        <w:tc>
          <w:tcPr>
            <w:tcW w:w="4536" w:type="dxa"/>
          </w:tcPr>
          <w:p w14:paraId="3283F9AE" w14:textId="4113058A" w:rsidR="00020CBE" w:rsidRPr="00516124" w:rsidRDefault="00020CBE"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lastRenderedPageBreak/>
              <w:t xml:space="preserve">Implementation period of the contract is 3 (three) months. Parties may agree on different delivery dates for the individual deliverables, within this </w:t>
            </w:r>
            <w:r w:rsidR="00516124" w:rsidRPr="00516124">
              <w:rPr>
                <w:rFonts w:asciiTheme="minorHAnsi" w:eastAsia="Times New Roman" w:hAnsiTheme="minorHAnsi" w:cstheme="minorHAnsi"/>
                <w:b/>
                <w:bCs/>
                <w:lang w:val="en-US"/>
              </w:rPr>
              <w:t>three-month</w:t>
            </w:r>
            <w:r w:rsidRPr="00516124">
              <w:rPr>
                <w:rFonts w:asciiTheme="minorHAnsi" w:eastAsia="Times New Roman" w:hAnsiTheme="minorHAnsi" w:cstheme="minorHAnsi"/>
                <w:b/>
                <w:bCs/>
                <w:lang w:val="en-US"/>
              </w:rPr>
              <w:t xml:space="preserve"> period.</w:t>
            </w:r>
          </w:p>
          <w:p w14:paraId="0C0E5611" w14:textId="77777777" w:rsidR="00020CBE" w:rsidRPr="00516124" w:rsidRDefault="00020CBE"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 xml:space="preserve"> </w:t>
            </w:r>
          </w:p>
          <w:p w14:paraId="1D087317" w14:textId="77777777" w:rsidR="00020CBE" w:rsidRPr="00516124" w:rsidRDefault="00020CBE"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 xml:space="preserve">After the successful acceptance testing/inspection for the first 12 deliverables </w:t>
            </w:r>
            <w:r w:rsidRPr="00516124">
              <w:rPr>
                <w:rFonts w:asciiTheme="minorHAnsi" w:eastAsia="Times New Roman" w:hAnsiTheme="minorHAnsi" w:cstheme="minorHAnsi"/>
                <w:b/>
                <w:bCs/>
                <w:lang w:val="en-US"/>
              </w:rPr>
              <w:lastRenderedPageBreak/>
              <w:t xml:space="preserve">mentioned in Article 6 of the Business and Technical Requirements document (Appendix – I), payment will be made and warranty period will begin. “To be developed” functions with deadlines within the warranty period will not be in the scope of the acceptance testing. </w:t>
            </w:r>
          </w:p>
          <w:p w14:paraId="6833F393" w14:textId="77777777" w:rsidR="00020CBE" w:rsidRPr="00516124" w:rsidRDefault="00020CBE"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 xml:space="preserve"> </w:t>
            </w:r>
          </w:p>
          <w:p w14:paraId="4E959749" w14:textId="2C142D6A" w:rsidR="00020CBE" w:rsidRPr="00516124" w:rsidRDefault="00020CBE"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 xml:space="preserve">Allowing a deadline for the “to be developed” functions within the warranty period is just for enabling the evaluation of the solutions that some of the less-significant features are in development/testing </w:t>
            </w:r>
            <w:proofErr w:type="gramStart"/>
            <w:r w:rsidRPr="00516124">
              <w:rPr>
                <w:rFonts w:asciiTheme="minorHAnsi" w:eastAsia="Times New Roman" w:hAnsiTheme="minorHAnsi" w:cstheme="minorHAnsi"/>
                <w:b/>
                <w:bCs/>
                <w:lang w:val="en-US"/>
              </w:rPr>
              <w:t>stage, and</w:t>
            </w:r>
            <w:proofErr w:type="gramEnd"/>
            <w:r w:rsidRPr="00516124">
              <w:rPr>
                <w:rFonts w:asciiTheme="minorHAnsi" w:eastAsia="Times New Roman" w:hAnsiTheme="minorHAnsi" w:cstheme="minorHAnsi"/>
                <w:b/>
                <w:bCs/>
                <w:lang w:val="en-US"/>
              </w:rPr>
              <w:t xml:space="preserve"> can be delivered in a short time. However, bids with late deadlines for the C response will get lower scores, where a deadline such as “by the end of the warranty period” will obviously get no score, while responses with A will get the full score.</w:t>
            </w:r>
          </w:p>
        </w:tc>
        <w:tc>
          <w:tcPr>
            <w:tcW w:w="1984" w:type="dxa"/>
          </w:tcPr>
          <w:p w14:paraId="7DEF8EF3" w14:textId="26EF1315" w:rsidR="00020CBE" w:rsidRPr="00020CBE" w:rsidRDefault="00020CBE"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lastRenderedPageBreak/>
              <w:t>22 February 2023</w:t>
            </w:r>
          </w:p>
        </w:tc>
      </w:tr>
      <w:tr w:rsidR="00020CBE" w:rsidRPr="00020CBE" w14:paraId="1940488E" w14:textId="3E02FC68" w:rsidTr="00E92335">
        <w:tc>
          <w:tcPr>
            <w:tcW w:w="1201" w:type="dxa"/>
          </w:tcPr>
          <w:p w14:paraId="6950005A" w14:textId="4F52B857"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t>20</w:t>
            </w:r>
          </w:p>
        </w:tc>
        <w:tc>
          <w:tcPr>
            <w:tcW w:w="5882" w:type="dxa"/>
          </w:tcPr>
          <w:p w14:paraId="5E6F7A3F" w14:textId="77777777" w:rsidR="00020CBE" w:rsidRPr="00516124" w:rsidRDefault="00020CBE" w:rsidP="00020CBE">
            <w:pPr>
              <w:rPr>
                <w:rFonts w:asciiTheme="minorHAnsi" w:eastAsia="Times New Roman" w:hAnsiTheme="minorHAnsi" w:cstheme="minorHAnsi"/>
                <w:color w:val="FF0000"/>
                <w:lang w:val="en-US"/>
              </w:rPr>
            </w:pPr>
            <w:r w:rsidRPr="00516124">
              <w:rPr>
                <w:rFonts w:asciiTheme="minorHAnsi" w:eastAsia="Times New Roman" w:hAnsiTheme="minorHAnsi" w:cstheme="minorHAnsi"/>
                <w:color w:val="FF0000"/>
                <w:lang w:val="en-US"/>
              </w:rPr>
              <w:t xml:space="preserve">At Appendix II, Title 10.2.1 is given as </w:t>
            </w:r>
            <w:proofErr w:type="spellStart"/>
            <w:r w:rsidRPr="00516124">
              <w:rPr>
                <w:rFonts w:asciiTheme="minorHAnsi" w:eastAsia="Times New Roman" w:hAnsiTheme="minorHAnsi" w:cstheme="minorHAnsi"/>
                <w:color w:val="FF0000"/>
                <w:lang w:val="en-US"/>
              </w:rPr>
              <w:t>foloowing</w:t>
            </w:r>
            <w:proofErr w:type="spellEnd"/>
            <w:r w:rsidRPr="00516124">
              <w:rPr>
                <w:rFonts w:asciiTheme="minorHAnsi" w:eastAsia="Times New Roman" w:hAnsiTheme="minorHAnsi" w:cstheme="minorHAnsi"/>
                <w:color w:val="FF0000"/>
                <w:lang w:val="en-US"/>
              </w:rPr>
              <w:t xml:space="preserve">: “Should the Provider not be subject to VAT, the amount invoiced shall be net fixed amount. Should the Provider be subject to VAT, the amount shall be invoiced as indicated in Articles 4.2.2 to 4.2.5.”. Although Articles 4.2.2. to 4.2.5 are referred, we </w:t>
            </w:r>
            <w:proofErr w:type="spellStart"/>
            <w:r w:rsidRPr="00516124">
              <w:rPr>
                <w:rFonts w:asciiTheme="minorHAnsi" w:eastAsia="Times New Roman" w:hAnsiTheme="minorHAnsi" w:cstheme="minorHAnsi"/>
                <w:color w:val="FF0000"/>
                <w:lang w:val="en-US"/>
              </w:rPr>
              <w:t>can not</w:t>
            </w:r>
            <w:proofErr w:type="spellEnd"/>
            <w:r w:rsidRPr="00516124">
              <w:rPr>
                <w:rFonts w:asciiTheme="minorHAnsi" w:eastAsia="Times New Roman" w:hAnsiTheme="minorHAnsi" w:cstheme="minorHAnsi"/>
                <w:color w:val="FF0000"/>
                <w:lang w:val="en-US"/>
              </w:rPr>
              <w:t xml:space="preserve"> see any of these on the document. Can you please provide us those articles?</w:t>
            </w:r>
          </w:p>
          <w:p w14:paraId="3D2A7C26" w14:textId="1927061D" w:rsidR="00020CBE" w:rsidRPr="00516124" w:rsidRDefault="00020CBE" w:rsidP="00020CBE">
            <w:pPr>
              <w:rPr>
                <w:rFonts w:asciiTheme="minorHAnsi" w:eastAsia="Times New Roman" w:hAnsiTheme="minorHAnsi" w:cstheme="minorHAnsi"/>
                <w:color w:val="FF0000"/>
                <w:lang w:val="en-US"/>
              </w:rPr>
            </w:pPr>
          </w:p>
        </w:tc>
        <w:tc>
          <w:tcPr>
            <w:tcW w:w="4536" w:type="dxa"/>
          </w:tcPr>
          <w:p w14:paraId="37847D45" w14:textId="41E52EF8" w:rsidR="000E4F96" w:rsidRPr="00516124" w:rsidRDefault="000E4F96"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 xml:space="preserve">Please consider only Appendix II- 10.2.1 as describing the VAT status. However,  “Articles 4.2.2. to 4.2.5” this should be read as 10.2.2 to 10.2.5. </w:t>
            </w:r>
          </w:p>
          <w:p w14:paraId="1047AFE5" w14:textId="2933A8D4" w:rsidR="000E4F96" w:rsidRPr="00516124" w:rsidRDefault="000E4F96" w:rsidP="00020CBE">
            <w:pPr>
              <w:rPr>
                <w:rFonts w:asciiTheme="minorHAnsi" w:eastAsia="Times New Roman" w:hAnsiTheme="minorHAnsi" w:cstheme="minorHAnsi"/>
                <w:b/>
                <w:bCs/>
                <w:lang w:val="en-US"/>
              </w:rPr>
            </w:pPr>
          </w:p>
          <w:p w14:paraId="3DE08F2E" w14:textId="59E2B702" w:rsidR="000E4F96" w:rsidRPr="00516124" w:rsidRDefault="000E4F96"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 xml:space="preserve">Articles “4.2.2 to 4.2.5.” were written  as mistakenly.  </w:t>
            </w:r>
          </w:p>
          <w:p w14:paraId="21E99686" w14:textId="347D4A7B" w:rsidR="00020CBE" w:rsidRPr="00516124" w:rsidRDefault="000E4F96" w:rsidP="00020CBE">
            <w:pPr>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 xml:space="preserve"> </w:t>
            </w:r>
          </w:p>
        </w:tc>
        <w:tc>
          <w:tcPr>
            <w:tcW w:w="1984" w:type="dxa"/>
          </w:tcPr>
          <w:p w14:paraId="139A0777" w14:textId="65EDCF35" w:rsidR="00020CBE" w:rsidRPr="00020CBE" w:rsidRDefault="008B1B6F"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22 February 2023</w:t>
            </w:r>
          </w:p>
        </w:tc>
      </w:tr>
      <w:tr w:rsidR="00020CBE" w:rsidRPr="00020CBE" w14:paraId="0722992A" w14:textId="245ADA2E" w:rsidTr="00E92335">
        <w:tc>
          <w:tcPr>
            <w:tcW w:w="1201" w:type="dxa"/>
          </w:tcPr>
          <w:p w14:paraId="522C3A10" w14:textId="6E57E6B2" w:rsidR="00020CBE" w:rsidRPr="00020CBE" w:rsidRDefault="00020CBE" w:rsidP="00020CBE">
            <w:pPr>
              <w:rPr>
                <w:rFonts w:asciiTheme="minorHAnsi" w:eastAsia="Times New Roman" w:hAnsiTheme="minorHAnsi" w:cstheme="minorHAnsi"/>
                <w:lang w:val="en-US"/>
              </w:rPr>
            </w:pPr>
            <w:r w:rsidRPr="00020CBE">
              <w:rPr>
                <w:rFonts w:asciiTheme="minorHAnsi" w:eastAsia="Times New Roman" w:hAnsiTheme="minorHAnsi" w:cstheme="minorHAnsi"/>
                <w:lang w:val="en-US"/>
              </w:rPr>
              <w:lastRenderedPageBreak/>
              <w:t>21</w:t>
            </w:r>
          </w:p>
        </w:tc>
        <w:tc>
          <w:tcPr>
            <w:tcW w:w="5882" w:type="dxa"/>
          </w:tcPr>
          <w:p w14:paraId="05BC66C9" w14:textId="7FE1514F" w:rsidR="00020CBE" w:rsidRPr="00516124" w:rsidRDefault="000E4F96" w:rsidP="00020CBE">
            <w:pPr>
              <w:rPr>
                <w:rFonts w:asciiTheme="minorHAnsi" w:eastAsia="Times New Roman" w:hAnsiTheme="minorHAnsi" w:cstheme="minorHAnsi"/>
                <w:color w:val="FF0000"/>
                <w:lang w:val="en-US"/>
              </w:rPr>
            </w:pPr>
            <w:r w:rsidRPr="00516124">
              <w:rPr>
                <w:color w:val="FF0000"/>
                <w:lang w:val="en-US"/>
              </w:rPr>
              <w:t>H</w:t>
            </w:r>
            <w:r w:rsidRPr="00516124">
              <w:rPr>
                <w:color w:val="FF0000"/>
              </w:rPr>
              <w:t>ow many library staff user licenses will be needed by Justice Academy Library during licence period?</w:t>
            </w:r>
          </w:p>
        </w:tc>
        <w:tc>
          <w:tcPr>
            <w:tcW w:w="4536" w:type="dxa"/>
          </w:tcPr>
          <w:p w14:paraId="27BFE0DF" w14:textId="42F56494" w:rsidR="00020CBE" w:rsidRPr="00516124" w:rsidRDefault="00AD640F" w:rsidP="00AD640F">
            <w:pPr>
              <w:shd w:val="clear" w:color="auto" w:fill="FFFFFF"/>
              <w:jc w:val="both"/>
              <w:rPr>
                <w:rFonts w:asciiTheme="minorHAnsi" w:eastAsia="Times New Roman" w:hAnsiTheme="minorHAnsi" w:cstheme="minorHAnsi"/>
                <w:b/>
                <w:bCs/>
                <w:lang w:val="en-US"/>
              </w:rPr>
            </w:pPr>
            <w:r w:rsidRPr="00516124">
              <w:rPr>
                <w:rFonts w:asciiTheme="minorHAnsi" w:eastAsia="Times New Roman" w:hAnsiTheme="minorHAnsi" w:cstheme="minorHAnsi"/>
                <w:b/>
                <w:bCs/>
                <w:lang w:val="en-US"/>
              </w:rPr>
              <w:t>Please refer to SC13 for the number of simultaneous authorized users. The software must provide ten (10) simultaneous library staff users and unlimited OPAC access for the authorized personnel and users.</w:t>
            </w:r>
          </w:p>
        </w:tc>
        <w:tc>
          <w:tcPr>
            <w:tcW w:w="1984" w:type="dxa"/>
          </w:tcPr>
          <w:p w14:paraId="4C70CF0E" w14:textId="524F1C49" w:rsidR="00020CBE" w:rsidRPr="00020CBE" w:rsidRDefault="000E4F96" w:rsidP="00020CBE">
            <w:pPr>
              <w:rPr>
                <w:rFonts w:asciiTheme="minorHAnsi" w:eastAsia="Times New Roman" w:hAnsiTheme="minorHAnsi" w:cstheme="minorHAnsi"/>
                <w:b/>
                <w:bCs/>
                <w:lang w:val="en-US"/>
              </w:rPr>
            </w:pPr>
            <w:r w:rsidRPr="00020CBE">
              <w:rPr>
                <w:rFonts w:asciiTheme="minorHAnsi" w:eastAsia="Times New Roman" w:hAnsiTheme="minorHAnsi" w:cstheme="minorHAnsi"/>
                <w:b/>
                <w:bCs/>
                <w:lang w:val="en-US"/>
              </w:rPr>
              <w:t>22 February 2023</w:t>
            </w:r>
          </w:p>
        </w:tc>
      </w:tr>
    </w:tbl>
    <w:p w14:paraId="5E491F86" w14:textId="77777777" w:rsidR="00F12BC1" w:rsidRPr="00F12BC1" w:rsidRDefault="00F12BC1" w:rsidP="00F12BC1">
      <w:pPr>
        <w:rPr>
          <w:rFonts w:eastAsia="Times New Roman"/>
          <w:lang w:val="en-US"/>
        </w:rPr>
      </w:pPr>
    </w:p>
    <w:p w14:paraId="566F303A" w14:textId="77777777" w:rsidR="00ED30FF" w:rsidRDefault="00ED30FF"/>
    <w:sectPr w:rsidR="00ED30FF" w:rsidSect="00E92335">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C8F4" w14:textId="77777777" w:rsidR="00516124" w:rsidRDefault="00516124" w:rsidP="00516124">
      <w:r>
        <w:separator/>
      </w:r>
    </w:p>
  </w:endnote>
  <w:endnote w:type="continuationSeparator" w:id="0">
    <w:p w14:paraId="7F05EE3F" w14:textId="77777777" w:rsidR="00516124" w:rsidRDefault="00516124" w:rsidP="0051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813830"/>
      <w:docPartObj>
        <w:docPartGallery w:val="Page Numbers (Bottom of Page)"/>
        <w:docPartUnique/>
      </w:docPartObj>
    </w:sdtPr>
    <w:sdtEndPr>
      <w:rPr>
        <w:noProof/>
      </w:rPr>
    </w:sdtEndPr>
    <w:sdtContent>
      <w:p w14:paraId="2F550364" w14:textId="355F6A93" w:rsidR="00516124" w:rsidRDefault="00516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DAC31" w14:textId="77777777" w:rsidR="00516124" w:rsidRDefault="00516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F810" w14:textId="77777777" w:rsidR="00516124" w:rsidRDefault="00516124" w:rsidP="00516124">
      <w:r>
        <w:separator/>
      </w:r>
    </w:p>
  </w:footnote>
  <w:footnote w:type="continuationSeparator" w:id="0">
    <w:p w14:paraId="428787D1" w14:textId="77777777" w:rsidR="00516124" w:rsidRDefault="00516124" w:rsidP="00516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437E"/>
    <w:multiLevelType w:val="hybridMultilevel"/>
    <w:tmpl w:val="04D84F5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560073AD"/>
    <w:multiLevelType w:val="hybridMultilevel"/>
    <w:tmpl w:val="5FB4DC6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A6E708A"/>
    <w:multiLevelType w:val="hybridMultilevel"/>
    <w:tmpl w:val="CC36D81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DAF1DA1"/>
    <w:multiLevelType w:val="multilevel"/>
    <w:tmpl w:val="DDAA5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5536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129655">
    <w:abstractNumId w:val="0"/>
  </w:num>
  <w:num w:numId="3" w16cid:durableId="1753812800">
    <w:abstractNumId w:val="1"/>
  </w:num>
  <w:num w:numId="4" w16cid:durableId="1398625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6"/>
    <w:rsid w:val="00020CBE"/>
    <w:rsid w:val="000E4F96"/>
    <w:rsid w:val="002F790A"/>
    <w:rsid w:val="003619E0"/>
    <w:rsid w:val="003E21B9"/>
    <w:rsid w:val="004761A9"/>
    <w:rsid w:val="004A31AB"/>
    <w:rsid w:val="00516124"/>
    <w:rsid w:val="00565926"/>
    <w:rsid w:val="005C3596"/>
    <w:rsid w:val="0061672B"/>
    <w:rsid w:val="006263FE"/>
    <w:rsid w:val="006C3AED"/>
    <w:rsid w:val="006F7ED2"/>
    <w:rsid w:val="00752DD9"/>
    <w:rsid w:val="00757F2B"/>
    <w:rsid w:val="00784F3B"/>
    <w:rsid w:val="007F64AA"/>
    <w:rsid w:val="008329F0"/>
    <w:rsid w:val="008B1B6F"/>
    <w:rsid w:val="008B23B4"/>
    <w:rsid w:val="008B397B"/>
    <w:rsid w:val="008D38B7"/>
    <w:rsid w:val="009C0D52"/>
    <w:rsid w:val="009C60FC"/>
    <w:rsid w:val="009D7387"/>
    <w:rsid w:val="00AD1C32"/>
    <w:rsid w:val="00AD640F"/>
    <w:rsid w:val="00C3250B"/>
    <w:rsid w:val="00C4147B"/>
    <w:rsid w:val="00CA4477"/>
    <w:rsid w:val="00E25BB0"/>
    <w:rsid w:val="00E6298A"/>
    <w:rsid w:val="00E92335"/>
    <w:rsid w:val="00ED30FF"/>
    <w:rsid w:val="00F12BC1"/>
    <w:rsid w:val="00F62FC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EEC2"/>
  <w15:chartTrackingRefBased/>
  <w15:docId w15:val="{9AAE1AB4-857A-4BF5-9E42-64493D8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26"/>
    <w:pPr>
      <w:ind w:left="720"/>
    </w:pPr>
  </w:style>
  <w:style w:type="table" w:styleId="TableGrid">
    <w:name w:val="Table Grid"/>
    <w:basedOn w:val="TableNormal"/>
    <w:uiPriority w:val="39"/>
    <w:rsid w:val="00F1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3596"/>
    <w:rPr>
      <w:color w:val="0563C1"/>
      <w:u w:val="single"/>
    </w:rPr>
  </w:style>
  <w:style w:type="paragraph" w:styleId="Header">
    <w:name w:val="header"/>
    <w:basedOn w:val="Normal"/>
    <w:link w:val="HeaderChar"/>
    <w:uiPriority w:val="99"/>
    <w:unhideWhenUsed/>
    <w:rsid w:val="00516124"/>
    <w:pPr>
      <w:tabs>
        <w:tab w:val="center" w:pos="4513"/>
        <w:tab w:val="right" w:pos="9026"/>
      </w:tabs>
    </w:pPr>
  </w:style>
  <w:style w:type="character" w:customStyle="1" w:styleId="HeaderChar">
    <w:name w:val="Header Char"/>
    <w:basedOn w:val="DefaultParagraphFont"/>
    <w:link w:val="Header"/>
    <w:uiPriority w:val="99"/>
    <w:rsid w:val="00516124"/>
    <w:rPr>
      <w:rFonts w:ascii="Calibri" w:hAnsi="Calibri" w:cs="Calibri"/>
    </w:rPr>
  </w:style>
  <w:style w:type="paragraph" w:styleId="Footer">
    <w:name w:val="footer"/>
    <w:basedOn w:val="Normal"/>
    <w:link w:val="FooterChar"/>
    <w:uiPriority w:val="99"/>
    <w:unhideWhenUsed/>
    <w:rsid w:val="00516124"/>
    <w:pPr>
      <w:tabs>
        <w:tab w:val="center" w:pos="4513"/>
        <w:tab w:val="right" w:pos="9026"/>
      </w:tabs>
    </w:pPr>
  </w:style>
  <w:style w:type="character" w:customStyle="1" w:styleId="FooterChar">
    <w:name w:val="Footer Char"/>
    <w:basedOn w:val="DefaultParagraphFont"/>
    <w:link w:val="Footer"/>
    <w:uiPriority w:val="99"/>
    <w:rsid w:val="0051612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266">
      <w:bodyDiv w:val="1"/>
      <w:marLeft w:val="0"/>
      <w:marRight w:val="0"/>
      <w:marTop w:val="0"/>
      <w:marBottom w:val="0"/>
      <w:divBdr>
        <w:top w:val="none" w:sz="0" w:space="0" w:color="auto"/>
        <w:left w:val="none" w:sz="0" w:space="0" w:color="auto"/>
        <w:bottom w:val="none" w:sz="0" w:space="0" w:color="auto"/>
        <w:right w:val="none" w:sz="0" w:space="0" w:color="auto"/>
      </w:divBdr>
    </w:div>
    <w:div w:id="180901231">
      <w:bodyDiv w:val="1"/>
      <w:marLeft w:val="0"/>
      <w:marRight w:val="0"/>
      <w:marTop w:val="0"/>
      <w:marBottom w:val="0"/>
      <w:divBdr>
        <w:top w:val="none" w:sz="0" w:space="0" w:color="auto"/>
        <w:left w:val="none" w:sz="0" w:space="0" w:color="auto"/>
        <w:bottom w:val="none" w:sz="0" w:space="0" w:color="auto"/>
        <w:right w:val="none" w:sz="0" w:space="0" w:color="auto"/>
      </w:divBdr>
    </w:div>
    <w:div w:id="214512566">
      <w:bodyDiv w:val="1"/>
      <w:marLeft w:val="0"/>
      <w:marRight w:val="0"/>
      <w:marTop w:val="0"/>
      <w:marBottom w:val="0"/>
      <w:divBdr>
        <w:top w:val="none" w:sz="0" w:space="0" w:color="auto"/>
        <w:left w:val="none" w:sz="0" w:space="0" w:color="auto"/>
        <w:bottom w:val="none" w:sz="0" w:space="0" w:color="auto"/>
        <w:right w:val="none" w:sz="0" w:space="0" w:color="auto"/>
      </w:divBdr>
    </w:div>
    <w:div w:id="350690381">
      <w:bodyDiv w:val="1"/>
      <w:marLeft w:val="0"/>
      <w:marRight w:val="0"/>
      <w:marTop w:val="0"/>
      <w:marBottom w:val="0"/>
      <w:divBdr>
        <w:top w:val="none" w:sz="0" w:space="0" w:color="auto"/>
        <w:left w:val="none" w:sz="0" w:space="0" w:color="auto"/>
        <w:bottom w:val="none" w:sz="0" w:space="0" w:color="auto"/>
        <w:right w:val="none" w:sz="0" w:space="0" w:color="auto"/>
      </w:divBdr>
    </w:div>
    <w:div w:id="573442055">
      <w:bodyDiv w:val="1"/>
      <w:marLeft w:val="0"/>
      <w:marRight w:val="0"/>
      <w:marTop w:val="0"/>
      <w:marBottom w:val="0"/>
      <w:divBdr>
        <w:top w:val="none" w:sz="0" w:space="0" w:color="auto"/>
        <w:left w:val="none" w:sz="0" w:space="0" w:color="auto"/>
        <w:bottom w:val="none" w:sz="0" w:space="0" w:color="auto"/>
        <w:right w:val="none" w:sz="0" w:space="0" w:color="auto"/>
      </w:divBdr>
    </w:div>
    <w:div w:id="837647287">
      <w:bodyDiv w:val="1"/>
      <w:marLeft w:val="0"/>
      <w:marRight w:val="0"/>
      <w:marTop w:val="0"/>
      <w:marBottom w:val="0"/>
      <w:divBdr>
        <w:top w:val="none" w:sz="0" w:space="0" w:color="auto"/>
        <w:left w:val="none" w:sz="0" w:space="0" w:color="auto"/>
        <w:bottom w:val="none" w:sz="0" w:space="0" w:color="auto"/>
        <w:right w:val="none" w:sz="0" w:space="0" w:color="auto"/>
      </w:divBdr>
    </w:div>
    <w:div w:id="918909849">
      <w:bodyDiv w:val="1"/>
      <w:marLeft w:val="0"/>
      <w:marRight w:val="0"/>
      <w:marTop w:val="0"/>
      <w:marBottom w:val="0"/>
      <w:divBdr>
        <w:top w:val="none" w:sz="0" w:space="0" w:color="auto"/>
        <w:left w:val="none" w:sz="0" w:space="0" w:color="auto"/>
        <w:bottom w:val="none" w:sz="0" w:space="0" w:color="auto"/>
        <w:right w:val="none" w:sz="0" w:space="0" w:color="auto"/>
      </w:divBdr>
    </w:div>
    <w:div w:id="954798356">
      <w:bodyDiv w:val="1"/>
      <w:marLeft w:val="0"/>
      <w:marRight w:val="0"/>
      <w:marTop w:val="0"/>
      <w:marBottom w:val="0"/>
      <w:divBdr>
        <w:top w:val="none" w:sz="0" w:space="0" w:color="auto"/>
        <w:left w:val="none" w:sz="0" w:space="0" w:color="auto"/>
        <w:bottom w:val="none" w:sz="0" w:space="0" w:color="auto"/>
        <w:right w:val="none" w:sz="0" w:space="0" w:color="auto"/>
      </w:divBdr>
    </w:div>
    <w:div w:id="1014915781">
      <w:bodyDiv w:val="1"/>
      <w:marLeft w:val="0"/>
      <w:marRight w:val="0"/>
      <w:marTop w:val="0"/>
      <w:marBottom w:val="0"/>
      <w:divBdr>
        <w:top w:val="none" w:sz="0" w:space="0" w:color="auto"/>
        <w:left w:val="none" w:sz="0" w:space="0" w:color="auto"/>
        <w:bottom w:val="none" w:sz="0" w:space="0" w:color="auto"/>
        <w:right w:val="none" w:sz="0" w:space="0" w:color="auto"/>
      </w:divBdr>
    </w:div>
    <w:div w:id="1311406197">
      <w:bodyDiv w:val="1"/>
      <w:marLeft w:val="0"/>
      <w:marRight w:val="0"/>
      <w:marTop w:val="0"/>
      <w:marBottom w:val="0"/>
      <w:divBdr>
        <w:top w:val="none" w:sz="0" w:space="0" w:color="auto"/>
        <w:left w:val="none" w:sz="0" w:space="0" w:color="auto"/>
        <w:bottom w:val="none" w:sz="0" w:space="0" w:color="auto"/>
        <w:right w:val="none" w:sz="0" w:space="0" w:color="auto"/>
      </w:divBdr>
    </w:div>
    <w:div w:id="1437676402">
      <w:bodyDiv w:val="1"/>
      <w:marLeft w:val="0"/>
      <w:marRight w:val="0"/>
      <w:marTop w:val="0"/>
      <w:marBottom w:val="0"/>
      <w:divBdr>
        <w:top w:val="none" w:sz="0" w:space="0" w:color="auto"/>
        <w:left w:val="none" w:sz="0" w:space="0" w:color="auto"/>
        <w:bottom w:val="none" w:sz="0" w:space="0" w:color="auto"/>
        <w:right w:val="none" w:sz="0" w:space="0" w:color="auto"/>
      </w:divBdr>
    </w:div>
    <w:div w:id="14751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ESENER-UYSAL Ekin</dc:creator>
  <cp:keywords/>
  <dc:description/>
  <cp:lastModifiedBy>DEMIREL Ozlem</cp:lastModifiedBy>
  <cp:revision>3</cp:revision>
  <dcterms:created xsi:type="dcterms:W3CDTF">2023-02-23T07:00:00Z</dcterms:created>
  <dcterms:modified xsi:type="dcterms:W3CDTF">2023-02-23T07:06:00Z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dc48cf0d9d585dc5205a625f1362330f7876b68a3ce8552b944b59b6ef2ba2bf</vt:lpwstr>
  </property>
</Properties>
</file>