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35D55AD6" w:rsidR="00AB0E18" w:rsidRPr="00DA5466" w:rsidRDefault="00AB0E18" w:rsidP="00AB0E18">
      <w:pPr>
        <w:rPr>
          <w:rFonts w:ascii="Tahoma" w:hAnsi="Tahoma" w:cs="Tahoma"/>
          <w:b/>
          <w:sz w:val="28"/>
          <w:szCs w:val="28"/>
        </w:rPr>
      </w:pPr>
      <w:r w:rsidRPr="00E25560">
        <w:rPr>
          <w:rFonts w:ascii="Tahoma" w:hAnsi="Tahoma" w:cs="Tahoma"/>
          <w:b/>
          <w:sz w:val="28"/>
          <w:szCs w:val="28"/>
        </w:rPr>
        <w:t xml:space="preserve">Purchase </w:t>
      </w:r>
      <w:r w:rsidRPr="00DA5466">
        <w:rPr>
          <w:rFonts w:ascii="Tahoma" w:hAnsi="Tahoma" w:cs="Tahoma"/>
          <w:b/>
          <w:sz w:val="28"/>
          <w:szCs w:val="28"/>
        </w:rPr>
        <w:t xml:space="preserve">of </w:t>
      </w:r>
      <w:r w:rsidR="0022772B" w:rsidRPr="00DA5466">
        <w:rPr>
          <w:rFonts w:ascii="Tahoma" w:hAnsi="Tahoma" w:cs="Tahoma"/>
          <w:b/>
          <w:sz w:val="28"/>
          <w:szCs w:val="28"/>
        </w:rPr>
        <w:t>Publications Package</w:t>
      </w:r>
      <w:r w:rsidR="009A4631" w:rsidRPr="00DA5466">
        <w:rPr>
          <w:rFonts w:ascii="Tahoma" w:hAnsi="Tahoma" w:cs="Tahoma"/>
          <w:b/>
          <w:sz w:val="28"/>
          <w:szCs w:val="28"/>
        </w:rPr>
        <w:t xml:space="preserve"> from German to </w:t>
      </w:r>
      <w:r w:rsidR="004065AD" w:rsidRPr="00DA5466">
        <w:rPr>
          <w:rFonts w:ascii="Tahoma" w:hAnsi="Tahoma" w:cs="Tahoma"/>
          <w:b/>
          <w:sz w:val="28"/>
          <w:szCs w:val="28"/>
        </w:rPr>
        <w:t>Turkish to</w:t>
      </w:r>
      <w:r w:rsidR="0022772B" w:rsidRPr="00DA5466">
        <w:rPr>
          <w:rFonts w:ascii="Tahoma" w:hAnsi="Tahoma" w:cs="Tahoma"/>
          <w:b/>
          <w:sz w:val="28"/>
          <w:szCs w:val="28"/>
        </w:rPr>
        <w:t xml:space="preserve"> strengthen the library database of the Justice Academy of Turkey </w:t>
      </w:r>
    </w:p>
    <w:p w14:paraId="244A6958" w14:textId="216BC7E0" w:rsidR="00AB0E18" w:rsidRPr="00DA5466" w:rsidRDefault="00AB0E18" w:rsidP="00AB0E18">
      <w:pPr>
        <w:rPr>
          <w:rFonts w:ascii="Tahoma" w:hAnsi="Tahoma" w:cs="Tahoma"/>
          <w:b/>
          <w:sz w:val="28"/>
          <w:szCs w:val="28"/>
        </w:rPr>
      </w:pPr>
      <w:r w:rsidRPr="00DA5466">
        <w:rPr>
          <w:rFonts w:ascii="Tahoma" w:hAnsi="Tahoma" w:cs="Tahoma"/>
          <w:b/>
          <w:i/>
          <w:sz w:val="28"/>
          <w:szCs w:val="28"/>
        </w:rPr>
        <w:t>Contract N°</w:t>
      </w:r>
      <w:r w:rsidR="0022772B" w:rsidRPr="00DA5466">
        <w:rPr>
          <w:rFonts w:ascii="Tahoma" w:hAnsi="Tahoma" w:cs="Tahoma"/>
          <w:b/>
          <w:i/>
          <w:sz w:val="28"/>
          <w:szCs w:val="28"/>
        </w:rPr>
        <w:t xml:space="preserve"> S</w:t>
      </w:r>
      <w:r w:rsidR="005923F7">
        <w:rPr>
          <w:rFonts w:ascii="Tahoma" w:hAnsi="Tahoma" w:cs="Tahoma"/>
          <w:b/>
          <w:i/>
          <w:sz w:val="28"/>
          <w:szCs w:val="28"/>
        </w:rPr>
        <w:t>C078</w:t>
      </w:r>
      <w:r w:rsidR="0022772B" w:rsidRPr="00DA5466">
        <w:rPr>
          <w:rFonts w:ascii="Tahoma" w:hAnsi="Tahoma" w:cs="Tahoma"/>
          <w:b/>
          <w:i/>
          <w:sz w:val="28"/>
          <w:szCs w:val="28"/>
        </w:rPr>
        <w:t>/202</w:t>
      </w:r>
      <w:r w:rsidR="00DA5466" w:rsidRPr="00DA5466">
        <w:rPr>
          <w:rFonts w:ascii="Tahoma" w:hAnsi="Tahoma" w:cs="Tahoma"/>
          <w:b/>
          <w:i/>
          <w:sz w:val="28"/>
          <w:szCs w:val="28"/>
        </w:rPr>
        <w:t>2</w:t>
      </w:r>
      <w:r w:rsidRPr="00DA5466">
        <w:rPr>
          <w:rFonts w:ascii="Tahoma" w:hAnsi="Tahoma" w:cs="Tahoma"/>
          <w:b/>
          <w:i/>
          <w:sz w:val="28"/>
          <w:szCs w:val="28"/>
        </w:rPr>
        <w:t xml:space="preserve"> </w:t>
      </w:r>
    </w:p>
    <w:p w14:paraId="0D2231F5" w14:textId="77777777" w:rsidR="005B6603" w:rsidRPr="00E25560" w:rsidRDefault="005B6603" w:rsidP="009E1B52">
      <w:pPr>
        <w:rPr>
          <w:rFonts w:ascii="Tahoma" w:hAnsi="Tahoma" w:cs="Tahoma"/>
          <w:b/>
        </w:rPr>
      </w:pPr>
    </w:p>
    <w:p w14:paraId="7671DA85" w14:textId="6CEBBA00" w:rsidR="007A628F" w:rsidRPr="007A628F" w:rsidRDefault="005B6603" w:rsidP="007A628F">
      <w:pPr>
        <w:spacing w:after="120"/>
        <w:jc w:val="both"/>
        <w:rPr>
          <w:rFonts w:ascii="Tahoma" w:hAnsi="Tahoma" w:cs="Tahoma"/>
          <w:sz w:val="20"/>
          <w:szCs w:val="20"/>
        </w:rPr>
      </w:pPr>
      <w:r w:rsidRPr="00E25560">
        <w:rPr>
          <w:rFonts w:ascii="Tahoma" w:hAnsi="Tahoma" w:cs="Tahoma"/>
          <w:sz w:val="20"/>
          <w:szCs w:val="20"/>
        </w:rPr>
        <w:t xml:space="preserve">The Council of </w:t>
      </w:r>
      <w:r w:rsidRPr="00DA5466">
        <w:rPr>
          <w:rFonts w:ascii="Tahoma" w:hAnsi="Tahoma" w:cs="Tahoma"/>
          <w:sz w:val="20"/>
          <w:szCs w:val="20"/>
        </w:rPr>
        <w:t>Europe is currently implementing</w:t>
      </w:r>
      <w:r w:rsidR="00415E8B" w:rsidRPr="00DA5466">
        <w:rPr>
          <w:rFonts w:ascii="Tahoma" w:hAnsi="Tahoma" w:cs="Tahoma"/>
          <w:sz w:val="20"/>
          <w:szCs w:val="20"/>
        </w:rPr>
        <w:t xml:space="preserve"> </w:t>
      </w:r>
      <w:r w:rsidR="007958C9" w:rsidRPr="00DA5466">
        <w:rPr>
          <w:rFonts w:ascii="Tahoma" w:hAnsi="Tahoma" w:cs="Tahoma"/>
          <w:sz w:val="20"/>
          <w:szCs w:val="20"/>
        </w:rPr>
        <w:t>a</w:t>
      </w:r>
      <w:r w:rsidR="007958C9" w:rsidRPr="00E25560">
        <w:rPr>
          <w:rFonts w:ascii="Tahoma" w:hAnsi="Tahoma" w:cs="Tahoma"/>
          <w:sz w:val="20"/>
          <w:szCs w:val="20"/>
        </w:rPr>
        <w:t xml:space="preserve"> Project on </w:t>
      </w:r>
      <w:bookmarkStart w:id="0" w:name="_Hlk85633163"/>
      <w:r w:rsidR="000D5E82">
        <w:rPr>
          <w:rFonts w:ascii="Tahoma" w:hAnsi="Tahoma" w:cs="Tahoma"/>
          <w:sz w:val="20"/>
          <w:szCs w:val="20"/>
        </w:rPr>
        <w:t>“</w:t>
      </w:r>
      <w:r w:rsidR="0022772B" w:rsidRPr="0022772B">
        <w:rPr>
          <w:rFonts w:ascii="Tahoma" w:hAnsi="Tahoma" w:cs="Tahoma"/>
          <w:sz w:val="20"/>
          <w:szCs w:val="20"/>
        </w:rPr>
        <w:t xml:space="preserve">Strengthening the Criminal Justice System and the Capacity of Justice Professionals on Prevention of European Convention on Human Rights Violation in </w:t>
      </w:r>
      <w:bookmarkEnd w:id="0"/>
      <w:r w:rsidR="00F252EE" w:rsidRPr="0022772B">
        <w:rPr>
          <w:rFonts w:ascii="Tahoma" w:hAnsi="Tahoma" w:cs="Tahoma"/>
          <w:sz w:val="20"/>
          <w:szCs w:val="20"/>
        </w:rPr>
        <w:t>Turkey</w:t>
      </w:r>
      <w:r w:rsidR="000D5E82">
        <w:rPr>
          <w:rFonts w:ascii="Tahoma" w:hAnsi="Tahoma" w:cs="Tahoma"/>
          <w:sz w:val="20"/>
          <w:szCs w:val="20"/>
        </w:rPr>
        <w:t>”</w:t>
      </w:r>
      <w:r w:rsidR="00DA5466">
        <w:rPr>
          <w:rFonts w:ascii="Tahoma" w:hAnsi="Tahoma" w:cs="Tahoma"/>
          <w:sz w:val="20"/>
          <w:szCs w:val="20"/>
        </w:rPr>
        <w:t xml:space="preserve"> until 14.03.2023</w:t>
      </w:r>
      <w:r w:rsidR="00F252EE" w:rsidRPr="0022772B">
        <w:rPr>
          <w:rFonts w:ascii="Tahoma" w:hAnsi="Tahoma" w:cs="Tahoma"/>
          <w:sz w:val="20"/>
          <w:szCs w:val="20"/>
        </w:rPr>
        <w:t>.</w:t>
      </w:r>
      <w:r w:rsidRPr="00E25560">
        <w:rPr>
          <w:rFonts w:ascii="Tahoma" w:hAnsi="Tahoma" w:cs="Tahoma"/>
          <w:sz w:val="20"/>
          <w:szCs w:val="20"/>
        </w:rPr>
        <w:t xml:space="preserve"> In that context, to be requested by the Council on an as needed basis</w:t>
      </w:r>
      <w:r w:rsidR="009A5D89" w:rsidRPr="00E25560">
        <w:rPr>
          <w:rFonts w:ascii="Tahoma" w:hAnsi="Tahoma" w:cs="Tahoma"/>
          <w:sz w:val="20"/>
          <w:szCs w:val="20"/>
        </w:rPr>
        <w:t>.</w:t>
      </w:r>
      <w:r w:rsidR="007A628F" w:rsidRPr="007A628F">
        <w:rPr>
          <w:rFonts w:ascii="Tahoma" w:hAnsi="Tahoma" w:cs="Tahoma"/>
          <w:sz w:val="20"/>
          <w:szCs w:val="20"/>
        </w:rPr>
        <w:t xml:space="preserve"> In that context, it is looking for Provider(s) for the provision of </w:t>
      </w:r>
      <w:r w:rsidR="007A628F" w:rsidRPr="007A628F">
        <w:rPr>
          <w:rFonts w:ascii="Tahoma" w:hAnsi="Tahoma" w:cs="Tahoma"/>
          <w:bCs/>
          <w:i/>
          <w:iCs/>
          <w:sz w:val="20"/>
          <w:szCs w:val="20"/>
        </w:rPr>
        <w:t>Publications Package from German to Turkish to strengthen the library database of the Justice Academy of Turkey</w:t>
      </w:r>
      <w:r w:rsidR="007A628F" w:rsidRPr="007A628F">
        <w:rPr>
          <w:rFonts w:ascii="Tahoma" w:hAnsi="Tahoma" w:cs="Tahoma"/>
          <w:b/>
          <w:sz w:val="20"/>
          <w:szCs w:val="20"/>
        </w:rPr>
        <w:t xml:space="preserve"> </w:t>
      </w:r>
      <w:r w:rsidR="007A628F" w:rsidRPr="007A628F">
        <w:rPr>
          <w:rFonts w:ascii="Tahoma" w:hAnsi="Tahoma" w:cs="Tahoma"/>
          <w:bCs/>
          <w:sz w:val="20"/>
          <w:szCs w:val="20"/>
        </w:rPr>
        <w:t>t</w:t>
      </w:r>
      <w:r w:rsidR="007A628F" w:rsidRPr="007A628F">
        <w:rPr>
          <w:rFonts w:ascii="Tahoma" w:hAnsi="Tahoma" w:cs="Tahoma"/>
          <w:sz w:val="20"/>
          <w:szCs w:val="20"/>
        </w:rPr>
        <w:t>o be requested by the Council on an as needed basis.</w:t>
      </w:r>
    </w:p>
    <w:p w14:paraId="3320D652" w14:textId="08D91D27" w:rsidR="007958C9" w:rsidRPr="00E25560" w:rsidRDefault="007958C9"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4F210B7" w14:textId="60635691" w:rsidR="007A628F" w:rsidRDefault="007A628F" w:rsidP="007958C9">
      <w:pPr>
        <w:spacing w:after="120"/>
        <w:jc w:val="both"/>
        <w:rPr>
          <w:rFonts w:ascii="Tahoma" w:hAnsi="Tahoma" w:cs="Tahoma"/>
          <w:color w:val="000000" w:themeColor="text1"/>
          <w:sz w:val="20"/>
          <w:szCs w:val="20"/>
        </w:rPr>
      </w:pPr>
      <w:r w:rsidRPr="007A628F">
        <w:rPr>
          <w:rFonts w:ascii="Tahoma" w:hAnsi="Tahoma" w:cs="Tahoma"/>
          <w:color w:val="000000" w:themeColor="text1"/>
          <w:sz w:val="20"/>
          <w:szCs w:val="20"/>
        </w:rPr>
        <w:t>The tenderer must be either a natural person, a legal person or consortium of natural and/or legal person</w:t>
      </w:r>
      <w:r>
        <w:rPr>
          <w:rFonts w:ascii="Tahoma" w:hAnsi="Tahoma" w:cs="Tahoma"/>
          <w:color w:val="000000" w:themeColor="text1"/>
          <w:sz w:val="20"/>
          <w:szCs w:val="20"/>
        </w:rPr>
        <w:t>.</w:t>
      </w:r>
    </w:p>
    <w:p w14:paraId="2810F0BD" w14:textId="2E5823D3"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7A628F">
        <w:rPr>
          <w:rFonts w:ascii="Tahoma" w:hAnsi="Tahoma" w:cs="Tahoma"/>
          <w:b/>
          <w:color w:val="000000" w:themeColor="text1"/>
          <w:sz w:val="20"/>
          <w:szCs w:val="20"/>
        </w:rPr>
        <w:t xml:space="preserve">Tender </w:t>
      </w:r>
      <w:r w:rsidR="00ED3B1B" w:rsidRPr="007A628F">
        <w:rPr>
          <w:rFonts w:ascii="Tahoma" w:hAnsi="Tahoma" w:cs="Tahoma"/>
          <w:b/>
          <w:color w:val="000000" w:themeColor="text1"/>
          <w:sz w:val="20"/>
          <w:szCs w:val="20"/>
        </w:rPr>
        <w:t xml:space="preserve">– </w:t>
      </w:r>
      <w:bookmarkStart w:id="1" w:name="_Hlk100844042"/>
      <w:r w:rsidR="00ED3B1B" w:rsidRPr="007A628F">
        <w:rPr>
          <w:rFonts w:ascii="Tahoma" w:hAnsi="Tahoma" w:cs="Tahoma"/>
          <w:b/>
          <w:color w:val="000000" w:themeColor="text1"/>
          <w:sz w:val="20"/>
          <w:szCs w:val="20"/>
        </w:rPr>
        <w:t>CJP</w:t>
      </w:r>
      <w:r w:rsidR="007A628F">
        <w:rPr>
          <w:rFonts w:ascii="Tahoma" w:hAnsi="Tahoma" w:cs="Tahoma"/>
          <w:b/>
          <w:color w:val="000000" w:themeColor="text1"/>
          <w:sz w:val="20"/>
          <w:szCs w:val="20"/>
        </w:rPr>
        <w:t>-</w:t>
      </w:r>
      <w:r w:rsidR="00ED3B1B" w:rsidRPr="007A628F">
        <w:rPr>
          <w:rFonts w:ascii="Tahoma" w:hAnsi="Tahoma" w:cs="Tahoma"/>
          <w:b/>
          <w:color w:val="000000" w:themeColor="text1"/>
          <w:sz w:val="20"/>
          <w:szCs w:val="20"/>
        </w:rPr>
        <w:t>2</w:t>
      </w:r>
      <w:r w:rsidR="007A628F">
        <w:rPr>
          <w:rFonts w:ascii="Tahoma" w:hAnsi="Tahoma" w:cs="Tahoma"/>
          <w:b/>
          <w:color w:val="000000" w:themeColor="text1"/>
          <w:sz w:val="20"/>
          <w:szCs w:val="20"/>
        </w:rPr>
        <w:t xml:space="preserve"> </w:t>
      </w:r>
      <w:r w:rsidR="002B2A26">
        <w:rPr>
          <w:rFonts w:ascii="Tahoma" w:hAnsi="Tahoma" w:cs="Tahoma"/>
          <w:b/>
          <w:color w:val="000000" w:themeColor="text1"/>
          <w:sz w:val="20"/>
          <w:szCs w:val="20"/>
        </w:rPr>
        <w:t xml:space="preserve">German </w:t>
      </w:r>
      <w:r w:rsidR="007A628F" w:rsidRPr="007A628F">
        <w:rPr>
          <w:rFonts w:ascii="Tahoma" w:hAnsi="Tahoma" w:cs="Tahoma"/>
          <w:b/>
          <w:color w:val="000000" w:themeColor="text1"/>
          <w:sz w:val="20"/>
          <w:szCs w:val="20"/>
        </w:rPr>
        <w:t>Publication Package</w:t>
      </w:r>
      <w:bookmarkEnd w:id="1"/>
      <w:r w:rsidR="007A628F">
        <w:rPr>
          <w:rFonts w:ascii="Tahoma" w:hAnsi="Tahoma" w:cs="Tahoma"/>
          <w:b/>
          <w:color w:val="000000" w:themeColor="text1"/>
          <w:sz w:val="20"/>
          <w:szCs w:val="20"/>
        </w:rPr>
        <w:t>.</w:t>
      </w:r>
      <w:r w:rsidR="005547FC" w:rsidRPr="007A628F">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53CABE71"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E20608">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F252EE">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xml:space="preser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7A628F">
        <w:rPr>
          <w:rFonts w:ascii="Tahoma" w:hAnsi="Tahoma" w:cs="Tahoma"/>
          <w:b/>
          <w:color w:val="000000" w:themeColor="text1"/>
          <w:sz w:val="20"/>
          <w:szCs w:val="20"/>
        </w:rPr>
        <w:t>Question</w:t>
      </w:r>
      <w:r w:rsidR="00A230F6" w:rsidRPr="007A628F">
        <w:rPr>
          <w:rFonts w:ascii="Tahoma" w:hAnsi="Tahoma" w:cs="Tahoma"/>
          <w:b/>
          <w:color w:val="000000" w:themeColor="text1"/>
          <w:sz w:val="20"/>
          <w:szCs w:val="20"/>
        </w:rPr>
        <w:t>s</w:t>
      </w:r>
      <w:r w:rsidR="005547FC" w:rsidRPr="007A628F">
        <w:rPr>
          <w:rFonts w:ascii="Tahoma" w:hAnsi="Tahoma" w:cs="Tahoma"/>
          <w:b/>
          <w:color w:val="000000" w:themeColor="text1"/>
          <w:sz w:val="20"/>
          <w:szCs w:val="20"/>
        </w:rPr>
        <w:t xml:space="preserve"> - </w:t>
      </w:r>
      <w:r w:rsidR="007A628F" w:rsidRPr="007A628F">
        <w:rPr>
          <w:rFonts w:ascii="Tahoma" w:hAnsi="Tahoma" w:cs="Tahoma"/>
          <w:b/>
          <w:color w:val="000000" w:themeColor="text1"/>
          <w:sz w:val="20"/>
          <w:szCs w:val="20"/>
        </w:rPr>
        <w:t xml:space="preserve">CJP-2 </w:t>
      </w:r>
      <w:r w:rsidR="002B2A26">
        <w:rPr>
          <w:rFonts w:ascii="Tahoma" w:hAnsi="Tahoma" w:cs="Tahoma"/>
          <w:b/>
          <w:color w:val="000000" w:themeColor="text1"/>
          <w:sz w:val="20"/>
          <w:szCs w:val="20"/>
        </w:rPr>
        <w:t xml:space="preserve">German </w:t>
      </w:r>
      <w:r w:rsidR="007A628F" w:rsidRPr="007A628F">
        <w:rPr>
          <w:rFonts w:ascii="Tahoma" w:hAnsi="Tahoma" w:cs="Tahoma"/>
          <w:b/>
          <w:color w:val="000000" w:themeColor="text1"/>
          <w:sz w:val="20"/>
          <w:szCs w:val="20"/>
        </w:rPr>
        <w:t>Publication Package.</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B7674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7167B79D"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3-14T00:00:00Z">
                  <w:dateFormat w:val="dd MMMM yyyy"/>
                  <w:lid w:val="en-GB"/>
                  <w:storeMappedDataAs w:val="dateTime"/>
                  <w:calendar w:val="gregorian"/>
                </w:date>
              </w:sdtPr>
              <w:sdtEndPr>
                <w:rPr>
                  <w:rStyle w:val="DefaultParagraphFont"/>
                  <w:sz w:val="22"/>
                  <w:szCs w:val="20"/>
                </w:rPr>
              </w:sdtEndPr>
              <w:sdtContent>
                <w:r w:rsidR="00A94A19">
                  <w:rPr>
                    <w:rStyle w:val="Style73"/>
                    <w:rFonts w:ascii="Tahoma" w:hAnsi="Tahoma" w:cs="Tahoma"/>
                  </w:rPr>
                  <w:t>1</w:t>
                </w:r>
                <w:r w:rsidR="007A628F">
                  <w:rPr>
                    <w:rStyle w:val="Style73"/>
                    <w:rFonts w:ascii="Tahoma" w:hAnsi="Tahoma" w:cs="Tahoma"/>
                  </w:rPr>
                  <w:t>4</w:t>
                </w:r>
                <w:r w:rsidR="00A94A19">
                  <w:rPr>
                    <w:rStyle w:val="Style73"/>
                    <w:rFonts w:ascii="Tahoma" w:hAnsi="Tahoma" w:cs="Tahoma"/>
                  </w:rPr>
                  <w:t xml:space="preserve"> </w:t>
                </w:r>
                <w:r w:rsidR="007A628F">
                  <w:rPr>
                    <w:rStyle w:val="Style73"/>
                    <w:rFonts w:ascii="Tahoma" w:hAnsi="Tahoma" w:cs="Tahoma"/>
                  </w:rPr>
                  <w:t xml:space="preserve">March </w:t>
                </w:r>
                <w:r w:rsidR="00A94A19">
                  <w:rPr>
                    <w:rStyle w:val="Style73"/>
                    <w:rFonts w:ascii="Tahoma" w:hAnsi="Tahoma" w:cs="Tahoma"/>
                  </w:rPr>
                  <w:t>202</w:t>
                </w:r>
                <w:r w:rsidR="007A628F">
                  <w:rPr>
                    <w:rStyle w:val="Style73"/>
                    <w:rFonts w:ascii="Tahoma" w:hAnsi="Tahoma" w:cs="Tahoma"/>
                  </w:rPr>
                  <w:t>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18"/>
              <w:szCs w:val="18"/>
            </w:rPr>
            <w:id w:val="-2032951202"/>
            <w:placeholder>
              <w:docPart w:val="D7EC13D4CAB64363938FB8BA5481B998"/>
            </w:placeholder>
            <w:date w:fullDate="2022-05-20T00:00:00Z">
              <w:dateFormat w:val="dd MMMM yyyy"/>
              <w:lid w:val="en-GB"/>
              <w:storeMappedDataAs w:val="dateTime"/>
              <w:calendar w:val="gregorian"/>
            </w:date>
          </w:sdtPr>
          <w:sdtEndPr>
            <w:rPr>
              <w:b w:val="0"/>
              <w:color w:val="auto"/>
              <w:lang w:eastAsia="fr-FR"/>
            </w:rPr>
          </w:sdtEndPr>
          <w:sdtContent>
            <w:tc>
              <w:tcPr>
                <w:tcW w:w="6061" w:type="dxa"/>
                <w:shd w:val="clear" w:color="auto" w:fill="DBE5F1" w:themeFill="accent1" w:themeFillTint="33"/>
                <w:vAlign w:val="center"/>
              </w:tcPr>
              <w:p w14:paraId="7A4D478A" w14:textId="15844247" w:rsidR="007958C9" w:rsidRPr="00E25560" w:rsidRDefault="005217E7" w:rsidP="007958C9">
                <w:pPr>
                  <w:rPr>
                    <w:rFonts w:ascii="Tahoma" w:hAnsi="Tahoma" w:cs="Tahoma"/>
                    <w:sz w:val="20"/>
                    <w:szCs w:val="20"/>
                    <w:lang w:eastAsia="fr-FR"/>
                  </w:rPr>
                </w:pPr>
                <w:r w:rsidRPr="005217E7">
                  <w:rPr>
                    <w:rFonts w:ascii="Tahoma" w:hAnsi="Tahoma" w:cs="Tahoma"/>
                    <w:b/>
                    <w:color w:val="000000" w:themeColor="text1"/>
                    <w:sz w:val="18"/>
                    <w:szCs w:val="18"/>
                  </w:rPr>
                  <w:t>20 May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073C4B36" w14:textId="513C6599" w:rsidR="007958C9" w:rsidRPr="00E25560" w:rsidRDefault="00861B9D" w:rsidP="007958C9">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4833E08A" w:rsidR="007958C9" w:rsidRPr="00E25560" w:rsidRDefault="00861B9D" w:rsidP="007958C9">
                <w:pPr>
                  <w:rPr>
                    <w:rFonts w:ascii="Tahoma" w:hAnsi="Tahoma" w:cs="Tahoma"/>
                    <w:b/>
                    <w:color w:val="000000" w:themeColor="text1"/>
                    <w:sz w:val="20"/>
                    <w:szCs w:val="20"/>
                  </w:rPr>
                </w:pPr>
                <w:r w:rsidRPr="00861B9D">
                  <w:rPr>
                    <w:rFonts w:ascii="Tahoma" w:hAnsi="Tahoma" w:cs="Tahoma"/>
                    <w:sz w:val="20"/>
                    <w:szCs w:val="20"/>
                  </w:rPr>
                  <w:t>ankara.office@coe.int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05-27T00:00:00Z">
              <w:dateFormat w:val="dd MMMM yyyy"/>
              <w:lid w:val="en-GB"/>
              <w:storeMappedDataAs w:val="dateTime"/>
              <w:calendar w:val="gregorian"/>
            </w:date>
          </w:sdtPr>
          <w:sdtEndPr>
            <w:rPr>
              <w:lang w:eastAsia="fr-FR"/>
            </w:rPr>
          </w:sdtEndPr>
          <w:sdtContent>
            <w:tc>
              <w:tcPr>
                <w:tcW w:w="6061" w:type="dxa"/>
                <w:vAlign w:val="center"/>
              </w:tcPr>
              <w:p w14:paraId="03756942" w14:textId="346BEEF1" w:rsidR="007958C9" w:rsidRPr="00E25560" w:rsidRDefault="005217E7" w:rsidP="007958C9">
                <w:pPr>
                  <w:rPr>
                    <w:rFonts w:ascii="Tahoma" w:hAnsi="Tahoma" w:cs="Tahoma"/>
                    <w:sz w:val="20"/>
                    <w:szCs w:val="20"/>
                    <w:lang w:eastAsia="fr-FR"/>
                  </w:rPr>
                </w:pPr>
                <w:r w:rsidRPr="00301D5E">
                  <w:rPr>
                    <w:rFonts w:ascii="Tahoma" w:hAnsi="Tahoma" w:cs="Tahoma"/>
                    <w:sz w:val="20"/>
                    <w:szCs w:val="20"/>
                  </w:rPr>
                  <w:t>27 May 2022</w:t>
                </w:r>
              </w:p>
            </w:tc>
          </w:sdtContent>
        </w:sdt>
      </w:tr>
    </w:tbl>
    <w:p w14:paraId="09BC298C" w14:textId="19F74139" w:rsidR="00272959" w:rsidRPr="00E25560" w:rsidRDefault="008B0E79" w:rsidP="00D2399D">
      <w:pPr>
        <w:rPr>
          <w:rFonts w:ascii="Tahoma" w:hAnsi="Tahoma" w:cs="Tahoma"/>
          <w:b/>
          <w:bCs/>
          <w:kern w:val="32"/>
          <w:sz w:val="20"/>
          <w:szCs w:val="20"/>
        </w:rPr>
      </w:pPr>
      <w:bookmarkStart w:id="2" w:name="_Toc449098539"/>
      <w:r w:rsidRPr="00E25560">
        <w:rPr>
          <w:rFonts w:ascii="Tahoma" w:hAnsi="Tahoma" w:cs="Tahoma"/>
          <w:sz w:val="20"/>
          <w:szCs w:val="20"/>
        </w:rPr>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551FA0" w14:textId="3B131680" w:rsidR="008742C4" w:rsidRPr="00E25560" w:rsidRDefault="00AE7E12" w:rsidP="008742C4">
      <w:pPr>
        <w:jc w:val="both"/>
        <w:rPr>
          <w:rFonts w:ascii="Tahoma" w:hAnsi="Tahoma" w:cs="Tahoma"/>
          <w:color w:val="000000" w:themeColor="text1"/>
          <w:sz w:val="20"/>
          <w:szCs w:val="20"/>
        </w:rPr>
      </w:pPr>
      <w:r>
        <w:rPr>
          <w:rFonts w:ascii="Tahoma" w:hAnsi="Tahoma" w:cs="Tahoma"/>
          <w:color w:val="000000" w:themeColor="text1"/>
          <w:sz w:val="20"/>
          <w:szCs w:val="20"/>
        </w:rPr>
        <w:t>T</w:t>
      </w:r>
      <w:r w:rsidRPr="00AE7E12">
        <w:rPr>
          <w:rFonts w:ascii="Tahoma" w:hAnsi="Tahoma" w:cs="Tahoma"/>
          <w:color w:val="000000" w:themeColor="text1"/>
          <w:sz w:val="20"/>
          <w:szCs w:val="20"/>
        </w:rPr>
        <w:t xml:space="preserve">he Project on Strengthening the Criminal Justice System and the Capacity of Justice Professionals on prevention of the European Convention on Human Rights Violations in Turkey, which is a Joint Project of the </w:t>
      </w:r>
      <w:r w:rsidRPr="00AE7E12">
        <w:rPr>
          <w:rFonts w:ascii="Tahoma" w:hAnsi="Tahoma" w:cs="Tahoma"/>
          <w:color w:val="000000" w:themeColor="text1"/>
          <w:sz w:val="20"/>
          <w:szCs w:val="20"/>
        </w:rPr>
        <w:lastRenderedPageBreak/>
        <w:t>Council of Europe (</w:t>
      </w:r>
      <w:proofErr w:type="spellStart"/>
      <w:r w:rsidRPr="00AE7E12">
        <w:rPr>
          <w:rFonts w:ascii="Tahoma" w:hAnsi="Tahoma" w:cs="Tahoma"/>
          <w:color w:val="000000" w:themeColor="text1"/>
          <w:sz w:val="20"/>
          <w:szCs w:val="20"/>
        </w:rPr>
        <w:t>CoE</w:t>
      </w:r>
      <w:proofErr w:type="spellEnd"/>
      <w:r w:rsidRPr="00AE7E12">
        <w:rPr>
          <w:rFonts w:ascii="Tahoma" w:hAnsi="Tahoma" w:cs="Tahoma"/>
          <w:color w:val="000000" w:themeColor="text1"/>
          <w:sz w:val="20"/>
          <w:szCs w:val="20"/>
        </w:rPr>
        <w:t xml:space="preserve">) and the European Union (EU), which started on 15 March 2019 with a duration of </w:t>
      </w:r>
      <w:r w:rsidR="007A628F">
        <w:rPr>
          <w:rFonts w:ascii="Tahoma" w:hAnsi="Tahoma" w:cs="Tahoma"/>
          <w:color w:val="000000" w:themeColor="text1"/>
          <w:sz w:val="20"/>
          <w:szCs w:val="20"/>
        </w:rPr>
        <w:t xml:space="preserve">48 </w:t>
      </w:r>
      <w:r w:rsidRPr="00AE7E12">
        <w:rPr>
          <w:rFonts w:ascii="Tahoma" w:hAnsi="Tahoma" w:cs="Tahoma"/>
          <w:color w:val="000000" w:themeColor="text1"/>
          <w:sz w:val="20"/>
          <w:szCs w:val="20"/>
        </w:rPr>
        <w:t xml:space="preserve">months. The Project contributes to Turkey’s efforts to protect fundamental rights and freedoms, </w:t>
      </w:r>
      <w:proofErr w:type="gramStart"/>
      <w:r w:rsidRPr="00AE7E12">
        <w:rPr>
          <w:rFonts w:ascii="Tahoma" w:hAnsi="Tahoma" w:cs="Tahoma"/>
          <w:color w:val="000000" w:themeColor="text1"/>
          <w:sz w:val="20"/>
          <w:szCs w:val="20"/>
        </w:rPr>
        <w:t>in particular related</w:t>
      </w:r>
      <w:proofErr w:type="gramEnd"/>
      <w:r w:rsidRPr="00AE7E12">
        <w:rPr>
          <w:rFonts w:ascii="Tahoma" w:hAnsi="Tahoma" w:cs="Tahoma"/>
          <w:color w:val="000000" w:themeColor="text1"/>
          <w:sz w:val="20"/>
          <w:szCs w:val="20"/>
        </w:rPr>
        <w:t xml:space="preserve"> to criminal justice. The project’s main objective is to strengthen and make the Turkish judiciary more effective and visible by ensuring its compliance with the international and European standards in the field of criminal justice. To achieve this objective, the project will support Turkish authorities to assess relevant criminal legislation and policy in Turkey and judicial practice. In addition, it will contribute to enhancing the capacity of criminal justice institutions and legal professionals to better apply European Court of Human Rights (ECtHR) case law and to strengthen co-operation and awareness among relevant stakeholders in the field of criminal justice and human rights law.</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20C0EEEE"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7A628F">
        <w:rPr>
          <w:rFonts w:ascii="Tahoma" w:eastAsia="Calibri" w:hAnsi="Tahoma" w:cs="Tahoma"/>
          <w:sz w:val="20"/>
          <w:szCs w:val="20"/>
          <w:lang w:eastAsia="en-US"/>
        </w:rPr>
        <w:t>maximum of 5</w:t>
      </w:r>
      <w:r w:rsidRPr="00E25560">
        <w:rPr>
          <w:rFonts w:ascii="Tahoma" w:eastAsia="Calibri" w:hAnsi="Tahoma" w:cs="Tahoma"/>
          <w:sz w:val="20"/>
          <w:szCs w:val="20"/>
          <w:lang w:eastAsia="en-US"/>
        </w:rPr>
        <w:t xml:space="preserve"> Provider (provided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on</w:t>
      </w:r>
      <w:r w:rsidR="006A1872">
        <w:rPr>
          <w:rFonts w:ascii="Tahoma" w:eastAsia="Calibri" w:hAnsi="Tahoma" w:cs="Tahoma"/>
          <w:sz w:val="20"/>
          <w:szCs w:val="20"/>
          <w:lang w:val="en-US" w:eastAsia="en-US"/>
        </w:rPr>
        <w:t xml:space="preserve"> </w:t>
      </w:r>
      <w:r w:rsidR="00794FAE" w:rsidRPr="00F252EE">
        <w:rPr>
          <w:rFonts w:ascii="Tahoma" w:eastAsia="Calibri" w:hAnsi="Tahoma" w:cs="Tahoma"/>
          <w:sz w:val="20"/>
          <w:szCs w:val="20"/>
          <w:lang w:eastAsia="en-US"/>
        </w:rPr>
        <w:t>the translation</w:t>
      </w:r>
      <w:r w:rsidR="000847AB" w:rsidRPr="00F252EE">
        <w:rPr>
          <w:rFonts w:ascii="Tahoma" w:eastAsia="Calibri" w:hAnsi="Tahoma" w:cs="Tahoma"/>
          <w:sz w:val="20"/>
          <w:szCs w:val="20"/>
          <w:lang w:eastAsia="en-US"/>
        </w:rPr>
        <w:t xml:space="preserve"> (from German to Turkish)</w:t>
      </w:r>
      <w:r w:rsidR="00794FAE" w:rsidRPr="00F252EE">
        <w:rPr>
          <w:rFonts w:ascii="Tahoma" w:eastAsia="Calibri" w:hAnsi="Tahoma" w:cs="Tahoma"/>
          <w:sz w:val="20"/>
          <w:szCs w:val="20"/>
          <w:lang w:eastAsia="en-US"/>
        </w:rPr>
        <w:t>, printing and publishing of books</w:t>
      </w:r>
      <w:r w:rsidR="00CF1FC5" w:rsidRPr="00F252EE">
        <w:rPr>
          <w:rFonts w:ascii="Tahoma" w:eastAsia="Calibri" w:hAnsi="Tahoma" w:cs="Tahoma"/>
          <w:sz w:val="20"/>
          <w:szCs w:val="20"/>
          <w:lang w:eastAsia="en-US"/>
        </w:rPr>
        <w:t xml:space="preserve"> as hardcopy</w:t>
      </w:r>
      <w:r w:rsidR="00794FAE" w:rsidRPr="00F252EE">
        <w:rPr>
          <w:rFonts w:ascii="Tahoma" w:eastAsia="Calibri" w:hAnsi="Tahoma" w:cs="Tahoma"/>
          <w:sz w:val="20"/>
          <w:szCs w:val="20"/>
          <w:lang w:eastAsia="en-US"/>
        </w:rPr>
        <w:t xml:space="preserve"> and e-book</w:t>
      </w:r>
      <w:r w:rsidR="00CF1FC5" w:rsidRPr="00F252EE">
        <w:rPr>
          <w:rFonts w:ascii="Tahoma" w:eastAsia="Calibri" w:hAnsi="Tahoma" w:cs="Tahoma"/>
          <w:sz w:val="20"/>
          <w:szCs w:val="20"/>
          <w:lang w:eastAsia="en-US"/>
        </w:rPr>
        <w:t xml:space="preserve"> for online access</w:t>
      </w:r>
      <w:r w:rsidR="006A1872" w:rsidRPr="00F252EE">
        <w:rPr>
          <w:rFonts w:ascii="Tahoma" w:eastAsia="Calibri" w:hAnsi="Tahoma" w:cs="Tahoma"/>
          <w:sz w:val="20"/>
          <w:szCs w:val="20"/>
          <w:lang w:eastAsia="en-US"/>
        </w:rPr>
        <w:t xml:space="preserve">, </w:t>
      </w:r>
      <w:bookmarkStart w:id="3" w:name="_Hlk86163135"/>
      <w:r w:rsidR="006A1872" w:rsidRPr="00F252EE">
        <w:rPr>
          <w:rFonts w:ascii="Tahoma" w:eastAsia="Calibri" w:hAnsi="Tahoma" w:cs="Tahoma"/>
          <w:sz w:val="20"/>
          <w:szCs w:val="20"/>
          <w:lang w:eastAsia="en-US"/>
        </w:rPr>
        <w:t>including acquisition of the respective rights (including copyright, licencing fee and a flat fee if needed)</w:t>
      </w:r>
      <w:r w:rsidR="00E20608" w:rsidRPr="00F252EE">
        <w:rPr>
          <w:rFonts w:ascii="Tahoma" w:eastAsia="Calibri" w:hAnsi="Tahoma" w:cs="Tahoma"/>
          <w:sz w:val="20"/>
          <w:szCs w:val="20"/>
          <w:lang w:eastAsia="en-US"/>
        </w:rPr>
        <w:t>.</w:t>
      </w:r>
      <w:bookmarkEnd w:id="3"/>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34575B0D"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CF1FC5">
        <w:rPr>
          <w:rFonts w:ascii="Tahoma" w:eastAsia="Calibri" w:hAnsi="Tahoma" w:cs="Tahoma"/>
          <w:sz w:val="20"/>
          <w:szCs w:val="20"/>
          <w:lang w:eastAsia="en-US"/>
        </w:rPr>
        <w:t>2</w:t>
      </w:r>
      <w:r w:rsidR="0019707A">
        <w:rPr>
          <w:rFonts w:ascii="Tahoma" w:eastAsia="Calibri" w:hAnsi="Tahoma" w:cs="Tahoma"/>
          <w:sz w:val="20"/>
          <w:szCs w:val="20"/>
          <w:lang w:eastAsia="en-US"/>
        </w:rPr>
        <w:t xml:space="preserve"> </w:t>
      </w:r>
      <w:r w:rsidR="00FC7B51">
        <w:rPr>
          <w:rFonts w:ascii="Tahoma" w:eastAsia="Calibri" w:hAnsi="Tahoma" w:cs="Tahoma"/>
          <w:sz w:val="20"/>
          <w:szCs w:val="20"/>
          <w:lang w:eastAsia="en-US"/>
        </w:rPr>
        <w:t xml:space="preserve">German </w:t>
      </w:r>
      <w:r w:rsidR="0019707A">
        <w:rPr>
          <w:rFonts w:ascii="Tahoma" w:eastAsia="Calibri" w:hAnsi="Tahoma" w:cs="Tahoma"/>
          <w:sz w:val="20"/>
          <w:szCs w:val="20"/>
          <w:lang w:eastAsia="en-US"/>
        </w:rPr>
        <w:t>books and electronic versions of these books</w:t>
      </w:r>
      <w:r w:rsidRPr="00E25560">
        <w:rPr>
          <w:rFonts w:ascii="Tahoma" w:eastAsia="Calibri" w:hAnsi="Tahoma" w:cs="Tahoma"/>
          <w:sz w:val="20"/>
          <w:szCs w:val="20"/>
          <w:lang w:eastAsia="en-US"/>
        </w:rPr>
        <w:t>, to be held by</w:t>
      </w:r>
      <w:r w:rsidR="0019707A">
        <w:rPr>
          <w:rFonts w:ascii="Tahoma" w:eastAsia="Calibri" w:hAnsi="Tahoma" w:cs="Tahoma"/>
          <w:sz w:val="20"/>
          <w:szCs w:val="20"/>
          <w:lang w:eastAsia="en-US"/>
        </w:rPr>
        <w:t xml:space="preserve"> </w:t>
      </w:r>
      <w:r w:rsidR="00F252EE">
        <w:rPr>
          <w:rFonts w:ascii="Tahoma" w:eastAsia="Calibri" w:hAnsi="Tahoma" w:cs="Tahoma"/>
          <w:sz w:val="20"/>
          <w:szCs w:val="20"/>
          <w:lang w:eastAsia="en-US"/>
        </w:rPr>
        <w:t>1</w:t>
      </w:r>
      <w:r w:rsidR="007A628F">
        <w:rPr>
          <w:rFonts w:ascii="Tahoma" w:eastAsia="Calibri" w:hAnsi="Tahoma" w:cs="Tahoma"/>
          <w:sz w:val="20"/>
          <w:szCs w:val="20"/>
          <w:lang w:eastAsia="en-US"/>
        </w:rPr>
        <w:t>4</w:t>
      </w:r>
      <w:r w:rsidR="0019707A">
        <w:rPr>
          <w:rFonts w:ascii="Tahoma" w:eastAsia="Calibri" w:hAnsi="Tahoma" w:cs="Tahoma"/>
          <w:sz w:val="20"/>
          <w:szCs w:val="20"/>
          <w:lang w:eastAsia="en-US"/>
        </w:rPr>
        <w:t xml:space="preserve"> </w:t>
      </w:r>
      <w:r w:rsidR="007A628F">
        <w:rPr>
          <w:rFonts w:ascii="Tahoma" w:eastAsia="Calibri" w:hAnsi="Tahoma" w:cs="Tahoma"/>
          <w:sz w:val="20"/>
          <w:szCs w:val="20"/>
          <w:lang w:eastAsia="en-US"/>
        </w:rPr>
        <w:t>March</w:t>
      </w:r>
      <w:r w:rsidR="0019707A">
        <w:rPr>
          <w:rFonts w:ascii="Tahoma" w:eastAsia="Calibri" w:hAnsi="Tahoma" w:cs="Tahoma"/>
          <w:sz w:val="20"/>
          <w:szCs w:val="20"/>
          <w:lang w:eastAsia="en-US"/>
        </w:rPr>
        <w:t xml:space="preserve"> </w:t>
      </w:r>
      <w:r w:rsidR="00F252EE">
        <w:rPr>
          <w:rFonts w:ascii="Tahoma" w:eastAsia="Calibri" w:hAnsi="Tahoma" w:cs="Tahoma"/>
          <w:sz w:val="20"/>
          <w:szCs w:val="20"/>
          <w:lang w:eastAsia="en-US"/>
        </w:rPr>
        <w:t>202</w:t>
      </w:r>
      <w:r w:rsidR="007A628F">
        <w:rPr>
          <w:rFonts w:ascii="Tahoma" w:eastAsia="Calibri" w:hAnsi="Tahoma" w:cs="Tahoma"/>
          <w:sz w:val="20"/>
          <w:szCs w:val="20"/>
          <w:lang w:eastAsia="en-US"/>
        </w:rPr>
        <w:t>3</w:t>
      </w:r>
      <w:r w:rsidR="00F252EE"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130ED7F9"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7A628F" w:rsidRPr="007A628F">
        <w:rPr>
          <w:rFonts w:ascii="Tahoma" w:eastAsiaTheme="minorHAnsi" w:hAnsi="Tahoma" w:cs="Tahoma"/>
          <w:iCs/>
          <w:sz w:val="20"/>
          <w:szCs w:val="20"/>
          <w:lang w:eastAsia="en-US"/>
        </w:rPr>
        <w:t>5,000,000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527DE4" w:rsidRPr="00E25560" w14:paraId="6AACA7A0" w14:textId="77777777" w:rsidTr="00AA2D37">
        <w:trPr>
          <w:trHeight w:val="417"/>
        </w:trPr>
        <w:tc>
          <w:tcPr>
            <w:tcW w:w="6912" w:type="dxa"/>
            <w:tcBorders>
              <w:bottom w:val="single" w:sz="2" w:space="0" w:color="808080" w:themeColor="background1" w:themeShade="80"/>
            </w:tcBorders>
            <w:vAlign w:val="center"/>
          </w:tcPr>
          <w:p w14:paraId="06FF5B45" w14:textId="55972D8A" w:rsidR="00107296" w:rsidRPr="00107296" w:rsidRDefault="00CF1FC5" w:rsidP="00107296">
            <w:pPr>
              <w:spacing w:before="60" w:after="60"/>
              <w:ind w:left="6"/>
              <w:rPr>
                <w:rFonts w:ascii="Tahoma" w:eastAsia="Calibri" w:hAnsi="Tahoma" w:cs="Tahoma"/>
                <w:b/>
                <w:bCs/>
                <w:sz w:val="18"/>
                <w:szCs w:val="18"/>
                <w:lang w:val="en-US" w:eastAsia="en-US"/>
              </w:rPr>
            </w:pPr>
            <w:r w:rsidRPr="00CF1FC5">
              <w:rPr>
                <w:rFonts w:ascii="Tahoma" w:eastAsia="Calibri" w:hAnsi="Tahoma" w:cs="Tahoma"/>
                <w:b/>
                <w:bCs/>
                <w:sz w:val="18"/>
                <w:szCs w:val="18"/>
                <w:lang w:val="en-US" w:eastAsia="en-US"/>
              </w:rPr>
              <w:t>Lot 1 -</w:t>
            </w:r>
            <w:proofErr w:type="spellStart"/>
            <w:r w:rsidR="00107296" w:rsidRPr="00107296">
              <w:rPr>
                <w:rFonts w:ascii="Tahoma" w:eastAsia="Calibri" w:hAnsi="Tahoma" w:cs="Tahoma"/>
                <w:b/>
                <w:bCs/>
                <w:sz w:val="18"/>
                <w:szCs w:val="18"/>
                <w:lang w:val="en-US" w:eastAsia="en-US"/>
              </w:rPr>
              <w:t>Theorie</w:t>
            </w:r>
            <w:proofErr w:type="spellEnd"/>
            <w:r w:rsidR="00107296" w:rsidRPr="00107296">
              <w:rPr>
                <w:rFonts w:ascii="Tahoma" w:eastAsia="Calibri" w:hAnsi="Tahoma" w:cs="Tahoma"/>
                <w:b/>
                <w:bCs/>
                <w:sz w:val="18"/>
                <w:szCs w:val="18"/>
                <w:lang w:val="en-US" w:eastAsia="en-US"/>
              </w:rPr>
              <w:t xml:space="preserve"> der </w:t>
            </w:r>
            <w:proofErr w:type="spellStart"/>
            <w:r w:rsidR="00107296" w:rsidRPr="00107296">
              <w:rPr>
                <w:rFonts w:ascii="Tahoma" w:eastAsia="Calibri" w:hAnsi="Tahoma" w:cs="Tahoma"/>
                <w:b/>
                <w:bCs/>
                <w:sz w:val="18"/>
                <w:szCs w:val="18"/>
                <w:lang w:val="en-US" w:eastAsia="en-US"/>
              </w:rPr>
              <w:t>juristischen</w:t>
            </w:r>
            <w:proofErr w:type="spellEnd"/>
            <w:r w:rsidR="00107296" w:rsidRPr="00107296">
              <w:rPr>
                <w:rFonts w:ascii="Tahoma" w:eastAsia="Calibri" w:hAnsi="Tahoma" w:cs="Tahoma"/>
                <w:b/>
                <w:bCs/>
                <w:sz w:val="18"/>
                <w:szCs w:val="18"/>
                <w:lang w:val="en-US" w:eastAsia="en-US"/>
              </w:rPr>
              <w:t xml:space="preserve"> Argumentation, author Robert </w:t>
            </w:r>
            <w:proofErr w:type="spellStart"/>
            <w:r w:rsidR="00107296" w:rsidRPr="00107296">
              <w:rPr>
                <w:rFonts w:ascii="Tahoma" w:eastAsia="Calibri" w:hAnsi="Tahoma" w:cs="Tahoma"/>
                <w:b/>
                <w:bCs/>
                <w:sz w:val="18"/>
                <w:szCs w:val="18"/>
                <w:lang w:val="en-US" w:eastAsia="en-US"/>
              </w:rPr>
              <w:t>Alexy</w:t>
            </w:r>
            <w:proofErr w:type="spellEnd"/>
            <w:r w:rsidR="00107296" w:rsidRPr="00107296">
              <w:rPr>
                <w:rFonts w:ascii="Tahoma" w:eastAsia="Calibri" w:hAnsi="Tahoma" w:cs="Tahoma"/>
                <w:b/>
                <w:bCs/>
                <w:sz w:val="18"/>
                <w:szCs w:val="18"/>
                <w:lang w:val="en-US" w:eastAsia="en-US"/>
              </w:rPr>
              <w:t xml:space="preserve">, </w:t>
            </w:r>
            <w:proofErr w:type="spellStart"/>
            <w:r w:rsidR="00107296" w:rsidRPr="00107296">
              <w:rPr>
                <w:rFonts w:ascii="Tahoma" w:eastAsia="Calibri" w:hAnsi="Tahoma" w:cs="Tahoma"/>
                <w:b/>
                <w:bCs/>
                <w:sz w:val="18"/>
                <w:szCs w:val="18"/>
                <w:lang w:val="en-US" w:eastAsia="en-US"/>
              </w:rPr>
              <w:t>Suhrkamp</w:t>
            </w:r>
            <w:proofErr w:type="spellEnd"/>
            <w:r w:rsidR="00107296" w:rsidRPr="00107296">
              <w:rPr>
                <w:rFonts w:ascii="Tahoma" w:eastAsia="Calibri" w:hAnsi="Tahoma" w:cs="Tahoma"/>
                <w:b/>
                <w:bCs/>
                <w:sz w:val="18"/>
                <w:szCs w:val="18"/>
                <w:lang w:val="en-US" w:eastAsia="en-US"/>
              </w:rPr>
              <w:t xml:space="preserve"> Verlag, 1978, 397 pages, </w:t>
            </w:r>
            <w:r w:rsidR="00107296" w:rsidRPr="00107296">
              <w:rPr>
                <w:rFonts w:ascii="Tahoma" w:eastAsia="Calibri" w:hAnsi="Tahoma" w:cs="Tahoma"/>
                <w:b/>
                <w:bCs/>
                <w:sz w:val="16"/>
                <w:szCs w:val="16"/>
                <w:lang w:val="en-US" w:eastAsia="en-US"/>
              </w:rPr>
              <w:t>(</w:t>
            </w:r>
            <w:hyperlink r:id="rId12" w:history="1">
              <w:r w:rsidR="00107296" w:rsidRPr="00107296">
                <w:rPr>
                  <w:rFonts w:ascii="Tahoma" w:eastAsia="Calibri" w:hAnsi="Tahoma" w:cs="Tahoma"/>
                  <w:b/>
                  <w:bCs/>
                  <w:color w:val="0000FF" w:themeColor="hyperlink"/>
                  <w:sz w:val="16"/>
                  <w:szCs w:val="16"/>
                  <w:u w:val="single"/>
                  <w:lang w:val="en-US" w:eastAsia="en-US"/>
                </w:rPr>
                <w:t>https://www.suhrkamp.de/buch/robert-alexy-theorie-der-juristischen-argumentation-t-9783518280362</w:t>
              </w:r>
            </w:hyperlink>
            <w:r w:rsidR="00107296" w:rsidRPr="00107296">
              <w:rPr>
                <w:rFonts w:ascii="Tahoma" w:eastAsia="Calibri" w:hAnsi="Tahoma" w:cs="Tahoma"/>
                <w:b/>
                <w:bCs/>
                <w:sz w:val="16"/>
                <w:szCs w:val="16"/>
                <w:lang w:val="en-US" w:eastAsia="en-US"/>
              </w:rPr>
              <w:t>)</w:t>
            </w:r>
            <w:r w:rsidR="00107296" w:rsidRPr="00107296">
              <w:rPr>
                <w:rFonts w:ascii="Tahoma" w:eastAsia="Calibri" w:hAnsi="Tahoma" w:cs="Tahoma"/>
                <w:b/>
                <w:bCs/>
                <w:sz w:val="18"/>
                <w:szCs w:val="18"/>
                <w:lang w:val="en-US" w:eastAsia="en-US"/>
              </w:rPr>
              <w:t xml:space="preserve">  </w:t>
            </w:r>
          </w:p>
          <w:p w14:paraId="0D5D2755" w14:textId="77777777" w:rsidR="00107296" w:rsidRPr="00107296" w:rsidRDefault="00107296" w:rsidP="00107296">
            <w:pPr>
              <w:spacing w:before="60" w:after="60"/>
              <w:ind w:left="6"/>
              <w:jc w:val="both"/>
              <w:rPr>
                <w:rFonts w:ascii="Tahoma" w:hAnsi="Tahoma" w:cs="Tahoma"/>
                <w:color w:val="000000" w:themeColor="text1"/>
                <w:sz w:val="20"/>
                <w:szCs w:val="20"/>
              </w:rPr>
            </w:pPr>
          </w:p>
          <w:p w14:paraId="49BAA35F" w14:textId="77777777" w:rsidR="00107296" w:rsidRPr="00107296" w:rsidRDefault="00107296" w:rsidP="00107296">
            <w:pPr>
              <w:spacing w:before="60" w:after="60"/>
              <w:ind w:right="33"/>
              <w:jc w:val="both"/>
              <w:rPr>
                <w:rFonts w:ascii="Tahoma" w:hAnsi="Tahoma" w:cs="Tahoma"/>
                <w:color w:val="000000"/>
                <w:sz w:val="18"/>
                <w:szCs w:val="18"/>
                <w:highlight w:val="yellow"/>
              </w:rPr>
            </w:pPr>
            <w:r w:rsidRPr="00107296">
              <w:rPr>
                <w:rFonts w:ascii="Tahoma" w:hAnsi="Tahoma" w:cs="Tahoma"/>
                <w:b/>
                <w:bCs/>
                <w:color w:val="000000" w:themeColor="text1"/>
                <w:sz w:val="20"/>
                <w:szCs w:val="20"/>
              </w:rPr>
              <w:t>Translation</w:t>
            </w:r>
            <w:r w:rsidRPr="00107296">
              <w:rPr>
                <w:rFonts w:ascii="Tahoma" w:hAnsi="Tahoma" w:cs="Tahoma"/>
                <w:color w:val="000000" w:themeColor="text1"/>
                <w:sz w:val="20"/>
                <w:szCs w:val="20"/>
              </w:rPr>
              <w:t xml:space="preserve"> of the book “</w:t>
            </w:r>
            <w:proofErr w:type="spellStart"/>
            <w:r w:rsidRPr="00107296">
              <w:rPr>
                <w:rFonts w:ascii="Tahoma" w:hAnsi="Tahoma" w:cs="Tahoma"/>
                <w:color w:val="000000" w:themeColor="text1"/>
                <w:sz w:val="20"/>
                <w:szCs w:val="20"/>
              </w:rPr>
              <w:t>Theorie</w:t>
            </w:r>
            <w:proofErr w:type="spellEnd"/>
            <w:r w:rsidRPr="00107296">
              <w:rPr>
                <w:rFonts w:ascii="Tahoma" w:hAnsi="Tahoma" w:cs="Tahoma"/>
                <w:color w:val="000000" w:themeColor="text1"/>
                <w:sz w:val="20"/>
                <w:szCs w:val="20"/>
              </w:rPr>
              <w:t xml:space="preserve"> der </w:t>
            </w:r>
            <w:proofErr w:type="spellStart"/>
            <w:r w:rsidRPr="00107296">
              <w:rPr>
                <w:rFonts w:ascii="Tahoma" w:hAnsi="Tahoma" w:cs="Tahoma"/>
                <w:color w:val="000000" w:themeColor="text1"/>
                <w:sz w:val="20"/>
                <w:szCs w:val="20"/>
              </w:rPr>
              <w:t>juristischen</w:t>
            </w:r>
            <w:proofErr w:type="spellEnd"/>
            <w:r w:rsidRPr="00107296">
              <w:rPr>
                <w:rFonts w:ascii="Tahoma" w:hAnsi="Tahoma" w:cs="Tahoma"/>
                <w:color w:val="000000" w:themeColor="text1"/>
                <w:sz w:val="20"/>
                <w:szCs w:val="20"/>
              </w:rPr>
              <w:t xml:space="preserve"> Argumentation, author Robert </w:t>
            </w:r>
            <w:proofErr w:type="spellStart"/>
            <w:r w:rsidRPr="00107296">
              <w:rPr>
                <w:rFonts w:ascii="Tahoma" w:hAnsi="Tahoma" w:cs="Tahoma"/>
                <w:color w:val="000000" w:themeColor="text1"/>
                <w:sz w:val="20"/>
                <w:szCs w:val="20"/>
              </w:rPr>
              <w:t>Alexy</w:t>
            </w:r>
            <w:proofErr w:type="spellEnd"/>
            <w:r w:rsidRPr="00107296">
              <w:rPr>
                <w:rFonts w:ascii="Tahoma" w:hAnsi="Tahoma" w:cs="Tahoma"/>
                <w:color w:val="000000" w:themeColor="text1"/>
                <w:sz w:val="20"/>
                <w:szCs w:val="20"/>
              </w:rPr>
              <w:t xml:space="preserve">, </w:t>
            </w:r>
            <w:proofErr w:type="spellStart"/>
            <w:r w:rsidRPr="00107296">
              <w:rPr>
                <w:rFonts w:ascii="Tahoma" w:hAnsi="Tahoma" w:cs="Tahoma"/>
                <w:color w:val="000000" w:themeColor="text1"/>
                <w:sz w:val="20"/>
                <w:szCs w:val="20"/>
              </w:rPr>
              <w:t>Suhrkamp</w:t>
            </w:r>
            <w:proofErr w:type="spellEnd"/>
            <w:r w:rsidRPr="00107296">
              <w:rPr>
                <w:rFonts w:ascii="Tahoma" w:hAnsi="Tahoma" w:cs="Tahoma"/>
                <w:color w:val="000000" w:themeColor="text1"/>
                <w:sz w:val="20"/>
                <w:szCs w:val="20"/>
              </w:rPr>
              <w:t xml:space="preserve"> Verlag, 1978” from German to Turkish (including the respective rights (e.g., copyright, licensing fee and flat fee etc.).   </w:t>
            </w:r>
          </w:p>
          <w:p w14:paraId="181A55E5" w14:textId="77777777" w:rsidR="00107296" w:rsidRPr="00107296" w:rsidRDefault="00107296" w:rsidP="00107296">
            <w:pPr>
              <w:spacing w:before="60" w:after="60"/>
              <w:ind w:left="-142" w:right="33"/>
              <w:jc w:val="both"/>
              <w:rPr>
                <w:rFonts w:ascii="Tahoma" w:hAnsi="Tahoma" w:cs="Tahoma"/>
                <w:color w:val="000000"/>
                <w:sz w:val="18"/>
                <w:szCs w:val="18"/>
                <w:highlight w:val="yellow"/>
              </w:rPr>
            </w:pPr>
          </w:p>
          <w:p w14:paraId="455DF8A0" w14:textId="5C284FC0" w:rsidR="00107296" w:rsidRPr="00107296" w:rsidRDefault="00107296" w:rsidP="00107296">
            <w:pPr>
              <w:spacing w:before="60" w:after="60"/>
              <w:ind w:right="33"/>
              <w:jc w:val="both"/>
              <w:rPr>
                <w:rFonts w:ascii="Tahoma" w:hAnsi="Tahoma" w:cs="Tahoma"/>
                <w:color w:val="000000" w:themeColor="text1"/>
                <w:sz w:val="20"/>
                <w:szCs w:val="20"/>
              </w:rPr>
            </w:pPr>
            <w:r w:rsidRPr="00107296">
              <w:rPr>
                <w:rFonts w:ascii="Tahoma" w:hAnsi="Tahoma" w:cs="Tahoma"/>
                <w:b/>
                <w:bCs/>
                <w:color w:val="000000"/>
                <w:sz w:val="20"/>
                <w:szCs w:val="20"/>
              </w:rPr>
              <w:t>Publication</w:t>
            </w:r>
            <w:r w:rsidRPr="00107296">
              <w:rPr>
                <w:rFonts w:ascii="Tahoma" w:hAnsi="Tahoma" w:cs="Tahoma"/>
                <w:color w:val="000000"/>
                <w:sz w:val="20"/>
                <w:szCs w:val="20"/>
              </w:rPr>
              <w:t xml:space="preserve"> of the book “</w:t>
            </w:r>
            <w:proofErr w:type="spellStart"/>
            <w:r w:rsidRPr="00107296">
              <w:rPr>
                <w:rFonts w:ascii="Tahoma" w:hAnsi="Tahoma" w:cs="Tahoma"/>
                <w:color w:val="000000"/>
                <w:sz w:val="20"/>
                <w:szCs w:val="20"/>
              </w:rPr>
              <w:t>Theorie</w:t>
            </w:r>
            <w:proofErr w:type="spellEnd"/>
            <w:r w:rsidRPr="00107296">
              <w:rPr>
                <w:rFonts w:ascii="Tahoma" w:hAnsi="Tahoma" w:cs="Tahoma"/>
                <w:color w:val="000000"/>
                <w:sz w:val="20"/>
                <w:szCs w:val="20"/>
              </w:rPr>
              <w:t xml:space="preserve"> der </w:t>
            </w:r>
            <w:proofErr w:type="spellStart"/>
            <w:r w:rsidRPr="00107296">
              <w:rPr>
                <w:rFonts w:ascii="Tahoma" w:hAnsi="Tahoma" w:cs="Tahoma"/>
                <w:color w:val="000000"/>
                <w:sz w:val="20"/>
                <w:szCs w:val="20"/>
              </w:rPr>
              <w:t>juristischen</w:t>
            </w:r>
            <w:proofErr w:type="spellEnd"/>
            <w:r w:rsidRPr="00107296">
              <w:rPr>
                <w:rFonts w:ascii="Tahoma" w:hAnsi="Tahoma" w:cs="Tahoma"/>
                <w:color w:val="000000"/>
                <w:sz w:val="20"/>
                <w:szCs w:val="20"/>
              </w:rPr>
              <w:t xml:space="preserve"> Argumentation, author Robert </w:t>
            </w:r>
            <w:proofErr w:type="spellStart"/>
            <w:r w:rsidRPr="00107296">
              <w:rPr>
                <w:rFonts w:ascii="Tahoma" w:hAnsi="Tahoma" w:cs="Tahoma"/>
                <w:color w:val="000000"/>
                <w:sz w:val="20"/>
                <w:szCs w:val="20"/>
              </w:rPr>
              <w:t>Alexy</w:t>
            </w:r>
            <w:proofErr w:type="spellEnd"/>
            <w:r w:rsidRPr="00107296">
              <w:rPr>
                <w:rFonts w:ascii="Tahoma" w:hAnsi="Tahoma" w:cs="Tahoma"/>
                <w:color w:val="000000"/>
                <w:sz w:val="20"/>
                <w:szCs w:val="20"/>
              </w:rPr>
              <w:t xml:space="preserve">, </w:t>
            </w:r>
            <w:proofErr w:type="spellStart"/>
            <w:r w:rsidRPr="00107296">
              <w:rPr>
                <w:rFonts w:ascii="Tahoma" w:hAnsi="Tahoma" w:cs="Tahoma"/>
                <w:color w:val="000000"/>
                <w:sz w:val="20"/>
                <w:szCs w:val="20"/>
              </w:rPr>
              <w:t>Suhrkamp</w:t>
            </w:r>
            <w:proofErr w:type="spellEnd"/>
            <w:r w:rsidRPr="00107296">
              <w:rPr>
                <w:rFonts w:ascii="Tahoma" w:hAnsi="Tahoma" w:cs="Tahoma"/>
                <w:color w:val="000000"/>
                <w:sz w:val="20"/>
                <w:szCs w:val="20"/>
              </w:rPr>
              <w:t xml:space="preserve"> Verlag, 1978” as </w:t>
            </w:r>
            <w:r w:rsidR="000D5E82">
              <w:rPr>
                <w:rFonts w:ascii="Tahoma" w:hAnsi="Tahoma" w:cs="Tahoma"/>
                <w:color w:val="000000"/>
                <w:sz w:val="20"/>
                <w:szCs w:val="20"/>
              </w:rPr>
              <w:t xml:space="preserve">250 </w:t>
            </w:r>
            <w:r w:rsidRPr="00107296">
              <w:rPr>
                <w:rFonts w:ascii="Tahoma" w:hAnsi="Tahoma" w:cs="Tahoma"/>
                <w:color w:val="000000"/>
                <w:sz w:val="20"/>
                <w:szCs w:val="20"/>
              </w:rPr>
              <w:t>hardcop</w:t>
            </w:r>
            <w:r w:rsidR="000D5E82">
              <w:rPr>
                <w:rFonts w:ascii="Tahoma" w:hAnsi="Tahoma" w:cs="Tahoma"/>
                <w:color w:val="000000"/>
                <w:sz w:val="20"/>
                <w:szCs w:val="20"/>
              </w:rPr>
              <w:t>ies</w:t>
            </w:r>
            <w:r w:rsidRPr="00107296">
              <w:rPr>
                <w:rFonts w:ascii="Tahoma" w:hAnsi="Tahoma" w:cs="Tahoma"/>
                <w:color w:val="000000"/>
                <w:sz w:val="20"/>
                <w:szCs w:val="20"/>
              </w:rPr>
              <w:t xml:space="preserve"> and</w:t>
            </w:r>
            <w:r w:rsidR="000D5E82">
              <w:rPr>
                <w:rFonts w:ascii="Tahoma" w:hAnsi="Tahoma" w:cs="Tahoma"/>
                <w:color w:val="000000"/>
                <w:sz w:val="20"/>
                <w:szCs w:val="20"/>
              </w:rPr>
              <w:t xml:space="preserve"> </w:t>
            </w:r>
            <w:r w:rsidR="000D5E82" w:rsidRPr="000D5E82">
              <w:rPr>
                <w:rFonts w:ascii="Tahoma" w:hAnsi="Tahoma" w:cs="Tahoma"/>
                <w:b/>
                <w:bCs/>
                <w:color w:val="000000"/>
                <w:sz w:val="20"/>
                <w:szCs w:val="20"/>
              </w:rPr>
              <w:t>digital publication</w:t>
            </w:r>
            <w:r w:rsidR="000D5E82">
              <w:rPr>
                <w:rFonts w:ascii="Tahoma" w:hAnsi="Tahoma" w:cs="Tahoma"/>
                <w:color w:val="000000"/>
                <w:sz w:val="20"/>
                <w:szCs w:val="20"/>
              </w:rPr>
              <w:t xml:space="preserve"> as</w:t>
            </w:r>
            <w:r w:rsidRPr="00107296">
              <w:rPr>
                <w:rFonts w:ascii="Tahoma" w:hAnsi="Tahoma" w:cs="Tahoma"/>
                <w:color w:val="000000"/>
                <w:sz w:val="20"/>
                <w:szCs w:val="20"/>
              </w:rPr>
              <w:t xml:space="preserve"> e-book</w:t>
            </w:r>
            <w:r w:rsidRPr="00107296">
              <w:rPr>
                <w:sz w:val="24"/>
                <w:szCs w:val="24"/>
              </w:rPr>
              <w:t xml:space="preserve"> </w:t>
            </w:r>
            <w:r w:rsidRPr="00107296">
              <w:rPr>
                <w:rFonts w:ascii="Tahoma" w:hAnsi="Tahoma" w:cs="Tahoma"/>
                <w:color w:val="000000"/>
                <w:sz w:val="20"/>
                <w:szCs w:val="20"/>
              </w:rPr>
              <w:t xml:space="preserve">for online access </w:t>
            </w:r>
            <w:r w:rsidRPr="00107296">
              <w:rPr>
                <w:rFonts w:ascii="Tahoma" w:hAnsi="Tahoma" w:cs="Tahoma"/>
                <w:color w:val="000000" w:themeColor="text1"/>
                <w:sz w:val="20"/>
                <w:szCs w:val="20"/>
              </w:rPr>
              <w:t>(including the respective rights (e.g., copyright, licensing fee and flat fee etc.).</w:t>
            </w:r>
          </w:p>
          <w:p w14:paraId="4117E213" w14:textId="77777777" w:rsidR="00107296" w:rsidRPr="00107296" w:rsidRDefault="00107296" w:rsidP="00107296">
            <w:pPr>
              <w:spacing w:before="60" w:after="60"/>
              <w:ind w:right="33"/>
              <w:jc w:val="both"/>
              <w:rPr>
                <w:rFonts w:ascii="Tahoma" w:hAnsi="Tahoma" w:cs="Tahoma"/>
                <w:color w:val="000000" w:themeColor="text1"/>
                <w:sz w:val="20"/>
                <w:szCs w:val="20"/>
              </w:rPr>
            </w:pPr>
          </w:p>
          <w:p w14:paraId="4C48C579" w14:textId="11884FF8" w:rsidR="00107296" w:rsidRPr="00107296" w:rsidRDefault="00107296" w:rsidP="00107296">
            <w:pPr>
              <w:spacing w:before="60" w:after="60"/>
              <w:ind w:right="33"/>
              <w:jc w:val="both"/>
              <w:rPr>
                <w:rFonts w:ascii="Tahoma" w:hAnsi="Tahoma" w:cs="Tahoma"/>
                <w:color w:val="000000"/>
                <w:sz w:val="20"/>
                <w:szCs w:val="20"/>
              </w:rPr>
            </w:pPr>
            <w:r w:rsidRPr="00107296">
              <w:rPr>
                <w:rFonts w:ascii="Tahoma" w:hAnsi="Tahoma" w:cs="Tahoma"/>
                <w:b/>
                <w:bCs/>
                <w:color w:val="000000" w:themeColor="text1"/>
                <w:sz w:val="20"/>
                <w:szCs w:val="20"/>
              </w:rPr>
              <w:t>Delivering</w:t>
            </w:r>
            <w:r w:rsidRPr="00107296">
              <w:rPr>
                <w:rFonts w:ascii="Tahoma" w:hAnsi="Tahoma" w:cs="Tahoma"/>
                <w:color w:val="000000" w:themeColor="text1"/>
                <w:sz w:val="20"/>
                <w:szCs w:val="20"/>
              </w:rPr>
              <w:t xml:space="preserve"> the books to </w:t>
            </w:r>
            <w:r w:rsidR="000D5E82">
              <w:rPr>
                <w:rFonts w:ascii="Tahoma" w:hAnsi="Tahoma" w:cs="Tahoma"/>
                <w:color w:val="000000" w:themeColor="text1"/>
                <w:sz w:val="20"/>
                <w:szCs w:val="20"/>
              </w:rPr>
              <w:t>two</w:t>
            </w:r>
            <w:r w:rsidRPr="00107296">
              <w:rPr>
                <w:rFonts w:ascii="Tahoma" w:hAnsi="Tahoma" w:cs="Tahoma"/>
                <w:color w:val="000000" w:themeColor="text1"/>
                <w:sz w:val="20"/>
                <w:szCs w:val="20"/>
              </w:rPr>
              <w:t xml:space="preserve"> requested address</w:t>
            </w:r>
            <w:r w:rsidR="000D5E82">
              <w:rPr>
                <w:rFonts w:ascii="Tahoma" w:hAnsi="Tahoma" w:cs="Tahoma"/>
                <w:color w:val="000000" w:themeColor="text1"/>
                <w:sz w:val="20"/>
                <w:szCs w:val="20"/>
              </w:rPr>
              <w:t>es in Ankara</w:t>
            </w:r>
            <w:r w:rsidRPr="00107296">
              <w:rPr>
                <w:rFonts w:ascii="Tahoma" w:hAnsi="Tahoma" w:cs="Tahoma"/>
                <w:color w:val="000000" w:themeColor="text1"/>
                <w:sz w:val="20"/>
                <w:szCs w:val="20"/>
              </w:rPr>
              <w:t xml:space="preserve">.    </w:t>
            </w:r>
          </w:p>
          <w:p w14:paraId="78E8B8F6" w14:textId="0591D682" w:rsidR="00527DE4" w:rsidRPr="00E25560" w:rsidRDefault="00527DE4" w:rsidP="006A1872">
            <w:pPr>
              <w:spacing w:before="60" w:after="60"/>
              <w:ind w:right="33"/>
              <w:jc w:val="both"/>
              <w:rPr>
                <w:rFonts w:ascii="Tahoma" w:hAnsi="Tahoma" w:cs="Tahoma"/>
                <w:color w:val="000000" w:themeColor="text1"/>
                <w:sz w:val="20"/>
                <w:szCs w:val="20"/>
              </w:rPr>
            </w:pPr>
          </w:p>
        </w:tc>
        <w:tc>
          <w:tcPr>
            <w:tcW w:w="2410" w:type="dxa"/>
            <w:tcBorders>
              <w:bottom w:val="single" w:sz="2" w:space="0" w:color="808080" w:themeColor="background1" w:themeShade="80"/>
            </w:tcBorders>
            <w:vAlign w:val="center"/>
          </w:tcPr>
          <w:p w14:paraId="130CBC9E" w14:textId="6AE91DE3" w:rsidR="00527DE4" w:rsidRPr="00E25560" w:rsidRDefault="00AD0627" w:rsidP="008341B5">
            <w:pPr>
              <w:jc w:val="center"/>
              <w:rPr>
                <w:rFonts w:ascii="Tahoma" w:hAnsi="Tahoma" w:cs="Tahoma"/>
                <w:color w:val="000000" w:themeColor="text1"/>
                <w:sz w:val="20"/>
                <w:szCs w:val="20"/>
                <w:highlight w:val="cyan"/>
              </w:rPr>
            </w:pPr>
            <w:r w:rsidRPr="00F437CB">
              <w:rPr>
                <w:rFonts w:ascii="Tahoma" w:hAnsi="Tahoma" w:cs="Tahoma"/>
                <w:color w:val="000000" w:themeColor="text1"/>
                <w:sz w:val="20"/>
                <w:szCs w:val="20"/>
              </w:rPr>
              <w:t>5</w:t>
            </w:r>
          </w:p>
        </w:tc>
      </w:tr>
      <w:tr w:rsidR="00527DE4" w:rsidRPr="00E25560" w14:paraId="507A615D" w14:textId="77777777" w:rsidTr="00AA2D37">
        <w:trPr>
          <w:trHeight w:val="417"/>
        </w:trPr>
        <w:tc>
          <w:tcPr>
            <w:tcW w:w="6912" w:type="dxa"/>
            <w:tcBorders>
              <w:bottom w:val="single" w:sz="2" w:space="0" w:color="808080" w:themeColor="background1" w:themeShade="80"/>
            </w:tcBorders>
            <w:vAlign w:val="center"/>
          </w:tcPr>
          <w:p w14:paraId="640FC552" w14:textId="2DE27506" w:rsidR="00107296" w:rsidRDefault="00CF1FC5" w:rsidP="00107296">
            <w:pPr>
              <w:spacing w:before="60" w:after="60"/>
              <w:ind w:right="32"/>
              <w:rPr>
                <w:rFonts w:ascii="Tahoma" w:eastAsia="Calibri" w:hAnsi="Tahoma" w:cs="Tahoma"/>
                <w:b/>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00107296" w:rsidRPr="0009642F">
              <w:rPr>
                <w:rFonts w:ascii="Tahoma" w:eastAsia="Calibri" w:hAnsi="Tahoma" w:cs="Tahoma"/>
                <w:b/>
                <w:sz w:val="18"/>
                <w:szCs w:val="18"/>
                <w:lang w:val="en-US" w:eastAsia="en-US"/>
              </w:rPr>
              <w:t xml:space="preserve"> </w:t>
            </w:r>
            <w:proofErr w:type="spellStart"/>
            <w:r w:rsidR="00107296" w:rsidRPr="0009642F">
              <w:rPr>
                <w:rFonts w:ascii="Tahoma" w:eastAsia="Calibri" w:hAnsi="Tahoma" w:cs="Tahoma"/>
                <w:b/>
                <w:sz w:val="18"/>
                <w:szCs w:val="18"/>
                <w:lang w:val="en-US" w:eastAsia="en-US"/>
              </w:rPr>
              <w:t>Theorie</w:t>
            </w:r>
            <w:proofErr w:type="spellEnd"/>
            <w:r w:rsidR="00107296" w:rsidRPr="0009642F">
              <w:rPr>
                <w:rFonts w:ascii="Tahoma" w:eastAsia="Calibri" w:hAnsi="Tahoma" w:cs="Tahoma"/>
                <w:b/>
                <w:sz w:val="18"/>
                <w:szCs w:val="18"/>
                <w:lang w:val="en-US" w:eastAsia="en-US"/>
              </w:rPr>
              <w:t xml:space="preserve"> </w:t>
            </w:r>
            <w:proofErr w:type="spellStart"/>
            <w:r w:rsidR="00107296" w:rsidRPr="0009642F">
              <w:rPr>
                <w:rFonts w:ascii="Tahoma" w:eastAsia="Calibri" w:hAnsi="Tahoma" w:cs="Tahoma"/>
                <w:b/>
                <w:sz w:val="18"/>
                <w:szCs w:val="18"/>
                <w:lang w:val="en-US" w:eastAsia="en-US"/>
              </w:rPr>
              <w:t>Richterlichen</w:t>
            </w:r>
            <w:proofErr w:type="spellEnd"/>
            <w:r w:rsidR="00107296" w:rsidRPr="0009642F">
              <w:rPr>
                <w:rFonts w:ascii="Tahoma" w:eastAsia="Calibri" w:hAnsi="Tahoma" w:cs="Tahoma"/>
                <w:b/>
                <w:sz w:val="18"/>
                <w:szCs w:val="18"/>
                <w:lang w:val="en-US" w:eastAsia="en-US"/>
              </w:rPr>
              <w:t xml:space="preserve"> </w:t>
            </w:r>
            <w:proofErr w:type="spellStart"/>
            <w:r w:rsidR="00107296" w:rsidRPr="0009642F">
              <w:rPr>
                <w:rFonts w:ascii="Tahoma" w:eastAsia="Calibri" w:hAnsi="Tahoma" w:cs="Tahoma"/>
                <w:b/>
                <w:sz w:val="18"/>
                <w:szCs w:val="18"/>
                <w:lang w:val="en-US" w:eastAsia="en-US"/>
              </w:rPr>
              <w:t>Begründens</w:t>
            </w:r>
            <w:proofErr w:type="spellEnd"/>
            <w:r w:rsidR="00107296" w:rsidRPr="0009642F">
              <w:rPr>
                <w:rFonts w:ascii="Tahoma" w:eastAsia="Calibri" w:hAnsi="Tahoma" w:cs="Tahoma"/>
                <w:b/>
                <w:sz w:val="18"/>
                <w:szCs w:val="18"/>
                <w:lang w:val="en-US" w:eastAsia="en-US"/>
              </w:rPr>
              <w:t xml:space="preserve">, Von Ralph Christensen &amp; Hans </w:t>
            </w:r>
            <w:proofErr w:type="spellStart"/>
            <w:r w:rsidR="00107296" w:rsidRPr="0009642F">
              <w:rPr>
                <w:rFonts w:ascii="Tahoma" w:eastAsia="Calibri" w:hAnsi="Tahoma" w:cs="Tahoma"/>
                <w:b/>
                <w:sz w:val="18"/>
                <w:szCs w:val="18"/>
                <w:lang w:val="en-US" w:eastAsia="en-US"/>
              </w:rPr>
              <w:t>Kudlich</w:t>
            </w:r>
            <w:proofErr w:type="spellEnd"/>
            <w:r w:rsidR="00107296" w:rsidRPr="0009642F">
              <w:rPr>
                <w:rFonts w:ascii="Tahoma" w:eastAsia="Calibri" w:hAnsi="Tahoma" w:cs="Tahoma"/>
                <w:b/>
                <w:sz w:val="18"/>
                <w:szCs w:val="18"/>
                <w:lang w:val="en-US" w:eastAsia="en-US"/>
              </w:rPr>
              <w:t xml:space="preserve">, 2001: Duncker &amp; </w:t>
            </w:r>
            <w:proofErr w:type="spellStart"/>
            <w:r w:rsidR="00107296" w:rsidRPr="0009642F">
              <w:rPr>
                <w:rFonts w:ascii="Tahoma" w:eastAsia="Calibri" w:hAnsi="Tahoma" w:cs="Tahoma"/>
                <w:b/>
                <w:sz w:val="18"/>
                <w:szCs w:val="18"/>
                <w:lang w:val="en-US" w:eastAsia="en-US"/>
              </w:rPr>
              <w:t>Humblot</w:t>
            </w:r>
            <w:proofErr w:type="spellEnd"/>
            <w:r w:rsidR="00107296" w:rsidRPr="0009642F">
              <w:rPr>
                <w:rFonts w:ascii="Tahoma" w:eastAsia="Calibri" w:hAnsi="Tahoma" w:cs="Tahoma"/>
                <w:b/>
                <w:sz w:val="18"/>
                <w:szCs w:val="18"/>
                <w:lang w:val="en-US" w:eastAsia="en-US"/>
              </w:rPr>
              <w:t xml:space="preserve"> – Berlin</w:t>
            </w:r>
            <w:r w:rsidR="00107296">
              <w:rPr>
                <w:rFonts w:ascii="Tahoma" w:eastAsia="Calibri" w:hAnsi="Tahoma" w:cs="Tahoma"/>
                <w:b/>
                <w:sz w:val="18"/>
                <w:szCs w:val="18"/>
                <w:lang w:val="en-US" w:eastAsia="en-US"/>
              </w:rPr>
              <w:t>, 490 pages,</w:t>
            </w:r>
          </w:p>
          <w:p w14:paraId="4C11BC58" w14:textId="63B038B3" w:rsidR="00107296" w:rsidRDefault="00B76740" w:rsidP="00107296">
            <w:pPr>
              <w:spacing w:before="60" w:after="60"/>
              <w:ind w:right="32"/>
              <w:rPr>
                <w:rFonts w:ascii="Tahoma" w:eastAsia="Calibri" w:hAnsi="Tahoma" w:cs="Tahoma"/>
                <w:b/>
                <w:sz w:val="18"/>
                <w:szCs w:val="18"/>
                <w:lang w:val="en-US" w:eastAsia="en-US"/>
              </w:rPr>
            </w:pPr>
            <w:hyperlink r:id="rId13" w:history="1">
              <w:r w:rsidR="00107296" w:rsidRPr="00612ED8">
                <w:rPr>
                  <w:rStyle w:val="Hyperlink"/>
                  <w:rFonts w:ascii="Tahoma" w:eastAsia="Calibri" w:hAnsi="Tahoma" w:cs="Tahoma"/>
                  <w:b/>
                  <w:sz w:val="16"/>
                  <w:szCs w:val="16"/>
                  <w:lang w:val="en-US" w:eastAsia="en-US"/>
                </w:rPr>
                <w:t>https://elibrary.duncker-humblot.com/publication/b/id/34619</w:t>
              </w:r>
              <w:r w:rsidR="00107296" w:rsidRPr="006D0241">
                <w:rPr>
                  <w:rStyle w:val="Hyperlink"/>
                  <w:rFonts w:ascii="Tahoma" w:eastAsia="Calibri" w:hAnsi="Tahoma" w:cs="Tahoma"/>
                  <w:b/>
                  <w:sz w:val="18"/>
                  <w:szCs w:val="18"/>
                  <w:lang w:val="en-US" w:eastAsia="en-US"/>
                </w:rPr>
                <w:t>/</w:t>
              </w:r>
            </w:hyperlink>
            <w:r w:rsidR="00107296">
              <w:rPr>
                <w:rFonts w:ascii="Tahoma" w:eastAsia="Calibri" w:hAnsi="Tahoma" w:cs="Tahoma"/>
                <w:b/>
                <w:sz w:val="18"/>
                <w:szCs w:val="18"/>
                <w:lang w:val="en-US" w:eastAsia="en-US"/>
              </w:rPr>
              <w:t xml:space="preserve"> </w:t>
            </w:r>
          </w:p>
          <w:p w14:paraId="7A7C1CD7" w14:textId="77777777" w:rsidR="00107296" w:rsidRDefault="00107296" w:rsidP="00107296">
            <w:pPr>
              <w:spacing w:before="60" w:after="60"/>
              <w:ind w:right="32"/>
              <w:rPr>
                <w:rFonts w:ascii="Tahoma" w:eastAsia="Calibri" w:hAnsi="Tahoma" w:cs="Tahoma"/>
                <w:bCs/>
                <w:sz w:val="18"/>
                <w:szCs w:val="18"/>
                <w:lang w:val="en-US" w:eastAsia="en-US"/>
              </w:rPr>
            </w:pPr>
          </w:p>
          <w:p w14:paraId="5F7368D7" w14:textId="77777777" w:rsidR="00107296" w:rsidRPr="00F8146D" w:rsidRDefault="00107296" w:rsidP="00107296">
            <w:pPr>
              <w:spacing w:before="60" w:after="60"/>
              <w:ind w:left="18" w:right="33"/>
              <w:rPr>
                <w:rFonts w:ascii="Tahoma" w:eastAsia="Calibri" w:hAnsi="Tahoma" w:cs="Tahoma"/>
                <w:bCs/>
                <w:sz w:val="20"/>
                <w:szCs w:val="20"/>
                <w:lang w:val="en-US" w:eastAsia="en-US"/>
              </w:rPr>
            </w:pPr>
            <w:r>
              <w:rPr>
                <w:rFonts w:ascii="Tahoma" w:eastAsia="Calibri" w:hAnsi="Tahoma" w:cs="Tahoma"/>
                <w:b/>
                <w:sz w:val="20"/>
                <w:szCs w:val="20"/>
                <w:lang w:val="en-US" w:eastAsia="en-US"/>
              </w:rPr>
              <w:t>T</w:t>
            </w:r>
            <w:r w:rsidRPr="00F8146D">
              <w:rPr>
                <w:rFonts w:ascii="Tahoma" w:eastAsia="Calibri" w:hAnsi="Tahoma" w:cs="Tahoma"/>
                <w:b/>
                <w:sz w:val="20"/>
                <w:szCs w:val="20"/>
                <w:lang w:val="en-US" w:eastAsia="en-US"/>
              </w:rPr>
              <w:t>ranslation</w:t>
            </w:r>
            <w:r w:rsidRPr="00F8146D">
              <w:rPr>
                <w:rFonts w:ascii="Tahoma" w:eastAsia="Calibri" w:hAnsi="Tahoma" w:cs="Tahoma"/>
                <w:bCs/>
                <w:sz w:val="20"/>
                <w:szCs w:val="20"/>
                <w:lang w:val="en-US" w:eastAsia="en-US"/>
              </w:rPr>
              <w:t xml:space="preserve"> of the book</w:t>
            </w:r>
            <w:r w:rsidRPr="00F8146D">
              <w:rPr>
                <w:sz w:val="20"/>
                <w:szCs w:val="20"/>
              </w:rPr>
              <w:t xml:space="preserve"> </w:t>
            </w:r>
            <w:r w:rsidRPr="00D36786">
              <w:rPr>
                <w:sz w:val="20"/>
                <w:szCs w:val="20"/>
              </w:rPr>
              <w:t>“</w:t>
            </w:r>
            <w:proofErr w:type="spellStart"/>
            <w:r w:rsidRPr="00D36786">
              <w:rPr>
                <w:sz w:val="20"/>
                <w:szCs w:val="20"/>
              </w:rPr>
              <w:t>Theorie</w:t>
            </w:r>
            <w:proofErr w:type="spellEnd"/>
            <w:r w:rsidRPr="00D36786">
              <w:rPr>
                <w:sz w:val="20"/>
                <w:szCs w:val="20"/>
              </w:rPr>
              <w:t xml:space="preserve"> </w:t>
            </w:r>
            <w:proofErr w:type="spellStart"/>
            <w:r w:rsidRPr="00D36786">
              <w:rPr>
                <w:sz w:val="20"/>
                <w:szCs w:val="20"/>
              </w:rPr>
              <w:t>Richterlichen</w:t>
            </w:r>
            <w:proofErr w:type="spellEnd"/>
            <w:r w:rsidRPr="00D36786">
              <w:rPr>
                <w:sz w:val="20"/>
                <w:szCs w:val="20"/>
              </w:rPr>
              <w:t xml:space="preserve"> </w:t>
            </w:r>
            <w:proofErr w:type="spellStart"/>
            <w:r w:rsidRPr="00D36786">
              <w:rPr>
                <w:sz w:val="20"/>
                <w:szCs w:val="20"/>
              </w:rPr>
              <w:t>Begründens</w:t>
            </w:r>
            <w:proofErr w:type="spellEnd"/>
            <w:r w:rsidRPr="00D36786">
              <w:rPr>
                <w:sz w:val="20"/>
                <w:szCs w:val="20"/>
              </w:rPr>
              <w:t xml:space="preserve">, Von Ralph Christensen &amp; Hans </w:t>
            </w:r>
            <w:proofErr w:type="spellStart"/>
            <w:r w:rsidRPr="00D36786">
              <w:rPr>
                <w:sz w:val="20"/>
                <w:szCs w:val="20"/>
              </w:rPr>
              <w:t>Kudlich</w:t>
            </w:r>
            <w:proofErr w:type="spellEnd"/>
            <w:r w:rsidRPr="00D36786">
              <w:rPr>
                <w:sz w:val="20"/>
                <w:szCs w:val="20"/>
              </w:rPr>
              <w:t xml:space="preserve">, 2001: Duncker &amp; </w:t>
            </w:r>
            <w:proofErr w:type="spellStart"/>
            <w:r w:rsidRPr="00D36786">
              <w:rPr>
                <w:sz w:val="20"/>
                <w:szCs w:val="20"/>
              </w:rPr>
              <w:t>Humblot</w:t>
            </w:r>
            <w:proofErr w:type="spellEnd"/>
            <w:r w:rsidRPr="00D36786">
              <w:rPr>
                <w:sz w:val="20"/>
                <w:szCs w:val="20"/>
              </w:rPr>
              <w:t xml:space="preserve"> – Berlin”</w:t>
            </w:r>
            <w:r>
              <w:rPr>
                <w:sz w:val="20"/>
                <w:szCs w:val="20"/>
              </w:rPr>
              <w:t xml:space="preserve"> from German to Turkish </w:t>
            </w:r>
            <w:r w:rsidRPr="0009642F">
              <w:rPr>
                <w:sz w:val="20"/>
                <w:szCs w:val="20"/>
              </w:rPr>
              <w:t>(including the respective rights (e.g., copyright, licensing fee and flat fee</w:t>
            </w:r>
            <w:r>
              <w:rPr>
                <w:sz w:val="20"/>
                <w:szCs w:val="20"/>
              </w:rPr>
              <w:t xml:space="preserve"> etc.</w:t>
            </w:r>
            <w:r w:rsidRPr="0009642F">
              <w:rPr>
                <w:sz w:val="20"/>
                <w:szCs w:val="20"/>
              </w:rPr>
              <w:t xml:space="preserve">).   </w:t>
            </w:r>
          </w:p>
          <w:p w14:paraId="6989D705" w14:textId="77777777" w:rsidR="00107296" w:rsidRPr="00F8146D" w:rsidRDefault="00107296" w:rsidP="00107296">
            <w:pPr>
              <w:spacing w:before="60" w:after="60"/>
              <w:ind w:left="18" w:right="33"/>
              <w:rPr>
                <w:rFonts w:ascii="Tahoma" w:eastAsia="Calibri" w:hAnsi="Tahoma" w:cs="Tahoma"/>
                <w:bCs/>
                <w:sz w:val="20"/>
                <w:szCs w:val="20"/>
                <w:lang w:val="en-US" w:eastAsia="en-US"/>
              </w:rPr>
            </w:pPr>
          </w:p>
          <w:p w14:paraId="680ACFA1" w14:textId="3CDF6642" w:rsidR="00107296" w:rsidRDefault="00107296" w:rsidP="00107296">
            <w:pPr>
              <w:spacing w:before="60" w:after="60"/>
              <w:ind w:left="18" w:right="33"/>
              <w:rPr>
                <w:rFonts w:ascii="Tahoma" w:eastAsia="Calibri" w:hAnsi="Tahoma" w:cs="Tahoma"/>
                <w:bCs/>
                <w:sz w:val="20"/>
                <w:szCs w:val="20"/>
                <w:lang w:val="en-US" w:eastAsia="en-US"/>
              </w:rPr>
            </w:pPr>
            <w:r w:rsidRPr="00612ED8">
              <w:rPr>
                <w:rFonts w:ascii="Tahoma" w:eastAsia="Calibri" w:hAnsi="Tahoma" w:cs="Tahoma"/>
                <w:b/>
                <w:sz w:val="20"/>
                <w:szCs w:val="20"/>
                <w:lang w:val="en-US" w:eastAsia="en-US"/>
              </w:rPr>
              <w:t>P</w:t>
            </w:r>
            <w:r w:rsidRPr="00F8146D">
              <w:rPr>
                <w:rFonts w:ascii="Tahoma" w:eastAsia="Calibri" w:hAnsi="Tahoma" w:cs="Tahoma"/>
                <w:b/>
                <w:sz w:val="20"/>
                <w:szCs w:val="20"/>
                <w:lang w:val="en-US" w:eastAsia="en-US"/>
              </w:rPr>
              <w:t xml:space="preserve">ublication </w:t>
            </w:r>
            <w:r w:rsidRPr="00D36786">
              <w:rPr>
                <w:rFonts w:ascii="Tahoma" w:eastAsia="Calibri" w:hAnsi="Tahoma" w:cs="Tahoma"/>
                <w:bCs/>
                <w:sz w:val="20"/>
                <w:szCs w:val="20"/>
                <w:lang w:val="en-US" w:eastAsia="en-US"/>
              </w:rPr>
              <w:t>of the book</w:t>
            </w:r>
            <w:r w:rsidRPr="00F8146D">
              <w:rPr>
                <w:sz w:val="20"/>
                <w:szCs w:val="20"/>
              </w:rPr>
              <w:t xml:space="preserve"> “</w:t>
            </w:r>
            <w:proofErr w:type="spellStart"/>
            <w:r w:rsidRPr="00F8146D">
              <w:rPr>
                <w:sz w:val="20"/>
                <w:szCs w:val="20"/>
              </w:rPr>
              <w:t>Theorie</w:t>
            </w:r>
            <w:proofErr w:type="spellEnd"/>
            <w:r w:rsidRPr="00F8146D">
              <w:rPr>
                <w:sz w:val="20"/>
                <w:szCs w:val="20"/>
              </w:rPr>
              <w:t xml:space="preserve"> </w:t>
            </w:r>
            <w:proofErr w:type="spellStart"/>
            <w:r w:rsidRPr="00F8146D">
              <w:rPr>
                <w:sz w:val="20"/>
                <w:szCs w:val="20"/>
              </w:rPr>
              <w:t>Richterlichen</w:t>
            </w:r>
            <w:proofErr w:type="spellEnd"/>
            <w:r w:rsidRPr="00F8146D">
              <w:rPr>
                <w:sz w:val="20"/>
                <w:szCs w:val="20"/>
              </w:rPr>
              <w:t xml:space="preserve"> </w:t>
            </w:r>
            <w:proofErr w:type="spellStart"/>
            <w:r w:rsidRPr="00F8146D">
              <w:rPr>
                <w:sz w:val="20"/>
                <w:szCs w:val="20"/>
              </w:rPr>
              <w:t>Begründens</w:t>
            </w:r>
            <w:proofErr w:type="spellEnd"/>
            <w:r w:rsidRPr="00F8146D">
              <w:rPr>
                <w:sz w:val="20"/>
                <w:szCs w:val="20"/>
              </w:rPr>
              <w:t xml:space="preserve">, Von Ralph Christensen &amp; Hans </w:t>
            </w:r>
            <w:proofErr w:type="spellStart"/>
            <w:r w:rsidRPr="00F8146D">
              <w:rPr>
                <w:sz w:val="20"/>
                <w:szCs w:val="20"/>
              </w:rPr>
              <w:t>Kudlich</w:t>
            </w:r>
            <w:proofErr w:type="spellEnd"/>
            <w:r w:rsidRPr="00F8146D">
              <w:rPr>
                <w:sz w:val="20"/>
                <w:szCs w:val="20"/>
              </w:rPr>
              <w:t xml:space="preserve">, 2001: Duncker &amp; </w:t>
            </w:r>
            <w:proofErr w:type="spellStart"/>
            <w:r w:rsidRPr="00F8146D">
              <w:rPr>
                <w:sz w:val="20"/>
                <w:szCs w:val="20"/>
              </w:rPr>
              <w:t>Humblot</w:t>
            </w:r>
            <w:proofErr w:type="spellEnd"/>
            <w:r w:rsidRPr="00F8146D">
              <w:rPr>
                <w:sz w:val="20"/>
                <w:szCs w:val="20"/>
              </w:rPr>
              <w:t xml:space="preserve"> – Berlin”</w:t>
            </w:r>
            <w:r w:rsidRPr="00D36786">
              <w:rPr>
                <w:rFonts w:ascii="Tahoma" w:eastAsia="Calibri" w:hAnsi="Tahoma" w:cs="Tahoma"/>
                <w:bCs/>
                <w:sz w:val="20"/>
                <w:szCs w:val="20"/>
                <w:lang w:val="en-US" w:eastAsia="en-US"/>
              </w:rPr>
              <w:t xml:space="preserve">as </w:t>
            </w:r>
            <w:r w:rsidR="000D5E82">
              <w:rPr>
                <w:rFonts w:ascii="Tahoma" w:eastAsia="Calibri" w:hAnsi="Tahoma" w:cs="Tahoma"/>
                <w:bCs/>
                <w:sz w:val="20"/>
                <w:szCs w:val="20"/>
                <w:lang w:val="en-US" w:eastAsia="en-US"/>
              </w:rPr>
              <w:t xml:space="preserve">250 </w:t>
            </w:r>
            <w:r w:rsidRPr="00D36786">
              <w:rPr>
                <w:rFonts w:ascii="Tahoma" w:eastAsia="Calibri" w:hAnsi="Tahoma" w:cs="Tahoma"/>
                <w:bCs/>
                <w:sz w:val="20"/>
                <w:szCs w:val="20"/>
                <w:lang w:val="en-US" w:eastAsia="en-US"/>
              </w:rPr>
              <w:t>hardcop</w:t>
            </w:r>
            <w:r w:rsidR="000D5E82">
              <w:rPr>
                <w:rFonts w:ascii="Tahoma" w:eastAsia="Calibri" w:hAnsi="Tahoma" w:cs="Tahoma"/>
                <w:bCs/>
                <w:sz w:val="20"/>
                <w:szCs w:val="20"/>
                <w:lang w:val="en-US" w:eastAsia="en-US"/>
              </w:rPr>
              <w:t>ies</w:t>
            </w:r>
            <w:r w:rsidRPr="00D36786">
              <w:rPr>
                <w:rFonts w:ascii="Tahoma" w:eastAsia="Calibri" w:hAnsi="Tahoma" w:cs="Tahoma"/>
                <w:bCs/>
                <w:sz w:val="20"/>
                <w:szCs w:val="20"/>
                <w:lang w:val="en-US" w:eastAsia="en-US"/>
              </w:rPr>
              <w:t xml:space="preserve"> and </w:t>
            </w:r>
            <w:r w:rsidR="000D5E82" w:rsidRPr="000D5E82">
              <w:rPr>
                <w:rFonts w:ascii="Tahoma" w:eastAsia="Calibri" w:hAnsi="Tahoma" w:cs="Tahoma"/>
                <w:b/>
                <w:sz w:val="20"/>
                <w:szCs w:val="20"/>
                <w:lang w:val="en-US" w:eastAsia="en-US"/>
              </w:rPr>
              <w:t>digital publication</w:t>
            </w:r>
            <w:r w:rsidR="000D5E82">
              <w:rPr>
                <w:rFonts w:ascii="Tahoma" w:eastAsia="Calibri" w:hAnsi="Tahoma" w:cs="Tahoma"/>
                <w:bCs/>
                <w:sz w:val="20"/>
                <w:szCs w:val="20"/>
                <w:lang w:val="en-US" w:eastAsia="en-US"/>
              </w:rPr>
              <w:t xml:space="preserve"> as </w:t>
            </w:r>
            <w:r w:rsidRPr="00D36786">
              <w:rPr>
                <w:rFonts w:ascii="Tahoma" w:eastAsia="Calibri" w:hAnsi="Tahoma" w:cs="Tahoma"/>
                <w:bCs/>
                <w:sz w:val="20"/>
                <w:szCs w:val="20"/>
                <w:lang w:val="en-US" w:eastAsia="en-US"/>
              </w:rPr>
              <w:t>e-book with online access</w:t>
            </w:r>
            <w:r>
              <w:rPr>
                <w:rFonts w:ascii="Tahoma" w:eastAsia="Calibri" w:hAnsi="Tahoma" w:cs="Tahoma"/>
                <w:bCs/>
                <w:sz w:val="20"/>
                <w:szCs w:val="20"/>
                <w:lang w:val="en-US" w:eastAsia="en-US"/>
              </w:rPr>
              <w:t xml:space="preserve"> </w:t>
            </w:r>
            <w:r w:rsidRPr="00612ED8">
              <w:rPr>
                <w:rFonts w:ascii="Tahoma" w:eastAsia="Calibri" w:hAnsi="Tahoma" w:cs="Tahoma"/>
                <w:bCs/>
                <w:sz w:val="20"/>
                <w:szCs w:val="20"/>
                <w:lang w:val="en-US" w:eastAsia="en-US"/>
              </w:rPr>
              <w:lastRenderedPageBreak/>
              <w:t>(including the respective rights (e.g., copyright, licensing fee and flat fee</w:t>
            </w:r>
            <w:r>
              <w:rPr>
                <w:rFonts w:ascii="Tahoma" w:eastAsia="Calibri" w:hAnsi="Tahoma" w:cs="Tahoma"/>
                <w:bCs/>
                <w:sz w:val="20"/>
                <w:szCs w:val="20"/>
                <w:lang w:val="en-US" w:eastAsia="en-US"/>
              </w:rPr>
              <w:t xml:space="preserve"> etc.</w:t>
            </w:r>
            <w:r w:rsidRPr="00612ED8">
              <w:rPr>
                <w:rFonts w:ascii="Tahoma" w:eastAsia="Calibri" w:hAnsi="Tahoma" w:cs="Tahoma"/>
                <w:bCs/>
                <w:sz w:val="20"/>
                <w:szCs w:val="20"/>
                <w:lang w:val="en-US" w:eastAsia="en-US"/>
              </w:rPr>
              <w:t>).</w:t>
            </w:r>
          </w:p>
          <w:p w14:paraId="01CC3426" w14:textId="77777777" w:rsidR="00107296" w:rsidRDefault="00107296" w:rsidP="00107296">
            <w:pPr>
              <w:spacing w:before="60" w:after="60"/>
              <w:ind w:left="18" w:right="33"/>
              <w:rPr>
                <w:rFonts w:ascii="Tahoma" w:eastAsia="Calibri" w:hAnsi="Tahoma" w:cs="Tahoma"/>
                <w:bCs/>
                <w:sz w:val="20"/>
                <w:szCs w:val="20"/>
                <w:lang w:val="en-US" w:eastAsia="en-US"/>
              </w:rPr>
            </w:pPr>
          </w:p>
          <w:p w14:paraId="11F9556C" w14:textId="6162D973" w:rsidR="00107296" w:rsidRDefault="00107296" w:rsidP="00107296">
            <w:pPr>
              <w:spacing w:before="60" w:after="60"/>
              <w:ind w:left="18" w:right="33"/>
              <w:rPr>
                <w:rFonts w:ascii="Tahoma" w:eastAsia="Calibri" w:hAnsi="Tahoma" w:cs="Tahoma"/>
                <w:bCs/>
                <w:lang w:val="en-US" w:eastAsia="en-US"/>
              </w:rPr>
            </w:pPr>
            <w:r w:rsidRPr="007A097C">
              <w:rPr>
                <w:rFonts w:ascii="Tahoma" w:hAnsi="Tahoma" w:cs="Tahoma"/>
                <w:b/>
                <w:bCs/>
                <w:color w:val="000000" w:themeColor="text1"/>
                <w:sz w:val="20"/>
                <w:szCs w:val="20"/>
              </w:rPr>
              <w:t>Delivering</w:t>
            </w:r>
            <w:r>
              <w:rPr>
                <w:rFonts w:ascii="Tahoma" w:hAnsi="Tahoma" w:cs="Tahoma"/>
                <w:color w:val="000000" w:themeColor="text1"/>
                <w:sz w:val="20"/>
                <w:szCs w:val="20"/>
              </w:rPr>
              <w:t xml:space="preserve"> the books to </w:t>
            </w:r>
            <w:r w:rsidR="000D5E82">
              <w:rPr>
                <w:rFonts w:ascii="Tahoma" w:hAnsi="Tahoma" w:cs="Tahoma"/>
                <w:color w:val="000000" w:themeColor="text1"/>
                <w:sz w:val="20"/>
                <w:szCs w:val="20"/>
              </w:rPr>
              <w:t>two</w:t>
            </w:r>
            <w:r>
              <w:rPr>
                <w:rFonts w:ascii="Tahoma" w:hAnsi="Tahoma" w:cs="Tahoma"/>
                <w:color w:val="000000" w:themeColor="text1"/>
                <w:sz w:val="20"/>
                <w:szCs w:val="20"/>
              </w:rPr>
              <w:t xml:space="preserve"> requested address</w:t>
            </w:r>
            <w:r w:rsidR="000D5E82">
              <w:rPr>
                <w:rFonts w:ascii="Tahoma" w:hAnsi="Tahoma" w:cs="Tahoma"/>
                <w:color w:val="000000" w:themeColor="text1"/>
                <w:sz w:val="20"/>
                <w:szCs w:val="20"/>
              </w:rPr>
              <w:t>es in Ankara</w:t>
            </w:r>
            <w:r>
              <w:rPr>
                <w:rFonts w:ascii="Tahoma" w:hAnsi="Tahoma" w:cs="Tahoma"/>
                <w:color w:val="000000" w:themeColor="text1"/>
                <w:sz w:val="20"/>
                <w:szCs w:val="20"/>
              </w:rPr>
              <w:t xml:space="preserve">. </w:t>
            </w:r>
            <w:r w:rsidRPr="00612ED8">
              <w:rPr>
                <w:rFonts w:ascii="Tahoma" w:eastAsia="Calibri" w:hAnsi="Tahoma" w:cs="Tahoma"/>
                <w:bCs/>
                <w:sz w:val="20"/>
                <w:szCs w:val="20"/>
                <w:lang w:val="en-US" w:eastAsia="en-US"/>
              </w:rPr>
              <w:t xml:space="preserve">  </w:t>
            </w:r>
          </w:p>
          <w:p w14:paraId="6784C58E" w14:textId="4667A156" w:rsidR="000847AB" w:rsidRPr="00E25560" w:rsidRDefault="000847AB" w:rsidP="008341B5">
            <w:pPr>
              <w:rPr>
                <w:rFonts w:ascii="Tahoma" w:hAnsi="Tahoma" w:cs="Tahoma"/>
                <w:color w:val="000000" w:themeColor="text1"/>
                <w:sz w:val="20"/>
                <w:szCs w:val="20"/>
              </w:rPr>
            </w:pPr>
          </w:p>
        </w:tc>
        <w:tc>
          <w:tcPr>
            <w:tcW w:w="2410" w:type="dxa"/>
            <w:tcBorders>
              <w:bottom w:val="single" w:sz="2" w:space="0" w:color="808080" w:themeColor="background1" w:themeShade="80"/>
            </w:tcBorders>
            <w:vAlign w:val="center"/>
          </w:tcPr>
          <w:p w14:paraId="6B9BBBA4" w14:textId="0C2C7C83" w:rsidR="00527DE4" w:rsidRPr="00E25560" w:rsidRDefault="00AD0627" w:rsidP="008341B5">
            <w:pPr>
              <w:jc w:val="center"/>
              <w:rPr>
                <w:rFonts w:ascii="Tahoma" w:hAnsi="Tahoma" w:cs="Tahoma"/>
                <w:color w:val="000000" w:themeColor="text1"/>
                <w:sz w:val="20"/>
                <w:szCs w:val="20"/>
                <w:highlight w:val="cyan"/>
              </w:rPr>
            </w:pPr>
            <w:r w:rsidRPr="00F437CB">
              <w:rPr>
                <w:rFonts w:ascii="Tahoma" w:hAnsi="Tahoma" w:cs="Tahoma"/>
                <w:color w:val="000000" w:themeColor="text1"/>
                <w:sz w:val="20"/>
                <w:szCs w:val="20"/>
              </w:rPr>
              <w:lastRenderedPageBreak/>
              <w:t>5</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9AE1006" w14:textId="283D0B10" w:rsidR="00CF1FC5" w:rsidRPr="00F252EE" w:rsidRDefault="00A47902" w:rsidP="00DE22F4">
      <w:pPr>
        <w:spacing w:after="120"/>
        <w:jc w:val="both"/>
        <w:rPr>
          <w:rFonts w:ascii="Tahoma" w:hAnsi="Tahoma" w:cs="Tahoma"/>
          <w:color w:val="000000" w:themeColor="text1"/>
          <w:sz w:val="20"/>
          <w:szCs w:val="20"/>
        </w:rPr>
      </w:pPr>
      <w:r w:rsidRPr="00F252EE">
        <w:rPr>
          <w:rFonts w:ascii="Tahoma" w:hAnsi="Tahoma" w:cs="Tahoma"/>
          <w:b/>
          <w:bCs/>
          <w:color w:val="000000" w:themeColor="text1"/>
          <w:sz w:val="20"/>
          <w:szCs w:val="20"/>
        </w:rPr>
        <w:t>Lot 1</w:t>
      </w:r>
      <w:r w:rsidR="00BE120E" w:rsidRPr="00F252EE">
        <w:rPr>
          <w:rFonts w:ascii="Tahoma" w:hAnsi="Tahoma" w:cs="Tahoma"/>
          <w:b/>
          <w:bCs/>
          <w:color w:val="000000" w:themeColor="text1"/>
          <w:sz w:val="20"/>
          <w:szCs w:val="20"/>
        </w:rPr>
        <w:t xml:space="preserve"> and Lot 2</w:t>
      </w:r>
      <w:r w:rsidRPr="00F252EE">
        <w:rPr>
          <w:rFonts w:ascii="Tahoma" w:hAnsi="Tahoma" w:cs="Tahoma"/>
          <w:color w:val="000000" w:themeColor="text1"/>
          <w:sz w:val="20"/>
          <w:szCs w:val="20"/>
        </w:rPr>
        <w:t xml:space="preserve"> conce</w:t>
      </w:r>
      <w:r w:rsidR="00AA2D37" w:rsidRPr="00F252EE">
        <w:rPr>
          <w:rFonts w:ascii="Tahoma" w:hAnsi="Tahoma" w:cs="Tahoma"/>
          <w:color w:val="000000" w:themeColor="text1"/>
          <w:sz w:val="20"/>
          <w:szCs w:val="20"/>
        </w:rPr>
        <w:t>r</w:t>
      </w:r>
      <w:r w:rsidRPr="00F252EE">
        <w:rPr>
          <w:rFonts w:ascii="Tahoma" w:hAnsi="Tahoma" w:cs="Tahoma"/>
          <w:color w:val="000000" w:themeColor="text1"/>
          <w:sz w:val="20"/>
          <w:szCs w:val="20"/>
        </w:rPr>
        <w:t>n</w:t>
      </w:r>
      <w:r w:rsidR="00CF1FC5" w:rsidRPr="00F252EE">
        <w:rPr>
          <w:rFonts w:ascii="Tahoma" w:hAnsi="Tahoma" w:cs="Tahoma"/>
          <w:color w:val="000000" w:themeColor="text1"/>
          <w:sz w:val="20"/>
          <w:szCs w:val="20"/>
        </w:rPr>
        <w:t xml:space="preserve"> that</w:t>
      </w:r>
      <w:r w:rsidR="002521E5" w:rsidRPr="00F252EE">
        <w:rPr>
          <w:rFonts w:ascii="Tahoma" w:hAnsi="Tahoma" w:cs="Tahoma"/>
          <w:color w:val="000000" w:themeColor="text1"/>
          <w:sz w:val="20"/>
          <w:szCs w:val="20"/>
        </w:rPr>
        <w:t xml:space="preserve"> </w:t>
      </w:r>
      <w:bookmarkStart w:id="4" w:name="_Hlk86065914"/>
      <w:r w:rsidR="00CF1FC5" w:rsidRPr="00F252EE">
        <w:rPr>
          <w:rFonts w:ascii="Tahoma" w:hAnsi="Tahoma" w:cs="Tahoma"/>
          <w:color w:val="000000" w:themeColor="text1"/>
          <w:sz w:val="20"/>
          <w:szCs w:val="20"/>
        </w:rPr>
        <w:t>the</w:t>
      </w:r>
      <w:r w:rsidR="002521E5" w:rsidRPr="00F252EE">
        <w:rPr>
          <w:rFonts w:ascii="Tahoma" w:hAnsi="Tahoma" w:cs="Tahoma"/>
          <w:color w:val="000000" w:themeColor="text1"/>
          <w:sz w:val="20"/>
          <w:szCs w:val="20"/>
        </w:rPr>
        <w:t xml:space="preserve"> selected publisher </w:t>
      </w:r>
      <w:r w:rsidR="00CF1FC5" w:rsidRPr="00F252EE">
        <w:rPr>
          <w:rFonts w:ascii="Tahoma" w:hAnsi="Tahoma" w:cs="Tahoma"/>
          <w:color w:val="000000" w:themeColor="text1"/>
          <w:sz w:val="20"/>
          <w:szCs w:val="20"/>
        </w:rPr>
        <w:t xml:space="preserve">is expected to </w:t>
      </w:r>
      <w:r w:rsidR="006A1872" w:rsidRPr="00F252EE">
        <w:rPr>
          <w:rFonts w:ascii="Tahoma" w:hAnsi="Tahoma" w:cs="Tahoma"/>
          <w:color w:val="000000" w:themeColor="text1"/>
          <w:sz w:val="20"/>
          <w:szCs w:val="20"/>
        </w:rPr>
        <w:t>acquire</w:t>
      </w:r>
      <w:r w:rsidR="00BE120E" w:rsidRPr="00F252EE">
        <w:rPr>
          <w:rFonts w:ascii="Tahoma" w:hAnsi="Tahoma" w:cs="Tahoma"/>
          <w:color w:val="000000" w:themeColor="text1"/>
          <w:sz w:val="20"/>
          <w:szCs w:val="20"/>
        </w:rPr>
        <w:t xml:space="preserve"> the </w:t>
      </w:r>
      <w:r w:rsidR="002521E5" w:rsidRPr="00F252EE">
        <w:rPr>
          <w:rFonts w:ascii="Tahoma" w:hAnsi="Tahoma" w:cs="Tahoma"/>
          <w:color w:val="000000" w:themeColor="text1"/>
          <w:sz w:val="20"/>
          <w:szCs w:val="20"/>
        </w:rPr>
        <w:t>respective rights (</w:t>
      </w:r>
      <w:r w:rsidR="003E0115" w:rsidRPr="00F252EE">
        <w:rPr>
          <w:rFonts w:ascii="Tahoma" w:hAnsi="Tahoma" w:cs="Tahoma"/>
          <w:color w:val="000000" w:themeColor="text1"/>
          <w:sz w:val="20"/>
          <w:szCs w:val="20"/>
        </w:rPr>
        <w:t>e.g.,</w:t>
      </w:r>
      <w:r w:rsidR="002521E5" w:rsidRPr="00F252EE">
        <w:rPr>
          <w:rFonts w:ascii="Tahoma" w:hAnsi="Tahoma" w:cs="Tahoma"/>
          <w:color w:val="000000" w:themeColor="text1"/>
          <w:sz w:val="20"/>
          <w:szCs w:val="20"/>
        </w:rPr>
        <w:t xml:space="preserve"> copyright</w:t>
      </w:r>
      <w:r w:rsidR="00CF1FC5" w:rsidRPr="00F252EE">
        <w:rPr>
          <w:rFonts w:ascii="Tahoma" w:hAnsi="Tahoma" w:cs="Tahoma"/>
          <w:color w:val="000000" w:themeColor="text1"/>
          <w:sz w:val="20"/>
          <w:szCs w:val="20"/>
        </w:rPr>
        <w:t xml:space="preserve">, licencing </w:t>
      </w:r>
      <w:proofErr w:type="gramStart"/>
      <w:r w:rsidR="00CF1FC5" w:rsidRPr="00F252EE">
        <w:rPr>
          <w:rFonts w:ascii="Tahoma" w:hAnsi="Tahoma" w:cs="Tahoma"/>
          <w:color w:val="000000" w:themeColor="text1"/>
          <w:sz w:val="20"/>
          <w:szCs w:val="20"/>
        </w:rPr>
        <w:t>fee</w:t>
      </w:r>
      <w:proofErr w:type="gramEnd"/>
      <w:r w:rsidR="00CF1FC5" w:rsidRPr="00F252EE">
        <w:rPr>
          <w:rFonts w:ascii="Tahoma" w:hAnsi="Tahoma" w:cs="Tahoma"/>
          <w:color w:val="000000" w:themeColor="text1"/>
          <w:sz w:val="20"/>
          <w:szCs w:val="20"/>
        </w:rPr>
        <w:t xml:space="preserve"> and flat fee</w:t>
      </w:r>
      <w:r w:rsidR="002521E5" w:rsidRPr="00F252EE">
        <w:rPr>
          <w:rFonts w:ascii="Tahoma" w:hAnsi="Tahoma" w:cs="Tahoma"/>
          <w:color w:val="000000" w:themeColor="text1"/>
          <w:sz w:val="20"/>
          <w:szCs w:val="20"/>
        </w:rPr>
        <w:t xml:space="preserve">) to translate </w:t>
      </w:r>
      <w:r w:rsidR="00BE120E" w:rsidRPr="00F252EE">
        <w:rPr>
          <w:rFonts w:ascii="Tahoma" w:hAnsi="Tahoma" w:cs="Tahoma"/>
          <w:color w:val="000000" w:themeColor="text1"/>
          <w:sz w:val="20"/>
          <w:szCs w:val="20"/>
        </w:rPr>
        <w:t xml:space="preserve">the above indicated books </w:t>
      </w:r>
      <w:r w:rsidR="002521E5" w:rsidRPr="00F252EE">
        <w:rPr>
          <w:rFonts w:ascii="Tahoma" w:hAnsi="Tahoma" w:cs="Tahoma"/>
          <w:color w:val="000000" w:themeColor="text1"/>
          <w:sz w:val="20"/>
          <w:szCs w:val="20"/>
        </w:rPr>
        <w:t xml:space="preserve">from </w:t>
      </w:r>
      <w:r w:rsidR="00CF1FC5" w:rsidRPr="00F252EE">
        <w:rPr>
          <w:rFonts w:ascii="Tahoma" w:hAnsi="Tahoma" w:cs="Tahoma"/>
          <w:color w:val="000000" w:themeColor="text1"/>
          <w:sz w:val="20"/>
          <w:szCs w:val="20"/>
        </w:rPr>
        <w:t>German to</w:t>
      </w:r>
      <w:r w:rsidR="002521E5" w:rsidRPr="00F252EE">
        <w:rPr>
          <w:rFonts w:ascii="Tahoma" w:hAnsi="Tahoma" w:cs="Tahoma"/>
          <w:color w:val="000000" w:themeColor="text1"/>
          <w:sz w:val="20"/>
          <w:szCs w:val="20"/>
        </w:rPr>
        <w:t xml:space="preserve"> Turkish, print</w:t>
      </w:r>
      <w:r w:rsidR="00BE120E" w:rsidRPr="00F252EE">
        <w:rPr>
          <w:rFonts w:ascii="Tahoma" w:hAnsi="Tahoma" w:cs="Tahoma"/>
          <w:color w:val="000000" w:themeColor="text1"/>
          <w:sz w:val="20"/>
          <w:szCs w:val="20"/>
        </w:rPr>
        <w:t xml:space="preserve">, </w:t>
      </w:r>
      <w:r w:rsidR="002521E5" w:rsidRPr="00F252EE">
        <w:rPr>
          <w:rFonts w:ascii="Tahoma" w:hAnsi="Tahoma" w:cs="Tahoma"/>
          <w:color w:val="000000" w:themeColor="text1"/>
          <w:sz w:val="20"/>
          <w:szCs w:val="20"/>
        </w:rPr>
        <w:t>publish</w:t>
      </w:r>
      <w:r w:rsidR="00BE120E" w:rsidRPr="00F252EE">
        <w:rPr>
          <w:rFonts w:ascii="Tahoma" w:hAnsi="Tahoma" w:cs="Tahoma"/>
          <w:color w:val="000000" w:themeColor="text1"/>
          <w:sz w:val="20"/>
          <w:szCs w:val="20"/>
        </w:rPr>
        <w:t xml:space="preserve"> them</w:t>
      </w:r>
      <w:r w:rsidR="002521E5" w:rsidRPr="00F252EE">
        <w:rPr>
          <w:rFonts w:ascii="Tahoma" w:hAnsi="Tahoma" w:cs="Tahoma"/>
          <w:color w:val="000000" w:themeColor="text1"/>
          <w:sz w:val="20"/>
          <w:szCs w:val="20"/>
        </w:rPr>
        <w:t xml:space="preserve"> </w:t>
      </w:r>
      <w:r w:rsidR="00CF1FC5" w:rsidRPr="00F252EE">
        <w:rPr>
          <w:rFonts w:ascii="Tahoma" w:hAnsi="Tahoma" w:cs="Tahoma"/>
          <w:color w:val="000000" w:themeColor="text1"/>
          <w:sz w:val="20"/>
          <w:szCs w:val="20"/>
        </w:rPr>
        <w:t>as hardcopy</w:t>
      </w:r>
      <w:r w:rsidR="002521E5" w:rsidRPr="00F252EE">
        <w:rPr>
          <w:rFonts w:ascii="Tahoma" w:hAnsi="Tahoma" w:cs="Tahoma"/>
          <w:color w:val="000000" w:themeColor="text1"/>
          <w:sz w:val="20"/>
          <w:szCs w:val="20"/>
        </w:rPr>
        <w:t xml:space="preserve"> and e-book</w:t>
      </w:r>
      <w:r w:rsidR="00CF1FC5" w:rsidRPr="00F252EE">
        <w:rPr>
          <w:rFonts w:ascii="Tahoma" w:hAnsi="Tahoma" w:cs="Tahoma"/>
          <w:color w:val="000000" w:themeColor="text1"/>
          <w:sz w:val="20"/>
          <w:szCs w:val="20"/>
        </w:rPr>
        <w:t xml:space="preserve"> for online access</w:t>
      </w:r>
      <w:r w:rsidR="002521E5" w:rsidRPr="00F252EE">
        <w:rPr>
          <w:rFonts w:ascii="Tahoma" w:hAnsi="Tahoma" w:cs="Tahoma"/>
          <w:color w:val="000000" w:themeColor="text1"/>
          <w:sz w:val="20"/>
          <w:szCs w:val="20"/>
        </w:rPr>
        <w:t>.</w:t>
      </w:r>
      <w:r w:rsidR="00BE120E" w:rsidRPr="00F252EE">
        <w:rPr>
          <w:rFonts w:ascii="Tahoma" w:hAnsi="Tahoma" w:cs="Tahoma"/>
          <w:color w:val="000000" w:themeColor="text1"/>
          <w:sz w:val="20"/>
          <w:szCs w:val="20"/>
        </w:rPr>
        <w:t xml:space="preserve"> The service requested should also cover the delivery of the hardcopy units to various addresses in </w:t>
      </w:r>
      <w:r w:rsidR="000D5E82">
        <w:rPr>
          <w:rFonts w:ascii="Tahoma" w:hAnsi="Tahoma" w:cs="Tahoma"/>
          <w:color w:val="000000" w:themeColor="text1"/>
          <w:sz w:val="20"/>
          <w:szCs w:val="20"/>
        </w:rPr>
        <w:t>Ankara</w:t>
      </w:r>
      <w:r w:rsidR="00BE120E" w:rsidRPr="00F252EE">
        <w:rPr>
          <w:rFonts w:ascii="Tahoma" w:hAnsi="Tahoma" w:cs="Tahoma"/>
          <w:color w:val="000000" w:themeColor="text1"/>
          <w:sz w:val="20"/>
          <w:szCs w:val="20"/>
        </w:rPr>
        <w:t>.</w:t>
      </w:r>
      <w:bookmarkStart w:id="5" w:name="_Hlk86224926"/>
      <w:bookmarkStart w:id="6" w:name="_Hlk86225029"/>
      <w:bookmarkEnd w:id="4"/>
      <w:r w:rsidR="00BE120E" w:rsidRPr="00F252EE">
        <w:rPr>
          <w:rFonts w:ascii="Tahoma" w:hAnsi="Tahoma" w:cs="Tahoma"/>
          <w:color w:val="000000" w:themeColor="text1"/>
          <w:sz w:val="20"/>
          <w:szCs w:val="20"/>
        </w:rPr>
        <w:t xml:space="preserve"> Electronic versions of the books could be provided </w:t>
      </w:r>
      <w:r w:rsidR="005B51DB" w:rsidRPr="00F252EE">
        <w:rPr>
          <w:rFonts w:ascii="Tahoma" w:hAnsi="Tahoma" w:cs="Tahoma"/>
          <w:color w:val="000000" w:themeColor="text1"/>
          <w:sz w:val="20"/>
          <w:szCs w:val="20"/>
        </w:rPr>
        <w:t xml:space="preserve">in the form of </w:t>
      </w:r>
      <w:r w:rsidR="00107296" w:rsidRPr="00F252EE">
        <w:rPr>
          <w:rFonts w:ascii="Tahoma" w:hAnsi="Tahoma" w:cs="Tahoma"/>
          <w:color w:val="000000" w:themeColor="text1"/>
          <w:sz w:val="20"/>
          <w:szCs w:val="20"/>
        </w:rPr>
        <w:t>t</w:t>
      </w:r>
      <w:r w:rsidR="005B51DB" w:rsidRPr="00F252EE">
        <w:rPr>
          <w:rFonts w:ascii="Tahoma" w:hAnsi="Tahoma" w:cs="Tahoma"/>
          <w:color w:val="000000" w:themeColor="text1"/>
          <w:sz w:val="20"/>
          <w:szCs w:val="20"/>
        </w:rPr>
        <w:t>wo</w:t>
      </w:r>
      <w:r w:rsidR="00107296" w:rsidRPr="00F252EE">
        <w:rPr>
          <w:rFonts w:ascii="Tahoma" w:hAnsi="Tahoma" w:cs="Tahoma"/>
          <w:color w:val="000000" w:themeColor="text1"/>
          <w:sz w:val="20"/>
          <w:szCs w:val="20"/>
        </w:rPr>
        <w:t xml:space="preserve"> </w:t>
      </w:r>
      <w:r w:rsidR="005B51DB" w:rsidRPr="00F252EE">
        <w:rPr>
          <w:rFonts w:ascii="Tahoma" w:hAnsi="Tahoma" w:cs="Tahoma"/>
          <w:color w:val="000000" w:themeColor="text1"/>
          <w:sz w:val="20"/>
          <w:szCs w:val="20"/>
        </w:rPr>
        <w:t xml:space="preserve">basic </w:t>
      </w:r>
      <w:r w:rsidR="00107296" w:rsidRPr="00F252EE">
        <w:rPr>
          <w:rFonts w:ascii="Tahoma" w:hAnsi="Tahoma" w:cs="Tahoma"/>
          <w:color w:val="000000" w:themeColor="text1"/>
          <w:sz w:val="20"/>
          <w:szCs w:val="20"/>
        </w:rPr>
        <w:t>options: downloadable books</w:t>
      </w:r>
      <w:r w:rsidR="005B51DB" w:rsidRPr="00F252EE">
        <w:rPr>
          <w:rFonts w:ascii="Tahoma" w:hAnsi="Tahoma" w:cs="Tahoma"/>
          <w:color w:val="000000" w:themeColor="text1"/>
          <w:sz w:val="20"/>
          <w:szCs w:val="20"/>
        </w:rPr>
        <w:t xml:space="preserve"> or</w:t>
      </w:r>
      <w:r w:rsidR="00107296" w:rsidRPr="00F252EE">
        <w:rPr>
          <w:rFonts w:ascii="Tahoma" w:hAnsi="Tahoma" w:cs="Tahoma"/>
          <w:color w:val="000000" w:themeColor="text1"/>
          <w:sz w:val="20"/>
          <w:szCs w:val="20"/>
        </w:rPr>
        <w:t xml:space="preserve"> </w:t>
      </w:r>
      <w:r w:rsidR="005B51DB" w:rsidRPr="00F252EE">
        <w:rPr>
          <w:rFonts w:ascii="Tahoma" w:hAnsi="Tahoma" w:cs="Tahoma"/>
          <w:color w:val="000000" w:themeColor="text1"/>
          <w:sz w:val="20"/>
          <w:szCs w:val="20"/>
        </w:rPr>
        <w:t>digital</w:t>
      </w:r>
      <w:r w:rsidR="00107296" w:rsidRPr="00F252EE">
        <w:rPr>
          <w:rFonts w:ascii="Tahoma" w:hAnsi="Tahoma" w:cs="Tahoma"/>
          <w:color w:val="000000" w:themeColor="text1"/>
          <w:sz w:val="20"/>
          <w:szCs w:val="20"/>
        </w:rPr>
        <w:t xml:space="preserve"> view</w:t>
      </w:r>
      <w:r w:rsidR="005B51DB" w:rsidRPr="00F252EE">
        <w:rPr>
          <w:rFonts w:ascii="Tahoma" w:hAnsi="Tahoma" w:cs="Tahoma"/>
          <w:color w:val="000000" w:themeColor="text1"/>
          <w:sz w:val="20"/>
          <w:szCs w:val="20"/>
        </w:rPr>
        <w:t>ing</w:t>
      </w:r>
      <w:r w:rsidR="00107296" w:rsidRPr="00F252EE">
        <w:rPr>
          <w:rFonts w:ascii="Tahoma" w:hAnsi="Tahoma" w:cs="Tahoma"/>
          <w:color w:val="000000" w:themeColor="text1"/>
          <w:sz w:val="20"/>
          <w:szCs w:val="20"/>
        </w:rPr>
        <w:t xml:space="preserve"> for a certain </w:t>
      </w:r>
      <w:proofErr w:type="gramStart"/>
      <w:r w:rsidR="00107296" w:rsidRPr="00F252EE">
        <w:rPr>
          <w:rFonts w:ascii="Tahoma" w:hAnsi="Tahoma" w:cs="Tahoma"/>
          <w:color w:val="000000" w:themeColor="text1"/>
          <w:sz w:val="20"/>
          <w:szCs w:val="20"/>
        </w:rPr>
        <w:t>period of time</w:t>
      </w:r>
      <w:proofErr w:type="gramEnd"/>
      <w:r w:rsidR="00107296" w:rsidRPr="00F252EE">
        <w:rPr>
          <w:rFonts w:ascii="Tahoma" w:hAnsi="Tahoma" w:cs="Tahoma"/>
          <w:color w:val="000000" w:themeColor="text1"/>
          <w:sz w:val="20"/>
          <w:szCs w:val="20"/>
        </w:rPr>
        <w:t xml:space="preserve"> or </w:t>
      </w:r>
      <w:r w:rsidR="005B51DB" w:rsidRPr="00F252EE">
        <w:rPr>
          <w:rFonts w:ascii="Tahoma" w:hAnsi="Tahoma" w:cs="Tahoma"/>
          <w:color w:val="000000" w:themeColor="text1"/>
          <w:sz w:val="20"/>
          <w:szCs w:val="20"/>
        </w:rPr>
        <w:t xml:space="preserve">for </w:t>
      </w:r>
      <w:r w:rsidR="00107296" w:rsidRPr="00F252EE">
        <w:rPr>
          <w:rFonts w:ascii="Tahoma" w:hAnsi="Tahoma" w:cs="Tahoma"/>
          <w:color w:val="000000" w:themeColor="text1"/>
          <w:sz w:val="20"/>
          <w:szCs w:val="20"/>
        </w:rPr>
        <w:t>a certain number of users</w:t>
      </w:r>
      <w:r w:rsidR="005B51DB" w:rsidRPr="00F252EE">
        <w:rPr>
          <w:rFonts w:ascii="Tahoma" w:hAnsi="Tahoma" w:cs="Tahoma"/>
          <w:color w:val="000000" w:themeColor="text1"/>
          <w:sz w:val="20"/>
          <w:szCs w:val="20"/>
        </w:rPr>
        <w:t>.</w:t>
      </w:r>
      <w:bookmarkEnd w:id="5"/>
    </w:p>
    <w:bookmarkEnd w:id="6"/>
    <w:p w14:paraId="61175B38" w14:textId="6AD1EE2D"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w:t>
      </w:r>
      <w:r w:rsidR="00BE120E">
        <w:rPr>
          <w:rFonts w:ascii="Tahoma" w:hAnsi="Tahoma" w:cs="Tahoma"/>
          <w:color w:val="000000" w:themeColor="text1"/>
          <w:sz w:val="20"/>
          <w:szCs w:val="20"/>
        </w:rPr>
        <w:t xml:space="preserve">maximum five providers </w:t>
      </w:r>
      <w:r w:rsidR="00AA2D37" w:rsidRPr="00E25560">
        <w:rPr>
          <w:rFonts w:ascii="Tahoma" w:hAnsi="Tahoma" w:cs="Tahoma"/>
          <w:color w:val="000000" w:themeColor="text1"/>
          <w:sz w:val="20"/>
          <w:szCs w:val="20"/>
        </w:rPr>
        <w:t>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r w:rsidR="00F252EE">
        <w:rPr>
          <w:rFonts w:ascii="Tahoma" w:hAnsi="Tahoma" w:cs="Tahoma"/>
          <w:color w:val="000000" w:themeColor="text1"/>
          <w:sz w:val="20"/>
          <w:szCs w:val="20"/>
        </w:rPr>
        <w:t xml:space="preserve"> The selected publisher will be selected from the Top Five tenderers. </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368B7D73" w:rsidR="008742C4" w:rsidRPr="00F252EE"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F252EE">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F252EE">
        <w:rPr>
          <w:rFonts w:ascii="Tahoma" w:eastAsiaTheme="minorHAnsi" w:hAnsi="Tahoma" w:cs="Tahoma"/>
          <w:noProof/>
          <w:sz w:val="20"/>
          <w:szCs w:val="20"/>
          <w:lang w:eastAsia="en-US"/>
        </w:rPr>
        <w:t>This list is considered exhaustive.</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F252EE"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252EE">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F252EE">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F252EE">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F252EE"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F252EE"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252EE">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60298EB9" w:rsidR="00DE22F4" w:rsidRPr="00F252EE"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49A9B8F9" w:rsidR="00A47902" w:rsidRDefault="00DB6765" w:rsidP="007309EA">
      <w:pPr>
        <w:keepLines/>
        <w:autoSpaceDE w:val="0"/>
        <w:autoSpaceDN w:val="0"/>
        <w:adjustRightInd w:val="0"/>
        <w:contextualSpacing/>
        <w:jc w:val="both"/>
        <w:rPr>
          <w:rFonts w:ascii="Tahoma" w:hAnsi="Tahoma" w:cs="Tahoma"/>
          <w:sz w:val="20"/>
          <w:szCs w:val="20"/>
          <w:lang w:val="en-US"/>
        </w:rPr>
      </w:pPr>
      <w:r w:rsidRPr="00F252EE">
        <w:rPr>
          <w:rFonts w:ascii="Tahoma" w:hAnsi="Tahoma" w:cs="Tahoma"/>
          <w:color w:val="000000" w:themeColor="text1"/>
          <w:sz w:val="20"/>
          <w:szCs w:val="20"/>
        </w:rPr>
        <w:t xml:space="preserve">Tenderers are </w:t>
      </w:r>
      <w:r w:rsidR="006A3EC9" w:rsidRPr="00F252EE">
        <w:rPr>
          <w:rFonts w:ascii="Tahoma" w:hAnsi="Tahoma" w:cs="Tahoma"/>
          <w:color w:val="000000" w:themeColor="text1"/>
          <w:sz w:val="20"/>
          <w:szCs w:val="20"/>
        </w:rPr>
        <w:t xml:space="preserve">invited to indicate their </w:t>
      </w:r>
      <w:r w:rsidRPr="00F252EE">
        <w:rPr>
          <w:rFonts w:ascii="Tahoma" w:hAnsi="Tahoma" w:cs="Tahoma"/>
          <w:color w:val="000000" w:themeColor="text1"/>
          <w:sz w:val="20"/>
          <w:szCs w:val="20"/>
        </w:rPr>
        <w:t>fee</w:t>
      </w:r>
      <w:r w:rsidR="006A3EC9" w:rsidRPr="00F252EE">
        <w:rPr>
          <w:rFonts w:ascii="Tahoma" w:hAnsi="Tahoma" w:cs="Tahoma"/>
          <w:color w:val="000000" w:themeColor="text1"/>
          <w:sz w:val="20"/>
          <w:szCs w:val="20"/>
        </w:rPr>
        <w:t>s</w:t>
      </w:r>
      <w:r w:rsidRPr="00F252EE">
        <w:rPr>
          <w:rFonts w:ascii="Tahoma" w:hAnsi="Tahoma" w:cs="Tahoma"/>
          <w:color w:val="000000" w:themeColor="text1"/>
          <w:sz w:val="20"/>
          <w:szCs w:val="20"/>
        </w:rPr>
        <w:t xml:space="preserve">, by completing and sending the table of fees, as attached in </w:t>
      </w:r>
      <w:r w:rsidR="008B0E79" w:rsidRPr="00F252EE">
        <w:rPr>
          <w:rFonts w:ascii="Tahoma" w:hAnsi="Tahoma" w:cs="Tahoma"/>
          <w:color w:val="000000" w:themeColor="text1"/>
          <w:sz w:val="20"/>
          <w:szCs w:val="20"/>
        </w:rPr>
        <w:t>Section A</w:t>
      </w:r>
      <w:r w:rsidRPr="00F252EE">
        <w:rPr>
          <w:rFonts w:ascii="Tahoma" w:hAnsi="Tahoma" w:cs="Tahoma"/>
          <w:color w:val="000000" w:themeColor="text1"/>
          <w:sz w:val="20"/>
          <w:szCs w:val="20"/>
        </w:rPr>
        <w:t xml:space="preserve"> to the Act of Engagement. </w:t>
      </w:r>
      <w:r w:rsidR="000461DD" w:rsidRPr="00F252EE">
        <w:rPr>
          <w:rFonts w:ascii="Tahoma" w:hAnsi="Tahoma" w:cs="Tahoma"/>
          <w:color w:val="000000" w:themeColor="text1"/>
          <w:sz w:val="20"/>
          <w:szCs w:val="20"/>
        </w:rPr>
        <w:t>These</w:t>
      </w:r>
      <w:r w:rsidR="006A3EC9" w:rsidRPr="00F252EE">
        <w:rPr>
          <w:rFonts w:ascii="Tahoma" w:hAnsi="Tahoma" w:cs="Tahoma"/>
          <w:color w:val="000000" w:themeColor="text1"/>
          <w:sz w:val="20"/>
          <w:szCs w:val="20"/>
        </w:rPr>
        <w:t xml:space="preserve"> </w:t>
      </w:r>
      <w:r w:rsidR="00B74E23" w:rsidRPr="00F252EE">
        <w:rPr>
          <w:rFonts w:ascii="Tahoma" w:hAnsi="Tahoma" w:cs="Tahoma"/>
          <w:color w:val="000000" w:themeColor="text1"/>
          <w:sz w:val="20"/>
          <w:szCs w:val="20"/>
        </w:rPr>
        <w:t>fee</w:t>
      </w:r>
      <w:r w:rsidR="000461DD" w:rsidRPr="00F252EE">
        <w:rPr>
          <w:rFonts w:ascii="Tahoma" w:hAnsi="Tahoma" w:cs="Tahoma"/>
          <w:color w:val="000000" w:themeColor="text1"/>
          <w:sz w:val="20"/>
          <w:szCs w:val="20"/>
        </w:rPr>
        <w:t>s are</w:t>
      </w:r>
      <w:r w:rsidR="00B74E23" w:rsidRPr="00F252EE">
        <w:rPr>
          <w:rFonts w:ascii="Tahoma" w:hAnsi="Tahoma" w:cs="Tahoma"/>
          <w:color w:val="000000" w:themeColor="text1"/>
          <w:sz w:val="20"/>
          <w:szCs w:val="20"/>
        </w:rPr>
        <w:t xml:space="preserve"> final and not subject to review.</w:t>
      </w:r>
      <w:r w:rsidR="00A138B9" w:rsidRPr="00F252EE">
        <w:rPr>
          <w:rFonts w:ascii="Tahoma" w:hAnsi="Tahoma" w:cs="Tahoma"/>
          <w:color w:val="000000" w:themeColor="text1"/>
          <w:sz w:val="20"/>
          <w:szCs w:val="20"/>
        </w:rPr>
        <w:t xml:space="preserve"> </w:t>
      </w:r>
      <w:r w:rsidR="00B74E23" w:rsidRPr="00F252EE">
        <w:rPr>
          <w:rFonts w:ascii="Tahoma" w:hAnsi="Tahoma" w:cs="Tahoma"/>
          <w:color w:val="000000" w:themeColor="text1"/>
          <w:sz w:val="20"/>
          <w:szCs w:val="20"/>
        </w:rPr>
        <w:t xml:space="preserve"> </w:t>
      </w:r>
      <w:r w:rsidR="00A138B9" w:rsidRPr="00F252EE">
        <w:rPr>
          <w:rFonts w:ascii="Tahoma" w:hAnsi="Tahoma" w:cs="Tahoma"/>
          <w:color w:val="000000" w:themeColor="text1"/>
          <w:sz w:val="20"/>
          <w:szCs w:val="20"/>
        </w:rPr>
        <w:t xml:space="preserve">Tenders proposing a fee above </w:t>
      </w:r>
      <w:r w:rsidR="00A138B9" w:rsidRPr="00875B0C">
        <w:rPr>
          <w:rFonts w:ascii="Tahoma" w:hAnsi="Tahoma" w:cs="Tahoma"/>
          <w:b/>
          <w:bCs/>
          <w:color w:val="000000" w:themeColor="text1"/>
          <w:sz w:val="20"/>
          <w:szCs w:val="20"/>
          <w:u w:val="single"/>
        </w:rPr>
        <w:t xml:space="preserve">55,000 </w:t>
      </w:r>
      <w:r w:rsidR="00F252EE" w:rsidRPr="00875B0C">
        <w:rPr>
          <w:rFonts w:ascii="Tahoma" w:hAnsi="Tahoma" w:cs="Tahoma"/>
          <w:b/>
          <w:bCs/>
          <w:color w:val="000000" w:themeColor="text1"/>
          <w:sz w:val="20"/>
          <w:szCs w:val="20"/>
          <w:u w:val="single"/>
        </w:rPr>
        <w:t>Euro</w:t>
      </w:r>
      <w:r w:rsidR="00875B0C">
        <w:rPr>
          <w:rFonts w:ascii="Tahoma" w:hAnsi="Tahoma" w:cs="Tahoma"/>
          <w:b/>
          <w:bCs/>
          <w:color w:val="000000" w:themeColor="text1"/>
          <w:sz w:val="20"/>
          <w:szCs w:val="20"/>
          <w:u w:val="single"/>
        </w:rPr>
        <w:t xml:space="preserve"> in total</w:t>
      </w:r>
      <w:r w:rsidR="00F252EE" w:rsidRPr="00F252EE">
        <w:rPr>
          <w:rFonts w:ascii="Tahoma" w:hAnsi="Tahoma" w:cs="Tahoma"/>
          <w:color w:val="000000" w:themeColor="text1"/>
          <w:sz w:val="20"/>
          <w:szCs w:val="20"/>
        </w:rPr>
        <w:t xml:space="preserve"> will</w:t>
      </w:r>
      <w:r w:rsidR="00A138B9" w:rsidRPr="00F252EE">
        <w:rPr>
          <w:rFonts w:ascii="Tahoma" w:hAnsi="Tahoma" w:cs="Tahoma"/>
          <w:color w:val="000000" w:themeColor="text1"/>
          <w:sz w:val="20"/>
          <w:szCs w:val="20"/>
        </w:rPr>
        <w:t xml:space="preserve"> be entirely and automatically excluded from the tender procedure</w:t>
      </w:r>
      <w:r w:rsidR="00F252EE" w:rsidRPr="00F252EE">
        <w:rPr>
          <w:rFonts w:ascii="Tahoma" w:hAnsi="Tahoma" w:cs="Tahoma"/>
          <w:color w:val="000000" w:themeColor="text1"/>
          <w:sz w:val="20"/>
          <w:szCs w:val="20"/>
        </w:rPr>
        <w:t xml:space="preserve">. </w:t>
      </w:r>
      <w:r w:rsidR="00EF2465" w:rsidRPr="00F252EE">
        <w:rPr>
          <w:rFonts w:ascii="Tahoma" w:hAnsi="Tahoma" w:cs="Tahoma"/>
          <w:sz w:val="20"/>
          <w:szCs w:val="20"/>
          <w:lang w:val="en-US"/>
        </w:rPr>
        <w:t xml:space="preserve">Tenders proposing </w:t>
      </w:r>
      <w:r w:rsidR="007309EA" w:rsidRPr="00F252EE">
        <w:rPr>
          <w:rFonts w:ascii="Tahoma" w:hAnsi="Tahoma" w:cs="Tahoma"/>
          <w:sz w:val="20"/>
          <w:szCs w:val="20"/>
          <w:lang w:val="en-US"/>
        </w:rPr>
        <w:t>fee</w:t>
      </w:r>
      <w:r w:rsidR="00EF2465" w:rsidRPr="00F252EE">
        <w:rPr>
          <w:rFonts w:ascii="Tahoma" w:hAnsi="Tahoma" w:cs="Tahoma"/>
          <w:sz w:val="20"/>
          <w:szCs w:val="20"/>
          <w:lang w:val="en-US"/>
        </w:rPr>
        <w:t>s</w:t>
      </w:r>
      <w:r w:rsidR="007309EA" w:rsidRPr="00F252EE">
        <w:rPr>
          <w:rFonts w:ascii="Tahoma" w:hAnsi="Tahoma" w:cs="Tahoma"/>
          <w:sz w:val="20"/>
          <w:szCs w:val="20"/>
          <w:lang w:val="en-US"/>
        </w:rPr>
        <w:t xml:space="preserve"> above the exclusion level indicated in the Table of fees will be </w:t>
      </w:r>
      <w:r w:rsidR="007309EA" w:rsidRPr="00F252EE">
        <w:rPr>
          <w:rFonts w:ascii="Tahoma" w:hAnsi="Tahoma" w:cs="Tahoma"/>
          <w:b/>
          <w:sz w:val="20"/>
          <w:szCs w:val="20"/>
          <w:u w:val="single"/>
          <w:lang w:val="en-US"/>
        </w:rPr>
        <w:t>entirely and automatically</w:t>
      </w:r>
      <w:r w:rsidR="007309EA" w:rsidRPr="00F252EE">
        <w:rPr>
          <w:rFonts w:ascii="Tahoma" w:hAnsi="Tahoma" w:cs="Tahoma"/>
          <w:sz w:val="20"/>
          <w:szCs w:val="20"/>
          <w:lang w:val="en-US"/>
        </w:rPr>
        <w:t xml:space="preserve"> exc</w:t>
      </w:r>
      <w:r w:rsidR="00A47902" w:rsidRPr="00F252EE">
        <w:rPr>
          <w:rFonts w:ascii="Tahoma" w:hAnsi="Tahoma" w:cs="Tahoma"/>
          <w:sz w:val="20"/>
          <w:szCs w:val="20"/>
          <w:lang w:val="en-US"/>
        </w:rPr>
        <w:t>luded from the tender procedure</w:t>
      </w:r>
      <w:r w:rsidR="00AA28D3" w:rsidRPr="00F252EE">
        <w:rPr>
          <w:rFonts w:ascii="Tahoma" w:hAnsi="Tahoma" w:cs="Tahoma"/>
          <w:sz w:val="20"/>
          <w:szCs w:val="20"/>
          <w:lang w:val="en-US"/>
        </w:rPr>
        <w:t>.]</w:t>
      </w:r>
    </w:p>
    <w:p w14:paraId="029BE18A" w14:textId="69E65DF4" w:rsidR="00BE120E" w:rsidRDefault="00BE120E" w:rsidP="007309EA">
      <w:pPr>
        <w:keepLines/>
        <w:autoSpaceDE w:val="0"/>
        <w:autoSpaceDN w:val="0"/>
        <w:adjustRightInd w:val="0"/>
        <w:contextualSpacing/>
        <w:jc w:val="both"/>
        <w:rPr>
          <w:rFonts w:ascii="Tahoma" w:hAnsi="Tahoma" w:cs="Tahoma"/>
          <w:sz w:val="20"/>
          <w:szCs w:val="20"/>
          <w:lang w:val="en-US"/>
        </w:rPr>
      </w:pPr>
    </w:p>
    <w:p w14:paraId="71505992" w14:textId="2E02EE0E" w:rsidR="00BE120E" w:rsidRPr="00F252EE" w:rsidRDefault="00BE120E" w:rsidP="00BE120E">
      <w:pPr>
        <w:spacing w:after="120"/>
        <w:jc w:val="both"/>
        <w:rPr>
          <w:rFonts w:ascii="Tahoma" w:hAnsi="Tahoma" w:cs="Tahoma"/>
          <w:color w:val="000000" w:themeColor="text1"/>
          <w:sz w:val="20"/>
          <w:szCs w:val="20"/>
        </w:rPr>
      </w:pPr>
      <w:r w:rsidRPr="00F252EE">
        <w:rPr>
          <w:rFonts w:ascii="Tahoma" w:hAnsi="Tahoma" w:cs="Tahoma"/>
          <w:color w:val="000000" w:themeColor="text1"/>
          <w:sz w:val="20"/>
          <w:szCs w:val="20"/>
        </w:rPr>
        <w:t xml:space="preserve">The price offer (unit fee) given in the Act of Engagement should include all kinds of fees concerning acquiring copyright and/or other similar rights (e.g., licensing fee and flat fee).  </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1BA8D2CD" w14:textId="0F29FE07" w:rsidR="00A47902" w:rsidRDefault="00A47902" w:rsidP="007309EA">
      <w:pPr>
        <w:keepLines/>
        <w:autoSpaceDE w:val="0"/>
        <w:autoSpaceDN w:val="0"/>
        <w:adjustRightInd w:val="0"/>
        <w:contextualSpacing/>
        <w:jc w:val="both"/>
        <w:rPr>
          <w:rFonts w:ascii="Tahoma" w:hAnsi="Tahoma" w:cs="Tahoma"/>
          <w:color w:val="000000" w:themeColor="text1"/>
          <w:sz w:val="20"/>
          <w:szCs w:val="20"/>
        </w:rPr>
      </w:pPr>
      <w:r w:rsidRPr="00F252EE">
        <w:rPr>
          <w:rFonts w:ascii="Tahoma" w:hAnsi="Tahoma" w:cs="Tahoma"/>
          <w:color w:val="000000" w:themeColor="text1"/>
          <w:sz w:val="20"/>
          <w:szCs w:val="20"/>
        </w:rPr>
        <w:t>The Council will indicate on</w:t>
      </w:r>
      <w:r w:rsidR="00ED5526" w:rsidRPr="00F252EE">
        <w:rPr>
          <w:rFonts w:ascii="Tahoma" w:hAnsi="Tahoma" w:cs="Tahoma"/>
          <w:color w:val="000000" w:themeColor="text1"/>
          <w:sz w:val="20"/>
          <w:szCs w:val="20"/>
        </w:rPr>
        <w:t xml:space="preserve"> each Order Form (see Section </w:t>
      </w:r>
      <w:r w:rsidR="00ED5526" w:rsidRPr="00F252EE">
        <w:rPr>
          <w:rFonts w:ascii="Tahoma" w:hAnsi="Tahoma" w:cs="Tahoma"/>
          <w:color w:val="000000" w:themeColor="text1"/>
          <w:sz w:val="20"/>
          <w:szCs w:val="20"/>
        </w:rPr>
        <w:fldChar w:fldCharType="begin"/>
      </w:r>
      <w:r w:rsidR="00ED5526" w:rsidRPr="00F252EE">
        <w:rPr>
          <w:rFonts w:ascii="Tahoma" w:hAnsi="Tahoma" w:cs="Tahoma"/>
          <w:color w:val="000000" w:themeColor="text1"/>
          <w:sz w:val="20"/>
          <w:szCs w:val="20"/>
        </w:rPr>
        <w:instrText xml:space="preserve"> REF _Ref482368674 \r \h </w:instrText>
      </w:r>
      <w:r w:rsidR="00E25560" w:rsidRPr="00F252EE">
        <w:rPr>
          <w:rFonts w:ascii="Tahoma" w:hAnsi="Tahoma" w:cs="Tahoma"/>
          <w:color w:val="000000" w:themeColor="text1"/>
          <w:sz w:val="20"/>
          <w:szCs w:val="20"/>
        </w:rPr>
        <w:instrText xml:space="preserve"> \* MERGEFORMAT </w:instrText>
      </w:r>
      <w:r w:rsidR="00ED5526" w:rsidRPr="00F252EE">
        <w:rPr>
          <w:rFonts w:ascii="Tahoma" w:hAnsi="Tahoma" w:cs="Tahoma"/>
          <w:color w:val="000000" w:themeColor="text1"/>
          <w:sz w:val="20"/>
          <w:szCs w:val="20"/>
        </w:rPr>
      </w:r>
      <w:r w:rsidR="00ED5526" w:rsidRPr="00F252EE">
        <w:rPr>
          <w:rFonts w:ascii="Tahoma" w:hAnsi="Tahoma" w:cs="Tahoma"/>
          <w:color w:val="000000" w:themeColor="text1"/>
          <w:sz w:val="20"/>
          <w:szCs w:val="20"/>
        </w:rPr>
        <w:fldChar w:fldCharType="separate"/>
      </w:r>
      <w:r w:rsidR="00ED5526" w:rsidRPr="00F252EE">
        <w:rPr>
          <w:rFonts w:ascii="Tahoma" w:hAnsi="Tahoma" w:cs="Tahoma"/>
          <w:color w:val="000000" w:themeColor="text1"/>
          <w:sz w:val="20"/>
          <w:szCs w:val="20"/>
        </w:rPr>
        <w:t>D</w:t>
      </w:r>
      <w:r w:rsidR="00ED5526" w:rsidRPr="00F252EE">
        <w:rPr>
          <w:rFonts w:ascii="Tahoma" w:hAnsi="Tahoma" w:cs="Tahoma"/>
          <w:color w:val="000000" w:themeColor="text1"/>
          <w:sz w:val="20"/>
          <w:szCs w:val="20"/>
        </w:rPr>
        <w:fldChar w:fldCharType="end"/>
      </w:r>
      <w:r w:rsidRPr="00F252EE">
        <w:rPr>
          <w:rFonts w:ascii="Tahoma" w:hAnsi="Tahoma" w:cs="Tahoma"/>
          <w:color w:val="000000" w:themeColor="text1"/>
          <w:sz w:val="20"/>
          <w:szCs w:val="20"/>
        </w:rPr>
        <w:t xml:space="preserve"> below) the number of units ordered, calculated </w:t>
      </w:r>
      <w:proofErr w:type="gramStart"/>
      <w:r w:rsidRPr="00F252EE">
        <w:rPr>
          <w:rFonts w:ascii="Tahoma" w:hAnsi="Tahoma" w:cs="Tahoma"/>
          <w:color w:val="000000" w:themeColor="text1"/>
          <w:sz w:val="20"/>
          <w:szCs w:val="20"/>
        </w:rPr>
        <w:t>on the basis of</w:t>
      </w:r>
      <w:proofErr w:type="gramEnd"/>
      <w:r w:rsidRPr="00F252EE">
        <w:rPr>
          <w:rFonts w:ascii="Tahoma" w:hAnsi="Tahoma" w:cs="Tahoma"/>
          <w:color w:val="000000" w:themeColor="text1"/>
          <w:sz w:val="20"/>
          <w:szCs w:val="20"/>
        </w:rPr>
        <w:t xml:space="preserve"> the unit fees, as agreed by this Contract.</w:t>
      </w:r>
    </w:p>
    <w:p w14:paraId="791811F4" w14:textId="6EEDA2C4" w:rsidR="00A138B9" w:rsidRDefault="00A138B9" w:rsidP="007309EA">
      <w:pPr>
        <w:keepLines/>
        <w:autoSpaceDE w:val="0"/>
        <w:autoSpaceDN w:val="0"/>
        <w:adjustRightInd w:val="0"/>
        <w:contextualSpacing/>
        <w:jc w:val="both"/>
        <w:rPr>
          <w:rFonts w:ascii="Tahoma" w:hAnsi="Tahoma" w:cs="Tahoma"/>
          <w:sz w:val="20"/>
          <w:szCs w:val="20"/>
          <w:lang w:val="en-US"/>
        </w:rPr>
      </w:pPr>
    </w:p>
    <w:p w14:paraId="345BB42E" w14:textId="77777777" w:rsidR="00F252EE" w:rsidRPr="00E25560" w:rsidRDefault="00F252EE" w:rsidP="007309EA">
      <w:pPr>
        <w:keepLines/>
        <w:autoSpaceDE w:val="0"/>
        <w:autoSpaceDN w:val="0"/>
        <w:adjustRightInd w:val="0"/>
        <w:contextualSpacing/>
        <w:jc w:val="both"/>
        <w:rPr>
          <w:rFonts w:ascii="Tahoma" w:hAnsi="Tahoma" w:cs="Tahoma"/>
          <w:sz w:val="20"/>
          <w:szCs w:val="20"/>
          <w:lang w:val="en-US"/>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7"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7"/>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26422E8F" w14:textId="77777777" w:rsidR="005052CE" w:rsidRDefault="005052CE" w:rsidP="00C55FC9">
      <w:pPr>
        <w:jc w:val="both"/>
        <w:rPr>
          <w:rFonts w:ascii="Tahoma" w:hAnsi="Tahoma" w:cs="Tahoma"/>
          <w:sz w:val="20"/>
          <w:szCs w:val="20"/>
        </w:rPr>
      </w:pPr>
    </w:p>
    <w:p w14:paraId="4E695CAF" w14:textId="79D973F3" w:rsidR="001614FA" w:rsidRPr="00F252EE" w:rsidRDefault="001614FA" w:rsidP="00C55FC9">
      <w:pPr>
        <w:jc w:val="both"/>
        <w:rPr>
          <w:rFonts w:ascii="Tahoma" w:hAnsi="Tahoma" w:cs="Tahoma"/>
          <w:b/>
          <w:sz w:val="20"/>
          <w:szCs w:val="20"/>
          <w:lang w:val="en-US"/>
        </w:rPr>
      </w:pPr>
      <w:r w:rsidRPr="00F252EE">
        <w:rPr>
          <w:rFonts w:ascii="Tahoma" w:hAnsi="Tahoma" w:cs="Tahoma"/>
          <w:b/>
          <w:sz w:val="20"/>
          <w:szCs w:val="20"/>
          <w:lang w:val="en-US"/>
        </w:rPr>
        <w:t>Pooling</w:t>
      </w:r>
    </w:p>
    <w:p w14:paraId="1D38A21F" w14:textId="03D646DE" w:rsidR="00232D58" w:rsidRPr="00F252EE" w:rsidRDefault="00232D58" w:rsidP="00C55FC9">
      <w:pPr>
        <w:jc w:val="both"/>
        <w:rPr>
          <w:rFonts w:ascii="Tahoma" w:hAnsi="Tahoma" w:cs="Tahoma"/>
          <w:sz w:val="20"/>
          <w:szCs w:val="20"/>
        </w:rPr>
      </w:pPr>
      <w:r w:rsidRPr="00F252EE">
        <w:rPr>
          <w:rFonts w:ascii="Tahoma" w:hAnsi="Tahoma" w:cs="Tahoma"/>
          <w:sz w:val="20"/>
          <w:szCs w:val="20"/>
        </w:rPr>
        <w:t xml:space="preserve">For each Order, the Council will choose from the pool of pre-selected tenderers </w:t>
      </w:r>
      <w:r w:rsidR="00177E61" w:rsidRPr="00F252EE">
        <w:rPr>
          <w:rFonts w:ascii="Tahoma" w:hAnsi="Tahoma" w:cs="Tahoma"/>
          <w:sz w:val="20"/>
          <w:szCs w:val="20"/>
        </w:rPr>
        <w:t xml:space="preserve">for the relevant lot </w:t>
      </w:r>
      <w:r w:rsidRPr="00F252EE">
        <w:rPr>
          <w:rFonts w:ascii="Tahoma" w:hAnsi="Tahoma" w:cs="Tahoma"/>
          <w:sz w:val="20"/>
          <w:szCs w:val="20"/>
        </w:rPr>
        <w:t xml:space="preserve">the Provider who demonstrably offers best value for money for its requirement when assessed </w:t>
      </w:r>
      <w:r w:rsidR="00EF2465" w:rsidRPr="00F252EE">
        <w:rPr>
          <w:rFonts w:ascii="Tahoma" w:hAnsi="Tahoma" w:cs="Tahoma"/>
          <w:sz w:val="20"/>
          <w:szCs w:val="20"/>
        </w:rPr>
        <w:t xml:space="preserve">– for the Order concerned – </w:t>
      </w:r>
      <w:r w:rsidRPr="00F252EE">
        <w:rPr>
          <w:rFonts w:ascii="Tahoma" w:hAnsi="Tahoma" w:cs="Tahoma"/>
          <w:sz w:val="20"/>
          <w:szCs w:val="20"/>
        </w:rPr>
        <w:t xml:space="preserve">against the criteria of:  </w:t>
      </w:r>
    </w:p>
    <w:p w14:paraId="570CCF13" w14:textId="4A706A62" w:rsidR="00C55FC9" w:rsidRPr="00F252EE" w:rsidRDefault="00C55FC9" w:rsidP="00C55FC9">
      <w:pPr>
        <w:pStyle w:val="Default"/>
        <w:numPr>
          <w:ilvl w:val="0"/>
          <w:numId w:val="12"/>
        </w:numPr>
        <w:rPr>
          <w:rFonts w:ascii="Tahoma" w:hAnsi="Tahoma" w:cs="Tahoma"/>
          <w:sz w:val="20"/>
          <w:szCs w:val="20"/>
        </w:rPr>
      </w:pPr>
      <w:r w:rsidRPr="00F252EE">
        <w:rPr>
          <w:rFonts w:ascii="Tahoma" w:hAnsi="Tahoma" w:cs="Tahoma"/>
          <w:sz w:val="20"/>
          <w:szCs w:val="20"/>
        </w:rPr>
        <w:t>quality (including as appropriate: capability, expertise, past performance, availability of resources and proposed methods of undertaking the work</w:t>
      </w:r>
      <w:proofErr w:type="gramStart"/>
      <w:r w:rsidRPr="00F252EE">
        <w:rPr>
          <w:rFonts w:ascii="Tahoma" w:hAnsi="Tahoma" w:cs="Tahoma"/>
          <w:sz w:val="20"/>
          <w:szCs w:val="20"/>
        </w:rPr>
        <w:t>);</w:t>
      </w:r>
      <w:proofErr w:type="gramEnd"/>
    </w:p>
    <w:p w14:paraId="20B04360" w14:textId="57E11318" w:rsidR="00232D58" w:rsidRPr="00F252EE" w:rsidRDefault="00232D58" w:rsidP="00232D58">
      <w:pPr>
        <w:pStyle w:val="Default"/>
        <w:numPr>
          <w:ilvl w:val="0"/>
          <w:numId w:val="12"/>
        </w:numPr>
        <w:rPr>
          <w:rFonts w:ascii="Tahoma" w:hAnsi="Tahoma" w:cs="Tahoma"/>
          <w:sz w:val="20"/>
          <w:szCs w:val="20"/>
        </w:rPr>
      </w:pPr>
      <w:r w:rsidRPr="00F252EE">
        <w:rPr>
          <w:rFonts w:ascii="Tahoma" w:hAnsi="Tahoma" w:cs="Tahoma"/>
          <w:sz w:val="20"/>
          <w:szCs w:val="20"/>
        </w:rPr>
        <w:t>availab</w:t>
      </w:r>
      <w:r w:rsidR="00C55FC9" w:rsidRPr="00F252EE">
        <w:rPr>
          <w:rFonts w:ascii="Tahoma" w:hAnsi="Tahoma" w:cs="Tahoma"/>
          <w:sz w:val="20"/>
          <w:szCs w:val="20"/>
        </w:rPr>
        <w:t>i</w:t>
      </w:r>
      <w:r w:rsidRPr="00F252EE">
        <w:rPr>
          <w:rFonts w:ascii="Tahoma" w:hAnsi="Tahoma" w:cs="Tahoma"/>
          <w:sz w:val="20"/>
          <w:szCs w:val="20"/>
        </w:rPr>
        <w:t>l</w:t>
      </w:r>
      <w:r w:rsidR="00C55FC9" w:rsidRPr="00F252EE">
        <w:rPr>
          <w:rFonts w:ascii="Tahoma" w:hAnsi="Tahoma" w:cs="Tahoma"/>
          <w:sz w:val="20"/>
          <w:szCs w:val="20"/>
        </w:rPr>
        <w:t>ity</w:t>
      </w:r>
      <w:r w:rsidRPr="00F252EE">
        <w:rPr>
          <w:rFonts w:ascii="Tahoma" w:hAnsi="Tahoma" w:cs="Tahoma"/>
          <w:sz w:val="20"/>
          <w:szCs w:val="20"/>
        </w:rPr>
        <w:t xml:space="preserve"> (including, without limitation, capacity to meet required deadlines</w:t>
      </w:r>
      <w:r w:rsidR="005052CE">
        <w:rPr>
          <w:rFonts w:ascii="Tahoma" w:hAnsi="Tahoma" w:cs="Tahoma"/>
          <w:sz w:val="20"/>
          <w:szCs w:val="20"/>
        </w:rPr>
        <w:t>)</w:t>
      </w:r>
      <w:r w:rsidRPr="00F252EE">
        <w:rPr>
          <w:rFonts w:ascii="Tahoma" w:hAnsi="Tahoma" w:cs="Tahoma"/>
          <w:sz w:val="20"/>
          <w:szCs w:val="20"/>
        </w:rPr>
        <w:t xml:space="preserve">; </w:t>
      </w:r>
      <w:r w:rsidR="00C55FC9" w:rsidRPr="00F252EE">
        <w:rPr>
          <w:rFonts w:ascii="Tahoma" w:hAnsi="Tahoma" w:cs="Tahoma"/>
          <w:sz w:val="20"/>
          <w:szCs w:val="20"/>
        </w:rPr>
        <w:t>and</w:t>
      </w:r>
    </w:p>
    <w:p w14:paraId="42B4BFFF" w14:textId="77777777" w:rsidR="00232D58" w:rsidRPr="00F252EE" w:rsidRDefault="00232D58" w:rsidP="00232D58">
      <w:pPr>
        <w:pStyle w:val="Default"/>
        <w:numPr>
          <w:ilvl w:val="0"/>
          <w:numId w:val="12"/>
        </w:numPr>
        <w:rPr>
          <w:rFonts w:ascii="Tahoma" w:hAnsi="Tahoma" w:cs="Tahoma"/>
          <w:sz w:val="20"/>
          <w:szCs w:val="20"/>
        </w:rPr>
      </w:pPr>
      <w:r w:rsidRPr="00F252EE">
        <w:rPr>
          <w:rFonts w:ascii="Tahoma" w:hAnsi="Tahoma" w:cs="Tahoma"/>
          <w:sz w:val="20"/>
          <w:szCs w:val="20"/>
        </w:rPr>
        <w:lastRenderedPageBreak/>
        <w:t>price.</w:t>
      </w:r>
    </w:p>
    <w:p w14:paraId="187A346A" w14:textId="77777777" w:rsidR="00232D58" w:rsidRPr="00F252EE" w:rsidRDefault="00232D58" w:rsidP="00232D58">
      <w:pPr>
        <w:pStyle w:val="Default"/>
        <w:ind w:left="720"/>
        <w:rPr>
          <w:rFonts w:ascii="Tahoma" w:hAnsi="Tahoma" w:cs="Tahoma"/>
          <w:sz w:val="20"/>
          <w:szCs w:val="20"/>
        </w:rPr>
      </w:pPr>
    </w:p>
    <w:p w14:paraId="68538636" w14:textId="68E4B63D" w:rsidR="00232D58" w:rsidRPr="00F252EE" w:rsidRDefault="00232D58" w:rsidP="00C55FC9">
      <w:pPr>
        <w:pStyle w:val="Default"/>
        <w:jc w:val="both"/>
        <w:rPr>
          <w:rFonts w:ascii="Tahoma" w:hAnsi="Tahoma" w:cs="Tahoma"/>
        </w:rPr>
      </w:pPr>
      <w:r w:rsidRPr="00F252EE">
        <w:rPr>
          <w:rFonts w:ascii="Tahoma" w:hAnsi="Tahoma" w:cs="Tahoma"/>
          <w:sz w:val="20"/>
          <w:szCs w:val="20"/>
        </w:rPr>
        <w:t xml:space="preserve">Each time an Order Form is sent, the selected Provider undertakes to take all the necessary measures to send it </w:t>
      </w:r>
      <w:r w:rsidRPr="00F252EE">
        <w:rPr>
          <w:rFonts w:ascii="Tahoma" w:hAnsi="Tahoma" w:cs="Tahoma"/>
          <w:b/>
          <w:sz w:val="20"/>
          <w:szCs w:val="20"/>
        </w:rPr>
        <w:t>signed</w:t>
      </w:r>
      <w:r w:rsidRPr="00F252EE">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F252EE">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8"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4"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23A13C7" w14:textId="2764B7E6" w:rsidR="00BC789F" w:rsidRDefault="00D42025" w:rsidP="00AB77BA">
      <w:pPr>
        <w:numPr>
          <w:ilvl w:val="0"/>
          <w:numId w:val="6"/>
        </w:numPr>
        <w:rPr>
          <w:rFonts w:ascii="Tahoma" w:hAnsi="Tahoma" w:cs="Tahoma"/>
          <w:sz w:val="20"/>
          <w:szCs w:val="20"/>
        </w:rPr>
      </w:pPr>
      <w:r>
        <w:rPr>
          <w:rFonts w:ascii="Tahoma" w:hAnsi="Tahoma" w:cs="Tahoma"/>
          <w:sz w:val="20"/>
          <w:szCs w:val="20"/>
        </w:rPr>
        <w:t xml:space="preserve">Minimum </w:t>
      </w:r>
      <w:r w:rsidRPr="005052CE">
        <w:rPr>
          <w:rFonts w:ascii="Tahoma" w:hAnsi="Tahoma" w:cs="Tahoma"/>
          <w:sz w:val="20"/>
          <w:szCs w:val="20"/>
        </w:rPr>
        <w:t>3-year experience</w:t>
      </w:r>
      <w:r>
        <w:rPr>
          <w:rFonts w:ascii="Tahoma" w:hAnsi="Tahoma" w:cs="Tahoma"/>
          <w:sz w:val="20"/>
          <w:szCs w:val="20"/>
        </w:rPr>
        <w:t xml:space="preserve"> </w:t>
      </w:r>
      <w:r w:rsidR="00BC789F">
        <w:rPr>
          <w:rFonts w:ascii="Tahoma" w:hAnsi="Tahoma" w:cs="Tahoma"/>
          <w:sz w:val="20"/>
          <w:szCs w:val="20"/>
        </w:rPr>
        <w:t xml:space="preserve">in </w:t>
      </w:r>
      <w:r>
        <w:rPr>
          <w:rFonts w:ascii="Tahoma" w:hAnsi="Tahoma" w:cs="Tahoma"/>
          <w:sz w:val="20"/>
          <w:szCs w:val="20"/>
        </w:rPr>
        <w:t xml:space="preserve">translation and publishing of </w:t>
      </w:r>
      <w:r w:rsidR="00BC789F">
        <w:rPr>
          <w:rFonts w:ascii="Tahoma" w:hAnsi="Tahoma" w:cs="Tahoma"/>
          <w:sz w:val="20"/>
          <w:szCs w:val="20"/>
        </w:rPr>
        <w:t xml:space="preserve">books </w:t>
      </w:r>
      <w:r>
        <w:rPr>
          <w:rFonts w:ascii="Tahoma" w:hAnsi="Tahoma" w:cs="Tahoma"/>
          <w:sz w:val="20"/>
          <w:szCs w:val="20"/>
        </w:rPr>
        <w:t xml:space="preserve">in </w:t>
      </w:r>
      <w:r w:rsidR="00BC789F">
        <w:rPr>
          <w:rFonts w:ascii="Tahoma" w:hAnsi="Tahoma" w:cs="Tahoma"/>
          <w:sz w:val="20"/>
          <w:szCs w:val="20"/>
        </w:rPr>
        <w:t xml:space="preserve">in the scope of </w:t>
      </w:r>
      <w:r>
        <w:rPr>
          <w:rFonts w:ascii="Tahoma" w:hAnsi="Tahoma" w:cs="Tahoma"/>
          <w:sz w:val="20"/>
          <w:szCs w:val="20"/>
        </w:rPr>
        <w:t>law and legal field,</w:t>
      </w:r>
    </w:p>
    <w:p w14:paraId="18548B2F" w14:textId="5E6254A6" w:rsidR="0053375F" w:rsidRPr="002566A4" w:rsidRDefault="00D42025" w:rsidP="00162B3C">
      <w:pPr>
        <w:numPr>
          <w:ilvl w:val="0"/>
          <w:numId w:val="6"/>
        </w:numPr>
        <w:shd w:val="clear" w:color="auto" w:fill="FFFFFF" w:themeFill="background1"/>
        <w:rPr>
          <w:rFonts w:ascii="Tahoma" w:hAnsi="Tahoma" w:cs="Tahoma"/>
          <w:sz w:val="20"/>
          <w:szCs w:val="20"/>
        </w:rPr>
      </w:pPr>
      <w:r w:rsidRPr="002566A4">
        <w:rPr>
          <w:rFonts w:ascii="Tahoma" w:hAnsi="Tahoma" w:cs="Tahoma"/>
          <w:sz w:val="20"/>
          <w:szCs w:val="20"/>
        </w:rPr>
        <w:lastRenderedPageBreak/>
        <w:t>Proven e</w:t>
      </w:r>
      <w:r w:rsidR="00101C8C" w:rsidRPr="002566A4">
        <w:rPr>
          <w:rFonts w:ascii="Tahoma" w:hAnsi="Tahoma" w:cs="Tahoma"/>
          <w:sz w:val="20"/>
          <w:szCs w:val="20"/>
        </w:rPr>
        <w:t>xperience in working with</w:t>
      </w:r>
      <w:r w:rsidRPr="002566A4">
        <w:rPr>
          <w:rFonts w:ascii="Tahoma" w:hAnsi="Tahoma" w:cs="Tahoma"/>
          <w:sz w:val="20"/>
          <w:szCs w:val="20"/>
        </w:rPr>
        <w:t xml:space="preserve"> other </w:t>
      </w:r>
      <w:r w:rsidR="00101C8C" w:rsidRPr="002566A4">
        <w:rPr>
          <w:rFonts w:ascii="Tahoma" w:hAnsi="Tahoma" w:cs="Tahoma"/>
          <w:sz w:val="20"/>
          <w:szCs w:val="20"/>
        </w:rPr>
        <w:t>publishing houses for the translation and publication of books</w:t>
      </w:r>
      <w:r w:rsidRPr="002566A4">
        <w:rPr>
          <w:rFonts w:ascii="Tahoma" w:hAnsi="Tahoma" w:cs="Tahoma"/>
          <w:sz w:val="20"/>
          <w:szCs w:val="20"/>
        </w:rPr>
        <w:t xml:space="preserve"> and e-books.</w:t>
      </w:r>
      <w:r w:rsidR="00DB7C22" w:rsidRPr="002566A4">
        <w:rPr>
          <w:rFonts w:ascii="Tahoma" w:hAnsi="Tahoma" w:cs="Tahoma"/>
          <w:sz w:val="20"/>
          <w:szCs w:val="20"/>
        </w:rPr>
        <w:t xml:space="preserve"> </w:t>
      </w:r>
    </w:p>
    <w:p w14:paraId="09BC29CF" w14:textId="28F1BAD8" w:rsidR="003363E8" w:rsidRPr="00101C8C" w:rsidRDefault="003363E8" w:rsidP="00A138B9">
      <w:pPr>
        <w:shd w:val="clear" w:color="auto" w:fill="FFFFFF" w:themeFill="background1"/>
        <w:ind w:left="720"/>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2731B92B"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 xml:space="preserve">Quality of the </w:t>
      </w:r>
      <w:r w:rsidRPr="005052CE">
        <w:rPr>
          <w:rFonts w:ascii="Tahoma" w:hAnsi="Tahoma" w:cs="Tahoma"/>
          <w:color w:val="000000" w:themeColor="text1"/>
          <w:sz w:val="20"/>
          <w:szCs w:val="20"/>
        </w:rPr>
        <w:t>offer (</w:t>
      </w:r>
      <w:r w:rsidR="00BA5FD8" w:rsidRPr="005052CE">
        <w:rPr>
          <w:rFonts w:ascii="Tahoma" w:hAnsi="Tahoma" w:cs="Tahoma"/>
          <w:color w:val="000000" w:themeColor="text1"/>
          <w:sz w:val="20"/>
          <w:szCs w:val="20"/>
        </w:rPr>
        <w:t>60</w:t>
      </w:r>
      <w:r w:rsidR="00F252EE" w:rsidRPr="005052CE">
        <w:rPr>
          <w:rFonts w:ascii="Tahoma" w:hAnsi="Tahoma" w:cs="Tahoma"/>
          <w:color w:val="000000" w:themeColor="text1"/>
          <w:sz w:val="20"/>
          <w:szCs w:val="20"/>
        </w:rPr>
        <w:t xml:space="preserve"> </w:t>
      </w:r>
      <w:r w:rsidRPr="005052CE">
        <w:rPr>
          <w:rFonts w:ascii="Tahoma" w:hAnsi="Tahoma" w:cs="Tahoma"/>
          <w:color w:val="000000" w:themeColor="text1"/>
          <w:sz w:val="20"/>
          <w:szCs w:val="20"/>
        </w:rPr>
        <w:t>%),</w:t>
      </w:r>
      <w:r w:rsidRPr="00E25560">
        <w:rPr>
          <w:rFonts w:ascii="Tahoma" w:hAnsi="Tahoma" w:cs="Tahoma"/>
          <w:color w:val="000000" w:themeColor="text1"/>
          <w:sz w:val="20"/>
          <w:szCs w:val="20"/>
        </w:rPr>
        <w:t xml:space="preserve"> including:</w:t>
      </w:r>
    </w:p>
    <w:p w14:paraId="16245838" w14:textId="0CD03DD6" w:rsidR="00DB7C22" w:rsidRPr="004065AD" w:rsidRDefault="002751D1" w:rsidP="00AB77BA">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Strong proven experience with </w:t>
      </w:r>
      <w:r w:rsidR="00DB7C22">
        <w:rPr>
          <w:rFonts w:ascii="Tahoma" w:hAnsi="Tahoma" w:cs="Tahoma"/>
          <w:color w:val="000000"/>
          <w:sz w:val="20"/>
          <w:szCs w:val="20"/>
        </w:rPr>
        <w:t>minimum three publications in the similar areas (e.g., law, human rights law, criminal law)</w:t>
      </w:r>
      <w:r w:rsidR="00B41D89">
        <w:rPr>
          <w:rFonts w:ascii="Tahoma" w:hAnsi="Tahoma" w:cs="Tahoma"/>
          <w:color w:val="000000"/>
          <w:sz w:val="20"/>
          <w:szCs w:val="20"/>
        </w:rPr>
        <w:t xml:space="preserve">, </w:t>
      </w:r>
    </w:p>
    <w:p w14:paraId="10BAA64E" w14:textId="7B52FAE8" w:rsidR="00B41D89" w:rsidRPr="004065AD" w:rsidRDefault="002751D1" w:rsidP="00AB77BA">
      <w:pPr>
        <w:numPr>
          <w:ilvl w:val="1"/>
          <w:numId w:val="9"/>
        </w:numPr>
        <w:ind w:left="993" w:hanging="284"/>
        <w:rPr>
          <w:rFonts w:ascii="Tahoma" w:hAnsi="Tahoma" w:cs="Tahoma"/>
          <w:color w:val="808080"/>
          <w:sz w:val="20"/>
          <w:szCs w:val="20"/>
        </w:rPr>
      </w:pPr>
      <w:r>
        <w:rPr>
          <w:rFonts w:ascii="Tahoma" w:hAnsi="Tahoma" w:cs="Tahoma"/>
          <w:color w:val="000000"/>
          <w:sz w:val="20"/>
          <w:szCs w:val="20"/>
        </w:rPr>
        <w:t>Strong proven</w:t>
      </w:r>
      <w:r w:rsidR="00DB7C22">
        <w:rPr>
          <w:rFonts w:ascii="Tahoma" w:hAnsi="Tahoma" w:cs="Tahoma"/>
          <w:color w:val="000000"/>
          <w:sz w:val="20"/>
          <w:szCs w:val="20"/>
        </w:rPr>
        <w:t xml:space="preserve"> </w:t>
      </w:r>
      <w:r>
        <w:rPr>
          <w:rFonts w:ascii="Tahoma" w:hAnsi="Tahoma" w:cs="Tahoma"/>
          <w:color w:val="000000"/>
          <w:sz w:val="20"/>
          <w:szCs w:val="20"/>
        </w:rPr>
        <w:t xml:space="preserve">experience with </w:t>
      </w:r>
      <w:r w:rsidR="00DB7C22">
        <w:rPr>
          <w:rFonts w:ascii="Tahoma" w:hAnsi="Tahoma" w:cs="Tahoma"/>
          <w:color w:val="000000"/>
          <w:sz w:val="20"/>
          <w:szCs w:val="20"/>
        </w:rPr>
        <w:t>minimum three publications of e-book</w:t>
      </w:r>
      <w:r w:rsidR="00B41D89">
        <w:rPr>
          <w:rFonts w:ascii="Tahoma" w:hAnsi="Tahoma" w:cs="Tahoma"/>
          <w:color w:val="000000"/>
          <w:sz w:val="20"/>
          <w:szCs w:val="20"/>
        </w:rPr>
        <w:t xml:space="preserve">s or e-versions including enrichened content for e-books,  </w:t>
      </w:r>
    </w:p>
    <w:p w14:paraId="25434865" w14:textId="77777777" w:rsidR="005052CE" w:rsidRPr="005052CE" w:rsidRDefault="005052CE" w:rsidP="0095724C">
      <w:pPr>
        <w:rPr>
          <w:rFonts w:ascii="Tahoma" w:hAnsi="Tahoma" w:cs="Tahoma"/>
          <w:color w:val="808080"/>
          <w:sz w:val="20"/>
          <w:szCs w:val="20"/>
        </w:rPr>
      </w:pPr>
    </w:p>
    <w:p w14:paraId="565BED0E" w14:textId="0F9AD612"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 xml:space="preserve">Financial </w:t>
      </w:r>
      <w:r w:rsidRPr="005052CE">
        <w:rPr>
          <w:rFonts w:ascii="Tahoma" w:hAnsi="Tahoma" w:cs="Tahoma"/>
          <w:color w:val="000000" w:themeColor="text1"/>
          <w:sz w:val="20"/>
          <w:szCs w:val="20"/>
        </w:rPr>
        <w:t>offer (</w:t>
      </w:r>
      <w:r w:rsidR="00BA5FD8" w:rsidRPr="005052CE">
        <w:rPr>
          <w:rFonts w:ascii="Tahoma" w:hAnsi="Tahoma" w:cs="Tahoma"/>
          <w:color w:val="000000" w:themeColor="text1"/>
          <w:sz w:val="20"/>
          <w:szCs w:val="20"/>
        </w:rPr>
        <w:t>40</w:t>
      </w:r>
      <w:r w:rsidRPr="005052CE">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01E99EA8"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p>
    <w:p w14:paraId="297A0919" w14:textId="5AF563C1" w:rsidR="000D5E82" w:rsidRPr="002751D1" w:rsidRDefault="000D5E82" w:rsidP="00AB77BA">
      <w:pPr>
        <w:numPr>
          <w:ilvl w:val="0"/>
          <w:numId w:val="4"/>
        </w:numPr>
        <w:ind w:left="714" w:hanging="357"/>
        <w:rPr>
          <w:rFonts w:ascii="Tahoma" w:hAnsi="Tahoma" w:cs="Tahoma"/>
          <w:b/>
          <w:sz w:val="20"/>
          <w:szCs w:val="20"/>
        </w:rPr>
      </w:pPr>
      <w:r w:rsidRPr="000D5E82">
        <w:rPr>
          <w:rFonts w:ascii="Tahoma" w:hAnsi="Tahoma" w:cs="Tahoma"/>
          <w:sz w:val="20"/>
          <w:szCs w:val="20"/>
        </w:rPr>
        <w:t xml:space="preserve">For natural </w:t>
      </w:r>
      <w:proofErr w:type="gramStart"/>
      <w:r w:rsidRPr="000D5E82">
        <w:rPr>
          <w:rFonts w:ascii="Tahoma" w:hAnsi="Tahoma" w:cs="Tahoma"/>
          <w:sz w:val="20"/>
          <w:szCs w:val="20"/>
        </w:rPr>
        <w:t>persons;</w:t>
      </w:r>
      <w:proofErr w:type="gramEnd"/>
      <w:r w:rsidRPr="000D5E82">
        <w:rPr>
          <w:rFonts w:ascii="Tahoma" w:hAnsi="Tahoma" w:cs="Tahoma"/>
          <w:sz w:val="20"/>
          <w:szCs w:val="20"/>
        </w:rPr>
        <w:t xml:space="preserve"> </w:t>
      </w:r>
      <w:r w:rsidR="00B74E23" w:rsidRPr="000D5E82">
        <w:rPr>
          <w:rFonts w:ascii="Tahoma" w:hAnsi="Tahoma" w:cs="Tahoma"/>
          <w:sz w:val="20"/>
          <w:szCs w:val="20"/>
        </w:rPr>
        <w:t xml:space="preserve">A detailed CV, preferably in </w:t>
      </w:r>
      <w:proofErr w:type="spellStart"/>
      <w:r w:rsidR="00B74E23" w:rsidRPr="000D5E82">
        <w:rPr>
          <w:rFonts w:ascii="Tahoma" w:hAnsi="Tahoma" w:cs="Tahoma"/>
          <w:sz w:val="20"/>
          <w:szCs w:val="20"/>
        </w:rPr>
        <w:t>Europ</w:t>
      </w:r>
      <w:r w:rsidR="00171C1F" w:rsidRPr="000D5E82">
        <w:rPr>
          <w:rFonts w:ascii="Tahoma" w:hAnsi="Tahoma" w:cs="Tahoma"/>
          <w:sz w:val="20"/>
          <w:szCs w:val="20"/>
        </w:rPr>
        <w:t>ass</w:t>
      </w:r>
      <w:proofErr w:type="spellEnd"/>
      <w:r w:rsidR="00171C1F" w:rsidRPr="000D5E82">
        <w:rPr>
          <w:rFonts w:ascii="Tahoma" w:hAnsi="Tahoma" w:cs="Tahoma"/>
          <w:sz w:val="20"/>
          <w:szCs w:val="20"/>
        </w:rPr>
        <w:t xml:space="preserve"> </w:t>
      </w:r>
      <w:r w:rsidR="00171C1F" w:rsidRPr="0095724C">
        <w:rPr>
          <w:rFonts w:ascii="Tahoma" w:hAnsi="Tahoma" w:cs="Tahoma"/>
          <w:b/>
          <w:bCs/>
          <w:sz w:val="20"/>
          <w:szCs w:val="20"/>
        </w:rPr>
        <w:t>Format, demonstrating clearly that the tenderer fulfils the eligibility criteria</w:t>
      </w:r>
      <w:r w:rsidRPr="0095724C">
        <w:rPr>
          <w:rFonts w:ascii="Tahoma" w:hAnsi="Tahoma" w:cs="Tahoma"/>
          <w:b/>
          <w:bCs/>
          <w:sz w:val="20"/>
          <w:szCs w:val="20"/>
        </w:rPr>
        <w:t xml:space="preserve"> mentioned above</w:t>
      </w:r>
      <w:r w:rsidR="00171C1F" w:rsidRPr="000D5E82">
        <w:rPr>
          <w:rFonts w:ascii="Tahoma" w:hAnsi="Tahoma" w:cs="Tahoma"/>
          <w:sz w:val="20"/>
          <w:szCs w:val="20"/>
        </w:rPr>
        <w:t>;</w:t>
      </w:r>
    </w:p>
    <w:p w14:paraId="1300BCBB" w14:textId="538F686F" w:rsidR="002751D1" w:rsidRPr="000D5E82" w:rsidRDefault="002751D1" w:rsidP="00AB77BA">
      <w:pPr>
        <w:numPr>
          <w:ilvl w:val="0"/>
          <w:numId w:val="4"/>
        </w:numPr>
        <w:ind w:left="714" w:hanging="357"/>
        <w:rPr>
          <w:rFonts w:ascii="Tahoma" w:hAnsi="Tahoma" w:cs="Tahoma"/>
          <w:b/>
          <w:sz w:val="20"/>
          <w:szCs w:val="20"/>
        </w:rPr>
      </w:pPr>
      <w:r>
        <w:rPr>
          <w:rFonts w:ascii="Tahoma" w:hAnsi="Tahoma" w:cs="Tahoma"/>
          <w:sz w:val="20"/>
          <w:szCs w:val="20"/>
        </w:rPr>
        <w:t xml:space="preserve">For private companies, the certificate of company registration: </w:t>
      </w:r>
    </w:p>
    <w:p w14:paraId="22DCEAE0" w14:textId="3A5B9341" w:rsidR="0073327A" w:rsidRPr="002751D1" w:rsidRDefault="000D5E82" w:rsidP="00AB77BA">
      <w:pPr>
        <w:numPr>
          <w:ilvl w:val="0"/>
          <w:numId w:val="4"/>
        </w:numPr>
        <w:ind w:left="714" w:hanging="357"/>
        <w:rPr>
          <w:rFonts w:ascii="Tahoma" w:hAnsi="Tahoma" w:cs="Tahoma"/>
          <w:b/>
          <w:sz w:val="20"/>
          <w:szCs w:val="20"/>
        </w:rPr>
      </w:pPr>
      <w:r w:rsidRPr="000D5E82">
        <w:rPr>
          <w:rFonts w:ascii="Tahoma" w:hAnsi="Tahoma" w:cs="Tahoma"/>
          <w:sz w:val="20"/>
          <w:szCs w:val="20"/>
        </w:rPr>
        <w:t xml:space="preserve">For legal </w:t>
      </w:r>
      <w:proofErr w:type="gramStart"/>
      <w:r w:rsidRPr="000D5E82">
        <w:rPr>
          <w:rFonts w:ascii="Tahoma" w:hAnsi="Tahoma" w:cs="Tahoma"/>
          <w:sz w:val="20"/>
          <w:szCs w:val="20"/>
        </w:rPr>
        <w:t>persons;</w:t>
      </w:r>
      <w:proofErr w:type="gramEnd"/>
      <w:r w:rsidRPr="000D5E82">
        <w:rPr>
          <w:rFonts w:ascii="Tahoma" w:hAnsi="Tahoma" w:cs="Tahoma"/>
          <w:sz w:val="20"/>
          <w:szCs w:val="20"/>
        </w:rPr>
        <w:t xml:space="preserve"> T</w:t>
      </w:r>
      <w:r w:rsidR="00854C77" w:rsidRPr="000D5E82">
        <w:rPr>
          <w:rFonts w:ascii="Tahoma" w:hAnsi="Tahoma" w:cs="Tahoma"/>
          <w:sz w:val="20"/>
          <w:szCs w:val="20"/>
        </w:rPr>
        <w:t>he list</w:t>
      </w:r>
      <w:r w:rsidRPr="000D5E82">
        <w:rPr>
          <w:rFonts w:ascii="Tahoma" w:hAnsi="Tahoma" w:cs="Tahoma"/>
          <w:sz w:val="20"/>
          <w:szCs w:val="20"/>
        </w:rPr>
        <w:t xml:space="preserve"> and other relevant documents demonstrating</w:t>
      </w:r>
      <w:r w:rsidR="00854C77" w:rsidRPr="000D5E82">
        <w:rPr>
          <w:rFonts w:ascii="Tahoma" w:hAnsi="Tahoma" w:cs="Tahoma"/>
          <w:sz w:val="20"/>
          <w:szCs w:val="20"/>
        </w:rPr>
        <w:t xml:space="preserve"> </w:t>
      </w:r>
      <w:r w:rsidRPr="000D5E82">
        <w:rPr>
          <w:rFonts w:ascii="Tahoma" w:hAnsi="Tahoma" w:cs="Tahoma"/>
          <w:sz w:val="20"/>
          <w:szCs w:val="20"/>
        </w:rPr>
        <w:t xml:space="preserve">the tenderer’s experience </w:t>
      </w:r>
      <w:r w:rsidR="00854C77" w:rsidRPr="000D5E82">
        <w:rPr>
          <w:rFonts w:ascii="Tahoma" w:hAnsi="Tahoma" w:cs="Tahoma"/>
          <w:sz w:val="20"/>
          <w:szCs w:val="20"/>
        </w:rPr>
        <w:t>o</w:t>
      </w:r>
      <w:r w:rsidRPr="000D5E82">
        <w:rPr>
          <w:rFonts w:ascii="Tahoma" w:hAnsi="Tahoma" w:cs="Tahoma"/>
          <w:sz w:val="20"/>
          <w:szCs w:val="20"/>
        </w:rPr>
        <w:t>n</w:t>
      </w:r>
      <w:r w:rsidR="00854C77" w:rsidRPr="000D5E82">
        <w:rPr>
          <w:rFonts w:ascii="Tahoma" w:hAnsi="Tahoma" w:cs="Tahoma"/>
          <w:sz w:val="20"/>
          <w:szCs w:val="20"/>
        </w:rPr>
        <w:t xml:space="preserve"> similar publications</w:t>
      </w:r>
      <w:r w:rsidR="00A138B9" w:rsidRPr="000D5E82">
        <w:rPr>
          <w:rFonts w:ascii="Tahoma" w:hAnsi="Tahoma" w:cs="Tahoma"/>
          <w:sz w:val="20"/>
          <w:szCs w:val="20"/>
        </w:rPr>
        <w:t xml:space="preserve"> </w:t>
      </w:r>
      <w:r w:rsidR="00A138B9" w:rsidRPr="0095724C">
        <w:rPr>
          <w:rFonts w:ascii="Tahoma" w:hAnsi="Tahoma" w:cs="Tahoma"/>
          <w:b/>
          <w:bCs/>
          <w:sz w:val="20"/>
          <w:szCs w:val="20"/>
        </w:rPr>
        <w:t>and partnerships/works</w:t>
      </w:r>
      <w:r w:rsidRPr="0095724C">
        <w:rPr>
          <w:rFonts w:ascii="Tahoma" w:hAnsi="Tahoma" w:cs="Tahoma"/>
          <w:b/>
          <w:bCs/>
          <w:sz w:val="20"/>
          <w:szCs w:val="20"/>
        </w:rPr>
        <w:t>, demonstrating clearly that the tenderer fulfils the eligibility criteria mentioned above</w:t>
      </w:r>
      <w:r w:rsidR="00854C77" w:rsidRPr="000D5E82">
        <w:rPr>
          <w:rFonts w:ascii="Tahoma" w:hAnsi="Tahoma" w:cs="Tahoma"/>
          <w:sz w:val="20"/>
          <w:szCs w:val="20"/>
        </w:rPr>
        <w:t>,</w:t>
      </w:r>
    </w:p>
    <w:p w14:paraId="662CFD9E" w14:textId="589FFF2E" w:rsidR="002751D1" w:rsidRPr="00691D96" w:rsidRDefault="00691D96" w:rsidP="00AB77BA">
      <w:pPr>
        <w:numPr>
          <w:ilvl w:val="0"/>
          <w:numId w:val="4"/>
        </w:numPr>
        <w:ind w:left="714" w:hanging="357"/>
        <w:rPr>
          <w:rFonts w:ascii="Tahoma" w:hAnsi="Tahoma" w:cs="Tahoma"/>
          <w:b/>
          <w:color w:val="808080" w:themeColor="background1" w:themeShade="80"/>
          <w:sz w:val="20"/>
          <w:szCs w:val="20"/>
        </w:rPr>
      </w:pPr>
      <w:r>
        <w:rPr>
          <w:rFonts w:ascii="Tahoma" w:hAnsi="Tahoma" w:cs="Tahoma"/>
          <w:bCs/>
          <w:sz w:val="20"/>
          <w:szCs w:val="20"/>
        </w:rPr>
        <w:t>A</w:t>
      </w:r>
      <w:r w:rsidR="002751D1" w:rsidRPr="00691D96">
        <w:rPr>
          <w:rFonts w:ascii="Tahoma" w:hAnsi="Tahoma" w:cs="Tahoma"/>
          <w:bCs/>
          <w:color w:val="808080" w:themeColor="background1" w:themeShade="80"/>
          <w:sz w:val="20"/>
          <w:szCs w:val="20"/>
        </w:rPr>
        <w:t xml:space="preserve"> </w:t>
      </w:r>
      <w:r w:rsidR="002751D1" w:rsidRPr="00691D96">
        <w:rPr>
          <w:rFonts w:ascii="Tahoma" w:hAnsi="Tahoma" w:cs="Tahoma"/>
          <w:bCs/>
          <w:sz w:val="20"/>
          <w:szCs w:val="20"/>
        </w:rPr>
        <w:t>list of translated and published books by the publisher, that applies to tender, in law in the last three years</w:t>
      </w:r>
    </w:p>
    <w:p w14:paraId="72385E18" w14:textId="6916D019" w:rsidR="002751D1" w:rsidRPr="00691D96" w:rsidRDefault="002751D1" w:rsidP="00AB77BA">
      <w:pPr>
        <w:numPr>
          <w:ilvl w:val="0"/>
          <w:numId w:val="4"/>
        </w:numPr>
        <w:ind w:left="714" w:hanging="357"/>
        <w:rPr>
          <w:rFonts w:ascii="Tahoma" w:hAnsi="Tahoma" w:cs="Tahoma"/>
          <w:b/>
          <w:color w:val="808080" w:themeColor="background1" w:themeShade="80"/>
          <w:sz w:val="20"/>
          <w:szCs w:val="20"/>
        </w:rPr>
      </w:pPr>
      <w:r w:rsidRPr="00691D96">
        <w:rPr>
          <w:rFonts w:ascii="Tahoma" w:hAnsi="Tahoma" w:cs="Tahoma"/>
          <w:bCs/>
          <w:sz w:val="20"/>
          <w:szCs w:val="20"/>
        </w:rPr>
        <w:t>The</w:t>
      </w:r>
      <w:r w:rsidRPr="00691D96">
        <w:rPr>
          <w:rFonts w:ascii="Tahoma" w:hAnsi="Tahoma" w:cs="Tahoma"/>
          <w:bCs/>
          <w:color w:val="808080" w:themeColor="background1" w:themeShade="80"/>
          <w:sz w:val="20"/>
          <w:szCs w:val="20"/>
        </w:rPr>
        <w:t xml:space="preserve"> </w:t>
      </w:r>
      <w:r w:rsidRPr="00691D96">
        <w:rPr>
          <w:rFonts w:ascii="Tahoma" w:hAnsi="Tahoma" w:cs="Tahoma"/>
          <w:bCs/>
          <w:sz w:val="20"/>
          <w:szCs w:val="20"/>
        </w:rPr>
        <w:t>list of publishing houses or publishers with which the publisher, that applies to the tender, has worked or is still working.</w:t>
      </w:r>
    </w:p>
    <w:p w14:paraId="2B3A3C54" w14:textId="223AF5A3" w:rsidR="002751D1" w:rsidRPr="00AE45F6" w:rsidRDefault="00AE45F6" w:rsidP="00AB77BA">
      <w:pPr>
        <w:numPr>
          <w:ilvl w:val="0"/>
          <w:numId w:val="4"/>
        </w:numPr>
        <w:ind w:left="714" w:hanging="357"/>
        <w:rPr>
          <w:rFonts w:ascii="Tahoma" w:hAnsi="Tahoma" w:cs="Tahoma"/>
          <w:b/>
          <w:color w:val="7F7F7F" w:themeColor="text1" w:themeTint="80"/>
          <w:sz w:val="20"/>
          <w:szCs w:val="20"/>
        </w:rPr>
      </w:pPr>
      <w:r w:rsidRPr="00AE45F6">
        <w:rPr>
          <w:rFonts w:ascii="Tahoma" w:hAnsi="Tahoma" w:cs="Tahoma"/>
          <w:bCs/>
          <w:sz w:val="20"/>
          <w:szCs w:val="20"/>
        </w:rPr>
        <w:t xml:space="preserve">A </w:t>
      </w:r>
      <w:r w:rsidR="002751D1" w:rsidRPr="00AE45F6">
        <w:rPr>
          <w:rFonts w:ascii="Tahoma" w:hAnsi="Tahoma" w:cs="Tahoma"/>
          <w:bCs/>
          <w:sz w:val="20"/>
          <w:szCs w:val="20"/>
        </w:rPr>
        <w:t>timeline referring to each deliverable to be provided</w:t>
      </w:r>
    </w:p>
    <w:p w14:paraId="7066CA62" w14:textId="0CA2C1E7" w:rsidR="002751D1" w:rsidRPr="002751D1" w:rsidRDefault="002751D1" w:rsidP="00AB77BA">
      <w:pPr>
        <w:numPr>
          <w:ilvl w:val="0"/>
          <w:numId w:val="4"/>
        </w:numPr>
        <w:ind w:left="714" w:hanging="357"/>
        <w:rPr>
          <w:rFonts w:ascii="Tahoma" w:hAnsi="Tahoma" w:cs="Tahoma"/>
          <w:b/>
          <w:sz w:val="20"/>
          <w:szCs w:val="20"/>
        </w:rPr>
      </w:pPr>
      <w:r w:rsidRPr="002751D1">
        <w:rPr>
          <w:rFonts w:ascii="Tahoma" w:hAnsi="Tahoma" w:cs="Tahoma"/>
          <w:b/>
          <w:sz w:val="20"/>
          <w:szCs w:val="20"/>
        </w:rPr>
        <w:t>Visual presentation of sample online/hardcopy publications mentioned above in the award criteria</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8"/>
          <w:r w:rsidR="005074B5" w:rsidRPr="000D4457">
            <w:rPr>
              <w:rFonts w:ascii="Tahoma" w:hAnsi="Tahoma" w:cs="Tahoma"/>
              <w:sz w:val="20"/>
              <w:szCs w:val="20"/>
            </w:rPr>
            <w:t>;</w:t>
          </w:r>
        </w:p>
      </w:sdtContent>
    </w:sdt>
    <w:p w14:paraId="308BF689" w14:textId="705B9BBF" w:rsidR="0073327A" w:rsidRPr="00E25560" w:rsidRDefault="0073327A" w:rsidP="002751D1">
      <w:pPr>
        <w:rPr>
          <w:rFonts w:ascii="Tahoma" w:hAnsi="Tahoma" w:cs="Tahoma"/>
          <w:b/>
          <w:sz w:val="20"/>
          <w:szCs w:val="20"/>
        </w:rPr>
      </w:pPr>
    </w:p>
    <w:p w14:paraId="26D5E23D" w14:textId="77777777" w:rsidR="0073327A" w:rsidRPr="00E25560" w:rsidRDefault="0073327A" w:rsidP="005052CE">
      <w:pPr>
        <w:shd w:val="clear" w:color="auto" w:fill="FFFFFF" w:themeFill="background1"/>
        <w:ind w:left="714"/>
        <w:rPr>
          <w:rFonts w:ascii="Tahoma" w:hAnsi="Tahoma" w:cs="Tahoma"/>
          <w:b/>
          <w:sz w:val="20"/>
          <w:szCs w:val="20"/>
        </w:rPr>
      </w:pPr>
    </w:p>
    <w:p w14:paraId="7AFCE112" w14:textId="41DB6F64" w:rsidR="00DF63F8" w:rsidRPr="00E25560" w:rsidRDefault="00DF63F8" w:rsidP="005052CE">
      <w:pPr>
        <w:shd w:val="clear" w:color="auto" w:fill="FFFFFF" w:themeFill="background1"/>
        <w:rPr>
          <w:rFonts w:ascii="Tahoma" w:hAnsi="Tahoma" w:cs="Tahoma"/>
          <w:b/>
          <w:color w:val="000000" w:themeColor="text1"/>
          <w:sz w:val="20"/>
        </w:rPr>
      </w:pPr>
      <w:r w:rsidRPr="005052CE">
        <w:rPr>
          <w:rFonts w:ascii="Tahoma" w:hAnsi="Tahoma" w:cs="Tahoma"/>
          <w:b/>
          <w:color w:val="000000" w:themeColor="text1"/>
          <w:sz w:val="20"/>
        </w:rPr>
        <w:t>All documents shall be submitted in [English], failure</w:t>
      </w:r>
      <w:r w:rsidRPr="00E25560">
        <w:rPr>
          <w:rFonts w:ascii="Tahoma" w:hAnsi="Tahoma" w:cs="Tahoma"/>
          <w:b/>
          <w:color w:val="000000" w:themeColor="text1"/>
          <w:sz w:val="20"/>
        </w:rPr>
        <w:t xml:space="preserv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526E" w14:textId="77777777" w:rsidR="00B76740" w:rsidRDefault="00B76740" w:rsidP="00D50F13">
      <w:r>
        <w:separator/>
      </w:r>
    </w:p>
  </w:endnote>
  <w:endnote w:type="continuationSeparator" w:id="0">
    <w:p w14:paraId="02810953" w14:textId="77777777" w:rsidR="00B76740" w:rsidRDefault="00B7674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8BF2B" w14:textId="77777777" w:rsidR="00B76740" w:rsidRDefault="00B76740" w:rsidP="00D50F13">
      <w:r>
        <w:separator/>
      </w:r>
    </w:p>
  </w:footnote>
  <w:footnote w:type="continuationSeparator" w:id="0">
    <w:p w14:paraId="75E90EB4" w14:textId="77777777" w:rsidR="00B76740" w:rsidRDefault="00B76740" w:rsidP="00D50F13">
      <w:r>
        <w:continuationSeparator/>
      </w:r>
    </w:p>
  </w:footnote>
  <w:footnote w:id="1">
    <w:p w14:paraId="19958925" w14:textId="35A2DAE9" w:rsidR="00EF158A" w:rsidRPr="00AE4966" w:rsidRDefault="00EF158A"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EF158A" w:rsidRPr="00A7429C" w:rsidRDefault="00EF158A"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EF158A" w:rsidRDefault="00EF158A"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5E21CB3E" w14:textId="7F92B5FD" w:rsidR="00EF158A" w:rsidRDefault="00EF158A"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411D3E">
        <w:rPr>
          <w:rFonts w:ascii="Arial Narrow" w:hAnsi="Arial Narrow"/>
          <w:sz w:val="16"/>
          <w:szCs w:val="16"/>
        </w:rPr>
        <w:t xml:space="preserve">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16C06495" w14:textId="1A6E08DB" w:rsidR="00EF158A" w:rsidRDefault="00EF158A"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 xml:space="preserve">certificate issued by the competent authority of the country of incorporation indicating that the fourth criterion is </w:t>
      </w:r>
      <w:proofErr w:type="gramStart"/>
      <w:r w:rsidRPr="00411D3E">
        <w:rPr>
          <w:rFonts w:ascii="Arial Narrow" w:hAnsi="Arial Narrow"/>
          <w:sz w:val="16"/>
          <w:szCs w:val="16"/>
        </w:rPr>
        <w:t>met</w:t>
      </w:r>
      <w:r>
        <w:rPr>
          <w:rFonts w:ascii="Arial Narrow" w:hAnsi="Arial Narrow"/>
          <w:sz w:val="16"/>
          <w:szCs w:val="16"/>
        </w:rPr>
        <w:t>;</w:t>
      </w:r>
      <w:proofErr w:type="gramEnd"/>
    </w:p>
    <w:p w14:paraId="34FF2C84" w14:textId="77777777" w:rsidR="00EF158A" w:rsidRDefault="00EF158A"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legal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2BD58527" w14:textId="2442E2AF" w:rsidR="00EF158A" w:rsidRPr="00367989" w:rsidRDefault="00EF158A"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EF158A" w:rsidRPr="00A7429C" w:rsidRDefault="00EF158A"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EF158A" w:rsidRPr="004C21AA" w:rsidRDefault="00EF158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EF158A" w:rsidRPr="004E7D01" w:rsidRDefault="00EF158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15"/>
  </w:num>
  <w:num w:numId="5">
    <w:abstractNumId w:val="10"/>
  </w:num>
  <w:num w:numId="6">
    <w:abstractNumId w:val="12"/>
  </w:num>
  <w:num w:numId="7">
    <w:abstractNumId w:val="17"/>
  </w:num>
  <w:num w:numId="8">
    <w:abstractNumId w:val="6"/>
  </w:num>
  <w:num w:numId="9">
    <w:abstractNumId w:val="18"/>
  </w:num>
  <w:num w:numId="10">
    <w:abstractNumId w:val="7"/>
  </w:num>
  <w:num w:numId="11">
    <w:abstractNumId w:val="8"/>
  </w:num>
  <w:num w:numId="12">
    <w:abstractNumId w:val="1"/>
  </w:num>
  <w:num w:numId="13">
    <w:abstractNumId w:val="11"/>
  </w:num>
  <w:num w:numId="14">
    <w:abstractNumId w:val="5"/>
  </w:num>
  <w:num w:numId="15">
    <w:abstractNumId w:val="3"/>
  </w:num>
  <w:num w:numId="16">
    <w:abstractNumId w:val="9"/>
  </w:num>
  <w:num w:numId="17">
    <w:abstractNumId w:val="14"/>
  </w:num>
  <w:num w:numId="18">
    <w:abstractNumId w:val="4"/>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3600F"/>
    <w:rsid w:val="00042341"/>
    <w:rsid w:val="000441BD"/>
    <w:rsid w:val="000461DD"/>
    <w:rsid w:val="00060282"/>
    <w:rsid w:val="00061859"/>
    <w:rsid w:val="000660C4"/>
    <w:rsid w:val="00072FB8"/>
    <w:rsid w:val="000747C3"/>
    <w:rsid w:val="00076428"/>
    <w:rsid w:val="00080ACD"/>
    <w:rsid w:val="000836C7"/>
    <w:rsid w:val="000841B9"/>
    <w:rsid w:val="000847AB"/>
    <w:rsid w:val="000852FE"/>
    <w:rsid w:val="00086684"/>
    <w:rsid w:val="00091467"/>
    <w:rsid w:val="000975FD"/>
    <w:rsid w:val="000A249E"/>
    <w:rsid w:val="000C64DB"/>
    <w:rsid w:val="000D1F07"/>
    <w:rsid w:val="000D4457"/>
    <w:rsid w:val="000D5E82"/>
    <w:rsid w:val="000E0285"/>
    <w:rsid w:val="000E3F6D"/>
    <w:rsid w:val="000E59DC"/>
    <w:rsid w:val="000E5DF5"/>
    <w:rsid w:val="000E60C6"/>
    <w:rsid w:val="000E65D3"/>
    <w:rsid w:val="000F17F2"/>
    <w:rsid w:val="000F18A2"/>
    <w:rsid w:val="000F1D2F"/>
    <w:rsid w:val="000F3067"/>
    <w:rsid w:val="000F3791"/>
    <w:rsid w:val="000F3CB2"/>
    <w:rsid w:val="000F6BD3"/>
    <w:rsid w:val="001018E8"/>
    <w:rsid w:val="00101C8C"/>
    <w:rsid w:val="00103DEC"/>
    <w:rsid w:val="001041C4"/>
    <w:rsid w:val="001048B1"/>
    <w:rsid w:val="001063F1"/>
    <w:rsid w:val="00107296"/>
    <w:rsid w:val="0011556A"/>
    <w:rsid w:val="001164DF"/>
    <w:rsid w:val="00121A41"/>
    <w:rsid w:val="001262C9"/>
    <w:rsid w:val="00127AB4"/>
    <w:rsid w:val="00136FC9"/>
    <w:rsid w:val="00140E99"/>
    <w:rsid w:val="00143659"/>
    <w:rsid w:val="00160002"/>
    <w:rsid w:val="001602AD"/>
    <w:rsid w:val="001614FA"/>
    <w:rsid w:val="00162B3C"/>
    <w:rsid w:val="00171C1F"/>
    <w:rsid w:val="00177E61"/>
    <w:rsid w:val="001832A2"/>
    <w:rsid w:val="00183C11"/>
    <w:rsid w:val="00183E4D"/>
    <w:rsid w:val="00184909"/>
    <w:rsid w:val="001862FB"/>
    <w:rsid w:val="00195627"/>
    <w:rsid w:val="00196882"/>
    <w:rsid w:val="0019707A"/>
    <w:rsid w:val="001A1408"/>
    <w:rsid w:val="001A3448"/>
    <w:rsid w:val="001A5371"/>
    <w:rsid w:val="001B0127"/>
    <w:rsid w:val="001B7518"/>
    <w:rsid w:val="001C2E58"/>
    <w:rsid w:val="001C6878"/>
    <w:rsid w:val="001D40AD"/>
    <w:rsid w:val="001D5219"/>
    <w:rsid w:val="001E7F0E"/>
    <w:rsid w:val="001F5A87"/>
    <w:rsid w:val="0020429C"/>
    <w:rsid w:val="00204A8E"/>
    <w:rsid w:val="0022772B"/>
    <w:rsid w:val="00227C52"/>
    <w:rsid w:val="00231B30"/>
    <w:rsid w:val="00231F02"/>
    <w:rsid w:val="00232D58"/>
    <w:rsid w:val="002336A0"/>
    <w:rsid w:val="00236880"/>
    <w:rsid w:val="00237980"/>
    <w:rsid w:val="00250B11"/>
    <w:rsid w:val="00251355"/>
    <w:rsid w:val="002521E5"/>
    <w:rsid w:val="00252955"/>
    <w:rsid w:val="002544EC"/>
    <w:rsid w:val="002566A4"/>
    <w:rsid w:val="002625C7"/>
    <w:rsid w:val="00272959"/>
    <w:rsid w:val="002751D1"/>
    <w:rsid w:val="00277511"/>
    <w:rsid w:val="00283D99"/>
    <w:rsid w:val="002861A5"/>
    <w:rsid w:val="00290041"/>
    <w:rsid w:val="00290EBB"/>
    <w:rsid w:val="002926D0"/>
    <w:rsid w:val="002A2C42"/>
    <w:rsid w:val="002A47C1"/>
    <w:rsid w:val="002A56A1"/>
    <w:rsid w:val="002A5D7C"/>
    <w:rsid w:val="002B2A26"/>
    <w:rsid w:val="002B2B8C"/>
    <w:rsid w:val="002B4786"/>
    <w:rsid w:val="002C53F4"/>
    <w:rsid w:val="002C5655"/>
    <w:rsid w:val="002C6181"/>
    <w:rsid w:val="002C6F98"/>
    <w:rsid w:val="002D5425"/>
    <w:rsid w:val="002F618C"/>
    <w:rsid w:val="002F694F"/>
    <w:rsid w:val="0030013C"/>
    <w:rsid w:val="00301D5E"/>
    <w:rsid w:val="003129C9"/>
    <w:rsid w:val="00314848"/>
    <w:rsid w:val="00320711"/>
    <w:rsid w:val="00332AF4"/>
    <w:rsid w:val="003363E8"/>
    <w:rsid w:val="003370C9"/>
    <w:rsid w:val="003465FD"/>
    <w:rsid w:val="00357E5A"/>
    <w:rsid w:val="003670B2"/>
    <w:rsid w:val="00367989"/>
    <w:rsid w:val="00371164"/>
    <w:rsid w:val="003712F2"/>
    <w:rsid w:val="003813F7"/>
    <w:rsid w:val="003828CC"/>
    <w:rsid w:val="00386026"/>
    <w:rsid w:val="0039258A"/>
    <w:rsid w:val="003945B5"/>
    <w:rsid w:val="003A4A6D"/>
    <w:rsid w:val="003B1C2E"/>
    <w:rsid w:val="003B2E7E"/>
    <w:rsid w:val="003B5502"/>
    <w:rsid w:val="003C1062"/>
    <w:rsid w:val="003D5B38"/>
    <w:rsid w:val="003E0115"/>
    <w:rsid w:val="003E3863"/>
    <w:rsid w:val="003F7D5B"/>
    <w:rsid w:val="004065AD"/>
    <w:rsid w:val="00415E8B"/>
    <w:rsid w:val="00420E9A"/>
    <w:rsid w:val="00441672"/>
    <w:rsid w:val="00453877"/>
    <w:rsid w:val="004575D4"/>
    <w:rsid w:val="004665F8"/>
    <w:rsid w:val="0047022E"/>
    <w:rsid w:val="004723C3"/>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2CE"/>
    <w:rsid w:val="00505408"/>
    <w:rsid w:val="005074B5"/>
    <w:rsid w:val="00512D89"/>
    <w:rsid w:val="00516616"/>
    <w:rsid w:val="005217E7"/>
    <w:rsid w:val="005279AD"/>
    <w:rsid w:val="00527DE4"/>
    <w:rsid w:val="00532234"/>
    <w:rsid w:val="0053375F"/>
    <w:rsid w:val="00552F0E"/>
    <w:rsid w:val="005547FC"/>
    <w:rsid w:val="00563B1B"/>
    <w:rsid w:val="00567F3E"/>
    <w:rsid w:val="00575177"/>
    <w:rsid w:val="00581679"/>
    <w:rsid w:val="005845C2"/>
    <w:rsid w:val="0058742A"/>
    <w:rsid w:val="005923F7"/>
    <w:rsid w:val="005969C9"/>
    <w:rsid w:val="005A3C14"/>
    <w:rsid w:val="005B213C"/>
    <w:rsid w:val="005B51DB"/>
    <w:rsid w:val="005B6603"/>
    <w:rsid w:val="005B6CF0"/>
    <w:rsid w:val="005D53E7"/>
    <w:rsid w:val="005D5B80"/>
    <w:rsid w:val="005D7279"/>
    <w:rsid w:val="005E01B0"/>
    <w:rsid w:val="005E15F8"/>
    <w:rsid w:val="005E22CE"/>
    <w:rsid w:val="005E42AE"/>
    <w:rsid w:val="005E7A89"/>
    <w:rsid w:val="005F5F0B"/>
    <w:rsid w:val="006006D0"/>
    <w:rsid w:val="006052A3"/>
    <w:rsid w:val="00606CF8"/>
    <w:rsid w:val="00612A56"/>
    <w:rsid w:val="006426F7"/>
    <w:rsid w:val="00642BCE"/>
    <w:rsid w:val="00647C28"/>
    <w:rsid w:val="006558F9"/>
    <w:rsid w:val="00674341"/>
    <w:rsid w:val="0067529C"/>
    <w:rsid w:val="00677EFB"/>
    <w:rsid w:val="00680325"/>
    <w:rsid w:val="00685694"/>
    <w:rsid w:val="006912CB"/>
    <w:rsid w:val="00691D96"/>
    <w:rsid w:val="00694A66"/>
    <w:rsid w:val="006A1872"/>
    <w:rsid w:val="006A3EC9"/>
    <w:rsid w:val="006B14ED"/>
    <w:rsid w:val="006B2D7D"/>
    <w:rsid w:val="006C0B9C"/>
    <w:rsid w:val="006C5CBB"/>
    <w:rsid w:val="006D4A4D"/>
    <w:rsid w:val="006E5C58"/>
    <w:rsid w:val="006F5EED"/>
    <w:rsid w:val="00703E4B"/>
    <w:rsid w:val="00711683"/>
    <w:rsid w:val="0071373A"/>
    <w:rsid w:val="00714299"/>
    <w:rsid w:val="007309EA"/>
    <w:rsid w:val="0073327A"/>
    <w:rsid w:val="00742842"/>
    <w:rsid w:val="007556CC"/>
    <w:rsid w:val="00756A1A"/>
    <w:rsid w:val="00763924"/>
    <w:rsid w:val="00777568"/>
    <w:rsid w:val="007776D3"/>
    <w:rsid w:val="007867C0"/>
    <w:rsid w:val="00791E04"/>
    <w:rsid w:val="00794FAE"/>
    <w:rsid w:val="007958C9"/>
    <w:rsid w:val="007A37FE"/>
    <w:rsid w:val="007A628F"/>
    <w:rsid w:val="007B0391"/>
    <w:rsid w:val="007B16CE"/>
    <w:rsid w:val="007B1BFA"/>
    <w:rsid w:val="007C267B"/>
    <w:rsid w:val="007C29B5"/>
    <w:rsid w:val="007D1F5B"/>
    <w:rsid w:val="007D2F95"/>
    <w:rsid w:val="007D6C68"/>
    <w:rsid w:val="007E449F"/>
    <w:rsid w:val="007E78C4"/>
    <w:rsid w:val="0080160D"/>
    <w:rsid w:val="008166AD"/>
    <w:rsid w:val="0082549E"/>
    <w:rsid w:val="0083377F"/>
    <w:rsid w:val="008341B5"/>
    <w:rsid w:val="00834E5C"/>
    <w:rsid w:val="00840C1E"/>
    <w:rsid w:val="00854C77"/>
    <w:rsid w:val="00856DB4"/>
    <w:rsid w:val="00856FD9"/>
    <w:rsid w:val="00861B9D"/>
    <w:rsid w:val="00864990"/>
    <w:rsid w:val="00867184"/>
    <w:rsid w:val="008742C4"/>
    <w:rsid w:val="00874CEE"/>
    <w:rsid w:val="00875B0C"/>
    <w:rsid w:val="0087754C"/>
    <w:rsid w:val="008828EC"/>
    <w:rsid w:val="00883AB4"/>
    <w:rsid w:val="00883C2D"/>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35614"/>
    <w:rsid w:val="00941247"/>
    <w:rsid w:val="00941A6D"/>
    <w:rsid w:val="0095095F"/>
    <w:rsid w:val="0095724C"/>
    <w:rsid w:val="0097004A"/>
    <w:rsid w:val="00986790"/>
    <w:rsid w:val="00990987"/>
    <w:rsid w:val="0099530E"/>
    <w:rsid w:val="009A0D0F"/>
    <w:rsid w:val="009A20EC"/>
    <w:rsid w:val="009A4631"/>
    <w:rsid w:val="009A5D89"/>
    <w:rsid w:val="009B1E00"/>
    <w:rsid w:val="009E1139"/>
    <w:rsid w:val="009E1B52"/>
    <w:rsid w:val="009E4346"/>
    <w:rsid w:val="009E55DF"/>
    <w:rsid w:val="009E6BBB"/>
    <w:rsid w:val="009F19CC"/>
    <w:rsid w:val="009F1A62"/>
    <w:rsid w:val="00A041D4"/>
    <w:rsid w:val="00A12241"/>
    <w:rsid w:val="00A138B9"/>
    <w:rsid w:val="00A230F6"/>
    <w:rsid w:val="00A405EB"/>
    <w:rsid w:val="00A40899"/>
    <w:rsid w:val="00A41B83"/>
    <w:rsid w:val="00A436F0"/>
    <w:rsid w:val="00A47902"/>
    <w:rsid w:val="00A535BA"/>
    <w:rsid w:val="00A6445A"/>
    <w:rsid w:val="00A66298"/>
    <w:rsid w:val="00A675CC"/>
    <w:rsid w:val="00A7429C"/>
    <w:rsid w:val="00A8461F"/>
    <w:rsid w:val="00A85379"/>
    <w:rsid w:val="00A91875"/>
    <w:rsid w:val="00A93F2C"/>
    <w:rsid w:val="00A94332"/>
    <w:rsid w:val="00A94A19"/>
    <w:rsid w:val="00A96316"/>
    <w:rsid w:val="00A96A37"/>
    <w:rsid w:val="00AA0A6C"/>
    <w:rsid w:val="00AA28D3"/>
    <w:rsid w:val="00AA2D37"/>
    <w:rsid w:val="00AA6E9D"/>
    <w:rsid w:val="00AB0E18"/>
    <w:rsid w:val="00AB13EF"/>
    <w:rsid w:val="00AB77BA"/>
    <w:rsid w:val="00AD0627"/>
    <w:rsid w:val="00AD33C7"/>
    <w:rsid w:val="00AD423A"/>
    <w:rsid w:val="00AE45F6"/>
    <w:rsid w:val="00AE5507"/>
    <w:rsid w:val="00AE5F37"/>
    <w:rsid w:val="00AE7E12"/>
    <w:rsid w:val="00AF5D9D"/>
    <w:rsid w:val="00AF6B9D"/>
    <w:rsid w:val="00B06E85"/>
    <w:rsid w:val="00B11F35"/>
    <w:rsid w:val="00B14D5F"/>
    <w:rsid w:val="00B14E45"/>
    <w:rsid w:val="00B15609"/>
    <w:rsid w:val="00B1654D"/>
    <w:rsid w:val="00B41D89"/>
    <w:rsid w:val="00B43A63"/>
    <w:rsid w:val="00B45518"/>
    <w:rsid w:val="00B52125"/>
    <w:rsid w:val="00B52510"/>
    <w:rsid w:val="00B74DC5"/>
    <w:rsid w:val="00B74E23"/>
    <w:rsid w:val="00B76740"/>
    <w:rsid w:val="00B76B6D"/>
    <w:rsid w:val="00B948EE"/>
    <w:rsid w:val="00B96606"/>
    <w:rsid w:val="00BA535D"/>
    <w:rsid w:val="00BA5FD8"/>
    <w:rsid w:val="00BA7B96"/>
    <w:rsid w:val="00BB0487"/>
    <w:rsid w:val="00BB3FCE"/>
    <w:rsid w:val="00BB54A4"/>
    <w:rsid w:val="00BB5732"/>
    <w:rsid w:val="00BB66CF"/>
    <w:rsid w:val="00BC5229"/>
    <w:rsid w:val="00BC789F"/>
    <w:rsid w:val="00BD09D0"/>
    <w:rsid w:val="00BD2F62"/>
    <w:rsid w:val="00BD3425"/>
    <w:rsid w:val="00BD637E"/>
    <w:rsid w:val="00BE120E"/>
    <w:rsid w:val="00BE33D8"/>
    <w:rsid w:val="00C10B8B"/>
    <w:rsid w:val="00C14971"/>
    <w:rsid w:val="00C26461"/>
    <w:rsid w:val="00C31F4B"/>
    <w:rsid w:val="00C32CF2"/>
    <w:rsid w:val="00C37D19"/>
    <w:rsid w:val="00C4126D"/>
    <w:rsid w:val="00C4216C"/>
    <w:rsid w:val="00C44468"/>
    <w:rsid w:val="00C44E24"/>
    <w:rsid w:val="00C50A7F"/>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CF1FC5"/>
    <w:rsid w:val="00D04381"/>
    <w:rsid w:val="00D21D1E"/>
    <w:rsid w:val="00D22682"/>
    <w:rsid w:val="00D2399D"/>
    <w:rsid w:val="00D27647"/>
    <w:rsid w:val="00D322CA"/>
    <w:rsid w:val="00D34C9B"/>
    <w:rsid w:val="00D417C2"/>
    <w:rsid w:val="00D41EDE"/>
    <w:rsid w:val="00D42025"/>
    <w:rsid w:val="00D44EF1"/>
    <w:rsid w:val="00D47F70"/>
    <w:rsid w:val="00D50F13"/>
    <w:rsid w:val="00D51502"/>
    <w:rsid w:val="00D52157"/>
    <w:rsid w:val="00D5513E"/>
    <w:rsid w:val="00D7040D"/>
    <w:rsid w:val="00D70489"/>
    <w:rsid w:val="00D73100"/>
    <w:rsid w:val="00D74BC9"/>
    <w:rsid w:val="00D76858"/>
    <w:rsid w:val="00D80DA4"/>
    <w:rsid w:val="00D91A5F"/>
    <w:rsid w:val="00DA5466"/>
    <w:rsid w:val="00DB6765"/>
    <w:rsid w:val="00DB7C22"/>
    <w:rsid w:val="00DB7DEC"/>
    <w:rsid w:val="00DC45E9"/>
    <w:rsid w:val="00DC6283"/>
    <w:rsid w:val="00DE0239"/>
    <w:rsid w:val="00DE22F4"/>
    <w:rsid w:val="00DF63F8"/>
    <w:rsid w:val="00E00310"/>
    <w:rsid w:val="00E02D10"/>
    <w:rsid w:val="00E05158"/>
    <w:rsid w:val="00E11E01"/>
    <w:rsid w:val="00E160F4"/>
    <w:rsid w:val="00E20608"/>
    <w:rsid w:val="00E21350"/>
    <w:rsid w:val="00E25560"/>
    <w:rsid w:val="00E3231F"/>
    <w:rsid w:val="00E40F66"/>
    <w:rsid w:val="00E507A1"/>
    <w:rsid w:val="00E51360"/>
    <w:rsid w:val="00E519E1"/>
    <w:rsid w:val="00E5607D"/>
    <w:rsid w:val="00E56FDA"/>
    <w:rsid w:val="00E632AE"/>
    <w:rsid w:val="00E63CA3"/>
    <w:rsid w:val="00E6471A"/>
    <w:rsid w:val="00E65BB4"/>
    <w:rsid w:val="00E679A6"/>
    <w:rsid w:val="00E711CD"/>
    <w:rsid w:val="00E71E62"/>
    <w:rsid w:val="00E72E32"/>
    <w:rsid w:val="00E86A5A"/>
    <w:rsid w:val="00E91339"/>
    <w:rsid w:val="00E9201C"/>
    <w:rsid w:val="00E979D4"/>
    <w:rsid w:val="00EA0241"/>
    <w:rsid w:val="00EA46FA"/>
    <w:rsid w:val="00EB1DB3"/>
    <w:rsid w:val="00EB550D"/>
    <w:rsid w:val="00EB640E"/>
    <w:rsid w:val="00EC4B0F"/>
    <w:rsid w:val="00EC6F24"/>
    <w:rsid w:val="00ED1A6A"/>
    <w:rsid w:val="00ED2EA0"/>
    <w:rsid w:val="00ED3B1B"/>
    <w:rsid w:val="00ED5526"/>
    <w:rsid w:val="00EE0FD3"/>
    <w:rsid w:val="00EE1D09"/>
    <w:rsid w:val="00EE7240"/>
    <w:rsid w:val="00EF158A"/>
    <w:rsid w:val="00EF2465"/>
    <w:rsid w:val="00EF66B8"/>
    <w:rsid w:val="00F03D83"/>
    <w:rsid w:val="00F130D7"/>
    <w:rsid w:val="00F20B24"/>
    <w:rsid w:val="00F21315"/>
    <w:rsid w:val="00F252EE"/>
    <w:rsid w:val="00F37F04"/>
    <w:rsid w:val="00F420A3"/>
    <w:rsid w:val="00F437CB"/>
    <w:rsid w:val="00F56682"/>
    <w:rsid w:val="00F809EA"/>
    <w:rsid w:val="00F80D87"/>
    <w:rsid w:val="00F86883"/>
    <w:rsid w:val="00FA7021"/>
    <w:rsid w:val="00FC7B51"/>
    <w:rsid w:val="00FD1B0B"/>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3217CB-7EC0-4712-B33E-E57351E4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ibrary.duncker-humblot.com/publication/b/id/346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hrkamp.de/buch/robert-alexy-theorie-der-juristischen-argumentation-t-978351828036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56C53"/>
    <w:rsid w:val="00060819"/>
    <w:rsid w:val="00074D81"/>
    <w:rsid w:val="000846D2"/>
    <w:rsid w:val="000A3E57"/>
    <w:rsid w:val="000A7AF7"/>
    <w:rsid w:val="000B282F"/>
    <w:rsid w:val="000C30DC"/>
    <w:rsid w:val="000E3FEA"/>
    <w:rsid w:val="000F639F"/>
    <w:rsid w:val="001055D4"/>
    <w:rsid w:val="001140E4"/>
    <w:rsid w:val="00114DEE"/>
    <w:rsid w:val="00146393"/>
    <w:rsid w:val="00177578"/>
    <w:rsid w:val="001951FC"/>
    <w:rsid w:val="001A7B9B"/>
    <w:rsid w:val="001C6090"/>
    <w:rsid w:val="002B6909"/>
    <w:rsid w:val="00356C99"/>
    <w:rsid w:val="00370D8C"/>
    <w:rsid w:val="00452619"/>
    <w:rsid w:val="00472C31"/>
    <w:rsid w:val="005750F7"/>
    <w:rsid w:val="005A012A"/>
    <w:rsid w:val="00646ADE"/>
    <w:rsid w:val="00652890"/>
    <w:rsid w:val="00654938"/>
    <w:rsid w:val="006C5DC5"/>
    <w:rsid w:val="00716BA3"/>
    <w:rsid w:val="00761CCA"/>
    <w:rsid w:val="00852B2E"/>
    <w:rsid w:val="008871DF"/>
    <w:rsid w:val="0088761D"/>
    <w:rsid w:val="008D71B8"/>
    <w:rsid w:val="008D7D65"/>
    <w:rsid w:val="009170FF"/>
    <w:rsid w:val="009216B9"/>
    <w:rsid w:val="009574C2"/>
    <w:rsid w:val="0097029D"/>
    <w:rsid w:val="009963A2"/>
    <w:rsid w:val="009A524C"/>
    <w:rsid w:val="009D0F9E"/>
    <w:rsid w:val="00A26CAD"/>
    <w:rsid w:val="00AE2877"/>
    <w:rsid w:val="00AF106A"/>
    <w:rsid w:val="00B05E45"/>
    <w:rsid w:val="00B075DD"/>
    <w:rsid w:val="00C15B97"/>
    <w:rsid w:val="00C27B37"/>
    <w:rsid w:val="00C36F46"/>
    <w:rsid w:val="00C67F51"/>
    <w:rsid w:val="00CF724A"/>
    <w:rsid w:val="00D30CA9"/>
    <w:rsid w:val="00D626CA"/>
    <w:rsid w:val="00DE526F"/>
    <w:rsid w:val="00E31C14"/>
    <w:rsid w:val="00EF0E7B"/>
    <w:rsid w:val="00EF221B"/>
    <w:rsid w:val="00F67A98"/>
    <w:rsid w:val="00F7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subject/>
  <dc:creator>KAUTZMANN Jean-Etienne</dc:creator>
  <cp:keywords/>
  <dc:description/>
  <cp:lastModifiedBy>ERDAC Ezgi</cp:lastModifiedBy>
  <cp:revision>10</cp:revision>
  <cp:lastPrinted>2016-10-07T09:25:00Z</cp:lastPrinted>
  <dcterms:created xsi:type="dcterms:W3CDTF">2022-04-27T09:15:00Z</dcterms:created>
  <dcterms:modified xsi:type="dcterms:W3CDTF">2022-04-28T07:41:00Z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