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821AF" w14:textId="1F307328" w:rsidR="007D0F6D" w:rsidRDefault="00414134" w:rsidP="00DB4F96">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sidR="00DB4F96">
        <w:rPr>
          <w:noProof/>
        </w:rPr>
        <w:drawing>
          <wp:inline distT="0" distB="0" distL="0" distR="0" wp14:anchorId="3FC2A5AC" wp14:editId="295A8ABB">
            <wp:extent cx="5727700" cy="154329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1543297"/>
                    </a:xfrm>
                    <a:prstGeom prst="rect">
                      <a:avLst/>
                    </a:prstGeom>
                    <a:noFill/>
                    <a:ln>
                      <a:noFill/>
                    </a:ln>
                  </pic:spPr>
                </pic:pic>
              </a:graphicData>
            </a:graphic>
          </wp:inline>
        </w:drawing>
      </w: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03C26EA2" w:rsidR="00D17FF1" w:rsidRPr="00164B05" w:rsidRDefault="00D40F91" w:rsidP="00175F38">
          <w:pPr>
            <w:jc w:val="center"/>
            <w:rPr>
              <w:rFonts w:eastAsiaTheme="minorHAnsi"/>
              <w:b/>
              <w:sz w:val="22"/>
              <w:szCs w:val="22"/>
            </w:rPr>
          </w:pPr>
          <w:r>
            <w:rPr>
              <w:rStyle w:val="Style1"/>
              <w:rFonts w:eastAsiaTheme="minorHAnsi"/>
            </w:rPr>
            <w:t>Support to civil society organisation</w:t>
          </w:r>
          <w:r w:rsidR="003E4DDB">
            <w:rPr>
              <w:rStyle w:val="Style1"/>
              <w:rFonts w:eastAsiaTheme="minorHAnsi"/>
            </w:rPr>
            <w:t>s</w:t>
          </w:r>
          <w:r>
            <w:rPr>
              <w:rStyle w:val="Style1"/>
              <w:rFonts w:eastAsiaTheme="minorHAnsi"/>
            </w:rPr>
            <w:t xml:space="preserve"> for </w:t>
          </w:r>
          <w:r w:rsidR="0078484F">
            <w:rPr>
              <w:rStyle w:val="Style1"/>
              <w:rFonts w:eastAsiaTheme="minorHAnsi"/>
            </w:rPr>
            <w:t>increasing access to justice for</w:t>
          </w:r>
          <w:r w:rsidR="00236305">
            <w:rPr>
              <w:rStyle w:val="Style1"/>
              <w:rFonts w:eastAsiaTheme="minorHAnsi"/>
            </w:rPr>
            <w:t xml:space="preserve"> victims of </w:t>
          </w:r>
          <w:r w:rsidR="006E3D99">
            <w:rPr>
              <w:rStyle w:val="Style1"/>
              <w:rFonts w:eastAsiaTheme="minorHAnsi"/>
            </w:rPr>
            <w:t xml:space="preserve">discrimination in </w:t>
          </w:r>
          <w:r w:rsidR="00E91E4D">
            <w:rPr>
              <w:rStyle w:val="Style1"/>
              <w:rFonts w:eastAsiaTheme="minorHAnsi"/>
            </w:rPr>
            <w:t xml:space="preserve">Armenia, </w:t>
          </w:r>
          <w:r w:rsidR="00236305">
            <w:rPr>
              <w:rStyle w:val="Style1"/>
              <w:rFonts w:eastAsiaTheme="minorHAnsi"/>
            </w:rPr>
            <w:t xml:space="preserve">Azerbaijan, </w:t>
          </w:r>
          <w:r w:rsidR="00E91E4D">
            <w:rPr>
              <w:rStyle w:val="Style1"/>
              <w:rFonts w:eastAsiaTheme="minorHAnsi"/>
            </w:rPr>
            <w:t>Republic of Moldova and Ukraine</w:t>
          </w:r>
        </w:p>
      </w:sdtContent>
    </w:sdt>
    <w:bookmarkStart w:id="0" w:name="_Hlk49936658" w:displacedByCustomXml="nex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75A4E104" w:rsidR="00D17FF1" w:rsidRDefault="006E3D99" w:rsidP="000160B9">
          <w:pPr>
            <w:jc w:val="center"/>
            <w:rPr>
              <w:rStyle w:val="Style2"/>
              <w:rFonts w:eastAsiaTheme="minorHAnsi"/>
            </w:rPr>
          </w:pPr>
          <w:r>
            <w:rPr>
              <w:rStyle w:val="Style2"/>
              <w:rFonts w:eastAsiaTheme="minorHAnsi"/>
            </w:rPr>
            <w:t xml:space="preserve">PGG 17 – Application for grant </w:t>
          </w:r>
          <w:r w:rsidR="00236305">
            <w:rPr>
              <w:rStyle w:val="Style2"/>
              <w:rFonts w:eastAsiaTheme="minorHAnsi"/>
            </w:rPr>
            <w:t xml:space="preserve">for </w:t>
          </w:r>
          <w:r w:rsidR="0078484F">
            <w:rPr>
              <w:rStyle w:val="Style2"/>
              <w:rFonts w:eastAsiaTheme="minorHAnsi"/>
            </w:rPr>
            <w:t xml:space="preserve">increasing access to justice for </w:t>
          </w:r>
          <w:r w:rsidR="00236305">
            <w:rPr>
              <w:rStyle w:val="Style2"/>
              <w:rFonts w:eastAsiaTheme="minorHAnsi"/>
            </w:rPr>
            <w:t>victims of</w:t>
          </w:r>
          <w:r>
            <w:rPr>
              <w:rStyle w:val="Style2"/>
              <w:rFonts w:eastAsiaTheme="minorHAnsi"/>
            </w:rPr>
            <w:t xml:space="preserve"> discrimination</w:t>
          </w:r>
          <w:r w:rsidR="00D40F91">
            <w:rPr>
              <w:rStyle w:val="Style2"/>
              <w:rFonts w:eastAsiaTheme="minorHAnsi"/>
            </w:rPr>
            <w:t xml:space="preserve"> in Armenia, </w:t>
          </w:r>
          <w:r w:rsidR="00236305">
            <w:rPr>
              <w:rStyle w:val="Style2"/>
              <w:rFonts w:eastAsiaTheme="minorHAnsi"/>
            </w:rPr>
            <w:t xml:space="preserve">Azerbaijan, </w:t>
          </w:r>
          <w:r w:rsidR="00D40F91">
            <w:rPr>
              <w:rStyle w:val="Style2"/>
              <w:rFonts w:eastAsiaTheme="minorHAnsi"/>
            </w:rPr>
            <w:t>Republic of Moldova and Ukraine</w:t>
          </w:r>
        </w:p>
      </w:sdtContent>
    </w:sdt>
    <w:bookmarkEnd w:id="0"/>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78D4FBA5" w:rsidR="00D17FF1" w:rsidRPr="00164B05" w:rsidRDefault="006E3D99" w:rsidP="00E64F34">
                <w:pPr>
                  <w:rPr>
                    <w:b/>
                    <w:sz w:val="22"/>
                    <w:szCs w:val="22"/>
                  </w:rPr>
                </w:pPr>
                <w:r>
                  <w:rPr>
                    <w:rStyle w:val="Style3"/>
                  </w:rPr>
                  <w:t>Partnership for Good Governance – Joint EU /Council of Europe project “Strengthening access to justice through non-judicial redress mechanisms for victims of discrimination, hate speech and hate crimes in the Eastern Partnership countries”</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6FF42454" w14:textId="77777777" w:rsidR="006E3D99" w:rsidRDefault="006E3D99" w:rsidP="00175F38">
            <w:pPr>
              <w:ind w:left="2160" w:hanging="2160"/>
              <w:rPr>
                <w:b/>
                <w:smallCaps/>
                <w:sz w:val="22"/>
                <w:szCs w:val="22"/>
              </w:rPr>
            </w:pPr>
          </w:p>
          <w:p w14:paraId="3E4765D5" w14:textId="77777777" w:rsidR="006E3D99" w:rsidRDefault="006E3D99" w:rsidP="00175F38">
            <w:pPr>
              <w:ind w:left="2160" w:hanging="2160"/>
              <w:rPr>
                <w:b/>
                <w:smallCaps/>
                <w:szCs w:val="22"/>
              </w:rPr>
            </w:pPr>
          </w:p>
          <w:p w14:paraId="7FBF013E" w14:textId="042298A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howingPlcHdr/>
          </w:sdtPr>
          <w:sdtEndPr>
            <w:rPr>
              <w:rStyle w:val="DefaultParagraphFont"/>
              <w:sz w:val="18"/>
              <w:szCs w:val="18"/>
            </w:rPr>
          </w:sdtEndPr>
          <w:sdtContent>
            <w:tc>
              <w:tcPr>
                <w:tcW w:w="6916" w:type="dxa"/>
              </w:tcPr>
              <w:p w14:paraId="65EE3351" w14:textId="1797A41C" w:rsidR="0077141B" w:rsidRPr="0077141B" w:rsidRDefault="006E3D99" w:rsidP="00E64F34">
                <w:pPr>
                  <w:rPr>
                    <w:sz w:val="18"/>
                    <w:szCs w:val="18"/>
                  </w:rPr>
                </w:pPr>
                <w:r>
                  <w:rPr>
                    <w:rStyle w:val="PlaceholderText"/>
                    <w:rFonts w:eastAsiaTheme="minorHAnsi"/>
                  </w:rPr>
                  <w:t>Click here to enter text</w:t>
                </w:r>
              </w:p>
            </w:tc>
          </w:sdtContent>
        </w:sdt>
      </w:tr>
      <w:tr w:rsidR="00B56F34" w:rsidRPr="00164B05"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14:paraId="5D4348ED" w14:textId="401FA092" w:rsidR="00B56F34" w:rsidRPr="00164B05" w:rsidRDefault="006E3D99" w:rsidP="00E64F34">
                <w:pPr>
                  <w:rPr>
                    <w:sz w:val="22"/>
                    <w:szCs w:val="22"/>
                  </w:rPr>
                </w:pPr>
                <w:r>
                  <w:rPr>
                    <w:rStyle w:val="Style3"/>
                  </w:rPr>
                  <w:t>European Union and Council of Europe</w:t>
                </w: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12AC2F90"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2-04-30T00:00:00Z">
                  <w:dateFormat w:val="dd MMMM yyyy"/>
                  <w:lid w:val="en-GB"/>
                  <w:storeMappedDataAs w:val="dateTime"/>
                  <w:calendar w:val="gregorian"/>
                </w:date>
              </w:sdtPr>
              <w:sdtEndPr>
                <w:rPr>
                  <w:rStyle w:val="DefaultParagraphFont"/>
                  <w:b/>
                  <w:sz w:val="24"/>
                  <w:szCs w:val="22"/>
                </w:rPr>
              </w:sdtEndPr>
              <w:sdtContent>
                <w:r w:rsidR="006E3D99">
                  <w:rPr>
                    <w:rStyle w:val="Style3"/>
                  </w:rPr>
                  <w:t xml:space="preserve">30 </w:t>
                </w:r>
                <w:r w:rsidR="00F26A46">
                  <w:rPr>
                    <w:rStyle w:val="Style3"/>
                  </w:rPr>
                  <w:t>April</w:t>
                </w:r>
                <w:r w:rsidR="006E3D99">
                  <w:rPr>
                    <w:rStyle w:val="Style3"/>
                  </w:rPr>
                  <w:t xml:space="preserve"> 202</w:t>
                </w:r>
                <w:r w:rsidR="00236305">
                  <w:rPr>
                    <w:rStyle w:val="Style3"/>
                  </w:rPr>
                  <w:t>2</w:t>
                </w:r>
              </w:sdtContent>
            </w:sdt>
            <w:r w:rsidR="0039016D" w:rsidRPr="005D1C05">
              <w:rPr>
                <w:sz w:val="22"/>
                <w:szCs w:val="22"/>
              </w:rPr>
              <w:t>.</w:t>
            </w:r>
          </w:p>
          <w:p w14:paraId="0F5B2E5C" w14:textId="04BDE87F"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2-05-31T00:00:00Z">
                  <w:dateFormat w:val="dd MMMM yyyy"/>
                  <w:lid w:val="en-GB"/>
                  <w:storeMappedDataAs w:val="dateTime"/>
                  <w:calendar w:val="gregorian"/>
                </w:date>
              </w:sdtPr>
              <w:sdtEndPr>
                <w:rPr>
                  <w:rStyle w:val="DefaultParagraphFont"/>
                  <w:b/>
                  <w:sz w:val="24"/>
                  <w:szCs w:val="22"/>
                </w:rPr>
              </w:sdtEndPr>
              <w:sdtContent>
                <w:r w:rsidR="006E3D99">
                  <w:rPr>
                    <w:rStyle w:val="Style3"/>
                  </w:rPr>
                  <w:t xml:space="preserve">31 </w:t>
                </w:r>
                <w:r w:rsidR="00F26A46">
                  <w:rPr>
                    <w:rStyle w:val="Style3"/>
                  </w:rPr>
                  <w:t>May</w:t>
                </w:r>
                <w:r w:rsidR="006E3D99">
                  <w:rPr>
                    <w:rStyle w:val="Style3"/>
                  </w:rPr>
                  <w:t xml:space="preserve"> 202</w:t>
                </w:r>
                <w:r w:rsidR="00236305">
                  <w:rPr>
                    <w:rStyle w:val="Style3"/>
                  </w:rPr>
                  <w:t>2</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1-12-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200ADA2A" w:rsidR="00D17FF1" w:rsidRPr="00086F54" w:rsidRDefault="00F26A46" w:rsidP="00E64F34">
                <w:pPr>
                  <w:rPr>
                    <w:b/>
                    <w:sz w:val="22"/>
                    <w:szCs w:val="22"/>
                  </w:rPr>
                </w:pPr>
                <w:r>
                  <w:rPr>
                    <w:rStyle w:val="Style3"/>
                  </w:rPr>
                  <w:t>01 December 2021</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1-09-06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775FD74D" w:rsidR="00D17FF1" w:rsidRPr="00086F54" w:rsidRDefault="00236305" w:rsidP="00E64F34">
                <w:pPr>
                  <w:rPr>
                    <w:b/>
                    <w:sz w:val="22"/>
                    <w:szCs w:val="22"/>
                  </w:rPr>
                </w:pPr>
                <w:r>
                  <w:rPr>
                    <w:rStyle w:val="Style3"/>
                  </w:rPr>
                  <w:t>06 September 2021</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1-10-03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64973E85" w:rsidR="00D17FF1" w:rsidRPr="00086F54" w:rsidRDefault="00F256C8" w:rsidP="00E64F34">
                <w:pPr>
                  <w:rPr>
                    <w:b/>
                    <w:sz w:val="22"/>
                    <w:szCs w:val="22"/>
                  </w:rPr>
                </w:pPr>
                <w:r>
                  <w:rPr>
                    <w:rStyle w:val="Style3"/>
                  </w:rPr>
                  <w:t>03 October 2021</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F7219F">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F7219F">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F7219F">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F7219F">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F7219F">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F7219F">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F7219F">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F7219F">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CC626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CC626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CC626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72E1284B">
                <wp:simplePos x="0" y="0"/>
                <wp:positionH relativeFrom="page">
                  <wp:align>center</wp:align>
                </wp:positionH>
                <wp:positionV relativeFrom="paragraph">
                  <wp:posOffset>134620</wp:posOffset>
                </wp:positionV>
                <wp:extent cx="5824800" cy="201960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5824800" cy="201960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E91E4D" w:rsidRDefault="00E91E4D" w:rsidP="008756F5">
                            <w:pPr>
                              <w:jc w:val="center"/>
                              <w:rPr>
                                <w:b/>
                                <w:caps/>
                                <w:color w:val="000000" w:themeColor="text1"/>
                              </w:rPr>
                            </w:pPr>
                            <w:r w:rsidRPr="00164B05">
                              <w:rPr>
                                <w:b/>
                                <w:caps/>
                                <w:color w:val="000000" w:themeColor="text1"/>
                              </w:rPr>
                              <w:t>How to apply?</w:t>
                            </w:r>
                          </w:p>
                          <w:p w14:paraId="2F0E22C4" w14:textId="21B8F45C" w:rsidR="00E91E4D" w:rsidRPr="0045639F" w:rsidRDefault="00E91E4D" w:rsidP="00CC626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E91E4D" w:rsidRPr="0045639F" w:rsidRDefault="00E91E4D" w:rsidP="00CC626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E91E4D" w:rsidRPr="0045639F" w:rsidRDefault="00E91E4D" w:rsidP="00CC626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56259583" w14:textId="3DFEF6E5" w:rsidR="00E91E4D" w:rsidRPr="00757E28" w:rsidRDefault="00E91E4D" w:rsidP="00CC626F">
                            <w:pPr>
                              <w:pStyle w:val="Default"/>
                              <w:numPr>
                                <w:ilvl w:val="0"/>
                                <w:numId w:val="16"/>
                              </w:numPr>
                              <w:rPr>
                                <w:rFonts w:ascii="Times New Roman" w:eastAsia="Times New Roman" w:hAnsi="Times New Roman" w:cs="Times New Roman"/>
                                <w:color w:val="000000" w:themeColor="text1"/>
                                <w:sz w:val="20"/>
                                <w:szCs w:val="20"/>
                                <w:lang w:val="en-GB"/>
                              </w:rPr>
                            </w:pPr>
                            <w:r w:rsidRPr="00757E28">
                              <w:rPr>
                                <w:rFonts w:ascii="Times New Roman" w:eastAsia="Times New Roman" w:hAnsi="Times New Roman" w:cs="Times New Roman"/>
                                <w:color w:val="000000" w:themeColor="text1"/>
                                <w:sz w:val="20"/>
                                <w:szCs w:val="20"/>
                                <w:lang w:val="en-GB"/>
                              </w:rPr>
                              <w:t>Work plan</w:t>
                            </w:r>
                            <w:r w:rsidR="00B94575">
                              <w:rPr>
                                <w:rFonts w:ascii="Times New Roman" w:eastAsia="Times New Roman" w:hAnsi="Times New Roman" w:cs="Times New Roman"/>
                                <w:color w:val="000000" w:themeColor="text1"/>
                                <w:sz w:val="20"/>
                                <w:szCs w:val="20"/>
                                <w:lang w:val="en-GB"/>
                              </w:rPr>
                              <w:t xml:space="preserve"> of the proposed project (list of activities)</w:t>
                            </w:r>
                          </w:p>
                          <w:p w14:paraId="3030CCBE" w14:textId="2FDC7277" w:rsidR="00E91E4D" w:rsidRPr="00757E28" w:rsidRDefault="00E91E4D" w:rsidP="00CC626F">
                            <w:pPr>
                              <w:pStyle w:val="Default"/>
                              <w:numPr>
                                <w:ilvl w:val="0"/>
                                <w:numId w:val="16"/>
                              </w:numPr>
                              <w:rPr>
                                <w:rFonts w:ascii="Times New Roman" w:eastAsia="Times New Roman" w:hAnsi="Times New Roman" w:cs="Times New Roman"/>
                                <w:color w:val="000000" w:themeColor="text1"/>
                                <w:sz w:val="20"/>
                                <w:szCs w:val="20"/>
                                <w:lang w:val="en-GB"/>
                              </w:rPr>
                            </w:pPr>
                            <w:r w:rsidRPr="00757E28">
                              <w:rPr>
                                <w:rFonts w:ascii="Times New Roman" w:eastAsia="Times New Roman" w:hAnsi="Times New Roman" w:cs="Times New Roman"/>
                                <w:color w:val="000000" w:themeColor="text1"/>
                                <w:sz w:val="20"/>
                                <w:szCs w:val="20"/>
                                <w:lang w:val="en-GB"/>
                              </w:rPr>
                              <w:t>CVs of project manager(s)</w:t>
                            </w:r>
                          </w:p>
                          <w:p w14:paraId="774A2BB5" w14:textId="77777777" w:rsidR="00E91E4D" w:rsidRPr="0045639F" w:rsidRDefault="00E91E4D" w:rsidP="008756F5">
                            <w:pPr>
                              <w:ind w:right="511"/>
                              <w:rPr>
                                <w:color w:val="000000" w:themeColor="text1"/>
                                <w:sz w:val="20"/>
                                <w:szCs w:val="20"/>
                              </w:rPr>
                            </w:pPr>
                          </w:p>
                          <w:p w14:paraId="195BE51E" w14:textId="154F46DA" w:rsidR="00E91E4D" w:rsidRPr="006E3D99" w:rsidRDefault="00E91E4D" w:rsidP="00CC626F">
                            <w:pPr>
                              <w:pStyle w:val="Default"/>
                              <w:numPr>
                                <w:ilvl w:val="0"/>
                                <w:numId w:val="15"/>
                              </w:numPr>
                              <w:ind w:right="511"/>
                              <w:rPr>
                                <w:rFonts w:ascii="Times New Roman" w:eastAsia="Times New Roman" w:hAnsi="Times New Roman" w:cs="Times New Roman"/>
                                <w:color w:val="000000" w:themeColor="text1"/>
                                <w:sz w:val="20"/>
                                <w:szCs w:val="20"/>
                              </w:rPr>
                            </w:pPr>
                            <w:r w:rsidRPr="006E3D99">
                              <w:rPr>
                                <w:rFonts w:ascii="Times New Roman" w:eastAsia="Times New Roman" w:hAnsi="Times New Roman" w:cs="Times New Roman"/>
                                <w:color w:val="000000" w:themeColor="text1"/>
                                <w:sz w:val="20"/>
                                <w:szCs w:val="20"/>
                                <w:lang w:val="en-GB"/>
                              </w:rPr>
                              <w:t xml:space="preserve">Send these documents in electronic form (Word .and/or PDF) to the following e-mail address: </w:t>
                            </w:r>
                            <w:hyperlink r:id="rId12" w:history="1">
                              <w:r w:rsidRPr="006E3D99">
                                <w:rPr>
                                  <w:rStyle w:val="Hyperlink"/>
                                  <w:rFonts w:ascii="Times New Roman" w:eastAsia="Times New Roman" w:hAnsi="Times New Roman" w:cs="Times New Roman"/>
                                  <w:sz w:val="20"/>
                                  <w:szCs w:val="20"/>
                                  <w:lang w:val="en-GB"/>
                                </w:rPr>
                                <w:t>tenders.antidiscrimination@coe.int</w:t>
                              </w:r>
                            </w:hyperlink>
                            <w:r w:rsidRPr="006E3D99">
                              <w:rPr>
                                <w:rFonts w:ascii="Times New Roman" w:eastAsia="Times New Roman" w:hAnsi="Times New Roman" w:cs="Times New Roman"/>
                                <w:color w:val="000000" w:themeColor="text1"/>
                                <w:sz w:val="20"/>
                                <w:szCs w:val="20"/>
                                <w:lang w:val="en-GB"/>
                              </w:rPr>
                              <w:t>.</w:t>
                            </w:r>
                            <w:r w:rsidRPr="006E3D99">
                              <w:rPr>
                                <w:rFonts w:ascii="Times New Roman" w:eastAsia="Times New Roman" w:hAnsi="Times New Roman" w:cs="Times New Roman"/>
                                <w:color w:val="000000" w:themeColor="text1"/>
                                <w:sz w:val="20"/>
                                <w:szCs w:val="20"/>
                              </w:rPr>
                              <w:t xml:space="preserve"> Emails should contain the following reference in subject: PGG 17 – Application for grant </w:t>
                            </w:r>
                            <w:r w:rsidR="00236305">
                              <w:rPr>
                                <w:rFonts w:ascii="Times New Roman" w:eastAsia="Times New Roman" w:hAnsi="Times New Roman" w:cs="Times New Roman"/>
                                <w:color w:val="000000" w:themeColor="text1"/>
                                <w:sz w:val="20"/>
                                <w:szCs w:val="20"/>
                              </w:rPr>
                              <w:t>for supporting victims of</w:t>
                            </w:r>
                            <w:r w:rsidRPr="006E3D99">
                              <w:rPr>
                                <w:rFonts w:ascii="Times New Roman" w:eastAsia="Times New Roman" w:hAnsi="Times New Roman" w:cs="Times New Roman"/>
                                <w:color w:val="000000" w:themeColor="text1"/>
                                <w:sz w:val="20"/>
                                <w:szCs w:val="20"/>
                              </w:rPr>
                              <w:t xml:space="preserve"> discrimination in the Eastern Partnership. </w:t>
                            </w:r>
                          </w:p>
                          <w:p w14:paraId="75717F8B" w14:textId="6E90160E" w:rsidR="00E91E4D" w:rsidRPr="0045639F" w:rsidRDefault="00E91E4D" w:rsidP="00CC626F">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before </w:t>
                            </w:r>
                            <w:r>
                              <w:rPr>
                                <w:rFonts w:ascii="Times New Roman" w:eastAsia="Times New Roman" w:hAnsi="Times New Roman" w:cs="Times New Roman"/>
                                <w:b/>
                                <w:color w:val="000000" w:themeColor="text1"/>
                                <w:sz w:val="20"/>
                                <w:szCs w:val="20"/>
                                <w:u w:val="single"/>
                                <w:lang w:val="en-GB"/>
                              </w:rPr>
                              <w:t>3</w:t>
                            </w:r>
                            <w:r w:rsidR="00F26A46">
                              <w:rPr>
                                <w:rFonts w:ascii="Times New Roman" w:eastAsia="Times New Roman" w:hAnsi="Times New Roman" w:cs="Times New Roman"/>
                                <w:b/>
                                <w:color w:val="000000" w:themeColor="text1"/>
                                <w:sz w:val="20"/>
                                <w:szCs w:val="20"/>
                                <w:u w:val="single"/>
                                <w:lang w:val="en-GB"/>
                              </w:rPr>
                              <w:t xml:space="preserve"> October</w:t>
                            </w:r>
                            <w:r>
                              <w:rPr>
                                <w:rFonts w:ascii="Times New Roman" w:eastAsia="Times New Roman" w:hAnsi="Times New Roman" w:cs="Times New Roman"/>
                                <w:b/>
                                <w:color w:val="000000" w:themeColor="text1"/>
                                <w:sz w:val="20"/>
                                <w:szCs w:val="20"/>
                                <w:u w:val="single"/>
                                <w:lang w:val="en-GB"/>
                              </w:rPr>
                              <w:t xml:space="preserve"> 202</w:t>
                            </w:r>
                            <w:r w:rsidR="00236305">
                              <w:rPr>
                                <w:rFonts w:ascii="Times New Roman" w:eastAsia="Times New Roman" w:hAnsi="Times New Roman" w:cs="Times New Roman"/>
                                <w:b/>
                                <w:color w:val="000000" w:themeColor="text1"/>
                                <w:sz w:val="20"/>
                                <w:szCs w:val="20"/>
                                <w:u w:val="single"/>
                                <w:lang w:val="en-GB"/>
                              </w:rPr>
                              <w:t>1</w:t>
                            </w:r>
                            <w:r w:rsidRPr="0045639F">
                              <w:rPr>
                                <w:rFonts w:ascii="Times New Roman" w:eastAsia="Times New Roman" w:hAnsi="Times New Roman" w:cs="Times New Roman"/>
                                <w:b/>
                                <w:color w:val="000000" w:themeColor="text1"/>
                                <w:sz w:val="20"/>
                                <w:szCs w:val="20"/>
                                <w:u w:val="single"/>
                                <w:lang w:val="en-GB"/>
                              </w:rPr>
                              <w:t xml:space="preserve"> (at </w:t>
                            </w:r>
                            <w:r>
                              <w:rPr>
                                <w:rFonts w:ascii="Times New Roman" w:eastAsia="Times New Roman" w:hAnsi="Times New Roman" w:cs="Times New Roman"/>
                                <w:b/>
                                <w:color w:val="000000" w:themeColor="text1"/>
                                <w:sz w:val="20"/>
                                <w:szCs w:val="20"/>
                                <w:u w:val="single"/>
                                <w:lang w:val="en-GB"/>
                              </w:rPr>
                              <w:t>17.00 CET</w:t>
                            </w:r>
                            <w:r w:rsidRPr="0045639F">
                              <w:rPr>
                                <w:rFonts w:ascii="Times New Roman" w:eastAsia="Times New Roman" w:hAnsi="Times New Roman" w:cs="Times New Roman"/>
                                <w:b/>
                                <w:color w:val="000000" w:themeColor="text1"/>
                                <w:sz w:val="20"/>
                                <w:szCs w:val="20"/>
                                <w:u w:val="single"/>
                                <w:lang w:val="en-GB"/>
                              </w:rPr>
                              <w:t>)</w:t>
                            </w:r>
                            <w:r w:rsidRPr="0045639F">
                              <w:rPr>
                                <w:rFonts w:ascii="Times New Roman" w:eastAsia="Times New Roman" w:hAnsi="Times New Roman" w:cs="Times New Roman"/>
                                <w:color w:val="000000" w:themeColor="text1"/>
                                <w:sz w:val="20"/>
                                <w:szCs w:val="20"/>
                                <w:lang w:val="en-GB"/>
                              </w:rPr>
                              <w:t>.</w:t>
                            </w:r>
                          </w:p>
                          <w:p w14:paraId="56998740" w14:textId="77777777" w:rsidR="00E91E4D" w:rsidRPr="00164B05" w:rsidRDefault="00E91E4D" w:rsidP="008756F5">
                            <w:pPr>
                              <w:rPr>
                                <w:b/>
                                <w:color w:val="000000" w:themeColor="text1"/>
                              </w:rPr>
                            </w:pPr>
                          </w:p>
                          <w:p w14:paraId="5AE6792B" w14:textId="77777777" w:rsidR="00E91E4D" w:rsidRPr="00164B05" w:rsidRDefault="00E91E4D" w:rsidP="008756F5"/>
                          <w:p w14:paraId="56C34089" w14:textId="77777777" w:rsidR="00E91E4D" w:rsidRPr="00164B05" w:rsidRDefault="00E91E4D" w:rsidP="008756F5"/>
                          <w:p w14:paraId="1B8FA06A" w14:textId="77777777" w:rsidR="00E91E4D" w:rsidRPr="00164B05" w:rsidRDefault="00E91E4D" w:rsidP="008756F5"/>
                          <w:p w14:paraId="7009B169" w14:textId="77777777" w:rsidR="00E91E4D" w:rsidRPr="00164B05" w:rsidRDefault="00E91E4D"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5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" fillcolor="#c6d9f1 [671]" strokecolor="#243f60 [1604]" strokeweight=".25pt">
                <v:textbox>
                  <w:txbxContent>
                    <w:p w14:paraId="6B9D0004" w14:textId="77777777" w:rsidR="00E91E4D" w:rsidRDefault="00E91E4D" w:rsidP="008756F5">
                      <w:pPr>
                        <w:jc w:val="center"/>
                        <w:rPr>
                          <w:b/>
                          <w:caps/>
                          <w:color w:val="000000" w:themeColor="text1"/>
                        </w:rPr>
                      </w:pPr>
                      <w:r w:rsidRPr="00164B05">
                        <w:rPr>
                          <w:b/>
                          <w:caps/>
                          <w:color w:val="000000" w:themeColor="text1"/>
                        </w:rPr>
                        <w:t>How to apply?</w:t>
                      </w:r>
                    </w:p>
                    <w:p w14:paraId="2F0E22C4" w14:textId="21B8F45C" w:rsidR="00E91E4D" w:rsidRPr="0045639F" w:rsidRDefault="00E91E4D" w:rsidP="00CC626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E91E4D" w:rsidRPr="0045639F" w:rsidRDefault="00E91E4D" w:rsidP="00CC626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E91E4D" w:rsidRPr="0045639F" w:rsidRDefault="00E91E4D" w:rsidP="00CC626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56259583" w14:textId="3DFEF6E5" w:rsidR="00E91E4D" w:rsidRPr="00757E28" w:rsidRDefault="00E91E4D" w:rsidP="00CC626F">
                      <w:pPr>
                        <w:pStyle w:val="Default"/>
                        <w:numPr>
                          <w:ilvl w:val="0"/>
                          <w:numId w:val="16"/>
                        </w:numPr>
                        <w:rPr>
                          <w:rFonts w:ascii="Times New Roman" w:eastAsia="Times New Roman" w:hAnsi="Times New Roman" w:cs="Times New Roman"/>
                          <w:color w:val="000000" w:themeColor="text1"/>
                          <w:sz w:val="20"/>
                          <w:szCs w:val="20"/>
                          <w:lang w:val="en-GB"/>
                        </w:rPr>
                      </w:pPr>
                      <w:r w:rsidRPr="00757E28">
                        <w:rPr>
                          <w:rFonts w:ascii="Times New Roman" w:eastAsia="Times New Roman" w:hAnsi="Times New Roman" w:cs="Times New Roman"/>
                          <w:color w:val="000000" w:themeColor="text1"/>
                          <w:sz w:val="20"/>
                          <w:szCs w:val="20"/>
                          <w:lang w:val="en-GB"/>
                        </w:rPr>
                        <w:t>Work plan</w:t>
                      </w:r>
                      <w:r w:rsidR="00B94575">
                        <w:rPr>
                          <w:rFonts w:ascii="Times New Roman" w:eastAsia="Times New Roman" w:hAnsi="Times New Roman" w:cs="Times New Roman"/>
                          <w:color w:val="000000" w:themeColor="text1"/>
                          <w:sz w:val="20"/>
                          <w:szCs w:val="20"/>
                          <w:lang w:val="en-GB"/>
                        </w:rPr>
                        <w:t xml:space="preserve"> of the proposed project (list of activities)</w:t>
                      </w:r>
                    </w:p>
                    <w:p w14:paraId="3030CCBE" w14:textId="2FDC7277" w:rsidR="00E91E4D" w:rsidRPr="00757E28" w:rsidRDefault="00E91E4D" w:rsidP="00CC626F">
                      <w:pPr>
                        <w:pStyle w:val="Default"/>
                        <w:numPr>
                          <w:ilvl w:val="0"/>
                          <w:numId w:val="16"/>
                        </w:numPr>
                        <w:rPr>
                          <w:rFonts w:ascii="Times New Roman" w:eastAsia="Times New Roman" w:hAnsi="Times New Roman" w:cs="Times New Roman"/>
                          <w:color w:val="000000" w:themeColor="text1"/>
                          <w:sz w:val="20"/>
                          <w:szCs w:val="20"/>
                          <w:lang w:val="en-GB"/>
                        </w:rPr>
                      </w:pPr>
                      <w:r w:rsidRPr="00757E28">
                        <w:rPr>
                          <w:rFonts w:ascii="Times New Roman" w:eastAsia="Times New Roman" w:hAnsi="Times New Roman" w:cs="Times New Roman"/>
                          <w:color w:val="000000" w:themeColor="text1"/>
                          <w:sz w:val="20"/>
                          <w:szCs w:val="20"/>
                          <w:lang w:val="en-GB"/>
                        </w:rPr>
                        <w:t>CVs of project manager(s)</w:t>
                      </w:r>
                    </w:p>
                    <w:p w14:paraId="774A2BB5" w14:textId="77777777" w:rsidR="00E91E4D" w:rsidRPr="0045639F" w:rsidRDefault="00E91E4D" w:rsidP="008756F5">
                      <w:pPr>
                        <w:ind w:right="511"/>
                        <w:rPr>
                          <w:color w:val="000000" w:themeColor="text1"/>
                          <w:sz w:val="20"/>
                          <w:szCs w:val="20"/>
                        </w:rPr>
                      </w:pPr>
                    </w:p>
                    <w:p w14:paraId="195BE51E" w14:textId="154F46DA" w:rsidR="00E91E4D" w:rsidRPr="006E3D99" w:rsidRDefault="00E91E4D" w:rsidP="00CC626F">
                      <w:pPr>
                        <w:pStyle w:val="Default"/>
                        <w:numPr>
                          <w:ilvl w:val="0"/>
                          <w:numId w:val="15"/>
                        </w:numPr>
                        <w:ind w:right="511"/>
                        <w:rPr>
                          <w:rFonts w:ascii="Times New Roman" w:eastAsia="Times New Roman" w:hAnsi="Times New Roman" w:cs="Times New Roman"/>
                          <w:color w:val="000000" w:themeColor="text1"/>
                          <w:sz w:val="20"/>
                          <w:szCs w:val="20"/>
                        </w:rPr>
                      </w:pPr>
                      <w:r w:rsidRPr="006E3D99">
                        <w:rPr>
                          <w:rFonts w:ascii="Times New Roman" w:eastAsia="Times New Roman" w:hAnsi="Times New Roman" w:cs="Times New Roman"/>
                          <w:color w:val="000000" w:themeColor="text1"/>
                          <w:sz w:val="20"/>
                          <w:szCs w:val="20"/>
                          <w:lang w:val="en-GB"/>
                        </w:rPr>
                        <w:t xml:space="preserve">Send these documents in electronic form (Word .and/or PDF) to the following e-mail address: </w:t>
                      </w:r>
                      <w:hyperlink r:id="rId13" w:history="1">
                        <w:r w:rsidRPr="006E3D99">
                          <w:rPr>
                            <w:rStyle w:val="Hyperlink"/>
                            <w:rFonts w:ascii="Times New Roman" w:eastAsia="Times New Roman" w:hAnsi="Times New Roman" w:cs="Times New Roman"/>
                            <w:sz w:val="20"/>
                            <w:szCs w:val="20"/>
                            <w:lang w:val="en-GB"/>
                          </w:rPr>
                          <w:t>tenders.antidiscrimination@coe.int</w:t>
                        </w:r>
                      </w:hyperlink>
                      <w:r w:rsidRPr="006E3D99">
                        <w:rPr>
                          <w:rFonts w:ascii="Times New Roman" w:eastAsia="Times New Roman" w:hAnsi="Times New Roman" w:cs="Times New Roman"/>
                          <w:color w:val="000000" w:themeColor="text1"/>
                          <w:sz w:val="20"/>
                          <w:szCs w:val="20"/>
                          <w:lang w:val="en-GB"/>
                        </w:rPr>
                        <w:t>.</w:t>
                      </w:r>
                      <w:r w:rsidRPr="006E3D99">
                        <w:rPr>
                          <w:rFonts w:ascii="Times New Roman" w:eastAsia="Times New Roman" w:hAnsi="Times New Roman" w:cs="Times New Roman"/>
                          <w:color w:val="000000" w:themeColor="text1"/>
                          <w:sz w:val="20"/>
                          <w:szCs w:val="20"/>
                        </w:rPr>
                        <w:t xml:space="preserve"> Emails should contain the following reference in subject: PGG 17 – Application for grant </w:t>
                      </w:r>
                      <w:r w:rsidR="00236305">
                        <w:rPr>
                          <w:rFonts w:ascii="Times New Roman" w:eastAsia="Times New Roman" w:hAnsi="Times New Roman" w:cs="Times New Roman"/>
                          <w:color w:val="000000" w:themeColor="text1"/>
                          <w:sz w:val="20"/>
                          <w:szCs w:val="20"/>
                        </w:rPr>
                        <w:t>for supporting victims of</w:t>
                      </w:r>
                      <w:r w:rsidRPr="006E3D99">
                        <w:rPr>
                          <w:rFonts w:ascii="Times New Roman" w:eastAsia="Times New Roman" w:hAnsi="Times New Roman" w:cs="Times New Roman"/>
                          <w:color w:val="000000" w:themeColor="text1"/>
                          <w:sz w:val="20"/>
                          <w:szCs w:val="20"/>
                        </w:rPr>
                        <w:t xml:space="preserve"> discrimination in the Eastern Partnership. </w:t>
                      </w:r>
                    </w:p>
                    <w:p w14:paraId="75717F8B" w14:textId="6E90160E" w:rsidR="00E91E4D" w:rsidRPr="0045639F" w:rsidRDefault="00E91E4D" w:rsidP="00CC626F">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before </w:t>
                      </w:r>
                      <w:r>
                        <w:rPr>
                          <w:rFonts w:ascii="Times New Roman" w:eastAsia="Times New Roman" w:hAnsi="Times New Roman" w:cs="Times New Roman"/>
                          <w:b/>
                          <w:color w:val="000000" w:themeColor="text1"/>
                          <w:sz w:val="20"/>
                          <w:szCs w:val="20"/>
                          <w:u w:val="single"/>
                          <w:lang w:val="en-GB"/>
                        </w:rPr>
                        <w:t>3</w:t>
                      </w:r>
                      <w:r w:rsidR="00F26A46">
                        <w:rPr>
                          <w:rFonts w:ascii="Times New Roman" w:eastAsia="Times New Roman" w:hAnsi="Times New Roman" w:cs="Times New Roman"/>
                          <w:b/>
                          <w:color w:val="000000" w:themeColor="text1"/>
                          <w:sz w:val="20"/>
                          <w:szCs w:val="20"/>
                          <w:u w:val="single"/>
                          <w:lang w:val="en-GB"/>
                        </w:rPr>
                        <w:t xml:space="preserve"> October</w:t>
                      </w:r>
                      <w:r>
                        <w:rPr>
                          <w:rFonts w:ascii="Times New Roman" w:eastAsia="Times New Roman" w:hAnsi="Times New Roman" w:cs="Times New Roman"/>
                          <w:b/>
                          <w:color w:val="000000" w:themeColor="text1"/>
                          <w:sz w:val="20"/>
                          <w:szCs w:val="20"/>
                          <w:u w:val="single"/>
                          <w:lang w:val="en-GB"/>
                        </w:rPr>
                        <w:t xml:space="preserve"> 202</w:t>
                      </w:r>
                      <w:r w:rsidR="00236305">
                        <w:rPr>
                          <w:rFonts w:ascii="Times New Roman" w:eastAsia="Times New Roman" w:hAnsi="Times New Roman" w:cs="Times New Roman"/>
                          <w:b/>
                          <w:color w:val="000000" w:themeColor="text1"/>
                          <w:sz w:val="20"/>
                          <w:szCs w:val="20"/>
                          <w:u w:val="single"/>
                          <w:lang w:val="en-GB"/>
                        </w:rPr>
                        <w:t>1</w:t>
                      </w:r>
                      <w:r w:rsidRPr="0045639F">
                        <w:rPr>
                          <w:rFonts w:ascii="Times New Roman" w:eastAsia="Times New Roman" w:hAnsi="Times New Roman" w:cs="Times New Roman"/>
                          <w:b/>
                          <w:color w:val="000000" w:themeColor="text1"/>
                          <w:sz w:val="20"/>
                          <w:szCs w:val="20"/>
                          <w:u w:val="single"/>
                          <w:lang w:val="en-GB"/>
                        </w:rPr>
                        <w:t xml:space="preserve"> (at </w:t>
                      </w:r>
                      <w:r>
                        <w:rPr>
                          <w:rFonts w:ascii="Times New Roman" w:eastAsia="Times New Roman" w:hAnsi="Times New Roman" w:cs="Times New Roman"/>
                          <w:b/>
                          <w:color w:val="000000" w:themeColor="text1"/>
                          <w:sz w:val="20"/>
                          <w:szCs w:val="20"/>
                          <w:u w:val="single"/>
                          <w:lang w:val="en-GB"/>
                        </w:rPr>
                        <w:t>17.00 CET</w:t>
                      </w:r>
                      <w:r w:rsidRPr="0045639F">
                        <w:rPr>
                          <w:rFonts w:ascii="Times New Roman" w:eastAsia="Times New Roman" w:hAnsi="Times New Roman" w:cs="Times New Roman"/>
                          <w:b/>
                          <w:color w:val="000000" w:themeColor="text1"/>
                          <w:sz w:val="20"/>
                          <w:szCs w:val="20"/>
                          <w:u w:val="single"/>
                          <w:lang w:val="en-GB"/>
                        </w:rPr>
                        <w:t>)</w:t>
                      </w:r>
                      <w:r w:rsidRPr="0045639F">
                        <w:rPr>
                          <w:rFonts w:ascii="Times New Roman" w:eastAsia="Times New Roman" w:hAnsi="Times New Roman" w:cs="Times New Roman"/>
                          <w:color w:val="000000" w:themeColor="text1"/>
                          <w:sz w:val="20"/>
                          <w:szCs w:val="20"/>
                          <w:lang w:val="en-GB"/>
                        </w:rPr>
                        <w:t>.</w:t>
                      </w:r>
                    </w:p>
                    <w:p w14:paraId="56998740" w14:textId="77777777" w:rsidR="00E91E4D" w:rsidRPr="00164B05" w:rsidRDefault="00E91E4D" w:rsidP="008756F5">
                      <w:pPr>
                        <w:rPr>
                          <w:b/>
                          <w:color w:val="000000" w:themeColor="text1"/>
                        </w:rPr>
                      </w:pPr>
                    </w:p>
                    <w:p w14:paraId="5AE6792B" w14:textId="77777777" w:rsidR="00E91E4D" w:rsidRPr="00164B05" w:rsidRDefault="00E91E4D" w:rsidP="008756F5"/>
                    <w:p w14:paraId="56C34089" w14:textId="77777777" w:rsidR="00E91E4D" w:rsidRPr="00164B05" w:rsidRDefault="00E91E4D" w:rsidP="008756F5"/>
                    <w:p w14:paraId="1B8FA06A" w14:textId="77777777" w:rsidR="00E91E4D" w:rsidRPr="00164B05" w:rsidRDefault="00E91E4D" w:rsidP="008756F5"/>
                    <w:p w14:paraId="7009B169" w14:textId="77777777" w:rsidR="00E91E4D" w:rsidRPr="00164B05" w:rsidRDefault="00E91E4D"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CC626F">
      <w:pPr>
        <w:pStyle w:val="ListParagraph"/>
        <w:numPr>
          <w:ilvl w:val="0"/>
          <w:numId w:val="9"/>
        </w:numPr>
        <w:outlineLvl w:val="0"/>
        <w:rPr>
          <w:b/>
          <w:bCs/>
          <w:sz w:val="22"/>
          <w:szCs w:val="22"/>
        </w:rPr>
      </w:pPr>
      <w:bookmarkStart w:id="1" w:name="_Toc452388442"/>
      <w:r w:rsidRPr="00164B05">
        <w:rPr>
          <w:b/>
          <w:bCs/>
          <w:sz w:val="22"/>
          <w:szCs w:val="22"/>
        </w:rPr>
        <w:lastRenderedPageBreak/>
        <w:t>INTRODUCTION</w:t>
      </w:r>
      <w:bookmarkEnd w:id="1"/>
    </w:p>
    <w:p w14:paraId="5B933194" w14:textId="77777777" w:rsidR="002B0908" w:rsidRPr="00164B05" w:rsidRDefault="002B0908" w:rsidP="00140E11">
      <w:pPr>
        <w:jc w:val="both"/>
        <w:rPr>
          <w:sz w:val="22"/>
          <w:szCs w:val="22"/>
        </w:rPr>
      </w:pPr>
    </w:p>
    <w:p w14:paraId="5EB2E637" w14:textId="73F07D77" w:rsidR="00730ED2" w:rsidRPr="00730ED2" w:rsidRDefault="00A27E26" w:rsidP="00140E11">
      <w:pPr>
        <w:jc w:val="both"/>
      </w:pPr>
      <w:r w:rsidRPr="00730ED2">
        <w:t xml:space="preserve">This call for proposals is launched in the framework of the </w:t>
      </w:r>
      <w:r w:rsidR="006E3D99" w:rsidRPr="00730ED2">
        <w:t xml:space="preserve">joint European Union and </w:t>
      </w:r>
      <w:r w:rsidRPr="00730ED2">
        <w:t>Council of Europe Pro</w:t>
      </w:r>
      <w:r w:rsidR="006E3D99" w:rsidRPr="00730ED2">
        <w:t xml:space="preserve">gramme Partnership for Good Governance, </w:t>
      </w:r>
      <w:r w:rsidR="006B6D06">
        <w:t>through the</w:t>
      </w:r>
      <w:r w:rsidR="006E3D99" w:rsidRPr="00730ED2">
        <w:t xml:space="preserve"> project “Strengthening access to justice through non-judicial redress mechanisms for victims of discrimination, hate speech and hate crimes in the Eastern Partnership countries”.</w:t>
      </w:r>
      <w:r w:rsidRPr="00730ED2">
        <w:t xml:space="preserve"> </w:t>
      </w:r>
      <w:r w:rsidR="00730ED2" w:rsidRPr="00730ED2">
        <w:t xml:space="preserve">The programme is co-funded by the European Union and the Council of Europe and implemented by the Council of Europe. </w:t>
      </w:r>
    </w:p>
    <w:p w14:paraId="1D3087B2" w14:textId="77777777" w:rsidR="00730ED2" w:rsidRDefault="00730ED2" w:rsidP="00140E11">
      <w:pPr>
        <w:jc w:val="both"/>
        <w:rPr>
          <w:sz w:val="22"/>
          <w:szCs w:val="22"/>
        </w:rPr>
      </w:pPr>
    </w:p>
    <w:p w14:paraId="38E1E131" w14:textId="67C4664B" w:rsidR="00A27E26" w:rsidRPr="006B6D06" w:rsidRDefault="006B6D06" w:rsidP="00140E11">
      <w:pPr>
        <w:jc w:val="both"/>
      </w:pPr>
      <w:r>
        <w:t xml:space="preserve">This call </w:t>
      </w:r>
      <w:r w:rsidR="00FF2F5D" w:rsidRPr="006B6D06">
        <w:t xml:space="preserve">aims to co-fund </w:t>
      </w:r>
      <w:r w:rsidR="004E752F" w:rsidRPr="006B6D06">
        <w:t>national</w:t>
      </w:r>
      <w:r w:rsidR="006E3D99" w:rsidRPr="006B6D06">
        <w:t xml:space="preserve"> and </w:t>
      </w:r>
      <w:r w:rsidR="0032321A" w:rsidRPr="006B6D06">
        <w:t>local</w:t>
      </w:r>
      <w:r w:rsidR="00FF2F5D" w:rsidRPr="006B6D06">
        <w:t xml:space="preserve"> projects</w:t>
      </w:r>
      <w:r w:rsidR="00E91E4D" w:rsidRPr="006B6D06">
        <w:t xml:space="preserve"> in Armenia, </w:t>
      </w:r>
      <w:r w:rsidR="00236305">
        <w:t xml:space="preserve">Azerbaijan, </w:t>
      </w:r>
      <w:r w:rsidR="00E91E4D" w:rsidRPr="006B6D06">
        <w:t>Republic of Moldova and Ukraine</w:t>
      </w:r>
      <w:r w:rsidR="00FF2F5D" w:rsidRPr="006B6D06">
        <w:t xml:space="preserve"> aimed at</w:t>
      </w:r>
      <w:r w:rsidR="00730ED2" w:rsidRPr="006B6D06">
        <w:t xml:space="preserve"> </w:t>
      </w:r>
      <w:r w:rsidR="00236305">
        <w:t>supporting victims of discrimination</w:t>
      </w:r>
      <w:r w:rsidR="00757E28" w:rsidRPr="006B6D06">
        <w:t xml:space="preserve">, hate speech and hate crimes, </w:t>
      </w:r>
      <w:r w:rsidR="00236305">
        <w:t xml:space="preserve">particularly from vulnerable groups. </w:t>
      </w:r>
    </w:p>
    <w:p w14:paraId="4C88FA41" w14:textId="77777777" w:rsidR="00FF2F5D" w:rsidRPr="006B6D06" w:rsidRDefault="00FF2F5D" w:rsidP="00140E11">
      <w:pPr>
        <w:jc w:val="both"/>
      </w:pPr>
    </w:p>
    <w:p w14:paraId="2FAA943C" w14:textId="6D9C5DA6" w:rsidR="00A27E26" w:rsidRPr="00EC6335" w:rsidRDefault="00A27E26" w:rsidP="00140E11">
      <w:pPr>
        <w:jc w:val="both"/>
      </w:pPr>
      <w:r w:rsidRPr="006B6D06">
        <w:t>Project proposals shall aim to produce an added value</w:t>
      </w:r>
      <w:r w:rsidR="00FF2F5D" w:rsidRPr="006B6D06">
        <w:t xml:space="preserve"> to the Council of Europe</w:t>
      </w:r>
      <w:r w:rsidR="00730ED2" w:rsidRPr="006B6D06">
        <w:t>/European Union</w:t>
      </w:r>
      <w:r w:rsidRPr="006B6D06">
        <w:t xml:space="preserve"> efforts in this domain</w:t>
      </w:r>
      <w:r w:rsidR="00EC6335">
        <w:t xml:space="preserve">, </w:t>
      </w:r>
      <w:r w:rsidR="00EC6335" w:rsidRPr="00EC6335">
        <w:t>contributing to the EU 2020 deliverables for the Eastern Partnership and to the achievement of the Partnership for Good Governance objectives.</w:t>
      </w:r>
    </w:p>
    <w:p w14:paraId="41DC5979" w14:textId="3D61500C" w:rsidR="004F1E2D" w:rsidRDefault="004F1E2D" w:rsidP="00140E11">
      <w:pPr>
        <w:jc w:val="both"/>
      </w:pPr>
    </w:p>
    <w:p w14:paraId="05CFAB47" w14:textId="168904A4" w:rsidR="004F1E2D" w:rsidRPr="004F1E2D" w:rsidRDefault="004F1E2D" w:rsidP="004F1E2D">
      <w:pPr>
        <w:jc w:val="both"/>
      </w:pPr>
      <w:r w:rsidRPr="00EC6335">
        <w:t xml:space="preserve">The applicants’ attention is drawn to the fact that the agreement between the Council of Europe and the European Union, setting forth the start of the possibility to use the project budget for these grants, has not been signed yet. Signature of the contract is expected to take place shortly and the estimated starting date of the grants is 1 </w:t>
      </w:r>
      <w:r w:rsidR="009B4495">
        <w:t>December</w:t>
      </w:r>
      <w:r w:rsidRPr="00EC6335">
        <w:t xml:space="preserve"> 202</w:t>
      </w:r>
      <w:r w:rsidR="009B4495">
        <w:t>1</w:t>
      </w:r>
      <w:r w:rsidRPr="00EC6335">
        <w:t>. Applicants are informed that the grant agreement under the present Call for Grants will only be signed with the successful applicants if and once said agreement between the Council of Europe and the European Union is signed. The Council of Europe shall not be held liable for any damage sustained by the applicants in connection with the above.</w:t>
      </w:r>
    </w:p>
    <w:p w14:paraId="5948B513" w14:textId="77777777" w:rsidR="004F1E2D" w:rsidRPr="006B6D06" w:rsidRDefault="004F1E2D" w:rsidP="00140E11">
      <w:pPr>
        <w:jc w:val="both"/>
      </w:pPr>
    </w:p>
    <w:p w14:paraId="74C3D554" w14:textId="77777777" w:rsidR="004A19BE" w:rsidRPr="00164B05" w:rsidRDefault="004A19BE" w:rsidP="00140E11">
      <w:pPr>
        <w:jc w:val="both"/>
        <w:rPr>
          <w:sz w:val="22"/>
          <w:szCs w:val="22"/>
        </w:rPr>
      </w:pPr>
    </w:p>
    <w:p w14:paraId="17DBEE34" w14:textId="521BA1F9" w:rsidR="00A27E26" w:rsidRPr="00164B05" w:rsidRDefault="001E0DB7" w:rsidP="00CC626F">
      <w:pPr>
        <w:pStyle w:val="ListParagraph"/>
        <w:numPr>
          <w:ilvl w:val="0"/>
          <w:numId w:val="9"/>
        </w:numPr>
        <w:jc w:val="both"/>
        <w:outlineLvl w:val="0"/>
        <w:rPr>
          <w:b/>
          <w:sz w:val="22"/>
          <w:szCs w:val="22"/>
        </w:rPr>
      </w:pPr>
      <w:bookmarkStart w:id="2" w:name="_Toc452388443"/>
      <w:r w:rsidRPr="00164B05">
        <w:rPr>
          <w:b/>
          <w:sz w:val="22"/>
          <w:szCs w:val="22"/>
        </w:rPr>
        <w:t xml:space="preserve">BACKGROUND INFORMATION ON THE </w:t>
      </w:r>
      <w:r w:rsidR="00757E28">
        <w:rPr>
          <w:b/>
          <w:sz w:val="22"/>
          <w:szCs w:val="22"/>
        </w:rPr>
        <w:t xml:space="preserve">EUROPEAN UNION / </w:t>
      </w:r>
      <w:r w:rsidR="007B32D4">
        <w:rPr>
          <w:b/>
          <w:sz w:val="22"/>
          <w:szCs w:val="22"/>
        </w:rPr>
        <w:t xml:space="preserve">COUNCIL OF EUROPE </w:t>
      </w:r>
      <w:r w:rsidRPr="00164B05">
        <w:rPr>
          <w:b/>
          <w:sz w:val="22"/>
          <w:szCs w:val="22"/>
        </w:rPr>
        <w:t>PROJECT</w:t>
      </w:r>
      <w:bookmarkEnd w:id="2"/>
    </w:p>
    <w:p w14:paraId="6B4E0FF0" w14:textId="77777777" w:rsidR="001E0DB7" w:rsidRPr="00164B05" w:rsidRDefault="001E0DB7" w:rsidP="001E0DB7">
      <w:pPr>
        <w:jc w:val="both"/>
        <w:rPr>
          <w:sz w:val="22"/>
          <w:szCs w:val="22"/>
        </w:rPr>
      </w:pPr>
    </w:p>
    <w:p w14:paraId="74E4FCCE" w14:textId="454C577C" w:rsidR="00730ED2" w:rsidRDefault="00730ED2" w:rsidP="00730ED2">
      <w:pPr>
        <w:jc w:val="both"/>
      </w:pPr>
      <w:r>
        <w:t>T</w:t>
      </w:r>
      <w:r w:rsidRPr="00490636">
        <w:t xml:space="preserve">he </w:t>
      </w:r>
      <w:r>
        <w:t xml:space="preserve">joint European Union/Council of Europe </w:t>
      </w:r>
      <w:r w:rsidRPr="00730ED2">
        <w:t>project “Strengthening access to justice through non-judicial redress mechanisms for victims of discrimination, hate speech and hate crimes in the Eastern Partnership countries”</w:t>
      </w:r>
      <w:r w:rsidRPr="00490636">
        <w:t xml:space="preserve"> supports the development and implementation of policies and practices in line with European standards on </w:t>
      </w:r>
      <w:r>
        <w:t>combating discrimination, hate speech and hate crimes</w:t>
      </w:r>
      <w:r w:rsidRPr="00490636">
        <w:t xml:space="preserve">. </w:t>
      </w:r>
      <w:r>
        <w:t xml:space="preserve">The project bases its interventions on the </w:t>
      </w:r>
      <w:r w:rsidR="0083422D">
        <w:t xml:space="preserve">Council of Europe standards in these fields, notably the European Convention of Human Rights and the case-law of the European Court of Human Rights, and on the monitoring and general policy recommendations of the European Commission against Racism and Intolerance (ECRI). </w:t>
      </w:r>
    </w:p>
    <w:p w14:paraId="7B588A7F" w14:textId="77777777" w:rsidR="00730ED2" w:rsidRDefault="00730ED2" w:rsidP="00730ED2">
      <w:pPr>
        <w:jc w:val="both"/>
      </w:pPr>
    </w:p>
    <w:p w14:paraId="3063624C" w14:textId="20E681BF" w:rsidR="00730ED2" w:rsidRDefault="00730ED2" w:rsidP="00730ED2">
      <w:pPr>
        <w:jc w:val="both"/>
      </w:pPr>
      <w:r>
        <w:t>The project aims to support:</w:t>
      </w:r>
    </w:p>
    <w:p w14:paraId="0555665B" w14:textId="49217B50" w:rsidR="00730ED2" w:rsidRPr="00730ED2" w:rsidRDefault="00730ED2" w:rsidP="00CC626F">
      <w:pPr>
        <w:pStyle w:val="ListParagraph"/>
        <w:numPr>
          <w:ilvl w:val="0"/>
          <w:numId w:val="18"/>
        </w:numPr>
        <w:spacing w:after="160" w:line="259" w:lineRule="auto"/>
        <w:jc w:val="both"/>
        <w:rPr>
          <w:rFonts w:eastAsia="Calibri" w:cstheme="minorHAnsi"/>
          <w:color w:val="000000"/>
        </w:rPr>
      </w:pPr>
      <w:r w:rsidRPr="00730ED2">
        <w:rPr>
          <w:rFonts w:eastAsia="Calibri" w:cstheme="minorHAnsi"/>
          <w:color w:val="000000"/>
        </w:rPr>
        <w:t xml:space="preserve">National stakeholders to align anti-discrimination </w:t>
      </w:r>
      <w:r w:rsidR="006B6D06">
        <w:rPr>
          <w:rFonts w:eastAsia="Calibri" w:cstheme="minorHAnsi"/>
          <w:color w:val="000000"/>
        </w:rPr>
        <w:t xml:space="preserve">legislation and </w:t>
      </w:r>
      <w:r w:rsidRPr="00730ED2">
        <w:rPr>
          <w:rFonts w:eastAsia="Calibri" w:cstheme="minorHAnsi"/>
          <w:color w:val="000000"/>
        </w:rPr>
        <w:t>policies to European standards on discrimination, hate crime and hate speech</w:t>
      </w:r>
    </w:p>
    <w:p w14:paraId="5DACE2E0" w14:textId="24849916" w:rsidR="00730ED2" w:rsidRPr="00730ED2" w:rsidRDefault="00730ED2" w:rsidP="00CC626F">
      <w:pPr>
        <w:pStyle w:val="ListParagraph"/>
        <w:numPr>
          <w:ilvl w:val="0"/>
          <w:numId w:val="18"/>
        </w:numPr>
        <w:spacing w:after="160" w:line="259" w:lineRule="auto"/>
        <w:jc w:val="both"/>
        <w:rPr>
          <w:rFonts w:cstheme="minorHAnsi"/>
          <w:color w:val="000000"/>
        </w:rPr>
      </w:pPr>
      <w:r w:rsidRPr="00730ED2">
        <w:rPr>
          <w:rFonts w:eastAsia="Calibri" w:cstheme="minorHAnsi"/>
          <w:color w:val="000000"/>
        </w:rPr>
        <w:t xml:space="preserve">‘Equality bodies’/Ombudsperson institutions and NGOs to have increased capacities to assist vulnerable groups in pursuing discrimination complaints </w:t>
      </w:r>
    </w:p>
    <w:p w14:paraId="671C4ECB" w14:textId="54E52B77" w:rsidR="0083422D" w:rsidRPr="0083422D" w:rsidRDefault="00730ED2" w:rsidP="00CC626F">
      <w:pPr>
        <w:pStyle w:val="ListParagraph"/>
        <w:numPr>
          <w:ilvl w:val="0"/>
          <w:numId w:val="18"/>
        </w:numPr>
        <w:spacing w:after="160" w:line="259" w:lineRule="auto"/>
        <w:jc w:val="both"/>
        <w:rPr>
          <w:rFonts w:cstheme="minorHAnsi"/>
          <w:color w:val="000000"/>
        </w:rPr>
      </w:pPr>
      <w:r w:rsidRPr="0083422D">
        <w:rPr>
          <w:rFonts w:eastAsia="Calibri" w:cstheme="minorHAnsi"/>
          <w:color w:val="000000"/>
        </w:rPr>
        <w:t>‘Equality bodies’/Ombud</w:t>
      </w:r>
      <w:r w:rsidR="006B6D06">
        <w:rPr>
          <w:rFonts w:eastAsia="Calibri" w:cstheme="minorHAnsi"/>
          <w:color w:val="000000"/>
        </w:rPr>
        <w:t>sperson</w:t>
      </w:r>
      <w:r w:rsidRPr="0083422D">
        <w:rPr>
          <w:rFonts w:eastAsia="Calibri" w:cstheme="minorHAnsi"/>
          <w:color w:val="000000"/>
        </w:rPr>
        <w:t xml:space="preserve"> </w:t>
      </w:r>
      <w:r w:rsidR="006B6D06">
        <w:rPr>
          <w:rFonts w:eastAsia="Calibri" w:cstheme="minorHAnsi"/>
          <w:color w:val="000000"/>
        </w:rPr>
        <w:t>institutions</w:t>
      </w:r>
      <w:r w:rsidRPr="0083422D">
        <w:rPr>
          <w:rFonts w:eastAsia="Calibri" w:cstheme="minorHAnsi"/>
          <w:color w:val="000000"/>
        </w:rPr>
        <w:t xml:space="preserve"> and NGOs to carry out awareness raising on discrimination, hate speech and hate crimes, for vulnerable communities as well as the general public</w:t>
      </w:r>
      <w:r w:rsidRPr="0083422D">
        <w:rPr>
          <w:rFonts w:ascii="Tahoma" w:eastAsia="Calibri" w:hAnsi="Tahoma" w:cs="Tahoma"/>
          <w:color w:val="000000"/>
        </w:rPr>
        <w:t>﻿</w:t>
      </w:r>
    </w:p>
    <w:p w14:paraId="0F95BCEC" w14:textId="4AB5EDD8" w:rsidR="00730ED2" w:rsidRPr="0083422D" w:rsidRDefault="00730ED2" w:rsidP="00CC626F">
      <w:pPr>
        <w:pStyle w:val="ListParagraph"/>
        <w:numPr>
          <w:ilvl w:val="0"/>
          <w:numId w:val="18"/>
        </w:numPr>
        <w:spacing w:after="160" w:line="259" w:lineRule="auto"/>
        <w:jc w:val="both"/>
      </w:pPr>
      <w:r w:rsidRPr="0083422D">
        <w:rPr>
          <w:rFonts w:eastAsia="Calibri" w:cstheme="minorHAnsi"/>
          <w:color w:val="000000"/>
        </w:rPr>
        <w:t xml:space="preserve">National stakeholders </w:t>
      </w:r>
      <w:r w:rsidR="0083422D">
        <w:rPr>
          <w:rFonts w:eastAsia="Calibri" w:cstheme="minorHAnsi"/>
          <w:color w:val="000000"/>
        </w:rPr>
        <w:t xml:space="preserve">to </w:t>
      </w:r>
      <w:r w:rsidR="0083422D" w:rsidRPr="0083422D">
        <w:rPr>
          <w:rFonts w:eastAsia="Calibri" w:cstheme="minorHAnsi"/>
          <w:color w:val="000000"/>
        </w:rPr>
        <w:t xml:space="preserve">develop </w:t>
      </w:r>
      <w:r w:rsidRPr="0083422D">
        <w:rPr>
          <w:rFonts w:eastAsia="Calibri" w:cstheme="minorHAnsi"/>
          <w:color w:val="000000"/>
        </w:rPr>
        <w:t>the necessary competences to address hate speech in line with human rights standards</w:t>
      </w:r>
      <w:r w:rsidR="0083422D" w:rsidRPr="0083422D">
        <w:rPr>
          <w:rFonts w:eastAsia="Calibri" w:cstheme="minorHAnsi"/>
          <w:color w:val="000000"/>
        </w:rPr>
        <w:t>.</w:t>
      </w:r>
    </w:p>
    <w:p w14:paraId="1807D7A2" w14:textId="53C04EDB" w:rsidR="00730ED2" w:rsidRDefault="0083422D" w:rsidP="001E0DB7">
      <w:pPr>
        <w:jc w:val="both"/>
        <w:rPr>
          <w:sz w:val="22"/>
          <w:szCs w:val="22"/>
        </w:rPr>
      </w:pPr>
      <w:r>
        <w:lastRenderedPageBreak/>
        <w:t xml:space="preserve">Project partners include Ministries of Justice, law enforcement agencies, the equality bodies/Ombudsperson institutions, civil society organisations from the Eastern Partnership countries, </w:t>
      </w:r>
      <w:r w:rsidR="006B6D06">
        <w:t xml:space="preserve">among other stakeholders. </w:t>
      </w: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CC626F">
      <w:pPr>
        <w:pStyle w:val="ListParagraph"/>
        <w:numPr>
          <w:ilvl w:val="0"/>
          <w:numId w:val="9"/>
        </w:numPr>
        <w:outlineLvl w:val="0"/>
        <w:rPr>
          <w:b/>
          <w:bCs/>
          <w:sz w:val="22"/>
          <w:szCs w:val="22"/>
        </w:rPr>
      </w:pPr>
      <w:bookmarkStart w:id="3" w:name="_Toc452388444"/>
      <w:r w:rsidRPr="00164B05">
        <w:rPr>
          <w:b/>
          <w:bCs/>
          <w:sz w:val="22"/>
          <w:szCs w:val="22"/>
        </w:rPr>
        <w:t>BUDGET AVAILABLE</w:t>
      </w:r>
      <w:bookmarkEnd w:id="3"/>
    </w:p>
    <w:p w14:paraId="05D5849E" w14:textId="77777777" w:rsidR="009F7684" w:rsidRPr="00164B05" w:rsidRDefault="009F7684" w:rsidP="00140E11">
      <w:pPr>
        <w:rPr>
          <w:b/>
          <w:bCs/>
          <w:sz w:val="22"/>
          <w:szCs w:val="22"/>
        </w:rPr>
      </w:pPr>
    </w:p>
    <w:p w14:paraId="6B4D42E4" w14:textId="769B7A9A" w:rsidR="004A19BE" w:rsidRPr="00164B05" w:rsidRDefault="00125774"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4A19BE" w:rsidRPr="00164B05">
        <w:rPr>
          <w:rFonts w:ascii="Times New Roman" w:eastAsia="Times New Roman" w:hAnsi="Times New Roman" w:cs="Times New Roman"/>
          <w:color w:val="auto"/>
          <w:sz w:val="22"/>
          <w:szCs w:val="22"/>
          <w:lang w:val="en-GB"/>
        </w:rPr>
        <w:t xml:space="preserve">he indicative available budget under this call for proposals is </w:t>
      </w:r>
      <w:r w:rsidR="00236305">
        <w:rPr>
          <w:rFonts w:ascii="Times New Roman" w:eastAsia="Times New Roman" w:hAnsi="Times New Roman" w:cs="Times New Roman"/>
          <w:color w:val="auto"/>
          <w:sz w:val="22"/>
          <w:szCs w:val="22"/>
          <w:lang w:val="en-GB"/>
        </w:rPr>
        <w:t>95</w:t>
      </w:r>
      <w:r w:rsidR="0083422D">
        <w:rPr>
          <w:rFonts w:ascii="Times New Roman" w:eastAsia="Times New Roman" w:hAnsi="Times New Roman" w:cs="Times New Roman"/>
          <w:color w:val="auto"/>
          <w:sz w:val="22"/>
          <w:szCs w:val="22"/>
          <w:lang w:val="en-GB"/>
        </w:rPr>
        <w:t>.</w:t>
      </w:r>
      <w:r w:rsidR="004B41C5">
        <w:rPr>
          <w:rFonts w:ascii="Times New Roman" w:eastAsia="Times New Roman" w:hAnsi="Times New Roman" w:cs="Times New Roman"/>
          <w:color w:val="auto"/>
          <w:sz w:val="22"/>
          <w:szCs w:val="22"/>
          <w:lang w:val="en-GB"/>
        </w:rPr>
        <w:t>0</w:t>
      </w:r>
      <w:r w:rsidR="0083422D">
        <w:rPr>
          <w:rFonts w:ascii="Times New Roman" w:eastAsia="Times New Roman" w:hAnsi="Times New Roman" w:cs="Times New Roman"/>
          <w:color w:val="auto"/>
          <w:sz w:val="22"/>
          <w:szCs w:val="22"/>
          <w:lang w:val="en-GB"/>
        </w:rPr>
        <w:t>00 Euros (</w:t>
      </w:r>
      <w:r w:rsidR="00236305">
        <w:rPr>
          <w:rFonts w:ascii="Times New Roman" w:eastAsia="Times New Roman" w:hAnsi="Times New Roman" w:cs="Times New Roman"/>
          <w:color w:val="auto"/>
          <w:sz w:val="22"/>
          <w:szCs w:val="22"/>
          <w:lang w:val="en-GB"/>
        </w:rPr>
        <w:t>ninety-five</w:t>
      </w:r>
      <w:r w:rsidR="0083422D">
        <w:rPr>
          <w:rFonts w:ascii="Times New Roman" w:eastAsia="Times New Roman" w:hAnsi="Times New Roman" w:cs="Times New Roman"/>
          <w:color w:val="auto"/>
          <w:sz w:val="22"/>
          <w:szCs w:val="22"/>
          <w:lang w:val="en-GB"/>
        </w:rPr>
        <w:t xml:space="preserve"> thousand </w:t>
      </w:r>
      <w:r w:rsidR="004A19BE" w:rsidRPr="00164B05">
        <w:rPr>
          <w:rFonts w:ascii="Times New Roman" w:eastAsia="Times New Roman" w:hAnsi="Times New Roman" w:cs="Times New Roman"/>
          <w:color w:val="auto"/>
          <w:sz w:val="22"/>
          <w:szCs w:val="22"/>
          <w:lang w:val="en-GB"/>
        </w:rPr>
        <w:t>Euros).</w:t>
      </w:r>
      <w:r w:rsidR="00476989" w:rsidRPr="00164B05">
        <w:rPr>
          <w:rFonts w:ascii="Times New Roman" w:eastAsia="Times New Roman" w:hAnsi="Times New Roman" w:cs="Times New Roman"/>
          <w:color w:val="auto"/>
          <w:sz w:val="22"/>
          <w:szCs w:val="22"/>
          <w:lang w:val="en-GB"/>
        </w:rPr>
        <w:t xml:space="preserve"> The Council of Europe intends to award </w:t>
      </w:r>
      <w:r w:rsidR="0083422D">
        <w:rPr>
          <w:rFonts w:ascii="Times New Roman" w:eastAsia="Times New Roman" w:hAnsi="Times New Roman" w:cs="Times New Roman"/>
          <w:color w:val="auto"/>
          <w:sz w:val="22"/>
          <w:szCs w:val="22"/>
          <w:lang w:val="en-GB"/>
        </w:rPr>
        <w:t>up to</w:t>
      </w:r>
      <w:r w:rsidR="009E1549">
        <w:rPr>
          <w:rFonts w:ascii="Times New Roman" w:eastAsia="Times New Roman" w:hAnsi="Times New Roman" w:cs="Times New Roman"/>
          <w:color w:val="auto"/>
          <w:sz w:val="22"/>
          <w:szCs w:val="22"/>
          <w:lang w:val="en-GB"/>
        </w:rPr>
        <w:t xml:space="preserve"> </w:t>
      </w:r>
      <w:r w:rsidR="004B41C5">
        <w:rPr>
          <w:rFonts w:ascii="Times New Roman" w:eastAsia="Times New Roman" w:hAnsi="Times New Roman" w:cs="Times New Roman"/>
          <w:color w:val="auto"/>
          <w:sz w:val="22"/>
          <w:szCs w:val="22"/>
          <w:lang w:val="en-GB"/>
        </w:rPr>
        <w:t>5</w:t>
      </w:r>
      <w:r w:rsidR="0083422D">
        <w:rPr>
          <w:rFonts w:ascii="Times New Roman" w:eastAsia="Times New Roman" w:hAnsi="Times New Roman" w:cs="Times New Roman"/>
          <w:color w:val="auto"/>
          <w:sz w:val="22"/>
          <w:szCs w:val="22"/>
          <w:lang w:val="en-GB"/>
        </w:rPr>
        <w:t xml:space="preserve"> grants </w:t>
      </w:r>
      <w:r w:rsidR="00476989" w:rsidRPr="00164B05">
        <w:rPr>
          <w:rFonts w:ascii="Times New Roman" w:eastAsia="Times New Roman" w:hAnsi="Times New Roman" w:cs="Times New Roman"/>
          <w:color w:val="auto"/>
          <w:sz w:val="22"/>
          <w:szCs w:val="22"/>
          <w:lang w:val="en-GB"/>
        </w:rPr>
        <w:t xml:space="preserve">of a maximum amount of </w:t>
      </w:r>
      <w:r w:rsidR="00236305">
        <w:rPr>
          <w:rFonts w:ascii="Times New Roman" w:eastAsia="Times New Roman" w:hAnsi="Times New Roman" w:cs="Times New Roman"/>
          <w:color w:val="auto"/>
          <w:sz w:val="22"/>
          <w:szCs w:val="22"/>
          <w:lang w:val="en-GB"/>
        </w:rPr>
        <w:t>1</w:t>
      </w:r>
      <w:r w:rsidR="009E1549">
        <w:rPr>
          <w:rFonts w:ascii="Times New Roman" w:eastAsia="Times New Roman" w:hAnsi="Times New Roman" w:cs="Times New Roman"/>
          <w:color w:val="auto"/>
          <w:sz w:val="22"/>
          <w:szCs w:val="22"/>
          <w:lang w:val="en-GB"/>
        </w:rPr>
        <w:t>9.0</w:t>
      </w:r>
      <w:r w:rsidR="0083422D">
        <w:rPr>
          <w:rFonts w:ascii="Times New Roman" w:eastAsia="Times New Roman" w:hAnsi="Times New Roman" w:cs="Times New Roman"/>
          <w:color w:val="auto"/>
          <w:sz w:val="22"/>
          <w:szCs w:val="22"/>
          <w:lang w:val="en-GB"/>
        </w:rPr>
        <w:t>00 Euros (</w:t>
      </w:r>
      <w:r w:rsidR="009E1549">
        <w:rPr>
          <w:rFonts w:ascii="Times New Roman" w:eastAsia="Times New Roman" w:hAnsi="Times New Roman" w:cs="Times New Roman"/>
          <w:color w:val="auto"/>
          <w:sz w:val="22"/>
          <w:szCs w:val="22"/>
          <w:lang w:val="en-GB"/>
        </w:rPr>
        <w:t>nine</w:t>
      </w:r>
      <w:r w:rsidR="00236305">
        <w:rPr>
          <w:rFonts w:ascii="Times New Roman" w:eastAsia="Times New Roman" w:hAnsi="Times New Roman" w:cs="Times New Roman"/>
          <w:color w:val="auto"/>
          <w:sz w:val="22"/>
          <w:szCs w:val="22"/>
          <w:lang w:val="en-GB"/>
        </w:rPr>
        <w:t>teen</w:t>
      </w:r>
      <w:r w:rsidR="0083422D">
        <w:rPr>
          <w:rFonts w:ascii="Times New Roman" w:eastAsia="Times New Roman" w:hAnsi="Times New Roman" w:cs="Times New Roman"/>
          <w:color w:val="auto"/>
          <w:sz w:val="22"/>
          <w:szCs w:val="22"/>
          <w:lang w:val="en-GB"/>
        </w:rPr>
        <w:t xml:space="preserve"> </w:t>
      </w:r>
      <w:r w:rsidR="009E1549">
        <w:rPr>
          <w:rFonts w:ascii="Times New Roman" w:eastAsia="Times New Roman" w:hAnsi="Times New Roman" w:cs="Times New Roman"/>
          <w:color w:val="auto"/>
          <w:sz w:val="22"/>
          <w:szCs w:val="22"/>
          <w:lang w:val="en-GB"/>
        </w:rPr>
        <w:t>thousand</w:t>
      </w:r>
      <w:r w:rsidR="0083422D">
        <w:rPr>
          <w:rFonts w:ascii="Times New Roman" w:eastAsia="Times New Roman" w:hAnsi="Times New Roman" w:cs="Times New Roman"/>
          <w:color w:val="auto"/>
          <w:sz w:val="22"/>
          <w:szCs w:val="22"/>
          <w:lang w:val="en-GB"/>
        </w:rPr>
        <w:t xml:space="preserve"> Euros)</w:t>
      </w:r>
      <w:r w:rsidR="00476989" w:rsidRPr="00164B05">
        <w:rPr>
          <w:rFonts w:ascii="Times New Roman" w:eastAsia="Times New Roman" w:hAnsi="Times New Roman" w:cs="Times New Roman"/>
          <w:color w:val="auto"/>
          <w:sz w:val="22"/>
          <w:szCs w:val="22"/>
          <w:lang w:val="en-GB"/>
        </w:rPr>
        <w:t xml:space="preserve"> each.</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01228D78"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CC626F">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4" w:name="_Toc452388445"/>
      <w:r w:rsidRPr="00164B05">
        <w:rPr>
          <w:rFonts w:ascii="Times New Roman" w:eastAsia="Times New Roman" w:hAnsi="Times New Roman" w:cs="Times New Roman"/>
          <w:b/>
          <w:color w:val="auto"/>
          <w:sz w:val="22"/>
          <w:szCs w:val="22"/>
          <w:lang w:val="en-GB"/>
        </w:rPr>
        <w:t>REQUIREMENTS</w:t>
      </w:r>
      <w:bookmarkEnd w:id="4"/>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CC626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5" w:name="_Toc452388446"/>
      <w:r w:rsidRPr="00164B05">
        <w:rPr>
          <w:rFonts w:ascii="Times New Roman" w:eastAsia="Times New Roman" w:hAnsi="Times New Roman" w:cs="Times New Roman"/>
          <w:b/>
          <w:color w:val="auto"/>
          <w:sz w:val="22"/>
          <w:szCs w:val="22"/>
          <w:lang w:val="en-GB"/>
        </w:rPr>
        <w:t>General objective</w:t>
      </w:r>
      <w:bookmarkEnd w:id="5"/>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48C43A1" w14:textId="3848C8D1" w:rsidR="00E91E4D" w:rsidRDefault="005D1C05" w:rsidP="00E91E4D">
      <w:pPr>
        <w:jc w:val="both"/>
        <w:rPr>
          <w:sz w:val="22"/>
          <w:szCs w:val="22"/>
        </w:rPr>
      </w:pPr>
      <w:r>
        <w:rPr>
          <w:sz w:val="22"/>
          <w:szCs w:val="22"/>
        </w:rPr>
        <w:t>The g</w:t>
      </w:r>
      <w:r w:rsidR="00CF577F" w:rsidRPr="00B20CAC">
        <w:rPr>
          <w:sz w:val="22"/>
          <w:szCs w:val="22"/>
        </w:rPr>
        <w:t xml:space="preserve">rants will </w:t>
      </w:r>
      <w:r w:rsidR="00BC05CD" w:rsidRPr="00B20CAC">
        <w:rPr>
          <w:sz w:val="22"/>
          <w:szCs w:val="22"/>
        </w:rPr>
        <w:t>fund projects</w:t>
      </w:r>
      <w:r w:rsidR="001D2550" w:rsidRPr="00B20CAC">
        <w:rPr>
          <w:sz w:val="22"/>
          <w:szCs w:val="22"/>
        </w:rPr>
        <w:t xml:space="preserve"> </w:t>
      </w:r>
      <w:r w:rsidR="00164B05" w:rsidRPr="00B20CAC">
        <w:rPr>
          <w:sz w:val="22"/>
          <w:szCs w:val="22"/>
        </w:rPr>
        <w:t>designed to</w:t>
      </w:r>
      <w:r w:rsidR="00236305">
        <w:rPr>
          <w:sz w:val="22"/>
          <w:szCs w:val="22"/>
        </w:rPr>
        <w:t xml:space="preserve"> support the victims of discrimination, hate speech and hate crimes in their access to redress, in </w:t>
      </w:r>
      <w:r w:rsidR="00E91E4D">
        <w:rPr>
          <w:sz w:val="22"/>
          <w:szCs w:val="22"/>
        </w:rPr>
        <w:t xml:space="preserve">Armenia, </w:t>
      </w:r>
      <w:r w:rsidR="00236305">
        <w:rPr>
          <w:sz w:val="22"/>
          <w:szCs w:val="22"/>
        </w:rPr>
        <w:t xml:space="preserve">Azerbaijan, </w:t>
      </w:r>
      <w:r w:rsidR="00E91E4D">
        <w:rPr>
          <w:sz w:val="22"/>
          <w:szCs w:val="22"/>
        </w:rPr>
        <w:t xml:space="preserve">Republic of Moldova or Ukraine. </w:t>
      </w:r>
    </w:p>
    <w:p w14:paraId="436184EE" w14:textId="77777777" w:rsidR="00E91E4D" w:rsidRDefault="00E91E4D" w:rsidP="00E91E4D">
      <w:pPr>
        <w:jc w:val="both"/>
        <w:rPr>
          <w:sz w:val="22"/>
          <w:szCs w:val="22"/>
        </w:rPr>
      </w:pPr>
    </w:p>
    <w:p w14:paraId="50BD7ABD" w14:textId="26F8E731" w:rsidR="00E91E4D" w:rsidRDefault="00E91E4D" w:rsidP="00E91E4D">
      <w:pPr>
        <w:jc w:val="both"/>
        <w:rPr>
          <w:sz w:val="22"/>
          <w:szCs w:val="22"/>
        </w:rPr>
      </w:pPr>
      <w:r>
        <w:rPr>
          <w:sz w:val="22"/>
          <w:szCs w:val="22"/>
        </w:rPr>
        <w:t xml:space="preserve">Projects should be linked to current issues related to discrimination affecting vulnerable communities </w:t>
      </w:r>
      <w:r w:rsidR="00236305">
        <w:rPr>
          <w:sz w:val="22"/>
          <w:szCs w:val="22"/>
        </w:rPr>
        <w:t xml:space="preserve">and make reference to the </w:t>
      </w:r>
      <w:r>
        <w:rPr>
          <w:sz w:val="22"/>
          <w:szCs w:val="22"/>
        </w:rPr>
        <w:t xml:space="preserve">issues raised in the latest country monitoring report of the European Commission against Racism and Intolerance (ECRI). </w:t>
      </w:r>
    </w:p>
    <w:p w14:paraId="5E45CFD8" w14:textId="2879BCE8" w:rsidR="00E91E4D" w:rsidRDefault="00E91E4D" w:rsidP="00E91E4D">
      <w:pPr>
        <w:jc w:val="both"/>
        <w:rPr>
          <w:sz w:val="22"/>
          <w:szCs w:val="22"/>
        </w:rPr>
      </w:pPr>
      <w:r>
        <w:rPr>
          <w:sz w:val="22"/>
          <w:szCs w:val="22"/>
        </w:rPr>
        <w:t>Link to ECRI monitoring reports:</w:t>
      </w:r>
    </w:p>
    <w:p w14:paraId="6150CAA6" w14:textId="35CA18AB" w:rsidR="00E91E4D" w:rsidRPr="00236305" w:rsidRDefault="00E91E4D" w:rsidP="00CC626F">
      <w:pPr>
        <w:pStyle w:val="ListParagraph"/>
        <w:numPr>
          <w:ilvl w:val="0"/>
          <w:numId w:val="19"/>
        </w:numPr>
        <w:jc w:val="both"/>
        <w:rPr>
          <w:sz w:val="22"/>
          <w:szCs w:val="22"/>
          <w:lang w:val="it-IT"/>
        </w:rPr>
      </w:pPr>
      <w:r w:rsidRPr="00E91E4D">
        <w:rPr>
          <w:sz w:val="22"/>
          <w:szCs w:val="22"/>
          <w:lang w:val="it-IT"/>
        </w:rPr>
        <w:t xml:space="preserve">Armenia, </w:t>
      </w:r>
      <w:hyperlink r:id="rId14" w:history="1">
        <w:r w:rsidR="007A6164" w:rsidRPr="00A834E7">
          <w:rPr>
            <w:rStyle w:val="Hyperlink"/>
            <w:lang w:val="it-IT"/>
          </w:rPr>
          <w:t>https://www.coe.int/en/web/european-commission-against-racism-and-intolerance/armenia</w:t>
        </w:r>
      </w:hyperlink>
      <w:r w:rsidR="007A6164">
        <w:rPr>
          <w:lang w:val="it-IT"/>
        </w:rPr>
        <w:t xml:space="preserve"> </w:t>
      </w:r>
    </w:p>
    <w:p w14:paraId="2521381B" w14:textId="2462BCD1" w:rsidR="00236305" w:rsidRPr="00236305" w:rsidRDefault="00236305" w:rsidP="00CC626F">
      <w:pPr>
        <w:pStyle w:val="ListParagraph"/>
        <w:numPr>
          <w:ilvl w:val="0"/>
          <w:numId w:val="19"/>
        </w:numPr>
        <w:jc w:val="both"/>
        <w:rPr>
          <w:sz w:val="22"/>
          <w:szCs w:val="22"/>
        </w:rPr>
      </w:pPr>
      <w:r w:rsidRPr="00236305">
        <w:t xml:space="preserve">Azerbaijan, </w:t>
      </w:r>
      <w:r w:rsidRPr="00236305">
        <w:tab/>
      </w:r>
      <w:hyperlink r:id="rId15" w:history="1">
        <w:r>
          <w:rPr>
            <w:rStyle w:val="Hyperlink"/>
          </w:rPr>
          <w:t>ECRI - Country monitoring in Azerbaijan (coe.int)</w:t>
        </w:r>
      </w:hyperlink>
      <w:r>
        <w:t xml:space="preserve"> </w:t>
      </w:r>
    </w:p>
    <w:p w14:paraId="43B4609C" w14:textId="1E2A0251" w:rsidR="00E91E4D" w:rsidRPr="00E91E4D" w:rsidRDefault="00E91E4D" w:rsidP="00CC626F">
      <w:pPr>
        <w:pStyle w:val="ListParagraph"/>
        <w:numPr>
          <w:ilvl w:val="0"/>
          <w:numId w:val="19"/>
        </w:numPr>
        <w:jc w:val="both"/>
        <w:rPr>
          <w:sz w:val="22"/>
          <w:szCs w:val="22"/>
        </w:rPr>
      </w:pPr>
      <w:r w:rsidRPr="00E91E4D">
        <w:rPr>
          <w:sz w:val="22"/>
          <w:szCs w:val="22"/>
        </w:rPr>
        <w:t xml:space="preserve">Republic of Moldova, </w:t>
      </w:r>
      <w:hyperlink r:id="rId16" w:history="1">
        <w:r>
          <w:rPr>
            <w:rStyle w:val="Hyperlink"/>
          </w:rPr>
          <w:t>https://www.coe.int/en/web/european-commission-against-racism-and-intolerance/republic-of-moldova</w:t>
        </w:r>
      </w:hyperlink>
    </w:p>
    <w:p w14:paraId="4CA7A761" w14:textId="71103D32" w:rsidR="00E91E4D" w:rsidRPr="00E91E4D" w:rsidRDefault="00E91E4D" w:rsidP="00CC626F">
      <w:pPr>
        <w:pStyle w:val="ListParagraph"/>
        <w:numPr>
          <w:ilvl w:val="0"/>
          <w:numId w:val="19"/>
        </w:numPr>
        <w:jc w:val="both"/>
        <w:rPr>
          <w:sz w:val="22"/>
          <w:szCs w:val="22"/>
        </w:rPr>
      </w:pPr>
      <w:r>
        <w:t xml:space="preserve">Ukraine, </w:t>
      </w:r>
      <w:hyperlink r:id="rId17" w:history="1">
        <w:r>
          <w:rPr>
            <w:rStyle w:val="Hyperlink"/>
          </w:rPr>
          <w:t>https://www.coe.int/en/web/european-commission-against-racism-and-intolerance/ukraine</w:t>
        </w:r>
      </w:hyperlink>
    </w:p>
    <w:p w14:paraId="7B8B2E1E" w14:textId="140B32E9" w:rsidR="00451D9B" w:rsidRPr="00E91E4D" w:rsidRDefault="00451D9B" w:rsidP="00140E11">
      <w:pPr>
        <w:pStyle w:val="Default"/>
        <w:jc w:val="both"/>
        <w:rPr>
          <w:rFonts w:ascii="Times New Roman" w:eastAsia="Times New Roman" w:hAnsi="Times New Roman" w:cs="Times New Roman"/>
          <w:color w:val="auto"/>
          <w:sz w:val="22"/>
          <w:szCs w:val="22"/>
          <w:lang w:val="en-GB"/>
        </w:rPr>
      </w:pPr>
    </w:p>
    <w:p w14:paraId="6FA1B158" w14:textId="236D013B" w:rsidR="00E91E4D" w:rsidRDefault="00E91E4D"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Projects could address the following:</w:t>
      </w:r>
    </w:p>
    <w:p w14:paraId="19664A92" w14:textId="13D47870" w:rsidR="00D12D6B" w:rsidRDefault="00D12D6B" w:rsidP="00236305">
      <w:pPr>
        <w:pStyle w:val="ListParagraph"/>
        <w:numPr>
          <w:ilvl w:val="0"/>
          <w:numId w:val="21"/>
        </w:numPr>
        <w:autoSpaceDE w:val="0"/>
        <w:autoSpaceDN w:val="0"/>
        <w:adjustRightInd w:val="0"/>
        <w:rPr>
          <w:sz w:val="22"/>
          <w:szCs w:val="22"/>
        </w:rPr>
      </w:pPr>
      <w:r>
        <w:rPr>
          <w:sz w:val="22"/>
          <w:szCs w:val="22"/>
        </w:rPr>
        <w:t xml:space="preserve">Prevention of discrimination, such as awareness raising, human rights education, information to vulnerable communities about redress mechanisms and victims support </w:t>
      </w:r>
    </w:p>
    <w:p w14:paraId="591D2027" w14:textId="20B34714" w:rsidR="00EC6335" w:rsidRDefault="00EC6335" w:rsidP="00236305">
      <w:pPr>
        <w:pStyle w:val="ListParagraph"/>
        <w:numPr>
          <w:ilvl w:val="0"/>
          <w:numId w:val="21"/>
        </w:numPr>
        <w:autoSpaceDE w:val="0"/>
        <w:autoSpaceDN w:val="0"/>
        <w:adjustRightInd w:val="0"/>
        <w:rPr>
          <w:sz w:val="22"/>
          <w:szCs w:val="22"/>
        </w:rPr>
      </w:pPr>
      <w:r>
        <w:rPr>
          <w:sz w:val="22"/>
          <w:szCs w:val="22"/>
        </w:rPr>
        <w:t>Capacity building of national authorities, law enforcement, judiciary, civil society and other actors, at central or local levels to effectively allow them to combat discrimination and provide adequate victim support and access to justice</w:t>
      </w:r>
    </w:p>
    <w:p w14:paraId="044791A5" w14:textId="77777777" w:rsidR="00D12D6B" w:rsidRDefault="00D12D6B" w:rsidP="00D12D6B">
      <w:pPr>
        <w:pStyle w:val="ListParagraph"/>
        <w:numPr>
          <w:ilvl w:val="0"/>
          <w:numId w:val="21"/>
        </w:numPr>
        <w:autoSpaceDE w:val="0"/>
        <w:autoSpaceDN w:val="0"/>
        <w:adjustRightInd w:val="0"/>
        <w:rPr>
          <w:sz w:val="22"/>
          <w:szCs w:val="22"/>
        </w:rPr>
      </w:pPr>
      <w:r>
        <w:rPr>
          <w:sz w:val="22"/>
          <w:szCs w:val="22"/>
        </w:rPr>
        <w:t>Actions for supporting vulnerable communities when they are victims of discrimination, by empowering them to ask for redress to discrimination</w:t>
      </w:r>
    </w:p>
    <w:p w14:paraId="48AB08CF" w14:textId="77777777" w:rsidR="00D12D6B" w:rsidRDefault="00D12D6B" w:rsidP="00D12D6B">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Promotion and the protection of the rights of vulnerable communities at the local level, for example through awareness raising actions or services for communities, such as ethnic minorities, Roma, LGBT, the disabled, etc.,</w:t>
      </w:r>
    </w:p>
    <w:p w14:paraId="647DCAEF" w14:textId="77777777" w:rsidR="00D12D6B" w:rsidRDefault="00D12D6B" w:rsidP="00D12D6B">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Strengthening victim support services and information at the local level</w:t>
      </w:r>
    </w:p>
    <w:p w14:paraId="48DF1594" w14:textId="77777777" w:rsidR="00D12D6B" w:rsidRDefault="00D12D6B" w:rsidP="00D12D6B">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Combating hate speech and hate motivated violence or the stigmatisation of certain groups</w:t>
      </w:r>
    </w:p>
    <w:p w14:paraId="314BB80B" w14:textId="77777777" w:rsidR="00D12D6B" w:rsidRDefault="00D12D6B" w:rsidP="00D12D6B">
      <w:pPr>
        <w:pStyle w:val="Default"/>
        <w:numPr>
          <w:ilvl w:val="0"/>
          <w:numId w:val="21"/>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Tackling multiples forms of discrimination affecting certain groups, for example Roma women, or LGBT people from ethnic minorities, etc. </w:t>
      </w:r>
    </w:p>
    <w:p w14:paraId="40E03957" w14:textId="158C7F7B" w:rsidR="00D12D6B" w:rsidRPr="003120BD" w:rsidRDefault="00236305" w:rsidP="00D12D6B">
      <w:pPr>
        <w:pStyle w:val="Default"/>
        <w:numPr>
          <w:ilvl w:val="0"/>
          <w:numId w:val="21"/>
        </w:numPr>
        <w:jc w:val="both"/>
        <w:rPr>
          <w:sz w:val="22"/>
          <w:szCs w:val="22"/>
        </w:rPr>
      </w:pPr>
      <w:r>
        <w:rPr>
          <w:rFonts w:ascii="Times New Roman" w:eastAsia="Times New Roman" w:hAnsi="Times New Roman" w:cs="Times New Roman"/>
          <w:color w:val="auto"/>
          <w:sz w:val="22"/>
          <w:szCs w:val="22"/>
          <w:lang w:val="en-GB"/>
        </w:rPr>
        <w:t xml:space="preserve">Legal and psychological advice for victims of discrimination, hate speech and hate crimes. </w:t>
      </w:r>
    </w:p>
    <w:p w14:paraId="0848805E" w14:textId="40DFD2D2" w:rsidR="00D12D6B" w:rsidRPr="00D12D6B" w:rsidRDefault="00D12D6B" w:rsidP="00140E11">
      <w:pPr>
        <w:pStyle w:val="Default"/>
        <w:jc w:val="both"/>
        <w:rPr>
          <w:rFonts w:ascii="Times New Roman" w:eastAsia="Times New Roman" w:hAnsi="Times New Roman" w:cs="Times New Roman"/>
          <w:color w:val="auto"/>
          <w:sz w:val="22"/>
          <w:szCs w:val="22"/>
        </w:rPr>
      </w:pPr>
    </w:p>
    <w:p w14:paraId="28EB7235" w14:textId="77777777" w:rsidR="00D12D6B" w:rsidRPr="00E91E4D" w:rsidRDefault="00D12D6B"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CC626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6" w:name="_Toc452388447"/>
      <w:r>
        <w:rPr>
          <w:rFonts w:ascii="Times New Roman" w:eastAsia="Times New Roman" w:hAnsi="Times New Roman" w:cs="Times New Roman"/>
          <w:b/>
          <w:color w:val="auto"/>
          <w:sz w:val="22"/>
          <w:szCs w:val="22"/>
          <w:lang w:val="en-GB"/>
        </w:rPr>
        <w:t>Means of action</w:t>
      </w:r>
      <w:bookmarkEnd w:id="6"/>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B04787A" w14:textId="4A035199" w:rsidR="00CF577F"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Projects may include </w:t>
      </w:r>
      <w:r w:rsidR="00E91E4D">
        <w:rPr>
          <w:rFonts w:ascii="Times New Roman" w:eastAsia="Times New Roman" w:hAnsi="Times New Roman" w:cs="Times New Roman"/>
          <w:color w:val="auto"/>
          <w:sz w:val="22"/>
          <w:szCs w:val="22"/>
          <w:lang w:val="en-GB"/>
        </w:rPr>
        <w:t>activities such as capacity building, development of awareness raising or information products, direct assistance to victims of discrimination, hate speech or hate crimes, community actions, and so on.</w:t>
      </w:r>
    </w:p>
    <w:p w14:paraId="546C03F4" w14:textId="4EE08C58" w:rsidR="006B6D06" w:rsidRDefault="006B6D06" w:rsidP="00140E11">
      <w:pPr>
        <w:pStyle w:val="Default"/>
        <w:jc w:val="both"/>
        <w:rPr>
          <w:rFonts w:ascii="Times New Roman" w:eastAsia="Times New Roman" w:hAnsi="Times New Roman" w:cs="Times New Roman"/>
          <w:color w:val="auto"/>
          <w:sz w:val="22"/>
          <w:szCs w:val="22"/>
          <w:lang w:val="en-GB"/>
        </w:rPr>
      </w:pPr>
    </w:p>
    <w:p w14:paraId="1774EA9B" w14:textId="15A43377" w:rsidR="006B6D06" w:rsidRDefault="006B6D06"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Project are encouraged to have a gender dimension, for example through engagement with women from vulnerable communities, or through targeted actions. </w:t>
      </w:r>
    </w:p>
    <w:p w14:paraId="668C7FCC" w14:textId="77777777" w:rsidR="00E91E4D" w:rsidRPr="00164B05" w:rsidRDefault="00E91E4D" w:rsidP="00140E11">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CC626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7" w:name="_Toc452388448"/>
      <w:r w:rsidRPr="00164B05">
        <w:rPr>
          <w:rFonts w:ascii="Times New Roman" w:eastAsia="Times New Roman" w:hAnsi="Times New Roman" w:cs="Times New Roman"/>
          <w:b/>
          <w:color w:val="auto"/>
          <w:sz w:val="22"/>
          <w:szCs w:val="22"/>
          <w:lang w:val="en-GB"/>
        </w:rPr>
        <w:t>Implementation period</w:t>
      </w:r>
      <w:bookmarkEnd w:id="7"/>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1B451876" w:rsidR="002C7690" w:rsidRPr="005D1C05" w:rsidRDefault="009630C6" w:rsidP="00140E11">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w:t>
      </w:r>
      <w:r w:rsidR="00FF6661" w:rsidRPr="00164B05">
        <w:rPr>
          <w:rFonts w:ascii="Times New Roman" w:eastAsia="Times New Roman" w:hAnsi="Times New Roman" w:cs="Times New Roman"/>
          <w:color w:val="auto"/>
          <w:sz w:val="22"/>
          <w:szCs w:val="22"/>
          <w:lang w:val="en-GB"/>
        </w:rPr>
        <w:t xml:space="preserve">implementation </w:t>
      </w:r>
      <w:r w:rsidR="00125774">
        <w:rPr>
          <w:rFonts w:ascii="Times New Roman" w:eastAsia="Times New Roman" w:hAnsi="Times New Roman" w:cs="Times New Roman"/>
          <w:color w:val="auto"/>
          <w:sz w:val="22"/>
          <w:szCs w:val="22"/>
          <w:lang w:val="en-GB"/>
        </w:rPr>
        <w:t xml:space="preserve">period </w:t>
      </w:r>
      <w:r w:rsidR="00623374">
        <w:rPr>
          <w:rFonts w:ascii="Times New Roman" w:eastAsia="Times New Roman" w:hAnsi="Times New Roman" w:cs="Times New Roman"/>
          <w:color w:val="auto"/>
          <w:sz w:val="22"/>
          <w:szCs w:val="22"/>
          <w:lang w:val="en-GB"/>
        </w:rPr>
        <w:t>of the p</w:t>
      </w:r>
      <w:r w:rsidR="00CF577F" w:rsidRPr="00164B05">
        <w:rPr>
          <w:rFonts w:ascii="Times New Roman" w:eastAsia="Times New Roman" w:hAnsi="Times New Roman" w:cs="Times New Roman"/>
          <w:color w:val="auto"/>
          <w:sz w:val="22"/>
          <w:szCs w:val="22"/>
          <w:lang w:val="en-GB"/>
        </w:rPr>
        <w:t xml:space="preserve">rojects </w:t>
      </w:r>
      <w:r w:rsidR="00623374">
        <w:rPr>
          <w:rFonts w:ascii="Times New Roman" w:eastAsia="Times New Roman" w:hAnsi="Times New Roman" w:cs="Times New Roman"/>
          <w:color w:val="auto"/>
          <w:sz w:val="22"/>
          <w:szCs w:val="22"/>
          <w:lang w:val="en-GB"/>
        </w:rPr>
        <w:t>shou</w:t>
      </w:r>
      <w:r w:rsidR="00FF6661" w:rsidRPr="00164B05">
        <w:rPr>
          <w:rFonts w:ascii="Times New Roman" w:eastAsia="Times New Roman" w:hAnsi="Times New Roman" w:cs="Times New Roman"/>
          <w:color w:val="auto"/>
          <w:sz w:val="22"/>
          <w:szCs w:val="22"/>
          <w:lang w:val="en-GB"/>
        </w:rPr>
        <w:t>l</w:t>
      </w:r>
      <w:r w:rsidR="00623374">
        <w:rPr>
          <w:rFonts w:ascii="Times New Roman" w:eastAsia="Times New Roman" w:hAnsi="Times New Roman" w:cs="Times New Roman"/>
          <w:color w:val="auto"/>
          <w:sz w:val="22"/>
          <w:szCs w:val="22"/>
          <w:lang w:val="en-GB"/>
        </w:rPr>
        <w:t>d</w:t>
      </w:r>
      <w:r w:rsidR="00FF6661" w:rsidRPr="00164B05">
        <w:rPr>
          <w:rFonts w:ascii="Times New Roman" w:eastAsia="Times New Roman" w:hAnsi="Times New Roman" w:cs="Times New Roman"/>
          <w:color w:val="auto"/>
          <w:sz w:val="22"/>
          <w:szCs w:val="22"/>
          <w:lang w:val="en-GB"/>
        </w:rPr>
        <w:t xml:space="preserve"> </w:t>
      </w:r>
      <w:r w:rsidR="00476989" w:rsidRPr="00164B05">
        <w:rPr>
          <w:rFonts w:ascii="Times New Roman" w:eastAsia="Times New Roman" w:hAnsi="Times New Roman" w:cs="Times New Roman"/>
          <w:color w:val="auto"/>
          <w:sz w:val="22"/>
          <w:szCs w:val="22"/>
          <w:lang w:val="en-GB"/>
        </w:rPr>
        <w:t xml:space="preserve">start </w:t>
      </w:r>
      <w:r w:rsidR="00623374">
        <w:rPr>
          <w:rFonts w:ascii="Times New Roman" w:eastAsia="Times New Roman" w:hAnsi="Times New Roman" w:cs="Times New Roman"/>
          <w:color w:val="auto"/>
          <w:sz w:val="22"/>
          <w:szCs w:val="22"/>
          <w:lang w:val="en-GB"/>
        </w:rPr>
        <w:t xml:space="preserve">on </w:t>
      </w:r>
      <w:r w:rsidR="0083422D">
        <w:rPr>
          <w:rFonts w:ascii="Times New Roman" w:eastAsia="Times New Roman" w:hAnsi="Times New Roman" w:cs="Times New Roman"/>
          <w:color w:val="auto"/>
          <w:sz w:val="22"/>
          <w:szCs w:val="22"/>
          <w:lang w:val="en-GB"/>
        </w:rPr>
        <w:t xml:space="preserve">1 </w:t>
      </w:r>
      <w:r w:rsidR="00F26A46">
        <w:rPr>
          <w:rFonts w:ascii="Times New Roman" w:eastAsia="Times New Roman" w:hAnsi="Times New Roman" w:cs="Times New Roman"/>
          <w:color w:val="auto"/>
          <w:sz w:val="22"/>
          <w:szCs w:val="22"/>
          <w:lang w:val="en-GB"/>
        </w:rPr>
        <w:t>December 2021</w:t>
      </w:r>
      <w:r w:rsidR="005D1C05" w:rsidRPr="005D1C05">
        <w:rPr>
          <w:rFonts w:ascii="Times New Roman" w:eastAsia="Times New Roman" w:hAnsi="Times New Roman" w:cs="Times New Roman"/>
          <w:color w:val="auto"/>
          <w:sz w:val="22"/>
          <w:szCs w:val="22"/>
          <w:lang w:val="en-GB"/>
        </w:rPr>
        <w:t xml:space="preserve"> (see indicative t</w:t>
      </w:r>
      <w:r w:rsidR="00476989" w:rsidRPr="005D1C05">
        <w:rPr>
          <w:rFonts w:ascii="Times New Roman" w:eastAsia="Times New Roman" w:hAnsi="Times New Roman" w:cs="Times New Roman"/>
          <w:color w:val="auto"/>
          <w:sz w:val="22"/>
          <w:szCs w:val="22"/>
          <w:lang w:val="en-GB"/>
        </w:rPr>
        <w:t xml:space="preserve">imetable under </w:t>
      </w:r>
      <w:r w:rsidR="00216A21" w:rsidRPr="005D1C05">
        <w:rPr>
          <w:rFonts w:ascii="Times New Roman" w:eastAsia="Times New Roman" w:hAnsi="Times New Roman" w:cs="Times New Roman"/>
          <w:color w:val="auto"/>
          <w:sz w:val="22"/>
          <w:szCs w:val="22"/>
          <w:lang w:val="en-GB"/>
        </w:rPr>
        <w:t>VIII.</w:t>
      </w:r>
      <w:r w:rsidR="00476989" w:rsidRPr="005D1C05">
        <w:rPr>
          <w:rFonts w:ascii="Times New Roman" w:eastAsia="Times New Roman" w:hAnsi="Times New Roman" w:cs="Times New Roman"/>
          <w:color w:val="auto"/>
          <w:sz w:val="22"/>
          <w:szCs w:val="22"/>
          <w:lang w:val="en-GB"/>
        </w:rPr>
        <w:t xml:space="preserve"> </w:t>
      </w:r>
      <w:r w:rsidR="00476989" w:rsidRPr="0083422D">
        <w:rPr>
          <w:rFonts w:ascii="Times New Roman" w:eastAsia="Times New Roman" w:hAnsi="Times New Roman" w:cs="Times New Roman"/>
          <w:color w:val="auto"/>
          <w:sz w:val="22"/>
          <w:szCs w:val="22"/>
          <w:lang w:val="en-GB"/>
        </w:rPr>
        <w:t xml:space="preserve">below) and shall </w:t>
      </w:r>
      <w:r w:rsidR="00FF6661" w:rsidRPr="0083422D">
        <w:rPr>
          <w:rFonts w:ascii="Times New Roman" w:eastAsia="Times New Roman" w:hAnsi="Times New Roman" w:cs="Times New Roman"/>
          <w:color w:val="auto"/>
          <w:sz w:val="22"/>
          <w:szCs w:val="22"/>
          <w:lang w:val="en-GB"/>
        </w:rPr>
        <w:t xml:space="preserve">not </w:t>
      </w:r>
      <w:r w:rsidR="00476989" w:rsidRPr="0083422D">
        <w:rPr>
          <w:rFonts w:ascii="Times New Roman" w:eastAsia="Times New Roman" w:hAnsi="Times New Roman" w:cs="Times New Roman"/>
          <w:color w:val="auto"/>
          <w:sz w:val="22"/>
          <w:szCs w:val="22"/>
          <w:lang w:val="en-GB"/>
        </w:rPr>
        <w:t xml:space="preserve">extend beyond </w:t>
      </w:r>
      <w:r w:rsidR="0083422D" w:rsidRPr="0083422D">
        <w:rPr>
          <w:rFonts w:ascii="Times New Roman" w:eastAsia="Times New Roman" w:hAnsi="Times New Roman" w:cs="Times New Roman"/>
          <w:color w:val="auto"/>
          <w:sz w:val="22"/>
          <w:szCs w:val="22"/>
          <w:lang w:val="en-GB"/>
        </w:rPr>
        <w:t xml:space="preserve">30 </w:t>
      </w:r>
      <w:r w:rsidR="00F26A46">
        <w:rPr>
          <w:rFonts w:ascii="Times New Roman" w:eastAsia="Times New Roman" w:hAnsi="Times New Roman" w:cs="Times New Roman"/>
          <w:color w:val="auto"/>
          <w:sz w:val="22"/>
          <w:szCs w:val="22"/>
          <w:lang w:val="en-GB"/>
        </w:rPr>
        <w:t>April</w:t>
      </w:r>
      <w:r w:rsidR="0083422D" w:rsidRPr="0083422D">
        <w:rPr>
          <w:rFonts w:ascii="Times New Roman" w:eastAsia="Times New Roman" w:hAnsi="Times New Roman" w:cs="Times New Roman"/>
          <w:color w:val="auto"/>
          <w:sz w:val="22"/>
          <w:szCs w:val="22"/>
          <w:lang w:val="en-GB"/>
        </w:rPr>
        <w:t xml:space="preserve"> 202</w:t>
      </w:r>
      <w:r w:rsidR="00236305">
        <w:rPr>
          <w:rFonts w:ascii="Times New Roman" w:eastAsia="Times New Roman" w:hAnsi="Times New Roman" w:cs="Times New Roman"/>
          <w:color w:val="auto"/>
          <w:sz w:val="22"/>
          <w:szCs w:val="22"/>
          <w:lang w:val="en-GB"/>
        </w:rPr>
        <w:t>2</w:t>
      </w:r>
      <w:r w:rsidR="002C7690" w:rsidRPr="0083422D">
        <w:rPr>
          <w:rFonts w:ascii="Times New Roman" w:eastAsia="Times New Roman" w:hAnsi="Times New Roman" w:cs="Times New Roman"/>
          <w:b/>
          <w:color w:val="auto"/>
          <w:sz w:val="22"/>
          <w:szCs w:val="22"/>
          <w:lang w:val="en-GB"/>
        </w:rPr>
        <w:t>.</w:t>
      </w:r>
    </w:p>
    <w:p w14:paraId="48617A0F" w14:textId="77777777" w:rsidR="002C7690" w:rsidRPr="00422CBE" w:rsidRDefault="002C7690" w:rsidP="00140E11">
      <w:pPr>
        <w:pStyle w:val="Default"/>
        <w:jc w:val="both"/>
        <w:rPr>
          <w:rFonts w:ascii="Times New Roman" w:eastAsia="Times New Roman" w:hAnsi="Times New Roman" w:cs="Times New Roman"/>
          <w:b/>
          <w:color w:val="auto"/>
          <w:sz w:val="22"/>
          <w:szCs w:val="22"/>
          <w:highlight w:val="green"/>
          <w:lang w:val="en-GB"/>
        </w:rPr>
      </w:pPr>
    </w:p>
    <w:p w14:paraId="1462F74E" w14:textId="30E23F7F"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shall be completed </w:t>
      </w:r>
      <w:r w:rsidR="00623374">
        <w:rPr>
          <w:rFonts w:ascii="Times New Roman" w:eastAsia="Times New Roman" w:hAnsi="Times New Roman" w:cs="Times New Roman"/>
          <w:color w:val="auto"/>
          <w:sz w:val="22"/>
          <w:szCs w:val="22"/>
          <w:lang w:val="en-GB"/>
        </w:rPr>
        <w:t>on</w:t>
      </w:r>
      <w:r w:rsidR="00095FE8" w:rsidRPr="005D1C05">
        <w:rPr>
          <w:rFonts w:ascii="Times New Roman" w:eastAsia="Times New Roman" w:hAnsi="Times New Roman" w:cs="Times New Roman"/>
          <w:color w:val="auto"/>
          <w:sz w:val="22"/>
          <w:szCs w:val="22"/>
        </w:rPr>
        <w:t xml:space="preserve"> </w:t>
      </w:r>
      <w:r w:rsidR="0083422D">
        <w:rPr>
          <w:rFonts w:ascii="Times New Roman" w:eastAsia="Times New Roman" w:hAnsi="Times New Roman" w:cs="Times New Roman"/>
          <w:color w:val="auto"/>
          <w:sz w:val="22"/>
          <w:szCs w:val="22"/>
        </w:rPr>
        <w:t xml:space="preserve">31 </w:t>
      </w:r>
      <w:r w:rsidR="00F26A46">
        <w:rPr>
          <w:rFonts w:ascii="Times New Roman" w:eastAsia="Times New Roman" w:hAnsi="Times New Roman" w:cs="Times New Roman"/>
          <w:color w:val="auto"/>
          <w:sz w:val="22"/>
          <w:szCs w:val="22"/>
        </w:rPr>
        <w:t>May</w:t>
      </w:r>
      <w:r w:rsidR="0083422D">
        <w:rPr>
          <w:rFonts w:ascii="Times New Roman" w:eastAsia="Times New Roman" w:hAnsi="Times New Roman" w:cs="Times New Roman"/>
          <w:color w:val="auto"/>
          <w:sz w:val="22"/>
          <w:szCs w:val="22"/>
        </w:rPr>
        <w:t xml:space="preserve"> 202</w:t>
      </w:r>
      <w:r w:rsidR="00236305">
        <w:rPr>
          <w:rFonts w:ascii="Times New Roman" w:eastAsia="Times New Roman" w:hAnsi="Times New Roman" w:cs="Times New Roman"/>
          <w:color w:val="auto"/>
          <w:sz w:val="22"/>
          <w:szCs w:val="22"/>
        </w:rPr>
        <w:t>2</w:t>
      </w:r>
      <w:r w:rsidR="0083422D">
        <w:rPr>
          <w:rFonts w:ascii="Times New Roman" w:eastAsia="Times New Roman" w:hAnsi="Times New Roman" w:cs="Times New Roman"/>
          <w:color w:val="auto"/>
          <w:sz w:val="22"/>
          <w:szCs w:val="22"/>
        </w:rPr>
        <w:t xml:space="preserve"> </w:t>
      </w:r>
      <w:r w:rsidRPr="005D1C05">
        <w:rPr>
          <w:rFonts w:ascii="Times New Roman" w:eastAsia="Times New Roman" w:hAnsi="Times New Roman" w:cs="Times New Roman"/>
          <w:b/>
          <w:color w:val="auto"/>
          <w:sz w:val="22"/>
          <w:szCs w:val="22"/>
        </w:rPr>
        <w:t>at the latest</w:t>
      </w:r>
      <w:r w:rsidRPr="005D1C05">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113E0952"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could</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CC626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8" w:name="_Toc452388449"/>
      <w:r w:rsidRPr="00164B05">
        <w:rPr>
          <w:rFonts w:ascii="Times New Roman" w:eastAsia="Times New Roman" w:hAnsi="Times New Roman" w:cs="Times New Roman"/>
          <w:b/>
          <w:color w:val="auto"/>
          <w:sz w:val="22"/>
          <w:szCs w:val="22"/>
          <w:lang w:val="en-GB"/>
        </w:rPr>
        <w:t>Target stakeholders</w:t>
      </w:r>
      <w:bookmarkEnd w:id="8"/>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9C13462" w14:textId="0CC65DC1" w:rsidR="001B0147" w:rsidRPr="00E91E4D" w:rsidRDefault="00CF577F" w:rsidP="00236305">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Projects should target in particular</w:t>
      </w:r>
      <w:r w:rsidR="00236305">
        <w:rPr>
          <w:rFonts w:ascii="Times New Roman" w:eastAsia="Times New Roman" w:hAnsi="Times New Roman" w:cs="Times New Roman"/>
          <w:color w:val="auto"/>
          <w:sz w:val="22"/>
          <w:szCs w:val="22"/>
          <w:lang w:val="en-GB"/>
        </w:rPr>
        <w:t xml:space="preserve"> victims of discrimination, hate speech and hate crimes and v</w:t>
      </w:r>
      <w:r w:rsidR="00E91E4D" w:rsidRPr="00E91E4D">
        <w:rPr>
          <w:rFonts w:ascii="Times New Roman" w:eastAsia="Times New Roman" w:hAnsi="Times New Roman" w:cs="Times New Roman"/>
          <w:color w:val="auto"/>
          <w:sz w:val="22"/>
          <w:szCs w:val="22"/>
          <w:lang w:val="en-GB"/>
        </w:rPr>
        <w:t>ulnerable communities</w:t>
      </w:r>
      <w:r w:rsidR="006B6D06">
        <w:rPr>
          <w:rFonts w:ascii="Times New Roman" w:eastAsia="Times New Roman" w:hAnsi="Times New Roman" w:cs="Times New Roman"/>
          <w:color w:val="auto"/>
          <w:sz w:val="22"/>
          <w:szCs w:val="22"/>
          <w:lang w:val="en-GB"/>
        </w:rPr>
        <w:t>, for example, but not exclusively, ethnic minorities, Roma, LGBT</w:t>
      </w:r>
      <w:r w:rsidR="00236305">
        <w:rPr>
          <w:rFonts w:ascii="Times New Roman" w:eastAsia="Times New Roman" w:hAnsi="Times New Roman" w:cs="Times New Roman"/>
          <w:color w:val="auto"/>
          <w:sz w:val="22"/>
          <w:szCs w:val="22"/>
          <w:lang w:val="en-GB"/>
        </w:rPr>
        <w:t>I</w:t>
      </w:r>
      <w:r w:rsidR="006B6D06">
        <w:rPr>
          <w:rFonts w:ascii="Times New Roman" w:eastAsia="Times New Roman" w:hAnsi="Times New Roman" w:cs="Times New Roman"/>
          <w:color w:val="auto"/>
          <w:sz w:val="22"/>
          <w:szCs w:val="22"/>
          <w:lang w:val="en-GB"/>
        </w:rPr>
        <w:t xml:space="preserve">, migrants, </w:t>
      </w:r>
      <w:r w:rsidR="00236305">
        <w:rPr>
          <w:rFonts w:ascii="Times New Roman" w:eastAsia="Times New Roman" w:hAnsi="Times New Roman" w:cs="Times New Roman"/>
          <w:color w:val="auto"/>
          <w:sz w:val="22"/>
          <w:szCs w:val="22"/>
          <w:lang w:val="en-GB"/>
        </w:rPr>
        <w:t xml:space="preserve">women, </w:t>
      </w:r>
      <w:r w:rsidR="006B6D06">
        <w:rPr>
          <w:rFonts w:ascii="Times New Roman" w:eastAsia="Times New Roman" w:hAnsi="Times New Roman" w:cs="Times New Roman"/>
          <w:color w:val="auto"/>
          <w:sz w:val="22"/>
          <w:szCs w:val="22"/>
          <w:lang w:val="en-GB"/>
        </w:rPr>
        <w:t>etc.</w:t>
      </w:r>
    </w:p>
    <w:p w14:paraId="25CC7449" w14:textId="77777777" w:rsidR="00D67E67" w:rsidRPr="00E91E4D" w:rsidRDefault="00D67E67" w:rsidP="00D67E67">
      <w:pPr>
        <w:pStyle w:val="Default"/>
        <w:jc w:val="both"/>
        <w:rPr>
          <w:rFonts w:ascii="Times New Roman" w:eastAsia="Times New Roman" w:hAnsi="Times New Roman" w:cs="Times New Roman"/>
          <w:color w:val="auto"/>
          <w:sz w:val="22"/>
          <w:szCs w:val="22"/>
          <w:lang w:val="en-GB"/>
        </w:rPr>
      </w:pPr>
    </w:p>
    <w:p w14:paraId="31E9366D" w14:textId="300F7F03" w:rsidR="00557CEF" w:rsidRPr="00164B05" w:rsidRDefault="00216A21" w:rsidP="00D67E6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rPr>
        <w:t xml:space="preserve">The above list is not </w:t>
      </w:r>
      <w:r w:rsidR="006B6D06">
        <w:rPr>
          <w:rFonts w:ascii="Times New Roman" w:eastAsia="Times New Roman" w:hAnsi="Times New Roman" w:cs="Times New Roman"/>
          <w:color w:val="auto"/>
          <w:sz w:val="22"/>
          <w:szCs w:val="22"/>
        </w:rPr>
        <w:t>exhaustive,</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objective of the Project.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CC626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9" w:name="_Toc452388450"/>
      <w:r w:rsidRPr="00164B05">
        <w:rPr>
          <w:rFonts w:ascii="Times New Roman" w:eastAsia="Times New Roman" w:hAnsi="Times New Roman" w:cs="Times New Roman"/>
          <w:b/>
          <w:color w:val="auto"/>
          <w:sz w:val="22"/>
          <w:szCs w:val="22"/>
          <w:lang w:val="en-GB"/>
        </w:rPr>
        <w:t>Budgetary requirements</w:t>
      </w:r>
      <w:bookmarkEnd w:id="9"/>
    </w:p>
    <w:p w14:paraId="3A95D173" w14:textId="77777777" w:rsidR="005D271F" w:rsidRPr="00164B05" w:rsidRDefault="005D271F" w:rsidP="00140E11">
      <w:pPr>
        <w:jc w:val="both"/>
        <w:rPr>
          <w:b/>
          <w:bCs/>
          <w:sz w:val="22"/>
          <w:szCs w:val="22"/>
          <w:highlight w:val="green"/>
        </w:rPr>
      </w:pPr>
    </w:p>
    <w:p w14:paraId="2090F967" w14:textId="4C08BF10"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amounting to a maximum of</w:t>
      </w:r>
      <w:r w:rsidR="000373E8" w:rsidRPr="00880EC0">
        <w:rPr>
          <w:rFonts w:ascii="Times New Roman" w:eastAsia="Times New Roman" w:hAnsi="Times New Roman" w:cs="Times New Roman"/>
          <w:color w:val="auto"/>
          <w:sz w:val="22"/>
          <w:szCs w:val="22"/>
          <w:lang w:val="en-GB"/>
        </w:rPr>
        <w:t xml:space="preserve"> </w:t>
      </w:r>
      <w:r w:rsidR="00236305">
        <w:rPr>
          <w:rFonts w:ascii="Times New Roman" w:eastAsia="Times New Roman" w:hAnsi="Times New Roman" w:cs="Times New Roman"/>
          <w:color w:val="auto"/>
          <w:sz w:val="22"/>
          <w:szCs w:val="22"/>
          <w:lang w:val="en-GB"/>
        </w:rPr>
        <w:t>20</w:t>
      </w:r>
      <w:r w:rsidR="00A65F4E">
        <w:rPr>
          <w:rFonts w:ascii="Times New Roman" w:eastAsia="Times New Roman" w:hAnsi="Times New Roman" w:cs="Times New Roman"/>
          <w:color w:val="auto"/>
          <w:sz w:val="22"/>
          <w:szCs w:val="22"/>
          <w:lang w:val="en-GB"/>
        </w:rPr>
        <w:t>.</w:t>
      </w:r>
      <w:r w:rsidR="00236305">
        <w:rPr>
          <w:rFonts w:ascii="Times New Roman" w:eastAsia="Times New Roman" w:hAnsi="Times New Roman" w:cs="Times New Roman"/>
          <w:color w:val="auto"/>
          <w:sz w:val="22"/>
          <w:szCs w:val="22"/>
          <w:lang w:val="en-GB"/>
        </w:rPr>
        <w:t>9</w:t>
      </w:r>
      <w:r w:rsidR="00A65F4E">
        <w:rPr>
          <w:rFonts w:ascii="Times New Roman" w:eastAsia="Times New Roman" w:hAnsi="Times New Roman" w:cs="Times New Roman"/>
          <w:color w:val="auto"/>
          <w:sz w:val="22"/>
          <w:szCs w:val="22"/>
          <w:lang w:val="en-GB"/>
        </w:rPr>
        <w:t>00 Euros (</w:t>
      </w:r>
      <w:r w:rsidR="00236305">
        <w:rPr>
          <w:rFonts w:ascii="Times New Roman" w:eastAsia="Times New Roman" w:hAnsi="Times New Roman" w:cs="Times New Roman"/>
          <w:color w:val="auto"/>
          <w:sz w:val="22"/>
          <w:szCs w:val="22"/>
          <w:lang w:val="en-GB"/>
        </w:rPr>
        <w:t xml:space="preserve">twenty </w:t>
      </w:r>
      <w:r w:rsidR="00A65F4E">
        <w:rPr>
          <w:rFonts w:ascii="Times New Roman" w:eastAsia="Times New Roman" w:hAnsi="Times New Roman" w:cs="Times New Roman"/>
          <w:color w:val="auto"/>
          <w:sz w:val="22"/>
          <w:szCs w:val="22"/>
          <w:lang w:val="en-GB"/>
        </w:rPr>
        <w:t>thousand</w:t>
      </w:r>
      <w:r w:rsidR="007A6164">
        <w:rPr>
          <w:rFonts w:ascii="Times New Roman" w:eastAsia="Times New Roman" w:hAnsi="Times New Roman" w:cs="Times New Roman"/>
          <w:color w:val="auto"/>
          <w:sz w:val="22"/>
          <w:szCs w:val="22"/>
          <w:lang w:val="en-GB"/>
        </w:rPr>
        <w:t xml:space="preserve"> </w:t>
      </w:r>
      <w:r w:rsidR="00236305">
        <w:rPr>
          <w:rFonts w:ascii="Times New Roman" w:eastAsia="Times New Roman" w:hAnsi="Times New Roman" w:cs="Times New Roman"/>
          <w:color w:val="auto"/>
          <w:sz w:val="22"/>
          <w:szCs w:val="22"/>
          <w:lang w:val="en-GB"/>
        </w:rPr>
        <w:t xml:space="preserve">nine hundred </w:t>
      </w:r>
      <w:r w:rsidR="00A65F4E">
        <w:rPr>
          <w:rFonts w:ascii="Times New Roman" w:eastAsia="Times New Roman" w:hAnsi="Times New Roman" w:cs="Times New Roman"/>
          <w:color w:val="auto"/>
          <w:sz w:val="22"/>
          <w:szCs w:val="22"/>
          <w:lang w:val="en-GB"/>
        </w:rPr>
        <w:t xml:space="preserve">Euros), more </w:t>
      </w:r>
      <w:r w:rsidR="006B6D06">
        <w:rPr>
          <w:rFonts w:ascii="Times New Roman" w:eastAsia="Times New Roman" w:hAnsi="Times New Roman" w:cs="Times New Roman"/>
          <w:color w:val="auto"/>
          <w:sz w:val="22"/>
          <w:szCs w:val="22"/>
          <w:lang w:val="en-GB"/>
        </w:rPr>
        <w:t>specifically</w:t>
      </w:r>
      <w:r w:rsidR="00A65F4E">
        <w:rPr>
          <w:rFonts w:ascii="Times New Roman" w:eastAsia="Times New Roman" w:hAnsi="Times New Roman" w:cs="Times New Roman"/>
          <w:color w:val="auto"/>
          <w:sz w:val="22"/>
          <w:szCs w:val="22"/>
          <w:lang w:val="en-GB"/>
        </w:rPr>
        <w:t xml:space="preserve"> a maximum of </w:t>
      </w:r>
      <w:r w:rsidR="00236305">
        <w:rPr>
          <w:rFonts w:ascii="Times New Roman" w:eastAsia="Times New Roman" w:hAnsi="Times New Roman" w:cs="Times New Roman"/>
          <w:color w:val="auto"/>
          <w:sz w:val="22"/>
          <w:szCs w:val="22"/>
          <w:lang w:val="en-GB"/>
        </w:rPr>
        <w:t>1</w:t>
      </w:r>
      <w:r w:rsidR="00A65F4E">
        <w:rPr>
          <w:rFonts w:ascii="Times New Roman" w:eastAsia="Times New Roman" w:hAnsi="Times New Roman" w:cs="Times New Roman"/>
          <w:color w:val="auto"/>
          <w:sz w:val="22"/>
          <w:szCs w:val="22"/>
          <w:lang w:val="en-GB"/>
        </w:rPr>
        <w:t>9.000 Euros (nine</w:t>
      </w:r>
      <w:r w:rsidR="00236305">
        <w:rPr>
          <w:rFonts w:ascii="Times New Roman" w:eastAsia="Times New Roman" w:hAnsi="Times New Roman" w:cs="Times New Roman"/>
          <w:color w:val="auto"/>
          <w:sz w:val="22"/>
          <w:szCs w:val="22"/>
          <w:lang w:val="en-GB"/>
        </w:rPr>
        <w:t>teen</w:t>
      </w:r>
      <w:r w:rsidR="00A65F4E">
        <w:rPr>
          <w:rFonts w:ascii="Times New Roman" w:eastAsia="Times New Roman" w:hAnsi="Times New Roman" w:cs="Times New Roman"/>
          <w:color w:val="auto"/>
          <w:sz w:val="22"/>
          <w:szCs w:val="22"/>
          <w:lang w:val="en-GB"/>
        </w:rPr>
        <w:t xml:space="preserve"> thousand Euros) can be awarded by the Council of Europe </w:t>
      </w:r>
      <w:r w:rsidR="007A6164">
        <w:rPr>
          <w:rFonts w:ascii="Times New Roman" w:eastAsia="Times New Roman" w:hAnsi="Times New Roman" w:cs="Times New Roman"/>
          <w:color w:val="auto"/>
          <w:sz w:val="22"/>
          <w:szCs w:val="22"/>
          <w:lang w:val="en-GB"/>
        </w:rPr>
        <w:t xml:space="preserve">while selected grantee entity is expected to contribute 10% to the overall project budget, in amount of maximum </w:t>
      </w:r>
      <w:r w:rsidR="00236305">
        <w:rPr>
          <w:rFonts w:ascii="Times New Roman" w:eastAsia="Times New Roman" w:hAnsi="Times New Roman" w:cs="Times New Roman"/>
          <w:color w:val="auto"/>
          <w:sz w:val="22"/>
          <w:szCs w:val="22"/>
          <w:lang w:val="en-GB"/>
        </w:rPr>
        <w:t>1</w:t>
      </w:r>
      <w:r w:rsidR="007A6164">
        <w:rPr>
          <w:rFonts w:ascii="Times New Roman" w:eastAsia="Times New Roman" w:hAnsi="Times New Roman" w:cs="Times New Roman"/>
          <w:color w:val="auto"/>
          <w:sz w:val="22"/>
          <w:szCs w:val="22"/>
          <w:lang w:val="en-GB"/>
        </w:rPr>
        <w:t>900 euro (</w:t>
      </w:r>
      <w:r w:rsidR="00236305">
        <w:rPr>
          <w:rFonts w:ascii="Times New Roman" w:eastAsia="Times New Roman" w:hAnsi="Times New Roman" w:cs="Times New Roman"/>
          <w:color w:val="auto"/>
          <w:sz w:val="22"/>
          <w:szCs w:val="22"/>
          <w:lang w:val="en-GB"/>
        </w:rPr>
        <w:t xml:space="preserve">one thousand </w:t>
      </w:r>
      <w:r w:rsidR="007A6164">
        <w:rPr>
          <w:rFonts w:ascii="Times New Roman" w:eastAsia="Times New Roman" w:hAnsi="Times New Roman" w:cs="Times New Roman"/>
          <w:color w:val="auto"/>
          <w:sz w:val="22"/>
          <w:szCs w:val="22"/>
          <w:lang w:val="en-GB"/>
        </w:rPr>
        <w:t>nine hundred euros).</w:t>
      </w:r>
      <w:r w:rsidR="005F4F7B">
        <w:rPr>
          <w:rFonts w:ascii="Times New Roman" w:eastAsia="Times New Roman" w:hAnsi="Times New Roman" w:cs="Times New Roman"/>
          <w:color w:val="auto"/>
          <w:sz w:val="22"/>
          <w:szCs w:val="22"/>
          <w:lang w:val="en-GB"/>
        </w:rPr>
        <w:t xml:space="preserve"> 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5653746F"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581917E1" w14:textId="77777777" w:rsidR="001B0147" w:rsidRDefault="001B0147" w:rsidP="00140E11">
      <w:pPr>
        <w:jc w:val="both"/>
        <w:rPr>
          <w:rFonts w:cs="Arial"/>
          <w:sz w:val="22"/>
          <w:szCs w:val="22"/>
        </w:rPr>
      </w:pPr>
    </w:p>
    <w:p w14:paraId="04AB6062" w14:textId="560BD3ED" w:rsidR="001D72F2" w:rsidRPr="00164B05" w:rsidRDefault="001D72F2" w:rsidP="00CC626F">
      <w:pPr>
        <w:pStyle w:val="ListParagraph"/>
        <w:numPr>
          <w:ilvl w:val="0"/>
          <w:numId w:val="14"/>
        </w:numPr>
        <w:autoSpaceDE w:val="0"/>
        <w:autoSpaceDN w:val="0"/>
        <w:adjustRightInd w:val="0"/>
        <w:outlineLvl w:val="1"/>
        <w:rPr>
          <w:rFonts w:eastAsiaTheme="minorHAnsi"/>
          <w:b/>
          <w:sz w:val="22"/>
          <w:szCs w:val="22"/>
        </w:rPr>
      </w:pPr>
      <w:bookmarkStart w:id="10"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0"/>
    </w:p>
    <w:p w14:paraId="3D9D2FE5" w14:textId="77777777" w:rsidR="001D72F2" w:rsidRPr="00216A21" w:rsidRDefault="001D72F2" w:rsidP="001D72F2">
      <w:pPr>
        <w:autoSpaceDE w:val="0"/>
        <w:autoSpaceDN w:val="0"/>
        <w:adjustRightInd w:val="0"/>
        <w:rPr>
          <w:rFonts w:eastAsiaTheme="minorHAnsi"/>
          <w:sz w:val="22"/>
          <w:szCs w:val="22"/>
        </w:rPr>
      </w:pPr>
    </w:p>
    <w:p w14:paraId="7A561790" w14:textId="0F47597A" w:rsidR="001D72F2" w:rsidRPr="003120BD" w:rsidRDefault="007E5812" w:rsidP="00CC626F">
      <w:pPr>
        <w:pStyle w:val="ListParagraph"/>
        <w:numPr>
          <w:ilvl w:val="0"/>
          <w:numId w:val="4"/>
        </w:numPr>
        <w:autoSpaceDE w:val="0"/>
        <w:autoSpaceDN w:val="0"/>
        <w:adjustRightInd w:val="0"/>
        <w:rPr>
          <w:sz w:val="22"/>
          <w:szCs w:val="22"/>
        </w:rPr>
      </w:pPr>
      <w:r w:rsidRPr="003120BD">
        <w:rPr>
          <w:sz w:val="22"/>
          <w:szCs w:val="22"/>
        </w:rPr>
        <w:t>Projects/</w:t>
      </w:r>
      <w:r w:rsidR="007E61A6" w:rsidRPr="003120BD">
        <w:rPr>
          <w:sz w:val="22"/>
          <w:szCs w:val="22"/>
        </w:rPr>
        <w:t>a</w:t>
      </w:r>
      <w:r w:rsidR="001D72F2" w:rsidRPr="003120BD">
        <w:rPr>
          <w:sz w:val="22"/>
          <w:szCs w:val="22"/>
        </w:rPr>
        <w:t xml:space="preserve">ctions </w:t>
      </w:r>
      <w:r w:rsidR="004A225C">
        <w:rPr>
          <w:sz w:val="22"/>
          <w:szCs w:val="22"/>
        </w:rPr>
        <w:t xml:space="preserve">foreseen to be implemented as </w:t>
      </w:r>
      <w:r w:rsidR="003E4DDB">
        <w:rPr>
          <w:sz w:val="22"/>
          <w:szCs w:val="22"/>
        </w:rPr>
        <w:t xml:space="preserve">a partnership between NGOs and </w:t>
      </w:r>
      <w:r w:rsidR="00A65F4E" w:rsidRPr="003120BD">
        <w:rPr>
          <w:sz w:val="22"/>
          <w:szCs w:val="22"/>
        </w:rPr>
        <w:t>a public institution, such as an equality body/Ombudsoffice</w:t>
      </w:r>
      <w:r w:rsidR="003E4DDB">
        <w:rPr>
          <w:sz w:val="22"/>
          <w:szCs w:val="22"/>
        </w:rPr>
        <w:t xml:space="preserve"> (the applicant should still remain an NGO)</w:t>
      </w:r>
    </w:p>
    <w:p w14:paraId="792623D4" w14:textId="77777777" w:rsidR="00A65F4E" w:rsidRPr="00985A42" w:rsidRDefault="00A65F4E" w:rsidP="00A65F4E">
      <w:pPr>
        <w:pStyle w:val="ListParagraph"/>
        <w:autoSpaceDE w:val="0"/>
        <w:autoSpaceDN w:val="0"/>
        <w:adjustRightInd w:val="0"/>
        <w:rPr>
          <w:rFonts w:eastAsiaTheme="minorHAnsi"/>
          <w:sz w:val="22"/>
          <w:szCs w:val="22"/>
        </w:rPr>
      </w:pPr>
    </w:p>
    <w:p w14:paraId="33A849B8" w14:textId="21A5DB2B" w:rsidR="006B6D06" w:rsidRDefault="007E5812" w:rsidP="00236305">
      <w:pPr>
        <w:pStyle w:val="ListParagraph"/>
        <w:numPr>
          <w:ilvl w:val="0"/>
          <w:numId w:val="4"/>
        </w:numPr>
        <w:autoSpaceDE w:val="0"/>
        <w:autoSpaceDN w:val="0"/>
        <w:adjustRightInd w:val="0"/>
        <w:rPr>
          <w:sz w:val="22"/>
          <w:szCs w:val="22"/>
        </w:rPr>
      </w:pPr>
      <w:r>
        <w:rPr>
          <w:sz w:val="22"/>
          <w:szCs w:val="22"/>
        </w:rPr>
        <w:t>Projects/</w:t>
      </w:r>
      <w:r w:rsidR="007E61A6">
        <w:rPr>
          <w:sz w:val="22"/>
          <w:szCs w:val="22"/>
        </w:rPr>
        <w:t>a</w:t>
      </w:r>
      <w:r w:rsidR="001D72F2" w:rsidRPr="00985A42">
        <w:rPr>
          <w:sz w:val="22"/>
          <w:szCs w:val="22"/>
        </w:rPr>
        <w:t>ct</w:t>
      </w:r>
      <w:r w:rsidR="00FE74B0" w:rsidRPr="00985A42">
        <w:rPr>
          <w:sz w:val="22"/>
          <w:szCs w:val="22"/>
        </w:rPr>
        <w:t xml:space="preserve">ions </w:t>
      </w:r>
      <w:r w:rsidR="005F4F7B" w:rsidRPr="00985A42">
        <w:rPr>
          <w:sz w:val="22"/>
          <w:szCs w:val="22"/>
        </w:rPr>
        <w:t>targeting</w:t>
      </w:r>
      <w:r w:rsidR="00236305">
        <w:rPr>
          <w:sz w:val="22"/>
          <w:szCs w:val="22"/>
        </w:rPr>
        <w:t xml:space="preserve"> vulnerable communities and showing a clear added value in supporting access to justice for victims of discrimination, hate speech and hate crimes </w:t>
      </w:r>
    </w:p>
    <w:p w14:paraId="0FF72061" w14:textId="77777777" w:rsidR="00236305" w:rsidRPr="00236305" w:rsidRDefault="00236305" w:rsidP="00236305">
      <w:pPr>
        <w:pStyle w:val="ListParagraph"/>
        <w:rPr>
          <w:sz w:val="22"/>
          <w:szCs w:val="22"/>
        </w:rPr>
      </w:pPr>
    </w:p>
    <w:p w14:paraId="1E81EB35" w14:textId="38125DE1" w:rsidR="00985A42" w:rsidRDefault="007E5812" w:rsidP="00CC626F">
      <w:pPr>
        <w:pStyle w:val="ListParagraph"/>
        <w:numPr>
          <w:ilvl w:val="0"/>
          <w:numId w:val="4"/>
        </w:numPr>
        <w:autoSpaceDE w:val="0"/>
        <w:autoSpaceDN w:val="0"/>
        <w:adjustRightInd w:val="0"/>
        <w:rPr>
          <w:sz w:val="22"/>
          <w:szCs w:val="22"/>
        </w:rPr>
      </w:pPr>
      <w:r>
        <w:rPr>
          <w:sz w:val="22"/>
          <w:szCs w:val="22"/>
        </w:rPr>
        <w:t>Projects/</w:t>
      </w:r>
      <w:r w:rsidR="007E61A6">
        <w:rPr>
          <w:sz w:val="22"/>
          <w:szCs w:val="22"/>
        </w:rPr>
        <w:t>a</w:t>
      </w:r>
      <w:r w:rsidR="001150DD" w:rsidRPr="00216A21">
        <w:rPr>
          <w:sz w:val="22"/>
          <w:szCs w:val="22"/>
        </w:rPr>
        <w:t>ctions invol</w:t>
      </w:r>
      <w:r w:rsidR="00B649A4" w:rsidRPr="00216A21">
        <w:rPr>
          <w:sz w:val="22"/>
          <w:szCs w:val="22"/>
        </w:rPr>
        <w:t>ving</w:t>
      </w:r>
    </w:p>
    <w:p w14:paraId="4B175F34" w14:textId="14FF6101" w:rsidR="003120BD" w:rsidRDefault="003120BD" w:rsidP="00CC626F">
      <w:pPr>
        <w:pStyle w:val="ListParagraph"/>
        <w:numPr>
          <w:ilvl w:val="1"/>
          <w:numId w:val="4"/>
        </w:numPr>
        <w:autoSpaceDE w:val="0"/>
        <w:autoSpaceDN w:val="0"/>
        <w:adjustRightInd w:val="0"/>
        <w:rPr>
          <w:sz w:val="22"/>
          <w:szCs w:val="22"/>
        </w:rPr>
      </w:pPr>
      <w:r>
        <w:rPr>
          <w:sz w:val="22"/>
          <w:szCs w:val="22"/>
        </w:rPr>
        <w:t>Equality bodies and/or Ombudsoffices as partners for carrying out the project activities</w:t>
      </w:r>
    </w:p>
    <w:p w14:paraId="243929B9" w14:textId="1FFBAF18" w:rsidR="003120BD" w:rsidRDefault="003120BD" w:rsidP="00CC626F">
      <w:pPr>
        <w:pStyle w:val="ListParagraph"/>
        <w:numPr>
          <w:ilvl w:val="1"/>
          <w:numId w:val="4"/>
        </w:numPr>
        <w:autoSpaceDE w:val="0"/>
        <w:autoSpaceDN w:val="0"/>
        <w:adjustRightInd w:val="0"/>
        <w:rPr>
          <w:sz w:val="22"/>
          <w:szCs w:val="22"/>
        </w:rPr>
      </w:pPr>
      <w:r>
        <w:rPr>
          <w:sz w:val="22"/>
          <w:szCs w:val="22"/>
        </w:rPr>
        <w:t>Local public institutions, such as local municipalities, local police, etc.</w:t>
      </w:r>
    </w:p>
    <w:p w14:paraId="1578E664" w14:textId="6EBB831B" w:rsidR="004A225C" w:rsidRDefault="004A225C" w:rsidP="004A225C">
      <w:pPr>
        <w:autoSpaceDE w:val="0"/>
        <w:autoSpaceDN w:val="0"/>
        <w:adjustRightInd w:val="0"/>
        <w:rPr>
          <w:sz w:val="22"/>
          <w:szCs w:val="22"/>
        </w:rPr>
      </w:pPr>
    </w:p>
    <w:p w14:paraId="0FEC4BDA" w14:textId="6B55DF83" w:rsidR="006B6D06" w:rsidRDefault="006B6D06" w:rsidP="006B6D06">
      <w:pPr>
        <w:pStyle w:val="ListParagraph"/>
        <w:ind w:left="0"/>
        <w:jc w:val="both"/>
        <w:rPr>
          <w:sz w:val="22"/>
          <w:szCs w:val="22"/>
        </w:rPr>
      </w:pPr>
      <w:r>
        <w:rPr>
          <w:sz w:val="22"/>
          <w:szCs w:val="22"/>
        </w:rPr>
        <w:lastRenderedPageBreak/>
        <w:t xml:space="preserve">Projects are encouraged to have a gender dimension, by considering the different effects and inequality that discrimination leads to for women and men and by responding this through specific activities. </w:t>
      </w:r>
    </w:p>
    <w:p w14:paraId="07E4F7CB" w14:textId="77777777" w:rsidR="006B6D06" w:rsidRPr="00236305" w:rsidRDefault="006B6D06" w:rsidP="003120BD">
      <w:pPr>
        <w:pStyle w:val="Default"/>
        <w:jc w:val="both"/>
        <w:rPr>
          <w:sz w:val="22"/>
          <w:szCs w:val="22"/>
          <w:lang w:val="en-GB"/>
        </w:rPr>
      </w:pPr>
    </w:p>
    <w:p w14:paraId="2B52ADA9" w14:textId="77777777" w:rsidR="001D72F2" w:rsidRPr="00164B05" w:rsidRDefault="001D72F2" w:rsidP="00CC626F">
      <w:pPr>
        <w:pStyle w:val="ListParagraph"/>
        <w:numPr>
          <w:ilvl w:val="0"/>
          <w:numId w:val="14"/>
        </w:numPr>
        <w:jc w:val="both"/>
        <w:outlineLvl w:val="1"/>
        <w:rPr>
          <w:b/>
          <w:sz w:val="22"/>
          <w:szCs w:val="22"/>
        </w:rPr>
      </w:pPr>
      <w:bookmarkStart w:id="11" w:name="_Toc452388452"/>
      <w:r w:rsidRPr="00164B05">
        <w:rPr>
          <w:b/>
          <w:sz w:val="22"/>
          <w:szCs w:val="22"/>
        </w:rPr>
        <w:t>The following types of action will not be considered:</w:t>
      </w:r>
      <w:bookmarkEnd w:id="11"/>
    </w:p>
    <w:p w14:paraId="1DDCEDBC" w14:textId="77777777" w:rsidR="001D72F2" w:rsidRPr="00D92403" w:rsidRDefault="001D72F2" w:rsidP="001D72F2">
      <w:pPr>
        <w:jc w:val="both"/>
        <w:rPr>
          <w:b/>
          <w:sz w:val="22"/>
          <w:szCs w:val="22"/>
        </w:rPr>
      </w:pPr>
    </w:p>
    <w:p w14:paraId="3F9907C2" w14:textId="19A6E17A" w:rsidR="001D72F2" w:rsidRPr="00D92403" w:rsidRDefault="007E5812" w:rsidP="00CC626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6CCB7BBC" w14:textId="3224BABF" w:rsidR="001D72F2" w:rsidRPr="00D92403" w:rsidRDefault="007E5812" w:rsidP="00CC626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5556C877" w14:textId="461CF86B" w:rsidR="001D72F2" w:rsidRDefault="007E5812" w:rsidP="00CC626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CC626F">
      <w:pPr>
        <w:pStyle w:val="ListParagraph"/>
        <w:numPr>
          <w:ilvl w:val="0"/>
          <w:numId w:val="14"/>
        </w:numPr>
        <w:autoSpaceDE w:val="0"/>
        <w:autoSpaceDN w:val="0"/>
        <w:adjustRightInd w:val="0"/>
        <w:outlineLvl w:val="1"/>
        <w:rPr>
          <w:rFonts w:eastAsiaTheme="minorHAnsi"/>
          <w:b/>
          <w:sz w:val="22"/>
          <w:szCs w:val="22"/>
        </w:rPr>
      </w:pPr>
      <w:bookmarkStart w:id="12" w:name="_Toc452388453"/>
      <w:r>
        <w:rPr>
          <w:rFonts w:eastAsiaTheme="minorHAnsi"/>
          <w:b/>
          <w:sz w:val="22"/>
          <w:szCs w:val="22"/>
        </w:rPr>
        <w:t>Funding conditions</w:t>
      </w:r>
      <w:r w:rsidR="00B16837" w:rsidRPr="00164B05">
        <w:rPr>
          <w:rFonts w:eastAsiaTheme="minorHAnsi"/>
          <w:b/>
          <w:sz w:val="22"/>
          <w:szCs w:val="22"/>
        </w:rPr>
        <w:t>:</w:t>
      </w:r>
      <w:bookmarkEnd w:id="12"/>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526292E5" w:rsidR="00B16837" w:rsidRPr="00164B05" w:rsidRDefault="0083422D" w:rsidP="00CC626F">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80</w:t>
      </w:r>
      <w:r w:rsidR="00B16837" w:rsidRPr="00164B05">
        <w:rPr>
          <w:rFonts w:ascii="Times New Roman" w:eastAsia="Times New Roman" w:hAnsi="Times New Roman" w:cs="Times New Roman"/>
          <w:color w:val="auto"/>
          <w:sz w:val="22"/>
          <w:szCs w:val="22"/>
          <w:lang w:val="en-GB"/>
        </w:rPr>
        <w:t xml:space="preserve">%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when the Grant Agreement between the two parties is signed;</w:t>
      </w:r>
    </w:p>
    <w:p w14:paraId="45E0B060" w14:textId="66BB4374" w:rsidR="00B16837" w:rsidRPr="00164B05" w:rsidRDefault="00B16837" w:rsidP="00CC626F">
      <w:pPr>
        <w:pStyle w:val="Default"/>
        <w:numPr>
          <w:ilvl w:val="0"/>
          <w:numId w:val="2"/>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 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CC626F">
      <w:pPr>
        <w:pStyle w:val="ListParagraph"/>
        <w:numPr>
          <w:ilvl w:val="0"/>
          <w:numId w:val="14"/>
        </w:numPr>
        <w:jc w:val="both"/>
        <w:outlineLvl w:val="1"/>
        <w:rPr>
          <w:b/>
          <w:sz w:val="22"/>
          <w:szCs w:val="22"/>
        </w:rPr>
      </w:pPr>
      <w:bookmarkStart w:id="13" w:name="_Toc452388454"/>
      <w:r w:rsidRPr="00164B05">
        <w:rPr>
          <w:b/>
          <w:sz w:val="22"/>
          <w:szCs w:val="22"/>
        </w:rPr>
        <w:t>Reporting requirements:</w:t>
      </w:r>
      <w:bookmarkEnd w:id="13"/>
    </w:p>
    <w:p w14:paraId="7353D510" w14:textId="77777777" w:rsidR="00B16837" w:rsidRPr="00164B05" w:rsidRDefault="00B16837" w:rsidP="00140E11">
      <w:pPr>
        <w:jc w:val="both"/>
        <w:rPr>
          <w:sz w:val="22"/>
          <w:szCs w:val="22"/>
        </w:rPr>
      </w:pPr>
    </w:p>
    <w:p w14:paraId="7221B794" w14:textId="77629F6B" w:rsidR="00B16837" w:rsidRPr="00B458AA" w:rsidRDefault="007E61A6" w:rsidP="00CC626F">
      <w:pPr>
        <w:pStyle w:val="ListParagraph"/>
        <w:numPr>
          <w:ilvl w:val="0"/>
          <w:numId w:val="13"/>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the activities, including names and signatures of participants;</w:t>
      </w:r>
    </w:p>
    <w:p w14:paraId="759746CA" w14:textId="77777777" w:rsidR="00B458AA" w:rsidRPr="00B458AA" w:rsidRDefault="00B458AA" w:rsidP="00B458AA">
      <w:pPr>
        <w:jc w:val="both"/>
        <w:rPr>
          <w:sz w:val="22"/>
          <w:szCs w:val="22"/>
          <w:highlight w:val="red"/>
        </w:rPr>
      </w:pPr>
    </w:p>
    <w:p w14:paraId="128C90D8" w14:textId="4A6AFD19" w:rsidR="00B16837" w:rsidRPr="003B130C" w:rsidRDefault="007E61A6" w:rsidP="00CC626F">
      <w:pPr>
        <w:pStyle w:val="ListParagraph"/>
        <w:numPr>
          <w:ilvl w:val="0"/>
          <w:numId w:val="13"/>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s in particular</w:t>
      </w:r>
      <w:r w:rsidR="00B458AA" w:rsidRPr="003B130C">
        <w:rPr>
          <w:sz w:val="22"/>
          <w:szCs w:val="22"/>
        </w:rPr>
        <w:t xml:space="preserve"> a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504C92DA" w:rsidR="003B130C" w:rsidRPr="00164B05" w:rsidRDefault="003B130C" w:rsidP="00942486">
      <w:pPr>
        <w:pStyle w:val="ListParagraph"/>
        <w:ind w:left="0"/>
        <w:jc w:val="both"/>
        <w:rPr>
          <w:sz w:val="22"/>
          <w:szCs w:val="22"/>
          <w:highlight w:val="red"/>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CC626F">
      <w:pPr>
        <w:pStyle w:val="ListParagraph"/>
        <w:numPr>
          <w:ilvl w:val="0"/>
          <w:numId w:val="9"/>
        </w:numPr>
        <w:jc w:val="both"/>
        <w:outlineLvl w:val="0"/>
        <w:rPr>
          <w:b/>
          <w:bCs/>
          <w:sz w:val="22"/>
          <w:szCs w:val="22"/>
        </w:rPr>
      </w:pPr>
      <w:bookmarkStart w:id="14" w:name="_Toc452388455"/>
      <w:r>
        <w:rPr>
          <w:b/>
          <w:bCs/>
          <w:sz w:val="22"/>
          <w:szCs w:val="22"/>
        </w:rPr>
        <w:lastRenderedPageBreak/>
        <w:t>HOW TO APPLY?</w:t>
      </w:r>
      <w:bookmarkEnd w:id="14"/>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CC626F">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5" w:name="_Toc452388456"/>
      <w:r w:rsidRPr="00164B05">
        <w:rPr>
          <w:rFonts w:ascii="Times New Roman" w:eastAsia="Times New Roman" w:hAnsi="Times New Roman" w:cs="Times New Roman"/>
          <w:b/>
          <w:color w:val="auto"/>
          <w:sz w:val="22"/>
          <w:szCs w:val="22"/>
          <w:lang w:val="en-GB"/>
        </w:rPr>
        <w:t>Documents to be submitted:</w:t>
      </w:r>
      <w:bookmarkEnd w:id="15"/>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7219890B" w:rsidR="00D35CE7" w:rsidRPr="00164B05" w:rsidRDefault="00C72085" w:rsidP="00CC626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39950361" w14:textId="42D7B9BA" w:rsidR="00D35CE7" w:rsidRPr="00164B05" w:rsidRDefault="00C72085" w:rsidP="00CC626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1F14F13C" w14:textId="7B2C29E8" w:rsidR="000916F9" w:rsidRPr="0083422D" w:rsidRDefault="00C72085" w:rsidP="00CC626F">
      <w:pPr>
        <w:pStyle w:val="Default"/>
        <w:numPr>
          <w:ilvl w:val="0"/>
          <w:numId w:val="3"/>
        </w:numPr>
        <w:ind w:left="1134"/>
        <w:jc w:val="both"/>
        <w:rPr>
          <w:rFonts w:ascii="Times New Roman" w:eastAsia="Times New Roman" w:hAnsi="Times New Roman" w:cs="Times New Roman"/>
          <w:color w:val="auto"/>
          <w:sz w:val="22"/>
          <w:szCs w:val="22"/>
          <w:lang w:val="en-GB"/>
        </w:rPr>
      </w:pPr>
      <w:r w:rsidRPr="0083422D">
        <w:rPr>
          <w:rFonts w:ascii="Times New Roman" w:eastAsia="Times New Roman" w:hAnsi="Times New Roman" w:cs="Times New Roman"/>
          <w:color w:val="auto"/>
          <w:sz w:val="22"/>
          <w:szCs w:val="22"/>
          <w:lang w:val="en-GB"/>
        </w:rPr>
        <w:t>t</w:t>
      </w:r>
      <w:r w:rsidR="000127D9" w:rsidRPr="0083422D">
        <w:rPr>
          <w:rFonts w:ascii="Times New Roman" w:eastAsia="Times New Roman" w:hAnsi="Times New Roman" w:cs="Times New Roman"/>
          <w:color w:val="auto"/>
          <w:sz w:val="22"/>
          <w:szCs w:val="22"/>
          <w:lang w:val="en-GB"/>
        </w:rPr>
        <w:t>he other s</w:t>
      </w:r>
      <w:r w:rsidR="00E85054" w:rsidRPr="0083422D">
        <w:rPr>
          <w:rFonts w:ascii="Times New Roman" w:eastAsia="Times New Roman" w:hAnsi="Times New Roman" w:cs="Times New Roman"/>
          <w:color w:val="auto"/>
          <w:sz w:val="22"/>
          <w:szCs w:val="22"/>
          <w:lang w:val="en-GB"/>
        </w:rPr>
        <w:t>upporting documents</w:t>
      </w:r>
      <w:r w:rsidR="00D35CE7" w:rsidRPr="0083422D">
        <w:rPr>
          <w:rFonts w:ascii="Times New Roman" w:eastAsia="Times New Roman" w:hAnsi="Times New Roman" w:cs="Times New Roman"/>
          <w:color w:val="auto"/>
          <w:sz w:val="22"/>
          <w:szCs w:val="22"/>
          <w:lang w:val="en-GB"/>
        </w:rPr>
        <w:t>:</w:t>
      </w:r>
      <w:r w:rsidR="0083422D">
        <w:rPr>
          <w:rFonts w:ascii="Times New Roman" w:eastAsia="Times New Roman" w:hAnsi="Times New Roman" w:cs="Times New Roman"/>
          <w:color w:val="auto"/>
          <w:sz w:val="22"/>
          <w:szCs w:val="22"/>
          <w:lang w:val="en-GB"/>
        </w:rPr>
        <w:t xml:space="preserve"> </w:t>
      </w:r>
      <w:r w:rsidR="0083422D" w:rsidRPr="0083422D">
        <w:rPr>
          <w:rFonts w:ascii="Times New Roman" w:eastAsia="Times New Roman" w:hAnsi="Times New Roman" w:cs="Times New Roman"/>
          <w:color w:val="auto"/>
          <w:sz w:val="22"/>
          <w:szCs w:val="22"/>
          <w:lang w:val="en-GB"/>
        </w:rPr>
        <w:t xml:space="preserve">work plan </w:t>
      </w:r>
      <w:r w:rsidR="00B94575">
        <w:rPr>
          <w:rFonts w:ascii="Times New Roman" w:eastAsia="Times New Roman" w:hAnsi="Times New Roman" w:cs="Times New Roman"/>
          <w:color w:val="auto"/>
          <w:sz w:val="22"/>
          <w:szCs w:val="22"/>
          <w:lang w:val="en-GB"/>
        </w:rPr>
        <w:t xml:space="preserve">for the project activities </w:t>
      </w:r>
      <w:r w:rsidR="0083422D" w:rsidRPr="0083422D">
        <w:rPr>
          <w:rFonts w:ascii="Times New Roman" w:eastAsia="Times New Roman" w:hAnsi="Times New Roman" w:cs="Times New Roman"/>
          <w:color w:val="auto"/>
          <w:sz w:val="22"/>
          <w:szCs w:val="22"/>
          <w:lang w:val="en-GB"/>
        </w:rPr>
        <w:t xml:space="preserve">and the CVs of project manager(s). </w:t>
      </w:r>
    </w:p>
    <w:p w14:paraId="7099EDB5" w14:textId="77777777" w:rsidR="00E85054" w:rsidRPr="00164B05" w:rsidRDefault="00E85054" w:rsidP="00140E11">
      <w:pPr>
        <w:pStyle w:val="Default"/>
        <w:ind w:firstLine="720"/>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CC626F">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6" w:name="_Toc452388457"/>
      <w:r w:rsidRPr="00164B05">
        <w:rPr>
          <w:rFonts w:ascii="Times New Roman" w:eastAsia="Times New Roman" w:hAnsi="Times New Roman" w:cs="Times New Roman"/>
          <w:b/>
          <w:color w:val="auto"/>
          <w:sz w:val="22"/>
          <w:szCs w:val="22"/>
          <w:lang w:val="en-GB"/>
        </w:rPr>
        <w:t>Questions</w:t>
      </w:r>
      <w:bookmarkEnd w:id="16"/>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457B0200" w:rsidR="007A2783" w:rsidRPr="00F67D63" w:rsidRDefault="007A2783" w:rsidP="00140E11">
      <w:pPr>
        <w:jc w:val="both"/>
        <w:rPr>
          <w:sz w:val="22"/>
          <w:szCs w:val="22"/>
        </w:rPr>
      </w:pPr>
      <w:r w:rsidRPr="00164B05">
        <w:rPr>
          <w:rFonts w:eastAsia="Calibri"/>
          <w:color w:val="000000"/>
          <w:sz w:val="22"/>
          <w:szCs w:val="22"/>
        </w:rPr>
        <w:t xml:space="preserve">General information </w:t>
      </w:r>
      <w:r w:rsidR="0083422D">
        <w:rPr>
          <w:rFonts w:eastAsia="Calibri"/>
          <w:color w:val="000000"/>
          <w:sz w:val="22"/>
          <w:szCs w:val="22"/>
        </w:rPr>
        <w:t xml:space="preserve">about the Partnership for Good Governance programme can be found at </w:t>
      </w:r>
      <w:hyperlink r:id="rId18" w:history="1">
        <w:r w:rsidR="0083422D">
          <w:rPr>
            <w:rStyle w:val="Hyperlink"/>
          </w:rPr>
          <w:t>https://pjp-eu.coe.int/en/web/pgg2/home</w:t>
        </w:r>
      </w:hyperlink>
      <w:r w:rsidR="0083422D">
        <w:rPr>
          <w:rFonts w:eastAsia="Calibri"/>
          <w:color w:val="000000"/>
          <w:sz w:val="22"/>
          <w:szCs w:val="22"/>
        </w:rPr>
        <w:t xml:space="preserve"> and information about the specific project </w:t>
      </w:r>
      <w:r w:rsidRPr="00164B05">
        <w:rPr>
          <w:rFonts w:eastAsia="Calibri"/>
          <w:color w:val="000000"/>
          <w:sz w:val="22"/>
          <w:szCs w:val="22"/>
        </w:rPr>
        <w:t xml:space="preserve">can be found on the website of the Council of </w:t>
      </w:r>
      <w:r w:rsidRPr="00F67D63">
        <w:rPr>
          <w:rFonts w:eastAsia="Calibri"/>
          <w:color w:val="000000"/>
          <w:sz w:val="22"/>
          <w:szCs w:val="22"/>
        </w:rPr>
        <w:t xml:space="preserve">Europe: </w:t>
      </w:r>
      <w:hyperlink r:id="rId19" w:history="1">
        <w:r w:rsidR="0083422D">
          <w:rPr>
            <w:rStyle w:val="Hyperlink"/>
          </w:rPr>
          <w:t>https://www.coe.int/en/web/inclusion-and-antidiscrimination/eap-regional-project</w:t>
        </w:r>
      </w:hyperlink>
      <w:r w:rsidR="0083422D">
        <w:t xml:space="preserve"> </w:t>
      </w:r>
    </w:p>
    <w:p w14:paraId="49356AF0" w14:textId="77777777" w:rsidR="009F7684" w:rsidRPr="00164B05" w:rsidRDefault="009F7684" w:rsidP="00140E11">
      <w:pPr>
        <w:jc w:val="both"/>
        <w:rPr>
          <w:sz w:val="22"/>
          <w:szCs w:val="22"/>
          <w:highlight w:val="yellow"/>
          <w:lang w:eastAsia="en-GB"/>
        </w:rPr>
      </w:pPr>
    </w:p>
    <w:p w14:paraId="215446F7" w14:textId="5A003638" w:rsidR="007A2783" w:rsidRPr="0083422D" w:rsidRDefault="007A2783" w:rsidP="00140E11">
      <w:pPr>
        <w:jc w:val="both"/>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one week before the deadline for the submission of proposals, in English and shall be exclusively sent to the following address:</w:t>
      </w:r>
      <w:r w:rsidR="0083422D" w:rsidRPr="0083422D">
        <w:t xml:space="preserve"> </w:t>
      </w:r>
      <w:hyperlink r:id="rId20" w:history="1">
        <w:r w:rsidR="0083422D" w:rsidRPr="00F95606">
          <w:rPr>
            <w:rStyle w:val="Hyperlink"/>
            <w:rFonts w:eastAsia="Calibri"/>
            <w:sz w:val="22"/>
            <w:szCs w:val="22"/>
          </w:rPr>
          <w:t>anti-discrimination@coe.int</w:t>
        </w:r>
      </w:hyperlink>
      <w:r w:rsidR="0083422D">
        <w:rPr>
          <w:rFonts w:eastAsia="Calibri"/>
          <w:color w:val="000000"/>
          <w:sz w:val="22"/>
          <w:szCs w:val="22"/>
        </w:rPr>
        <w:t xml:space="preserve">, </w:t>
      </w:r>
      <w:r w:rsidR="00036AA9">
        <w:rPr>
          <w:sz w:val="22"/>
          <w:szCs w:val="22"/>
        </w:rPr>
        <w:t>with the following reference in subject</w:t>
      </w:r>
      <w:r w:rsidR="00036AA9" w:rsidRPr="001B0147">
        <w:rPr>
          <w:sz w:val="22"/>
          <w:szCs w:val="22"/>
        </w:rPr>
        <w:t xml:space="preserve">: </w:t>
      </w:r>
      <w:r w:rsidR="0083422D" w:rsidRPr="00B407A7">
        <w:rPr>
          <w:b/>
          <w:bCs/>
          <w:sz w:val="22"/>
          <w:szCs w:val="22"/>
        </w:rPr>
        <w:t xml:space="preserve">PGG 17 – Questions application for </w:t>
      </w:r>
      <w:r w:rsidR="0078484F" w:rsidRPr="0078484F">
        <w:rPr>
          <w:b/>
          <w:bCs/>
          <w:sz w:val="22"/>
          <w:szCs w:val="22"/>
        </w:rPr>
        <w:t>grant for increasing access to justice for victims of discrimination in Armenia, Azerbaijan, Republic of Moldova and Ukraine</w:t>
      </w:r>
      <w:r w:rsidR="00B407A7">
        <w:rPr>
          <w:b/>
          <w:bCs/>
          <w:sz w:val="22"/>
          <w:szCs w:val="22"/>
        </w:rPr>
        <w:t>.</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CC626F">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7" w:name="_Toc452388458"/>
      <w:r w:rsidRPr="00164B05">
        <w:rPr>
          <w:rFonts w:ascii="Times New Roman" w:eastAsia="Times New Roman" w:hAnsi="Times New Roman" w:cs="Times New Roman"/>
          <w:b/>
          <w:color w:val="auto"/>
          <w:sz w:val="22"/>
          <w:szCs w:val="22"/>
          <w:lang w:val="en-GB"/>
        </w:rPr>
        <w:t>Deadline for submission</w:t>
      </w:r>
      <w:bookmarkEnd w:id="17"/>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6BA7BBA6" w14:textId="77777777" w:rsidR="0078484F" w:rsidRPr="0083422D" w:rsidRDefault="00EE0216" w:rsidP="0078484F">
      <w:pPr>
        <w:jc w:val="both"/>
      </w:pPr>
      <w:r w:rsidRPr="00164B05">
        <w:rPr>
          <w:sz w:val="22"/>
          <w:szCs w:val="22"/>
        </w:rPr>
        <w:t xml:space="preserve">The application form, </w:t>
      </w:r>
      <w:r w:rsidRPr="00164B05">
        <w:rPr>
          <w:b/>
          <w:sz w:val="22"/>
          <w:szCs w:val="22"/>
          <w:u w:val="single"/>
        </w:rPr>
        <w:t>completed and signed</w:t>
      </w:r>
      <w:r w:rsidRPr="00164B05">
        <w:rPr>
          <w:sz w:val="22"/>
          <w:szCs w:val="22"/>
        </w:rPr>
        <w:t>, together with the supporting documents</w:t>
      </w:r>
      <w:r w:rsidR="00C72085">
        <w:rPr>
          <w:sz w:val="22"/>
          <w:szCs w:val="22"/>
        </w:rPr>
        <w:t>,</w:t>
      </w:r>
      <w:r w:rsidRPr="00164B05">
        <w:rPr>
          <w:sz w:val="22"/>
          <w:szCs w:val="22"/>
        </w:rPr>
        <w:t xml:space="preserve"> must be submitted in electronic form (</w:t>
      </w:r>
      <w:r w:rsidR="00B56F34" w:rsidRPr="00164B05">
        <w:rPr>
          <w:sz w:val="22"/>
          <w:szCs w:val="22"/>
        </w:rPr>
        <w:t>Word and/or PDF</w:t>
      </w:r>
      <w:r w:rsidRPr="00164B05">
        <w:rPr>
          <w:sz w:val="22"/>
          <w:szCs w:val="22"/>
        </w:rPr>
        <w:t xml:space="preserve">) to the following e-mail address: </w:t>
      </w:r>
      <w:hyperlink r:id="rId21" w:history="1">
        <w:r w:rsidR="00971AF6" w:rsidRPr="00F95606">
          <w:rPr>
            <w:rStyle w:val="Hyperlink"/>
            <w:sz w:val="22"/>
            <w:szCs w:val="22"/>
          </w:rPr>
          <w:t>tenders.antidiscrimination@coe.int</w:t>
        </w:r>
      </w:hyperlink>
      <w:r w:rsidRPr="00F67D63">
        <w:rPr>
          <w:sz w:val="22"/>
          <w:szCs w:val="22"/>
        </w:rPr>
        <w:t>.</w:t>
      </w:r>
      <w:r w:rsidR="00154648" w:rsidRPr="00F67D63">
        <w:rPr>
          <w:sz w:val="22"/>
          <w:szCs w:val="22"/>
        </w:rPr>
        <w:t xml:space="preserve"> </w:t>
      </w:r>
      <w:r w:rsidR="00F67D63">
        <w:rPr>
          <w:sz w:val="22"/>
          <w:szCs w:val="22"/>
        </w:rPr>
        <w:t>Emails should contain the following reference</w:t>
      </w:r>
      <w:r w:rsidR="00154648" w:rsidRPr="00F67D63">
        <w:rPr>
          <w:sz w:val="22"/>
          <w:szCs w:val="22"/>
        </w:rPr>
        <w:t xml:space="preserve"> in subject</w:t>
      </w:r>
      <w:r w:rsidR="00F67D63">
        <w:rPr>
          <w:sz w:val="22"/>
          <w:szCs w:val="22"/>
        </w:rPr>
        <w:t xml:space="preserve">: </w:t>
      </w:r>
      <w:r w:rsidR="00971AF6" w:rsidRPr="00971AF6">
        <w:rPr>
          <w:b/>
          <w:bCs/>
          <w:sz w:val="22"/>
          <w:szCs w:val="22"/>
        </w:rPr>
        <w:t xml:space="preserve">PGG 17 – Application for </w:t>
      </w:r>
      <w:r w:rsidR="0078484F" w:rsidRPr="0078484F">
        <w:rPr>
          <w:b/>
          <w:bCs/>
          <w:sz w:val="22"/>
          <w:szCs w:val="22"/>
        </w:rPr>
        <w:t>grant for increasing access to justice for victims of discrimination in Armenia, Azerbaijan, Republic of Moldova and Ukraine</w:t>
      </w:r>
      <w:r w:rsidR="0078484F">
        <w:rPr>
          <w:b/>
          <w:bCs/>
          <w:sz w:val="22"/>
          <w:szCs w:val="22"/>
        </w:rPr>
        <w:t>.</w:t>
      </w:r>
    </w:p>
    <w:p w14:paraId="24CC7615" w14:textId="1CD6C937" w:rsidR="00EE0216" w:rsidRPr="00971AF6" w:rsidRDefault="00EE0216" w:rsidP="0078484F">
      <w:pPr>
        <w:jc w:val="both"/>
        <w:rPr>
          <w:sz w:val="22"/>
          <w:szCs w:val="22"/>
        </w:rPr>
      </w:pPr>
    </w:p>
    <w:p w14:paraId="2D6164F4" w14:textId="21DBC827"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A039FD" w:rsidRPr="003528C2">
        <w:rPr>
          <w:rFonts w:ascii="Times New Roman" w:eastAsia="Times New Roman" w:hAnsi="Times New Roman" w:cs="Times New Roman"/>
          <w:b/>
          <w:color w:val="auto"/>
          <w:sz w:val="22"/>
          <w:szCs w:val="22"/>
          <w:u w:val="single"/>
          <w:lang w:val="en-GB"/>
        </w:rPr>
        <w:t xml:space="preserve">before </w:t>
      </w:r>
      <w:r w:rsidR="00971AF6">
        <w:rPr>
          <w:rFonts w:ascii="Times New Roman" w:eastAsia="Times New Roman" w:hAnsi="Times New Roman" w:cs="Times New Roman"/>
          <w:b/>
          <w:color w:val="auto"/>
          <w:sz w:val="22"/>
          <w:szCs w:val="22"/>
          <w:u w:val="single"/>
          <w:lang w:val="en-GB"/>
        </w:rPr>
        <w:t>3</w:t>
      </w:r>
      <w:r w:rsidR="00F26A46">
        <w:rPr>
          <w:rFonts w:ascii="Times New Roman" w:eastAsia="Times New Roman" w:hAnsi="Times New Roman" w:cs="Times New Roman"/>
          <w:b/>
          <w:color w:val="auto"/>
          <w:sz w:val="22"/>
          <w:szCs w:val="22"/>
          <w:u w:val="single"/>
          <w:lang w:val="en-GB"/>
        </w:rPr>
        <w:t xml:space="preserve"> October</w:t>
      </w:r>
      <w:r w:rsidR="00C77C1D">
        <w:rPr>
          <w:rFonts w:ascii="Times New Roman" w:eastAsia="Times New Roman" w:hAnsi="Times New Roman" w:cs="Times New Roman"/>
          <w:b/>
          <w:color w:val="auto"/>
          <w:sz w:val="22"/>
          <w:szCs w:val="22"/>
          <w:u w:val="single"/>
          <w:lang w:val="en-GB"/>
        </w:rPr>
        <w:t xml:space="preserve"> </w:t>
      </w:r>
      <w:r w:rsidR="00971AF6">
        <w:rPr>
          <w:rFonts w:ascii="Times New Roman" w:eastAsia="Times New Roman" w:hAnsi="Times New Roman" w:cs="Times New Roman"/>
          <w:b/>
          <w:color w:val="auto"/>
          <w:sz w:val="22"/>
          <w:szCs w:val="22"/>
          <w:u w:val="single"/>
          <w:lang w:val="en-GB"/>
        </w:rPr>
        <w:t>202</w:t>
      </w:r>
      <w:r w:rsidR="00C77C1D">
        <w:rPr>
          <w:rFonts w:ascii="Times New Roman" w:eastAsia="Times New Roman" w:hAnsi="Times New Roman" w:cs="Times New Roman"/>
          <w:b/>
          <w:color w:val="auto"/>
          <w:sz w:val="22"/>
          <w:szCs w:val="22"/>
          <w:u w:val="single"/>
          <w:lang w:val="en-GB"/>
        </w:rPr>
        <w:t>1</w:t>
      </w:r>
      <w:r w:rsidR="00971AF6">
        <w:rPr>
          <w:rFonts w:ascii="Times New Roman" w:eastAsia="Times New Roman" w:hAnsi="Times New Roman" w:cs="Times New Roman"/>
          <w:b/>
          <w:color w:val="auto"/>
          <w:sz w:val="22"/>
          <w:szCs w:val="22"/>
          <w:u w:val="single"/>
          <w:lang w:val="en-GB"/>
        </w:rPr>
        <w:t xml:space="preserve"> </w:t>
      </w:r>
      <w:r w:rsidRPr="003528C2">
        <w:rPr>
          <w:rFonts w:ascii="Times New Roman" w:eastAsia="Times New Roman" w:hAnsi="Times New Roman" w:cs="Times New Roman"/>
          <w:b/>
          <w:color w:val="auto"/>
          <w:sz w:val="22"/>
          <w:szCs w:val="22"/>
          <w:u w:val="single"/>
          <w:lang w:val="en-GB"/>
        </w:rPr>
        <w:t xml:space="preserve">(at </w:t>
      </w:r>
      <w:r w:rsidR="00971AF6">
        <w:rPr>
          <w:rFonts w:ascii="Times New Roman" w:eastAsia="Times New Roman" w:hAnsi="Times New Roman" w:cs="Times New Roman"/>
          <w:b/>
          <w:color w:val="auto"/>
          <w:sz w:val="22"/>
          <w:szCs w:val="22"/>
          <w:u w:val="single"/>
          <w:lang w:val="en-GB"/>
        </w:rPr>
        <w:t>17.00 CET)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above mentioned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CC626F">
      <w:pPr>
        <w:pStyle w:val="ListParagraph"/>
        <w:numPr>
          <w:ilvl w:val="0"/>
          <w:numId w:val="12"/>
        </w:numPr>
        <w:outlineLvl w:val="1"/>
        <w:rPr>
          <w:rFonts w:eastAsia="Calibri"/>
          <w:b/>
          <w:color w:val="000000"/>
          <w:sz w:val="22"/>
          <w:szCs w:val="22"/>
        </w:rPr>
      </w:pPr>
      <w:bookmarkStart w:id="18" w:name="_Toc452388459"/>
      <w:r w:rsidRPr="00164B05">
        <w:rPr>
          <w:rFonts w:eastAsia="Calibri"/>
          <w:b/>
          <w:color w:val="000000"/>
          <w:sz w:val="22"/>
          <w:szCs w:val="22"/>
        </w:rPr>
        <w:t>Change, alteration and modification of the application file</w:t>
      </w:r>
      <w:bookmarkEnd w:id="18"/>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CC626F">
      <w:pPr>
        <w:pStyle w:val="ListParagraph"/>
        <w:numPr>
          <w:ilvl w:val="0"/>
          <w:numId w:val="9"/>
        </w:numPr>
        <w:jc w:val="both"/>
        <w:outlineLvl w:val="0"/>
        <w:rPr>
          <w:b/>
          <w:bCs/>
          <w:sz w:val="22"/>
          <w:szCs w:val="22"/>
        </w:rPr>
      </w:pPr>
      <w:bookmarkStart w:id="19" w:name="_Toc452388460"/>
      <w:r w:rsidRPr="00164B05">
        <w:rPr>
          <w:b/>
          <w:bCs/>
          <w:sz w:val="22"/>
          <w:szCs w:val="22"/>
        </w:rPr>
        <w:t>EVALUATION AND SELECTION PROCEDURE</w:t>
      </w:r>
      <w:bookmarkEnd w:id="19"/>
    </w:p>
    <w:p w14:paraId="0417EFE8" w14:textId="77777777" w:rsidR="00414134" w:rsidRPr="00164B05" w:rsidRDefault="00414134" w:rsidP="00414134">
      <w:pPr>
        <w:jc w:val="both"/>
        <w:rPr>
          <w:b/>
          <w:bCs/>
          <w:sz w:val="22"/>
          <w:szCs w:val="22"/>
        </w:rPr>
      </w:pPr>
    </w:p>
    <w:p w14:paraId="255B45AA" w14:textId="7C38B4C0"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projects presented will be assessed by an Evaluation Committee composed of</w:t>
      </w:r>
      <w:r w:rsidR="00504D4D" w:rsidRPr="003528C2">
        <w:rPr>
          <w:rFonts w:ascii="Times New Roman" w:eastAsia="Times New Roman" w:hAnsi="Times New Roman" w:cs="Times New Roman"/>
          <w:color w:val="auto"/>
          <w:sz w:val="22"/>
          <w:szCs w:val="22"/>
          <w:lang w:val="en-GB"/>
        </w:rPr>
        <w:t xml:space="preserve"> </w:t>
      </w:r>
      <w:r w:rsidR="00E64CF5">
        <w:rPr>
          <w:rFonts w:ascii="Times New Roman" w:eastAsia="Times New Roman" w:hAnsi="Times New Roman" w:cs="Times New Roman"/>
          <w:color w:val="auto"/>
          <w:sz w:val="22"/>
          <w:szCs w:val="22"/>
          <w:lang w:val="en-GB"/>
        </w:rPr>
        <w:t xml:space="preserve">three staff members of the Council of Europe. </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22"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CC626F">
      <w:pPr>
        <w:pStyle w:val="Default"/>
        <w:numPr>
          <w:ilvl w:val="0"/>
          <w:numId w:val="7"/>
        </w:numPr>
        <w:outlineLvl w:val="1"/>
        <w:rPr>
          <w:rFonts w:ascii="Times New Roman" w:hAnsi="Times New Roman" w:cs="Times New Roman"/>
          <w:b/>
          <w:bCs/>
          <w:sz w:val="22"/>
          <w:szCs w:val="22"/>
          <w:lang w:val="en-GB"/>
        </w:rPr>
      </w:pPr>
      <w:bookmarkStart w:id="20" w:name="_Toc452388461"/>
      <w:r w:rsidRPr="00164B05">
        <w:rPr>
          <w:rFonts w:ascii="Times New Roman" w:hAnsi="Times New Roman" w:cs="Times New Roman"/>
          <w:b/>
          <w:bCs/>
          <w:sz w:val="22"/>
          <w:szCs w:val="22"/>
          <w:lang w:val="en-GB"/>
        </w:rPr>
        <w:t>Exclusion criteria:</w:t>
      </w:r>
      <w:bookmarkEnd w:id="20"/>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lastRenderedPageBreak/>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 have been sentenced by final judgment on one or more of the following charges: participation in a criminal organisation, corruption, fraud, money laundering;</w:t>
      </w:r>
    </w:p>
    <w:p w14:paraId="09B9E539"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3B9B624C" w14:textId="77777777"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b. 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2BB66695" w14:textId="6C70BC60" w:rsidR="00414134" w:rsidRPr="00164B05"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c. 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6A5D4B">
      <w:pPr>
        <w:pStyle w:val="Default"/>
        <w:ind w:left="709" w:hanging="283"/>
        <w:jc w:val="both"/>
        <w:rPr>
          <w:rFonts w:ascii="Times New Roman" w:hAnsi="Times New Roman" w:cs="Times New Roman"/>
          <w:sz w:val="22"/>
          <w:szCs w:val="22"/>
          <w:lang w:val="en-GB"/>
        </w:rPr>
      </w:pPr>
    </w:p>
    <w:p w14:paraId="4545499A" w14:textId="7251F413" w:rsidR="00414134" w:rsidRDefault="00414134" w:rsidP="006A5D4B">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 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3FBABD4" w14:textId="77777777" w:rsidR="006A5D4B" w:rsidRDefault="006A5D4B" w:rsidP="006A5D4B">
      <w:pPr>
        <w:pStyle w:val="Default"/>
        <w:ind w:left="709" w:hanging="283"/>
        <w:jc w:val="both"/>
        <w:rPr>
          <w:rFonts w:ascii="Times New Roman" w:hAnsi="Times New Roman" w:cs="Times New Roman"/>
          <w:sz w:val="22"/>
          <w:szCs w:val="22"/>
          <w:lang w:val="en-GB"/>
        </w:rPr>
      </w:pPr>
    </w:p>
    <w:sdt>
      <w:sdtPr>
        <w:rPr>
          <w:rFonts w:ascii="Times New Roman" w:hAnsi="Times New Roman" w:cs="Times New Roman"/>
          <w:sz w:val="22"/>
          <w:szCs w:val="22"/>
          <w:lang w:val="en-GB"/>
        </w:rPr>
        <w:id w:val="1229266598"/>
        <w:lock w:val="sdtContentLocked"/>
        <w:placeholder>
          <w:docPart w:val="DefaultPlaceholder_-1854013440"/>
        </w:placeholder>
      </w:sdtPr>
      <w:sdtEndPr/>
      <w:sdtContent>
        <w:p w14:paraId="38C5A756" w14:textId="294DB197" w:rsidR="006A5D4B" w:rsidRPr="006A5D4B" w:rsidRDefault="006A5D4B" w:rsidP="006A5D4B">
          <w:pPr>
            <w:pStyle w:val="Default"/>
            <w:ind w:left="709" w:hanging="283"/>
            <w:jc w:val="both"/>
            <w:rPr>
              <w:rFonts w:ascii="Times New Roman" w:hAnsi="Times New Roman" w:cs="Times New Roman"/>
              <w:sz w:val="22"/>
              <w:szCs w:val="22"/>
              <w:lang w:val="en-GB"/>
            </w:rPr>
          </w:pPr>
          <w:r w:rsidRPr="00942486">
            <w:rPr>
              <w:rFonts w:ascii="Times New Roman" w:hAnsi="Times New Roman" w:cs="Times New Roman"/>
              <w:sz w:val="22"/>
              <w:szCs w:val="22"/>
              <w:lang w:val="en-GB"/>
            </w:rPr>
            <w:t>e. are</w:t>
          </w:r>
          <w:r w:rsidR="00DD4A60" w:rsidRPr="00942486">
            <w:rPr>
              <w:rFonts w:ascii="Times New Roman" w:hAnsi="Times New Roman" w:cs="Times New Roman"/>
              <w:sz w:val="22"/>
              <w:szCs w:val="22"/>
              <w:lang w:val="en-GB"/>
            </w:rPr>
            <w:t xml:space="preserve"> or</w:t>
          </w:r>
          <w:r w:rsidRPr="00942486">
            <w:rPr>
              <w:rFonts w:ascii="Times New Roman" w:hAnsi="Times New Roman" w:cs="Times New Roman"/>
              <w:sz w:val="22"/>
              <w:szCs w:val="22"/>
              <w:lang w:val="en-GB"/>
            </w:rPr>
            <w:t xml:space="preserve"> if their owner(s) or executive officer(s)</w:t>
          </w:r>
          <w:r w:rsidR="00DD4A60" w:rsidRPr="00942486">
            <w:rPr>
              <w:rFonts w:ascii="Times New Roman" w:hAnsi="Times New Roman" w:cs="Times New Roman"/>
              <w:sz w:val="22"/>
              <w:szCs w:val="22"/>
              <w:lang w:val="en-GB"/>
            </w:rPr>
            <w:t xml:space="preserve">, in the case of </w:t>
          </w:r>
          <w:r w:rsidR="00E76BE7" w:rsidRPr="00942486">
            <w:rPr>
              <w:rFonts w:ascii="Times New Roman" w:hAnsi="Times New Roman" w:cs="Times New Roman"/>
              <w:sz w:val="22"/>
              <w:szCs w:val="22"/>
              <w:lang w:val="en-GB"/>
            </w:rPr>
            <w:t>legal</w:t>
          </w:r>
          <w:r w:rsidR="00DD4A60" w:rsidRPr="00942486">
            <w:rPr>
              <w:rFonts w:ascii="Times New Roman" w:hAnsi="Times New Roman" w:cs="Times New Roman"/>
              <w:sz w:val="22"/>
              <w:szCs w:val="22"/>
              <w:lang w:val="en-GB"/>
            </w:rPr>
            <w:t xml:space="preserve"> persons, </w:t>
          </w:r>
          <w:r w:rsidRPr="00942486">
            <w:rPr>
              <w:rFonts w:ascii="Times New Roman" w:hAnsi="Times New Roman" w:cs="Times New Roman"/>
              <w:sz w:val="22"/>
              <w:szCs w:val="22"/>
              <w:lang w:val="en-GB"/>
            </w:rPr>
            <w:t>are included in the list</w:t>
          </w:r>
          <w:r w:rsidR="005F225E" w:rsidRPr="00942486">
            <w:rPr>
              <w:rFonts w:ascii="Times New Roman" w:hAnsi="Times New Roman" w:cs="Times New Roman"/>
              <w:sz w:val="22"/>
              <w:szCs w:val="22"/>
              <w:lang w:val="en-GB"/>
            </w:rPr>
            <w:t>s</w:t>
          </w:r>
          <w:r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Pr="00942486">
            <w:rPr>
              <w:rFonts w:ascii="Times New Roman" w:hAnsi="Times New Roman" w:cs="Times New Roman"/>
              <w:sz w:val="22"/>
              <w:szCs w:val="22"/>
              <w:lang w:val="en-GB"/>
            </w:rPr>
            <w:t xml:space="preserve"> subject to restrictive measures applied by the European Union (available at </w:t>
          </w:r>
          <w:hyperlink r:id="rId23" w:history="1">
            <w:r w:rsidR="006A73DA" w:rsidRPr="00942486">
              <w:rPr>
                <w:rStyle w:val="Hyperlink"/>
                <w:rFonts w:ascii="Times New Roman" w:hAnsi="Times New Roman" w:cs="Times New Roman"/>
                <w:sz w:val="22"/>
                <w:szCs w:val="22"/>
                <w:lang w:val="en-GB"/>
              </w:rPr>
              <w:t>www.sanctionsmap.eu</w:t>
            </w:r>
          </w:hyperlink>
          <w:r w:rsidRPr="00942486">
            <w:rPr>
              <w:rFonts w:ascii="Times New Roman" w:hAnsi="Times New Roman" w:cs="Times New Roman"/>
              <w:sz w:val="22"/>
              <w:szCs w:val="22"/>
              <w:lang w:val="en-GB"/>
            </w:rPr>
            <w:t>).</w:t>
          </w:r>
        </w:p>
      </w:sdtContent>
    </w:sdt>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73BD66DB"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Item </w:t>
      </w:r>
      <w:r w:rsidR="006D3ACE">
        <w:rPr>
          <w:rFonts w:ascii="Times New Roman" w:hAnsi="Times New Roman" w:cs="Times New Roman"/>
          <w:b/>
          <w:sz w:val="22"/>
          <w:szCs w:val="22"/>
          <w:lang w:val="en-GB"/>
        </w:rPr>
        <w:t>12/14</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CC626F">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018F51D8" w:rsidR="00414134" w:rsidRDefault="00414134" w:rsidP="00CC626F">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6486D73A" w14:textId="77777777" w:rsidR="00701196" w:rsidRDefault="00701196" w:rsidP="00701196">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EndPr/>
      <w:sdtContent>
        <w:p w14:paraId="4A3B25EF" w14:textId="17F2E21B" w:rsidR="003048CD" w:rsidRPr="00967D4A" w:rsidRDefault="00701196" w:rsidP="00414134">
          <w:pPr>
            <w:pStyle w:val="Default"/>
            <w:numPr>
              <w:ilvl w:val="0"/>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2"/>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CC626F">
      <w:pPr>
        <w:pStyle w:val="Default"/>
        <w:numPr>
          <w:ilvl w:val="0"/>
          <w:numId w:val="7"/>
        </w:numPr>
        <w:outlineLvl w:val="1"/>
        <w:rPr>
          <w:rFonts w:ascii="Times New Roman" w:hAnsi="Times New Roman" w:cs="Times New Roman"/>
          <w:b/>
          <w:bCs/>
          <w:color w:val="auto"/>
          <w:sz w:val="22"/>
          <w:szCs w:val="22"/>
          <w:lang w:val="en-GB"/>
        </w:rPr>
      </w:pPr>
      <w:bookmarkStart w:id="21" w:name="_Toc452388462"/>
      <w:r w:rsidRPr="00164B05">
        <w:rPr>
          <w:rFonts w:ascii="Times New Roman" w:hAnsi="Times New Roman" w:cs="Times New Roman"/>
          <w:b/>
          <w:bCs/>
          <w:color w:val="auto"/>
          <w:sz w:val="22"/>
          <w:szCs w:val="22"/>
          <w:lang w:val="en-GB"/>
        </w:rPr>
        <w:t>Eligibility criteria:</w:t>
      </w:r>
      <w:bookmarkEnd w:id="21"/>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4EC80E35" w:rsidR="00414134" w:rsidRPr="003120BD" w:rsidRDefault="00C72085" w:rsidP="00CC626F">
      <w:pPr>
        <w:pStyle w:val="Default"/>
        <w:numPr>
          <w:ilvl w:val="0"/>
          <w:numId w:val="1"/>
        </w:numPr>
        <w:rPr>
          <w:rFonts w:ascii="Times New Roman" w:eastAsia="Times New Roman" w:hAnsi="Times New Roman" w:cs="Times New Roman"/>
          <w:color w:val="auto"/>
          <w:sz w:val="22"/>
          <w:szCs w:val="22"/>
          <w:lang w:val="en-GB"/>
        </w:rPr>
      </w:pPr>
      <w:r w:rsidRPr="003120BD">
        <w:rPr>
          <w:rFonts w:ascii="Times New Roman" w:eastAsia="Times New Roman" w:hAnsi="Times New Roman" w:cs="Times New Roman"/>
          <w:color w:val="auto"/>
          <w:sz w:val="22"/>
          <w:szCs w:val="22"/>
          <w:lang w:val="en-GB"/>
        </w:rPr>
        <w:t>b</w:t>
      </w:r>
      <w:r w:rsidR="00414134" w:rsidRPr="003120BD">
        <w:rPr>
          <w:rFonts w:ascii="Times New Roman" w:eastAsia="Times New Roman" w:hAnsi="Times New Roman" w:cs="Times New Roman"/>
          <w:color w:val="auto"/>
          <w:sz w:val="22"/>
          <w:szCs w:val="22"/>
          <w:lang w:val="en-GB"/>
        </w:rPr>
        <w:t>e legally constitut</w:t>
      </w:r>
      <w:r w:rsidRPr="003120BD">
        <w:rPr>
          <w:rFonts w:ascii="Times New Roman" w:eastAsia="Times New Roman" w:hAnsi="Times New Roman" w:cs="Times New Roman"/>
          <w:color w:val="auto"/>
          <w:sz w:val="22"/>
          <w:szCs w:val="22"/>
          <w:lang w:val="en-GB"/>
        </w:rPr>
        <w:t>ed as a non-governmental organis</w:t>
      </w:r>
      <w:r w:rsidR="00414134" w:rsidRPr="003120BD">
        <w:rPr>
          <w:rFonts w:ascii="Times New Roman" w:eastAsia="Times New Roman" w:hAnsi="Times New Roman" w:cs="Times New Roman"/>
          <w:color w:val="auto"/>
          <w:sz w:val="22"/>
          <w:szCs w:val="22"/>
          <w:lang w:val="en-GB"/>
        </w:rPr>
        <w:t xml:space="preserve">ation in </w:t>
      </w:r>
      <w:r w:rsidR="003120BD" w:rsidRPr="003120BD">
        <w:rPr>
          <w:rFonts w:ascii="Times New Roman" w:eastAsia="Times New Roman" w:hAnsi="Times New Roman" w:cs="Times New Roman"/>
          <w:color w:val="auto"/>
          <w:sz w:val="22"/>
          <w:szCs w:val="22"/>
          <w:lang w:val="en-GB"/>
        </w:rPr>
        <w:t xml:space="preserve">Armenia, </w:t>
      </w:r>
      <w:r w:rsidR="00C77C1D">
        <w:rPr>
          <w:rFonts w:ascii="Times New Roman" w:eastAsia="Times New Roman" w:hAnsi="Times New Roman" w:cs="Times New Roman"/>
          <w:color w:val="auto"/>
          <w:sz w:val="22"/>
          <w:szCs w:val="22"/>
          <w:lang w:val="en-GB"/>
        </w:rPr>
        <w:t xml:space="preserve">Azerbaijan, </w:t>
      </w:r>
      <w:r w:rsidR="00815665">
        <w:rPr>
          <w:rFonts w:ascii="Times New Roman" w:eastAsia="Times New Roman" w:hAnsi="Times New Roman" w:cs="Times New Roman"/>
          <w:color w:val="auto"/>
          <w:sz w:val="22"/>
          <w:szCs w:val="22"/>
          <w:lang w:val="en-GB"/>
        </w:rPr>
        <w:t xml:space="preserve">the </w:t>
      </w:r>
      <w:r w:rsidR="003120BD" w:rsidRPr="003120BD">
        <w:rPr>
          <w:rFonts w:ascii="Times New Roman" w:eastAsia="Times New Roman" w:hAnsi="Times New Roman" w:cs="Times New Roman"/>
          <w:color w:val="auto"/>
          <w:sz w:val="22"/>
          <w:szCs w:val="22"/>
          <w:lang w:val="en-GB"/>
        </w:rPr>
        <w:t>Republic of Moldova or Ukraine</w:t>
      </w:r>
      <w:r w:rsidR="00414134" w:rsidRPr="003120BD">
        <w:rPr>
          <w:rFonts w:ascii="Times New Roman" w:eastAsia="Times New Roman" w:hAnsi="Times New Roman" w:cs="Times New Roman"/>
          <w:color w:val="auto"/>
          <w:sz w:val="22"/>
          <w:szCs w:val="22"/>
          <w:lang w:val="en-GB"/>
        </w:rPr>
        <w:t>;</w:t>
      </w:r>
    </w:p>
    <w:p w14:paraId="09071FE1" w14:textId="7A1EFC1B" w:rsidR="00414134" w:rsidRPr="003120BD" w:rsidRDefault="00C72085" w:rsidP="00CC626F">
      <w:pPr>
        <w:pStyle w:val="Default"/>
        <w:numPr>
          <w:ilvl w:val="0"/>
          <w:numId w:val="1"/>
        </w:numPr>
        <w:rPr>
          <w:rFonts w:ascii="Times New Roman" w:eastAsia="Times New Roman" w:hAnsi="Times New Roman" w:cs="Times New Roman"/>
          <w:color w:val="auto"/>
          <w:sz w:val="22"/>
          <w:szCs w:val="22"/>
          <w:lang w:val="en-GB"/>
        </w:rPr>
      </w:pPr>
      <w:r w:rsidRPr="003120BD">
        <w:rPr>
          <w:rFonts w:ascii="Times New Roman" w:eastAsia="Times New Roman" w:hAnsi="Times New Roman" w:cs="Times New Roman"/>
          <w:color w:val="auto"/>
          <w:sz w:val="22"/>
          <w:szCs w:val="22"/>
          <w:lang w:val="en-GB"/>
        </w:rPr>
        <w:t>b</w:t>
      </w:r>
      <w:r w:rsidR="00414134" w:rsidRPr="003120BD">
        <w:rPr>
          <w:rFonts w:ascii="Times New Roman" w:eastAsia="Times New Roman" w:hAnsi="Times New Roman" w:cs="Times New Roman"/>
          <w:color w:val="auto"/>
          <w:sz w:val="22"/>
          <w:szCs w:val="22"/>
          <w:lang w:val="en-GB"/>
        </w:rPr>
        <w:t xml:space="preserve">e entitled to carry out in </w:t>
      </w:r>
      <w:r w:rsidR="003120BD" w:rsidRPr="003120BD">
        <w:rPr>
          <w:rFonts w:ascii="Times New Roman" w:eastAsia="Times New Roman" w:hAnsi="Times New Roman" w:cs="Times New Roman"/>
          <w:color w:val="auto"/>
          <w:sz w:val="22"/>
          <w:szCs w:val="22"/>
          <w:lang w:val="en-GB"/>
        </w:rPr>
        <w:t xml:space="preserve">Armenia, </w:t>
      </w:r>
      <w:r w:rsidR="00C77C1D">
        <w:rPr>
          <w:rFonts w:ascii="Times New Roman" w:eastAsia="Times New Roman" w:hAnsi="Times New Roman" w:cs="Times New Roman"/>
          <w:color w:val="auto"/>
          <w:sz w:val="22"/>
          <w:szCs w:val="22"/>
          <w:lang w:val="en-GB"/>
        </w:rPr>
        <w:t xml:space="preserve">Azerbaijan, </w:t>
      </w:r>
      <w:r w:rsidR="00815665">
        <w:rPr>
          <w:rFonts w:ascii="Times New Roman" w:eastAsia="Times New Roman" w:hAnsi="Times New Roman" w:cs="Times New Roman"/>
          <w:color w:val="auto"/>
          <w:sz w:val="22"/>
          <w:szCs w:val="22"/>
          <w:lang w:val="en-GB"/>
        </w:rPr>
        <w:t>R</w:t>
      </w:r>
      <w:r w:rsidR="003120BD" w:rsidRPr="003120BD">
        <w:rPr>
          <w:rFonts w:ascii="Times New Roman" w:eastAsia="Times New Roman" w:hAnsi="Times New Roman" w:cs="Times New Roman"/>
          <w:color w:val="auto"/>
          <w:sz w:val="22"/>
          <w:szCs w:val="22"/>
          <w:lang w:val="en-GB"/>
        </w:rPr>
        <w:t xml:space="preserve">epublic of Moldova or Ukraine the </w:t>
      </w:r>
      <w:r w:rsidRPr="003120BD">
        <w:rPr>
          <w:rFonts w:ascii="Times New Roman" w:eastAsia="Times New Roman" w:hAnsi="Times New Roman" w:cs="Times New Roman"/>
          <w:color w:val="auto"/>
          <w:sz w:val="22"/>
          <w:szCs w:val="22"/>
          <w:lang w:val="en-GB"/>
        </w:rPr>
        <w:t xml:space="preserve">activities described in its project </w:t>
      </w:r>
      <w:r w:rsidR="00414134" w:rsidRPr="003120BD">
        <w:rPr>
          <w:rFonts w:ascii="Times New Roman" w:eastAsia="Times New Roman" w:hAnsi="Times New Roman" w:cs="Times New Roman"/>
          <w:color w:val="auto"/>
          <w:sz w:val="22"/>
          <w:szCs w:val="22"/>
          <w:lang w:val="en-GB"/>
        </w:rPr>
        <w:t>proposal;</w:t>
      </w:r>
    </w:p>
    <w:p w14:paraId="715EA2D2" w14:textId="0EB55138" w:rsidR="00414134" w:rsidRPr="003120BD" w:rsidRDefault="00C72085" w:rsidP="00CC626F">
      <w:pPr>
        <w:pStyle w:val="Default"/>
        <w:numPr>
          <w:ilvl w:val="0"/>
          <w:numId w:val="1"/>
        </w:numPr>
        <w:rPr>
          <w:rFonts w:ascii="Times New Roman" w:eastAsia="Times New Roman" w:hAnsi="Times New Roman" w:cs="Times New Roman"/>
          <w:color w:val="auto"/>
          <w:sz w:val="22"/>
          <w:szCs w:val="22"/>
          <w:lang w:val="en-GB"/>
        </w:rPr>
      </w:pPr>
      <w:r w:rsidRPr="003120BD">
        <w:rPr>
          <w:rFonts w:ascii="Times New Roman" w:eastAsia="Times New Roman" w:hAnsi="Times New Roman" w:cs="Times New Roman"/>
          <w:color w:val="auto"/>
          <w:sz w:val="22"/>
          <w:szCs w:val="22"/>
          <w:lang w:val="en-GB"/>
        </w:rPr>
        <w:t>have been</w:t>
      </w:r>
      <w:r w:rsidR="00414134" w:rsidRPr="003120BD">
        <w:rPr>
          <w:rFonts w:ascii="Times New Roman" w:eastAsia="Times New Roman" w:hAnsi="Times New Roman" w:cs="Times New Roman"/>
          <w:color w:val="auto"/>
          <w:sz w:val="22"/>
          <w:szCs w:val="22"/>
          <w:lang w:val="en-GB"/>
        </w:rPr>
        <w:t xml:space="preserve"> active for at least</w:t>
      </w:r>
      <w:r w:rsidR="00414134" w:rsidRPr="003120BD">
        <w:rPr>
          <w:rFonts w:ascii="Times New Roman" w:eastAsia="Times New Roman" w:hAnsi="Times New Roman" w:cs="Times New Roman"/>
          <w:color w:val="auto"/>
          <w:sz w:val="22"/>
          <w:szCs w:val="22"/>
        </w:rPr>
        <w:t xml:space="preserve"> </w:t>
      </w:r>
      <w:r w:rsidR="003120BD" w:rsidRPr="003120BD">
        <w:rPr>
          <w:rFonts w:ascii="Times New Roman" w:eastAsia="Times New Roman" w:hAnsi="Times New Roman" w:cs="Times New Roman"/>
          <w:color w:val="auto"/>
          <w:sz w:val="22"/>
          <w:szCs w:val="22"/>
        </w:rPr>
        <w:t>three</w:t>
      </w:r>
      <w:r w:rsidR="00414134" w:rsidRPr="003120BD">
        <w:rPr>
          <w:rFonts w:ascii="Times New Roman" w:eastAsia="Times New Roman" w:hAnsi="Times New Roman" w:cs="Times New Roman"/>
          <w:color w:val="auto"/>
          <w:sz w:val="22"/>
          <w:szCs w:val="22"/>
        </w:rPr>
        <w:t xml:space="preserve"> </w:t>
      </w:r>
      <w:r w:rsidR="00414134" w:rsidRPr="003120BD">
        <w:rPr>
          <w:rFonts w:ascii="Times New Roman" w:eastAsia="Times New Roman" w:hAnsi="Times New Roman" w:cs="Times New Roman"/>
          <w:color w:val="auto"/>
          <w:sz w:val="22"/>
          <w:szCs w:val="22"/>
          <w:lang w:val="en-GB"/>
        </w:rPr>
        <w:t xml:space="preserve">years in the field of </w:t>
      </w:r>
      <w:r w:rsidR="003120BD" w:rsidRPr="003120BD">
        <w:rPr>
          <w:rFonts w:ascii="Times New Roman" w:eastAsia="Times New Roman" w:hAnsi="Times New Roman" w:cs="Times New Roman"/>
          <w:color w:val="auto"/>
          <w:sz w:val="22"/>
          <w:szCs w:val="22"/>
        </w:rPr>
        <w:t>human rights and combating discrimination;</w:t>
      </w:r>
    </w:p>
    <w:p w14:paraId="5699594F" w14:textId="03916282" w:rsidR="00414134" w:rsidRPr="003120BD" w:rsidRDefault="00C72085" w:rsidP="00CC626F">
      <w:pPr>
        <w:pStyle w:val="Default"/>
        <w:numPr>
          <w:ilvl w:val="0"/>
          <w:numId w:val="1"/>
        </w:numPr>
        <w:rPr>
          <w:rFonts w:ascii="Times New Roman" w:eastAsia="Times New Roman" w:hAnsi="Times New Roman" w:cs="Times New Roman"/>
          <w:color w:val="auto"/>
          <w:sz w:val="22"/>
          <w:szCs w:val="22"/>
          <w:lang w:val="en-GB"/>
        </w:rPr>
      </w:pPr>
      <w:r w:rsidRPr="003120BD">
        <w:rPr>
          <w:rFonts w:ascii="Times New Roman" w:eastAsia="Times New Roman" w:hAnsi="Times New Roman" w:cs="Times New Roman"/>
          <w:color w:val="auto"/>
          <w:sz w:val="22"/>
          <w:szCs w:val="22"/>
          <w:lang w:val="en-GB"/>
        </w:rPr>
        <w:t>h</w:t>
      </w:r>
      <w:r w:rsidR="00414134" w:rsidRPr="003120BD">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48BAE243" w:rsidR="00414134" w:rsidRPr="003120BD" w:rsidRDefault="00C72085" w:rsidP="00CC626F">
      <w:pPr>
        <w:pStyle w:val="Default"/>
        <w:numPr>
          <w:ilvl w:val="0"/>
          <w:numId w:val="1"/>
        </w:numPr>
        <w:rPr>
          <w:rFonts w:ascii="Times New Roman" w:eastAsia="Times New Roman" w:hAnsi="Times New Roman" w:cs="Times New Roman"/>
          <w:color w:val="auto"/>
          <w:sz w:val="22"/>
          <w:szCs w:val="22"/>
          <w:lang w:val="en-GB"/>
        </w:rPr>
      </w:pPr>
      <w:r w:rsidRPr="003120BD">
        <w:rPr>
          <w:rFonts w:ascii="Times New Roman" w:eastAsia="Times New Roman" w:hAnsi="Times New Roman" w:cs="Times New Roman"/>
          <w:color w:val="auto"/>
          <w:sz w:val="22"/>
          <w:szCs w:val="22"/>
          <w:lang w:val="en-GB"/>
        </w:rPr>
        <w:t>h</w:t>
      </w:r>
      <w:r w:rsidR="00414134" w:rsidRPr="003120BD">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3120BD">
        <w:rPr>
          <w:rFonts w:ascii="Times New Roman" w:eastAsia="Times New Roman" w:hAnsi="Times New Roman" w:cs="Times New Roman"/>
          <w:color w:val="auto"/>
          <w:sz w:val="22"/>
          <w:szCs w:val="22"/>
          <w:lang w:val="en-GB"/>
        </w:rPr>
        <w:t xml:space="preserve">project </w:t>
      </w:r>
      <w:r w:rsidR="00414134" w:rsidRPr="003120BD">
        <w:rPr>
          <w:rFonts w:ascii="Times New Roman" w:eastAsia="Times New Roman" w:hAnsi="Times New Roman" w:cs="Times New Roman"/>
          <w:color w:val="auto"/>
          <w:sz w:val="22"/>
          <w:szCs w:val="22"/>
          <w:lang w:val="en-GB"/>
        </w:rPr>
        <w:t>proposal;</w:t>
      </w:r>
    </w:p>
    <w:p w14:paraId="3B26FBDB" w14:textId="0C97FC71" w:rsidR="00414134" w:rsidRPr="003120BD" w:rsidRDefault="00C72085" w:rsidP="00CC626F">
      <w:pPr>
        <w:pStyle w:val="Default"/>
        <w:numPr>
          <w:ilvl w:val="0"/>
          <w:numId w:val="1"/>
        </w:numPr>
        <w:rPr>
          <w:rFonts w:ascii="Times New Roman" w:eastAsia="Times New Roman" w:hAnsi="Times New Roman" w:cs="Times New Roman"/>
          <w:color w:val="auto"/>
          <w:sz w:val="22"/>
          <w:szCs w:val="22"/>
          <w:lang w:val="en-GB"/>
        </w:rPr>
      </w:pPr>
      <w:r w:rsidRPr="003120BD">
        <w:rPr>
          <w:rFonts w:ascii="Times New Roman" w:eastAsia="Times New Roman" w:hAnsi="Times New Roman" w:cs="Times New Roman"/>
          <w:color w:val="auto"/>
          <w:sz w:val="22"/>
          <w:szCs w:val="22"/>
          <w:lang w:val="en-GB"/>
        </w:rPr>
        <w:lastRenderedPageBreak/>
        <w:t>h</w:t>
      </w:r>
      <w:r w:rsidR="00414134" w:rsidRPr="003120BD">
        <w:rPr>
          <w:rFonts w:ascii="Times New Roman" w:eastAsia="Times New Roman" w:hAnsi="Times New Roman" w:cs="Times New Roman"/>
          <w:color w:val="auto"/>
          <w:sz w:val="22"/>
          <w:szCs w:val="22"/>
          <w:lang w:val="en-GB"/>
        </w:rPr>
        <w:t>ave a bank account.</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CC626F">
      <w:pPr>
        <w:pStyle w:val="Default"/>
        <w:numPr>
          <w:ilvl w:val="0"/>
          <w:numId w:val="7"/>
        </w:numPr>
        <w:outlineLvl w:val="1"/>
        <w:rPr>
          <w:rFonts w:ascii="Times New Roman" w:hAnsi="Times New Roman" w:cs="Times New Roman"/>
          <w:b/>
          <w:bCs/>
          <w:sz w:val="22"/>
          <w:szCs w:val="22"/>
          <w:lang w:val="en-GB"/>
        </w:rPr>
      </w:pPr>
      <w:bookmarkStart w:id="22" w:name="_Toc452388463"/>
      <w:r w:rsidRPr="00164B05">
        <w:rPr>
          <w:rFonts w:ascii="Times New Roman" w:hAnsi="Times New Roman" w:cs="Times New Roman"/>
          <w:b/>
          <w:bCs/>
          <w:sz w:val="22"/>
          <w:szCs w:val="22"/>
          <w:lang w:val="en-GB"/>
        </w:rPr>
        <w:t>Award criteria</w:t>
      </w:r>
      <w:bookmarkEnd w:id="22"/>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E74486"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37021B76" w14:textId="62A00E13" w:rsidR="00414134" w:rsidRPr="00E74486" w:rsidRDefault="00C72085" w:rsidP="00CC626F">
      <w:pPr>
        <w:pStyle w:val="Default"/>
        <w:numPr>
          <w:ilvl w:val="0"/>
          <w:numId w:val="6"/>
        </w:numPr>
        <w:rPr>
          <w:rFonts w:ascii="Times New Roman" w:eastAsia="Times New Roman" w:hAnsi="Times New Roman" w:cs="Times New Roman"/>
          <w:color w:val="auto"/>
          <w:sz w:val="22"/>
          <w:szCs w:val="22"/>
          <w:lang w:val="en-GB"/>
        </w:rPr>
      </w:pPr>
      <w:r w:rsidRPr="00E74486">
        <w:rPr>
          <w:rFonts w:ascii="Times New Roman" w:eastAsia="Times New Roman" w:hAnsi="Times New Roman" w:cs="Times New Roman"/>
          <w:color w:val="auto"/>
          <w:sz w:val="22"/>
          <w:szCs w:val="22"/>
          <w:lang w:val="en-GB"/>
        </w:rPr>
        <w:t>t</w:t>
      </w:r>
      <w:r w:rsidR="00414134" w:rsidRPr="00E74486">
        <w:rPr>
          <w:rFonts w:ascii="Times New Roman" w:eastAsia="Times New Roman" w:hAnsi="Times New Roman" w:cs="Times New Roman"/>
          <w:color w:val="auto"/>
          <w:sz w:val="22"/>
          <w:szCs w:val="22"/>
          <w:lang w:val="en-GB"/>
        </w:rPr>
        <w:t xml:space="preserve">he </w:t>
      </w:r>
      <w:r w:rsidR="00952C29">
        <w:rPr>
          <w:rFonts w:ascii="Times New Roman" w:eastAsia="Times New Roman" w:hAnsi="Times New Roman" w:cs="Times New Roman"/>
          <w:color w:val="auto"/>
          <w:sz w:val="22"/>
          <w:szCs w:val="22"/>
          <w:lang w:val="en-GB"/>
        </w:rPr>
        <w:t xml:space="preserve">quality, </w:t>
      </w:r>
      <w:r w:rsidR="00414134" w:rsidRPr="00E74486">
        <w:rPr>
          <w:rFonts w:ascii="Times New Roman" w:eastAsia="Times New Roman" w:hAnsi="Times New Roman" w:cs="Times New Roman"/>
          <w:color w:val="auto"/>
          <w:sz w:val="22"/>
          <w:szCs w:val="22"/>
          <w:lang w:val="en-GB"/>
        </w:rPr>
        <w:t xml:space="preserve">relevance and added value of the project </w:t>
      </w:r>
      <w:r w:rsidR="00952C29">
        <w:rPr>
          <w:rFonts w:ascii="Times New Roman" w:eastAsia="Times New Roman" w:hAnsi="Times New Roman" w:cs="Times New Roman"/>
          <w:color w:val="auto"/>
          <w:sz w:val="22"/>
          <w:szCs w:val="22"/>
          <w:lang w:val="en-GB"/>
        </w:rPr>
        <w:t xml:space="preserve">proposal </w:t>
      </w:r>
      <w:r w:rsidR="00414134" w:rsidRPr="00E74486">
        <w:rPr>
          <w:rFonts w:ascii="Times New Roman" w:eastAsia="Times New Roman" w:hAnsi="Times New Roman" w:cs="Times New Roman"/>
          <w:color w:val="auto"/>
          <w:sz w:val="22"/>
          <w:szCs w:val="22"/>
          <w:lang w:val="en-GB"/>
        </w:rPr>
        <w:t>with regard to the objective</w:t>
      </w:r>
      <w:r w:rsidR="00952C29">
        <w:rPr>
          <w:rFonts w:ascii="Times New Roman" w:eastAsia="Times New Roman" w:hAnsi="Times New Roman" w:cs="Times New Roman"/>
          <w:color w:val="auto"/>
          <w:sz w:val="22"/>
          <w:szCs w:val="22"/>
          <w:lang w:val="en-GB"/>
        </w:rPr>
        <w:t>s</w:t>
      </w:r>
      <w:r w:rsidR="00414134" w:rsidRPr="00E74486">
        <w:rPr>
          <w:rFonts w:ascii="Times New Roman" w:eastAsia="Times New Roman" w:hAnsi="Times New Roman" w:cs="Times New Roman"/>
          <w:color w:val="auto"/>
          <w:sz w:val="22"/>
          <w:szCs w:val="22"/>
          <w:lang w:val="en-GB"/>
        </w:rPr>
        <w:t xml:space="preserve"> of the call (</w:t>
      </w:r>
      <w:r w:rsidR="00952C29">
        <w:rPr>
          <w:rFonts w:ascii="Times New Roman" w:eastAsia="Times New Roman" w:hAnsi="Times New Roman" w:cs="Times New Roman"/>
          <w:color w:val="auto"/>
          <w:sz w:val="22"/>
          <w:szCs w:val="22"/>
          <w:lang w:val="en-GB"/>
        </w:rPr>
        <w:t>5</w:t>
      </w:r>
      <w:r w:rsidR="003120BD" w:rsidRPr="00E74486">
        <w:rPr>
          <w:rFonts w:ascii="Times New Roman" w:eastAsia="Times New Roman" w:hAnsi="Times New Roman" w:cs="Times New Roman"/>
          <w:color w:val="auto"/>
          <w:sz w:val="22"/>
          <w:szCs w:val="22"/>
          <w:lang w:val="en-GB"/>
        </w:rPr>
        <w:t>0</w:t>
      </w:r>
      <w:r w:rsidR="00414134" w:rsidRPr="00E74486">
        <w:rPr>
          <w:rFonts w:ascii="Times New Roman" w:eastAsia="Times New Roman" w:hAnsi="Times New Roman" w:cs="Times New Roman"/>
          <w:color w:val="auto"/>
          <w:sz w:val="22"/>
          <w:szCs w:val="22"/>
          <w:lang w:val="en-GB"/>
        </w:rPr>
        <w:t>%)</w:t>
      </w:r>
    </w:p>
    <w:p w14:paraId="61F9E16E" w14:textId="67050DC7" w:rsidR="00414134" w:rsidRPr="00952C29" w:rsidRDefault="00952C29" w:rsidP="00A52BBE">
      <w:pPr>
        <w:pStyle w:val="Default"/>
        <w:numPr>
          <w:ilvl w:val="0"/>
          <w:numId w:val="6"/>
        </w:numPr>
        <w:rPr>
          <w:rFonts w:ascii="Times New Roman" w:eastAsia="Times New Roman" w:hAnsi="Times New Roman" w:cs="Times New Roman"/>
          <w:color w:val="auto"/>
          <w:sz w:val="22"/>
          <w:szCs w:val="22"/>
          <w:lang w:val="en-GB"/>
        </w:rPr>
      </w:pPr>
      <w:r w:rsidRPr="00952C29">
        <w:rPr>
          <w:rFonts w:ascii="Times New Roman" w:eastAsia="Times New Roman" w:hAnsi="Times New Roman" w:cs="Times New Roman"/>
          <w:color w:val="auto"/>
          <w:sz w:val="22"/>
          <w:szCs w:val="22"/>
          <w:lang w:val="en-GB"/>
        </w:rPr>
        <w:t xml:space="preserve">the </w:t>
      </w:r>
      <w:r w:rsidR="00414134" w:rsidRPr="00952C29">
        <w:rPr>
          <w:rFonts w:ascii="Times New Roman" w:eastAsia="Times New Roman" w:hAnsi="Times New Roman" w:cs="Times New Roman"/>
          <w:color w:val="auto"/>
          <w:sz w:val="22"/>
          <w:szCs w:val="22"/>
          <w:lang w:val="en-GB"/>
        </w:rPr>
        <w:t>cost-effectiveness</w:t>
      </w:r>
      <w:r>
        <w:rPr>
          <w:rFonts w:ascii="Times New Roman" w:eastAsia="Times New Roman" w:hAnsi="Times New Roman" w:cs="Times New Roman"/>
          <w:color w:val="auto"/>
          <w:sz w:val="22"/>
          <w:szCs w:val="22"/>
          <w:lang w:val="en-GB"/>
        </w:rPr>
        <w:t xml:space="preserve"> and accuracy </w:t>
      </w:r>
      <w:r w:rsidR="00414134" w:rsidRPr="00952C29">
        <w:rPr>
          <w:rFonts w:ascii="Times New Roman" w:eastAsia="Times New Roman" w:hAnsi="Times New Roman" w:cs="Times New Roman"/>
          <w:color w:val="auto"/>
          <w:sz w:val="22"/>
          <w:szCs w:val="22"/>
          <w:lang w:val="en-GB"/>
        </w:rPr>
        <w:t>of the estimated budget (</w:t>
      </w:r>
      <w:r w:rsidR="001442C8">
        <w:rPr>
          <w:rFonts w:ascii="Times New Roman" w:eastAsia="Times New Roman" w:hAnsi="Times New Roman" w:cs="Times New Roman"/>
          <w:color w:val="auto"/>
          <w:sz w:val="22"/>
          <w:szCs w:val="22"/>
          <w:lang w:val="en-GB"/>
        </w:rPr>
        <w:t>25</w:t>
      </w:r>
      <w:r w:rsidR="00414134" w:rsidRPr="00952C29">
        <w:rPr>
          <w:rFonts w:ascii="Times New Roman" w:eastAsia="Times New Roman" w:hAnsi="Times New Roman" w:cs="Times New Roman"/>
          <w:color w:val="auto"/>
          <w:sz w:val="22"/>
          <w:szCs w:val="22"/>
          <w:lang w:val="en-GB"/>
        </w:rPr>
        <w:t xml:space="preserve">%); </w:t>
      </w:r>
    </w:p>
    <w:p w14:paraId="4A4A33B1" w14:textId="2EC445B1" w:rsidR="00414134" w:rsidRPr="00E74486" w:rsidRDefault="00C72085" w:rsidP="00CC626F">
      <w:pPr>
        <w:pStyle w:val="Default"/>
        <w:numPr>
          <w:ilvl w:val="0"/>
          <w:numId w:val="6"/>
        </w:numPr>
        <w:rPr>
          <w:rFonts w:ascii="Times New Roman" w:eastAsia="Times New Roman" w:hAnsi="Times New Roman" w:cs="Times New Roman"/>
          <w:color w:val="auto"/>
          <w:sz w:val="22"/>
          <w:szCs w:val="22"/>
          <w:lang w:val="en-GB"/>
        </w:rPr>
      </w:pPr>
      <w:r w:rsidRPr="00E74486">
        <w:rPr>
          <w:rFonts w:ascii="Times New Roman" w:eastAsia="Times New Roman" w:hAnsi="Times New Roman" w:cs="Times New Roman"/>
          <w:color w:val="auto"/>
          <w:sz w:val="22"/>
          <w:szCs w:val="22"/>
          <w:lang w:val="en-GB"/>
        </w:rPr>
        <w:t>t</w:t>
      </w:r>
      <w:r w:rsidR="00414134" w:rsidRPr="00E74486">
        <w:rPr>
          <w:rFonts w:ascii="Times New Roman" w:eastAsia="Times New Roman" w:hAnsi="Times New Roman" w:cs="Times New Roman"/>
          <w:color w:val="auto"/>
          <w:sz w:val="22"/>
          <w:szCs w:val="22"/>
          <w:lang w:val="en-GB"/>
        </w:rPr>
        <w:t>he relevance of the experience of the applying organisation(s) and staff (</w:t>
      </w:r>
      <w:r w:rsidR="00952C29">
        <w:rPr>
          <w:rFonts w:ascii="Times New Roman" w:eastAsia="Times New Roman" w:hAnsi="Times New Roman" w:cs="Times New Roman"/>
          <w:color w:val="auto"/>
          <w:sz w:val="22"/>
          <w:szCs w:val="22"/>
          <w:lang w:val="en-GB"/>
        </w:rPr>
        <w:t>2</w:t>
      </w:r>
      <w:r w:rsidR="001442C8">
        <w:rPr>
          <w:rFonts w:ascii="Times New Roman" w:eastAsia="Times New Roman" w:hAnsi="Times New Roman" w:cs="Times New Roman"/>
          <w:color w:val="auto"/>
          <w:sz w:val="22"/>
          <w:szCs w:val="22"/>
          <w:lang w:val="en-GB"/>
        </w:rPr>
        <w:t>5</w:t>
      </w:r>
      <w:r w:rsidR="00414134" w:rsidRPr="00E74486">
        <w:rPr>
          <w:rFonts w:ascii="Times New Roman" w:eastAsia="Times New Roman" w:hAnsi="Times New Roman" w:cs="Times New Roman"/>
          <w:color w:val="auto"/>
          <w:sz w:val="22"/>
          <w:szCs w:val="22"/>
          <w:lang w:val="en-GB"/>
        </w:rPr>
        <w:t>%).</w:t>
      </w:r>
    </w:p>
    <w:p w14:paraId="2CCA9102" w14:textId="77777777" w:rsidR="00414134" w:rsidRPr="00164B05" w:rsidRDefault="00414134" w:rsidP="00140E11">
      <w:pPr>
        <w:pStyle w:val="Default"/>
        <w:jc w:val="both"/>
        <w:rPr>
          <w:rFonts w:ascii="Times New Roman" w:eastAsia="Times New Roman" w:hAnsi="Times New Roman" w:cs="Times New Roman"/>
          <w:b/>
          <w:color w:val="auto"/>
          <w:sz w:val="22"/>
          <w:szCs w:val="22"/>
          <w:lang w:val="en-GB"/>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CC626F">
      <w:pPr>
        <w:pStyle w:val="Default"/>
        <w:numPr>
          <w:ilvl w:val="0"/>
          <w:numId w:val="9"/>
        </w:numPr>
        <w:outlineLvl w:val="0"/>
        <w:rPr>
          <w:rFonts w:ascii="Times New Roman" w:eastAsia="Times New Roman" w:hAnsi="Times New Roman" w:cs="Times New Roman"/>
          <w:b/>
          <w:bCs/>
          <w:color w:val="auto"/>
          <w:sz w:val="22"/>
          <w:szCs w:val="22"/>
          <w:lang w:val="en-GB"/>
        </w:rPr>
      </w:pPr>
      <w:bookmarkStart w:id="23"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3"/>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CC626F">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24" w:name="_Toc452388465"/>
      <w:r w:rsidRPr="00164B05">
        <w:rPr>
          <w:rFonts w:ascii="Times New Roman" w:eastAsia="Times New Roman" w:hAnsi="Times New Roman" w:cs="Times New Roman"/>
          <w:b/>
          <w:color w:val="auto"/>
          <w:sz w:val="22"/>
          <w:szCs w:val="22"/>
          <w:lang w:val="en-GB"/>
        </w:rPr>
        <w:t>INDICATIVE TIMETABLE</w:t>
      </w:r>
      <w:bookmarkEnd w:id="24"/>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4681BBA6" w:rsidR="00927B1F" w:rsidRPr="00644F09" w:rsidRDefault="00F26A46"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8</w:t>
            </w:r>
            <w:r w:rsidR="00C77C1D">
              <w:rPr>
                <w:rFonts w:ascii="Times New Roman" w:eastAsia="Times New Roman" w:hAnsi="Times New Roman" w:cs="Times New Roman"/>
                <w:color w:val="auto"/>
                <w:sz w:val="22"/>
                <w:szCs w:val="22"/>
                <w:lang w:val="en-GB"/>
              </w:rPr>
              <w:t xml:space="preserve"> September</w:t>
            </w:r>
            <w:r w:rsidR="00644F09" w:rsidRPr="00644F09">
              <w:rPr>
                <w:rFonts w:ascii="Times New Roman" w:eastAsia="Times New Roman" w:hAnsi="Times New Roman" w:cs="Times New Roman"/>
                <w:color w:val="auto"/>
                <w:sz w:val="22"/>
                <w:szCs w:val="22"/>
                <w:lang w:val="en-GB"/>
              </w:rPr>
              <w:t xml:space="preserve"> 202</w:t>
            </w:r>
            <w:r w:rsidR="00C77C1D">
              <w:rPr>
                <w:rFonts w:ascii="Times New Roman" w:eastAsia="Times New Roman" w:hAnsi="Times New Roman" w:cs="Times New Roman"/>
                <w:color w:val="auto"/>
                <w:sz w:val="22"/>
                <w:szCs w:val="22"/>
                <w:lang w:val="en-GB"/>
              </w:rPr>
              <w:t>1</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35BF3D27" w:rsidR="00927B1F" w:rsidRPr="00644F09" w:rsidRDefault="00F26A46"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 October</w:t>
            </w:r>
            <w:r w:rsidR="00644F09" w:rsidRPr="00644F09">
              <w:rPr>
                <w:rFonts w:ascii="Times New Roman" w:eastAsia="Times New Roman" w:hAnsi="Times New Roman" w:cs="Times New Roman"/>
                <w:color w:val="auto"/>
                <w:sz w:val="22"/>
                <w:szCs w:val="22"/>
                <w:lang w:val="en-GB"/>
              </w:rPr>
              <w:t xml:space="preserve"> 202</w:t>
            </w:r>
            <w:r w:rsidR="00C77C1D">
              <w:rPr>
                <w:rFonts w:ascii="Times New Roman" w:eastAsia="Times New Roman" w:hAnsi="Times New Roman" w:cs="Times New Roman"/>
                <w:color w:val="auto"/>
                <w:sz w:val="22"/>
                <w:szCs w:val="22"/>
                <w:lang w:val="en-GB"/>
              </w:rPr>
              <w:t>1</w:t>
            </w:r>
            <w:r w:rsidR="00644F09" w:rsidRPr="00644F09">
              <w:rPr>
                <w:rFonts w:ascii="Times New Roman" w:eastAsia="Times New Roman" w:hAnsi="Times New Roman" w:cs="Times New Roman"/>
                <w:color w:val="auto"/>
                <w:sz w:val="22"/>
                <w:szCs w:val="22"/>
                <w:lang w:val="en-GB"/>
              </w:rPr>
              <w:t>, 17.00 CET</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27C7F359" w:rsidR="00927B1F" w:rsidRPr="00644F09" w:rsidRDefault="00F26A46"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30</w:t>
            </w:r>
            <w:r w:rsidR="00644F09" w:rsidRPr="00644F09">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October</w:t>
            </w:r>
            <w:r w:rsidR="00644F09" w:rsidRPr="00644F09">
              <w:rPr>
                <w:rFonts w:ascii="Times New Roman" w:eastAsia="Times New Roman" w:hAnsi="Times New Roman" w:cs="Times New Roman"/>
                <w:color w:val="auto"/>
                <w:sz w:val="22"/>
                <w:szCs w:val="22"/>
                <w:lang w:val="en-GB"/>
              </w:rPr>
              <w:t xml:space="preserve"> 202</w:t>
            </w:r>
            <w:r w:rsidR="00C77C1D">
              <w:rPr>
                <w:rFonts w:ascii="Times New Roman" w:eastAsia="Times New Roman" w:hAnsi="Times New Roman" w:cs="Times New Roman"/>
                <w:color w:val="auto"/>
                <w:sz w:val="22"/>
                <w:szCs w:val="22"/>
                <w:lang w:val="en-GB"/>
              </w:rPr>
              <w:t>1</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2BB0F308" w:rsidR="00927B1F" w:rsidRPr="00644F09" w:rsidRDefault="00644F09" w:rsidP="00927B1F">
            <w:pPr>
              <w:pStyle w:val="Default"/>
              <w:rPr>
                <w:rFonts w:ascii="Times New Roman" w:eastAsia="Times New Roman" w:hAnsi="Times New Roman" w:cs="Times New Roman"/>
                <w:color w:val="auto"/>
                <w:sz w:val="22"/>
                <w:szCs w:val="22"/>
                <w:lang w:val="en-GB"/>
              </w:rPr>
            </w:pPr>
            <w:r w:rsidRPr="00644F09">
              <w:rPr>
                <w:rFonts w:ascii="Times New Roman" w:eastAsia="Times New Roman" w:hAnsi="Times New Roman" w:cs="Times New Roman"/>
                <w:color w:val="auto"/>
                <w:sz w:val="22"/>
                <w:szCs w:val="22"/>
                <w:lang w:val="en-GB"/>
              </w:rPr>
              <w:t xml:space="preserve">15 </w:t>
            </w:r>
            <w:r w:rsidR="00F26A46">
              <w:rPr>
                <w:rFonts w:ascii="Times New Roman" w:eastAsia="Times New Roman" w:hAnsi="Times New Roman" w:cs="Times New Roman"/>
                <w:color w:val="auto"/>
                <w:sz w:val="22"/>
                <w:szCs w:val="22"/>
                <w:lang w:val="en-GB"/>
              </w:rPr>
              <w:t>November</w:t>
            </w:r>
            <w:r w:rsidRPr="00644F09">
              <w:rPr>
                <w:rFonts w:ascii="Times New Roman" w:eastAsia="Times New Roman" w:hAnsi="Times New Roman" w:cs="Times New Roman"/>
                <w:color w:val="auto"/>
                <w:sz w:val="22"/>
                <w:szCs w:val="22"/>
                <w:lang w:val="en-GB"/>
              </w:rPr>
              <w:t xml:space="preserve"> 202</w:t>
            </w:r>
            <w:r w:rsidR="00C77C1D">
              <w:rPr>
                <w:rFonts w:ascii="Times New Roman" w:eastAsia="Times New Roman" w:hAnsi="Times New Roman" w:cs="Times New Roman"/>
                <w:color w:val="auto"/>
                <w:sz w:val="22"/>
                <w:szCs w:val="22"/>
                <w:lang w:val="en-GB"/>
              </w:rPr>
              <w:t>1</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C98B610" w:rsidR="00927B1F" w:rsidRPr="00644F09" w:rsidRDefault="00644F09" w:rsidP="00C928EB">
            <w:pPr>
              <w:pStyle w:val="Default"/>
              <w:rPr>
                <w:rFonts w:ascii="Times New Roman" w:eastAsia="Times New Roman" w:hAnsi="Times New Roman" w:cs="Times New Roman"/>
                <w:color w:val="auto"/>
                <w:sz w:val="22"/>
                <w:szCs w:val="22"/>
                <w:lang w:val="en-GB"/>
              </w:rPr>
            </w:pPr>
            <w:r w:rsidRPr="00644F09">
              <w:rPr>
                <w:rFonts w:ascii="Times New Roman" w:eastAsia="Times New Roman" w:hAnsi="Times New Roman" w:cs="Times New Roman"/>
                <w:color w:val="auto"/>
                <w:sz w:val="22"/>
                <w:szCs w:val="22"/>
                <w:lang w:val="en-GB"/>
              </w:rPr>
              <w:t xml:space="preserve">1 </w:t>
            </w:r>
            <w:r w:rsidR="00F26A46">
              <w:rPr>
                <w:rFonts w:ascii="Times New Roman" w:eastAsia="Times New Roman" w:hAnsi="Times New Roman" w:cs="Times New Roman"/>
                <w:color w:val="auto"/>
                <w:sz w:val="22"/>
                <w:szCs w:val="22"/>
                <w:lang w:val="en-GB"/>
              </w:rPr>
              <w:t>December 2021</w:t>
            </w:r>
            <w:r w:rsidRPr="00644F09">
              <w:rPr>
                <w:rFonts w:ascii="Times New Roman" w:eastAsia="Times New Roman" w:hAnsi="Times New Roman" w:cs="Times New Roman"/>
                <w:color w:val="auto"/>
                <w:sz w:val="22"/>
                <w:szCs w:val="22"/>
                <w:lang w:val="en-GB"/>
              </w:rPr>
              <w:t xml:space="preserve"> – 30 </w:t>
            </w:r>
            <w:r w:rsidR="00F26A46">
              <w:rPr>
                <w:rFonts w:ascii="Times New Roman" w:eastAsia="Times New Roman" w:hAnsi="Times New Roman" w:cs="Times New Roman"/>
                <w:color w:val="auto"/>
                <w:sz w:val="22"/>
                <w:szCs w:val="22"/>
                <w:lang w:val="en-GB"/>
              </w:rPr>
              <w:t>April</w:t>
            </w:r>
            <w:r w:rsidRPr="00644F09">
              <w:rPr>
                <w:rFonts w:ascii="Times New Roman" w:eastAsia="Times New Roman" w:hAnsi="Times New Roman" w:cs="Times New Roman"/>
                <w:color w:val="auto"/>
                <w:sz w:val="22"/>
                <w:szCs w:val="22"/>
                <w:lang w:val="en-GB"/>
              </w:rPr>
              <w:t xml:space="preserve"> 202</w:t>
            </w:r>
            <w:r w:rsidR="00C77C1D">
              <w:rPr>
                <w:rFonts w:ascii="Times New Roman" w:eastAsia="Times New Roman" w:hAnsi="Times New Roman" w:cs="Times New Roman"/>
                <w:color w:val="auto"/>
                <w:sz w:val="22"/>
                <w:szCs w:val="22"/>
                <w:lang w:val="en-GB"/>
              </w:rPr>
              <w:t>2</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4"/>
      <w:footerReference w:type="default" r:id="rId25"/>
      <w:footerReference w:type="first" r:id="rId26"/>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2C777" w14:textId="77777777" w:rsidR="00F7219F" w:rsidRDefault="00F7219F" w:rsidP="00066071">
      <w:r>
        <w:separator/>
      </w:r>
    </w:p>
  </w:endnote>
  <w:endnote w:type="continuationSeparator" w:id="0">
    <w:p w14:paraId="00B180EF" w14:textId="77777777" w:rsidR="00F7219F" w:rsidRDefault="00F7219F"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1778192"/>
      <w:docPartObj>
        <w:docPartGallery w:val="Page Numbers (Bottom of Page)"/>
        <w:docPartUnique/>
      </w:docPartObj>
    </w:sdtPr>
    <w:sdtEndPr>
      <w:rPr>
        <w:noProof/>
      </w:rPr>
    </w:sdtEndPr>
    <w:sdtContent>
      <w:p w14:paraId="6A40E5DF" w14:textId="0C5DA3BF" w:rsidR="00E91E4D" w:rsidRDefault="00E91E4D" w:rsidP="000160B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C413A46" w14:textId="77777777" w:rsidR="00E91E4D" w:rsidRDefault="00E91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lang w:val="fr-FR"/>
      </w:rPr>
      <w:id w:val="-418405331"/>
      <w:lock w:val="sdtContentLocked"/>
      <w:placeholder>
        <w:docPart w:val="DefaultPlaceholder_1082065158"/>
      </w:placeholder>
    </w:sdtPr>
    <w:sdtEndPr/>
    <w:sdtContent>
      <w:p w14:paraId="5523A9DF" w14:textId="353EE332" w:rsidR="00E91E4D" w:rsidRDefault="00E91E4D">
        <w:pPr>
          <w:pStyle w:val="Footer"/>
          <w:rPr>
            <w:sz w:val="20"/>
            <w:szCs w:val="20"/>
            <w:lang w:val="fr-FR"/>
          </w:rPr>
        </w:pPr>
        <w:r w:rsidRPr="008462EE">
          <w:rPr>
            <w:b/>
            <w:sz w:val="20"/>
            <w:szCs w:val="20"/>
            <w:lang w:val="fr-FR"/>
          </w:rPr>
          <w:t>DLA -  G8.1</w:t>
        </w:r>
        <w:r>
          <w:rPr>
            <w:b/>
            <w:sz w:val="20"/>
            <w:szCs w:val="20"/>
            <w:lang w:val="fr-FR"/>
          </w:rPr>
          <w:t>B</w:t>
        </w:r>
      </w:p>
      <w:p w14:paraId="7C503038" w14:textId="0EDA1227" w:rsidR="00E91E4D" w:rsidRPr="000160B9" w:rsidRDefault="00E91E4D">
        <w:pPr>
          <w:pStyle w:val="Footer"/>
          <w:rPr>
            <w:sz w:val="20"/>
            <w:szCs w:val="20"/>
            <w:lang w:val="fr-FR"/>
          </w:rPr>
        </w:pPr>
        <w:r>
          <w:rPr>
            <w:sz w:val="20"/>
            <w:szCs w:val="20"/>
            <w:lang w:val="fr-FR"/>
          </w:rPr>
          <w:t>May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BAC50" w14:textId="77777777" w:rsidR="00F7219F" w:rsidRDefault="00F7219F" w:rsidP="00066071">
      <w:r>
        <w:separator/>
      </w:r>
    </w:p>
  </w:footnote>
  <w:footnote w:type="continuationSeparator" w:id="0">
    <w:p w14:paraId="01A2B520" w14:textId="77777777" w:rsidR="00F7219F" w:rsidRDefault="00F7219F" w:rsidP="0006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7E67E" w14:textId="77777777" w:rsidR="00E91E4D" w:rsidRDefault="00E91E4D">
    <w:pPr>
      <w:pStyle w:val="Header"/>
      <w:rPr>
        <w:sz w:val="18"/>
        <w:szCs w:val="18"/>
        <w:lang w:val="fr-FR"/>
      </w:rPr>
    </w:pPr>
  </w:p>
  <w:p w14:paraId="7C625A18" w14:textId="77777777" w:rsidR="00E91E4D" w:rsidRPr="00140E11" w:rsidRDefault="00E91E4D">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34F83"/>
    <w:multiLevelType w:val="multilevel"/>
    <w:tmpl w:val="4D5AE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2210F76"/>
    <w:multiLevelType w:val="hybridMultilevel"/>
    <w:tmpl w:val="C3B2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7"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8"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00435"/>
    <w:multiLevelType w:val="hybridMultilevel"/>
    <w:tmpl w:val="36E20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7A57CF"/>
    <w:multiLevelType w:val="hybridMultilevel"/>
    <w:tmpl w:val="EC04F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555E1"/>
    <w:multiLevelType w:val="hybridMultilevel"/>
    <w:tmpl w:val="C768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20"/>
  </w:num>
  <w:num w:numId="5">
    <w:abstractNumId w:val="11"/>
  </w:num>
  <w:num w:numId="6">
    <w:abstractNumId w:val="12"/>
  </w:num>
  <w:num w:numId="7">
    <w:abstractNumId w:val="16"/>
  </w:num>
  <w:num w:numId="8">
    <w:abstractNumId w:val="13"/>
  </w:num>
  <w:num w:numId="9">
    <w:abstractNumId w:val="9"/>
  </w:num>
  <w:num w:numId="10">
    <w:abstractNumId w:val="3"/>
  </w:num>
  <w:num w:numId="11">
    <w:abstractNumId w:val="15"/>
  </w:num>
  <w:num w:numId="12">
    <w:abstractNumId w:val="0"/>
  </w:num>
  <w:num w:numId="13">
    <w:abstractNumId w:val="17"/>
  </w:num>
  <w:num w:numId="14">
    <w:abstractNumId w:val="2"/>
  </w:num>
  <w:num w:numId="15">
    <w:abstractNumId w:val="8"/>
  </w:num>
  <w:num w:numId="16">
    <w:abstractNumId w:val="19"/>
  </w:num>
  <w:num w:numId="17">
    <w:abstractNumId w:val="7"/>
  </w:num>
  <w:num w:numId="18">
    <w:abstractNumId w:val="5"/>
  </w:num>
  <w:num w:numId="19">
    <w:abstractNumId w:val="18"/>
  </w:num>
  <w:num w:numId="20">
    <w:abstractNumId w:val="21"/>
  </w:num>
  <w:num w:numId="21">
    <w:abstractNumId w:val="10"/>
  </w:num>
  <w:num w:numId="2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4B9E"/>
    <w:rsid w:val="00006322"/>
    <w:rsid w:val="000077C0"/>
    <w:rsid w:val="000127D9"/>
    <w:rsid w:val="0001298B"/>
    <w:rsid w:val="000160B9"/>
    <w:rsid w:val="00016B0C"/>
    <w:rsid w:val="000237E5"/>
    <w:rsid w:val="0003509F"/>
    <w:rsid w:val="00036AA9"/>
    <w:rsid w:val="000373E8"/>
    <w:rsid w:val="00041491"/>
    <w:rsid w:val="00042F89"/>
    <w:rsid w:val="00046B60"/>
    <w:rsid w:val="00051068"/>
    <w:rsid w:val="000578FF"/>
    <w:rsid w:val="0006444B"/>
    <w:rsid w:val="00066071"/>
    <w:rsid w:val="0007393B"/>
    <w:rsid w:val="00075B46"/>
    <w:rsid w:val="00080681"/>
    <w:rsid w:val="000859F3"/>
    <w:rsid w:val="00086F54"/>
    <w:rsid w:val="00087E70"/>
    <w:rsid w:val="00090CD9"/>
    <w:rsid w:val="000916F9"/>
    <w:rsid w:val="00095FE8"/>
    <w:rsid w:val="000A716E"/>
    <w:rsid w:val="000C006B"/>
    <w:rsid w:val="000C1360"/>
    <w:rsid w:val="000C5CBB"/>
    <w:rsid w:val="000E088A"/>
    <w:rsid w:val="000E401E"/>
    <w:rsid w:val="000E4415"/>
    <w:rsid w:val="000E7AA2"/>
    <w:rsid w:val="00100707"/>
    <w:rsid w:val="0010074F"/>
    <w:rsid w:val="001034F6"/>
    <w:rsid w:val="00104422"/>
    <w:rsid w:val="00105AA1"/>
    <w:rsid w:val="00107C2D"/>
    <w:rsid w:val="00111074"/>
    <w:rsid w:val="001150DD"/>
    <w:rsid w:val="0012199F"/>
    <w:rsid w:val="00125774"/>
    <w:rsid w:val="00132DAA"/>
    <w:rsid w:val="00134933"/>
    <w:rsid w:val="001353D2"/>
    <w:rsid w:val="0013558C"/>
    <w:rsid w:val="00140E11"/>
    <w:rsid w:val="001442C8"/>
    <w:rsid w:val="00154648"/>
    <w:rsid w:val="00163F23"/>
    <w:rsid w:val="00164B05"/>
    <w:rsid w:val="00166304"/>
    <w:rsid w:val="00167F03"/>
    <w:rsid w:val="00175F38"/>
    <w:rsid w:val="0018182F"/>
    <w:rsid w:val="00184D6F"/>
    <w:rsid w:val="001A7369"/>
    <w:rsid w:val="001B0147"/>
    <w:rsid w:val="001B28F2"/>
    <w:rsid w:val="001B5A51"/>
    <w:rsid w:val="001B7474"/>
    <w:rsid w:val="001C5CB2"/>
    <w:rsid w:val="001C7046"/>
    <w:rsid w:val="001D02CC"/>
    <w:rsid w:val="001D2550"/>
    <w:rsid w:val="001D2FA6"/>
    <w:rsid w:val="001D6B8E"/>
    <w:rsid w:val="001D72F2"/>
    <w:rsid w:val="001E0DB7"/>
    <w:rsid w:val="001E2739"/>
    <w:rsid w:val="001E3373"/>
    <w:rsid w:val="001E6C3F"/>
    <w:rsid w:val="001E727F"/>
    <w:rsid w:val="001F5228"/>
    <w:rsid w:val="001F6A5E"/>
    <w:rsid w:val="0020172A"/>
    <w:rsid w:val="0020190F"/>
    <w:rsid w:val="00207F59"/>
    <w:rsid w:val="00216A21"/>
    <w:rsid w:val="00236305"/>
    <w:rsid w:val="0024446B"/>
    <w:rsid w:val="00251FD6"/>
    <w:rsid w:val="002533D8"/>
    <w:rsid w:val="00253C61"/>
    <w:rsid w:val="00265E01"/>
    <w:rsid w:val="00267799"/>
    <w:rsid w:val="0027261D"/>
    <w:rsid w:val="00277F93"/>
    <w:rsid w:val="00281A23"/>
    <w:rsid w:val="0028205C"/>
    <w:rsid w:val="002A298A"/>
    <w:rsid w:val="002B0908"/>
    <w:rsid w:val="002B3625"/>
    <w:rsid w:val="002B7D2C"/>
    <w:rsid w:val="002C3C54"/>
    <w:rsid w:val="002C5C00"/>
    <w:rsid w:val="002C7690"/>
    <w:rsid w:val="002E1E41"/>
    <w:rsid w:val="002E6BB8"/>
    <w:rsid w:val="002F5F21"/>
    <w:rsid w:val="00301AAB"/>
    <w:rsid w:val="003048CD"/>
    <w:rsid w:val="00305C39"/>
    <w:rsid w:val="00306A32"/>
    <w:rsid w:val="003120BD"/>
    <w:rsid w:val="0032321A"/>
    <w:rsid w:val="00326F7F"/>
    <w:rsid w:val="00341933"/>
    <w:rsid w:val="00346351"/>
    <w:rsid w:val="003528C2"/>
    <w:rsid w:val="00353309"/>
    <w:rsid w:val="00354F2D"/>
    <w:rsid w:val="003824DE"/>
    <w:rsid w:val="003827D3"/>
    <w:rsid w:val="0038358F"/>
    <w:rsid w:val="00383D06"/>
    <w:rsid w:val="0039016D"/>
    <w:rsid w:val="003B130C"/>
    <w:rsid w:val="003B5630"/>
    <w:rsid w:val="003B6770"/>
    <w:rsid w:val="003C1087"/>
    <w:rsid w:val="003D1B39"/>
    <w:rsid w:val="003D65D2"/>
    <w:rsid w:val="003D6928"/>
    <w:rsid w:val="003D7DF6"/>
    <w:rsid w:val="003E2A6C"/>
    <w:rsid w:val="003E4DDB"/>
    <w:rsid w:val="003E79CF"/>
    <w:rsid w:val="003F7CB6"/>
    <w:rsid w:val="00404D90"/>
    <w:rsid w:val="00412A11"/>
    <w:rsid w:val="00414134"/>
    <w:rsid w:val="004156D9"/>
    <w:rsid w:val="00422CBE"/>
    <w:rsid w:val="004320BA"/>
    <w:rsid w:val="00450927"/>
    <w:rsid w:val="00451D9B"/>
    <w:rsid w:val="00451F30"/>
    <w:rsid w:val="0045639F"/>
    <w:rsid w:val="00475FBD"/>
    <w:rsid w:val="00476989"/>
    <w:rsid w:val="0048321D"/>
    <w:rsid w:val="004839F9"/>
    <w:rsid w:val="00490D85"/>
    <w:rsid w:val="00491A21"/>
    <w:rsid w:val="004A19BE"/>
    <w:rsid w:val="004A1FBC"/>
    <w:rsid w:val="004A225C"/>
    <w:rsid w:val="004B41C5"/>
    <w:rsid w:val="004C01C9"/>
    <w:rsid w:val="004C2C13"/>
    <w:rsid w:val="004C4ACC"/>
    <w:rsid w:val="004C614B"/>
    <w:rsid w:val="004C6522"/>
    <w:rsid w:val="004D386F"/>
    <w:rsid w:val="004D520C"/>
    <w:rsid w:val="004D537F"/>
    <w:rsid w:val="004D7E16"/>
    <w:rsid w:val="004E447F"/>
    <w:rsid w:val="004E634D"/>
    <w:rsid w:val="004E752F"/>
    <w:rsid w:val="004F109F"/>
    <w:rsid w:val="004F17ED"/>
    <w:rsid w:val="004F1BBE"/>
    <w:rsid w:val="004F1E2D"/>
    <w:rsid w:val="004F21C1"/>
    <w:rsid w:val="004F5261"/>
    <w:rsid w:val="004F6022"/>
    <w:rsid w:val="00500327"/>
    <w:rsid w:val="005024DE"/>
    <w:rsid w:val="00503062"/>
    <w:rsid w:val="00504D4D"/>
    <w:rsid w:val="0053393F"/>
    <w:rsid w:val="005436C5"/>
    <w:rsid w:val="0055632C"/>
    <w:rsid w:val="00557CEF"/>
    <w:rsid w:val="0056295E"/>
    <w:rsid w:val="00563933"/>
    <w:rsid w:val="00571569"/>
    <w:rsid w:val="0057157F"/>
    <w:rsid w:val="005815B5"/>
    <w:rsid w:val="005818A3"/>
    <w:rsid w:val="005914EC"/>
    <w:rsid w:val="005A3957"/>
    <w:rsid w:val="005A5A60"/>
    <w:rsid w:val="005A7B32"/>
    <w:rsid w:val="005B0899"/>
    <w:rsid w:val="005B2ED9"/>
    <w:rsid w:val="005B373E"/>
    <w:rsid w:val="005B5135"/>
    <w:rsid w:val="005C2650"/>
    <w:rsid w:val="005C3DEC"/>
    <w:rsid w:val="005C4921"/>
    <w:rsid w:val="005C5CF0"/>
    <w:rsid w:val="005D1C05"/>
    <w:rsid w:val="005D271F"/>
    <w:rsid w:val="005E21FE"/>
    <w:rsid w:val="005E78C0"/>
    <w:rsid w:val="005E7BAE"/>
    <w:rsid w:val="005F1922"/>
    <w:rsid w:val="005F1A93"/>
    <w:rsid w:val="005F225E"/>
    <w:rsid w:val="005F4D1B"/>
    <w:rsid w:val="005F4F7B"/>
    <w:rsid w:val="006042A0"/>
    <w:rsid w:val="006079CB"/>
    <w:rsid w:val="00623374"/>
    <w:rsid w:val="006244FA"/>
    <w:rsid w:val="00626C56"/>
    <w:rsid w:val="0064213C"/>
    <w:rsid w:val="00644F09"/>
    <w:rsid w:val="00646476"/>
    <w:rsid w:val="006520AD"/>
    <w:rsid w:val="00652BD1"/>
    <w:rsid w:val="00653B73"/>
    <w:rsid w:val="00661947"/>
    <w:rsid w:val="00671618"/>
    <w:rsid w:val="006923FA"/>
    <w:rsid w:val="006956D7"/>
    <w:rsid w:val="006A14F9"/>
    <w:rsid w:val="006A5D4B"/>
    <w:rsid w:val="006A73DA"/>
    <w:rsid w:val="006B4258"/>
    <w:rsid w:val="006B6D06"/>
    <w:rsid w:val="006C1B20"/>
    <w:rsid w:val="006C738A"/>
    <w:rsid w:val="006D1E0D"/>
    <w:rsid w:val="006D3ACE"/>
    <w:rsid w:val="006D3E39"/>
    <w:rsid w:val="006D4DFD"/>
    <w:rsid w:val="006E2281"/>
    <w:rsid w:val="006E2D61"/>
    <w:rsid w:val="006E3D99"/>
    <w:rsid w:val="006F1EC9"/>
    <w:rsid w:val="006F2AE0"/>
    <w:rsid w:val="006F5B59"/>
    <w:rsid w:val="00701196"/>
    <w:rsid w:val="00710D9F"/>
    <w:rsid w:val="00712CE8"/>
    <w:rsid w:val="00724018"/>
    <w:rsid w:val="00724741"/>
    <w:rsid w:val="00724BCA"/>
    <w:rsid w:val="00730ED2"/>
    <w:rsid w:val="0075134B"/>
    <w:rsid w:val="00757E28"/>
    <w:rsid w:val="00767BC9"/>
    <w:rsid w:val="0077069F"/>
    <w:rsid w:val="007708CC"/>
    <w:rsid w:val="0077141B"/>
    <w:rsid w:val="007733F9"/>
    <w:rsid w:val="007742ED"/>
    <w:rsid w:val="0078484F"/>
    <w:rsid w:val="00787834"/>
    <w:rsid w:val="007916AB"/>
    <w:rsid w:val="007A2783"/>
    <w:rsid w:val="007A6164"/>
    <w:rsid w:val="007B242F"/>
    <w:rsid w:val="007B32D4"/>
    <w:rsid w:val="007B7405"/>
    <w:rsid w:val="007C07B9"/>
    <w:rsid w:val="007C0C1E"/>
    <w:rsid w:val="007C3400"/>
    <w:rsid w:val="007C62E6"/>
    <w:rsid w:val="007D0F6D"/>
    <w:rsid w:val="007D2CDA"/>
    <w:rsid w:val="007D58D6"/>
    <w:rsid w:val="007D60AC"/>
    <w:rsid w:val="007E09FE"/>
    <w:rsid w:val="007E4C63"/>
    <w:rsid w:val="007E5812"/>
    <w:rsid w:val="007E61A6"/>
    <w:rsid w:val="007E7789"/>
    <w:rsid w:val="007F2E47"/>
    <w:rsid w:val="007F3AB3"/>
    <w:rsid w:val="00802DCF"/>
    <w:rsid w:val="00807EC0"/>
    <w:rsid w:val="00815665"/>
    <w:rsid w:val="0082318E"/>
    <w:rsid w:val="00824FB1"/>
    <w:rsid w:val="0083422D"/>
    <w:rsid w:val="008460B1"/>
    <w:rsid w:val="008462EE"/>
    <w:rsid w:val="008508EB"/>
    <w:rsid w:val="00852D34"/>
    <w:rsid w:val="0085344D"/>
    <w:rsid w:val="008550A6"/>
    <w:rsid w:val="00855A00"/>
    <w:rsid w:val="008563FD"/>
    <w:rsid w:val="00857286"/>
    <w:rsid w:val="00857463"/>
    <w:rsid w:val="00867F02"/>
    <w:rsid w:val="008756F5"/>
    <w:rsid w:val="00877630"/>
    <w:rsid w:val="00880EC0"/>
    <w:rsid w:val="00882D33"/>
    <w:rsid w:val="00893E80"/>
    <w:rsid w:val="008A3728"/>
    <w:rsid w:val="008A3EB5"/>
    <w:rsid w:val="008B2102"/>
    <w:rsid w:val="008B44E4"/>
    <w:rsid w:val="008C7029"/>
    <w:rsid w:val="008D384A"/>
    <w:rsid w:val="008D4256"/>
    <w:rsid w:val="008E353A"/>
    <w:rsid w:val="008F595B"/>
    <w:rsid w:val="00911BE0"/>
    <w:rsid w:val="00914966"/>
    <w:rsid w:val="00927B1F"/>
    <w:rsid w:val="00927DB0"/>
    <w:rsid w:val="00934A35"/>
    <w:rsid w:val="00935D81"/>
    <w:rsid w:val="00942486"/>
    <w:rsid w:val="00944D7C"/>
    <w:rsid w:val="00944EFE"/>
    <w:rsid w:val="00952C29"/>
    <w:rsid w:val="00955B7D"/>
    <w:rsid w:val="009618A9"/>
    <w:rsid w:val="00961B89"/>
    <w:rsid w:val="009630C6"/>
    <w:rsid w:val="00963815"/>
    <w:rsid w:val="00964094"/>
    <w:rsid w:val="0096543A"/>
    <w:rsid w:val="00967D4A"/>
    <w:rsid w:val="00971AF6"/>
    <w:rsid w:val="009722CE"/>
    <w:rsid w:val="00972A4F"/>
    <w:rsid w:val="009762C4"/>
    <w:rsid w:val="009801B2"/>
    <w:rsid w:val="00985820"/>
    <w:rsid w:val="00985A42"/>
    <w:rsid w:val="009936FB"/>
    <w:rsid w:val="009A1594"/>
    <w:rsid w:val="009B08F8"/>
    <w:rsid w:val="009B4495"/>
    <w:rsid w:val="009B4970"/>
    <w:rsid w:val="009B5097"/>
    <w:rsid w:val="009D27B2"/>
    <w:rsid w:val="009D475B"/>
    <w:rsid w:val="009D7A5B"/>
    <w:rsid w:val="009E0FF3"/>
    <w:rsid w:val="009E1549"/>
    <w:rsid w:val="009E4CA5"/>
    <w:rsid w:val="009F762B"/>
    <w:rsid w:val="009F7684"/>
    <w:rsid w:val="00A039FD"/>
    <w:rsid w:val="00A075FB"/>
    <w:rsid w:val="00A15EA0"/>
    <w:rsid w:val="00A206AE"/>
    <w:rsid w:val="00A20B4D"/>
    <w:rsid w:val="00A237D2"/>
    <w:rsid w:val="00A27E26"/>
    <w:rsid w:val="00A37F4E"/>
    <w:rsid w:val="00A45F16"/>
    <w:rsid w:val="00A461CA"/>
    <w:rsid w:val="00A52AE9"/>
    <w:rsid w:val="00A55315"/>
    <w:rsid w:val="00A57824"/>
    <w:rsid w:val="00A62A95"/>
    <w:rsid w:val="00A65F4E"/>
    <w:rsid w:val="00A73DE6"/>
    <w:rsid w:val="00A75889"/>
    <w:rsid w:val="00A864BD"/>
    <w:rsid w:val="00AA514D"/>
    <w:rsid w:val="00AB10A3"/>
    <w:rsid w:val="00AB13F6"/>
    <w:rsid w:val="00AB2C5F"/>
    <w:rsid w:val="00AB6395"/>
    <w:rsid w:val="00AC027D"/>
    <w:rsid w:val="00AC2F39"/>
    <w:rsid w:val="00AC51DE"/>
    <w:rsid w:val="00AC76AF"/>
    <w:rsid w:val="00AD3734"/>
    <w:rsid w:val="00AD3BDD"/>
    <w:rsid w:val="00AE6A79"/>
    <w:rsid w:val="00B00C64"/>
    <w:rsid w:val="00B02C0F"/>
    <w:rsid w:val="00B07369"/>
    <w:rsid w:val="00B16837"/>
    <w:rsid w:val="00B20CAC"/>
    <w:rsid w:val="00B23621"/>
    <w:rsid w:val="00B24292"/>
    <w:rsid w:val="00B263E0"/>
    <w:rsid w:val="00B26E79"/>
    <w:rsid w:val="00B35EED"/>
    <w:rsid w:val="00B37A2D"/>
    <w:rsid w:val="00B4014E"/>
    <w:rsid w:val="00B407A7"/>
    <w:rsid w:val="00B458AA"/>
    <w:rsid w:val="00B46124"/>
    <w:rsid w:val="00B52532"/>
    <w:rsid w:val="00B56F34"/>
    <w:rsid w:val="00B649A4"/>
    <w:rsid w:val="00B81D1D"/>
    <w:rsid w:val="00B86187"/>
    <w:rsid w:val="00B94575"/>
    <w:rsid w:val="00B96347"/>
    <w:rsid w:val="00B96537"/>
    <w:rsid w:val="00BA4247"/>
    <w:rsid w:val="00BB5141"/>
    <w:rsid w:val="00BC05CD"/>
    <w:rsid w:val="00BC75D8"/>
    <w:rsid w:val="00BD0BAE"/>
    <w:rsid w:val="00BD5E5B"/>
    <w:rsid w:val="00BD61F6"/>
    <w:rsid w:val="00BE13A4"/>
    <w:rsid w:val="00BE2BC9"/>
    <w:rsid w:val="00BF02FD"/>
    <w:rsid w:val="00BF0991"/>
    <w:rsid w:val="00C015D1"/>
    <w:rsid w:val="00C135E6"/>
    <w:rsid w:val="00C17DAB"/>
    <w:rsid w:val="00C22C2D"/>
    <w:rsid w:val="00C27334"/>
    <w:rsid w:val="00C30049"/>
    <w:rsid w:val="00C33430"/>
    <w:rsid w:val="00C36D00"/>
    <w:rsid w:val="00C424C9"/>
    <w:rsid w:val="00C4443A"/>
    <w:rsid w:val="00C46F88"/>
    <w:rsid w:val="00C51250"/>
    <w:rsid w:val="00C54B2C"/>
    <w:rsid w:val="00C55C07"/>
    <w:rsid w:val="00C719B6"/>
    <w:rsid w:val="00C72085"/>
    <w:rsid w:val="00C735E0"/>
    <w:rsid w:val="00C77C1D"/>
    <w:rsid w:val="00C87172"/>
    <w:rsid w:val="00C91764"/>
    <w:rsid w:val="00C928EB"/>
    <w:rsid w:val="00CA3BA5"/>
    <w:rsid w:val="00CA664A"/>
    <w:rsid w:val="00CB5EF1"/>
    <w:rsid w:val="00CB620B"/>
    <w:rsid w:val="00CC286A"/>
    <w:rsid w:val="00CC626F"/>
    <w:rsid w:val="00CD34F7"/>
    <w:rsid w:val="00CD3C2C"/>
    <w:rsid w:val="00CD5BAA"/>
    <w:rsid w:val="00CD6821"/>
    <w:rsid w:val="00CE1926"/>
    <w:rsid w:val="00CE206E"/>
    <w:rsid w:val="00CE3657"/>
    <w:rsid w:val="00CE3F68"/>
    <w:rsid w:val="00CE4E0D"/>
    <w:rsid w:val="00CE68AA"/>
    <w:rsid w:val="00CE6A47"/>
    <w:rsid w:val="00CF1D14"/>
    <w:rsid w:val="00CF3B73"/>
    <w:rsid w:val="00CF416B"/>
    <w:rsid w:val="00CF577F"/>
    <w:rsid w:val="00CF59FE"/>
    <w:rsid w:val="00CF635E"/>
    <w:rsid w:val="00CF76CA"/>
    <w:rsid w:val="00D001A7"/>
    <w:rsid w:val="00D1243F"/>
    <w:rsid w:val="00D12D6B"/>
    <w:rsid w:val="00D1447E"/>
    <w:rsid w:val="00D1659C"/>
    <w:rsid w:val="00D17FF1"/>
    <w:rsid w:val="00D2074C"/>
    <w:rsid w:val="00D2398D"/>
    <w:rsid w:val="00D24B62"/>
    <w:rsid w:val="00D303D1"/>
    <w:rsid w:val="00D33314"/>
    <w:rsid w:val="00D35CE7"/>
    <w:rsid w:val="00D40F91"/>
    <w:rsid w:val="00D4156E"/>
    <w:rsid w:val="00D42A38"/>
    <w:rsid w:val="00D43D08"/>
    <w:rsid w:val="00D50A80"/>
    <w:rsid w:val="00D51D4D"/>
    <w:rsid w:val="00D55B7F"/>
    <w:rsid w:val="00D6477E"/>
    <w:rsid w:val="00D648CF"/>
    <w:rsid w:val="00D67E67"/>
    <w:rsid w:val="00D731AE"/>
    <w:rsid w:val="00D8366B"/>
    <w:rsid w:val="00D84518"/>
    <w:rsid w:val="00D85B14"/>
    <w:rsid w:val="00D86FC9"/>
    <w:rsid w:val="00D9235F"/>
    <w:rsid w:val="00D92403"/>
    <w:rsid w:val="00D9260A"/>
    <w:rsid w:val="00D97937"/>
    <w:rsid w:val="00DA4E9D"/>
    <w:rsid w:val="00DB1000"/>
    <w:rsid w:val="00DB11C5"/>
    <w:rsid w:val="00DB1564"/>
    <w:rsid w:val="00DB4F96"/>
    <w:rsid w:val="00DC526C"/>
    <w:rsid w:val="00DD1673"/>
    <w:rsid w:val="00DD4A60"/>
    <w:rsid w:val="00DD4B38"/>
    <w:rsid w:val="00DE2060"/>
    <w:rsid w:val="00DE2AEE"/>
    <w:rsid w:val="00DF173B"/>
    <w:rsid w:val="00E01427"/>
    <w:rsid w:val="00E1781E"/>
    <w:rsid w:val="00E21A8F"/>
    <w:rsid w:val="00E22DCA"/>
    <w:rsid w:val="00E2362C"/>
    <w:rsid w:val="00E348C1"/>
    <w:rsid w:val="00E37C78"/>
    <w:rsid w:val="00E427F0"/>
    <w:rsid w:val="00E46407"/>
    <w:rsid w:val="00E55396"/>
    <w:rsid w:val="00E57057"/>
    <w:rsid w:val="00E60181"/>
    <w:rsid w:val="00E61171"/>
    <w:rsid w:val="00E64CF5"/>
    <w:rsid w:val="00E64EAE"/>
    <w:rsid w:val="00E64F34"/>
    <w:rsid w:val="00E70B87"/>
    <w:rsid w:val="00E74486"/>
    <w:rsid w:val="00E76BE7"/>
    <w:rsid w:val="00E81BE7"/>
    <w:rsid w:val="00E84B3A"/>
    <w:rsid w:val="00E85054"/>
    <w:rsid w:val="00E86741"/>
    <w:rsid w:val="00E91E4D"/>
    <w:rsid w:val="00EA053D"/>
    <w:rsid w:val="00EA23F7"/>
    <w:rsid w:val="00EA3132"/>
    <w:rsid w:val="00EA61E4"/>
    <w:rsid w:val="00EB18D6"/>
    <w:rsid w:val="00EB4B63"/>
    <w:rsid w:val="00EC0C59"/>
    <w:rsid w:val="00EC2577"/>
    <w:rsid w:val="00EC2A5E"/>
    <w:rsid w:val="00EC6335"/>
    <w:rsid w:val="00ED1022"/>
    <w:rsid w:val="00ED17D4"/>
    <w:rsid w:val="00ED4E20"/>
    <w:rsid w:val="00ED7B1B"/>
    <w:rsid w:val="00EE0216"/>
    <w:rsid w:val="00EF054F"/>
    <w:rsid w:val="00EF2E80"/>
    <w:rsid w:val="00F13158"/>
    <w:rsid w:val="00F2527A"/>
    <w:rsid w:val="00F256C8"/>
    <w:rsid w:val="00F26A46"/>
    <w:rsid w:val="00F32416"/>
    <w:rsid w:val="00F3361C"/>
    <w:rsid w:val="00F34E9E"/>
    <w:rsid w:val="00F403E4"/>
    <w:rsid w:val="00F409AA"/>
    <w:rsid w:val="00F42A6E"/>
    <w:rsid w:val="00F43CBC"/>
    <w:rsid w:val="00F518DE"/>
    <w:rsid w:val="00F67D63"/>
    <w:rsid w:val="00F71246"/>
    <w:rsid w:val="00F7219F"/>
    <w:rsid w:val="00F73914"/>
    <w:rsid w:val="00F77006"/>
    <w:rsid w:val="00F81684"/>
    <w:rsid w:val="00F87FAB"/>
    <w:rsid w:val="00FA131E"/>
    <w:rsid w:val="00FA3940"/>
    <w:rsid w:val="00FB06B8"/>
    <w:rsid w:val="00FB493C"/>
    <w:rsid w:val="00FC1351"/>
    <w:rsid w:val="00FD076D"/>
    <w:rsid w:val="00FD0F4B"/>
    <w:rsid w:val="00FE2323"/>
    <w:rsid w:val="00FE74B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aliases w:val="Recommendation,List Paragraph1,Dot pt,List Paragraph2,Normal numbered,OBC Bullet,F5 List Paragraph,No Spacing1,List Paragraph Char Char Char,Indicator Text,Numbered Para 1,Bullet 1,Bullet Points,MAIN CONTENT,Colorful List - Accent 11,3"/>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aliases w:val="Recommendation Char,List Paragraph1 Char,Dot pt Char,List Paragraph2 Char,Normal numbered Char,OBC Bullet Char,F5 List Paragraph Char,No Spacing1 Char,List Paragraph Char Char Char Char,Indicator Text Char,Numbered Para 1 Char,3 Char"/>
    <w:basedOn w:val="DefaultParagraphFont"/>
    <w:link w:val="ListParagraph"/>
    <w:uiPriority w:val="34"/>
    <w:qFormat/>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styleId="UnresolvedMention">
    <w:name w:val="Unresolved Mention"/>
    <w:basedOn w:val="DefaultParagraphFont"/>
    <w:uiPriority w:val="99"/>
    <w:semiHidden/>
    <w:unhideWhenUsed/>
    <w:rsid w:val="006E3D99"/>
    <w:rPr>
      <w:color w:val="605E5C"/>
      <w:shd w:val="clear" w:color="auto" w:fill="E1DFDD"/>
    </w:rPr>
  </w:style>
  <w:style w:type="character" w:styleId="Strong">
    <w:name w:val="Strong"/>
    <w:basedOn w:val="DefaultParagraphFont"/>
    <w:uiPriority w:val="22"/>
    <w:qFormat/>
    <w:rsid w:val="00730ED2"/>
    <w:rPr>
      <w:b/>
      <w:bCs/>
    </w:rPr>
  </w:style>
  <w:style w:type="paragraph" w:styleId="NormalWeb">
    <w:name w:val="Normal (Web)"/>
    <w:basedOn w:val="Normal"/>
    <w:uiPriority w:val="99"/>
    <w:unhideWhenUsed/>
    <w:qFormat/>
    <w:rsid w:val="00730ED2"/>
    <w:pPr>
      <w:spacing w:before="100" w:beforeAutospacing="1" w:after="100" w:afterAutospacing="1"/>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292319561">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1998917182">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ntidiscrimination@coe.int" TargetMode="External"/><Relationship Id="rId18" Type="http://schemas.openxmlformats.org/officeDocument/2006/relationships/hyperlink" Target="https://pjp-eu.coe.int/en/web/pgg2/hom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tenders.antidiscrimination@coe.int" TargetMode="External"/><Relationship Id="rId7" Type="http://schemas.openxmlformats.org/officeDocument/2006/relationships/settings" Target="settings.xml"/><Relationship Id="rId12" Type="http://schemas.openxmlformats.org/officeDocument/2006/relationships/hyperlink" Target="mailto:tenders.antidiscrimination@coe.int" TargetMode="External"/><Relationship Id="rId17" Type="http://schemas.openxmlformats.org/officeDocument/2006/relationships/hyperlink" Target="https://www.coe.int/en/web/european-commission-against-racism-and-intolerance/ukrain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european-commission-against-racism-and-intolerance/republic-of-moldova" TargetMode="External"/><Relationship Id="rId20" Type="http://schemas.openxmlformats.org/officeDocument/2006/relationships/hyperlink" Target="mailto:anti-discrimination@coe.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e.int/en/web/european-commission-against-racism-and-intolerance/azerbaijan" TargetMode="External"/><Relationship Id="rId23" Type="http://schemas.openxmlformats.org/officeDocument/2006/relationships/hyperlink" Target="http://www.sanctionsmap.eu"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oe.int/en/web/inclusion-and-antidiscrimination/eap-regional-proj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european-commission-against-racism-and-intolerance/armenia" TargetMode="External"/><Relationship Id="rId22" Type="http://schemas.openxmlformats.org/officeDocument/2006/relationships/hyperlink" Target="https://wcd.coe.int/ViewDoc.jsp?Ref=SG/Rule(2015)1374&amp;Language=lanEnglish&amp;Ver=original&amp;BackColorInternet=99CCFF&amp;BackColorIntranet=99CCFF&amp;BackColorLogged=99CCCC"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DE01FC" w:rsidP="00DE01FC">
          <w:pPr>
            <w:pStyle w:val="2E3446C525944A21BC24F3A9A88ACBE322"/>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DE01FC" w:rsidP="00DE01FC">
          <w:pPr>
            <w:pStyle w:val="136306F7363742F08D9D414B7B0A4A5521"/>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DE01FC" w:rsidP="00DE01FC">
          <w:pPr>
            <w:pStyle w:val="DC75CC3DC5A64FEEBB97B81CA52CE1CE21"/>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DE01FC" w:rsidP="00DE01FC">
          <w:pPr>
            <w:pStyle w:val="1FCB98EEAB3F4A95B6ED5A1E2E2747EE21"/>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DE01FC" w:rsidP="00DE01FC">
          <w:pPr>
            <w:pStyle w:val="9C46DFC09AF049AAA59F545A7393758721"/>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DE01FC" w:rsidP="00DE01FC">
          <w:pPr>
            <w:pStyle w:val="71A1B7044FD14D3D853004BD94AA47B921"/>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DE01FC" w:rsidP="00DE01FC">
          <w:pPr>
            <w:pStyle w:val="DF98E26222CE4D9EBBC8F3F66F93A55921"/>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DE01FC" w:rsidP="00DE01FC">
          <w:pPr>
            <w:pStyle w:val="B13921A7A4B840FE90D3070A7F4EC4C420"/>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DE01FC" w:rsidP="00DE01FC">
          <w:pPr>
            <w:pStyle w:val="05BB123706BC411A83B05C2CD74DC9E321"/>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DE01FC" w:rsidP="00DE01FC">
          <w:pPr>
            <w:pStyle w:val="B09425CC80DB4CF78902C6FAC5C64A2821"/>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010253" w:rsidRDefault="00DE01FC">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10253"/>
    <w:rsid w:val="0005076B"/>
    <w:rsid w:val="000A12B7"/>
    <w:rsid w:val="000B77DB"/>
    <w:rsid w:val="001311F7"/>
    <w:rsid w:val="001431E8"/>
    <w:rsid w:val="00243FD7"/>
    <w:rsid w:val="00381083"/>
    <w:rsid w:val="00433DCD"/>
    <w:rsid w:val="004D06C0"/>
    <w:rsid w:val="004F5048"/>
    <w:rsid w:val="00511FE7"/>
    <w:rsid w:val="005468A0"/>
    <w:rsid w:val="00561841"/>
    <w:rsid w:val="00571608"/>
    <w:rsid w:val="005875AF"/>
    <w:rsid w:val="00644289"/>
    <w:rsid w:val="006F7CCB"/>
    <w:rsid w:val="00730F93"/>
    <w:rsid w:val="007440C7"/>
    <w:rsid w:val="007F5F00"/>
    <w:rsid w:val="00897BE6"/>
    <w:rsid w:val="008B3F6F"/>
    <w:rsid w:val="009F4293"/>
    <w:rsid w:val="00A06EA6"/>
    <w:rsid w:val="00A42B0E"/>
    <w:rsid w:val="00A71FD5"/>
    <w:rsid w:val="00AC2BD1"/>
    <w:rsid w:val="00BC46BE"/>
    <w:rsid w:val="00BF2A42"/>
    <w:rsid w:val="00C1515E"/>
    <w:rsid w:val="00D76C56"/>
    <w:rsid w:val="00D8614A"/>
    <w:rsid w:val="00DE01FC"/>
    <w:rsid w:val="00E24A39"/>
    <w:rsid w:val="00F024AF"/>
    <w:rsid w:val="00F06645"/>
    <w:rsid w:val="00F13ABF"/>
    <w:rsid w:val="00F3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4AF"/>
    <w:rPr>
      <w:color w:val="808080"/>
    </w:rPr>
  </w:style>
  <w:style w:type="paragraph" w:customStyle="1" w:styleId="2E3446C525944A21BC24F3A9A88ACBE322">
    <w:name w:val="2E3446C525944A21BC24F3A9A88ACBE322"/>
    <w:rsid w:val="00DE01FC"/>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1">
    <w:name w:val="136306F7363742F08D9D414B7B0A4A5521"/>
    <w:rsid w:val="00DE01FC"/>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1">
    <w:name w:val="DC75CC3DC5A64FEEBB97B81CA52CE1CE21"/>
    <w:rsid w:val="00DE01FC"/>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1">
    <w:name w:val="1FCB98EEAB3F4A95B6ED5A1E2E2747EE21"/>
    <w:rsid w:val="00DE01FC"/>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1">
    <w:name w:val="9C46DFC09AF049AAA59F545A7393758721"/>
    <w:rsid w:val="00DE01FC"/>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1">
    <w:name w:val="71A1B7044FD14D3D853004BD94AA47B921"/>
    <w:rsid w:val="00DE01FC"/>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1">
    <w:name w:val="DF98E26222CE4D9EBBC8F3F66F93A55921"/>
    <w:rsid w:val="00DE01FC"/>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0">
    <w:name w:val="B13921A7A4B840FE90D3070A7F4EC4C420"/>
    <w:rsid w:val="00DE01FC"/>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1">
    <w:name w:val="05BB123706BC411A83B05C2CD74DC9E321"/>
    <w:rsid w:val="00DE01FC"/>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1">
    <w:name w:val="B09425CC80DB4CF78902C6FAC5C64A2821"/>
    <w:rsid w:val="00DE01FC"/>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08494897-8468-45A0-8DE7-B39F4A6D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GEORGESCU Mara</cp:lastModifiedBy>
  <cp:revision>13</cp:revision>
  <cp:lastPrinted>2015-04-22T15:20:00Z</cp:lastPrinted>
  <dcterms:created xsi:type="dcterms:W3CDTF">2020-09-21T15:00:00Z</dcterms:created>
  <dcterms:modified xsi:type="dcterms:W3CDTF">2021-09-29T13:16:00Z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