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A67EE6"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A67EE6" w:rsidRDefault="00BE43B2">
            <w:pPr>
              <w:jc w:val="right"/>
              <w:rPr>
                <w:rFonts w:ascii="Tahoma" w:hAnsi="Tahoma" w:cs="Tahoma"/>
                <w:b/>
                <w:caps/>
                <w:sz w:val="28"/>
                <w:szCs w:val="28"/>
              </w:rPr>
            </w:pPr>
            <w:r w:rsidRPr="00A67EE6">
              <w:rPr>
                <w:rFonts w:ascii="Tahoma" w:hAnsi="Tahoma" w:cs="Tahoma"/>
                <w:sz w:val="18"/>
                <w:szCs w:val="18"/>
              </w:rPr>
              <w:t xml:space="preserve">Contract No. </w:t>
            </w:r>
            <w:r w:rsidRPr="00A67EE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3058017E" w:rsidR="00BE43B2" w:rsidRPr="00A67EE6" w:rsidRDefault="00257F61">
            <w:pPr>
              <w:rPr>
                <w:rFonts w:ascii="Tahoma" w:hAnsi="Tahoma" w:cs="Tahoma"/>
                <w:caps/>
                <w:color w:val="000000" w:themeColor="text1"/>
                <w:sz w:val="18"/>
                <w:szCs w:val="18"/>
              </w:rPr>
            </w:pPr>
            <w:r w:rsidRPr="00A67EE6">
              <w:rPr>
                <w:rFonts w:ascii="Tahoma" w:hAnsi="Tahoma" w:cs="Tahoma"/>
                <w:caps/>
                <w:color w:val="000000" w:themeColor="text1"/>
                <w:sz w:val="18"/>
                <w:szCs w:val="18"/>
              </w:rPr>
              <w:t>9143/2024/7</w:t>
            </w:r>
          </w:p>
        </w:tc>
      </w:tr>
      <w:tr w:rsidR="00BE43B2" w:rsidRPr="00A67EE6"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A67EE6" w:rsidRDefault="00775FB5" w:rsidP="00775FB5">
            <w:pPr>
              <w:jc w:val="right"/>
              <w:rPr>
                <w:rFonts w:ascii="Tahoma" w:hAnsi="Tahoma" w:cs="Tahoma"/>
                <w:b/>
                <w:caps/>
                <w:sz w:val="28"/>
                <w:szCs w:val="28"/>
              </w:rPr>
            </w:pPr>
            <w:r w:rsidRPr="00A67EE6">
              <w:rPr>
                <w:rFonts w:ascii="Tahoma" w:hAnsi="Tahoma" w:cs="Tahoma"/>
                <w:sz w:val="18"/>
                <w:szCs w:val="18"/>
              </w:rPr>
              <w:t>Project ID / Sector</w:t>
            </w:r>
            <w:r w:rsidR="00BE43B2" w:rsidRPr="00A67EE6">
              <w:rPr>
                <w:rFonts w:ascii="Tahoma" w:hAnsi="Tahoma" w:cs="Tahoma"/>
                <w:sz w:val="18"/>
                <w:szCs w:val="18"/>
              </w:rPr>
              <w:t xml:space="preserve"> </w:t>
            </w:r>
            <w:r w:rsidR="00BE43B2" w:rsidRPr="00A67EE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5688B815" w:rsidR="00BE43B2" w:rsidRPr="00A67EE6" w:rsidRDefault="0055712C">
            <w:pPr>
              <w:rPr>
                <w:rFonts w:ascii="Tahoma" w:hAnsi="Tahoma" w:cs="Tahoma"/>
                <w:caps/>
                <w:color w:val="000000" w:themeColor="text1"/>
                <w:sz w:val="18"/>
                <w:szCs w:val="18"/>
              </w:rPr>
            </w:pPr>
            <w:r w:rsidRPr="00A67EE6">
              <w:rPr>
                <w:rFonts w:ascii="Tahoma" w:hAnsi="Tahoma" w:cs="Tahoma"/>
                <w:caps/>
                <w:color w:val="000000" w:themeColor="text1"/>
                <w:sz w:val="18"/>
                <w:szCs w:val="18"/>
              </w:rPr>
              <w:t>BH 9143; VC 3470</w:t>
            </w:r>
          </w:p>
        </w:tc>
      </w:tr>
      <w:tr w:rsidR="00BE43B2" w:rsidRPr="00A67EE6"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A67EE6" w:rsidRDefault="00BE43B2">
            <w:pPr>
              <w:jc w:val="right"/>
              <w:rPr>
                <w:rFonts w:ascii="Tahoma" w:hAnsi="Tahoma" w:cs="Tahoma"/>
                <w:color w:val="0070C0"/>
                <w:sz w:val="18"/>
                <w:szCs w:val="18"/>
              </w:rPr>
            </w:pPr>
            <w:r w:rsidRPr="00A67EE6">
              <w:rPr>
                <w:rFonts w:ascii="Tahoma" w:hAnsi="Tahoma" w:cs="Tahoma"/>
                <w:sz w:val="18"/>
                <w:szCs w:val="18"/>
              </w:rPr>
              <w:t xml:space="preserve">Council of Europe contact point </w:t>
            </w:r>
            <w:r w:rsidRPr="00A67EE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671A8F4" w14:textId="77777777" w:rsidR="0055712C" w:rsidRPr="00A67EE6" w:rsidRDefault="0055712C" w:rsidP="0055712C">
            <w:pPr>
              <w:rPr>
                <w:rFonts w:ascii="Tahoma" w:hAnsi="Tahoma" w:cs="Tahoma"/>
                <w:color w:val="000000" w:themeColor="text1"/>
                <w:sz w:val="18"/>
                <w:szCs w:val="18"/>
              </w:rPr>
            </w:pPr>
            <w:r w:rsidRPr="00A67EE6">
              <w:rPr>
                <w:rFonts w:ascii="Tahoma" w:hAnsi="Tahoma" w:cs="Tahoma"/>
                <w:color w:val="000000" w:themeColor="text1"/>
                <w:sz w:val="18"/>
                <w:szCs w:val="18"/>
              </w:rPr>
              <w:t xml:space="preserve">Olga SHEVCHUK, </w:t>
            </w:r>
          </w:p>
          <w:p w14:paraId="216B5389" w14:textId="77777777" w:rsidR="0055712C" w:rsidRPr="00A67EE6" w:rsidRDefault="0055712C" w:rsidP="0055712C">
            <w:pPr>
              <w:rPr>
                <w:rFonts w:ascii="Tahoma" w:hAnsi="Tahoma" w:cs="Tahoma"/>
                <w:color w:val="000000" w:themeColor="text1"/>
                <w:sz w:val="18"/>
                <w:szCs w:val="18"/>
              </w:rPr>
            </w:pPr>
            <w:r w:rsidRPr="00A67EE6">
              <w:rPr>
                <w:rFonts w:ascii="Tahoma" w:hAnsi="Tahoma" w:cs="Tahoma"/>
                <w:color w:val="000000" w:themeColor="text1"/>
                <w:sz w:val="18"/>
                <w:szCs w:val="18"/>
              </w:rPr>
              <w:t>Council of Europe Programme Manager</w:t>
            </w:r>
          </w:p>
          <w:p w14:paraId="2D707FC5" w14:textId="77777777" w:rsidR="0055712C" w:rsidRPr="00A67EE6" w:rsidRDefault="0055712C" w:rsidP="0055712C">
            <w:pPr>
              <w:rPr>
                <w:rFonts w:ascii="Tahoma" w:hAnsi="Tahoma" w:cs="Tahoma"/>
                <w:color w:val="000000" w:themeColor="text1"/>
                <w:sz w:val="18"/>
                <w:szCs w:val="18"/>
              </w:rPr>
            </w:pPr>
            <w:r w:rsidRPr="00A67EE6">
              <w:rPr>
                <w:rFonts w:ascii="Tahoma" w:hAnsi="Tahoma" w:cs="Tahoma"/>
                <w:color w:val="000000" w:themeColor="text1"/>
                <w:sz w:val="18"/>
                <w:szCs w:val="18"/>
              </w:rPr>
              <w:t>+38 067 391 05 19</w:t>
            </w:r>
          </w:p>
          <w:p w14:paraId="7BE6CB41" w14:textId="4FE2699B" w:rsidR="00BE43B2" w:rsidRPr="00A67EE6" w:rsidRDefault="0055712C" w:rsidP="0055712C">
            <w:pPr>
              <w:rPr>
                <w:rFonts w:ascii="Tahoma" w:hAnsi="Tahoma" w:cs="Tahoma"/>
                <w:b/>
                <w:caps/>
                <w:color w:val="000000" w:themeColor="text1"/>
                <w:sz w:val="18"/>
                <w:szCs w:val="18"/>
              </w:rPr>
            </w:pPr>
            <w:r w:rsidRPr="00A67EE6">
              <w:rPr>
                <w:rFonts w:ascii="Tahoma" w:hAnsi="Tahoma" w:cs="Tahoma"/>
                <w:color w:val="000000" w:themeColor="text1"/>
                <w:sz w:val="18"/>
                <w:szCs w:val="18"/>
              </w:rPr>
              <w:t>olga.shevchuk@coe.int</w:t>
            </w:r>
          </w:p>
        </w:tc>
      </w:tr>
    </w:tbl>
    <w:p w14:paraId="7732789B" w14:textId="0A4A631C" w:rsidR="00261462" w:rsidRPr="00A67EE6" w:rsidRDefault="00EC5AFE" w:rsidP="005D5924">
      <w:pPr>
        <w:rPr>
          <w:rFonts w:ascii="Tahoma" w:hAnsi="Tahoma" w:cs="Tahoma"/>
          <w:b/>
          <w:caps/>
          <w:sz w:val="28"/>
          <w:szCs w:val="28"/>
        </w:rPr>
      </w:pPr>
      <w:r w:rsidRPr="00A67EE6">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A67EE6" w:rsidRDefault="00261462" w:rsidP="005D5924">
      <w:pPr>
        <w:rPr>
          <w:rFonts w:ascii="Tahoma" w:hAnsi="Tahoma" w:cs="Tahoma"/>
          <w:b/>
          <w:caps/>
          <w:sz w:val="28"/>
          <w:szCs w:val="28"/>
        </w:rPr>
      </w:pPr>
    </w:p>
    <w:p w14:paraId="2AEC75C2" w14:textId="541788A0" w:rsidR="00261462" w:rsidRPr="00A67EE6" w:rsidRDefault="00261462" w:rsidP="005D5924">
      <w:pPr>
        <w:rPr>
          <w:rFonts w:ascii="Tahoma" w:hAnsi="Tahoma" w:cs="Tahoma"/>
          <w:b/>
          <w:caps/>
          <w:sz w:val="28"/>
          <w:szCs w:val="28"/>
        </w:rPr>
      </w:pPr>
    </w:p>
    <w:p w14:paraId="2D1D594F" w14:textId="70F2FC75" w:rsidR="00261462" w:rsidRPr="00A67EE6" w:rsidRDefault="00261462" w:rsidP="005D5924">
      <w:pPr>
        <w:rPr>
          <w:rFonts w:ascii="Tahoma" w:hAnsi="Tahoma" w:cs="Tahoma"/>
          <w:b/>
          <w:caps/>
          <w:sz w:val="28"/>
          <w:szCs w:val="28"/>
        </w:rPr>
      </w:pPr>
    </w:p>
    <w:p w14:paraId="4AD2904E" w14:textId="59F5490A" w:rsidR="00261462" w:rsidRPr="00A67EE6" w:rsidRDefault="00261462" w:rsidP="005D5924">
      <w:pPr>
        <w:rPr>
          <w:rFonts w:ascii="Tahoma" w:hAnsi="Tahoma" w:cs="Tahoma"/>
          <w:b/>
          <w:caps/>
          <w:sz w:val="28"/>
          <w:szCs w:val="28"/>
        </w:rPr>
      </w:pPr>
    </w:p>
    <w:p w14:paraId="6CEC8D60" w14:textId="511EAADA" w:rsidR="00261462" w:rsidRPr="00A67EE6" w:rsidRDefault="00261462" w:rsidP="005D5924">
      <w:pPr>
        <w:rPr>
          <w:rFonts w:ascii="Tahoma" w:hAnsi="Tahoma" w:cs="Tahoma"/>
          <w:b/>
          <w:caps/>
          <w:sz w:val="28"/>
          <w:szCs w:val="28"/>
        </w:rPr>
      </w:pPr>
    </w:p>
    <w:p w14:paraId="785859EE" w14:textId="77777777" w:rsidR="0055712C" w:rsidRPr="00A67EE6" w:rsidRDefault="0055712C" w:rsidP="005D5924">
      <w:pPr>
        <w:rPr>
          <w:rFonts w:ascii="Tahoma" w:hAnsi="Tahoma" w:cs="Tahoma"/>
          <w:b/>
          <w:caps/>
          <w:sz w:val="28"/>
          <w:szCs w:val="28"/>
        </w:rPr>
      </w:pPr>
    </w:p>
    <w:p w14:paraId="4BCB943F" w14:textId="2DC84DAB" w:rsidR="009365EB" w:rsidRPr="00A67EE6" w:rsidRDefault="00A26A5F" w:rsidP="005D5924">
      <w:pPr>
        <w:rPr>
          <w:rFonts w:ascii="Tahoma" w:hAnsi="Tahoma" w:cs="Tahoma"/>
          <w:b/>
          <w:caps/>
          <w:sz w:val="28"/>
          <w:szCs w:val="28"/>
        </w:rPr>
      </w:pPr>
      <w:r w:rsidRPr="00A67EE6">
        <w:rPr>
          <w:rFonts w:ascii="Tahoma" w:hAnsi="Tahoma" w:cs="Tahoma"/>
          <w:b/>
          <w:caps/>
          <w:sz w:val="28"/>
          <w:szCs w:val="28"/>
        </w:rPr>
        <w:t>ACT Of ENGAGEMENT</w:t>
      </w:r>
    </w:p>
    <w:p w14:paraId="5C031DDC" w14:textId="03AB9697" w:rsidR="00C20349" w:rsidRPr="00A67EE6" w:rsidRDefault="00C20349" w:rsidP="005D5924">
      <w:pPr>
        <w:rPr>
          <w:rFonts w:ascii="Tahoma" w:hAnsi="Tahoma" w:cs="Tahoma"/>
          <w:b/>
        </w:rPr>
      </w:pPr>
      <w:r w:rsidRPr="00A67EE6">
        <w:rPr>
          <w:rFonts w:ascii="Tahoma" w:hAnsi="Tahoma" w:cs="Tahoma"/>
          <w:b/>
        </w:rPr>
        <w:t>(</w:t>
      </w:r>
      <w:r w:rsidR="00293BC2" w:rsidRPr="00A67EE6">
        <w:rPr>
          <w:rFonts w:ascii="Tahoma" w:hAnsi="Tahoma" w:cs="Tahoma"/>
          <w:b/>
        </w:rPr>
        <w:t xml:space="preserve">Competitive bidding procedure </w:t>
      </w:r>
      <w:r w:rsidR="009365EB" w:rsidRPr="00A67EE6">
        <w:rPr>
          <w:rFonts w:ascii="Tahoma" w:hAnsi="Tahoma" w:cs="Tahoma"/>
          <w:b/>
        </w:rPr>
        <w:t xml:space="preserve">/ </w:t>
      </w:r>
      <w:r w:rsidR="00411D3E" w:rsidRPr="00A67EE6">
        <w:rPr>
          <w:rFonts w:ascii="Tahoma" w:hAnsi="Tahoma" w:cs="Tahoma"/>
          <w:b/>
          <w:u w:val="single"/>
        </w:rPr>
        <w:t>One-off contract</w:t>
      </w:r>
      <w:r w:rsidRPr="00A67EE6">
        <w:rPr>
          <w:rFonts w:ascii="Tahoma" w:hAnsi="Tahoma" w:cs="Tahoma"/>
          <w:b/>
        </w:rPr>
        <w:t>)</w:t>
      </w:r>
    </w:p>
    <w:p w14:paraId="7E9D6D1D" w14:textId="77777777" w:rsidR="009365EB" w:rsidRPr="00A67EE6" w:rsidRDefault="009365EB" w:rsidP="005D5924">
      <w:pPr>
        <w:rPr>
          <w:rFonts w:ascii="Tahoma" w:hAnsi="Tahoma" w:cs="Tahoma"/>
          <w:b/>
          <w:sz w:val="20"/>
          <w:szCs w:val="20"/>
        </w:rPr>
      </w:pPr>
    </w:p>
    <w:p w14:paraId="11FE7464" w14:textId="77CEF58B" w:rsidR="00261462" w:rsidRPr="00326076" w:rsidRDefault="00261462" w:rsidP="00E72188">
      <w:pPr>
        <w:jc w:val="both"/>
        <w:rPr>
          <w:rFonts w:ascii="Tahoma" w:hAnsi="Tahoma" w:cs="Tahoma"/>
          <w:b/>
          <w:lang w:val="uk-UA"/>
        </w:rPr>
      </w:pPr>
      <w:r w:rsidRPr="00A67EE6">
        <w:rPr>
          <w:rFonts w:ascii="Tahoma" w:hAnsi="Tahoma" w:cs="Tahoma"/>
          <w:b/>
        </w:rPr>
        <w:t xml:space="preserve">This Act of Engagement lays down the terms and conditions of the contract between the Provider, </w:t>
      </w:r>
      <w:r w:rsidR="00453769" w:rsidRPr="00A67EE6">
        <w:rPr>
          <w:rFonts w:ascii="Tahoma" w:hAnsi="Tahoma" w:cs="Tahoma"/>
          <w:b/>
        </w:rPr>
        <w:t>as described below,</w:t>
      </w:r>
      <w:r w:rsidRPr="00A67EE6">
        <w:rPr>
          <w:rFonts w:ascii="Tahoma" w:hAnsi="Tahoma" w:cs="Tahoma"/>
          <w:b/>
        </w:rPr>
        <w:t xml:space="preserve"> and the Council of Europe</w:t>
      </w:r>
      <w:r w:rsidRPr="00A67EE6">
        <w:rPr>
          <w:rStyle w:val="FootnoteReference"/>
          <w:rFonts w:ascii="Tahoma" w:hAnsi="Tahoma" w:cs="Tahoma"/>
          <w:b/>
        </w:rPr>
        <w:footnoteReference w:id="2"/>
      </w:r>
      <w:r w:rsidRPr="00A67EE6">
        <w:rPr>
          <w:rFonts w:ascii="Tahoma" w:hAnsi="Tahoma" w:cs="Tahoma"/>
          <w:b/>
        </w:rPr>
        <w:t xml:space="preserve"> for the provision </w:t>
      </w:r>
      <w:r w:rsidR="004C1C83" w:rsidRPr="00A67EE6">
        <w:rPr>
          <w:rFonts w:ascii="Tahoma" w:hAnsi="Tahoma" w:cs="Tahoma"/>
          <w:b/>
        </w:rPr>
        <w:t>of the production of a series of TV programmes dedicated to the best practices of Ukrainian local authorities’ resilience under martial law</w:t>
      </w:r>
      <w:r w:rsidR="00AD7ED9" w:rsidRPr="00A67EE6">
        <w:rPr>
          <w:rFonts w:ascii="Tahoma" w:hAnsi="Tahoma" w:cs="Tahoma"/>
          <w:b/>
        </w:rPr>
        <w:t xml:space="preserve"> in the framework of the Council of Europe Programme “Strengthening Good Democratic Governance and Resilience in Ukraine”</w:t>
      </w:r>
      <w:r w:rsidR="00326076" w:rsidRPr="00A67EE6">
        <w:rPr>
          <w:rFonts w:ascii="Tahoma" w:hAnsi="Tahoma" w:cs="Tahoma"/>
          <w:b/>
          <w:lang w:val="uk-UA"/>
        </w:rPr>
        <w:t>.</w:t>
      </w:r>
    </w:p>
    <w:p w14:paraId="69C3D274" w14:textId="77777777" w:rsidR="00261462" w:rsidRPr="00EA2362" w:rsidRDefault="00261462" w:rsidP="00261462">
      <w:pPr>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6D5AD1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97E6C" w:rsidRPr="0035618E" w14:paraId="65D00B17"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F3B3F8C" w14:textId="77777777" w:rsidR="00997E6C" w:rsidRPr="0035618E" w:rsidRDefault="00997E6C"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01C422" w14:textId="77777777" w:rsidR="00997E6C" w:rsidRPr="0035618E" w:rsidRDefault="00997E6C"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1CE4A3C" w14:textId="77777777" w:rsidR="00997E6C" w:rsidRPr="00DC499F" w:rsidRDefault="002D493E"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Natural </w:t>
            </w:r>
            <w:proofErr w:type="spellStart"/>
            <w:r w:rsidR="00997E6C" w:rsidRPr="00DC499F">
              <w:rPr>
                <w:rFonts w:ascii="Tahoma" w:hAnsi="Tahoma" w:cs="Tahoma"/>
                <w:color w:val="000000"/>
                <w:sz w:val="18"/>
                <w:szCs w:val="18"/>
                <w:lang w:val="es-ES_tradnl"/>
              </w:rPr>
              <w:t>person</w:t>
            </w:r>
            <w:proofErr w:type="spellEnd"/>
            <w:r w:rsidR="00997E6C"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2029944" w14:textId="77777777" w:rsidR="00997E6C" w:rsidRPr="00DC499F" w:rsidRDefault="002D493E"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Legal </w:t>
            </w:r>
            <w:proofErr w:type="spellStart"/>
            <w:r w:rsidR="00997E6C" w:rsidRPr="00DC499F">
              <w:rPr>
                <w:rFonts w:ascii="Tahoma" w:hAnsi="Tahoma" w:cs="Tahoma"/>
                <w:color w:val="000000"/>
                <w:sz w:val="18"/>
                <w:szCs w:val="18"/>
                <w:lang w:val="es-ES_tradnl"/>
              </w:rPr>
              <w:t>person</w:t>
            </w:r>
            <w:proofErr w:type="spellEnd"/>
            <w:r w:rsidR="00997E6C"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8BEABC3" w14:textId="77777777" w:rsidR="00997E6C" w:rsidRPr="00DC499F" w:rsidRDefault="002D493E"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w:t>
            </w:r>
            <w:proofErr w:type="spellStart"/>
            <w:r w:rsidR="00997E6C" w:rsidRPr="00DC499F">
              <w:rPr>
                <w:rFonts w:ascii="Tahoma" w:hAnsi="Tahoma" w:cs="Tahoma"/>
                <w:color w:val="000000"/>
                <w:sz w:val="18"/>
                <w:szCs w:val="18"/>
                <w:lang w:val="es-ES_tradnl"/>
              </w:rPr>
              <w:t>Consortium</w:t>
            </w:r>
            <w:proofErr w:type="spellEnd"/>
          </w:p>
        </w:tc>
      </w:tr>
      <w:tr w:rsidR="00997E6C" w:rsidRPr="0035618E" w14:paraId="2CADF635"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946547C" w14:textId="77777777" w:rsidR="00997E6C" w:rsidRPr="0035618E" w:rsidRDefault="00997E6C"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23FECD"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1F2CBB9"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A7E5C77" w14:textId="77777777" w:rsidR="00997E6C" w:rsidRPr="0035618E" w:rsidRDefault="00997E6C" w:rsidP="00AA1545">
            <w:pPr>
              <w:rPr>
                <w:rFonts w:ascii="Tahoma" w:hAnsi="Tahoma" w:cs="Tahoma"/>
                <w:color w:val="000000"/>
                <w:sz w:val="20"/>
                <w:szCs w:val="20"/>
              </w:rPr>
            </w:pPr>
          </w:p>
        </w:tc>
      </w:tr>
      <w:tr w:rsidR="00997E6C" w:rsidRPr="0035618E" w14:paraId="057EBCD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8CB12D7"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19E95CE"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BE5AF32" w14:textId="77777777" w:rsidR="00997E6C" w:rsidRPr="0035618E" w:rsidRDefault="00997E6C" w:rsidP="00AA1545">
            <w:pPr>
              <w:rPr>
                <w:rFonts w:ascii="Tahoma" w:hAnsi="Tahoma" w:cs="Tahoma"/>
                <w:sz w:val="20"/>
                <w:szCs w:val="20"/>
              </w:rPr>
            </w:pPr>
          </w:p>
        </w:tc>
      </w:tr>
      <w:tr w:rsidR="00997E6C" w:rsidRPr="0035618E" w14:paraId="6E0D428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A1FA6B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4B0102"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Representative (for legal persons only)</w:t>
            </w:r>
          </w:p>
          <w:p w14:paraId="67729DB7" w14:textId="77777777" w:rsidR="00997E6C" w:rsidRPr="00C546D8" w:rsidRDefault="00997E6C"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3195637" w14:textId="77777777" w:rsidR="00997E6C" w:rsidRPr="0035618E" w:rsidRDefault="00997E6C" w:rsidP="00AA1545">
            <w:pPr>
              <w:rPr>
                <w:rFonts w:ascii="Tahoma" w:hAnsi="Tahoma" w:cs="Tahoma"/>
                <w:sz w:val="20"/>
                <w:szCs w:val="20"/>
              </w:rPr>
            </w:pPr>
          </w:p>
        </w:tc>
      </w:tr>
      <w:tr w:rsidR="00997E6C" w:rsidRPr="0035618E" w14:paraId="0619C5A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DBF6C3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A6AAEF"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Contact person</w:t>
            </w:r>
          </w:p>
          <w:p w14:paraId="2BF85477"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0CD1133" w14:textId="77777777" w:rsidR="00997E6C" w:rsidRPr="0035618E" w:rsidRDefault="00997E6C" w:rsidP="00AA1545">
            <w:pPr>
              <w:rPr>
                <w:rFonts w:ascii="Tahoma" w:hAnsi="Tahoma" w:cs="Tahoma"/>
                <w:sz w:val="20"/>
                <w:szCs w:val="20"/>
              </w:rPr>
            </w:pPr>
          </w:p>
        </w:tc>
      </w:tr>
      <w:tr w:rsidR="00997E6C" w:rsidRPr="0035618E" w14:paraId="0656EDCD"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5C0F994"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336F0A"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VAT n° (if any)</w:t>
            </w:r>
          </w:p>
          <w:p w14:paraId="0B37CF64"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71BF36F" w14:textId="77777777" w:rsidR="00997E6C" w:rsidRPr="0035618E" w:rsidRDefault="00997E6C" w:rsidP="00AA1545">
            <w:pPr>
              <w:rPr>
                <w:rFonts w:ascii="Tahoma" w:hAnsi="Tahoma" w:cs="Tahoma"/>
                <w:sz w:val="20"/>
                <w:szCs w:val="20"/>
              </w:rPr>
            </w:pPr>
          </w:p>
        </w:tc>
      </w:tr>
      <w:tr w:rsidR="00997E6C" w:rsidRPr="0035618E" w14:paraId="2ED830A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FED8A58"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E126A3"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Country and registration n° (if any)</w:t>
            </w:r>
          </w:p>
          <w:p w14:paraId="66941ECB"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6E3AF2" w14:textId="77777777" w:rsidR="00997E6C" w:rsidRPr="0035618E" w:rsidRDefault="00997E6C" w:rsidP="00AA1545">
            <w:pPr>
              <w:rPr>
                <w:rFonts w:ascii="Tahoma" w:hAnsi="Tahoma" w:cs="Tahoma"/>
                <w:sz w:val="20"/>
                <w:szCs w:val="20"/>
              </w:rPr>
            </w:pPr>
          </w:p>
        </w:tc>
      </w:tr>
      <w:tr w:rsidR="00997E6C" w:rsidRPr="0035618E" w14:paraId="598B098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6CF4F3C"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1F7F1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Email (Contact person)</w:t>
            </w:r>
          </w:p>
          <w:p w14:paraId="355BB4CE"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340AB2" w14:textId="77777777" w:rsidR="00997E6C" w:rsidRPr="0035618E" w:rsidRDefault="00997E6C" w:rsidP="00AA1545">
            <w:pPr>
              <w:rPr>
                <w:rFonts w:ascii="Tahoma" w:hAnsi="Tahoma" w:cs="Tahoma"/>
                <w:sz w:val="20"/>
                <w:szCs w:val="20"/>
              </w:rPr>
            </w:pPr>
          </w:p>
        </w:tc>
      </w:tr>
      <w:tr w:rsidR="00997E6C" w:rsidRPr="0035618E" w14:paraId="70A34011"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5FA83F2"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A4C251"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Phone number (Contact person)</w:t>
            </w:r>
          </w:p>
          <w:p w14:paraId="69BF6A60"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F60D39E" w14:textId="77777777" w:rsidR="00997E6C" w:rsidRPr="0035618E" w:rsidRDefault="00997E6C" w:rsidP="00AA1545">
            <w:pPr>
              <w:rPr>
                <w:rFonts w:ascii="Tahoma" w:hAnsi="Tahoma" w:cs="Tahoma"/>
                <w:sz w:val="20"/>
                <w:szCs w:val="20"/>
              </w:rPr>
            </w:pPr>
          </w:p>
        </w:tc>
      </w:tr>
      <w:tr w:rsidR="00997E6C" w:rsidRPr="0035618E" w14:paraId="3DD7EADB"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41DDCD21" w14:textId="77777777" w:rsidR="00997E6C" w:rsidRPr="0035618E" w:rsidRDefault="00997E6C"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1335B0"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7CFFA4CF"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6628D69" w14:textId="77777777" w:rsidR="00997E6C" w:rsidRPr="0035618E" w:rsidRDefault="00997E6C" w:rsidP="00AA1545">
            <w:pPr>
              <w:rPr>
                <w:rFonts w:ascii="Tahoma" w:hAnsi="Tahoma" w:cs="Tahoma"/>
                <w:sz w:val="20"/>
                <w:szCs w:val="20"/>
              </w:rPr>
            </w:pPr>
          </w:p>
        </w:tc>
      </w:tr>
      <w:tr w:rsidR="00997E6C" w:rsidRPr="0035618E" w14:paraId="15123621"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F59BB30"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06EDBEE"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IBAN n°</w:t>
            </w:r>
          </w:p>
          <w:p w14:paraId="47F81BD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(if available)</w:t>
            </w:r>
          </w:p>
          <w:p w14:paraId="1450F3E8"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0A9B4DF"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C7B3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D5FF3A0" w14:textId="77777777" w:rsidR="00997E6C" w:rsidRPr="0035618E" w:rsidRDefault="00997E6C" w:rsidP="00AA1545">
            <w:pPr>
              <w:rPr>
                <w:rFonts w:ascii="Tahoma" w:hAnsi="Tahoma" w:cs="Tahoma"/>
                <w:sz w:val="20"/>
                <w:szCs w:val="20"/>
              </w:rPr>
            </w:pPr>
          </w:p>
        </w:tc>
      </w:tr>
      <w:tr w:rsidR="00997E6C" w:rsidRPr="0035618E" w14:paraId="21EA24D4"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6B3488E"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6F3751B"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Bank name</w:t>
            </w:r>
          </w:p>
          <w:p w14:paraId="54E08105"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and Branch</w:t>
            </w:r>
          </w:p>
          <w:p w14:paraId="43C29274"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A794CBA"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A81343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BIC/SWIFT Code </w:t>
            </w:r>
          </w:p>
          <w:p w14:paraId="09BD081D"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3ECE3C1" w14:textId="77777777" w:rsidR="00997E6C" w:rsidRPr="0035618E" w:rsidRDefault="00997E6C" w:rsidP="00AA1545">
            <w:pPr>
              <w:rPr>
                <w:rFonts w:ascii="Tahoma" w:hAnsi="Tahoma" w:cs="Tahoma"/>
                <w:sz w:val="20"/>
                <w:szCs w:val="20"/>
              </w:rPr>
            </w:pPr>
          </w:p>
        </w:tc>
      </w:tr>
      <w:tr w:rsidR="00997E6C" w:rsidRPr="0035618E" w14:paraId="15D79897"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E9397F5" w14:textId="77777777" w:rsidR="00997E6C" w:rsidRPr="0035618E" w:rsidRDefault="00997E6C"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395BA8"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Bank Address </w:t>
            </w:r>
          </w:p>
          <w:p w14:paraId="067E2B14"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7593C"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9372AC4"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4705E1E" w14:textId="77777777" w:rsidR="00997E6C" w:rsidRPr="0035618E" w:rsidRDefault="00997E6C" w:rsidP="00AA1545">
            <w:pPr>
              <w:rPr>
                <w:rFonts w:ascii="Tahoma" w:hAnsi="Tahoma" w:cs="Tahoma"/>
                <w:sz w:val="20"/>
                <w:szCs w:val="20"/>
              </w:rPr>
            </w:pPr>
          </w:p>
        </w:tc>
      </w:tr>
      <w:bookmarkEnd w:id="0"/>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2"/>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60CDBD72" w:rsidR="00EC5AFE" w:rsidRDefault="00EC5AFE" w:rsidP="00EC5AFE">
      <w:pPr>
        <w:pBdr>
          <w:bottom w:val="single" w:sz="4" w:space="1" w:color="808080" w:themeColor="background1" w:themeShade="80"/>
        </w:pBdr>
        <w:tabs>
          <w:tab w:val="left" w:pos="284"/>
        </w:tabs>
        <w:rPr>
          <w:rFonts w:ascii="Tahoma" w:hAnsi="Tahoma" w:cs="Tahoma"/>
          <w:b/>
          <w:lang w:eastAsia="en-US"/>
        </w:rPr>
      </w:pPr>
    </w:p>
    <w:p w14:paraId="4FE996C1" w14:textId="4F4949D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9A3CF18" w14:textId="2C4CB8D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65AEF63" w14:textId="399E6B0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D7DB382" w14:textId="2A5C374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EC16959" w14:textId="4CF34AE8"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C8D7C60" w14:textId="4AE93D66"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0E559AE" w14:textId="29AE4A12"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E5C50B5" w14:textId="5691041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4580756" w14:textId="101E1B3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E064CC4" w14:textId="02BBE1D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CD462B3" w14:textId="7ADB6C8E"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EE07A59" w14:textId="14C27E6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478EA20" w14:textId="2DBA8EE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9087C52" w14:textId="0596382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EF5B66A" w14:textId="6363F6D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D00A8F0" w14:textId="6D5DC013"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09E7E48" w14:textId="1B5F60DB"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5137D16" w14:textId="47B2926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8A84CD8" w14:textId="5B98CDD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01E777F" w14:textId="7BDAFF4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B8127B5" w14:textId="44DD129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01FCBED" w14:textId="0EDF3A76"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4D281FB" w14:textId="3AD14E1B"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AE2612" w14:textId="55F74639"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4DCFB4" w14:textId="6625DB72"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56080F3" w14:textId="723FD0A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5338EFA" w14:textId="7600C23E"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628B1EC" w14:textId="323E65B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ED0825C" w14:textId="4025C05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35096EF" w14:textId="45BB13A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4EEF7A5" w14:textId="4E9F41F8"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EB29671" w14:textId="3442549A"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FB472D5" w14:textId="78A63BE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C541329" w14:textId="606FDF7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EDBB9D5" w14:textId="0E74FAA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8C1473E" w14:textId="69D6D62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1E3BFE8" w14:textId="49462AA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3DE4C5D" w14:textId="2224588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764736D" w14:textId="13AD14A3"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1FD643D" w14:textId="20FB6CC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887CD80" w14:textId="3CE399D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291ADFE" w14:textId="77777777" w:rsidR="00997E6C" w:rsidRPr="00EC5AFE" w:rsidRDefault="00997E6C"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B49FE4C" w14:textId="00ACACB2" w:rsidR="00CB4919" w:rsidRPr="00B34D4A" w:rsidRDefault="006B0045" w:rsidP="00CB4919">
      <w:pPr>
        <w:spacing w:line="276" w:lineRule="auto"/>
        <w:jc w:val="both"/>
        <w:rPr>
          <w:rFonts w:ascii="Tahoma" w:hAnsi="Tahoma" w:cs="Tahoma"/>
          <w:sz w:val="20"/>
          <w:szCs w:val="20"/>
        </w:rPr>
      </w:pPr>
      <w:r w:rsidRPr="00AD7ED9">
        <w:rPr>
          <w:rFonts w:ascii="Tahoma" w:hAnsi="Tahoma" w:cs="Tahoma"/>
          <w:sz w:val="20"/>
          <w:szCs w:val="20"/>
        </w:rPr>
        <w:t xml:space="preserve">The Council of Europe is currently implementing </w:t>
      </w:r>
      <w:r w:rsidRPr="00B34D4A">
        <w:rPr>
          <w:rFonts w:ascii="Tahoma" w:hAnsi="Tahoma" w:cs="Tahoma"/>
          <w:sz w:val="20"/>
          <w:szCs w:val="20"/>
        </w:rPr>
        <w:t>a</w:t>
      </w:r>
      <w:r w:rsidR="003E0A41" w:rsidRPr="00B34D4A">
        <w:rPr>
          <w:rFonts w:ascii="Tahoma" w:hAnsi="Tahoma" w:cs="Tahoma"/>
          <w:sz w:val="20"/>
          <w:szCs w:val="20"/>
        </w:rPr>
        <w:t xml:space="preserve"> </w:t>
      </w:r>
      <w:r w:rsidR="00326076" w:rsidRPr="00B34D4A">
        <w:rPr>
          <w:rFonts w:ascii="Tahoma" w:hAnsi="Tahoma" w:cs="Tahoma"/>
          <w:sz w:val="20"/>
          <w:szCs w:val="20"/>
        </w:rPr>
        <w:t xml:space="preserve">Programme “Strengthening Good Democratic Governance and Resilience in Ukraine”. </w:t>
      </w:r>
      <w:r w:rsidR="00326076" w:rsidRPr="00B34D4A">
        <w:rPr>
          <w:sz w:val="20"/>
          <w:szCs w:val="20"/>
        </w:rPr>
        <w:t>It is aimed at strengthening good democratic governance and public administration in Ukraine at all levels in line with European values and standards during the war and in a post-war context.</w:t>
      </w:r>
      <w:r w:rsidR="00AD7ED9" w:rsidRPr="00B34D4A">
        <w:rPr>
          <w:sz w:val="20"/>
          <w:szCs w:val="20"/>
          <w:lang w:val="uk-UA"/>
        </w:rPr>
        <w:t xml:space="preserve"> </w:t>
      </w:r>
      <w:r w:rsidR="00AD7ED9" w:rsidRPr="00B34D4A">
        <w:rPr>
          <w:sz w:val="20"/>
          <w:szCs w:val="20"/>
        </w:rPr>
        <w:t xml:space="preserve">To meet the public demand for informational content about the experience gained by communities in maintaining viability and resilience under martial law, the Programme plans to implement </w:t>
      </w:r>
      <w:r w:rsidR="003B53EC" w:rsidRPr="00B34D4A">
        <w:rPr>
          <w:sz w:val="20"/>
          <w:szCs w:val="20"/>
          <w:lang w:val="en-US"/>
        </w:rPr>
        <w:t>a dedicated</w:t>
      </w:r>
      <w:r w:rsidR="003B53EC" w:rsidRPr="00B34D4A">
        <w:rPr>
          <w:sz w:val="20"/>
          <w:szCs w:val="20"/>
        </w:rPr>
        <w:t xml:space="preserve"> </w:t>
      </w:r>
      <w:r w:rsidR="00AD7ED9" w:rsidRPr="00B34D4A">
        <w:rPr>
          <w:sz w:val="20"/>
          <w:szCs w:val="20"/>
        </w:rPr>
        <w:t>television project</w:t>
      </w:r>
      <w:r w:rsidR="003B53EC" w:rsidRPr="00B34D4A">
        <w:rPr>
          <w:sz w:val="20"/>
          <w:szCs w:val="20"/>
          <w:lang w:val="en-US"/>
        </w:rPr>
        <w:t>. It</w:t>
      </w:r>
      <w:r w:rsidR="00AD7ED9" w:rsidRPr="00B34D4A">
        <w:rPr>
          <w:sz w:val="20"/>
          <w:szCs w:val="20"/>
        </w:rPr>
        <w:t xml:space="preserve"> will be broadcast on the national broadcaster in 2024.</w:t>
      </w:r>
      <w:r w:rsidR="005A2D1E" w:rsidRPr="00B34D4A">
        <w:rPr>
          <w:sz w:val="20"/>
          <w:szCs w:val="20"/>
        </w:rPr>
        <w:t xml:space="preserve"> </w:t>
      </w:r>
      <w:r w:rsidR="00CB4919" w:rsidRPr="00B34D4A">
        <w:rPr>
          <w:rFonts w:ascii="Tahoma" w:hAnsi="Tahoma" w:cs="Tahoma"/>
          <w:sz w:val="20"/>
          <w:szCs w:val="20"/>
        </w:rPr>
        <w:t xml:space="preserve">The project </w:t>
      </w:r>
      <w:r w:rsidR="003B53EC" w:rsidRPr="00B34D4A">
        <w:rPr>
          <w:rFonts w:ascii="Tahoma" w:hAnsi="Tahoma" w:cs="Tahoma"/>
          <w:sz w:val="20"/>
          <w:szCs w:val="20"/>
        </w:rPr>
        <w:t xml:space="preserve">foresees </w:t>
      </w:r>
      <w:r w:rsidR="00CB4919" w:rsidRPr="00B34D4A">
        <w:rPr>
          <w:rFonts w:ascii="Tahoma" w:hAnsi="Tahoma" w:cs="Tahoma"/>
          <w:sz w:val="20"/>
          <w:szCs w:val="20"/>
        </w:rPr>
        <w:t>the production of a series of 8 (eight) TV programmes</w:t>
      </w:r>
      <w:r w:rsidR="003B53EC" w:rsidRPr="00B34D4A">
        <w:rPr>
          <w:rFonts w:ascii="Tahoma" w:hAnsi="Tahoma" w:cs="Tahoma"/>
          <w:sz w:val="20"/>
          <w:szCs w:val="20"/>
        </w:rPr>
        <w:t xml:space="preserve"> and their </w:t>
      </w:r>
      <w:r w:rsidR="00A3393D" w:rsidRPr="00B34D4A">
        <w:rPr>
          <w:rFonts w:ascii="Tahoma" w:hAnsi="Tahoma" w:cs="Tahoma"/>
          <w:sz w:val="20"/>
          <w:szCs w:val="20"/>
        </w:rPr>
        <w:t>9</w:t>
      </w:r>
      <w:r w:rsidR="003B53EC" w:rsidRPr="00B34D4A">
        <w:rPr>
          <w:rFonts w:ascii="Tahoma" w:hAnsi="Tahoma" w:cs="Tahoma"/>
          <w:sz w:val="20"/>
          <w:szCs w:val="20"/>
        </w:rPr>
        <w:t xml:space="preserve"> (</w:t>
      </w:r>
      <w:r w:rsidR="00A3393D" w:rsidRPr="00B34D4A">
        <w:rPr>
          <w:rFonts w:ascii="Tahoma" w:hAnsi="Tahoma" w:cs="Tahoma"/>
          <w:sz w:val="20"/>
          <w:szCs w:val="20"/>
        </w:rPr>
        <w:t>nine</w:t>
      </w:r>
      <w:r w:rsidR="003B53EC" w:rsidRPr="00B34D4A">
        <w:rPr>
          <w:rFonts w:ascii="Tahoma" w:hAnsi="Tahoma" w:cs="Tahoma"/>
          <w:sz w:val="20"/>
          <w:szCs w:val="20"/>
        </w:rPr>
        <w:t>) SMM-versions</w:t>
      </w:r>
      <w:r w:rsidR="00CB4919" w:rsidRPr="00B34D4A">
        <w:rPr>
          <w:rFonts w:ascii="Tahoma" w:hAnsi="Tahoma" w:cs="Tahoma"/>
          <w:sz w:val="20"/>
          <w:szCs w:val="20"/>
        </w:rPr>
        <w:t xml:space="preserve"> focusing on the following thematic priorities:</w:t>
      </w:r>
    </w:p>
    <w:p w14:paraId="3A57AF71" w14:textId="77777777" w:rsidR="00CB4919" w:rsidRPr="00B34D4A" w:rsidRDefault="00CB4919" w:rsidP="00CB4919">
      <w:pPr>
        <w:pStyle w:val="ListParagraph"/>
        <w:numPr>
          <w:ilvl w:val="0"/>
          <w:numId w:val="47"/>
        </w:numPr>
        <w:spacing w:line="276" w:lineRule="auto"/>
        <w:jc w:val="both"/>
        <w:rPr>
          <w:rFonts w:ascii="Tahoma" w:hAnsi="Tahoma" w:cs="Tahoma"/>
          <w:sz w:val="20"/>
          <w:szCs w:val="20"/>
          <w:lang w:val="en-150"/>
        </w:rPr>
      </w:pPr>
      <w:r w:rsidRPr="00B34D4A">
        <w:rPr>
          <w:rFonts w:ascii="Tahoma" w:hAnsi="Tahoma" w:cs="Tahoma"/>
          <w:sz w:val="20"/>
          <w:szCs w:val="20"/>
          <w:lang w:val="en-150"/>
        </w:rPr>
        <w:t>Ensuring the provision of high-quality public services;</w:t>
      </w:r>
    </w:p>
    <w:p w14:paraId="0B85C5D3" w14:textId="23F03FB3" w:rsidR="00CB4919" w:rsidRPr="00B34D4A" w:rsidRDefault="00CB4919" w:rsidP="00CB4919">
      <w:pPr>
        <w:pStyle w:val="ListParagraph"/>
        <w:numPr>
          <w:ilvl w:val="0"/>
          <w:numId w:val="47"/>
        </w:numPr>
        <w:spacing w:line="276" w:lineRule="auto"/>
        <w:jc w:val="both"/>
        <w:rPr>
          <w:rFonts w:ascii="Tahoma" w:hAnsi="Tahoma" w:cs="Tahoma"/>
          <w:sz w:val="20"/>
          <w:szCs w:val="20"/>
          <w:lang w:val="en-150"/>
        </w:rPr>
      </w:pPr>
      <w:r w:rsidRPr="00B34D4A">
        <w:rPr>
          <w:rFonts w:ascii="Tahoma" w:hAnsi="Tahoma" w:cs="Tahoma"/>
          <w:sz w:val="20"/>
          <w:szCs w:val="20"/>
          <w:lang w:val="en-150"/>
        </w:rPr>
        <w:t xml:space="preserve">Supporting the Defence Forces in resisting the full-scale invasion of Ukraine by the Russian Federation and protecting the territorial integrity and sovereignty of the </w:t>
      </w:r>
      <w:r w:rsidR="003B53EC" w:rsidRPr="00B34D4A">
        <w:rPr>
          <w:rFonts w:ascii="Tahoma" w:hAnsi="Tahoma" w:cs="Tahoma"/>
          <w:sz w:val="20"/>
          <w:szCs w:val="20"/>
          <w:lang w:val="en-150"/>
        </w:rPr>
        <w:t>S</w:t>
      </w:r>
      <w:r w:rsidRPr="00B34D4A">
        <w:rPr>
          <w:rFonts w:ascii="Tahoma" w:hAnsi="Tahoma" w:cs="Tahoma"/>
          <w:sz w:val="20"/>
          <w:szCs w:val="20"/>
          <w:lang w:val="en-150"/>
        </w:rPr>
        <w:t>tate;</w:t>
      </w:r>
    </w:p>
    <w:p w14:paraId="44F22C9A" w14:textId="77777777" w:rsidR="00CB4919" w:rsidRPr="00B34D4A" w:rsidRDefault="00CB4919" w:rsidP="00CB4919">
      <w:pPr>
        <w:pStyle w:val="ListParagraph"/>
        <w:numPr>
          <w:ilvl w:val="0"/>
          <w:numId w:val="47"/>
        </w:numPr>
        <w:spacing w:line="276" w:lineRule="auto"/>
        <w:jc w:val="both"/>
        <w:rPr>
          <w:rFonts w:ascii="Tahoma" w:hAnsi="Tahoma" w:cs="Tahoma"/>
          <w:sz w:val="20"/>
          <w:szCs w:val="20"/>
          <w:lang w:val="en-150"/>
        </w:rPr>
      </w:pPr>
      <w:r w:rsidRPr="00B34D4A">
        <w:rPr>
          <w:rFonts w:ascii="Tahoma" w:hAnsi="Tahoma" w:cs="Tahoma"/>
          <w:sz w:val="20"/>
          <w:szCs w:val="20"/>
          <w:lang w:val="en-150"/>
        </w:rPr>
        <w:t xml:space="preserve">Energy stability and innovative solutions of local authorities to meet needs of their communities suffering from the energy crisis; </w:t>
      </w:r>
    </w:p>
    <w:p w14:paraId="1DAFC30F" w14:textId="77777777" w:rsidR="00CB4919" w:rsidRPr="00B34D4A" w:rsidRDefault="00CB4919" w:rsidP="00CB4919">
      <w:pPr>
        <w:pStyle w:val="ListParagraph"/>
        <w:numPr>
          <w:ilvl w:val="0"/>
          <w:numId w:val="47"/>
        </w:numPr>
        <w:spacing w:line="276" w:lineRule="auto"/>
        <w:jc w:val="both"/>
        <w:rPr>
          <w:rFonts w:ascii="Tahoma" w:hAnsi="Tahoma" w:cs="Tahoma"/>
          <w:sz w:val="20"/>
          <w:szCs w:val="20"/>
          <w:lang w:val="en-150"/>
        </w:rPr>
      </w:pPr>
      <w:r w:rsidRPr="00B34D4A">
        <w:rPr>
          <w:rFonts w:ascii="Tahoma" w:hAnsi="Tahoma" w:cs="Tahoma"/>
          <w:sz w:val="20"/>
          <w:szCs w:val="20"/>
          <w:lang w:val="en-150"/>
        </w:rPr>
        <w:t>Integration of internally displaced persons and their involvement in the community’s economic and cultural life;</w:t>
      </w:r>
    </w:p>
    <w:p w14:paraId="25F0B4EE" w14:textId="77777777" w:rsidR="00CB4919" w:rsidRPr="00B34D4A" w:rsidRDefault="00CB4919" w:rsidP="00CB4919">
      <w:pPr>
        <w:pStyle w:val="ListParagraph"/>
        <w:numPr>
          <w:ilvl w:val="0"/>
          <w:numId w:val="47"/>
        </w:numPr>
        <w:spacing w:line="276" w:lineRule="auto"/>
        <w:jc w:val="both"/>
        <w:rPr>
          <w:rFonts w:ascii="Tahoma" w:hAnsi="Tahoma" w:cs="Tahoma"/>
          <w:sz w:val="20"/>
          <w:szCs w:val="20"/>
          <w:lang w:val="en-150"/>
        </w:rPr>
      </w:pPr>
      <w:r w:rsidRPr="00B34D4A">
        <w:rPr>
          <w:rFonts w:ascii="Tahoma" w:hAnsi="Tahoma" w:cs="Tahoma"/>
          <w:sz w:val="20"/>
          <w:szCs w:val="20"/>
          <w:lang w:val="en-150"/>
        </w:rPr>
        <w:t xml:space="preserve">Support, reintegration, socialisation of veterans; </w:t>
      </w:r>
    </w:p>
    <w:p w14:paraId="5890EFE3" w14:textId="32CAB78F" w:rsidR="00F73ED8" w:rsidRPr="00B34D4A" w:rsidRDefault="00CB4919" w:rsidP="00CB4919">
      <w:pPr>
        <w:pStyle w:val="ListParagraph"/>
        <w:numPr>
          <w:ilvl w:val="0"/>
          <w:numId w:val="47"/>
        </w:numPr>
        <w:spacing w:line="276" w:lineRule="auto"/>
        <w:jc w:val="both"/>
        <w:rPr>
          <w:rFonts w:ascii="Tahoma" w:hAnsi="Tahoma" w:cs="Tahoma"/>
          <w:sz w:val="20"/>
          <w:szCs w:val="20"/>
          <w:lang w:val="en-150"/>
        </w:rPr>
      </w:pPr>
      <w:r w:rsidRPr="00B34D4A">
        <w:rPr>
          <w:rFonts w:ascii="Tahoma" w:hAnsi="Tahoma" w:cs="Tahoma"/>
          <w:sz w:val="20"/>
          <w:szCs w:val="20"/>
          <w:lang w:val="en-150"/>
        </w:rPr>
        <w:t>Inclusion and creation of a barrier-free environment in communities.</w:t>
      </w:r>
    </w:p>
    <w:p w14:paraId="139DC7BB" w14:textId="77777777" w:rsidR="00AD7ED9" w:rsidRDefault="00AD7ED9" w:rsidP="003E0A41">
      <w:pPr>
        <w:spacing w:line="276" w:lineRule="auto"/>
        <w:jc w:val="both"/>
        <w:rPr>
          <w:sz w:val="20"/>
          <w:szCs w:val="20"/>
          <w:lang w:val="uk-UA"/>
        </w:rPr>
      </w:pPr>
    </w:p>
    <w:p w14:paraId="5070EC4B" w14:textId="2F330BE2" w:rsidR="00F73ED8" w:rsidRPr="00F73ED8" w:rsidRDefault="006B0045" w:rsidP="003E0A41">
      <w:pPr>
        <w:spacing w:line="276" w:lineRule="auto"/>
        <w:jc w:val="both"/>
        <w:rPr>
          <w:rFonts w:ascii="Tahoma" w:hAnsi="Tahoma" w:cs="Tahoma"/>
          <w:sz w:val="20"/>
          <w:szCs w:val="20"/>
        </w:rPr>
      </w:pPr>
      <w:r w:rsidRPr="00B34D4A">
        <w:rPr>
          <w:rFonts w:ascii="Tahoma" w:hAnsi="Tahoma" w:cs="Tahoma"/>
          <w:sz w:val="20"/>
          <w:szCs w:val="20"/>
        </w:rPr>
        <w:t xml:space="preserve">In that context, </w:t>
      </w:r>
      <w:r w:rsidR="004C1C83" w:rsidRPr="00B34D4A">
        <w:rPr>
          <w:rFonts w:ascii="Tahoma" w:hAnsi="Tahoma" w:cs="Tahoma"/>
          <w:sz w:val="20"/>
          <w:szCs w:val="20"/>
        </w:rPr>
        <w:t xml:space="preserve">it is looking for a Provider for the production of 8 (eight) TV programmes dedicated to the best practices of Ukrainian local authorities’ resilience under martial law and </w:t>
      </w:r>
      <w:r w:rsidR="00A3393D" w:rsidRPr="00B34D4A">
        <w:rPr>
          <w:rFonts w:ascii="Tahoma" w:hAnsi="Tahoma" w:cs="Tahoma"/>
          <w:sz w:val="20"/>
          <w:szCs w:val="20"/>
        </w:rPr>
        <w:t>9</w:t>
      </w:r>
      <w:r w:rsidR="004C1C83" w:rsidRPr="00B34D4A">
        <w:rPr>
          <w:rFonts w:ascii="Tahoma" w:hAnsi="Tahoma" w:cs="Tahoma"/>
          <w:sz w:val="20"/>
          <w:szCs w:val="20"/>
        </w:rPr>
        <w:t xml:space="preserve"> (</w:t>
      </w:r>
      <w:r w:rsidR="00A3393D" w:rsidRPr="00B34D4A">
        <w:rPr>
          <w:rFonts w:ascii="Tahoma" w:hAnsi="Tahoma" w:cs="Tahoma"/>
          <w:sz w:val="20"/>
          <w:szCs w:val="20"/>
        </w:rPr>
        <w:t>nine</w:t>
      </w:r>
      <w:r w:rsidR="004C1C83" w:rsidRPr="00B34D4A">
        <w:rPr>
          <w:rFonts w:ascii="Tahoma" w:hAnsi="Tahoma" w:cs="Tahoma"/>
          <w:sz w:val="20"/>
          <w:szCs w:val="20"/>
        </w:rPr>
        <w:t xml:space="preserve">) SMM-versions of </w:t>
      </w:r>
      <w:r w:rsidR="003B53EC" w:rsidRPr="00B34D4A">
        <w:rPr>
          <w:rFonts w:ascii="Tahoma" w:hAnsi="Tahoma" w:cs="Tahoma"/>
          <w:sz w:val="20"/>
          <w:szCs w:val="20"/>
        </w:rPr>
        <w:t xml:space="preserve">these </w:t>
      </w:r>
      <w:r w:rsidR="004C1C83" w:rsidRPr="00B34D4A">
        <w:rPr>
          <w:rFonts w:ascii="Tahoma" w:hAnsi="Tahoma" w:cs="Tahoma"/>
          <w:sz w:val="20"/>
          <w:szCs w:val="20"/>
        </w:rPr>
        <w:t>programme</w:t>
      </w:r>
      <w:r w:rsidR="003B53EC" w:rsidRPr="00B34D4A">
        <w:rPr>
          <w:rFonts w:ascii="Tahoma" w:hAnsi="Tahoma" w:cs="Tahoma"/>
          <w:sz w:val="20"/>
          <w:szCs w:val="20"/>
        </w:rPr>
        <w:t>s</w:t>
      </w:r>
      <w:r w:rsidR="003B53EC">
        <w:rPr>
          <w:rFonts w:ascii="Tahoma" w:hAnsi="Tahoma" w:cs="Tahoma"/>
          <w:sz w:val="20"/>
          <w:szCs w:val="20"/>
        </w:rPr>
        <w:t xml:space="preserve"> (</w:t>
      </w:r>
      <w:r w:rsidR="00766942">
        <w:rPr>
          <w:rFonts w:ascii="Tahoma" w:hAnsi="Tahoma" w:cs="Tahoma"/>
          <w:sz w:val="20"/>
          <w:szCs w:val="20"/>
        </w:rPr>
        <w:t>1 (</w:t>
      </w:r>
      <w:r w:rsidR="003B53EC">
        <w:rPr>
          <w:rFonts w:ascii="Tahoma" w:hAnsi="Tahoma" w:cs="Tahoma"/>
          <w:sz w:val="20"/>
          <w:szCs w:val="20"/>
        </w:rPr>
        <w:t>one</w:t>
      </w:r>
      <w:r w:rsidR="00766942">
        <w:rPr>
          <w:rFonts w:ascii="Tahoma" w:hAnsi="Tahoma" w:cs="Tahoma"/>
          <w:sz w:val="20"/>
          <w:szCs w:val="20"/>
        </w:rPr>
        <w:t>)</w:t>
      </w:r>
      <w:r w:rsidR="003B53EC">
        <w:rPr>
          <w:rFonts w:ascii="Tahoma" w:hAnsi="Tahoma" w:cs="Tahoma"/>
          <w:sz w:val="20"/>
          <w:szCs w:val="20"/>
        </w:rPr>
        <w:t xml:space="preserve"> per programme</w:t>
      </w:r>
      <w:r w:rsidR="00A0638C">
        <w:rPr>
          <w:rFonts w:ascii="Tahoma" w:hAnsi="Tahoma" w:cs="Tahoma"/>
          <w:sz w:val="20"/>
          <w:szCs w:val="20"/>
          <w:lang w:val="uk-UA"/>
        </w:rPr>
        <w:t xml:space="preserve"> </w:t>
      </w:r>
      <w:r w:rsidR="00A0638C">
        <w:rPr>
          <w:rFonts w:ascii="Tahoma" w:hAnsi="Tahoma" w:cs="Tahoma"/>
          <w:sz w:val="20"/>
          <w:szCs w:val="20"/>
        </w:rPr>
        <w:t xml:space="preserve">and </w:t>
      </w:r>
      <w:r w:rsidR="00766942" w:rsidRPr="00766942">
        <w:rPr>
          <w:rFonts w:ascii="Tahoma" w:hAnsi="Tahoma" w:cs="Tahoma"/>
          <w:sz w:val="20"/>
          <w:szCs w:val="20"/>
        </w:rPr>
        <w:t>1 (one) summary</w:t>
      </w:r>
      <w:r w:rsidR="003B53EC">
        <w:rPr>
          <w:rFonts w:ascii="Tahoma" w:hAnsi="Tahoma" w:cs="Tahoma"/>
          <w:sz w:val="20"/>
          <w:szCs w:val="20"/>
        </w:rPr>
        <w:t>)</w:t>
      </w:r>
      <w:r w:rsidR="004C1C83">
        <w:rPr>
          <w:rFonts w:ascii="Tahoma" w:hAnsi="Tahoma" w:cs="Tahoma"/>
          <w:sz w:val="20"/>
          <w:szCs w:val="20"/>
        </w:rPr>
        <w:t>.</w:t>
      </w:r>
    </w:p>
    <w:p w14:paraId="3AEA4D7A" w14:textId="77777777" w:rsidR="00F73ED8" w:rsidRDefault="00F73ED8" w:rsidP="003E0A41">
      <w:pPr>
        <w:spacing w:line="276" w:lineRule="auto"/>
        <w:jc w:val="both"/>
        <w:rPr>
          <w:rFonts w:ascii="Tahoma" w:hAnsi="Tahoma" w:cs="Tahoma"/>
          <w:sz w:val="20"/>
          <w:szCs w:val="20"/>
        </w:rPr>
      </w:pPr>
    </w:p>
    <w:p w14:paraId="748306B0" w14:textId="77777777" w:rsidR="00F73ED8" w:rsidRPr="00B34D4A" w:rsidRDefault="00F73ED8" w:rsidP="00F73ED8">
      <w:pPr>
        <w:spacing w:line="276" w:lineRule="auto"/>
        <w:jc w:val="both"/>
        <w:rPr>
          <w:rFonts w:ascii="Tahoma" w:hAnsi="Tahoma" w:cs="Tahoma"/>
          <w:sz w:val="20"/>
          <w:szCs w:val="20"/>
        </w:rPr>
      </w:pPr>
      <w:r w:rsidRPr="00B34D4A">
        <w:rPr>
          <w:rFonts w:ascii="Tahoma" w:hAnsi="Tahoma" w:cs="Tahoma"/>
          <w:sz w:val="20"/>
          <w:szCs w:val="20"/>
        </w:rPr>
        <w:t>The characteristics of the programmes:</w:t>
      </w:r>
    </w:p>
    <w:p w14:paraId="28CC99B9" w14:textId="466A7F96" w:rsidR="00F73ED8" w:rsidRPr="00B34D4A" w:rsidRDefault="00F73ED8" w:rsidP="00F73ED8">
      <w:pPr>
        <w:pStyle w:val="ListParagraph"/>
        <w:numPr>
          <w:ilvl w:val="0"/>
          <w:numId w:val="45"/>
        </w:numPr>
        <w:spacing w:line="276" w:lineRule="auto"/>
        <w:jc w:val="both"/>
        <w:rPr>
          <w:rFonts w:ascii="Tahoma" w:hAnsi="Tahoma" w:cs="Tahoma"/>
          <w:sz w:val="20"/>
          <w:szCs w:val="20"/>
        </w:rPr>
      </w:pPr>
      <w:r w:rsidRPr="00B34D4A">
        <w:rPr>
          <w:rFonts w:ascii="Tahoma" w:hAnsi="Tahoma" w:cs="Tahoma"/>
          <w:sz w:val="20"/>
          <w:szCs w:val="20"/>
        </w:rPr>
        <w:t>quality: HD - the highest quality that corresponds to the standard quality level for this kind of work, according to the conditions which ensure the protection of the interests of recipients of works and necessary for placing on the air of the television channel;</w:t>
      </w:r>
    </w:p>
    <w:p w14:paraId="03C47803" w14:textId="77777777" w:rsidR="00F73ED8" w:rsidRPr="00B34D4A" w:rsidRDefault="00F73ED8" w:rsidP="00F73ED8">
      <w:pPr>
        <w:pStyle w:val="ListParagraph"/>
        <w:numPr>
          <w:ilvl w:val="0"/>
          <w:numId w:val="45"/>
        </w:numPr>
        <w:spacing w:line="276" w:lineRule="auto"/>
        <w:jc w:val="both"/>
        <w:rPr>
          <w:rFonts w:ascii="Tahoma" w:hAnsi="Tahoma" w:cs="Tahoma"/>
          <w:sz w:val="20"/>
          <w:szCs w:val="20"/>
        </w:rPr>
      </w:pPr>
      <w:r w:rsidRPr="00B34D4A">
        <w:rPr>
          <w:rFonts w:ascii="Tahoma" w:hAnsi="Tahoma" w:cs="Tahoma"/>
          <w:sz w:val="20"/>
          <w:szCs w:val="20"/>
        </w:rPr>
        <w:t>the aspect ratio 16х9, separating power 1920x10804;</w:t>
      </w:r>
    </w:p>
    <w:p w14:paraId="223E161F" w14:textId="77777777" w:rsidR="00F73ED8" w:rsidRPr="00B34D4A" w:rsidRDefault="00F73ED8" w:rsidP="00F73ED8">
      <w:pPr>
        <w:pStyle w:val="ListParagraph"/>
        <w:numPr>
          <w:ilvl w:val="0"/>
          <w:numId w:val="45"/>
        </w:numPr>
        <w:spacing w:line="276" w:lineRule="auto"/>
        <w:jc w:val="both"/>
        <w:rPr>
          <w:rFonts w:ascii="Tahoma" w:hAnsi="Tahoma" w:cs="Tahoma"/>
          <w:sz w:val="20"/>
          <w:szCs w:val="20"/>
        </w:rPr>
      </w:pPr>
      <w:r w:rsidRPr="00B34D4A">
        <w:rPr>
          <w:rFonts w:ascii="Tahoma" w:hAnsi="Tahoma" w:cs="Tahoma"/>
          <w:sz w:val="20"/>
          <w:szCs w:val="20"/>
          <w:lang w:val="fr-FR"/>
        </w:rPr>
        <w:t xml:space="preserve">codec: </w:t>
      </w:r>
      <w:proofErr w:type="spellStart"/>
      <w:r w:rsidRPr="00B34D4A">
        <w:rPr>
          <w:rFonts w:ascii="Tahoma" w:hAnsi="Tahoma" w:cs="Tahoma"/>
          <w:sz w:val="20"/>
          <w:szCs w:val="20"/>
          <w:lang w:val="fr-FR"/>
        </w:rPr>
        <w:t>xdcamHD</w:t>
      </w:r>
      <w:proofErr w:type="spellEnd"/>
      <w:r w:rsidRPr="00B34D4A">
        <w:rPr>
          <w:rFonts w:ascii="Tahoma" w:hAnsi="Tahoma" w:cs="Tahoma"/>
          <w:sz w:val="20"/>
          <w:szCs w:val="20"/>
          <w:lang w:val="fr-FR"/>
        </w:rPr>
        <w:t xml:space="preserve"> (50mbit / s 4: 2: 2);</w:t>
      </w:r>
    </w:p>
    <w:p w14:paraId="4CBFE75B" w14:textId="77777777" w:rsidR="00F73ED8" w:rsidRPr="00B34D4A" w:rsidRDefault="00F73ED8" w:rsidP="00F73ED8">
      <w:pPr>
        <w:pStyle w:val="ListParagraph"/>
        <w:numPr>
          <w:ilvl w:val="0"/>
          <w:numId w:val="45"/>
        </w:numPr>
        <w:spacing w:line="276" w:lineRule="auto"/>
        <w:jc w:val="both"/>
        <w:rPr>
          <w:rFonts w:ascii="Tahoma" w:hAnsi="Tahoma" w:cs="Tahoma"/>
          <w:sz w:val="20"/>
          <w:szCs w:val="20"/>
        </w:rPr>
      </w:pPr>
      <w:r w:rsidRPr="00B34D4A">
        <w:rPr>
          <w:rFonts w:ascii="Tahoma" w:hAnsi="Tahoma" w:cs="Tahoma"/>
          <w:sz w:val="20"/>
          <w:szCs w:val="20"/>
          <w:lang w:val="fr-FR"/>
        </w:rPr>
        <w:t>container: mx;</w:t>
      </w:r>
    </w:p>
    <w:p w14:paraId="6604E73A" w14:textId="77777777" w:rsidR="00F73ED8" w:rsidRPr="00B34D4A" w:rsidRDefault="00F73ED8" w:rsidP="00F73ED8">
      <w:pPr>
        <w:pStyle w:val="ListParagraph"/>
        <w:numPr>
          <w:ilvl w:val="0"/>
          <w:numId w:val="45"/>
        </w:numPr>
        <w:spacing w:line="276" w:lineRule="auto"/>
        <w:jc w:val="both"/>
        <w:rPr>
          <w:rFonts w:ascii="Tahoma" w:hAnsi="Tahoma" w:cs="Tahoma"/>
          <w:sz w:val="20"/>
          <w:szCs w:val="20"/>
        </w:rPr>
      </w:pPr>
      <w:r w:rsidRPr="00B34D4A">
        <w:rPr>
          <w:rFonts w:ascii="Tahoma" w:hAnsi="Tahoma" w:cs="Tahoma"/>
          <w:sz w:val="20"/>
          <w:szCs w:val="20"/>
        </w:rPr>
        <w:t>the sound level - 18dB;</w:t>
      </w:r>
    </w:p>
    <w:p w14:paraId="10175E45" w14:textId="77777777" w:rsidR="00F73ED8" w:rsidRPr="00B34D4A" w:rsidRDefault="00F73ED8" w:rsidP="00F73ED8">
      <w:pPr>
        <w:pStyle w:val="ListParagraph"/>
        <w:numPr>
          <w:ilvl w:val="0"/>
          <w:numId w:val="45"/>
        </w:numPr>
        <w:spacing w:line="276" w:lineRule="auto"/>
        <w:jc w:val="both"/>
        <w:rPr>
          <w:rFonts w:ascii="Tahoma" w:hAnsi="Tahoma" w:cs="Tahoma"/>
          <w:sz w:val="20"/>
          <w:szCs w:val="20"/>
        </w:rPr>
      </w:pPr>
      <w:r w:rsidRPr="00B34D4A">
        <w:rPr>
          <w:rFonts w:ascii="Tahoma" w:hAnsi="Tahoma" w:cs="Tahoma"/>
          <w:sz w:val="20"/>
          <w:szCs w:val="20"/>
        </w:rPr>
        <w:t>audio: 2 channels (mono);</w:t>
      </w:r>
    </w:p>
    <w:p w14:paraId="1F691084" w14:textId="77777777" w:rsidR="00F73ED8" w:rsidRPr="00B34D4A" w:rsidRDefault="00F73ED8" w:rsidP="00F73ED8">
      <w:pPr>
        <w:pStyle w:val="ListParagraph"/>
        <w:numPr>
          <w:ilvl w:val="0"/>
          <w:numId w:val="45"/>
        </w:numPr>
        <w:spacing w:line="276" w:lineRule="auto"/>
        <w:jc w:val="both"/>
        <w:rPr>
          <w:rFonts w:ascii="Tahoma" w:hAnsi="Tahoma" w:cs="Tahoma"/>
          <w:sz w:val="20"/>
          <w:szCs w:val="20"/>
        </w:rPr>
      </w:pPr>
      <w:r w:rsidRPr="00B34D4A">
        <w:rPr>
          <w:rFonts w:ascii="Tahoma" w:hAnsi="Tahoma" w:cs="Tahoma"/>
          <w:sz w:val="20"/>
          <w:szCs w:val="20"/>
        </w:rPr>
        <w:t>language: Ukrainian;</w:t>
      </w:r>
    </w:p>
    <w:p w14:paraId="6889C548" w14:textId="592945D6" w:rsidR="00F73ED8" w:rsidRPr="00B34D4A" w:rsidRDefault="00F73ED8" w:rsidP="00F73ED8">
      <w:pPr>
        <w:pStyle w:val="ListParagraph"/>
        <w:numPr>
          <w:ilvl w:val="0"/>
          <w:numId w:val="45"/>
        </w:numPr>
        <w:spacing w:line="276" w:lineRule="auto"/>
        <w:jc w:val="both"/>
        <w:rPr>
          <w:rFonts w:ascii="Tahoma" w:hAnsi="Tahoma" w:cs="Tahoma"/>
          <w:sz w:val="20"/>
          <w:szCs w:val="20"/>
        </w:rPr>
      </w:pPr>
      <w:r w:rsidRPr="00B34D4A">
        <w:rPr>
          <w:rFonts w:ascii="Tahoma" w:hAnsi="Tahoma" w:cs="Tahoma"/>
          <w:sz w:val="20"/>
          <w:szCs w:val="20"/>
        </w:rPr>
        <w:t>subtitles: Ukrainian.</w:t>
      </w:r>
    </w:p>
    <w:p w14:paraId="386A1718" w14:textId="77777777" w:rsidR="005B7C58" w:rsidRDefault="005B7C58" w:rsidP="005B7C58">
      <w:pPr>
        <w:spacing w:line="276" w:lineRule="auto"/>
        <w:jc w:val="both"/>
        <w:rPr>
          <w:rFonts w:ascii="Tahoma" w:hAnsi="Tahoma" w:cs="Tahoma"/>
          <w:sz w:val="20"/>
          <w:szCs w:val="20"/>
          <w:highlight w:val="yellow"/>
          <w:lang w:val="uk-UA"/>
        </w:rPr>
      </w:pPr>
    </w:p>
    <w:p w14:paraId="2F855BC5" w14:textId="1D4667D2" w:rsidR="005B7C58" w:rsidRPr="00A67EE6" w:rsidRDefault="005B7C58" w:rsidP="005B7C58">
      <w:pPr>
        <w:spacing w:line="276" w:lineRule="auto"/>
        <w:jc w:val="both"/>
        <w:rPr>
          <w:rFonts w:ascii="Tahoma" w:hAnsi="Tahoma" w:cs="Tahoma"/>
          <w:sz w:val="20"/>
          <w:szCs w:val="20"/>
        </w:rPr>
      </w:pPr>
      <w:r w:rsidRPr="00B34D4A">
        <w:rPr>
          <w:rFonts w:ascii="Tahoma" w:hAnsi="Tahoma" w:cs="Tahoma"/>
          <w:sz w:val="20"/>
          <w:szCs w:val="20"/>
        </w:rPr>
        <w:t xml:space="preserve">The TV programmes should consist of reports from local </w:t>
      </w:r>
      <w:r w:rsidR="00492087" w:rsidRPr="00B34D4A">
        <w:rPr>
          <w:rFonts w:ascii="Tahoma" w:hAnsi="Tahoma" w:cs="Tahoma"/>
          <w:sz w:val="20"/>
          <w:szCs w:val="20"/>
          <w:lang w:val="en-US"/>
        </w:rPr>
        <w:t>authorities</w:t>
      </w:r>
      <w:r w:rsidRPr="00B34D4A">
        <w:rPr>
          <w:rFonts w:ascii="Tahoma" w:hAnsi="Tahoma" w:cs="Tahoma"/>
          <w:sz w:val="20"/>
          <w:szCs w:val="20"/>
        </w:rPr>
        <w:t xml:space="preserve">, interviews with the main actors of the practices. They should tell about the traversed path, initial problems, implementation process and results achieved. Additionally, the programmes should </w:t>
      </w:r>
      <w:r w:rsidR="003B53EC" w:rsidRPr="00B34D4A">
        <w:rPr>
          <w:rFonts w:ascii="Tahoma" w:hAnsi="Tahoma" w:cs="Tahoma"/>
          <w:sz w:val="20"/>
          <w:szCs w:val="20"/>
        </w:rPr>
        <w:t>contain</w:t>
      </w:r>
      <w:r w:rsidRPr="00B34D4A">
        <w:rPr>
          <w:rFonts w:ascii="Tahoma" w:hAnsi="Tahoma" w:cs="Tahoma"/>
          <w:sz w:val="20"/>
          <w:szCs w:val="20"/>
        </w:rPr>
        <w:t xml:space="preserve"> animated infographics that complement and illustrate each episode</w:t>
      </w:r>
      <w:r w:rsidRPr="00A67EE6">
        <w:rPr>
          <w:rFonts w:ascii="Tahoma" w:hAnsi="Tahoma" w:cs="Tahoma"/>
          <w:sz w:val="20"/>
          <w:szCs w:val="20"/>
        </w:rPr>
        <w:t>.</w:t>
      </w:r>
      <w:r w:rsidR="0014639F" w:rsidRPr="00A67EE6">
        <w:rPr>
          <w:rFonts w:ascii="Tahoma" w:hAnsi="Tahoma" w:cs="Tahoma"/>
          <w:sz w:val="20"/>
          <w:szCs w:val="20"/>
        </w:rPr>
        <w:t xml:space="preserve"> The duration</w:t>
      </w:r>
      <w:r w:rsidR="00D9244D" w:rsidRPr="00A67EE6">
        <w:rPr>
          <w:rFonts w:ascii="Tahoma" w:hAnsi="Tahoma" w:cs="Tahoma"/>
          <w:sz w:val="20"/>
          <w:szCs w:val="20"/>
        </w:rPr>
        <w:t xml:space="preserve"> </w:t>
      </w:r>
      <w:r w:rsidR="00BA567D" w:rsidRPr="00A67EE6">
        <w:rPr>
          <w:rFonts w:ascii="Tahoma" w:hAnsi="Tahoma" w:cs="Tahoma"/>
          <w:sz w:val="20"/>
          <w:szCs w:val="20"/>
        </w:rPr>
        <w:t>is</w:t>
      </w:r>
      <w:r w:rsidR="0014639F" w:rsidRPr="00A67EE6">
        <w:rPr>
          <w:rFonts w:ascii="Tahoma" w:hAnsi="Tahoma" w:cs="Tahoma"/>
          <w:sz w:val="20"/>
          <w:szCs w:val="20"/>
        </w:rPr>
        <w:t xml:space="preserve"> </w:t>
      </w:r>
      <w:r w:rsidR="000F3083" w:rsidRPr="00A67EE6">
        <w:rPr>
          <w:rFonts w:ascii="Tahoma" w:hAnsi="Tahoma" w:cs="Tahoma"/>
          <w:sz w:val="20"/>
          <w:szCs w:val="20"/>
          <w:lang w:val="uk-UA"/>
        </w:rPr>
        <w:t>5</w:t>
      </w:r>
      <w:r w:rsidR="007C5070" w:rsidRPr="00A67EE6">
        <w:rPr>
          <w:rFonts w:ascii="Tahoma" w:hAnsi="Tahoma" w:cs="Tahoma"/>
          <w:sz w:val="20"/>
          <w:szCs w:val="20"/>
        </w:rPr>
        <w:t xml:space="preserve">-7 </w:t>
      </w:r>
      <w:r w:rsidR="0014639F" w:rsidRPr="00A67EE6">
        <w:rPr>
          <w:rFonts w:ascii="Tahoma" w:hAnsi="Tahoma" w:cs="Tahoma"/>
          <w:sz w:val="20"/>
          <w:szCs w:val="20"/>
        </w:rPr>
        <w:t xml:space="preserve">minutes for each TV programme. The main language of TV programmes is Ukrainian. </w:t>
      </w:r>
    </w:p>
    <w:p w14:paraId="18182BEB" w14:textId="05317A46" w:rsidR="00492087" w:rsidRPr="00A67EE6" w:rsidRDefault="00492087" w:rsidP="00492087">
      <w:pPr>
        <w:spacing w:line="276" w:lineRule="auto"/>
        <w:jc w:val="both"/>
        <w:rPr>
          <w:rFonts w:ascii="Tahoma" w:hAnsi="Tahoma" w:cs="Tahoma"/>
          <w:sz w:val="20"/>
          <w:szCs w:val="20"/>
        </w:rPr>
      </w:pPr>
      <w:r w:rsidRPr="00A67EE6">
        <w:rPr>
          <w:rFonts w:ascii="Tahoma" w:hAnsi="Tahoma" w:cs="Tahoma"/>
          <w:sz w:val="20"/>
          <w:szCs w:val="20"/>
        </w:rPr>
        <w:t>To reach the maximum audience, along with the TV version, there will be produced versions of the programmes for social media platforms: SMM-version</w:t>
      </w:r>
      <w:r w:rsidRPr="00A67EE6">
        <w:rPr>
          <w:rFonts w:ascii="Tahoma" w:hAnsi="Tahoma" w:cs="Tahoma"/>
          <w:sz w:val="20"/>
          <w:szCs w:val="20"/>
          <w:lang w:val="uk-UA"/>
        </w:rPr>
        <w:t xml:space="preserve"> </w:t>
      </w:r>
      <w:r w:rsidRPr="00A67EE6">
        <w:rPr>
          <w:rFonts w:ascii="Tahoma" w:hAnsi="Tahoma" w:cs="Tahoma"/>
          <w:sz w:val="20"/>
          <w:szCs w:val="20"/>
        </w:rPr>
        <w:t xml:space="preserve">(the most interesting episodes of each programme with descriptions, illustration and subtitles with the duration </w:t>
      </w:r>
      <w:r w:rsidR="00DA79BB" w:rsidRPr="00A67EE6">
        <w:rPr>
          <w:rFonts w:ascii="Tahoma" w:hAnsi="Tahoma" w:cs="Tahoma"/>
          <w:sz w:val="20"/>
          <w:szCs w:val="20"/>
        </w:rPr>
        <w:t>is 1-</w:t>
      </w:r>
      <w:r w:rsidRPr="00A67EE6">
        <w:rPr>
          <w:rFonts w:ascii="Tahoma" w:hAnsi="Tahoma" w:cs="Tahoma"/>
          <w:sz w:val="20"/>
          <w:szCs w:val="20"/>
        </w:rPr>
        <w:t>2 minutes.</w:t>
      </w:r>
      <w:r w:rsidR="0014639F" w:rsidRPr="00A67EE6">
        <w:rPr>
          <w:rFonts w:ascii="Tahoma" w:hAnsi="Tahoma" w:cs="Tahoma"/>
          <w:sz w:val="20"/>
          <w:szCs w:val="20"/>
        </w:rPr>
        <w:t xml:space="preserve"> The main language of SMM-versions is Ukrainian</w:t>
      </w:r>
      <w:r w:rsidR="00766942">
        <w:rPr>
          <w:rFonts w:ascii="Tahoma" w:hAnsi="Tahoma" w:cs="Tahoma"/>
          <w:sz w:val="20"/>
          <w:szCs w:val="20"/>
        </w:rPr>
        <w:t>.</w:t>
      </w:r>
    </w:p>
    <w:p w14:paraId="347D2F1D" w14:textId="7D7D85B8" w:rsidR="0014639F" w:rsidRPr="00A67EE6" w:rsidRDefault="00D9244D" w:rsidP="0014639F">
      <w:pPr>
        <w:spacing w:line="276" w:lineRule="auto"/>
        <w:jc w:val="both"/>
        <w:rPr>
          <w:rFonts w:ascii="Tahoma" w:hAnsi="Tahoma" w:cs="Tahoma"/>
          <w:sz w:val="20"/>
          <w:szCs w:val="20"/>
          <w:lang w:val="en-150"/>
        </w:rPr>
      </w:pPr>
      <w:r w:rsidRPr="00A67EE6">
        <w:rPr>
          <w:rFonts w:ascii="Tahoma" w:hAnsi="Tahoma" w:cs="Tahoma"/>
          <w:sz w:val="20"/>
          <w:szCs w:val="20"/>
        </w:rPr>
        <w:t>In order to engage a</w:t>
      </w:r>
      <w:r w:rsidR="0014639F" w:rsidRPr="00A67EE6">
        <w:rPr>
          <w:rFonts w:ascii="Tahoma" w:hAnsi="Tahoma" w:cs="Tahoma"/>
          <w:sz w:val="20"/>
          <w:szCs w:val="20"/>
        </w:rPr>
        <w:t xml:space="preserve"> non-Ukrainian </w:t>
      </w:r>
      <w:r w:rsidRPr="00A67EE6">
        <w:rPr>
          <w:rFonts w:ascii="Tahoma" w:hAnsi="Tahoma" w:cs="Tahoma"/>
          <w:sz w:val="20"/>
          <w:szCs w:val="20"/>
        </w:rPr>
        <w:t>audience,</w:t>
      </w:r>
      <w:r w:rsidR="0014639F" w:rsidRPr="00A67EE6">
        <w:rPr>
          <w:rFonts w:ascii="Tahoma" w:hAnsi="Tahoma" w:cs="Tahoma"/>
          <w:sz w:val="20"/>
          <w:szCs w:val="20"/>
        </w:rPr>
        <w:t xml:space="preserve"> there will be produced</w:t>
      </w:r>
      <w:r w:rsidR="00E719AB" w:rsidRPr="00A67EE6">
        <w:rPr>
          <w:rFonts w:ascii="Tahoma" w:hAnsi="Tahoma" w:cs="Tahoma"/>
          <w:sz w:val="20"/>
          <w:szCs w:val="20"/>
        </w:rPr>
        <w:t xml:space="preserve"> an</w:t>
      </w:r>
      <w:r w:rsidR="0014639F" w:rsidRPr="00A67EE6">
        <w:rPr>
          <w:rFonts w:ascii="Tahoma" w:hAnsi="Tahoma" w:cs="Tahoma"/>
          <w:sz w:val="20"/>
          <w:szCs w:val="20"/>
        </w:rPr>
        <w:t xml:space="preserve"> adapted SMM-version of video containing the most interesting episodes of all programmes with descriptions, illustration and subtitles with the duratio</w:t>
      </w:r>
      <w:r w:rsidRPr="00A67EE6">
        <w:rPr>
          <w:rFonts w:ascii="Tahoma" w:hAnsi="Tahoma" w:cs="Tahoma"/>
          <w:sz w:val="20"/>
          <w:szCs w:val="20"/>
        </w:rPr>
        <w:t>n</w:t>
      </w:r>
      <w:r w:rsidR="0014639F" w:rsidRPr="00A67EE6">
        <w:rPr>
          <w:rFonts w:ascii="Tahoma" w:hAnsi="Tahoma" w:cs="Tahoma"/>
          <w:sz w:val="20"/>
          <w:szCs w:val="20"/>
        </w:rPr>
        <w:t xml:space="preserve"> </w:t>
      </w:r>
      <w:r w:rsidR="00BA567D" w:rsidRPr="00A67EE6">
        <w:rPr>
          <w:rFonts w:ascii="Tahoma" w:hAnsi="Tahoma" w:cs="Tahoma"/>
          <w:sz w:val="20"/>
          <w:szCs w:val="20"/>
        </w:rPr>
        <w:t>is</w:t>
      </w:r>
      <w:r w:rsidR="00A0638C" w:rsidRPr="00A67EE6">
        <w:rPr>
          <w:rFonts w:ascii="Tahoma" w:hAnsi="Tahoma" w:cs="Tahoma"/>
          <w:sz w:val="20"/>
          <w:szCs w:val="20"/>
        </w:rPr>
        <w:t xml:space="preserve"> </w:t>
      </w:r>
      <w:r w:rsidR="00E719AB" w:rsidRPr="00A67EE6">
        <w:rPr>
          <w:rFonts w:ascii="Tahoma" w:hAnsi="Tahoma" w:cs="Tahoma"/>
          <w:sz w:val="20"/>
          <w:szCs w:val="20"/>
        </w:rPr>
        <w:t xml:space="preserve">up to </w:t>
      </w:r>
      <w:r w:rsidR="00BF0A41" w:rsidRPr="00A67EE6">
        <w:rPr>
          <w:rFonts w:ascii="Tahoma" w:hAnsi="Tahoma" w:cs="Tahoma"/>
          <w:sz w:val="20"/>
          <w:szCs w:val="20"/>
        </w:rPr>
        <w:t>4-</w:t>
      </w:r>
      <w:r w:rsidR="0014639F" w:rsidRPr="00A67EE6">
        <w:rPr>
          <w:rFonts w:ascii="Tahoma" w:hAnsi="Tahoma" w:cs="Tahoma"/>
          <w:sz w:val="20"/>
          <w:szCs w:val="20"/>
        </w:rPr>
        <w:t>5 minutes. The main language of this adapted SMM-version is English.</w:t>
      </w:r>
    </w:p>
    <w:p w14:paraId="2A1E63D8" w14:textId="3AB3A712" w:rsidR="005B7C58" w:rsidRPr="00B34D4A" w:rsidRDefault="005B7C58" w:rsidP="005B7C58">
      <w:pPr>
        <w:spacing w:line="276" w:lineRule="auto"/>
        <w:jc w:val="both"/>
        <w:rPr>
          <w:rFonts w:ascii="Tahoma" w:hAnsi="Tahoma" w:cs="Tahoma"/>
          <w:sz w:val="20"/>
          <w:szCs w:val="20"/>
        </w:rPr>
      </w:pPr>
      <w:r w:rsidRPr="00B34D4A">
        <w:rPr>
          <w:rFonts w:ascii="Tahoma" w:hAnsi="Tahoma" w:cs="Tahoma"/>
          <w:sz w:val="20"/>
          <w:szCs w:val="20"/>
        </w:rPr>
        <w:t xml:space="preserve">The production of TV programmes and </w:t>
      </w:r>
      <w:r w:rsidR="00492087" w:rsidRPr="00B34D4A">
        <w:rPr>
          <w:rFonts w:ascii="Tahoma" w:hAnsi="Tahoma" w:cs="Tahoma"/>
          <w:sz w:val="20"/>
          <w:szCs w:val="20"/>
        </w:rPr>
        <w:t xml:space="preserve">SMM-versions </w:t>
      </w:r>
      <w:r w:rsidRPr="00B34D4A">
        <w:rPr>
          <w:rFonts w:ascii="Tahoma" w:hAnsi="Tahoma" w:cs="Tahoma"/>
          <w:sz w:val="20"/>
          <w:szCs w:val="20"/>
        </w:rPr>
        <w:t xml:space="preserve">should include preparation for the shooting, development of a script, on-site video shooting in digital format and according to the script, editing, post-processing, sound and audio recording, production of video graphics and subtitles, development of visual style, selection of </w:t>
      </w:r>
      <w:r w:rsidRPr="00B34D4A">
        <w:rPr>
          <w:rFonts w:ascii="Tahoma" w:hAnsi="Tahoma" w:cs="Tahoma"/>
          <w:sz w:val="20"/>
          <w:szCs w:val="20"/>
        </w:rPr>
        <w:lastRenderedPageBreak/>
        <w:t xml:space="preserve">musical works, composition and sound design, as well as purchase of the rights to use musical works. Travel expenses of the video production crew should be covered by the Service Provider. </w:t>
      </w:r>
    </w:p>
    <w:p w14:paraId="0A0BB1F3" w14:textId="77777777" w:rsidR="005B7C58" w:rsidRPr="00B34D4A" w:rsidRDefault="005B7C58" w:rsidP="005B7C58">
      <w:pPr>
        <w:spacing w:line="276" w:lineRule="auto"/>
        <w:jc w:val="both"/>
        <w:rPr>
          <w:rFonts w:ascii="Tahoma" w:hAnsi="Tahoma" w:cs="Tahoma"/>
          <w:sz w:val="20"/>
          <w:szCs w:val="20"/>
        </w:rPr>
      </w:pPr>
      <w:r w:rsidRPr="00B34D4A">
        <w:rPr>
          <w:rFonts w:ascii="Tahoma" w:hAnsi="Tahoma" w:cs="Tahoma"/>
          <w:sz w:val="20"/>
          <w:szCs w:val="20"/>
        </w:rPr>
        <w:t>Based on the results of production of video materials the Service Provider should deliver documents and video materials (on hard drive) to the Council of Europe.</w:t>
      </w:r>
    </w:p>
    <w:p w14:paraId="198B16B8" w14:textId="7DB6770A" w:rsidR="005B7C58" w:rsidRPr="00B34D4A" w:rsidRDefault="005B7C58" w:rsidP="005B7C58">
      <w:pPr>
        <w:spacing w:line="276" w:lineRule="auto"/>
        <w:jc w:val="both"/>
        <w:rPr>
          <w:rFonts w:ascii="Tahoma" w:hAnsi="Tahoma" w:cs="Tahoma"/>
          <w:sz w:val="20"/>
          <w:szCs w:val="20"/>
        </w:rPr>
      </w:pPr>
      <w:r w:rsidRPr="00B34D4A">
        <w:rPr>
          <w:rFonts w:ascii="Tahoma" w:hAnsi="Tahoma" w:cs="Tahoma"/>
          <w:sz w:val="20"/>
          <w:szCs w:val="20"/>
        </w:rPr>
        <w:t>All video content to be designed on the principles of non-discrimination and gender equality, e.g. all video products should contain chyrons, diverse representation on images and graphic materials in order to combat gender stereotypes and promote inclusiveness of vulnerable groups should be insured. Gender-sensitive communication using inclusive language should be ensured, promoting gender equality and the equal visibility of women and men.</w:t>
      </w:r>
    </w:p>
    <w:p w14:paraId="59BDF1F4" w14:textId="77777777" w:rsidR="000B1D79" w:rsidRPr="00B34D4A" w:rsidRDefault="000B1D79" w:rsidP="000B1D79">
      <w:pPr>
        <w:spacing w:line="276" w:lineRule="auto"/>
        <w:jc w:val="both"/>
        <w:rPr>
          <w:rFonts w:ascii="Tahoma" w:hAnsi="Tahoma" w:cs="Tahoma"/>
          <w:sz w:val="20"/>
          <w:szCs w:val="20"/>
        </w:rPr>
      </w:pPr>
    </w:p>
    <w:p w14:paraId="1BEEE83C" w14:textId="14B1937B" w:rsidR="00A712B7" w:rsidRDefault="00A712B7" w:rsidP="00F73ED8">
      <w:pPr>
        <w:spacing w:line="276" w:lineRule="auto"/>
        <w:jc w:val="both"/>
        <w:rPr>
          <w:rFonts w:ascii="Tahoma" w:hAnsi="Tahoma" w:cs="Tahoma"/>
          <w:sz w:val="20"/>
          <w:szCs w:val="20"/>
          <w:lang w:val="uk-UA"/>
        </w:rPr>
      </w:pPr>
      <w:r w:rsidRPr="00B34D4A">
        <w:rPr>
          <w:rFonts w:ascii="Tahoma" w:hAnsi="Tahoma" w:cs="Tahoma"/>
          <w:sz w:val="20"/>
          <w:szCs w:val="20"/>
        </w:rPr>
        <w:t xml:space="preserve">An expert appointed by the Programme will be involved in the </w:t>
      </w:r>
      <w:r w:rsidR="00B818FF" w:rsidRPr="00B34D4A">
        <w:rPr>
          <w:rFonts w:ascii="Tahoma" w:hAnsi="Tahoma" w:cs="Tahoma"/>
          <w:sz w:val="20"/>
          <w:szCs w:val="20"/>
        </w:rPr>
        <w:t xml:space="preserve">production </w:t>
      </w:r>
      <w:r w:rsidRPr="00B34D4A">
        <w:rPr>
          <w:rFonts w:ascii="Tahoma" w:hAnsi="Tahoma" w:cs="Tahoma"/>
          <w:sz w:val="20"/>
          <w:szCs w:val="20"/>
        </w:rPr>
        <w:t>of the TV programmes to review the identified practices on</w:t>
      </w:r>
      <w:r w:rsidR="003D7BF3" w:rsidRPr="00B34D4A">
        <w:rPr>
          <w:rFonts w:ascii="Tahoma" w:hAnsi="Tahoma" w:cs="Tahoma"/>
          <w:sz w:val="20"/>
          <w:szCs w:val="20"/>
        </w:rPr>
        <w:t xml:space="preserve"> the spot</w:t>
      </w:r>
      <w:r w:rsidRPr="00B34D4A">
        <w:rPr>
          <w:rFonts w:ascii="Tahoma" w:hAnsi="Tahoma" w:cs="Tahoma"/>
          <w:sz w:val="20"/>
          <w:szCs w:val="20"/>
        </w:rPr>
        <w:t xml:space="preserve"> and </w:t>
      </w:r>
      <w:r w:rsidR="00B818FF" w:rsidRPr="00B34D4A">
        <w:rPr>
          <w:rFonts w:ascii="Tahoma" w:hAnsi="Tahoma" w:cs="Tahoma"/>
          <w:sz w:val="20"/>
          <w:szCs w:val="20"/>
        </w:rPr>
        <w:t xml:space="preserve">the </w:t>
      </w:r>
      <w:r w:rsidRPr="00B34D4A">
        <w:rPr>
          <w:rFonts w:ascii="Tahoma" w:hAnsi="Tahoma" w:cs="Tahoma"/>
          <w:sz w:val="20"/>
          <w:szCs w:val="20"/>
        </w:rPr>
        <w:t>results</w:t>
      </w:r>
      <w:r w:rsidR="00B818FF" w:rsidRPr="00B34D4A">
        <w:rPr>
          <w:rFonts w:ascii="Tahoma" w:hAnsi="Tahoma" w:cs="Tahoma"/>
          <w:sz w:val="20"/>
          <w:szCs w:val="20"/>
        </w:rPr>
        <w:t xml:space="preserve"> presented</w:t>
      </w:r>
      <w:r w:rsidRPr="00B34D4A">
        <w:rPr>
          <w:rFonts w:ascii="Tahoma" w:hAnsi="Tahoma" w:cs="Tahoma"/>
          <w:sz w:val="20"/>
          <w:szCs w:val="20"/>
        </w:rPr>
        <w:t>.</w:t>
      </w:r>
    </w:p>
    <w:p w14:paraId="04A98F5F" w14:textId="77777777" w:rsidR="00A712B7" w:rsidRPr="00A712B7" w:rsidRDefault="00A712B7" w:rsidP="00F73ED8">
      <w:pPr>
        <w:spacing w:line="276" w:lineRule="auto"/>
        <w:jc w:val="both"/>
        <w:rPr>
          <w:rFonts w:ascii="Tahoma" w:hAnsi="Tahoma" w:cs="Tahoma"/>
          <w:sz w:val="20"/>
          <w:szCs w:val="20"/>
          <w:highlight w:val="yellow"/>
          <w:lang w:val="uk-UA"/>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6FD0C977"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w:t>
      </w:r>
      <w:r w:rsidRPr="00AD7ED9">
        <w:rPr>
          <w:rFonts w:ascii="Tahoma" w:hAnsi="Tahoma" w:cs="Tahoma"/>
          <w:color w:val="000000"/>
          <w:sz w:val="20"/>
          <w:szCs w:val="20"/>
          <w:lang w:eastAsia="en-US"/>
        </w:rPr>
        <w:t>in</w:t>
      </w:r>
      <w:r w:rsidR="00AD7ED9" w:rsidRPr="00AD7ED9">
        <w:rPr>
          <w:rFonts w:ascii="Tahoma" w:hAnsi="Tahoma" w:cs="Tahoma"/>
          <w:color w:val="000000"/>
          <w:sz w:val="20"/>
          <w:szCs w:val="20"/>
          <w:lang w:eastAsia="en-US"/>
        </w:rPr>
        <w:t xml:space="preserve"> </w:t>
      </w:r>
      <w:r w:rsidRPr="00B34D4A">
        <w:rPr>
          <w:rFonts w:ascii="Tahoma" w:hAnsi="Tahoma" w:cs="Tahoma"/>
          <w:color w:val="000000"/>
          <w:sz w:val="20"/>
          <w:szCs w:val="20"/>
          <w:lang w:eastAsia="en-US"/>
        </w:rPr>
        <w:t>Euros</w:t>
      </w:r>
      <w:r w:rsidR="00AD7ED9">
        <w:rPr>
          <w:rFonts w:ascii="Tahoma" w:hAnsi="Tahoma" w:cs="Tahoma"/>
          <w:color w:val="000000"/>
          <w:sz w:val="20"/>
          <w:szCs w:val="20"/>
          <w:lang w:eastAsia="en-US"/>
        </w:rPr>
        <w:t xml:space="preserve"> </w:t>
      </w:r>
      <w:r w:rsidRPr="00AD7ED9">
        <w:rPr>
          <w:rFonts w:ascii="Tahoma" w:hAnsi="Tahoma" w:cs="Tahoma"/>
          <w:color w:val="000000"/>
          <w:sz w:val="20"/>
          <w:szCs w:val="20"/>
          <w:lang w:eastAsia="en-US"/>
        </w:rPr>
        <w:t>without</w:t>
      </w:r>
      <w:r w:rsidRPr="00EA2362">
        <w:rPr>
          <w:rFonts w:ascii="Tahoma" w:hAnsi="Tahoma" w:cs="Tahoma"/>
          <w:color w:val="000000"/>
          <w:sz w:val="20"/>
          <w:szCs w:val="20"/>
          <w:lang w:eastAsia="en-US"/>
        </w:rPr>
        <w:t xml:space="preserve"> VAT. For the VAT regime to be mentioned on the invoice(s), please refer to Article 4.2 of the Legal Conditions (See Section C. below). </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1D46050C">
                <wp:simplePos x="0" y="0"/>
                <wp:positionH relativeFrom="column">
                  <wp:posOffset>5485130</wp:posOffset>
                </wp:positionH>
                <wp:positionV relativeFrom="paragraph">
                  <wp:posOffset>9525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A86F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431.9pt;margin-top:.7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" adj="3973" strokecolor="red">
                <o:lock v:ext="edit" aspectratio="t"/>
                <v:textbox style="layout-flow:vertical-ideographic"/>
                <w10:anchorlock/>
              </v:shape>
            </w:pict>
          </mc:Fallback>
        </mc:AlternateContent>
      </w:r>
    </w:p>
    <w:tbl>
      <w:tblPr>
        <w:tblW w:w="834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856"/>
        <w:gridCol w:w="1140"/>
        <w:gridCol w:w="1350"/>
      </w:tblGrid>
      <w:tr w:rsidR="00F2113D" w:rsidRPr="00EA2362" w14:paraId="0166D4C8" w14:textId="77777777" w:rsidTr="00F2113D">
        <w:trPr>
          <w:trHeight w:val="688"/>
          <w:jc w:val="center"/>
        </w:trPr>
        <w:tc>
          <w:tcPr>
            <w:tcW w:w="5951" w:type="dxa"/>
            <w:shd w:val="clear" w:color="auto" w:fill="DBE5F1" w:themeFill="accent1" w:themeFillTint="33"/>
            <w:vAlign w:val="center"/>
          </w:tcPr>
          <w:p w14:paraId="7C25DC9A" w14:textId="77777777" w:rsidR="00F2113D" w:rsidRDefault="00F2113D"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F2113D" w:rsidRPr="00EA2362" w:rsidRDefault="00F2113D"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025" w:type="dxa"/>
            <w:shd w:val="clear" w:color="auto" w:fill="DBE5F1" w:themeFill="accent1" w:themeFillTint="33"/>
            <w:vAlign w:val="center"/>
          </w:tcPr>
          <w:p w14:paraId="4C4B2597" w14:textId="77777777" w:rsidR="00F2113D" w:rsidRPr="00EA2362" w:rsidRDefault="00F2113D"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F2113D" w:rsidRPr="00EA2362" w:rsidRDefault="00F2113D"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F2113D" w:rsidRPr="00EA2362" w:rsidRDefault="00F2113D"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F2113D" w:rsidRPr="00EA2362" w:rsidRDefault="00F2113D"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F2113D" w:rsidRPr="00EA2362" w14:paraId="6CA125F2" w14:textId="77777777" w:rsidTr="00F2113D">
        <w:trPr>
          <w:trHeight w:val="432"/>
          <w:jc w:val="center"/>
        </w:trPr>
        <w:tc>
          <w:tcPr>
            <w:tcW w:w="5951" w:type="dxa"/>
            <w:shd w:val="clear" w:color="auto" w:fill="F2F2F2" w:themeFill="background1" w:themeFillShade="F2"/>
            <w:vAlign w:val="center"/>
          </w:tcPr>
          <w:p w14:paraId="6F08143D" w14:textId="6BFEECD4" w:rsidR="00F2113D" w:rsidRPr="00B34D4A" w:rsidRDefault="00F2113D" w:rsidP="00F2113D">
            <w:pPr>
              <w:pStyle w:val="ListParagraph"/>
              <w:numPr>
                <w:ilvl w:val="0"/>
                <w:numId w:val="46"/>
              </w:numPr>
              <w:tabs>
                <w:tab w:val="left" w:pos="-139"/>
              </w:tabs>
              <w:spacing w:line="276" w:lineRule="auto"/>
              <w:ind w:left="316" w:right="38"/>
              <w:jc w:val="both"/>
              <w:rPr>
                <w:rFonts w:ascii="Tahoma" w:hAnsi="Tahoma" w:cs="Tahoma"/>
                <w:sz w:val="18"/>
                <w:szCs w:val="18"/>
                <w:lang w:eastAsia="en-US"/>
              </w:rPr>
            </w:pPr>
            <w:r w:rsidRPr="00B34D4A">
              <w:rPr>
                <w:rFonts w:ascii="Tahoma" w:hAnsi="Tahoma" w:cs="Tahoma"/>
                <w:sz w:val="18"/>
                <w:szCs w:val="18"/>
                <w:lang w:eastAsia="en-US"/>
              </w:rPr>
              <w:t>Production of</w:t>
            </w:r>
            <w:r w:rsidR="003B53EC" w:rsidRPr="00B34D4A">
              <w:rPr>
                <w:rFonts w:ascii="Tahoma" w:hAnsi="Tahoma" w:cs="Tahoma"/>
                <w:sz w:val="18"/>
                <w:szCs w:val="18"/>
                <w:lang w:eastAsia="en-US"/>
              </w:rPr>
              <w:t xml:space="preserve"> 1</w:t>
            </w:r>
            <w:r w:rsidRPr="00B34D4A">
              <w:rPr>
                <w:rFonts w:ascii="Tahoma" w:hAnsi="Tahoma" w:cs="Tahoma"/>
                <w:sz w:val="18"/>
                <w:szCs w:val="18"/>
                <w:lang w:eastAsia="en-US"/>
              </w:rPr>
              <w:t xml:space="preserve"> </w:t>
            </w:r>
            <w:r w:rsidR="003B53EC" w:rsidRPr="00B34D4A">
              <w:rPr>
                <w:rFonts w:ascii="Tahoma" w:hAnsi="Tahoma" w:cs="Tahoma"/>
                <w:sz w:val="18"/>
                <w:szCs w:val="18"/>
                <w:lang w:eastAsia="en-US"/>
              </w:rPr>
              <w:t xml:space="preserve">(one) </w:t>
            </w:r>
            <w:r w:rsidRPr="00B34D4A">
              <w:rPr>
                <w:rFonts w:ascii="Tahoma" w:hAnsi="Tahoma" w:cs="Tahoma"/>
                <w:sz w:val="18"/>
                <w:szCs w:val="18"/>
                <w:lang w:eastAsia="en-US"/>
              </w:rPr>
              <w:t xml:space="preserve">TV programme dedicated to the </w:t>
            </w:r>
            <w:r w:rsidR="00417C08" w:rsidRPr="00B34D4A">
              <w:rPr>
                <w:rFonts w:ascii="Tahoma" w:hAnsi="Tahoma" w:cs="Tahoma"/>
                <w:sz w:val="18"/>
                <w:szCs w:val="18"/>
                <w:lang w:eastAsia="en-US"/>
              </w:rPr>
              <w:t>resilience</w:t>
            </w:r>
            <w:r w:rsidR="00B818FF" w:rsidRPr="00B34D4A">
              <w:rPr>
                <w:rFonts w:ascii="Tahoma" w:hAnsi="Tahoma" w:cs="Tahoma"/>
                <w:sz w:val="18"/>
                <w:szCs w:val="18"/>
                <w:lang w:eastAsia="en-US"/>
              </w:rPr>
              <w:t xml:space="preserve"> of </w:t>
            </w:r>
            <w:proofErr w:type="spellStart"/>
            <w:r w:rsidR="000474E3" w:rsidRPr="000474E3">
              <w:rPr>
                <w:rFonts w:ascii="Tahoma" w:hAnsi="Tahoma" w:cs="Tahoma"/>
                <w:b/>
                <w:bCs/>
                <w:sz w:val="18"/>
                <w:szCs w:val="18"/>
                <w:lang w:eastAsia="en-US"/>
              </w:rPr>
              <w:t>Avangard</w:t>
            </w:r>
            <w:proofErr w:type="spellEnd"/>
            <w:r w:rsidR="000474E3" w:rsidRPr="000474E3">
              <w:rPr>
                <w:rFonts w:ascii="Tahoma" w:hAnsi="Tahoma" w:cs="Tahoma"/>
                <w:b/>
                <w:bCs/>
                <w:sz w:val="18"/>
                <w:szCs w:val="18"/>
                <w:lang w:eastAsia="en-US"/>
              </w:rPr>
              <w:t xml:space="preserve"> Settlement Council (Odesa Region</w:t>
            </w:r>
            <w:r w:rsidR="000474E3" w:rsidRPr="000474E3">
              <w:rPr>
                <w:rFonts w:ascii="Tahoma" w:hAnsi="Tahoma" w:cs="Tahoma"/>
                <w:sz w:val="18"/>
                <w:szCs w:val="18"/>
                <w:lang w:eastAsia="en-US"/>
              </w:rPr>
              <w:t>)</w:t>
            </w:r>
            <w:r w:rsidR="000474E3" w:rsidRPr="000474E3">
              <w:rPr>
                <w:rFonts w:ascii="Tahoma" w:hAnsi="Tahoma" w:cs="Tahoma"/>
                <w:sz w:val="18"/>
                <w:szCs w:val="18"/>
                <w:lang w:eastAsia="en-US"/>
              </w:rPr>
              <w:t xml:space="preserve"> </w:t>
            </w:r>
            <w:r w:rsidR="00417C08" w:rsidRPr="00B34D4A">
              <w:rPr>
                <w:rFonts w:ascii="Tahoma" w:hAnsi="Tahoma" w:cs="Tahoma"/>
                <w:sz w:val="18"/>
                <w:szCs w:val="18"/>
                <w:lang w:eastAsia="en-US"/>
              </w:rPr>
              <w:t>under martial law</w:t>
            </w:r>
            <w:r w:rsidRPr="00B34D4A">
              <w:rPr>
                <w:rFonts w:ascii="Tahoma" w:hAnsi="Tahoma" w:cs="Tahoma"/>
                <w:sz w:val="18"/>
                <w:szCs w:val="18"/>
                <w:lang w:eastAsia="en-US"/>
              </w:rPr>
              <w:t>, in particular preparation for th</w:t>
            </w:r>
            <w:r w:rsidR="003F37E4" w:rsidRPr="00B34D4A">
              <w:rPr>
                <w:rFonts w:ascii="Tahoma" w:hAnsi="Tahoma" w:cs="Tahoma"/>
                <w:sz w:val="18"/>
                <w:szCs w:val="18"/>
                <w:lang w:eastAsia="en-US"/>
              </w:rPr>
              <w:t>e</w:t>
            </w:r>
            <w:r w:rsidRPr="00B34D4A">
              <w:rPr>
                <w:rFonts w:ascii="Tahoma" w:hAnsi="Tahoma" w:cs="Tahoma"/>
                <w:sz w:val="18"/>
                <w:szCs w:val="18"/>
                <w:lang w:eastAsia="en-US"/>
              </w:rPr>
              <w:t xml:space="preserve"> video shooting (including on-site shooting) in digital format, editing, postprocessing, sound recording, audio recording, production of video graphics, production of the final versions of </w:t>
            </w:r>
            <w:r w:rsidR="00AB414C" w:rsidRPr="00B34D4A">
              <w:rPr>
                <w:rFonts w:ascii="Tahoma" w:hAnsi="Tahoma" w:cs="Tahoma"/>
                <w:sz w:val="18"/>
                <w:szCs w:val="18"/>
                <w:lang w:eastAsia="en-US"/>
              </w:rPr>
              <w:t xml:space="preserve">the </w:t>
            </w:r>
            <w:r w:rsidRPr="00B34D4A">
              <w:rPr>
                <w:rFonts w:ascii="Tahoma" w:hAnsi="Tahoma" w:cs="Tahoma"/>
                <w:sz w:val="18"/>
                <w:szCs w:val="18"/>
                <w:lang w:eastAsia="en-US"/>
              </w:rPr>
              <w:t xml:space="preserve">TV programme, </w:t>
            </w:r>
            <w:r w:rsidR="003B53EC" w:rsidRPr="00B34D4A">
              <w:rPr>
                <w:rFonts w:ascii="Tahoma" w:hAnsi="Tahoma" w:cs="Tahoma"/>
                <w:sz w:val="18"/>
                <w:szCs w:val="18"/>
                <w:lang w:eastAsia="en-US"/>
              </w:rPr>
              <w:t xml:space="preserve">1 (one)  </w:t>
            </w:r>
            <w:r w:rsidR="00B34D4A" w:rsidRPr="00B34D4A">
              <w:rPr>
                <w:rFonts w:ascii="Tahoma" w:hAnsi="Tahoma" w:cs="Tahoma"/>
                <w:sz w:val="18"/>
                <w:szCs w:val="18"/>
                <w:lang w:eastAsia="en-US"/>
              </w:rPr>
              <w:t xml:space="preserve">SMM-version </w:t>
            </w:r>
            <w:r w:rsidRPr="00B34D4A">
              <w:rPr>
                <w:rFonts w:ascii="Tahoma" w:hAnsi="Tahoma" w:cs="Tahoma"/>
                <w:sz w:val="18"/>
                <w:szCs w:val="18"/>
                <w:lang w:eastAsia="en-US"/>
              </w:rPr>
              <w:t xml:space="preserve">of </w:t>
            </w:r>
            <w:r w:rsidR="003B53EC" w:rsidRPr="00B34D4A">
              <w:rPr>
                <w:rFonts w:ascii="Tahoma" w:hAnsi="Tahoma" w:cs="Tahoma"/>
                <w:sz w:val="18"/>
                <w:szCs w:val="18"/>
                <w:lang w:eastAsia="en-US"/>
              </w:rPr>
              <w:t xml:space="preserve">the </w:t>
            </w:r>
            <w:r w:rsidRPr="00B34D4A">
              <w:rPr>
                <w:rFonts w:ascii="Tahoma" w:hAnsi="Tahoma" w:cs="Tahoma"/>
                <w:sz w:val="18"/>
                <w:szCs w:val="18"/>
                <w:lang w:eastAsia="en-US"/>
              </w:rPr>
              <w:t>TV programme</w:t>
            </w:r>
            <w:r w:rsidR="003F37E4" w:rsidRPr="00B34D4A">
              <w:rPr>
                <w:rFonts w:ascii="Tahoma" w:hAnsi="Tahoma" w:cs="Tahoma"/>
                <w:sz w:val="18"/>
                <w:szCs w:val="18"/>
                <w:lang w:eastAsia="en-US"/>
              </w:rPr>
              <w:t>, photo shooting</w:t>
            </w:r>
            <w:r w:rsidRPr="00B34D4A">
              <w:rPr>
                <w:rFonts w:ascii="Tahoma" w:hAnsi="Tahoma" w:cs="Tahoma"/>
                <w:sz w:val="18"/>
                <w:szCs w:val="18"/>
                <w:lang w:eastAsia="en-US"/>
              </w:rPr>
              <w:t xml:space="preserve"> and delivery of the following documents and materials based on the results of production of the TV programme:</w:t>
            </w:r>
          </w:p>
          <w:p w14:paraId="48154F31" w14:textId="3E96E1D5" w:rsidR="00A712B7" w:rsidRPr="00B34D4A" w:rsidRDefault="00F2113D" w:rsidP="00A712B7">
            <w:pPr>
              <w:pStyle w:val="ListParagraph"/>
              <w:numPr>
                <w:ilvl w:val="0"/>
                <w:numId w:val="45"/>
              </w:numPr>
              <w:tabs>
                <w:tab w:val="left" w:pos="-139"/>
              </w:tabs>
              <w:spacing w:line="276" w:lineRule="auto"/>
              <w:ind w:right="-140"/>
              <w:jc w:val="both"/>
              <w:rPr>
                <w:rFonts w:ascii="Tahoma" w:hAnsi="Tahoma" w:cs="Tahoma"/>
                <w:sz w:val="18"/>
                <w:szCs w:val="18"/>
                <w:lang w:eastAsia="en-US"/>
              </w:rPr>
            </w:pPr>
            <w:r w:rsidRPr="00B34D4A">
              <w:rPr>
                <w:rFonts w:ascii="Tahoma" w:hAnsi="Tahoma" w:cs="Tahoma"/>
                <w:sz w:val="18"/>
                <w:szCs w:val="18"/>
                <w:lang w:eastAsia="en-US"/>
              </w:rPr>
              <w:t>final version of the TV programme</w:t>
            </w:r>
            <w:r w:rsidR="00AB414C" w:rsidRPr="00B34D4A">
              <w:rPr>
                <w:rFonts w:ascii="Tahoma" w:hAnsi="Tahoma" w:cs="Tahoma"/>
                <w:sz w:val="18"/>
                <w:szCs w:val="18"/>
                <w:lang w:eastAsia="en-US"/>
              </w:rPr>
              <w:t xml:space="preserve"> (5-7 minutes)</w:t>
            </w:r>
            <w:r w:rsidRPr="00B34D4A">
              <w:rPr>
                <w:rFonts w:ascii="Tahoma" w:hAnsi="Tahoma" w:cs="Tahoma"/>
                <w:sz w:val="18"/>
                <w:szCs w:val="18"/>
                <w:lang w:eastAsia="en-US"/>
              </w:rPr>
              <w:t>;</w:t>
            </w:r>
          </w:p>
          <w:p w14:paraId="60FDA710" w14:textId="3007C051" w:rsidR="00F2113D" w:rsidRPr="00B34D4A" w:rsidRDefault="00F2113D" w:rsidP="00A712B7">
            <w:pPr>
              <w:pStyle w:val="ListParagraph"/>
              <w:numPr>
                <w:ilvl w:val="0"/>
                <w:numId w:val="45"/>
              </w:numPr>
              <w:tabs>
                <w:tab w:val="left" w:pos="-139"/>
              </w:tabs>
              <w:spacing w:line="276" w:lineRule="auto"/>
              <w:ind w:right="-140"/>
              <w:jc w:val="both"/>
              <w:rPr>
                <w:rFonts w:ascii="Tahoma" w:hAnsi="Tahoma" w:cs="Tahoma"/>
                <w:sz w:val="18"/>
                <w:szCs w:val="18"/>
                <w:lang w:eastAsia="en-US"/>
              </w:rPr>
            </w:pPr>
            <w:r w:rsidRPr="00B34D4A">
              <w:rPr>
                <w:rFonts w:ascii="Tahoma" w:hAnsi="Tahoma" w:cs="Tahoma"/>
                <w:sz w:val="18"/>
                <w:szCs w:val="18"/>
                <w:lang w:eastAsia="en-US"/>
              </w:rPr>
              <w:t xml:space="preserve">final </w:t>
            </w:r>
            <w:r w:rsidR="00B34D4A" w:rsidRPr="00B34D4A">
              <w:rPr>
                <w:rFonts w:ascii="Tahoma" w:hAnsi="Tahoma" w:cs="Tahoma"/>
                <w:sz w:val="18"/>
                <w:szCs w:val="18"/>
                <w:lang w:eastAsia="en-US"/>
              </w:rPr>
              <w:t xml:space="preserve">SMM-version </w:t>
            </w:r>
            <w:r w:rsidRPr="00B34D4A">
              <w:rPr>
                <w:rFonts w:ascii="Tahoma" w:hAnsi="Tahoma" w:cs="Tahoma"/>
                <w:sz w:val="18"/>
                <w:szCs w:val="18"/>
                <w:lang w:eastAsia="en-US"/>
              </w:rPr>
              <w:t xml:space="preserve">of </w:t>
            </w:r>
            <w:r w:rsidR="00AB414C" w:rsidRPr="00B34D4A">
              <w:rPr>
                <w:rFonts w:ascii="Tahoma" w:hAnsi="Tahoma" w:cs="Tahoma"/>
                <w:sz w:val="18"/>
                <w:szCs w:val="18"/>
                <w:lang w:eastAsia="en-US"/>
              </w:rPr>
              <w:t xml:space="preserve">the </w:t>
            </w:r>
            <w:r w:rsidRPr="00B34D4A">
              <w:rPr>
                <w:rFonts w:ascii="Tahoma" w:hAnsi="Tahoma" w:cs="Tahoma"/>
                <w:sz w:val="18"/>
                <w:szCs w:val="18"/>
                <w:lang w:eastAsia="en-US"/>
              </w:rPr>
              <w:t xml:space="preserve">TV programme (the most interesting episodes of the programme with descriptions, illustrations and subtitles </w:t>
            </w:r>
            <w:r w:rsidR="00AB414C" w:rsidRPr="00B34D4A">
              <w:rPr>
                <w:rFonts w:ascii="Tahoma" w:hAnsi="Tahoma" w:cs="Tahoma"/>
                <w:sz w:val="18"/>
                <w:szCs w:val="18"/>
                <w:lang w:eastAsia="en-US"/>
              </w:rPr>
              <w:t>(1-</w:t>
            </w:r>
            <w:r w:rsidR="006677B0" w:rsidRPr="00B34D4A">
              <w:rPr>
                <w:rFonts w:ascii="Tahoma" w:hAnsi="Tahoma" w:cs="Tahoma"/>
                <w:sz w:val="18"/>
                <w:szCs w:val="18"/>
                <w:lang w:eastAsia="en-US"/>
              </w:rPr>
              <w:t>2</w:t>
            </w:r>
            <w:r w:rsidR="00A76F1A" w:rsidRPr="00B34D4A">
              <w:rPr>
                <w:rFonts w:ascii="Tahoma" w:hAnsi="Tahoma" w:cs="Tahoma"/>
                <w:color w:val="FF0000"/>
                <w:sz w:val="18"/>
                <w:szCs w:val="18"/>
                <w:lang w:eastAsia="en-US"/>
              </w:rPr>
              <w:t xml:space="preserve"> </w:t>
            </w:r>
            <w:r w:rsidRPr="00B34D4A">
              <w:rPr>
                <w:rFonts w:ascii="Tahoma" w:hAnsi="Tahoma" w:cs="Tahoma"/>
                <w:sz w:val="18"/>
                <w:szCs w:val="18"/>
                <w:lang w:eastAsia="en-US"/>
              </w:rPr>
              <w:t>minutes).</w:t>
            </w:r>
          </w:p>
        </w:tc>
        <w:tc>
          <w:tcPr>
            <w:tcW w:w="1025" w:type="dxa"/>
            <w:tcBorders>
              <w:right w:val="single" w:sz="2" w:space="0" w:color="FF0000"/>
            </w:tcBorders>
            <w:shd w:val="clear" w:color="auto" w:fill="F2F2F2" w:themeFill="background1" w:themeFillShade="F2"/>
            <w:vAlign w:val="center"/>
          </w:tcPr>
          <w:p w14:paraId="7DFF09AB" w14:textId="68ACB7CC" w:rsidR="00F2113D" w:rsidRPr="00B34D4A" w:rsidRDefault="00B818FF" w:rsidP="000474E3">
            <w:pPr>
              <w:tabs>
                <w:tab w:val="left" w:pos="-139"/>
              </w:tabs>
              <w:spacing w:line="276" w:lineRule="auto"/>
              <w:ind w:right="-140"/>
              <w:rPr>
                <w:rFonts w:ascii="Tahoma" w:hAnsi="Tahoma" w:cs="Tahoma"/>
                <w:sz w:val="18"/>
                <w:szCs w:val="18"/>
                <w:lang w:eastAsia="en-US"/>
              </w:rPr>
            </w:pPr>
            <w:r w:rsidRPr="00B34D4A">
              <w:rPr>
                <w:rFonts w:ascii="Tahoma" w:hAnsi="Tahoma" w:cs="Tahoma"/>
                <w:sz w:val="18"/>
                <w:szCs w:val="18"/>
                <w:lang w:eastAsia="en-US"/>
              </w:rPr>
              <w:t xml:space="preserve">13/11/2024  </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F2113D" w:rsidRPr="00EA2362" w:rsidRDefault="00F2113D" w:rsidP="00261462">
            <w:pPr>
              <w:tabs>
                <w:tab w:val="left" w:pos="-139"/>
              </w:tabs>
              <w:spacing w:line="276" w:lineRule="auto"/>
              <w:ind w:right="-140"/>
              <w:jc w:val="center"/>
              <w:rPr>
                <w:rFonts w:ascii="Tahoma" w:hAnsi="Tahoma" w:cs="Tahoma"/>
                <w:sz w:val="18"/>
                <w:szCs w:val="18"/>
                <w:highlight w:val="yellow"/>
                <w:lang w:eastAsia="en-US"/>
              </w:rPr>
            </w:pPr>
          </w:p>
        </w:tc>
      </w:tr>
      <w:tr w:rsidR="00F2113D" w:rsidRPr="00EA2362" w14:paraId="3DA9B33C" w14:textId="77777777" w:rsidTr="00F2113D">
        <w:trPr>
          <w:trHeight w:val="432"/>
          <w:jc w:val="center"/>
        </w:trPr>
        <w:tc>
          <w:tcPr>
            <w:tcW w:w="5951" w:type="dxa"/>
            <w:shd w:val="clear" w:color="auto" w:fill="F2F2F2" w:themeFill="background1" w:themeFillShade="F2"/>
            <w:vAlign w:val="center"/>
          </w:tcPr>
          <w:p w14:paraId="50D68733" w14:textId="23C8D0C3" w:rsidR="00AB414C" w:rsidRPr="00B34D4A" w:rsidRDefault="00AB414C" w:rsidP="00AB414C">
            <w:pPr>
              <w:pStyle w:val="ListParagraph"/>
              <w:numPr>
                <w:ilvl w:val="0"/>
                <w:numId w:val="46"/>
              </w:numPr>
              <w:tabs>
                <w:tab w:val="left" w:pos="-139"/>
              </w:tabs>
              <w:spacing w:line="276" w:lineRule="auto"/>
              <w:ind w:left="316" w:right="38"/>
              <w:jc w:val="both"/>
              <w:rPr>
                <w:rFonts w:ascii="Tahoma" w:hAnsi="Tahoma" w:cs="Tahoma"/>
                <w:sz w:val="18"/>
                <w:szCs w:val="18"/>
                <w:lang w:eastAsia="en-US"/>
              </w:rPr>
            </w:pPr>
            <w:r w:rsidRPr="00B34D4A">
              <w:rPr>
                <w:rFonts w:ascii="Tahoma" w:hAnsi="Tahoma" w:cs="Tahoma"/>
                <w:sz w:val="18"/>
                <w:szCs w:val="18"/>
                <w:lang w:eastAsia="en-US"/>
              </w:rPr>
              <w:t xml:space="preserve">Production of 1 (one) TV programme dedicated to the resilience of </w:t>
            </w:r>
            <w:proofErr w:type="spellStart"/>
            <w:r w:rsidR="000474E3" w:rsidRPr="000474E3">
              <w:rPr>
                <w:rFonts w:ascii="Tahoma" w:hAnsi="Tahoma" w:cs="Tahoma"/>
                <w:b/>
                <w:bCs/>
                <w:sz w:val="18"/>
                <w:szCs w:val="18"/>
                <w:lang w:eastAsia="en-US"/>
              </w:rPr>
              <w:t>Chuguiv</w:t>
            </w:r>
            <w:proofErr w:type="spellEnd"/>
            <w:r w:rsidR="000474E3" w:rsidRPr="000474E3">
              <w:rPr>
                <w:rFonts w:ascii="Tahoma" w:hAnsi="Tahoma" w:cs="Tahoma"/>
                <w:b/>
                <w:bCs/>
                <w:sz w:val="18"/>
                <w:szCs w:val="18"/>
                <w:lang w:eastAsia="en-US"/>
              </w:rPr>
              <w:t xml:space="preserve"> City Council (Kharkiv Region)</w:t>
            </w:r>
            <w:r w:rsidR="000474E3" w:rsidRPr="000474E3">
              <w:rPr>
                <w:rFonts w:ascii="Tahoma" w:hAnsi="Tahoma" w:cs="Tahoma"/>
                <w:sz w:val="18"/>
                <w:szCs w:val="18"/>
                <w:lang w:eastAsia="en-US"/>
              </w:rPr>
              <w:t xml:space="preserve"> </w:t>
            </w:r>
            <w:r w:rsidRPr="00B34D4A">
              <w:rPr>
                <w:rFonts w:ascii="Tahoma" w:hAnsi="Tahoma" w:cs="Tahoma"/>
                <w:sz w:val="18"/>
                <w:szCs w:val="18"/>
                <w:lang w:eastAsia="en-US"/>
              </w:rPr>
              <w:t xml:space="preserve">under martial law, in particular preparation for the video shooting (including on-site shooting) in digital format, editing, postprocessing, sound recording, audio recording, production of video graphics, production of the final versions of the TV programme, 1 (one)  </w:t>
            </w:r>
            <w:r w:rsidR="00B34D4A" w:rsidRPr="00B34D4A">
              <w:rPr>
                <w:rFonts w:ascii="Tahoma" w:hAnsi="Tahoma" w:cs="Tahoma"/>
                <w:sz w:val="18"/>
                <w:szCs w:val="18"/>
                <w:lang w:eastAsia="en-US"/>
              </w:rPr>
              <w:t xml:space="preserve">SMM-version </w:t>
            </w:r>
            <w:r w:rsidRPr="00B34D4A">
              <w:rPr>
                <w:rFonts w:ascii="Tahoma" w:hAnsi="Tahoma" w:cs="Tahoma"/>
                <w:sz w:val="18"/>
                <w:szCs w:val="18"/>
                <w:lang w:eastAsia="en-US"/>
              </w:rPr>
              <w:t>of the TV programme, photo shooting and delivery of the following documents and materials based on the results of production of the TV programme:</w:t>
            </w:r>
          </w:p>
          <w:p w14:paraId="510D9D72" w14:textId="77777777" w:rsidR="00AB414C" w:rsidRPr="00B34D4A" w:rsidRDefault="00AB414C" w:rsidP="00AB414C">
            <w:pPr>
              <w:pStyle w:val="ListParagraph"/>
              <w:numPr>
                <w:ilvl w:val="0"/>
                <w:numId w:val="45"/>
              </w:numPr>
              <w:tabs>
                <w:tab w:val="left" w:pos="-139"/>
              </w:tabs>
              <w:spacing w:line="276" w:lineRule="auto"/>
              <w:ind w:right="-140"/>
              <w:jc w:val="both"/>
              <w:rPr>
                <w:rFonts w:ascii="Tahoma" w:hAnsi="Tahoma" w:cs="Tahoma"/>
                <w:sz w:val="18"/>
                <w:szCs w:val="18"/>
                <w:lang w:eastAsia="en-US"/>
              </w:rPr>
            </w:pPr>
            <w:r w:rsidRPr="00B34D4A">
              <w:rPr>
                <w:rFonts w:ascii="Tahoma" w:hAnsi="Tahoma" w:cs="Tahoma"/>
                <w:sz w:val="18"/>
                <w:szCs w:val="18"/>
                <w:lang w:eastAsia="en-US"/>
              </w:rPr>
              <w:t>final version of the TV programme (5-7 minutes);</w:t>
            </w:r>
          </w:p>
          <w:p w14:paraId="7D39B5B6" w14:textId="5871C128" w:rsidR="00F2113D" w:rsidRPr="00B34D4A" w:rsidRDefault="00AB414C" w:rsidP="00AB414C">
            <w:pPr>
              <w:pStyle w:val="ListParagraph"/>
              <w:numPr>
                <w:ilvl w:val="0"/>
                <w:numId w:val="45"/>
              </w:numPr>
              <w:tabs>
                <w:tab w:val="left" w:pos="-139"/>
              </w:tabs>
              <w:spacing w:line="276" w:lineRule="auto"/>
              <w:ind w:right="38"/>
              <w:jc w:val="both"/>
              <w:rPr>
                <w:rFonts w:ascii="Tahoma" w:hAnsi="Tahoma" w:cs="Tahoma"/>
                <w:sz w:val="18"/>
                <w:szCs w:val="18"/>
                <w:lang w:eastAsia="en-US"/>
              </w:rPr>
            </w:pPr>
            <w:r w:rsidRPr="00B34D4A">
              <w:rPr>
                <w:rFonts w:ascii="Tahoma" w:hAnsi="Tahoma" w:cs="Tahoma"/>
                <w:sz w:val="18"/>
                <w:szCs w:val="18"/>
                <w:lang w:eastAsia="en-US"/>
              </w:rPr>
              <w:t xml:space="preserve">final </w:t>
            </w:r>
            <w:r w:rsidR="00B34D4A" w:rsidRPr="00B34D4A">
              <w:rPr>
                <w:rFonts w:ascii="Tahoma" w:hAnsi="Tahoma" w:cs="Tahoma"/>
                <w:sz w:val="18"/>
                <w:szCs w:val="18"/>
                <w:lang w:eastAsia="en-US"/>
              </w:rPr>
              <w:t xml:space="preserve">SMM-version </w:t>
            </w:r>
            <w:r w:rsidRPr="00B34D4A">
              <w:rPr>
                <w:rFonts w:ascii="Tahoma" w:hAnsi="Tahoma" w:cs="Tahoma"/>
                <w:sz w:val="18"/>
                <w:szCs w:val="18"/>
                <w:lang w:eastAsia="en-US"/>
              </w:rPr>
              <w:t>of the TV programme (the most interesting episodes of the programme with descriptions, illustrations and subtitles (1-2</w:t>
            </w:r>
            <w:r w:rsidRPr="00B34D4A">
              <w:rPr>
                <w:rFonts w:ascii="Tahoma" w:hAnsi="Tahoma" w:cs="Tahoma"/>
                <w:color w:val="FF0000"/>
                <w:sz w:val="18"/>
                <w:szCs w:val="18"/>
                <w:lang w:eastAsia="en-US"/>
              </w:rPr>
              <w:t xml:space="preserve"> </w:t>
            </w:r>
            <w:r w:rsidRPr="00B34D4A">
              <w:rPr>
                <w:rFonts w:ascii="Tahoma" w:hAnsi="Tahoma" w:cs="Tahoma"/>
                <w:sz w:val="18"/>
                <w:szCs w:val="18"/>
                <w:lang w:eastAsia="en-US"/>
              </w:rPr>
              <w:t>minutes).</w:t>
            </w:r>
          </w:p>
        </w:tc>
        <w:tc>
          <w:tcPr>
            <w:tcW w:w="1025" w:type="dxa"/>
            <w:tcBorders>
              <w:right w:val="single" w:sz="2" w:space="0" w:color="FF0000"/>
            </w:tcBorders>
            <w:shd w:val="clear" w:color="auto" w:fill="F2F2F2" w:themeFill="background1" w:themeFillShade="F2"/>
            <w:vAlign w:val="center"/>
          </w:tcPr>
          <w:p w14:paraId="29FD109D" w14:textId="7B543209" w:rsidR="00F2113D" w:rsidRPr="00B34D4A" w:rsidRDefault="00B818FF" w:rsidP="000474E3">
            <w:pPr>
              <w:tabs>
                <w:tab w:val="left" w:pos="-139"/>
              </w:tabs>
              <w:spacing w:line="276" w:lineRule="auto"/>
              <w:ind w:right="-140"/>
              <w:rPr>
                <w:rFonts w:ascii="Tahoma" w:hAnsi="Tahoma" w:cs="Tahoma"/>
                <w:sz w:val="18"/>
                <w:szCs w:val="18"/>
                <w:lang w:eastAsia="en-US"/>
              </w:rPr>
            </w:pPr>
            <w:r w:rsidRPr="00B34D4A">
              <w:rPr>
                <w:rFonts w:ascii="Tahoma" w:hAnsi="Tahoma" w:cs="Tahoma"/>
                <w:sz w:val="18"/>
                <w:szCs w:val="18"/>
                <w:lang w:eastAsia="en-US"/>
              </w:rPr>
              <w:t xml:space="preserve">15/11/2024  </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F2113D" w:rsidRPr="00B818FF" w:rsidRDefault="00F2113D" w:rsidP="00261462">
            <w:pPr>
              <w:tabs>
                <w:tab w:val="left" w:pos="-139"/>
              </w:tabs>
              <w:spacing w:line="276" w:lineRule="auto"/>
              <w:ind w:right="-140"/>
              <w:jc w:val="center"/>
              <w:rPr>
                <w:rFonts w:ascii="Tahoma" w:hAnsi="Tahoma" w:cs="Tahoma"/>
                <w:sz w:val="18"/>
                <w:szCs w:val="18"/>
                <w:highlight w:val="yellow"/>
                <w:lang w:eastAsia="en-US"/>
              </w:rPr>
            </w:pPr>
          </w:p>
        </w:tc>
      </w:tr>
      <w:tr w:rsidR="00F2113D" w:rsidRPr="00EA2362" w14:paraId="65EA8AD9" w14:textId="77777777" w:rsidTr="00F2113D">
        <w:trPr>
          <w:trHeight w:val="432"/>
          <w:jc w:val="center"/>
        </w:trPr>
        <w:tc>
          <w:tcPr>
            <w:tcW w:w="5951" w:type="dxa"/>
            <w:shd w:val="clear" w:color="auto" w:fill="F2F2F2" w:themeFill="background1" w:themeFillShade="F2"/>
            <w:vAlign w:val="center"/>
          </w:tcPr>
          <w:p w14:paraId="5EB733F4" w14:textId="21B3AD9B" w:rsidR="00AB414C" w:rsidRPr="00B34D4A" w:rsidRDefault="00AB414C" w:rsidP="00AB414C">
            <w:pPr>
              <w:pStyle w:val="ListParagraph"/>
              <w:numPr>
                <w:ilvl w:val="0"/>
                <w:numId w:val="46"/>
              </w:numPr>
              <w:tabs>
                <w:tab w:val="left" w:pos="-139"/>
              </w:tabs>
              <w:spacing w:line="276" w:lineRule="auto"/>
              <w:ind w:left="316" w:right="38"/>
              <w:jc w:val="both"/>
              <w:rPr>
                <w:rFonts w:ascii="Tahoma" w:hAnsi="Tahoma" w:cs="Tahoma"/>
                <w:sz w:val="18"/>
                <w:szCs w:val="18"/>
                <w:lang w:eastAsia="en-US"/>
              </w:rPr>
            </w:pPr>
            <w:r w:rsidRPr="00B34D4A">
              <w:rPr>
                <w:rFonts w:ascii="Tahoma" w:hAnsi="Tahoma" w:cs="Tahoma"/>
                <w:sz w:val="18"/>
                <w:szCs w:val="18"/>
                <w:lang w:eastAsia="en-US"/>
              </w:rPr>
              <w:t xml:space="preserve">Production of 1 (one) TV programme dedicated to the resilience of </w:t>
            </w:r>
            <w:proofErr w:type="spellStart"/>
            <w:r w:rsidR="000474E3" w:rsidRPr="000474E3">
              <w:rPr>
                <w:rFonts w:ascii="Tahoma" w:hAnsi="Tahoma" w:cs="Tahoma"/>
                <w:b/>
                <w:bCs/>
                <w:sz w:val="18"/>
                <w:szCs w:val="18"/>
                <w:lang w:eastAsia="en-US"/>
              </w:rPr>
              <w:t>Dolyna</w:t>
            </w:r>
            <w:proofErr w:type="spellEnd"/>
            <w:r w:rsidR="000474E3" w:rsidRPr="000474E3">
              <w:rPr>
                <w:rFonts w:ascii="Tahoma" w:hAnsi="Tahoma" w:cs="Tahoma"/>
                <w:b/>
                <w:bCs/>
                <w:sz w:val="18"/>
                <w:szCs w:val="18"/>
                <w:lang w:eastAsia="en-US"/>
              </w:rPr>
              <w:t xml:space="preserve"> City Council (Ivano-Frankivsk Region)</w:t>
            </w:r>
            <w:r w:rsidR="000474E3" w:rsidRPr="000474E3">
              <w:rPr>
                <w:rFonts w:ascii="Tahoma" w:hAnsi="Tahoma" w:cs="Tahoma"/>
                <w:sz w:val="18"/>
                <w:szCs w:val="18"/>
                <w:lang w:eastAsia="en-US"/>
              </w:rPr>
              <w:t xml:space="preserve"> </w:t>
            </w:r>
            <w:r w:rsidRPr="00B34D4A">
              <w:rPr>
                <w:rFonts w:ascii="Tahoma" w:hAnsi="Tahoma" w:cs="Tahoma"/>
                <w:sz w:val="18"/>
                <w:szCs w:val="18"/>
                <w:lang w:eastAsia="en-US"/>
              </w:rPr>
              <w:t xml:space="preserve">under martial law, in particular preparation for the video shooting (including on-site shooting) in digital format, editing, postprocessing, sound recording, audio recording, production of video graphics, production of the final versions of the TV programme, 1 (one)  </w:t>
            </w:r>
            <w:r w:rsidR="00B34D4A" w:rsidRPr="00B34D4A">
              <w:rPr>
                <w:rFonts w:ascii="Tahoma" w:hAnsi="Tahoma" w:cs="Tahoma"/>
                <w:sz w:val="18"/>
                <w:szCs w:val="18"/>
                <w:lang w:eastAsia="en-US"/>
              </w:rPr>
              <w:lastRenderedPageBreak/>
              <w:t xml:space="preserve">SMM-version </w:t>
            </w:r>
            <w:r w:rsidRPr="00B34D4A">
              <w:rPr>
                <w:rFonts w:ascii="Tahoma" w:hAnsi="Tahoma" w:cs="Tahoma"/>
                <w:sz w:val="18"/>
                <w:szCs w:val="18"/>
                <w:lang w:eastAsia="en-US"/>
              </w:rPr>
              <w:t>of the TV programme, photo shooting and delivery of the following documents and materials based on the results of production of the TV programme:</w:t>
            </w:r>
          </w:p>
          <w:p w14:paraId="3550FBD2" w14:textId="77777777" w:rsidR="00AB414C" w:rsidRPr="00B34D4A" w:rsidRDefault="00AB414C" w:rsidP="00AB414C">
            <w:pPr>
              <w:pStyle w:val="ListParagraph"/>
              <w:numPr>
                <w:ilvl w:val="0"/>
                <w:numId w:val="45"/>
              </w:numPr>
              <w:tabs>
                <w:tab w:val="left" w:pos="-139"/>
              </w:tabs>
              <w:spacing w:line="276" w:lineRule="auto"/>
              <w:ind w:right="-140"/>
              <w:jc w:val="both"/>
              <w:rPr>
                <w:rFonts w:ascii="Tahoma" w:hAnsi="Tahoma" w:cs="Tahoma"/>
                <w:sz w:val="18"/>
                <w:szCs w:val="18"/>
                <w:lang w:eastAsia="en-US"/>
              </w:rPr>
            </w:pPr>
            <w:r w:rsidRPr="00B34D4A">
              <w:rPr>
                <w:rFonts w:ascii="Tahoma" w:hAnsi="Tahoma" w:cs="Tahoma"/>
                <w:sz w:val="18"/>
                <w:szCs w:val="18"/>
                <w:lang w:eastAsia="en-US"/>
              </w:rPr>
              <w:t>final version of the TV programme (5-7 minutes);</w:t>
            </w:r>
          </w:p>
          <w:p w14:paraId="324DE89A" w14:textId="1C93D5C0" w:rsidR="00F2113D" w:rsidRPr="00B34D4A" w:rsidRDefault="00AB414C" w:rsidP="00AB414C">
            <w:pPr>
              <w:pStyle w:val="ListParagraph"/>
              <w:numPr>
                <w:ilvl w:val="0"/>
                <w:numId w:val="45"/>
              </w:numPr>
              <w:tabs>
                <w:tab w:val="left" w:pos="-139"/>
              </w:tabs>
              <w:spacing w:line="276" w:lineRule="auto"/>
              <w:ind w:right="38"/>
              <w:jc w:val="both"/>
              <w:rPr>
                <w:rFonts w:ascii="Tahoma" w:hAnsi="Tahoma" w:cs="Tahoma"/>
                <w:sz w:val="18"/>
                <w:szCs w:val="18"/>
                <w:lang w:eastAsia="en-US"/>
              </w:rPr>
            </w:pPr>
            <w:r w:rsidRPr="00B34D4A">
              <w:rPr>
                <w:rFonts w:ascii="Tahoma" w:hAnsi="Tahoma" w:cs="Tahoma"/>
                <w:sz w:val="18"/>
                <w:szCs w:val="18"/>
                <w:lang w:eastAsia="en-US"/>
              </w:rPr>
              <w:t xml:space="preserve">final </w:t>
            </w:r>
            <w:r w:rsidR="00B34D4A" w:rsidRPr="00B34D4A">
              <w:rPr>
                <w:rFonts w:ascii="Tahoma" w:hAnsi="Tahoma" w:cs="Tahoma"/>
                <w:sz w:val="18"/>
                <w:szCs w:val="18"/>
                <w:lang w:eastAsia="en-US"/>
              </w:rPr>
              <w:t xml:space="preserve">SMM-version </w:t>
            </w:r>
            <w:r w:rsidRPr="00B34D4A">
              <w:rPr>
                <w:rFonts w:ascii="Tahoma" w:hAnsi="Tahoma" w:cs="Tahoma"/>
                <w:sz w:val="18"/>
                <w:szCs w:val="18"/>
                <w:lang w:eastAsia="en-US"/>
              </w:rPr>
              <w:t>of the TV programme (the most interesting episodes of the programme with descriptions, illustrations and subtitles (1-2</w:t>
            </w:r>
            <w:r w:rsidRPr="00B34D4A">
              <w:rPr>
                <w:rFonts w:ascii="Tahoma" w:hAnsi="Tahoma" w:cs="Tahoma"/>
                <w:color w:val="FF0000"/>
                <w:sz w:val="18"/>
                <w:szCs w:val="18"/>
                <w:lang w:eastAsia="en-US"/>
              </w:rPr>
              <w:t xml:space="preserve"> </w:t>
            </w:r>
            <w:r w:rsidRPr="00B34D4A">
              <w:rPr>
                <w:rFonts w:ascii="Tahoma" w:hAnsi="Tahoma" w:cs="Tahoma"/>
                <w:sz w:val="18"/>
                <w:szCs w:val="18"/>
                <w:lang w:eastAsia="en-US"/>
              </w:rPr>
              <w:t>minutes).</w:t>
            </w:r>
          </w:p>
        </w:tc>
        <w:tc>
          <w:tcPr>
            <w:tcW w:w="1025" w:type="dxa"/>
            <w:tcBorders>
              <w:right w:val="single" w:sz="2" w:space="0" w:color="FF0000"/>
            </w:tcBorders>
            <w:shd w:val="clear" w:color="auto" w:fill="F2F2F2" w:themeFill="background1" w:themeFillShade="F2"/>
            <w:vAlign w:val="center"/>
          </w:tcPr>
          <w:p w14:paraId="71E133AF" w14:textId="47FD5730" w:rsidR="00F2113D" w:rsidRPr="00B34D4A" w:rsidRDefault="00B818FF" w:rsidP="000474E3">
            <w:pPr>
              <w:tabs>
                <w:tab w:val="left" w:pos="-139"/>
              </w:tabs>
              <w:spacing w:line="276" w:lineRule="auto"/>
              <w:ind w:right="-140"/>
              <w:rPr>
                <w:rFonts w:ascii="Tahoma" w:hAnsi="Tahoma" w:cs="Tahoma"/>
                <w:sz w:val="18"/>
                <w:szCs w:val="18"/>
                <w:lang w:eastAsia="en-US"/>
              </w:rPr>
            </w:pPr>
            <w:r w:rsidRPr="00B34D4A">
              <w:rPr>
                <w:rFonts w:ascii="Tahoma" w:hAnsi="Tahoma" w:cs="Tahoma"/>
                <w:sz w:val="18"/>
                <w:szCs w:val="18"/>
                <w:lang w:eastAsia="en-US"/>
              </w:rPr>
              <w:lastRenderedPageBreak/>
              <w:t xml:space="preserve">18/11/2024  </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F2113D" w:rsidRPr="00B818FF" w:rsidRDefault="00F2113D" w:rsidP="00261462">
            <w:pPr>
              <w:tabs>
                <w:tab w:val="left" w:pos="-139"/>
              </w:tabs>
              <w:spacing w:line="276" w:lineRule="auto"/>
              <w:ind w:right="-140"/>
              <w:jc w:val="center"/>
              <w:rPr>
                <w:rFonts w:ascii="Tahoma" w:hAnsi="Tahoma" w:cs="Tahoma"/>
                <w:sz w:val="18"/>
                <w:szCs w:val="18"/>
                <w:highlight w:val="yellow"/>
                <w:lang w:eastAsia="en-US"/>
              </w:rPr>
            </w:pPr>
          </w:p>
        </w:tc>
      </w:tr>
      <w:tr w:rsidR="00F2113D" w:rsidRPr="00EA2362" w14:paraId="5491A5A2" w14:textId="77777777" w:rsidTr="00F2113D">
        <w:trPr>
          <w:trHeight w:val="432"/>
          <w:jc w:val="center"/>
        </w:trPr>
        <w:tc>
          <w:tcPr>
            <w:tcW w:w="5951" w:type="dxa"/>
            <w:shd w:val="clear" w:color="auto" w:fill="F2F2F2" w:themeFill="background1" w:themeFillShade="F2"/>
            <w:vAlign w:val="center"/>
          </w:tcPr>
          <w:p w14:paraId="7CA532B9" w14:textId="3F0C44FC" w:rsidR="00AB414C" w:rsidRPr="00B34D4A" w:rsidRDefault="00AB414C" w:rsidP="00AB414C">
            <w:pPr>
              <w:pStyle w:val="ListParagraph"/>
              <w:numPr>
                <w:ilvl w:val="0"/>
                <w:numId w:val="46"/>
              </w:numPr>
              <w:tabs>
                <w:tab w:val="left" w:pos="-139"/>
              </w:tabs>
              <w:spacing w:line="276" w:lineRule="auto"/>
              <w:ind w:left="316" w:right="38"/>
              <w:jc w:val="both"/>
              <w:rPr>
                <w:rFonts w:ascii="Tahoma" w:hAnsi="Tahoma" w:cs="Tahoma"/>
                <w:sz w:val="18"/>
                <w:szCs w:val="18"/>
                <w:lang w:eastAsia="en-US"/>
              </w:rPr>
            </w:pPr>
            <w:r w:rsidRPr="00B34D4A">
              <w:rPr>
                <w:rFonts w:ascii="Tahoma" w:hAnsi="Tahoma" w:cs="Tahoma"/>
                <w:sz w:val="18"/>
                <w:szCs w:val="18"/>
                <w:lang w:eastAsia="en-US"/>
              </w:rPr>
              <w:t xml:space="preserve">Production of 1 (one) TV programme dedicated to the resilience of </w:t>
            </w:r>
            <w:proofErr w:type="spellStart"/>
            <w:r w:rsidR="000474E3" w:rsidRPr="000474E3">
              <w:rPr>
                <w:rFonts w:ascii="Tahoma" w:hAnsi="Tahoma" w:cs="Tahoma"/>
                <w:b/>
                <w:bCs/>
                <w:sz w:val="18"/>
                <w:szCs w:val="18"/>
                <w:lang w:eastAsia="en-US"/>
              </w:rPr>
              <w:t>Dunaivtsi</w:t>
            </w:r>
            <w:proofErr w:type="spellEnd"/>
            <w:r w:rsidR="000474E3" w:rsidRPr="000474E3">
              <w:rPr>
                <w:rFonts w:ascii="Tahoma" w:hAnsi="Tahoma" w:cs="Tahoma"/>
                <w:b/>
                <w:bCs/>
                <w:sz w:val="18"/>
                <w:szCs w:val="18"/>
                <w:lang w:eastAsia="en-US"/>
              </w:rPr>
              <w:t xml:space="preserve"> City Council (</w:t>
            </w:r>
            <w:proofErr w:type="spellStart"/>
            <w:r w:rsidR="000474E3" w:rsidRPr="000474E3">
              <w:rPr>
                <w:rFonts w:ascii="Tahoma" w:hAnsi="Tahoma" w:cs="Tahoma"/>
                <w:b/>
                <w:bCs/>
                <w:sz w:val="18"/>
                <w:szCs w:val="18"/>
                <w:lang w:eastAsia="en-US"/>
              </w:rPr>
              <w:t>Khmelnytsky</w:t>
            </w:r>
            <w:proofErr w:type="spellEnd"/>
            <w:r w:rsidR="000474E3" w:rsidRPr="000474E3">
              <w:rPr>
                <w:rFonts w:ascii="Tahoma" w:hAnsi="Tahoma" w:cs="Tahoma"/>
                <w:b/>
                <w:bCs/>
                <w:sz w:val="18"/>
                <w:szCs w:val="18"/>
                <w:lang w:eastAsia="en-US"/>
              </w:rPr>
              <w:t xml:space="preserve"> Region)</w:t>
            </w:r>
            <w:r w:rsidR="000474E3" w:rsidRPr="000474E3">
              <w:rPr>
                <w:rFonts w:ascii="Tahoma" w:hAnsi="Tahoma" w:cs="Tahoma"/>
                <w:sz w:val="18"/>
                <w:szCs w:val="18"/>
                <w:lang w:eastAsia="en-US"/>
              </w:rPr>
              <w:t xml:space="preserve"> </w:t>
            </w:r>
            <w:r w:rsidRPr="00B34D4A">
              <w:rPr>
                <w:rFonts w:ascii="Tahoma" w:hAnsi="Tahoma" w:cs="Tahoma"/>
                <w:sz w:val="18"/>
                <w:szCs w:val="18"/>
                <w:lang w:eastAsia="en-US"/>
              </w:rPr>
              <w:t xml:space="preserve">under martial law, in particular preparation for the video shooting (including on-site shooting) in digital format, editing, postprocessing, sound recording, audio recording, production of video graphics, production of the final versions of the TV programme, 1 (one)  </w:t>
            </w:r>
            <w:r w:rsidR="00B34D4A" w:rsidRPr="00B34D4A">
              <w:rPr>
                <w:rFonts w:ascii="Tahoma" w:hAnsi="Tahoma" w:cs="Tahoma"/>
                <w:sz w:val="18"/>
                <w:szCs w:val="18"/>
                <w:lang w:eastAsia="en-US"/>
              </w:rPr>
              <w:t xml:space="preserve">SMM-version </w:t>
            </w:r>
            <w:r w:rsidRPr="00B34D4A">
              <w:rPr>
                <w:rFonts w:ascii="Tahoma" w:hAnsi="Tahoma" w:cs="Tahoma"/>
                <w:sz w:val="18"/>
                <w:szCs w:val="18"/>
                <w:lang w:eastAsia="en-US"/>
              </w:rPr>
              <w:t>of the TV programme, photo shooting and delivery of the following documents and materials based on the results of production of the TV programme:</w:t>
            </w:r>
          </w:p>
          <w:p w14:paraId="6897DCAA" w14:textId="77777777" w:rsidR="00AB414C" w:rsidRPr="00B34D4A" w:rsidRDefault="00AB414C" w:rsidP="00AB414C">
            <w:pPr>
              <w:pStyle w:val="ListParagraph"/>
              <w:numPr>
                <w:ilvl w:val="0"/>
                <w:numId w:val="45"/>
              </w:numPr>
              <w:tabs>
                <w:tab w:val="left" w:pos="-139"/>
              </w:tabs>
              <w:spacing w:line="276" w:lineRule="auto"/>
              <w:ind w:right="-140"/>
              <w:jc w:val="both"/>
              <w:rPr>
                <w:rFonts w:ascii="Tahoma" w:hAnsi="Tahoma" w:cs="Tahoma"/>
                <w:sz w:val="18"/>
                <w:szCs w:val="18"/>
                <w:lang w:eastAsia="en-US"/>
              </w:rPr>
            </w:pPr>
            <w:r w:rsidRPr="00B34D4A">
              <w:rPr>
                <w:rFonts w:ascii="Tahoma" w:hAnsi="Tahoma" w:cs="Tahoma"/>
                <w:sz w:val="18"/>
                <w:szCs w:val="18"/>
                <w:lang w:eastAsia="en-US"/>
              </w:rPr>
              <w:t>final version of the TV programme (5-7 minutes);</w:t>
            </w:r>
          </w:p>
          <w:p w14:paraId="71DD8877" w14:textId="4044AA14" w:rsidR="00F2113D" w:rsidRPr="00B34D4A" w:rsidRDefault="00AB414C" w:rsidP="00AB414C">
            <w:pPr>
              <w:pStyle w:val="ListParagraph"/>
              <w:numPr>
                <w:ilvl w:val="0"/>
                <w:numId w:val="45"/>
              </w:numPr>
              <w:tabs>
                <w:tab w:val="left" w:pos="-139"/>
              </w:tabs>
              <w:spacing w:line="276" w:lineRule="auto"/>
              <w:ind w:right="38"/>
              <w:jc w:val="both"/>
              <w:rPr>
                <w:rFonts w:ascii="Tahoma" w:hAnsi="Tahoma" w:cs="Tahoma"/>
                <w:sz w:val="18"/>
                <w:szCs w:val="18"/>
                <w:lang w:eastAsia="en-US"/>
              </w:rPr>
            </w:pPr>
            <w:r w:rsidRPr="00B34D4A">
              <w:rPr>
                <w:rFonts w:ascii="Tahoma" w:hAnsi="Tahoma" w:cs="Tahoma"/>
                <w:sz w:val="18"/>
                <w:szCs w:val="18"/>
                <w:lang w:eastAsia="en-US"/>
              </w:rPr>
              <w:t xml:space="preserve">final </w:t>
            </w:r>
            <w:r w:rsidR="00B34D4A" w:rsidRPr="00B34D4A">
              <w:rPr>
                <w:rFonts w:ascii="Tahoma" w:hAnsi="Tahoma" w:cs="Tahoma"/>
                <w:sz w:val="18"/>
                <w:szCs w:val="18"/>
                <w:lang w:eastAsia="en-US"/>
              </w:rPr>
              <w:t xml:space="preserve">SMM-version </w:t>
            </w:r>
            <w:r w:rsidRPr="00B34D4A">
              <w:rPr>
                <w:rFonts w:ascii="Tahoma" w:hAnsi="Tahoma" w:cs="Tahoma"/>
                <w:sz w:val="18"/>
                <w:szCs w:val="18"/>
                <w:lang w:eastAsia="en-US"/>
              </w:rPr>
              <w:t>of the TV programme (the most interesting episodes of the programme with descriptions, illustrations and subtitles (1-2</w:t>
            </w:r>
            <w:r w:rsidRPr="00B34D4A">
              <w:rPr>
                <w:rFonts w:ascii="Tahoma" w:hAnsi="Tahoma" w:cs="Tahoma"/>
                <w:color w:val="FF0000"/>
                <w:sz w:val="18"/>
                <w:szCs w:val="18"/>
                <w:lang w:eastAsia="en-US"/>
              </w:rPr>
              <w:t xml:space="preserve"> </w:t>
            </w:r>
            <w:r w:rsidRPr="00B34D4A">
              <w:rPr>
                <w:rFonts w:ascii="Tahoma" w:hAnsi="Tahoma" w:cs="Tahoma"/>
                <w:sz w:val="18"/>
                <w:szCs w:val="18"/>
                <w:lang w:eastAsia="en-US"/>
              </w:rPr>
              <w:t>minutes).</w:t>
            </w:r>
          </w:p>
        </w:tc>
        <w:tc>
          <w:tcPr>
            <w:tcW w:w="1025" w:type="dxa"/>
            <w:tcBorders>
              <w:right w:val="single" w:sz="2" w:space="0" w:color="FF0000"/>
            </w:tcBorders>
            <w:shd w:val="clear" w:color="auto" w:fill="F2F2F2" w:themeFill="background1" w:themeFillShade="F2"/>
            <w:vAlign w:val="center"/>
          </w:tcPr>
          <w:p w14:paraId="5AC921B5" w14:textId="395FF9E8" w:rsidR="00F2113D" w:rsidRPr="00B34D4A" w:rsidRDefault="00B818FF" w:rsidP="000474E3">
            <w:pPr>
              <w:tabs>
                <w:tab w:val="left" w:pos="-139"/>
              </w:tabs>
              <w:spacing w:line="276" w:lineRule="auto"/>
              <w:ind w:right="-140"/>
              <w:rPr>
                <w:rFonts w:ascii="Tahoma" w:hAnsi="Tahoma" w:cs="Tahoma"/>
                <w:sz w:val="18"/>
                <w:szCs w:val="18"/>
                <w:lang w:eastAsia="en-US"/>
              </w:rPr>
            </w:pPr>
            <w:r w:rsidRPr="00B34D4A">
              <w:rPr>
                <w:rFonts w:ascii="Tahoma" w:hAnsi="Tahoma" w:cs="Tahoma"/>
                <w:sz w:val="18"/>
                <w:szCs w:val="18"/>
                <w:lang w:eastAsia="en-US"/>
              </w:rPr>
              <w:t xml:space="preserve">20/11/2024  </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F2113D" w:rsidRPr="00B818FF" w:rsidRDefault="00F2113D" w:rsidP="00261462">
            <w:pPr>
              <w:tabs>
                <w:tab w:val="left" w:pos="-139"/>
              </w:tabs>
              <w:spacing w:line="276" w:lineRule="auto"/>
              <w:ind w:right="-140"/>
              <w:jc w:val="center"/>
              <w:rPr>
                <w:rFonts w:ascii="Tahoma" w:hAnsi="Tahoma" w:cs="Tahoma"/>
                <w:sz w:val="18"/>
                <w:szCs w:val="18"/>
                <w:highlight w:val="yellow"/>
                <w:lang w:eastAsia="en-US"/>
              </w:rPr>
            </w:pPr>
          </w:p>
        </w:tc>
      </w:tr>
      <w:tr w:rsidR="00A712B7" w:rsidRPr="00EA2362" w14:paraId="332228A0" w14:textId="77777777" w:rsidTr="00F2113D">
        <w:trPr>
          <w:trHeight w:val="432"/>
          <w:jc w:val="center"/>
        </w:trPr>
        <w:tc>
          <w:tcPr>
            <w:tcW w:w="5951" w:type="dxa"/>
            <w:shd w:val="clear" w:color="auto" w:fill="F2F2F2" w:themeFill="background1" w:themeFillShade="F2"/>
            <w:vAlign w:val="center"/>
          </w:tcPr>
          <w:p w14:paraId="0A05EB01" w14:textId="17E9A1BD" w:rsidR="00AB414C" w:rsidRPr="00B34D4A" w:rsidRDefault="00AB414C" w:rsidP="00AB414C">
            <w:pPr>
              <w:pStyle w:val="ListParagraph"/>
              <w:numPr>
                <w:ilvl w:val="0"/>
                <w:numId w:val="46"/>
              </w:numPr>
              <w:tabs>
                <w:tab w:val="left" w:pos="-139"/>
              </w:tabs>
              <w:spacing w:line="276" w:lineRule="auto"/>
              <w:ind w:left="316" w:right="38"/>
              <w:jc w:val="both"/>
              <w:rPr>
                <w:rFonts w:ascii="Tahoma" w:hAnsi="Tahoma" w:cs="Tahoma"/>
                <w:sz w:val="18"/>
                <w:szCs w:val="18"/>
                <w:lang w:eastAsia="en-US"/>
              </w:rPr>
            </w:pPr>
            <w:r w:rsidRPr="00B34D4A">
              <w:rPr>
                <w:rFonts w:ascii="Tahoma" w:hAnsi="Tahoma" w:cs="Tahoma"/>
                <w:sz w:val="18"/>
                <w:szCs w:val="18"/>
                <w:lang w:eastAsia="en-US"/>
              </w:rPr>
              <w:t xml:space="preserve">Production of 1 (one) TV programme dedicated to the resilience of </w:t>
            </w:r>
            <w:proofErr w:type="spellStart"/>
            <w:r w:rsidR="000474E3" w:rsidRPr="000474E3">
              <w:rPr>
                <w:rFonts w:ascii="Tahoma" w:hAnsi="Tahoma" w:cs="Tahoma"/>
                <w:b/>
                <w:bCs/>
                <w:sz w:val="18"/>
                <w:szCs w:val="18"/>
                <w:lang w:eastAsia="en-US"/>
              </w:rPr>
              <w:t>Nikolske</w:t>
            </w:r>
            <w:proofErr w:type="spellEnd"/>
            <w:r w:rsidR="000474E3" w:rsidRPr="000474E3">
              <w:rPr>
                <w:rFonts w:ascii="Tahoma" w:hAnsi="Tahoma" w:cs="Tahoma"/>
                <w:b/>
                <w:bCs/>
                <w:sz w:val="18"/>
                <w:szCs w:val="18"/>
                <w:lang w:eastAsia="en-US"/>
              </w:rPr>
              <w:t xml:space="preserve"> Settlement Council (Donetsk Region)</w:t>
            </w:r>
            <w:r w:rsidR="000474E3" w:rsidRPr="000474E3">
              <w:rPr>
                <w:rFonts w:ascii="Tahoma" w:hAnsi="Tahoma" w:cs="Tahoma"/>
                <w:sz w:val="18"/>
                <w:szCs w:val="18"/>
                <w:lang w:eastAsia="en-US"/>
              </w:rPr>
              <w:t xml:space="preserve"> </w:t>
            </w:r>
            <w:r w:rsidRPr="00B34D4A">
              <w:rPr>
                <w:rFonts w:ascii="Tahoma" w:hAnsi="Tahoma" w:cs="Tahoma"/>
                <w:sz w:val="18"/>
                <w:szCs w:val="18"/>
                <w:lang w:eastAsia="en-US"/>
              </w:rPr>
              <w:t xml:space="preserve">under martial law, in particular preparation for the video shooting (including on-site shooting) in digital format, editing, postprocessing, sound recording, audio recording, production of video graphics, production of the final versions of the TV programme, 1 (one)  </w:t>
            </w:r>
            <w:r w:rsidR="00B34D4A" w:rsidRPr="00B34D4A">
              <w:rPr>
                <w:rFonts w:ascii="Tahoma" w:hAnsi="Tahoma" w:cs="Tahoma"/>
                <w:sz w:val="18"/>
                <w:szCs w:val="18"/>
                <w:lang w:eastAsia="en-US"/>
              </w:rPr>
              <w:t xml:space="preserve">SMM-version </w:t>
            </w:r>
            <w:r w:rsidRPr="00B34D4A">
              <w:rPr>
                <w:rFonts w:ascii="Tahoma" w:hAnsi="Tahoma" w:cs="Tahoma"/>
                <w:sz w:val="18"/>
                <w:szCs w:val="18"/>
                <w:lang w:eastAsia="en-US"/>
              </w:rPr>
              <w:t>of the TV programme, photo shooting and delivery of the following documents and materials based on the results of production of the TV programme:</w:t>
            </w:r>
          </w:p>
          <w:p w14:paraId="20154282" w14:textId="77777777" w:rsidR="00AB414C" w:rsidRPr="00B34D4A" w:rsidRDefault="00AB414C" w:rsidP="00AB414C">
            <w:pPr>
              <w:pStyle w:val="ListParagraph"/>
              <w:numPr>
                <w:ilvl w:val="0"/>
                <w:numId w:val="45"/>
              </w:numPr>
              <w:tabs>
                <w:tab w:val="left" w:pos="-139"/>
              </w:tabs>
              <w:spacing w:line="276" w:lineRule="auto"/>
              <w:ind w:right="-140"/>
              <w:jc w:val="both"/>
              <w:rPr>
                <w:rFonts w:ascii="Tahoma" w:hAnsi="Tahoma" w:cs="Tahoma"/>
                <w:sz w:val="18"/>
                <w:szCs w:val="18"/>
                <w:lang w:eastAsia="en-US"/>
              </w:rPr>
            </w:pPr>
            <w:r w:rsidRPr="00B34D4A">
              <w:rPr>
                <w:rFonts w:ascii="Tahoma" w:hAnsi="Tahoma" w:cs="Tahoma"/>
                <w:sz w:val="18"/>
                <w:szCs w:val="18"/>
                <w:lang w:eastAsia="en-US"/>
              </w:rPr>
              <w:t>final version of the TV programme (5-7 minutes);</w:t>
            </w:r>
          </w:p>
          <w:p w14:paraId="4DDE3BC0" w14:textId="0EE0BCE9" w:rsidR="00A712B7" w:rsidRPr="00B34D4A" w:rsidRDefault="00AB414C" w:rsidP="00AB414C">
            <w:pPr>
              <w:pStyle w:val="ListParagraph"/>
              <w:numPr>
                <w:ilvl w:val="0"/>
                <w:numId w:val="45"/>
              </w:numPr>
              <w:tabs>
                <w:tab w:val="left" w:pos="-139"/>
              </w:tabs>
              <w:spacing w:line="276" w:lineRule="auto"/>
              <w:ind w:right="38"/>
              <w:jc w:val="both"/>
              <w:rPr>
                <w:rFonts w:ascii="Tahoma" w:hAnsi="Tahoma" w:cs="Tahoma"/>
                <w:sz w:val="18"/>
                <w:szCs w:val="18"/>
                <w:lang w:eastAsia="en-US"/>
              </w:rPr>
            </w:pPr>
            <w:r w:rsidRPr="00B34D4A">
              <w:rPr>
                <w:rFonts w:ascii="Tahoma" w:hAnsi="Tahoma" w:cs="Tahoma"/>
                <w:sz w:val="18"/>
                <w:szCs w:val="18"/>
                <w:lang w:eastAsia="en-US"/>
              </w:rPr>
              <w:t xml:space="preserve">final </w:t>
            </w:r>
            <w:r w:rsidR="00B34D4A" w:rsidRPr="00B34D4A">
              <w:rPr>
                <w:rFonts w:ascii="Tahoma" w:hAnsi="Tahoma" w:cs="Tahoma"/>
                <w:sz w:val="18"/>
                <w:szCs w:val="18"/>
                <w:lang w:eastAsia="en-US"/>
              </w:rPr>
              <w:t xml:space="preserve">SMM-version </w:t>
            </w:r>
            <w:r w:rsidRPr="00B34D4A">
              <w:rPr>
                <w:rFonts w:ascii="Tahoma" w:hAnsi="Tahoma" w:cs="Tahoma"/>
                <w:sz w:val="18"/>
                <w:szCs w:val="18"/>
                <w:lang w:eastAsia="en-US"/>
              </w:rPr>
              <w:t>of the TV programme (the most interesting episodes of the programme with descriptions, illustrations and subtitles (1-2</w:t>
            </w:r>
            <w:r w:rsidRPr="00B34D4A">
              <w:rPr>
                <w:rFonts w:ascii="Tahoma" w:hAnsi="Tahoma" w:cs="Tahoma"/>
                <w:color w:val="FF0000"/>
                <w:sz w:val="18"/>
                <w:szCs w:val="18"/>
                <w:lang w:eastAsia="en-US"/>
              </w:rPr>
              <w:t xml:space="preserve"> </w:t>
            </w:r>
            <w:r w:rsidRPr="00B34D4A">
              <w:rPr>
                <w:rFonts w:ascii="Tahoma" w:hAnsi="Tahoma" w:cs="Tahoma"/>
                <w:sz w:val="18"/>
                <w:szCs w:val="18"/>
                <w:lang w:eastAsia="en-US"/>
              </w:rPr>
              <w:t>minutes).</w:t>
            </w:r>
          </w:p>
        </w:tc>
        <w:tc>
          <w:tcPr>
            <w:tcW w:w="1025" w:type="dxa"/>
            <w:tcBorders>
              <w:right w:val="single" w:sz="2" w:space="0" w:color="FF0000"/>
            </w:tcBorders>
            <w:shd w:val="clear" w:color="auto" w:fill="F2F2F2" w:themeFill="background1" w:themeFillShade="F2"/>
            <w:vAlign w:val="center"/>
          </w:tcPr>
          <w:p w14:paraId="61A716AE" w14:textId="0739BA4C" w:rsidR="00A712B7" w:rsidRPr="00B34D4A" w:rsidRDefault="00B818FF" w:rsidP="000474E3">
            <w:pPr>
              <w:tabs>
                <w:tab w:val="left" w:pos="-139"/>
              </w:tabs>
              <w:spacing w:line="276" w:lineRule="auto"/>
              <w:ind w:right="-140"/>
              <w:rPr>
                <w:rFonts w:ascii="Tahoma" w:hAnsi="Tahoma" w:cs="Tahoma"/>
                <w:sz w:val="18"/>
                <w:szCs w:val="18"/>
                <w:lang w:eastAsia="en-US"/>
              </w:rPr>
            </w:pPr>
            <w:r w:rsidRPr="00B34D4A">
              <w:rPr>
                <w:rFonts w:ascii="Tahoma" w:hAnsi="Tahoma" w:cs="Tahoma"/>
                <w:sz w:val="18"/>
                <w:szCs w:val="18"/>
                <w:lang w:eastAsia="en-US"/>
              </w:rPr>
              <w:t xml:space="preserve">22/11/2024  </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1DFA8F" w14:textId="77777777" w:rsidR="00A712B7" w:rsidRPr="00B818FF" w:rsidRDefault="00A712B7" w:rsidP="00261462">
            <w:pPr>
              <w:tabs>
                <w:tab w:val="left" w:pos="-139"/>
              </w:tabs>
              <w:spacing w:line="276" w:lineRule="auto"/>
              <w:ind w:right="-140"/>
              <w:jc w:val="center"/>
              <w:rPr>
                <w:rFonts w:ascii="Tahoma" w:hAnsi="Tahoma" w:cs="Tahoma"/>
                <w:sz w:val="18"/>
                <w:szCs w:val="18"/>
                <w:highlight w:val="yellow"/>
                <w:lang w:eastAsia="en-US"/>
              </w:rPr>
            </w:pPr>
          </w:p>
        </w:tc>
      </w:tr>
      <w:tr w:rsidR="00A712B7" w:rsidRPr="00EA2362" w14:paraId="5ED15FC0" w14:textId="77777777" w:rsidTr="00F2113D">
        <w:trPr>
          <w:trHeight w:val="432"/>
          <w:jc w:val="center"/>
        </w:trPr>
        <w:tc>
          <w:tcPr>
            <w:tcW w:w="5951" w:type="dxa"/>
            <w:shd w:val="clear" w:color="auto" w:fill="F2F2F2" w:themeFill="background1" w:themeFillShade="F2"/>
            <w:vAlign w:val="center"/>
          </w:tcPr>
          <w:p w14:paraId="4A19F3B4" w14:textId="01CCEEA2" w:rsidR="00AB414C" w:rsidRPr="00B34D4A" w:rsidRDefault="00AB414C" w:rsidP="00AB414C">
            <w:pPr>
              <w:pStyle w:val="ListParagraph"/>
              <w:numPr>
                <w:ilvl w:val="0"/>
                <w:numId w:val="46"/>
              </w:numPr>
              <w:tabs>
                <w:tab w:val="left" w:pos="-139"/>
              </w:tabs>
              <w:spacing w:line="276" w:lineRule="auto"/>
              <w:ind w:left="316" w:right="38"/>
              <w:jc w:val="both"/>
              <w:rPr>
                <w:rFonts w:ascii="Tahoma" w:hAnsi="Tahoma" w:cs="Tahoma"/>
                <w:sz w:val="18"/>
                <w:szCs w:val="18"/>
                <w:lang w:eastAsia="en-US"/>
              </w:rPr>
            </w:pPr>
            <w:r w:rsidRPr="00B34D4A">
              <w:rPr>
                <w:rFonts w:ascii="Tahoma" w:hAnsi="Tahoma" w:cs="Tahoma"/>
                <w:sz w:val="18"/>
                <w:szCs w:val="18"/>
                <w:lang w:eastAsia="en-US"/>
              </w:rPr>
              <w:t xml:space="preserve">Production of 1 (one) TV programme dedicated to the resilience of </w:t>
            </w:r>
            <w:proofErr w:type="spellStart"/>
            <w:r w:rsidR="000474E3" w:rsidRPr="000474E3">
              <w:rPr>
                <w:rFonts w:ascii="Tahoma" w:hAnsi="Tahoma" w:cs="Tahoma"/>
                <w:b/>
                <w:bCs/>
                <w:sz w:val="18"/>
                <w:szCs w:val="18"/>
                <w:lang w:eastAsia="en-US"/>
              </w:rPr>
              <w:t>Orzhytsia</w:t>
            </w:r>
            <w:proofErr w:type="spellEnd"/>
            <w:r w:rsidR="000474E3" w:rsidRPr="000474E3">
              <w:rPr>
                <w:rFonts w:ascii="Tahoma" w:hAnsi="Tahoma" w:cs="Tahoma"/>
                <w:b/>
                <w:bCs/>
                <w:sz w:val="18"/>
                <w:szCs w:val="18"/>
                <w:lang w:eastAsia="en-US"/>
              </w:rPr>
              <w:t xml:space="preserve"> Settlement Council (Poltava Region)</w:t>
            </w:r>
            <w:r w:rsidR="000474E3" w:rsidRPr="000474E3">
              <w:rPr>
                <w:rFonts w:ascii="Tahoma" w:hAnsi="Tahoma" w:cs="Tahoma"/>
                <w:sz w:val="18"/>
                <w:szCs w:val="18"/>
                <w:lang w:eastAsia="en-US"/>
              </w:rPr>
              <w:t xml:space="preserve"> </w:t>
            </w:r>
            <w:r w:rsidRPr="00B34D4A">
              <w:rPr>
                <w:rFonts w:ascii="Tahoma" w:hAnsi="Tahoma" w:cs="Tahoma"/>
                <w:sz w:val="18"/>
                <w:szCs w:val="18"/>
                <w:lang w:eastAsia="en-US"/>
              </w:rPr>
              <w:t xml:space="preserve">under martial law, in particular preparation for the video shooting (including on-site shooting) in digital format, editing, postprocessing, sound recording, audio recording, production of video graphics, production of the final versions of the TV programme, 1 (one)  </w:t>
            </w:r>
            <w:r w:rsidR="00B34D4A" w:rsidRPr="00B34D4A">
              <w:rPr>
                <w:rFonts w:ascii="Tahoma" w:hAnsi="Tahoma" w:cs="Tahoma"/>
                <w:sz w:val="18"/>
                <w:szCs w:val="18"/>
                <w:lang w:eastAsia="en-US"/>
              </w:rPr>
              <w:t xml:space="preserve">SMM-version </w:t>
            </w:r>
            <w:r w:rsidRPr="00B34D4A">
              <w:rPr>
                <w:rFonts w:ascii="Tahoma" w:hAnsi="Tahoma" w:cs="Tahoma"/>
                <w:sz w:val="18"/>
                <w:szCs w:val="18"/>
                <w:lang w:eastAsia="en-US"/>
              </w:rPr>
              <w:t>of the TV programme, photo shooting and delivery of the following documents and materials based on the results of production of the TV programme:</w:t>
            </w:r>
          </w:p>
          <w:p w14:paraId="60A719A1" w14:textId="77777777" w:rsidR="00AB414C" w:rsidRPr="00B34D4A" w:rsidRDefault="00AB414C" w:rsidP="00AB414C">
            <w:pPr>
              <w:pStyle w:val="ListParagraph"/>
              <w:numPr>
                <w:ilvl w:val="0"/>
                <w:numId w:val="45"/>
              </w:numPr>
              <w:tabs>
                <w:tab w:val="left" w:pos="-139"/>
              </w:tabs>
              <w:spacing w:line="276" w:lineRule="auto"/>
              <w:ind w:right="-140"/>
              <w:jc w:val="both"/>
              <w:rPr>
                <w:rFonts w:ascii="Tahoma" w:hAnsi="Tahoma" w:cs="Tahoma"/>
                <w:sz w:val="18"/>
                <w:szCs w:val="18"/>
                <w:lang w:eastAsia="en-US"/>
              </w:rPr>
            </w:pPr>
            <w:r w:rsidRPr="00B34D4A">
              <w:rPr>
                <w:rFonts w:ascii="Tahoma" w:hAnsi="Tahoma" w:cs="Tahoma"/>
                <w:sz w:val="18"/>
                <w:szCs w:val="18"/>
                <w:lang w:eastAsia="en-US"/>
              </w:rPr>
              <w:t>final version of the TV programme (5-7 minutes);</w:t>
            </w:r>
          </w:p>
          <w:p w14:paraId="463235AC" w14:textId="4EF017BC" w:rsidR="00A712B7" w:rsidRPr="00B34D4A" w:rsidRDefault="00AB414C" w:rsidP="00AB414C">
            <w:pPr>
              <w:pStyle w:val="ListParagraph"/>
              <w:numPr>
                <w:ilvl w:val="0"/>
                <w:numId w:val="45"/>
              </w:numPr>
              <w:tabs>
                <w:tab w:val="left" w:pos="-139"/>
              </w:tabs>
              <w:spacing w:line="276" w:lineRule="auto"/>
              <w:ind w:right="38"/>
              <w:jc w:val="both"/>
              <w:rPr>
                <w:rFonts w:ascii="Tahoma" w:hAnsi="Tahoma" w:cs="Tahoma"/>
                <w:sz w:val="18"/>
                <w:szCs w:val="18"/>
                <w:lang w:eastAsia="en-US"/>
              </w:rPr>
            </w:pPr>
            <w:r w:rsidRPr="00B34D4A">
              <w:rPr>
                <w:rFonts w:ascii="Tahoma" w:hAnsi="Tahoma" w:cs="Tahoma"/>
                <w:sz w:val="18"/>
                <w:szCs w:val="18"/>
                <w:lang w:eastAsia="en-US"/>
              </w:rPr>
              <w:t xml:space="preserve">final </w:t>
            </w:r>
            <w:r w:rsidR="00B34D4A" w:rsidRPr="00B34D4A">
              <w:rPr>
                <w:rFonts w:ascii="Tahoma" w:hAnsi="Tahoma" w:cs="Tahoma"/>
                <w:sz w:val="18"/>
                <w:szCs w:val="18"/>
                <w:lang w:eastAsia="en-US"/>
              </w:rPr>
              <w:t xml:space="preserve">SMM-version </w:t>
            </w:r>
            <w:r w:rsidRPr="00B34D4A">
              <w:rPr>
                <w:rFonts w:ascii="Tahoma" w:hAnsi="Tahoma" w:cs="Tahoma"/>
                <w:sz w:val="18"/>
                <w:szCs w:val="18"/>
                <w:lang w:eastAsia="en-US"/>
              </w:rPr>
              <w:t>of the TV programme (the most interesting episodes of the programme with descriptions, illustrations and subtitles (1-2</w:t>
            </w:r>
            <w:r w:rsidRPr="00B34D4A">
              <w:rPr>
                <w:rFonts w:ascii="Tahoma" w:hAnsi="Tahoma" w:cs="Tahoma"/>
                <w:color w:val="FF0000"/>
                <w:sz w:val="18"/>
                <w:szCs w:val="18"/>
                <w:lang w:eastAsia="en-US"/>
              </w:rPr>
              <w:t xml:space="preserve"> </w:t>
            </w:r>
            <w:r w:rsidRPr="00B34D4A">
              <w:rPr>
                <w:rFonts w:ascii="Tahoma" w:hAnsi="Tahoma" w:cs="Tahoma"/>
                <w:sz w:val="18"/>
                <w:szCs w:val="18"/>
                <w:lang w:eastAsia="en-US"/>
              </w:rPr>
              <w:t>minutes).</w:t>
            </w:r>
          </w:p>
        </w:tc>
        <w:tc>
          <w:tcPr>
            <w:tcW w:w="1025" w:type="dxa"/>
            <w:tcBorders>
              <w:right w:val="single" w:sz="2" w:space="0" w:color="FF0000"/>
            </w:tcBorders>
            <w:shd w:val="clear" w:color="auto" w:fill="F2F2F2" w:themeFill="background1" w:themeFillShade="F2"/>
            <w:vAlign w:val="center"/>
          </w:tcPr>
          <w:p w14:paraId="0F41EC7E" w14:textId="1110CB17" w:rsidR="00A712B7" w:rsidRPr="00B34D4A" w:rsidRDefault="00B818FF" w:rsidP="000474E3">
            <w:pPr>
              <w:tabs>
                <w:tab w:val="left" w:pos="-139"/>
              </w:tabs>
              <w:spacing w:line="276" w:lineRule="auto"/>
              <w:ind w:right="-140"/>
              <w:rPr>
                <w:rFonts w:ascii="Tahoma" w:hAnsi="Tahoma" w:cs="Tahoma"/>
                <w:sz w:val="18"/>
                <w:szCs w:val="18"/>
                <w:lang w:eastAsia="en-US"/>
              </w:rPr>
            </w:pPr>
            <w:r w:rsidRPr="00B34D4A">
              <w:rPr>
                <w:rFonts w:ascii="Tahoma" w:hAnsi="Tahoma" w:cs="Tahoma"/>
                <w:sz w:val="18"/>
                <w:szCs w:val="18"/>
                <w:lang w:eastAsia="en-US"/>
              </w:rPr>
              <w:t xml:space="preserve">25/11/2024  </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1A4B8D" w14:textId="77777777" w:rsidR="00A712B7" w:rsidRPr="00B818FF" w:rsidRDefault="00A712B7" w:rsidP="00261462">
            <w:pPr>
              <w:tabs>
                <w:tab w:val="left" w:pos="-139"/>
              </w:tabs>
              <w:spacing w:line="276" w:lineRule="auto"/>
              <w:ind w:right="-140"/>
              <w:jc w:val="center"/>
              <w:rPr>
                <w:rFonts w:ascii="Tahoma" w:hAnsi="Tahoma" w:cs="Tahoma"/>
                <w:sz w:val="18"/>
                <w:szCs w:val="18"/>
                <w:highlight w:val="yellow"/>
                <w:lang w:eastAsia="en-US"/>
              </w:rPr>
            </w:pPr>
          </w:p>
        </w:tc>
      </w:tr>
      <w:tr w:rsidR="00A712B7" w:rsidRPr="00EA2362" w14:paraId="5EA2E273" w14:textId="77777777" w:rsidTr="00F2113D">
        <w:trPr>
          <w:trHeight w:val="432"/>
          <w:jc w:val="center"/>
        </w:trPr>
        <w:tc>
          <w:tcPr>
            <w:tcW w:w="5951" w:type="dxa"/>
            <w:shd w:val="clear" w:color="auto" w:fill="F2F2F2" w:themeFill="background1" w:themeFillShade="F2"/>
            <w:vAlign w:val="center"/>
          </w:tcPr>
          <w:p w14:paraId="1B3A7A60" w14:textId="58701EB3" w:rsidR="00AB414C" w:rsidRPr="00B34D4A" w:rsidRDefault="00AB414C" w:rsidP="00AB414C">
            <w:pPr>
              <w:pStyle w:val="ListParagraph"/>
              <w:numPr>
                <w:ilvl w:val="0"/>
                <w:numId w:val="46"/>
              </w:numPr>
              <w:tabs>
                <w:tab w:val="left" w:pos="-139"/>
              </w:tabs>
              <w:spacing w:line="276" w:lineRule="auto"/>
              <w:ind w:left="316" w:right="38"/>
              <w:jc w:val="both"/>
              <w:rPr>
                <w:rFonts w:ascii="Tahoma" w:hAnsi="Tahoma" w:cs="Tahoma"/>
                <w:sz w:val="18"/>
                <w:szCs w:val="18"/>
                <w:lang w:eastAsia="en-US"/>
              </w:rPr>
            </w:pPr>
            <w:r w:rsidRPr="00B34D4A">
              <w:rPr>
                <w:rFonts w:ascii="Tahoma" w:hAnsi="Tahoma" w:cs="Tahoma"/>
                <w:sz w:val="18"/>
                <w:szCs w:val="18"/>
                <w:lang w:eastAsia="en-US"/>
              </w:rPr>
              <w:t xml:space="preserve">Production of 1 (one) TV programme dedicated to the resilience of </w:t>
            </w:r>
            <w:proofErr w:type="spellStart"/>
            <w:r w:rsidR="000474E3" w:rsidRPr="000474E3">
              <w:rPr>
                <w:rFonts w:ascii="Tahoma" w:hAnsi="Tahoma" w:cs="Tahoma"/>
                <w:b/>
                <w:bCs/>
                <w:sz w:val="18"/>
                <w:szCs w:val="18"/>
                <w:lang w:eastAsia="en-US"/>
              </w:rPr>
              <w:t>Pokrovske</w:t>
            </w:r>
            <w:proofErr w:type="spellEnd"/>
            <w:r w:rsidR="000474E3">
              <w:rPr>
                <w:rFonts w:ascii="Tahoma" w:hAnsi="Tahoma" w:cs="Tahoma"/>
                <w:b/>
                <w:bCs/>
                <w:sz w:val="18"/>
                <w:szCs w:val="18"/>
                <w:lang w:eastAsia="en-US"/>
              </w:rPr>
              <w:t xml:space="preserve"> </w:t>
            </w:r>
            <w:r w:rsidR="000474E3" w:rsidRPr="000474E3">
              <w:rPr>
                <w:rFonts w:ascii="Tahoma" w:hAnsi="Tahoma" w:cs="Tahoma"/>
                <w:b/>
                <w:bCs/>
                <w:sz w:val="18"/>
                <w:szCs w:val="18"/>
                <w:lang w:eastAsia="en-US"/>
              </w:rPr>
              <w:t>Settlement Council (Dnipropetrovsk Region)</w:t>
            </w:r>
            <w:r w:rsidR="000474E3">
              <w:rPr>
                <w:rFonts w:ascii="Tahoma" w:hAnsi="Tahoma" w:cs="Tahoma"/>
                <w:sz w:val="18"/>
                <w:szCs w:val="18"/>
                <w:lang w:eastAsia="en-US"/>
              </w:rPr>
              <w:t xml:space="preserve"> </w:t>
            </w:r>
            <w:r w:rsidRPr="00B34D4A">
              <w:rPr>
                <w:rFonts w:ascii="Tahoma" w:hAnsi="Tahoma" w:cs="Tahoma"/>
                <w:sz w:val="18"/>
                <w:szCs w:val="18"/>
                <w:lang w:eastAsia="en-US"/>
              </w:rPr>
              <w:t xml:space="preserve">under martial law, in particular preparation for the video shooting (including on-site shooting) in digital format, editing, postprocessing, sound recording, audio recording, production of video graphics, production of the final versions of the TV programme, 1 (one)  </w:t>
            </w:r>
            <w:r w:rsidR="00B34D4A" w:rsidRPr="00B34D4A">
              <w:rPr>
                <w:rFonts w:ascii="Tahoma" w:hAnsi="Tahoma" w:cs="Tahoma"/>
                <w:sz w:val="18"/>
                <w:szCs w:val="18"/>
                <w:lang w:eastAsia="en-US"/>
              </w:rPr>
              <w:t xml:space="preserve">SMM-version </w:t>
            </w:r>
            <w:r w:rsidRPr="00B34D4A">
              <w:rPr>
                <w:rFonts w:ascii="Tahoma" w:hAnsi="Tahoma" w:cs="Tahoma"/>
                <w:sz w:val="18"/>
                <w:szCs w:val="18"/>
                <w:lang w:eastAsia="en-US"/>
              </w:rPr>
              <w:t>of the TV programme, photo shooting and delivery of the following documents and materials based on the results of production of the TV programme:</w:t>
            </w:r>
          </w:p>
          <w:p w14:paraId="2D7586EC" w14:textId="77777777" w:rsidR="00AB414C" w:rsidRPr="00B34D4A" w:rsidRDefault="00AB414C" w:rsidP="00AB414C">
            <w:pPr>
              <w:pStyle w:val="ListParagraph"/>
              <w:numPr>
                <w:ilvl w:val="0"/>
                <w:numId w:val="45"/>
              </w:numPr>
              <w:tabs>
                <w:tab w:val="left" w:pos="-139"/>
              </w:tabs>
              <w:spacing w:line="276" w:lineRule="auto"/>
              <w:ind w:right="-140"/>
              <w:jc w:val="both"/>
              <w:rPr>
                <w:rFonts w:ascii="Tahoma" w:hAnsi="Tahoma" w:cs="Tahoma"/>
                <w:sz w:val="18"/>
                <w:szCs w:val="18"/>
                <w:lang w:eastAsia="en-US"/>
              </w:rPr>
            </w:pPr>
            <w:r w:rsidRPr="00B34D4A">
              <w:rPr>
                <w:rFonts w:ascii="Tahoma" w:hAnsi="Tahoma" w:cs="Tahoma"/>
                <w:sz w:val="18"/>
                <w:szCs w:val="18"/>
                <w:lang w:eastAsia="en-US"/>
              </w:rPr>
              <w:t>final version of the TV programme (5-7 minutes);</w:t>
            </w:r>
          </w:p>
          <w:p w14:paraId="52337A9B" w14:textId="3DB76B12" w:rsidR="00A712B7" w:rsidRPr="00B34D4A" w:rsidRDefault="00AB414C" w:rsidP="00AB414C">
            <w:pPr>
              <w:pStyle w:val="ListParagraph"/>
              <w:numPr>
                <w:ilvl w:val="0"/>
                <w:numId w:val="45"/>
              </w:numPr>
              <w:tabs>
                <w:tab w:val="left" w:pos="-139"/>
              </w:tabs>
              <w:spacing w:line="276" w:lineRule="auto"/>
              <w:ind w:right="38"/>
              <w:jc w:val="both"/>
              <w:rPr>
                <w:rFonts w:ascii="Tahoma" w:hAnsi="Tahoma" w:cs="Tahoma"/>
                <w:sz w:val="18"/>
                <w:szCs w:val="18"/>
                <w:lang w:eastAsia="en-US"/>
              </w:rPr>
            </w:pPr>
            <w:r w:rsidRPr="00B34D4A">
              <w:rPr>
                <w:rFonts w:ascii="Tahoma" w:hAnsi="Tahoma" w:cs="Tahoma"/>
                <w:sz w:val="18"/>
                <w:szCs w:val="18"/>
                <w:lang w:eastAsia="en-US"/>
              </w:rPr>
              <w:t xml:space="preserve">final </w:t>
            </w:r>
            <w:r w:rsidR="00B34D4A" w:rsidRPr="00B34D4A">
              <w:rPr>
                <w:rFonts w:ascii="Tahoma" w:hAnsi="Tahoma" w:cs="Tahoma"/>
                <w:sz w:val="18"/>
                <w:szCs w:val="18"/>
                <w:lang w:eastAsia="en-US"/>
              </w:rPr>
              <w:t xml:space="preserve">SMM-version </w:t>
            </w:r>
            <w:r w:rsidRPr="00B34D4A">
              <w:rPr>
                <w:rFonts w:ascii="Tahoma" w:hAnsi="Tahoma" w:cs="Tahoma"/>
                <w:sz w:val="18"/>
                <w:szCs w:val="18"/>
                <w:lang w:eastAsia="en-US"/>
              </w:rPr>
              <w:t>of the TV programme (the most interesting episodes of the programme with descriptions, illustrations and subtitles (1-2</w:t>
            </w:r>
            <w:r w:rsidRPr="00B34D4A">
              <w:rPr>
                <w:rFonts w:ascii="Tahoma" w:hAnsi="Tahoma" w:cs="Tahoma"/>
                <w:color w:val="FF0000"/>
                <w:sz w:val="18"/>
                <w:szCs w:val="18"/>
                <w:lang w:eastAsia="en-US"/>
              </w:rPr>
              <w:t xml:space="preserve"> </w:t>
            </w:r>
            <w:r w:rsidRPr="00B34D4A">
              <w:rPr>
                <w:rFonts w:ascii="Tahoma" w:hAnsi="Tahoma" w:cs="Tahoma"/>
                <w:sz w:val="18"/>
                <w:szCs w:val="18"/>
                <w:lang w:eastAsia="en-US"/>
              </w:rPr>
              <w:t>minutes).</w:t>
            </w:r>
          </w:p>
        </w:tc>
        <w:tc>
          <w:tcPr>
            <w:tcW w:w="1025" w:type="dxa"/>
            <w:tcBorders>
              <w:right w:val="single" w:sz="2" w:space="0" w:color="FF0000"/>
            </w:tcBorders>
            <w:shd w:val="clear" w:color="auto" w:fill="F2F2F2" w:themeFill="background1" w:themeFillShade="F2"/>
            <w:vAlign w:val="center"/>
          </w:tcPr>
          <w:p w14:paraId="1BF372AA" w14:textId="7C938BB8" w:rsidR="00A712B7" w:rsidRPr="00B34D4A" w:rsidRDefault="00B818FF" w:rsidP="000474E3">
            <w:pPr>
              <w:tabs>
                <w:tab w:val="left" w:pos="-139"/>
              </w:tabs>
              <w:spacing w:line="276" w:lineRule="auto"/>
              <w:ind w:right="-140"/>
              <w:rPr>
                <w:rFonts w:ascii="Tahoma" w:hAnsi="Tahoma" w:cs="Tahoma"/>
                <w:sz w:val="18"/>
                <w:szCs w:val="18"/>
                <w:lang w:eastAsia="en-US"/>
              </w:rPr>
            </w:pPr>
            <w:r w:rsidRPr="00B34D4A">
              <w:rPr>
                <w:rFonts w:ascii="Tahoma" w:hAnsi="Tahoma" w:cs="Tahoma"/>
                <w:sz w:val="18"/>
                <w:szCs w:val="18"/>
                <w:lang w:eastAsia="en-US"/>
              </w:rPr>
              <w:t xml:space="preserve">27/11/2024  </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829BE1" w14:textId="77777777" w:rsidR="00A712B7" w:rsidRPr="00B818FF" w:rsidRDefault="00A712B7" w:rsidP="00261462">
            <w:pPr>
              <w:tabs>
                <w:tab w:val="left" w:pos="-139"/>
              </w:tabs>
              <w:spacing w:line="276" w:lineRule="auto"/>
              <w:ind w:right="-140"/>
              <w:jc w:val="center"/>
              <w:rPr>
                <w:rFonts w:ascii="Tahoma" w:hAnsi="Tahoma" w:cs="Tahoma"/>
                <w:sz w:val="18"/>
                <w:szCs w:val="18"/>
                <w:highlight w:val="yellow"/>
                <w:lang w:eastAsia="en-US"/>
              </w:rPr>
            </w:pPr>
          </w:p>
        </w:tc>
      </w:tr>
      <w:tr w:rsidR="006677B0" w:rsidRPr="00EA2362" w14:paraId="613D680C" w14:textId="77777777" w:rsidTr="00F2113D">
        <w:trPr>
          <w:trHeight w:val="432"/>
          <w:jc w:val="center"/>
        </w:trPr>
        <w:tc>
          <w:tcPr>
            <w:tcW w:w="5951" w:type="dxa"/>
            <w:shd w:val="clear" w:color="auto" w:fill="F2F2F2" w:themeFill="background1" w:themeFillShade="F2"/>
            <w:vAlign w:val="center"/>
          </w:tcPr>
          <w:p w14:paraId="55D64A3A" w14:textId="5055FD4B" w:rsidR="00AB414C" w:rsidRPr="00A67EE6" w:rsidRDefault="00AB414C" w:rsidP="00AB414C">
            <w:pPr>
              <w:pStyle w:val="ListParagraph"/>
              <w:numPr>
                <w:ilvl w:val="0"/>
                <w:numId w:val="46"/>
              </w:numPr>
              <w:tabs>
                <w:tab w:val="left" w:pos="-139"/>
              </w:tabs>
              <w:spacing w:line="276" w:lineRule="auto"/>
              <w:ind w:left="316" w:right="38"/>
              <w:jc w:val="both"/>
              <w:rPr>
                <w:rFonts w:ascii="Tahoma" w:hAnsi="Tahoma" w:cs="Tahoma"/>
                <w:sz w:val="18"/>
                <w:szCs w:val="18"/>
                <w:lang w:eastAsia="en-US"/>
              </w:rPr>
            </w:pPr>
            <w:bookmarkStart w:id="1" w:name="_Hlk178060063"/>
            <w:r w:rsidRPr="00A67EE6">
              <w:rPr>
                <w:rFonts w:ascii="Tahoma" w:hAnsi="Tahoma" w:cs="Tahoma"/>
                <w:sz w:val="18"/>
                <w:szCs w:val="18"/>
                <w:lang w:eastAsia="en-US"/>
              </w:rPr>
              <w:lastRenderedPageBreak/>
              <w:t xml:space="preserve">Production of 1 (one) TV programme dedicated to the resilience of </w:t>
            </w:r>
            <w:r w:rsidR="000474E3" w:rsidRPr="000474E3">
              <w:rPr>
                <w:rFonts w:ascii="Tahoma" w:hAnsi="Tahoma" w:cs="Tahoma"/>
                <w:b/>
                <w:bCs/>
                <w:sz w:val="18"/>
                <w:szCs w:val="18"/>
                <w:lang w:eastAsia="en-US"/>
              </w:rPr>
              <w:t>Zhytomyr City Council (Zhytomyr Region)</w:t>
            </w:r>
            <w:r w:rsidR="000474E3" w:rsidRPr="000474E3">
              <w:rPr>
                <w:rFonts w:ascii="Tahoma" w:hAnsi="Tahoma" w:cs="Tahoma"/>
                <w:sz w:val="18"/>
                <w:szCs w:val="18"/>
                <w:lang w:eastAsia="en-US"/>
              </w:rPr>
              <w:t xml:space="preserve"> </w:t>
            </w:r>
            <w:r w:rsidRPr="00A67EE6">
              <w:rPr>
                <w:rFonts w:ascii="Tahoma" w:hAnsi="Tahoma" w:cs="Tahoma"/>
                <w:sz w:val="18"/>
                <w:szCs w:val="18"/>
                <w:lang w:eastAsia="en-US"/>
              </w:rPr>
              <w:t xml:space="preserve">under martial law, in particular preparation for the video shooting (including on-site shooting) in digital format, editing, postprocessing, sound recording, audio recording, production of video graphics, production of the final versions of the TV programme, 1 (one)  </w:t>
            </w:r>
            <w:r w:rsidR="00B34D4A" w:rsidRPr="00A67EE6">
              <w:rPr>
                <w:rFonts w:ascii="Tahoma" w:hAnsi="Tahoma" w:cs="Tahoma"/>
                <w:sz w:val="18"/>
                <w:szCs w:val="18"/>
                <w:lang w:eastAsia="en-US"/>
              </w:rPr>
              <w:t xml:space="preserve">SMM-version </w:t>
            </w:r>
            <w:r w:rsidRPr="00A67EE6">
              <w:rPr>
                <w:rFonts w:ascii="Tahoma" w:hAnsi="Tahoma" w:cs="Tahoma"/>
                <w:sz w:val="18"/>
                <w:szCs w:val="18"/>
                <w:lang w:eastAsia="en-US"/>
              </w:rPr>
              <w:t>of the TV programme, photo shooting and delivery of the following documents and materials based on the results of production of the TV programme:</w:t>
            </w:r>
          </w:p>
          <w:p w14:paraId="18EA77ED" w14:textId="77777777" w:rsidR="00AB414C" w:rsidRPr="00A67EE6" w:rsidRDefault="00AB414C" w:rsidP="00AB414C">
            <w:pPr>
              <w:pStyle w:val="ListParagraph"/>
              <w:numPr>
                <w:ilvl w:val="0"/>
                <w:numId w:val="45"/>
              </w:numPr>
              <w:tabs>
                <w:tab w:val="left" w:pos="-139"/>
              </w:tabs>
              <w:spacing w:line="276" w:lineRule="auto"/>
              <w:ind w:right="-140"/>
              <w:jc w:val="both"/>
              <w:rPr>
                <w:rFonts w:ascii="Tahoma" w:hAnsi="Tahoma" w:cs="Tahoma"/>
                <w:sz w:val="18"/>
                <w:szCs w:val="18"/>
                <w:lang w:eastAsia="en-US"/>
              </w:rPr>
            </w:pPr>
            <w:r w:rsidRPr="00A67EE6">
              <w:rPr>
                <w:rFonts w:ascii="Tahoma" w:hAnsi="Tahoma" w:cs="Tahoma"/>
                <w:sz w:val="18"/>
                <w:szCs w:val="18"/>
                <w:lang w:eastAsia="en-US"/>
              </w:rPr>
              <w:t>final version of the TV programme (5-7 minutes);</w:t>
            </w:r>
          </w:p>
          <w:p w14:paraId="39BCA912" w14:textId="08FB792E" w:rsidR="006677B0" w:rsidRPr="00A67EE6" w:rsidRDefault="00AB414C" w:rsidP="00AB414C">
            <w:pPr>
              <w:pStyle w:val="ListParagraph"/>
              <w:numPr>
                <w:ilvl w:val="0"/>
                <w:numId w:val="45"/>
              </w:numPr>
              <w:tabs>
                <w:tab w:val="left" w:pos="-139"/>
              </w:tabs>
              <w:spacing w:line="276" w:lineRule="auto"/>
              <w:ind w:right="38"/>
              <w:jc w:val="both"/>
              <w:rPr>
                <w:rFonts w:ascii="Tahoma" w:hAnsi="Tahoma" w:cs="Tahoma"/>
                <w:sz w:val="18"/>
                <w:szCs w:val="18"/>
                <w:lang w:eastAsia="en-US"/>
              </w:rPr>
            </w:pPr>
            <w:r w:rsidRPr="00A67EE6">
              <w:rPr>
                <w:rFonts w:ascii="Tahoma" w:hAnsi="Tahoma" w:cs="Tahoma"/>
                <w:sz w:val="18"/>
                <w:szCs w:val="18"/>
                <w:lang w:eastAsia="en-US"/>
              </w:rPr>
              <w:t xml:space="preserve">final </w:t>
            </w:r>
            <w:r w:rsidR="00B34D4A" w:rsidRPr="00A67EE6">
              <w:rPr>
                <w:rFonts w:ascii="Tahoma" w:hAnsi="Tahoma" w:cs="Tahoma"/>
                <w:sz w:val="18"/>
                <w:szCs w:val="18"/>
                <w:lang w:eastAsia="en-US"/>
              </w:rPr>
              <w:t xml:space="preserve">SMM-version </w:t>
            </w:r>
            <w:r w:rsidRPr="00A67EE6">
              <w:rPr>
                <w:rFonts w:ascii="Tahoma" w:hAnsi="Tahoma" w:cs="Tahoma"/>
                <w:sz w:val="18"/>
                <w:szCs w:val="18"/>
                <w:lang w:eastAsia="en-US"/>
              </w:rPr>
              <w:t>of the TV programme (the most interesting episodes of the programme with descriptions, illustrations and subtitles (1-2</w:t>
            </w:r>
            <w:r w:rsidRPr="00A67EE6">
              <w:rPr>
                <w:rFonts w:ascii="Tahoma" w:hAnsi="Tahoma" w:cs="Tahoma"/>
                <w:color w:val="FF0000"/>
                <w:sz w:val="18"/>
                <w:szCs w:val="18"/>
                <w:lang w:eastAsia="en-US"/>
              </w:rPr>
              <w:t xml:space="preserve"> </w:t>
            </w:r>
            <w:r w:rsidRPr="00A67EE6">
              <w:rPr>
                <w:rFonts w:ascii="Tahoma" w:hAnsi="Tahoma" w:cs="Tahoma"/>
                <w:sz w:val="18"/>
                <w:szCs w:val="18"/>
                <w:lang w:eastAsia="en-US"/>
              </w:rPr>
              <w:t>minutes).</w:t>
            </w:r>
            <w:bookmarkEnd w:id="1"/>
          </w:p>
        </w:tc>
        <w:tc>
          <w:tcPr>
            <w:tcW w:w="1025" w:type="dxa"/>
            <w:tcBorders>
              <w:right w:val="single" w:sz="2" w:space="0" w:color="FF0000"/>
            </w:tcBorders>
            <w:shd w:val="clear" w:color="auto" w:fill="F2F2F2" w:themeFill="background1" w:themeFillShade="F2"/>
            <w:vAlign w:val="center"/>
          </w:tcPr>
          <w:p w14:paraId="15AEF20E" w14:textId="446D55F4" w:rsidR="006677B0" w:rsidRPr="00B34D4A" w:rsidRDefault="00B818FF" w:rsidP="000474E3">
            <w:pPr>
              <w:tabs>
                <w:tab w:val="left" w:pos="-139"/>
              </w:tabs>
              <w:spacing w:line="276" w:lineRule="auto"/>
              <w:ind w:right="-140"/>
              <w:rPr>
                <w:rFonts w:ascii="Tahoma" w:hAnsi="Tahoma" w:cs="Tahoma"/>
                <w:sz w:val="18"/>
                <w:szCs w:val="18"/>
                <w:lang w:eastAsia="en-US"/>
              </w:rPr>
            </w:pPr>
            <w:r w:rsidRPr="00B34D4A">
              <w:rPr>
                <w:rFonts w:ascii="Tahoma" w:hAnsi="Tahoma" w:cs="Tahoma"/>
                <w:sz w:val="18"/>
                <w:szCs w:val="18"/>
                <w:lang w:eastAsia="en-US"/>
              </w:rPr>
              <w:t xml:space="preserve">29/11/2024  </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88C6BE" w14:textId="77777777" w:rsidR="006677B0" w:rsidRPr="00B818FF" w:rsidRDefault="006677B0" w:rsidP="00261462">
            <w:pPr>
              <w:tabs>
                <w:tab w:val="left" w:pos="-139"/>
              </w:tabs>
              <w:spacing w:line="276" w:lineRule="auto"/>
              <w:ind w:right="-140"/>
              <w:jc w:val="center"/>
              <w:rPr>
                <w:rFonts w:ascii="Tahoma" w:hAnsi="Tahoma" w:cs="Tahoma"/>
                <w:sz w:val="18"/>
                <w:szCs w:val="18"/>
                <w:highlight w:val="yellow"/>
                <w:lang w:eastAsia="en-US"/>
              </w:rPr>
            </w:pPr>
          </w:p>
        </w:tc>
      </w:tr>
      <w:tr w:rsidR="00BF0A41" w:rsidRPr="00EA2362" w14:paraId="1F624EA7" w14:textId="77777777" w:rsidTr="00F2113D">
        <w:trPr>
          <w:trHeight w:val="432"/>
          <w:jc w:val="center"/>
        </w:trPr>
        <w:tc>
          <w:tcPr>
            <w:tcW w:w="5951" w:type="dxa"/>
            <w:shd w:val="clear" w:color="auto" w:fill="F2F2F2" w:themeFill="background1" w:themeFillShade="F2"/>
            <w:vAlign w:val="center"/>
          </w:tcPr>
          <w:p w14:paraId="069CE26A" w14:textId="5AD37134" w:rsidR="00BF0A41" w:rsidRPr="00A67EE6" w:rsidRDefault="00BF0A41" w:rsidP="00BF0A41">
            <w:pPr>
              <w:pStyle w:val="ListParagraph"/>
              <w:numPr>
                <w:ilvl w:val="0"/>
                <w:numId w:val="46"/>
              </w:numPr>
              <w:tabs>
                <w:tab w:val="left" w:pos="-139"/>
              </w:tabs>
              <w:spacing w:line="276" w:lineRule="auto"/>
              <w:ind w:left="316" w:right="38" w:hanging="404"/>
              <w:jc w:val="both"/>
              <w:rPr>
                <w:rFonts w:ascii="Tahoma" w:hAnsi="Tahoma" w:cs="Tahoma"/>
                <w:sz w:val="18"/>
                <w:szCs w:val="18"/>
                <w:lang w:eastAsia="en-US"/>
              </w:rPr>
            </w:pPr>
            <w:r w:rsidRPr="00A67EE6">
              <w:rPr>
                <w:rFonts w:ascii="Tahoma" w:hAnsi="Tahoma" w:cs="Tahoma"/>
                <w:sz w:val="18"/>
                <w:szCs w:val="18"/>
                <w:lang w:eastAsia="en-US"/>
              </w:rPr>
              <w:t>Production of 1 (one) adapted SMM-version of the TV programmes dedicated to the resilience of all eight municipalities selected above, in particular editing, translating, postprocessing, sound recording, audio recording, production of video graphics, production of the final version of the adapted SMM-version and delivery of the following documents and materials based on the results of production:</w:t>
            </w:r>
          </w:p>
          <w:p w14:paraId="22D7924A" w14:textId="786FCD97" w:rsidR="00BF0A41" w:rsidRPr="00A67EE6" w:rsidRDefault="00BF0A41" w:rsidP="00BF0A41">
            <w:pPr>
              <w:pStyle w:val="ListParagraph"/>
              <w:numPr>
                <w:ilvl w:val="0"/>
                <w:numId w:val="45"/>
              </w:numPr>
              <w:tabs>
                <w:tab w:val="left" w:pos="-139"/>
              </w:tabs>
              <w:spacing w:line="276" w:lineRule="auto"/>
              <w:ind w:right="38"/>
              <w:jc w:val="both"/>
              <w:rPr>
                <w:rFonts w:ascii="Tahoma" w:hAnsi="Tahoma" w:cs="Tahoma"/>
                <w:sz w:val="18"/>
                <w:szCs w:val="18"/>
                <w:lang w:eastAsia="en-US"/>
              </w:rPr>
            </w:pPr>
            <w:r w:rsidRPr="00A67EE6">
              <w:rPr>
                <w:rFonts w:ascii="Tahoma" w:hAnsi="Tahoma" w:cs="Tahoma"/>
                <w:sz w:val="18"/>
                <w:szCs w:val="18"/>
                <w:lang w:eastAsia="en-US"/>
              </w:rPr>
              <w:t>final SMM-version of TV programmes (the most interesting episodes of all programmes with descriptions, illustrations and subtitles (4-5 minutes).</w:t>
            </w:r>
          </w:p>
        </w:tc>
        <w:tc>
          <w:tcPr>
            <w:tcW w:w="1025" w:type="dxa"/>
            <w:tcBorders>
              <w:right w:val="single" w:sz="2" w:space="0" w:color="FF0000"/>
            </w:tcBorders>
            <w:shd w:val="clear" w:color="auto" w:fill="F2F2F2" w:themeFill="background1" w:themeFillShade="F2"/>
            <w:vAlign w:val="center"/>
          </w:tcPr>
          <w:p w14:paraId="4313E67E" w14:textId="3FBB3334" w:rsidR="00BF0A41" w:rsidRPr="00B818FF" w:rsidRDefault="00BF0A41" w:rsidP="000474E3">
            <w:pPr>
              <w:tabs>
                <w:tab w:val="left" w:pos="-139"/>
              </w:tabs>
              <w:spacing w:line="276" w:lineRule="auto"/>
              <w:ind w:right="-140"/>
              <w:rPr>
                <w:rFonts w:ascii="Tahoma" w:hAnsi="Tahoma" w:cs="Tahoma"/>
                <w:sz w:val="18"/>
                <w:szCs w:val="18"/>
                <w:highlight w:val="yellow"/>
                <w:lang w:eastAsia="en-US"/>
              </w:rPr>
            </w:pPr>
            <w:r w:rsidRPr="00A67EE6">
              <w:rPr>
                <w:rFonts w:ascii="Tahoma" w:hAnsi="Tahoma" w:cs="Tahoma"/>
                <w:sz w:val="18"/>
                <w:szCs w:val="18"/>
                <w:lang w:eastAsia="en-US"/>
              </w:rPr>
              <w:t xml:space="preserve">29/11/2024  </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7E3FCB" w14:textId="77777777" w:rsidR="00BF0A41" w:rsidRPr="00B818FF" w:rsidRDefault="00BF0A41" w:rsidP="00261462">
            <w:pPr>
              <w:tabs>
                <w:tab w:val="left" w:pos="-139"/>
              </w:tabs>
              <w:spacing w:line="276" w:lineRule="auto"/>
              <w:ind w:right="-140"/>
              <w:jc w:val="center"/>
              <w:rPr>
                <w:rFonts w:ascii="Tahoma" w:hAnsi="Tahoma" w:cs="Tahoma"/>
                <w:sz w:val="18"/>
                <w:szCs w:val="18"/>
                <w:highlight w:val="yellow"/>
                <w:lang w:eastAsia="en-US"/>
              </w:rPr>
            </w:pPr>
          </w:p>
        </w:tc>
      </w:tr>
      <w:tr w:rsidR="00F2113D" w:rsidRPr="00EA2362" w14:paraId="1564909A" w14:textId="77777777" w:rsidTr="00F2113D">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F2113D" w:rsidRPr="00EA2362" w:rsidRDefault="00F2113D"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F2113D" w:rsidRPr="00EA2362" w:rsidRDefault="00F2113D" w:rsidP="00261462">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37416BC8" w:rsidR="009A6460" w:rsidRPr="00A674BF" w:rsidRDefault="00A674BF"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7869EB6" w14:textId="6ADC4131"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730C755" w14:textId="2E1BD162" w:rsidR="006911FB" w:rsidRDefault="00EF7F5D"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eclare that I am not a retired Council of Europe staff member or a Council of Europe staff member having benefitted from an early departure scheme;</w:t>
      </w:r>
    </w:p>
    <w:p w14:paraId="7C3C5CF6" w14:textId="0B11E68B" w:rsidR="00996068" w:rsidRPr="004459D8" w:rsidRDefault="00996068" w:rsidP="00EF7F5D">
      <w:pPr>
        <w:numPr>
          <w:ilvl w:val="0"/>
          <w:numId w:val="2"/>
        </w:numPr>
        <w:tabs>
          <w:tab w:val="left" w:pos="0"/>
        </w:tabs>
        <w:ind w:left="0" w:hanging="142"/>
        <w:jc w:val="both"/>
        <w:rPr>
          <w:rFonts w:ascii="Tahoma" w:hAnsi="Tahoma" w:cs="Tahoma"/>
          <w:sz w:val="20"/>
          <w:szCs w:val="20"/>
        </w:rPr>
      </w:pPr>
      <w:r w:rsidRPr="00996068">
        <w:rPr>
          <w:rFonts w:ascii="Tahoma" w:hAnsi="Tahoma" w:cs="Tahoma"/>
          <w:sz w:val="20"/>
          <w:szCs w:val="20"/>
        </w:rPr>
        <w:t xml:space="preserve">Declare that I am currently not employed by the Council of Europe and was not employed by the Council of </w:t>
      </w:r>
      <w:r w:rsidRPr="004459D8">
        <w:rPr>
          <w:rFonts w:ascii="Tahoma" w:hAnsi="Tahoma" w:cs="Tahoma"/>
          <w:sz w:val="20"/>
          <w:szCs w:val="20"/>
        </w:rPr>
        <w:t>Europe on the date of the launch of the procurement procedure;</w:t>
      </w:r>
    </w:p>
    <w:p w14:paraId="1EBDECC3" w14:textId="6D11958D" w:rsidR="00EF7F5D" w:rsidRPr="004459D8" w:rsidRDefault="00EF7F5D" w:rsidP="00EF7F5D">
      <w:pPr>
        <w:numPr>
          <w:ilvl w:val="0"/>
          <w:numId w:val="2"/>
        </w:numPr>
        <w:tabs>
          <w:tab w:val="left" w:pos="0"/>
        </w:tabs>
        <w:ind w:left="0" w:hanging="142"/>
        <w:jc w:val="both"/>
        <w:rPr>
          <w:rFonts w:ascii="Tahoma" w:hAnsi="Tahoma" w:cs="Tahoma"/>
          <w:sz w:val="20"/>
          <w:szCs w:val="20"/>
        </w:rPr>
      </w:pPr>
      <w:r w:rsidRPr="004459D8">
        <w:rPr>
          <w:rFonts w:ascii="Tahoma" w:hAnsi="Tahoma" w:cs="Tahoma"/>
          <w:sz w:val="20"/>
          <w:szCs w:val="20"/>
          <w:lang w:val="en-US"/>
        </w:rPr>
        <w:t>Declare that, in the previous three years, neither I, nor the Provider I represent, ha</w:t>
      </w:r>
      <w:r w:rsidR="00A674BF" w:rsidRPr="004459D8">
        <w:rPr>
          <w:rFonts w:ascii="Tahoma" w:hAnsi="Tahoma" w:cs="Tahoma"/>
          <w:sz w:val="20"/>
          <w:szCs w:val="20"/>
          <w:lang w:val="en-US"/>
        </w:rPr>
        <w:t>ve</w:t>
      </w:r>
      <w:r w:rsidRPr="004459D8">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r w:rsidR="004459D8" w:rsidRPr="004459D8">
        <w:rPr>
          <w:rFonts w:ascii="Tahoma" w:hAnsi="Tahoma" w:cs="Tahoma"/>
          <w:sz w:val="20"/>
          <w:szCs w:val="20"/>
        </w:rPr>
        <w:t xml:space="preserve"> </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48EB333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EA2362" w:rsidRDefault="00374142" w:rsidP="00374142">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375BEA" w:rsidRDefault="00FF5621" w:rsidP="00374142">
            <w:pPr>
              <w:rPr>
                <w:rFonts w:ascii="Tahoma" w:hAnsi="Tahoma" w:cs="Tahoma"/>
                <w:b/>
                <w:sz w:val="20"/>
                <w:szCs w:val="20"/>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Pr>
                <w:rFonts w:ascii="Tahoma" w:hAnsi="Tahoma" w:cs="Tahoma"/>
                <w:color w:val="FF0000"/>
                <w:sz w:val="18"/>
                <w:szCs w:val="18"/>
              </w:rPr>
              <w:t xml:space="preserve"> (See Tender File Section F)</w:t>
            </w:r>
            <w:r w:rsidR="009A6460" w:rsidRPr="000F0280">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6708"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02CBFE64"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997E6C">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57E6A244" w:rsidR="009A6460" w:rsidRPr="004459D8" w:rsidRDefault="009A6460" w:rsidP="00FC7772">
            <w:pPr>
              <w:rPr>
                <w:rFonts w:ascii="Tahoma" w:hAnsi="Tahoma" w:cs="Tahoma"/>
                <w:sz w:val="20"/>
                <w:szCs w:val="20"/>
              </w:rPr>
            </w:pPr>
            <w:r w:rsidRPr="00375BEA">
              <w:rPr>
                <w:rFonts w:ascii="Tahoma" w:hAnsi="Tahoma" w:cs="Tahoma"/>
                <w:sz w:val="16"/>
                <w:szCs w:val="16"/>
              </w:rPr>
              <w:t>In</w:t>
            </w:r>
            <w:r w:rsidR="004459D8">
              <w:rPr>
                <w:rFonts w:ascii="Tahoma" w:hAnsi="Tahoma" w:cs="Tahoma"/>
                <w:sz w:val="16"/>
                <w:szCs w:val="16"/>
                <w:lang w:val="uk-UA"/>
              </w:rPr>
              <w:t xml:space="preserve"> </w:t>
            </w:r>
            <w:r w:rsidR="004459D8">
              <w:rPr>
                <w:rFonts w:ascii="Tahoma" w:hAnsi="Tahoma" w:cs="Tahoma"/>
                <w:sz w:val="16"/>
                <w:szCs w:val="16"/>
              </w:rPr>
              <w:t>Kyiv</w:t>
            </w:r>
            <w:r w:rsidR="00B818FF">
              <w:rPr>
                <w:rFonts w:ascii="Tahoma" w:hAnsi="Tahoma" w:cs="Tahoma"/>
                <w:sz w:val="16"/>
                <w:szCs w:val="16"/>
              </w:rPr>
              <w:t>, Ukraine</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10DF16EE"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w:t>
            </w:r>
            <w:r w:rsidR="004459D8">
              <w:rPr>
                <w:rFonts w:ascii="Tahoma" w:hAnsi="Tahoma" w:cs="Tahoma"/>
                <w:sz w:val="20"/>
                <w:szCs w:val="20"/>
              </w:rPr>
              <w:t>2024</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359EFFCD"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997E6C">
              <w:rPr>
                <w:rStyle w:val="FootnoteReference"/>
                <w:rFonts w:ascii="Tahoma" w:hAnsi="Tahoma" w:cs="Tahoma"/>
                <w:sz w:val="16"/>
                <w:szCs w:val="16"/>
              </w:rPr>
              <w:footnoteReference w:id="9"/>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57B13B76" w14:textId="77777777" w:rsidR="009A6460" w:rsidRDefault="009A6460" w:rsidP="00FC7772">
            <w:pPr>
              <w:rPr>
                <w:rFonts w:ascii="Tahoma" w:hAnsi="Tahoma" w:cs="Tahoma"/>
                <w:sz w:val="20"/>
                <w:szCs w:val="20"/>
              </w:rPr>
            </w:pPr>
          </w:p>
          <w:p w14:paraId="39951958" w14:textId="77777777" w:rsidR="00D94AEA" w:rsidRDefault="00D94AEA" w:rsidP="00FC7772">
            <w:pPr>
              <w:rPr>
                <w:rFonts w:ascii="Tahoma" w:hAnsi="Tahoma" w:cs="Tahoma"/>
                <w:sz w:val="20"/>
                <w:szCs w:val="20"/>
              </w:rPr>
            </w:pPr>
          </w:p>
          <w:p w14:paraId="3EF03A3A" w14:textId="77777777" w:rsidR="00D94AEA" w:rsidRDefault="00D94AEA" w:rsidP="00FC7772">
            <w:pPr>
              <w:rPr>
                <w:rFonts w:ascii="Tahoma" w:hAnsi="Tahoma" w:cs="Tahoma"/>
                <w:sz w:val="20"/>
                <w:szCs w:val="20"/>
              </w:rPr>
            </w:pPr>
          </w:p>
          <w:p w14:paraId="32136F9E" w14:textId="77777777" w:rsidR="00D94AEA" w:rsidRDefault="00D94AEA" w:rsidP="00FC7772">
            <w:pPr>
              <w:rPr>
                <w:rFonts w:ascii="Tahoma" w:hAnsi="Tahoma" w:cs="Tahoma"/>
                <w:sz w:val="20"/>
                <w:szCs w:val="20"/>
              </w:rPr>
            </w:pPr>
          </w:p>
          <w:p w14:paraId="5B8F2AE1" w14:textId="77777777" w:rsidR="00D94AEA" w:rsidRDefault="00D94AEA" w:rsidP="00FC7772">
            <w:pPr>
              <w:rPr>
                <w:rFonts w:ascii="Tahoma" w:hAnsi="Tahoma" w:cs="Tahoma"/>
                <w:sz w:val="20"/>
                <w:szCs w:val="20"/>
              </w:rPr>
            </w:pPr>
          </w:p>
          <w:p w14:paraId="50903FD7" w14:textId="77777777" w:rsidR="00D94AEA" w:rsidRDefault="00D94AEA" w:rsidP="00FC7772">
            <w:pPr>
              <w:rPr>
                <w:rFonts w:ascii="Tahoma" w:hAnsi="Tahoma" w:cs="Tahoma"/>
                <w:sz w:val="20"/>
                <w:szCs w:val="20"/>
              </w:rPr>
            </w:pPr>
          </w:p>
          <w:p w14:paraId="6EC8F7D4" w14:textId="77777777" w:rsidR="00D94AEA" w:rsidRDefault="00D94AEA" w:rsidP="00FC7772">
            <w:pPr>
              <w:rPr>
                <w:rFonts w:ascii="Tahoma" w:hAnsi="Tahoma" w:cs="Tahoma"/>
                <w:sz w:val="20"/>
                <w:szCs w:val="20"/>
              </w:rPr>
            </w:pPr>
          </w:p>
          <w:p w14:paraId="4273D966" w14:textId="77777777" w:rsidR="00D94AEA" w:rsidRDefault="00D94AEA" w:rsidP="00FC7772">
            <w:pPr>
              <w:rPr>
                <w:rFonts w:ascii="Tahoma" w:hAnsi="Tahoma" w:cs="Tahoma"/>
                <w:sz w:val="20"/>
                <w:szCs w:val="20"/>
              </w:rPr>
            </w:pPr>
          </w:p>
          <w:p w14:paraId="3CD47B68" w14:textId="77777777" w:rsidR="00D94AEA" w:rsidRDefault="00D94AEA" w:rsidP="00FC7772">
            <w:pPr>
              <w:rPr>
                <w:rFonts w:ascii="Tahoma" w:hAnsi="Tahoma" w:cs="Tahoma"/>
                <w:sz w:val="20"/>
                <w:szCs w:val="20"/>
              </w:rPr>
            </w:pPr>
          </w:p>
          <w:p w14:paraId="134BCECD" w14:textId="77777777" w:rsidR="00D94AEA" w:rsidRDefault="00D94AEA" w:rsidP="00FC7772">
            <w:pPr>
              <w:rPr>
                <w:rFonts w:ascii="Tahoma" w:hAnsi="Tahoma" w:cs="Tahoma"/>
                <w:sz w:val="20"/>
                <w:szCs w:val="20"/>
              </w:rPr>
            </w:pPr>
          </w:p>
          <w:p w14:paraId="3A31E76F" w14:textId="77777777" w:rsidR="00D94AEA" w:rsidRDefault="00D94AEA" w:rsidP="00FC7772">
            <w:pPr>
              <w:rPr>
                <w:rFonts w:ascii="Tahoma" w:hAnsi="Tahoma" w:cs="Tahoma"/>
                <w:sz w:val="20"/>
                <w:szCs w:val="20"/>
              </w:rPr>
            </w:pPr>
          </w:p>
          <w:p w14:paraId="370746A3" w14:textId="77777777" w:rsidR="00D94AEA" w:rsidRDefault="00D94AEA" w:rsidP="00FC7772">
            <w:pPr>
              <w:rPr>
                <w:rFonts w:ascii="Tahoma" w:hAnsi="Tahoma" w:cs="Tahoma"/>
                <w:sz w:val="20"/>
                <w:szCs w:val="20"/>
              </w:rPr>
            </w:pPr>
          </w:p>
          <w:p w14:paraId="4D093173" w14:textId="77777777" w:rsidR="00D94AEA" w:rsidRDefault="00D94AEA" w:rsidP="00FC7772">
            <w:pPr>
              <w:rPr>
                <w:rFonts w:ascii="Tahoma" w:hAnsi="Tahoma" w:cs="Tahoma"/>
                <w:sz w:val="20"/>
                <w:szCs w:val="20"/>
              </w:rPr>
            </w:pPr>
          </w:p>
          <w:p w14:paraId="3EF0EBF4" w14:textId="77777777" w:rsidR="00D94AEA" w:rsidRDefault="00D94AEA" w:rsidP="00FC7772">
            <w:pPr>
              <w:rPr>
                <w:rFonts w:ascii="Tahoma" w:hAnsi="Tahoma" w:cs="Tahoma"/>
                <w:sz w:val="20"/>
                <w:szCs w:val="20"/>
              </w:rPr>
            </w:pPr>
          </w:p>
          <w:p w14:paraId="6D935B14" w14:textId="77777777" w:rsidR="00D94AEA" w:rsidRDefault="00D94AEA" w:rsidP="00FC7772">
            <w:pPr>
              <w:rPr>
                <w:rFonts w:ascii="Tahoma" w:hAnsi="Tahoma" w:cs="Tahoma"/>
                <w:sz w:val="20"/>
                <w:szCs w:val="20"/>
              </w:rPr>
            </w:pPr>
          </w:p>
          <w:p w14:paraId="7D43E3DB" w14:textId="3B98BCE4" w:rsidR="00D94AEA" w:rsidRPr="00EA2362" w:rsidRDefault="00D94AEA"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0D371D" w14:paraId="51F18D2B"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D94AEA" w:rsidRPr="000D371D" w14:paraId="7082A6D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0D371D" w:rsidRDefault="00D94AEA"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77777777" w:rsidR="00D94AEA" w:rsidRPr="000D371D" w:rsidRDefault="00D94AEA"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 xml:space="preserve">Council of Europe, Avenue de </w:t>
            </w:r>
            <w:proofErr w:type="spellStart"/>
            <w:r w:rsidRPr="000D371D">
              <w:rPr>
                <w:rFonts w:ascii="Tahoma" w:eastAsia="Calibri" w:hAnsi="Tahoma" w:cs="Tahoma"/>
                <w:b/>
                <w:bCs/>
                <w:sz w:val="17"/>
                <w:szCs w:val="17"/>
                <w:lang w:eastAsia="en-US"/>
              </w:rPr>
              <w:t>l’Europe</w:t>
            </w:r>
            <w:proofErr w:type="spellEnd"/>
            <w:r w:rsidRPr="000D371D">
              <w:rPr>
                <w:rFonts w:ascii="Tahoma" w:eastAsia="Calibri" w:hAnsi="Tahoma" w:cs="Tahoma"/>
                <w:b/>
                <w:bCs/>
                <w:sz w:val="17"/>
                <w:szCs w:val="17"/>
                <w:lang w:eastAsia="en-US"/>
              </w:rPr>
              <w:t>, F – 67075 Strasbourg Cedex</w:t>
            </w:r>
          </w:p>
        </w:tc>
      </w:tr>
      <w:tr w:rsidR="00D94AEA" w:rsidRPr="000D371D" w14:paraId="2C548F6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D94AEA" w:rsidRPr="000D371D" w14:paraId="2C9C4EBE"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073D9C">
            <w:pPr>
              <w:rPr>
                <w:rFonts w:ascii="Tahoma" w:eastAsia="Calibri" w:hAnsi="Tahoma" w:cs="Tahoma"/>
                <w:sz w:val="17"/>
                <w:szCs w:val="17"/>
                <w:lang w:eastAsia="en-US"/>
              </w:rPr>
            </w:pPr>
          </w:p>
          <w:p w14:paraId="6C4B26E3"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1A1FD358" w14:textId="77777777" w:rsidR="00D94AEA" w:rsidRPr="000D371D" w:rsidRDefault="00D94AEA" w:rsidP="00073D9C">
            <w:pPr>
              <w:rPr>
                <w:rFonts w:ascii="Tahoma" w:eastAsia="Calibri" w:hAnsi="Tahoma" w:cs="Tahoma"/>
                <w:sz w:val="17"/>
                <w:szCs w:val="17"/>
                <w:lang w:eastAsia="en-US"/>
              </w:rPr>
            </w:pPr>
          </w:p>
          <w:p w14:paraId="51FB9AA1"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073D9C">
            <w:pPr>
              <w:rPr>
                <w:rFonts w:ascii="Tahoma" w:eastAsia="Calibri" w:hAnsi="Tahoma" w:cs="Tahoma"/>
                <w:sz w:val="17"/>
                <w:szCs w:val="17"/>
                <w:lang w:eastAsia="en-US"/>
              </w:rPr>
            </w:pPr>
          </w:p>
          <w:p w14:paraId="7A01C2C3" w14:textId="77777777" w:rsidR="00D94AEA" w:rsidRPr="00216918" w:rsidRDefault="00D94AEA"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073D9C">
            <w:pPr>
              <w:rPr>
                <w:rFonts w:ascii="Tahoma" w:eastAsia="Calibri" w:hAnsi="Tahoma" w:cs="Tahoma"/>
                <w:sz w:val="17"/>
                <w:szCs w:val="17"/>
                <w:lang w:eastAsia="en-US"/>
              </w:rPr>
            </w:pPr>
          </w:p>
          <w:p w14:paraId="1259EB79" w14:textId="77777777" w:rsidR="00D94AEA" w:rsidRPr="00C42AFF" w:rsidRDefault="00D94AEA"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073D9C">
            <w:pPr>
              <w:rPr>
                <w:rFonts w:ascii="Tahoma" w:eastAsia="Calibri" w:hAnsi="Tahoma" w:cs="Tahoma"/>
                <w:sz w:val="17"/>
                <w:szCs w:val="17"/>
              </w:rPr>
            </w:pPr>
          </w:p>
        </w:tc>
      </w:tr>
      <w:tr w:rsidR="00D94AEA" w:rsidRPr="000D371D" w14:paraId="7BFF2506"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073D9C">
            <w:pPr>
              <w:rPr>
                <w:rFonts w:ascii="Tahoma" w:eastAsia="Calibri" w:hAnsi="Tahoma" w:cs="Tahoma"/>
                <w:sz w:val="17"/>
                <w:szCs w:val="17"/>
                <w:lang w:eastAsia="en-US"/>
              </w:rPr>
            </w:pPr>
          </w:p>
        </w:tc>
      </w:tr>
      <w:tr w:rsidR="00D94AEA" w:rsidRPr="000D371D" w14:paraId="55ABC86E"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6" w:name="_Toc179868643"/>
    </w:p>
    <w:bookmarkEnd w:id="6"/>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7"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7"/>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4EDF6737" w:rsidR="005920E6" w:rsidRPr="003A02AA" w:rsidRDefault="005920E6" w:rsidP="003A02AA">
      <w:pPr>
        <w:pStyle w:val="ListParagraph"/>
        <w:numPr>
          <w:ilvl w:val="0"/>
          <w:numId w:val="43"/>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3A02AA">
        <w:rPr>
          <w:rFonts w:ascii="Tahoma" w:hAnsi="Tahoma" w:cs="Tahoma"/>
          <w:sz w:val="18"/>
          <w:szCs w:val="18"/>
          <w:lang w:eastAsia="fr-FR"/>
        </w:rPr>
        <w:t xml:space="preserve">, </w:t>
      </w:r>
      <w:r w:rsidR="003A02AA" w:rsidRPr="002E55D0">
        <w:rPr>
          <w:rFonts w:ascii="Tahoma" w:hAnsi="Tahoma" w:cs="Tahoma"/>
          <w:sz w:val="18"/>
          <w:szCs w:val="18"/>
          <w:lang w:eastAsia="fr-FR"/>
        </w:rPr>
        <w:t xml:space="preserve">including – but not limited to – those laid down in the </w:t>
      </w:r>
      <w:hyperlink r:id="rId18" w:history="1">
        <w:r w:rsidR="003A02AA" w:rsidRPr="002E55D0">
          <w:rPr>
            <w:rStyle w:val="Hyperlink"/>
            <w:rFonts w:ascii="Tahoma" w:hAnsi="Tahoma" w:cs="Tahoma"/>
            <w:sz w:val="18"/>
            <w:szCs w:val="18"/>
            <w:lang w:val="en-US" w:eastAsia="fr-FR"/>
          </w:rPr>
          <w:t>Policy on Respect and Dignity in the Council of Europe</w:t>
        </w:r>
      </w:hyperlink>
      <w:r w:rsidR="003A02AA" w:rsidRPr="002E55D0">
        <w:rPr>
          <w:rFonts w:ascii="Tahoma" w:hAnsi="Tahoma" w:cs="Tahoma"/>
          <w:sz w:val="18"/>
          <w:szCs w:val="18"/>
          <w:lang w:eastAsia="fr-FR"/>
        </w:rPr>
        <w:t xml:space="preserve"> and the </w:t>
      </w:r>
      <w:hyperlink r:id="rId19" w:history="1">
        <w:r w:rsidR="003A02AA" w:rsidRPr="002E55D0">
          <w:rPr>
            <w:rStyle w:val="Hyperlink"/>
            <w:rFonts w:ascii="Tahoma" w:hAnsi="Tahoma" w:cs="Tahoma"/>
            <w:sz w:val="18"/>
            <w:szCs w:val="18"/>
            <w:lang w:eastAsia="fr-FR"/>
          </w:rPr>
          <w:t>Code of Conduct</w:t>
        </w:r>
      </w:hyperlink>
      <w:r w:rsidR="003A02AA"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64D107D9"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226F0CA" w14:textId="5C6C1762" w:rsidR="007D7B9A" w:rsidRPr="00C3395C" w:rsidRDefault="007D7B9A"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7D7B9A">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8"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8"/>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1F48F87F"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D30446">
        <w:rPr>
          <w:rFonts w:ascii="Tahoma" w:hAnsi="Tahoma" w:cs="Tahoma"/>
          <w:color w:val="000000"/>
          <w:sz w:val="18"/>
          <w:szCs w:val="18"/>
        </w:rPr>
        <w:t xml:space="preserve"> </w:t>
      </w:r>
      <w:r w:rsidR="00D30446" w:rsidRPr="00D30446">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bookmarkStart w:id="9"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9"/>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10"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10"/>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3"/>
      <w:bookmarkStart w:id="12" w:name="_Toc179868654"/>
      <w:r w:rsidRPr="00D0286A">
        <w:rPr>
          <w:rFonts w:ascii="Tahoma" w:hAnsi="Tahoma" w:cs="Tahoma"/>
          <w:b/>
          <w:smallCaps/>
          <w:color w:val="365F91" w:themeColor="accent1" w:themeShade="BF"/>
          <w:sz w:val="18"/>
          <w:szCs w:val="18"/>
          <w:lang w:eastAsia="fr-FR"/>
        </w:rPr>
        <w:t>Article 6 - Modifications</w:t>
      </w:r>
      <w:bookmarkEnd w:id="11"/>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2"/>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Hlk62561759"/>
      <w:bookmarkStart w:id="15"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14"/>
    </w:p>
    <w:bookmarkEnd w:id="15"/>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13"/>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6" w:name="_Hlk62555726"/>
      <w:bookmarkStart w:id="17"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1B83388D"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D30446" w:rsidRPr="00D30446">
        <w:rPr>
          <w:rFonts w:ascii="Tahoma" w:hAnsi="Tahoma" w:cs="Tahoma"/>
          <w:sz w:val="18"/>
          <w:szCs w:val="18"/>
          <w:lang w:eastAsia="fr-FR"/>
        </w:rPr>
        <w:t>Judiciaire</w:t>
      </w:r>
      <w:proofErr w:type="spellEnd"/>
      <w:r w:rsidR="00D30446" w:rsidRPr="00D30446">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E78DAD0" w14:textId="262C36CE"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D30446" w:rsidRPr="00D30446">
        <w:rPr>
          <w:rFonts w:ascii="Tahoma" w:hAnsi="Tahoma" w:cs="Tahoma"/>
          <w:sz w:val="18"/>
          <w:szCs w:val="18"/>
          <w:lang w:eastAsia="fr-FR"/>
        </w:rPr>
        <w:t>Judiciaire</w:t>
      </w:r>
      <w:proofErr w:type="spellEnd"/>
      <w:r w:rsidR="00D30446" w:rsidRPr="00D30446">
        <w:rPr>
          <w:rFonts w:ascii="Tahoma" w:hAnsi="Tahoma" w:cs="Tahoma"/>
          <w:sz w:val="18"/>
          <w:szCs w:val="18"/>
          <w:lang w:eastAsia="fr-FR"/>
        </w:rPr>
        <w:t xml:space="preserve"> </w:t>
      </w:r>
      <w:r w:rsidRPr="009051DD">
        <w:rPr>
          <w:rFonts w:ascii="Tahoma" w:hAnsi="Tahoma" w:cs="Tahoma"/>
          <w:sz w:val="18"/>
          <w:szCs w:val="18"/>
          <w:lang w:eastAsia="fr-FR"/>
        </w:rPr>
        <w:t>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6"/>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7"/>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EC662" w14:textId="77777777" w:rsidR="004871CA" w:rsidRDefault="004871CA" w:rsidP="00D50F13">
      <w:r>
        <w:separator/>
      </w:r>
    </w:p>
  </w:endnote>
  <w:endnote w:type="continuationSeparator" w:id="0">
    <w:p w14:paraId="25748AEF" w14:textId="77777777" w:rsidR="004871CA" w:rsidRDefault="004871CA" w:rsidP="00D50F13">
      <w:r>
        <w:continuationSeparator/>
      </w:r>
    </w:p>
  </w:endnote>
  <w:endnote w:type="continuationNotice" w:id="1">
    <w:p w14:paraId="194DB727" w14:textId="77777777" w:rsidR="004871CA" w:rsidRDefault="00487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25CA4C38"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33FE8C5A" w:rsidR="00F96680" w:rsidRPr="00AE2D2B" w:rsidRDefault="004459D8" w:rsidP="00FC7772">
          <w:pPr>
            <w:rPr>
              <w:rFonts w:ascii="Arial Narrow" w:hAnsi="Arial Narrow"/>
              <w:caps/>
              <w:color w:val="000000"/>
              <w:sz w:val="18"/>
              <w:szCs w:val="18"/>
              <w:highlight w:val="cyan"/>
            </w:rPr>
          </w:pPr>
          <w:r w:rsidRPr="004459D8">
            <w:rPr>
              <w:rFonts w:ascii="Arial Narrow" w:hAnsi="Arial Narrow"/>
              <w:caps/>
              <w:color w:val="000000"/>
              <w:sz w:val="18"/>
              <w:szCs w:val="18"/>
            </w:rPr>
            <w:t>9143/2024/7</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2205" w14:textId="77777777" w:rsidR="004871CA" w:rsidRDefault="004871CA" w:rsidP="00D50F13">
      <w:r>
        <w:separator/>
      </w:r>
    </w:p>
  </w:footnote>
  <w:footnote w:type="continuationSeparator" w:id="0">
    <w:p w14:paraId="75D262AB" w14:textId="77777777" w:rsidR="004871CA" w:rsidRDefault="004871CA" w:rsidP="00D50F13">
      <w:r>
        <w:continuationSeparator/>
      </w:r>
    </w:p>
  </w:footnote>
  <w:footnote w:type="continuationNotice" w:id="1">
    <w:p w14:paraId="26B5108A" w14:textId="77777777" w:rsidR="004871CA" w:rsidRDefault="004871CA"/>
  </w:footnote>
  <w:footnote w:id="2">
    <w:p w14:paraId="4CF465B4" w14:textId="37C15939" w:rsidR="00F96680" w:rsidRPr="003A7E1D"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w:t>
      </w:r>
      <w:proofErr w:type="spellStart"/>
      <w:r w:rsidRPr="003A7E1D">
        <w:rPr>
          <w:rFonts w:ascii="Tahoma" w:hAnsi="Tahoma" w:cs="Tahoma"/>
          <w:sz w:val="18"/>
          <w:szCs w:val="18"/>
        </w:rPr>
        <w:t>l’Europe</w:t>
      </w:r>
      <w:proofErr w:type="spellEnd"/>
      <w:r w:rsidRPr="003A7E1D">
        <w:rPr>
          <w:rFonts w:ascii="Tahoma" w:hAnsi="Tahoma" w:cs="Tahoma"/>
          <w:sz w:val="18"/>
          <w:szCs w:val="18"/>
        </w:rPr>
        <w:t xml:space="preserv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0B059DB8" w14:textId="77777777" w:rsidR="00997E6C" w:rsidRPr="00C546D8" w:rsidRDefault="00997E6C" w:rsidP="00997E6C">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71804C8B"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6205733F"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06231062"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0A382093"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66EB059D" w14:textId="1CD9675B" w:rsidR="00997E6C" w:rsidRPr="00997E6C" w:rsidRDefault="00997E6C">
      <w:pPr>
        <w:pStyle w:val="FootnoteText"/>
        <w:rPr>
          <w:lang w:val="en-US"/>
        </w:rPr>
      </w:pPr>
      <w:r>
        <w:rPr>
          <w:rStyle w:val="FootnoteReference"/>
        </w:rPr>
        <w:footnoteRef/>
      </w:r>
      <w:r>
        <w:t xml:space="preserve"> </w:t>
      </w:r>
      <w:bookmarkStart w:id="3" w:name="_Hlk149814289"/>
      <w:bookmarkStart w:id="4" w:name="_Hlk149814411"/>
      <w:r w:rsidRPr="00C546D8">
        <w:rPr>
          <w:rFonts w:ascii="Tahoma" w:hAnsi="Tahoma" w:cs="Tahoma"/>
          <w:sz w:val="18"/>
          <w:szCs w:val="18"/>
        </w:rPr>
        <w:t>In case of the bidder being a consortium, indicate one signatory for each consortium member.</w:t>
      </w:r>
      <w:bookmarkEnd w:id="3"/>
      <w:bookmarkEnd w:id="4"/>
    </w:p>
  </w:footnote>
  <w:footnote w:id="9">
    <w:p w14:paraId="2FC81BC3" w14:textId="7B05F104" w:rsidR="00997E6C" w:rsidRPr="00997E6C" w:rsidRDefault="00997E6C">
      <w:pPr>
        <w:pStyle w:val="FootnoteText"/>
        <w:rPr>
          <w:lang w:val="en-US"/>
        </w:rPr>
      </w:pPr>
      <w:r>
        <w:rPr>
          <w:rStyle w:val="FootnoteReference"/>
        </w:rPr>
        <w:footnoteRef/>
      </w:r>
      <w:r>
        <w:t xml:space="preserve"> </w:t>
      </w:r>
      <w:bookmarkStart w:id="5" w:name="_Hlk149814299"/>
      <w:r w:rsidRPr="00C546D8">
        <w:rPr>
          <w:rFonts w:ascii="Tahoma" w:hAnsi="Tahoma" w:cs="Tahoma"/>
          <w:sz w:val="18"/>
          <w:szCs w:val="18"/>
        </w:rPr>
        <w:t>In case of the bidder being a consortium, the field “Signature” must include the signatures of all consortium members.</w:t>
      </w:r>
      <w:bookmarkEnd w:id="5"/>
    </w:p>
  </w:footnote>
  <w:footnote w:id="10">
    <w:p w14:paraId="73BAE27E" w14:textId="3EA8B8F0"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w:t>
      </w:r>
      <w:r w:rsidRPr="0043265A">
        <w:rPr>
          <w:rFonts w:ascii="Tahoma" w:hAnsi="Tahoma" w:cs="Tahoma"/>
          <w:sz w:val="18"/>
          <w:szCs w:val="18"/>
          <w:lang w:val="it-IT"/>
        </w:rPr>
        <w:t xml:space="preserve">CM/Del/Dec(2010)1089/11.3 appendix 9 </w:t>
      </w:r>
      <w:hyperlink r:id="rId1" w:history="1">
        <w:r w:rsidR="00D30446" w:rsidRPr="00773E62">
          <w:rPr>
            <w:rStyle w:val="Hyperlink"/>
            <w:rFonts w:ascii="Tahoma" w:hAnsi="Tahoma" w:cs="Tahoma"/>
            <w:sz w:val="18"/>
            <w:szCs w:val="18"/>
            <w:lang w:val="it-IT"/>
          </w:rPr>
          <w:t>https://rm.coe.int/rules-reimbursements-experts/1680a722b0</w:t>
        </w:r>
      </w:hyperlink>
      <w:r w:rsidR="00D30446">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84B8B"/>
    <w:multiLevelType w:val="hybridMultilevel"/>
    <w:tmpl w:val="8FD4630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51951"/>
    <w:multiLevelType w:val="hybridMultilevel"/>
    <w:tmpl w:val="6446464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5"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06027"/>
    <w:multiLevelType w:val="hybridMultilevel"/>
    <w:tmpl w:val="E988AEA0"/>
    <w:lvl w:ilvl="0" w:tplc="738AF710">
      <w:start w:val="2"/>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21"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69F0B64"/>
    <w:multiLevelType w:val="hybridMultilevel"/>
    <w:tmpl w:val="644646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4A1BCA"/>
    <w:multiLevelType w:val="hybridMultilevel"/>
    <w:tmpl w:val="8D381C60"/>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559098123">
    <w:abstractNumId w:val="42"/>
  </w:num>
  <w:num w:numId="2" w16cid:durableId="1187601403">
    <w:abstractNumId w:val="43"/>
  </w:num>
  <w:num w:numId="3" w16cid:durableId="341783579">
    <w:abstractNumId w:val="2"/>
  </w:num>
  <w:num w:numId="4" w16cid:durableId="2133671386">
    <w:abstractNumId w:val="27"/>
  </w:num>
  <w:num w:numId="5" w16cid:durableId="407003900">
    <w:abstractNumId w:val="1"/>
  </w:num>
  <w:num w:numId="6" w16cid:durableId="1367636509">
    <w:abstractNumId w:val="45"/>
  </w:num>
  <w:num w:numId="7" w16cid:durableId="362751363">
    <w:abstractNumId w:val="13"/>
  </w:num>
  <w:num w:numId="8" w16cid:durableId="906498470">
    <w:abstractNumId w:val="30"/>
  </w:num>
  <w:num w:numId="9" w16cid:durableId="1902860714">
    <w:abstractNumId w:val="24"/>
  </w:num>
  <w:num w:numId="10" w16cid:durableId="430400209">
    <w:abstractNumId w:val="38"/>
  </w:num>
  <w:num w:numId="11" w16cid:durableId="1785690607">
    <w:abstractNumId w:val="21"/>
  </w:num>
  <w:num w:numId="12" w16cid:durableId="1328636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163775">
    <w:abstractNumId w:val="16"/>
  </w:num>
  <w:num w:numId="14" w16cid:durableId="2131779252">
    <w:abstractNumId w:val="22"/>
  </w:num>
  <w:num w:numId="15" w16cid:durableId="1186290901">
    <w:abstractNumId w:val="35"/>
  </w:num>
  <w:num w:numId="16" w16cid:durableId="503055720">
    <w:abstractNumId w:val="14"/>
  </w:num>
  <w:num w:numId="17" w16cid:durableId="1123425499">
    <w:abstractNumId w:val="36"/>
  </w:num>
  <w:num w:numId="18" w16cid:durableId="496388016">
    <w:abstractNumId w:val="0"/>
  </w:num>
  <w:num w:numId="19" w16cid:durableId="1384257914">
    <w:abstractNumId w:val="19"/>
  </w:num>
  <w:num w:numId="20" w16cid:durableId="1231816209">
    <w:abstractNumId w:val="26"/>
  </w:num>
  <w:num w:numId="21" w16cid:durableId="831607834">
    <w:abstractNumId w:val="40"/>
  </w:num>
  <w:num w:numId="22" w16cid:durableId="963078309">
    <w:abstractNumId w:val="9"/>
  </w:num>
  <w:num w:numId="23" w16cid:durableId="1034574263">
    <w:abstractNumId w:val="39"/>
  </w:num>
  <w:num w:numId="24" w16cid:durableId="1262563496">
    <w:abstractNumId w:val="32"/>
  </w:num>
  <w:num w:numId="25" w16cid:durableId="1371883325">
    <w:abstractNumId w:val="23"/>
  </w:num>
  <w:num w:numId="26" w16cid:durableId="1138305144">
    <w:abstractNumId w:val="20"/>
  </w:num>
  <w:num w:numId="27" w16cid:durableId="1328097607">
    <w:abstractNumId w:val="4"/>
  </w:num>
  <w:num w:numId="28" w16cid:durableId="1240556618">
    <w:abstractNumId w:val="18"/>
  </w:num>
  <w:num w:numId="29" w16cid:durableId="984041419">
    <w:abstractNumId w:val="10"/>
  </w:num>
  <w:num w:numId="30" w16cid:durableId="1778717620">
    <w:abstractNumId w:val="7"/>
  </w:num>
  <w:num w:numId="31" w16cid:durableId="1300526644">
    <w:abstractNumId w:val="37"/>
  </w:num>
  <w:num w:numId="32" w16cid:durableId="367875218">
    <w:abstractNumId w:val="28"/>
  </w:num>
  <w:num w:numId="33" w16cid:durableId="1626159649">
    <w:abstractNumId w:val="11"/>
  </w:num>
  <w:num w:numId="34" w16cid:durableId="1709642165">
    <w:abstractNumId w:val="44"/>
  </w:num>
  <w:num w:numId="35" w16cid:durableId="1834104161">
    <w:abstractNumId w:val="12"/>
  </w:num>
  <w:num w:numId="36" w16cid:durableId="1618218479">
    <w:abstractNumId w:val="33"/>
  </w:num>
  <w:num w:numId="37" w16cid:durableId="1509565228">
    <w:abstractNumId w:val="3"/>
  </w:num>
  <w:num w:numId="38" w16cid:durableId="2064480601">
    <w:abstractNumId w:val="34"/>
  </w:num>
  <w:num w:numId="39" w16cid:durableId="648022619">
    <w:abstractNumId w:val="31"/>
  </w:num>
  <w:num w:numId="40" w16cid:durableId="1964725638">
    <w:abstractNumId w:val="6"/>
  </w:num>
  <w:num w:numId="41" w16cid:durableId="514423713">
    <w:abstractNumId w:val="29"/>
  </w:num>
  <w:num w:numId="42" w16cid:durableId="308289491">
    <w:abstractNumId w:val="15"/>
  </w:num>
  <w:num w:numId="43"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8987210">
    <w:abstractNumId w:val="5"/>
  </w:num>
  <w:num w:numId="45" w16cid:durableId="229077765">
    <w:abstractNumId w:val="41"/>
  </w:num>
  <w:num w:numId="46" w16cid:durableId="890581676">
    <w:abstractNumId w:val="8"/>
  </w:num>
  <w:num w:numId="47" w16cid:durableId="168519784">
    <w:abstractNumId w:val="17"/>
  </w:num>
  <w:num w:numId="48" w16cid:durableId="585305579">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3BF5"/>
    <w:rsid w:val="00023D4C"/>
    <w:rsid w:val="00037A7D"/>
    <w:rsid w:val="0004179C"/>
    <w:rsid w:val="00042C08"/>
    <w:rsid w:val="000474E3"/>
    <w:rsid w:val="000478B8"/>
    <w:rsid w:val="0005525C"/>
    <w:rsid w:val="0005756A"/>
    <w:rsid w:val="00072FB8"/>
    <w:rsid w:val="00075264"/>
    <w:rsid w:val="00076FF7"/>
    <w:rsid w:val="0008377A"/>
    <w:rsid w:val="000837E6"/>
    <w:rsid w:val="00083FB5"/>
    <w:rsid w:val="000841B9"/>
    <w:rsid w:val="00084509"/>
    <w:rsid w:val="000852FE"/>
    <w:rsid w:val="00093155"/>
    <w:rsid w:val="00097820"/>
    <w:rsid w:val="000B1D79"/>
    <w:rsid w:val="000B4274"/>
    <w:rsid w:val="000C17F7"/>
    <w:rsid w:val="000C3AE6"/>
    <w:rsid w:val="000C6FA6"/>
    <w:rsid w:val="000E0285"/>
    <w:rsid w:val="000E0562"/>
    <w:rsid w:val="000E1C99"/>
    <w:rsid w:val="000E2871"/>
    <w:rsid w:val="000E59DC"/>
    <w:rsid w:val="000E5DF5"/>
    <w:rsid w:val="000F0280"/>
    <w:rsid w:val="000F08A5"/>
    <w:rsid w:val="000F1520"/>
    <w:rsid w:val="000F18A2"/>
    <w:rsid w:val="000F3067"/>
    <w:rsid w:val="000F3083"/>
    <w:rsid w:val="000F3487"/>
    <w:rsid w:val="000F3CB2"/>
    <w:rsid w:val="00113108"/>
    <w:rsid w:val="0011556A"/>
    <w:rsid w:val="00123D90"/>
    <w:rsid w:val="00126183"/>
    <w:rsid w:val="0012667B"/>
    <w:rsid w:val="00126BDD"/>
    <w:rsid w:val="0012748F"/>
    <w:rsid w:val="00127AB4"/>
    <w:rsid w:val="001359BE"/>
    <w:rsid w:val="0014639F"/>
    <w:rsid w:val="00150C0F"/>
    <w:rsid w:val="00160002"/>
    <w:rsid w:val="0016172B"/>
    <w:rsid w:val="00163DF5"/>
    <w:rsid w:val="001666FE"/>
    <w:rsid w:val="001770F2"/>
    <w:rsid w:val="00182FB2"/>
    <w:rsid w:val="00183E4D"/>
    <w:rsid w:val="0019283C"/>
    <w:rsid w:val="00194446"/>
    <w:rsid w:val="00194EDC"/>
    <w:rsid w:val="00197399"/>
    <w:rsid w:val="001A207E"/>
    <w:rsid w:val="001A5371"/>
    <w:rsid w:val="001A77F3"/>
    <w:rsid w:val="001B0127"/>
    <w:rsid w:val="001B138A"/>
    <w:rsid w:val="001C4BA2"/>
    <w:rsid w:val="001C5064"/>
    <w:rsid w:val="001C6878"/>
    <w:rsid w:val="001D40AD"/>
    <w:rsid w:val="001D5926"/>
    <w:rsid w:val="001E2003"/>
    <w:rsid w:val="001E5424"/>
    <w:rsid w:val="001F5A87"/>
    <w:rsid w:val="001F69FC"/>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57F61"/>
    <w:rsid w:val="00261462"/>
    <w:rsid w:val="00273B5A"/>
    <w:rsid w:val="00274D7C"/>
    <w:rsid w:val="002805F8"/>
    <w:rsid w:val="00286A46"/>
    <w:rsid w:val="00290EAC"/>
    <w:rsid w:val="00293BC2"/>
    <w:rsid w:val="00293CBB"/>
    <w:rsid w:val="002948F1"/>
    <w:rsid w:val="002A2C42"/>
    <w:rsid w:val="002A56A1"/>
    <w:rsid w:val="002B4786"/>
    <w:rsid w:val="002C6F98"/>
    <w:rsid w:val="002D29CE"/>
    <w:rsid w:val="002D5425"/>
    <w:rsid w:val="002D5DC0"/>
    <w:rsid w:val="002E5606"/>
    <w:rsid w:val="002E5B9C"/>
    <w:rsid w:val="002F384D"/>
    <w:rsid w:val="00300098"/>
    <w:rsid w:val="00305CCD"/>
    <w:rsid w:val="003117F0"/>
    <w:rsid w:val="003120F1"/>
    <w:rsid w:val="003171F7"/>
    <w:rsid w:val="00320711"/>
    <w:rsid w:val="0032149F"/>
    <w:rsid w:val="00323EF2"/>
    <w:rsid w:val="00326076"/>
    <w:rsid w:val="00332AF4"/>
    <w:rsid w:val="0034681E"/>
    <w:rsid w:val="00350F4E"/>
    <w:rsid w:val="0035108E"/>
    <w:rsid w:val="00355DF5"/>
    <w:rsid w:val="003603A8"/>
    <w:rsid w:val="003712F2"/>
    <w:rsid w:val="00373C8A"/>
    <w:rsid w:val="00374142"/>
    <w:rsid w:val="00375BEA"/>
    <w:rsid w:val="00376FF0"/>
    <w:rsid w:val="00384F85"/>
    <w:rsid w:val="00386026"/>
    <w:rsid w:val="0039258A"/>
    <w:rsid w:val="00394B2C"/>
    <w:rsid w:val="003A02AA"/>
    <w:rsid w:val="003A2018"/>
    <w:rsid w:val="003A3501"/>
    <w:rsid w:val="003A4524"/>
    <w:rsid w:val="003A5AA7"/>
    <w:rsid w:val="003A5E16"/>
    <w:rsid w:val="003A7529"/>
    <w:rsid w:val="003A7E1D"/>
    <w:rsid w:val="003B1C2E"/>
    <w:rsid w:val="003B2E7E"/>
    <w:rsid w:val="003B4F53"/>
    <w:rsid w:val="003B53EC"/>
    <w:rsid w:val="003C1D13"/>
    <w:rsid w:val="003D7BF3"/>
    <w:rsid w:val="003E0A41"/>
    <w:rsid w:val="003E2D84"/>
    <w:rsid w:val="003E6D30"/>
    <w:rsid w:val="003E7010"/>
    <w:rsid w:val="003F2594"/>
    <w:rsid w:val="003F37E4"/>
    <w:rsid w:val="003F5956"/>
    <w:rsid w:val="003F7D5B"/>
    <w:rsid w:val="00411D3E"/>
    <w:rsid w:val="004121E2"/>
    <w:rsid w:val="004122A5"/>
    <w:rsid w:val="0041668A"/>
    <w:rsid w:val="00417C08"/>
    <w:rsid w:val="00420CCA"/>
    <w:rsid w:val="00420E9A"/>
    <w:rsid w:val="00426BDB"/>
    <w:rsid w:val="0043265A"/>
    <w:rsid w:val="0043746B"/>
    <w:rsid w:val="00437926"/>
    <w:rsid w:val="00440802"/>
    <w:rsid w:val="00441D52"/>
    <w:rsid w:val="004459D8"/>
    <w:rsid w:val="004470B4"/>
    <w:rsid w:val="00453769"/>
    <w:rsid w:val="00454D25"/>
    <w:rsid w:val="00463369"/>
    <w:rsid w:val="0046469D"/>
    <w:rsid w:val="004845C7"/>
    <w:rsid w:val="004859D2"/>
    <w:rsid w:val="004871CA"/>
    <w:rsid w:val="004874F6"/>
    <w:rsid w:val="00487967"/>
    <w:rsid w:val="00490018"/>
    <w:rsid w:val="00491013"/>
    <w:rsid w:val="00492087"/>
    <w:rsid w:val="00494998"/>
    <w:rsid w:val="00494C86"/>
    <w:rsid w:val="00495856"/>
    <w:rsid w:val="004A017C"/>
    <w:rsid w:val="004A7AE3"/>
    <w:rsid w:val="004B0F2D"/>
    <w:rsid w:val="004B2022"/>
    <w:rsid w:val="004B3F9D"/>
    <w:rsid w:val="004B7473"/>
    <w:rsid w:val="004B7FE1"/>
    <w:rsid w:val="004C1C83"/>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5712C"/>
    <w:rsid w:val="00563846"/>
    <w:rsid w:val="0056498A"/>
    <w:rsid w:val="00565FF1"/>
    <w:rsid w:val="00567F3E"/>
    <w:rsid w:val="0057086D"/>
    <w:rsid w:val="0058109F"/>
    <w:rsid w:val="005845C2"/>
    <w:rsid w:val="005920E6"/>
    <w:rsid w:val="005A1721"/>
    <w:rsid w:val="005A22F8"/>
    <w:rsid w:val="005A2D1E"/>
    <w:rsid w:val="005A6974"/>
    <w:rsid w:val="005B0078"/>
    <w:rsid w:val="005B0752"/>
    <w:rsid w:val="005B733C"/>
    <w:rsid w:val="005B7C58"/>
    <w:rsid w:val="005B7F25"/>
    <w:rsid w:val="005C0BFC"/>
    <w:rsid w:val="005C65E0"/>
    <w:rsid w:val="005D5924"/>
    <w:rsid w:val="005E2710"/>
    <w:rsid w:val="005E44E8"/>
    <w:rsid w:val="005E5D75"/>
    <w:rsid w:val="005F37BF"/>
    <w:rsid w:val="005F7814"/>
    <w:rsid w:val="00603878"/>
    <w:rsid w:val="00613313"/>
    <w:rsid w:val="006218FA"/>
    <w:rsid w:val="006232B4"/>
    <w:rsid w:val="00631B57"/>
    <w:rsid w:val="00632E31"/>
    <w:rsid w:val="006426F7"/>
    <w:rsid w:val="006436A1"/>
    <w:rsid w:val="00647C28"/>
    <w:rsid w:val="00647D98"/>
    <w:rsid w:val="00653BB6"/>
    <w:rsid w:val="00654D22"/>
    <w:rsid w:val="006550CA"/>
    <w:rsid w:val="006558F9"/>
    <w:rsid w:val="00660256"/>
    <w:rsid w:val="00660AB4"/>
    <w:rsid w:val="00662182"/>
    <w:rsid w:val="006677B0"/>
    <w:rsid w:val="006717A7"/>
    <w:rsid w:val="0067529C"/>
    <w:rsid w:val="00680325"/>
    <w:rsid w:val="00681751"/>
    <w:rsid w:val="00682F97"/>
    <w:rsid w:val="00687D63"/>
    <w:rsid w:val="006911FB"/>
    <w:rsid w:val="006912CB"/>
    <w:rsid w:val="006A1C42"/>
    <w:rsid w:val="006A51F8"/>
    <w:rsid w:val="006A7F07"/>
    <w:rsid w:val="006B0045"/>
    <w:rsid w:val="006B2D7D"/>
    <w:rsid w:val="006B71A1"/>
    <w:rsid w:val="006C7D58"/>
    <w:rsid w:val="006D00AF"/>
    <w:rsid w:val="006D3613"/>
    <w:rsid w:val="006D78F7"/>
    <w:rsid w:val="006E09FC"/>
    <w:rsid w:val="006F159A"/>
    <w:rsid w:val="00711683"/>
    <w:rsid w:val="00714D53"/>
    <w:rsid w:val="00724107"/>
    <w:rsid w:val="00731952"/>
    <w:rsid w:val="00734E93"/>
    <w:rsid w:val="00740755"/>
    <w:rsid w:val="007434E5"/>
    <w:rsid w:val="00743F00"/>
    <w:rsid w:val="00747ADB"/>
    <w:rsid w:val="00751959"/>
    <w:rsid w:val="007556CC"/>
    <w:rsid w:val="00762290"/>
    <w:rsid w:val="007638C0"/>
    <w:rsid w:val="00766942"/>
    <w:rsid w:val="00775FB5"/>
    <w:rsid w:val="007765D4"/>
    <w:rsid w:val="007867C0"/>
    <w:rsid w:val="00791E04"/>
    <w:rsid w:val="007943AA"/>
    <w:rsid w:val="00794F30"/>
    <w:rsid w:val="007A0154"/>
    <w:rsid w:val="007A533C"/>
    <w:rsid w:val="007A7766"/>
    <w:rsid w:val="007B0925"/>
    <w:rsid w:val="007C19FF"/>
    <w:rsid w:val="007C267B"/>
    <w:rsid w:val="007C4BED"/>
    <w:rsid w:val="007C5070"/>
    <w:rsid w:val="007D0BC9"/>
    <w:rsid w:val="007D37FA"/>
    <w:rsid w:val="007D3BA6"/>
    <w:rsid w:val="007D46B2"/>
    <w:rsid w:val="007D7B9A"/>
    <w:rsid w:val="007E26A2"/>
    <w:rsid w:val="007F0EF3"/>
    <w:rsid w:val="007F79F8"/>
    <w:rsid w:val="00801636"/>
    <w:rsid w:val="008041EC"/>
    <w:rsid w:val="00806CD2"/>
    <w:rsid w:val="00810AE5"/>
    <w:rsid w:val="00810AF2"/>
    <w:rsid w:val="00810D55"/>
    <w:rsid w:val="00812FBB"/>
    <w:rsid w:val="00823960"/>
    <w:rsid w:val="0082549E"/>
    <w:rsid w:val="00826BA5"/>
    <w:rsid w:val="0083377F"/>
    <w:rsid w:val="00840C1E"/>
    <w:rsid w:val="008435DD"/>
    <w:rsid w:val="0084387C"/>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E56BB"/>
    <w:rsid w:val="008F2DBD"/>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72222"/>
    <w:rsid w:val="00973EF1"/>
    <w:rsid w:val="00985231"/>
    <w:rsid w:val="00990987"/>
    <w:rsid w:val="00992761"/>
    <w:rsid w:val="00995C0C"/>
    <w:rsid w:val="00996068"/>
    <w:rsid w:val="00997E6C"/>
    <w:rsid w:val="009A100B"/>
    <w:rsid w:val="009A5B27"/>
    <w:rsid w:val="009A6460"/>
    <w:rsid w:val="009B76BE"/>
    <w:rsid w:val="009C04E7"/>
    <w:rsid w:val="009D175B"/>
    <w:rsid w:val="009D290D"/>
    <w:rsid w:val="009E2400"/>
    <w:rsid w:val="009E4346"/>
    <w:rsid w:val="009E55DF"/>
    <w:rsid w:val="009E7590"/>
    <w:rsid w:val="009F32D6"/>
    <w:rsid w:val="009F48F8"/>
    <w:rsid w:val="009F49A6"/>
    <w:rsid w:val="009F7FF4"/>
    <w:rsid w:val="00A00374"/>
    <w:rsid w:val="00A01BC9"/>
    <w:rsid w:val="00A045AD"/>
    <w:rsid w:val="00A04E44"/>
    <w:rsid w:val="00A0638C"/>
    <w:rsid w:val="00A11470"/>
    <w:rsid w:val="00A12241"/>
    <w:rsid w:val="00A26A5F"/>
    <w:rsid w:val="00A30FC9"/>
    <w:rsid w:val="00A3393D"/>
    <w:rsid w:val="00A34538"/>
    <w:rsid w:val="00A40899"/>
    <w:rsid w:val="00A51EDA"/>
    <w:rsid w:val="00A52FA2"/>
    <w:rsid w:val="00A535BA"/>
    <w:rsid w:val="00A53BF2"/>
    <w:rsid w:val="00A661EC"/>
    <w:rsid w:val="00A674BF"/>
    <w:rsid w:val="00A675CC"/>
    <w:rsid w:val="00A67EE6"/>
    <w:rsid w:val="00A712B7"/>
    <w:rsid w:val="00A76F1A"/>
    <w:rsid w:val="00A801EB"/>
    <w:rsid w:val="00A8461F"/>
    <w:rsid w:val="00A85379"/>
    <w:rsid w:val="00A96A37"/>
    <w:rsid w:val="00AA1957"/>
    <w:rsid w:val="00AA7B01"/>
    <w:rsid w:val="00AB03AB"/>
    <w:rsid w:val="00AB0436"/>
    <w:rsid w:val="00AB13EF"/>
    <w:rsid w:val="00AB414C"/>
    <w:rsid w:val="00AC08D9"/>
    <w:rsid w:val="00AC2CEF"/>
    <w:rsid w:val="00AD1176"/>
    <w:rsid w:val="00AD33C7"/>
    <w:rsid w:val="00AD423A"/>
    <w:rsid w:val="00AD58AA"/>
    <w:rsid w:val="00AD5E4A"/>
    <w:rsid w:val="00AD7ED9"/>
    <w:rsid w:val="00AE2A99"/>
    <w:rsid w:val="00AE5507"/>
    <w:rsid w:val="00B018FC"/>
    <w:rsid w:val="00B11F35"/>
    <w:rsid w:val="00B14BC3"/>
    <w:rsid w:val="00B14D5F"/>
    <w:rsid w:val="00B16DC2"/>
    <w:rsid w:val="00B214E4"/>
    <w:rsid w:val="00B21BA4"/>
    <w:rsid w:val="00B22142"/>
    <w:rsid w:val="00B221A3"/>
    <w:rsid w:val="00B30098"/>
    <w:rsid w:val="00B33AA5"/>
    <w:rsid w:val="00B34D4A"/>
    <w:rsid w:val="00B41058"/>
    <w:rsid w:val="00B43A63"/>
    <w:rsid w:val="00B50164"/>
    <w:rsid w:val="00B50EFC"/>
    <w:rsid w:val="00B5712C"/>
    <w:rsid w:val="00B57EEC"/>
    <w:rsid w:val="00B60F30"/>
    <w:rsid w:val="00B64E3F"/>
    <w:rsid w:val="00B653B9"/>
    <w:rsid w:val="00B67FAF"/>
    <w:rsid w:val="00B72357"/>
    <w:rsid w:val="00B74B45"/>
    <w:rsid w:val="00B74DC5"/>
    <w:rsid w:val="00B818FF"/>
    <w:rsid w:val="00BA0D1F"/>
    <w:rsid w:val="00BA1F2A"/>
    <w:rsid w:val="00BA355F"/>
    <w:rsid w:val="00BA535D"/>
    <w:rsid w:val="00BA567D"/>
    <w:rsid w:val="00BB11AE"/>
    <w:rsid w:val="00BB5076"/>
    <w:rsid w:val="00BB66CF"/>
    <w:rsid w:val="00BC56E5"/>
    <w:rsid w:val="00BC7984"/>
    <w:rsid w:val="00BE33D8"/>
    <w:rsid w:val="00BE43B2"/>
    <w:rsid w:val="00BE4FE4"/>
    <w:rsid w:val="00BE7C83"/>
    <w:rsid w:val="00BF0A41"/>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2DFA"/>
    <w:rsid w:val="00C674A5"/>
    <w:rsid w:val="00C7643B"/>
    <w:rsid w:val="00C8260C"/>
    <w:rsid w:val="00C8439C"/>
    <w:rsid w:val="00C8528A"/>
    <w:rsid w:val="00C865A7"/>
    <w:rsid w:val="00CA4416"/>
    <w:rsid w:val="00CA533A"/>
    <w:rsid w:val="00CA6E6F"/>
    <w:rsid w:val="00CB4919"/>
    <w:rsid w:val="00CB5C26"/>
    <w:rsid w:val="00CD061B"/>
    <w:rsid w:val="00CD0677"/>
    <w:rsid w:val="00CD22FC"/>
    <w:rsid w:val="00CD7AE3"/>
    <w:rsid w:val="00CE0F61"/>
    <w:rsid w:val="00CE1ACB"/>
    <w:rsid w:val="00CE4E5E"/>
    <w:rsid w:val="00CE58F8"/>
    <w:rsid w:val="00CF6538"/>
    <w:rsid w:val="00D04381"/>
    <w:rsid w:val="00D060B2"/>
    <w:rsid w:val="00D10FC0"/>
    <w:rsid w:val="00D14044"/>
    <w:rsid w:val="00D225E4"/>
    <w:rsid w:val="00D237A7"/>
    <w:rsid w:val="00D30446"/>
    <w:rsid w:val="00D322CA"/>
    <w:rsid w:val="00D32C12"/>
    <w:rsid w:val="00D34C9B"/>
    <w:rsid w:val="00D417C2"/>
    <w:rsid w:val="00D47F70"/>
    <w:rsid w:val="00D50229"/>
    <w:rsid w:val="00D50F13"/>
    <w:rsid w:val="00D51502"/>
    <w:rsid w:val="00D52157"/>
    <w:rsid w:val="00D5513E"/>
    <w:rsid w:val="00D65C3C"/>
    <w:rsid w:val="00D73100"/>
    <w:rsid w:val="00D90F8E"/>
    <w:rsid w:val="00D9244D"/>
    <w:rsid w:val="00D949C9"/>
    <w:rsid w:val="00D94AEA"/>
    <w:rsid w:val="00DA79BB"/>
    <w:rsid w:val="00DC11A1"/>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36DC"/>
    <w:rsid w:val="00E70C56"/>
    <w:rsid w:val="00E719AB"/>
    <w:rsid w:val="00E72188"/>
    <w:rsid w:val="00E77C35"/>
    <w:rsid w:val="00E90DC4"/>
    <w:rsid w:val="00E9309D"/>
    <w:rsid w:val="00EA2362"/>
    <w:rsid w:val="00EB2A19"/>
    <w:rsid w:val="00EB550D"/>
    <w:rsid w:val="00EB6C90"/>
    <w:rsid w:val="00EC3254"/>
    <w:rsid w:val="00EC5AFE"/>
    <w:rsid w:val="00ED72CA"/>
    <w:rsid w:val="00EE1A66"/>
    <w:rsid w:val="00EE1D09"/>
    <w:rsid w:val="00EE7240"/>
    <w:rsid w:val="00EF66B8"/>
    <w:rsid w:val="00EF7F5D"/>
    <w:rsid w:val="00F03EB4"/>
    <w:rsid w:val="00F06E93"/>
    <w:rsid w:val="00F130D7"/>
    <w:rsid w:val="00F17C76"/>
    <w:rsid w:val="00F2113D"/>
    <w:rsid w:val="00F21315"/>
    <w:rsid w:val="00F25459"/>
    <w:rsid w:val="00F26952"/>
    <w:rsid w:val="00F270C4"/>
    <w:rsid w:val="00F30E47"/>
    <w:rsid w:val="00F5399C"/>
    <w:rsid w:val="00F54EF8"/>
    <w:rsid w:val="00F56682"/>
    <w:rsid w:val="00F57BB6"/>
    <w:rsid w:val="00F62704"/>
    <w:rsid w:val="00F73ED8"/>
    <w:rsid w:val="00F84B26"/>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3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586302763">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s://rm.coe.int/policy-on-respect-and-dignity-at-the-council-of-europe/1680a9754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m.coe.int/code-of-conduct/1680a975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3.xml><?xml version="1.0" encoding="utf-8"?>
<ds:datastoreItem xmlns:ds="http://schemas.openxmlformats.org/officeDocument/2006/customXml" ds:itemID="{2826031B-0D7F-4B79-ACD0-4D373FF66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7496</Words>
  <Characters>42731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2024-09-24T09:55:00Z</dcterms:created>
  <dcterms:modified xsi:type="dcterms:W3CDTF">2024-09-25T08:27:00Z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