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1BAE7CF" w:rsidR="00516892" w:rsidRPr="00BE6390" w:rsidRDefault="004C0B17" w:rsidP="00514179">
      <w:pPr>
        <w:spacing w:after="0"/>
        <w:ind w:left="720"/>
        <w:jc w:val="center"/>
        <w:rPr>
          <w:rFonts w:asciiTheme="minorHAnsi" w:eastAsia="Calibri" w:hAnsiTheme="minorHAnsi" w:cs="Calibri"/>
          <w:b/>
          <w:sz w:val="24"/>
          <w:szCs w:val="24"/>
        </w:rPr>
      </w:pPr>
      <w:r w:rsidRPr="00BE6390">
        <w:rPr>
          <w:rFonts w:asciiTheme="minorHAnsi" w:eastAsia="Calibri" w:hAnsiTheme="minorHAnsi" w:cs="Calibri"/>
          <w:b/>
          <w:sz w:val="24"/>
          <w:szCs w:val="24"/>
        </w:rPr>
        <w:t>BH 4979/202</w:t>
      </w:r>
      <w:r w:rsidR="00BE6390" w:rsidRPr="00BE6390">
        <w:rPr>
          <w:rFonts w:asciiTheme="minorHAnsi" w:eastAsia="Calibri" w:hAnsiTheme="minorHAnsi" w:cs="Calibri"/>
          <w:b/>
          <w:sz w:val="24"/>
          <w:szCs w:val="24"/>
        </w:rPr>
        <w:t>6</w:t>
      </w:r>
      <w:r w:rsidRPr="00BE6390">
        <w:rPr>
          <w:rFonts w:asciiTheme="minorHAnsi" w:eastAsia="Calibri" w:hAnsiTheme="minorHAnsi" w:cs="Calibri"/>
          <w:b/>
          <w:sz w:val="24"/>
          <w:szCs w:val="24"/>
        </w:rPr>
        <w:t>/</w:t>
      </w:r>
      <w:r w:rsidR="00BE6390" w:rsidRPr="00BE6390">
        <w:rPr>
          <w:rFonts w:asciiTheme="minorHAnsi" w:eastAsia="Calibri" w:hAnsiTheme="minorHAnsi" w:cs="Calibri"/>
          <w:b/>
          <w:sz w:val="24"/>
          <w:szCs w:val="24"/>
        </w:rPr>
        <w:t>03</w:t>
      </w:r>
    </w:p>
    <w:p w14:paraId="6AE45BE1" w14:textId="77777777" w:rsidR="00BE6390" w:rsidRPr="00BE6390" w:rsidRDefault="00BE6390" w:rsidP="00514179">
      <w:pPr>
        <w:spacing w:after="0"/>
        <w:ind w:left="720"/>
        <w:jc w:val="center"/>
        <w:rPr>
          <w:rFonts w:asciiTheme="minorHAnsi" w:eastAsia="Calibri" w:hAnsiTheme="minorHAnsi" w:cs="Calibri"/>
          <w:b/>
          <w:sz w:val="24"/>
          <w:szCs w:val="24"/>
        </w:rPr>
      </w:pPr>
      <w:r w:rsidRPr="00BE6390">
        <w:rPr>
          <w:rFonts w:asciiTheme="minorHAnsi" w:eastAsia="Calibri" w:hAnsiTheme="minorHAnsi" w:cs="Calibri"/>
          <w:b/>
          <w:sz w:val="24"/>
          <w:szCs w:val="24"/>
        </w:rPr>
        <w:t>Call for tender - Supply and installation of videoconferencing and live-streaming equipment</w:t>
      </w:r>
    </w:p>
    <w:p w14:paraId="00000004" w14:textId="22FD4F9F" w:rsidR="00516892" w:rsidRPr="00BE6390" w:rsidRDefault="00B859D2" w:rsidP="00514179">
      <w:pPr>
        <w:spacing w:after="0"/>
        <w:ind w:left="720"/>
        <w:jc w:val="center"/>
        <w:rPr>
          <w:rFonts w:asciiTheme="minorHAnsi" w:eastAsia="Calibri" w:hAnsiTheme="minorHAnsi" w:cs="Calibri"/>
          <w:b/>
          <w:sz w:val="24"/>
          <w:szCs w:val="24"/>
        </w:rPr>
      </w:pPr>
      <w:r w:rsidRPr="00BE6390">
        <w:rPr>
          <w:rFonts w:asciiTheme="minorHAnsi" w:eastAsia="Calibri" w:hAnsiTheme="minorHAnsi" w:cs="Calibri"/>
          <w:b/>
          <w:sz w:val="24"/>
          <w:szCs w:val="24"/>
        </w:rPr>
        <w:t>Questions of and answers to potential tenderers</w:t>
      </w:r>
    </w:p>
    <w:p w14:paraId="00000005" w14:textId="77777777" w:rsidR="00516892" w:rsidRPr="00BE6390" w:rsidRDefault="00516892" w:rsidP="00514179">
      <w:pPr>
        <w:spacing w:after="0"/>
        <w:ind w:left="720"/>
        <w:rPr>
          <w:rFonts w:asciiTheme="minorHAnsi" w:eastAsia="Calibri" w:hAnsiTheme="minorHAnsi" w:cs="Calibri"/>
        </w:rPr>
      </w:pPr>
    </w:p>
    <w:p w14:paraId="5153C68A" w14:textId="46E43FAC" w:rsidR="00BE6390" w:rsidRPr="00BE6390" w:rsidRDefault="00BE6390" w:rsidP="00BE6390">
      <w:pPr>
        <w:spacing w:after="120"/>
        <w:jc w:val="both"/>
        <w:rPr>
          <w:rFonts w:asciiTheme="minorHAnsi" w:hAnsiTheme="minorHAnsi" w:cs="Tahoma"/>
          <w:color w:val="000000" w:themeColor="text1"/>
        </w:rPr>
      </w:pPr>
      <w:bookmarkStart w:id="0" w:name="_Hlk221545090"/>
      <w:r w:rsidRPr="00BE6390">
        <w:rPr>
          <w:rFonts w:asciiTheme="minorHAnsi" w:hAnsiTheme="minorHAnsi" w:cs="Tahoma"/>
          <w:b/>
          <w:bCs/>
          <w:color w:val="000000" w:themeColor="text1"/>
        </w:rPr>
        <w:t>Question 1:</w:t>
      </w:r>
      <w:r w:rsidRPr="00BE6390">
        <w:rPr>
          <w:rFonts w:asciiTheme="minorHAnsi" w:hAnsiTheme="minorHAnsi" w:cs="Tahoma"/>
          <w:color w:val="000000" w:themeColor="text1"/>
          <w:lang w:val="en-150"/>
        </w:rPr>
        <w:t xml:space="preserve"> </w:t>
      </w:r>
      <w:r w:rsidRPr="00BE6390">
        <w:rPr>
          <w:rFonts w:asciiTheme="minorHAnsi" w:hAnsiTheme="minorHAnsi" w:cs="Tahoma"/>
          <w:color w:val="000000" w:themeColor="text1"/>
        </w:rPr>
        <w:t>Please confirm whether a dedicated microphone for the President is required. Should this microphone include the additional function to pause or switch off all other microphones simultaneously?</w:t>
      </w:r>
    </w:p>
    <w:p w14:paraId="5EB12ECF" w14:textId="291AE33F" w:rsidR="00BE6390" w:rsidRPr="00BE6390" w:rsidRDefault="00BE6390" w:rsidP="00BE6390">
      <w:pPr>
        <w:spacing w:after="120"/>
        <w:jc w:val="both"/>
        <w:rPr>
          <w:rFonts w:asciiTheme="minorHAnsi" w:hAnsiTheme="minorHAnsi" w:cs="Tahoma"/>
          <w:b/>
          <w:bCs/>
          <w:color w:val="000000" w:themeColor="text1"/>
          <w:lang w:val="en-150"/>
        </w:rPr>
      </w:pPr>
      <w:r w:rsidRPr="00BE6390">
        <w:rPr>
          <w:rFonts w:asciiTheme="minorHAnsi" w:hAnsiTheme="minorHAnsi" w:cs="Tahoma"/>
          <w:b/>
          <w:bCs/>
          <w:color w:val="000000" w:themeColor="text1"/>
        </w:rPr>
        <w:t xml:space="preserve">Answer: </w:t>
      </w:r>
      <w:r w:rsidRPr="00BE6390">
        <w:rPr>
          <w:rFonts w:asciiTheme="minorHAnsi" w:hAnsiTheme="minorHAnsi" w:cs="Tahoma"/>
          <w:color w:val="000000" w:themeColor="text1"/>
        </w:rPr>
        <w:t>The current specifications include a total of 22 digital conference microphones and a central control unit responsible for managing microphone functionality, including priority and control</w:t>
      </w:r>
      <w:r>
        <w:rPr>
          <w:rFonts w:asciiTheme="minorHAnsi" w:hAnsiTheme="minorHAnsi" w:cs="Tahoma"/>
          <w:color w:val="000000" w:themeColor="text1"/>
        </w:rPr>
        <w:t xml:space="preserve"> </w:t>
      </w:r>
      <w:r w:rsidRPr="00BE6390">
        <w:rPr>
          <w:rFonts w:asciiTheme="minorHAnsi" w:hAnsiTheme="minorHAnsi" w:cs="Tahoma"/>
          <w:color w:val="000000" w:themeColor="text1"/>
        </w:rPr>
        <w:t>features.</w:t>
      </w:r>
      <w:r>
        <w:rPr>
          <w:rFonts w:asciiTheme="minorHAnsi" w:hAnsiTheme="minorHAnsi" w:cs="Tahoma"/>
          <w:color w:val="000000" w:themeColor="text1"/>
        </w:rPr>
        <w:t xml:space="preserve"> </w:t>
      </w:r>
      <w:r w:rsidRPr="00BE6390">
        <w:rPr>
          <w:rFonts w:asciiTheme="minorHAnsi" w:hAnsiTheme="minorHAnsi" w:cs="Tahoma"/>
          <w:color w:val="000000" w:themeColor="text1"/>
        </w:rPr>
        <w:t>A dedicated microphone for the President is not mandatory; however, if Bidder's proposed solution includes such a unit with an intuitive interface enabling functions such as muting or overriding other microphones, this would be considered a preferable enhancement. In all cases, these functions must be supported at system level via the central control unit.</w:t>
      </w:r>
    </w:p>
    <w:p w14:paraId="15F48303" w14:textId="77777777" w:rsidR="00BE6390" w:rsidRPr="00BE6390" w:rsidRDefault="00BE6390" w:rsidP="00BE6390">
      <w:pPr>
        <w:spacing w:after="120"/>
        <w:jc w:val="both"/>
        <w:rPr>
          <w:rFonts w:asciiTheme="minorHAnsi" w:hAnsiTheme="minorHAnsi" w:cs="Tahoma"/>
          <w:color w:val="000000" w:themeColor="text1"/>
          <w:lang w:val="en-150"/>
        </w:rPr>
      </w:pPr>
      <w:r w:rsidRPr="00BE6390">
        <w:rPr>
          <w:rFonts w:asciiTheme="minorHAnsi" w:hAnsiTheme="minorHAnsi" w:cs="Tahoma"/>
          <w:color w:val="000000" w:themeColor="text1"/>
        </w:rPr>
        <w:t> </w:t>
      </w:r>
    </w:p>
    <w:p w14:paraId="663794BE" w14:textId="1D8296FB" w:rsidR="00BE6390" w:rsidRDefault="00BE6390" w:rsidP="00BE6390">
      <w:pPr>
        <w:spacing w:after="120"/>
        <w:jc w:val="both"/>
        <w:rPr>
          <w:rFonts w:asciiTheme="minorHAnsi" w:hAnsiTheme="minorHAnsi" w:cs="Tahoma"/>
          <w:color w:val="000000" w:themeColor="text1"/>
        </w:rPr>
      </w:pPr>
      <w:r>
        <w:rPr>
          <w:rFonts w:asciiTheme="minorHAnsi" w:hAnsiTheme="minorHAnsi" w:cs="Tahoma"/>
          <w:b/>
          <w:bCs/>
          <w:color w:val="000000" w:themeColor="text1"/>
        </w:rPr>
        <w:t xml:space="preserve">Question 2: </w:t>
      </w:r>
      <w:r>
        <w:rPr>
          <w:rFonts w:asciiTheme="minorHAnsi" w:hAnsiTheme="minorHAnsi" w:cs="Tahoma"/>
          <w:color w:val="000000" w:themeColor="text1"/>
          <w:lang w:val="en-150"/>
        </w:rPr>
        <w:t xml:space="preserve"> </w:t>
      </w:r>
      <w:r w:rsidRPr="00BE6390">
        <w:rPr>
          <w:rFonts w:asciiTheme="minorHAnsi" w:hAnsiTheme="minorHAnsi" w:cs="Tahoma"/>
          <w:color w:val="000000" w:themeColor="text1"/>
        </w:rPr>
        <w:t>At point 8, the requirement is unclear. Is the request for an audio distribution unit for the press or for press loudspeakers?</w:t>
      </w:r>
      <w:r>
        <w:rPr>
          <w:rFonts w:asciiTheme="minorHAnsi" w:hAnsiTheme="minorHAnsi" w:cs="Tahoma"/>
          <w:color w:val="000000" w:themeColor="text1"/>
          <w:lang w:val="en-150"/>
        </w:rPr>
        <w:t xml:space="preserve"> </w:t>
      </w:r>
      <w:r w:rsidRPr="00BE6390">
        <w:rPr>
          <w:rFonts w:asciiTheme="minorHAnsi" w:hAnsiTheme="minorHAnsi" w:cs="Tahoma"/>
          <w:color w:val="000000" w:themeColor="text1"/>
        </w:rPr>
        <w:t>The technical description mentions loudspeakers, but the explanation and intended use suggest more of an audio distribution system.</w:t>
      </w:r>
    </w:p>
    <w:p w14:paraId="76DD09A9" w14:textId="06F47DE8" w:rsidR="00BE6390" w:rsidRPr="00BE6390" w:rsidRDefault="00BE6390" w:rsidP="00BE6390">
      <w:pPr>
        <w:spacing w:after="120"/>
        <w:jc w:val="both"/>
        <w:rPr>
          <w:rFonts w:asciiTheme="minorHAnsi" w:hAnsiTheme="minorHAnsi" w:cs="Tahoma"/>
          <w:b/>
          <w:bCs/>
          <w:color w:val="000000" w:themeColor="text1"/>
          <w:lang w:val="en-150"/>
        </w:rPr>
      </w:pPr>
      <w:r w:rsidRPr="00BE6390">
        <w:rPr>
          <w:rFonts w:asciiTheme="minorHAnsi" w:hAnsiTheme="minorHAnsi" w:cs="Tahoma"/>
          <w:b/>
          <w:bCs/>
          <w:color w:val="000000" w:themeColor="text1"/>
        </w:rPr>
        <w:t>Answer:</w:t>
      </w:r>
      <w:r>
        <w:rPr>
          <w:rFonts w:asciiTheme="minorHAnsi" w:hAnsiTheme="minorHAnsi" w:cs="Tahoma"/>
          <w:b/>
          <w:bCs/>
          <w:color w:val="000000" w:themeColor="text1"/>
        </w:rPr>
        <w:t xml:space="preserve"> </w:t>
      </w:r>
      <w:r w:rsidRPr="00BE6390">
        <w:rPr>
          <w:rFonts w:asciiTheme="minorHAnsi" w:hAnsiTheme="minorHAnsi" w:cs="Tahoma"/>
          <w:color w:val="000000" w:themeColor="text1"/>
        </w:rPr>
        <w:t>The requirement under point 8 should be understood as the provision of press feed speakers, as described in the specifications. The technical specifications provided are to be considered definitive. Any interpretation should align with these specifications, which define both the type of equipment and its intended use.</w:t>
      </w:r>
    </w:p>
    <w:p w14:paraId="185C5ECA" w14:textId="4478E2B0" w:rsidR="00D473EA" w:rsidRPr="00BE6390" w:rsidRDefault="00D473EA" w:rsidP="001D47B0">
      <w:pPr>
        <w:spacing w:after="120"/>
        <w:jc w:val="both"/>
        <w:rPr>
          <w:rFonts w:ascii="Arial Narrow" w:hAnsi="Arial Narrow" w:cs="Tahoma"/>
          <w:color w:val="000000" w:themeColor="text1"/>
          <w:sz w:val="24"/>
          <w:szCs w:val="24"/>
          <w:lang w:val="en-150"/>
        </w:rPr>
      </w:pPr>
    </w:p>
    <w:p w14:paraId="385BEB89" w14:textId="77777777" w:rsidR="00D473EA" w:rsidRPr="00FF3121" w:rsidRDefault="00D473EA" w:rsidP="001D47B0">
      <w:pPr>
        <w:spacing w:after="120"/>
        <w:jc w:val="both"/>
        <w:rPr>
          <w:rFonts w:ascii="Arial Narrow" w:hAnsi="Arial Narrow" w:cs="Tahoma"/>
          <w:color w:val="000000" w:themeColor="text1"/>
          <w:sz w:val="24"/>
          <w:szCs w:val="24"/>
        </w:rPr>
      </w:pPr>
    </w:p>
    <w:bookmarkEnd w:id="0"/>
    <w:p w14:paraId="14C1C82E" w14:textId="6A43637D" w:rsidR="001D47B0" w:rsidRPr="001D47B0" w:rsidRDefault="001D47B0" w:rsidP="001D47B0">
      <w:pPr>
        <w:spacing w:after="0"/>
        <w:jc w:val="both"/>
        <w:rPr>
          <w:rFonts w:ascii="Arial Narrow" w:eastAsia="Calibri" w:hAnsi="Arial Narrow" w:cs="Calibri"/>
          <w:iCs/>
          <w:sz w:val="24"/>
          <w:szCs w:val="24"/>
        </w:rPr>
      </w:pPr>
    </w:p>
    <w:p w14:paraId="59F952AD" w14:textId="00C405CB" w:rsidR="00FF3121" w:rsidRPr="00FF3121" w:rsidRDefault="00FF3121" w:rsidP="00514179">
      <w:pPr>
        <w:spacing w:after="0"/>
        <w:jc w:val="both"/>
        <w:rPr>
          <w:rFonts w:ascii="Arial Narrow" w:eastAsia="Calibri" w:hAnsi="Arial Narrow" w:cs="Calibri"/>
          <w:iCs/>
          <w:sz w:val="24"/>
          <w:szCs w:val="24"/>
        </w:rPr>
      </w:pPr>
    </w:p>
    <w:sectPr w:rsidR="00FF3121" w:rsidRPr="00FF3121">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5F20" w14:textId="77777777" w:rsidR="00F44C9F" w:rsidRDefault="00F44C9F">
      <w:pPr>
        <w:spacing w:after="0" w:line="240" w:lineRule="auto"/>
      </w:pPr>
      <w:r>
        <w:separator/>
      </w:r>
    </w:p>
  </w:endnote>
  <w:endnote w:type="continuationSeparator" w:id="0">
    <w:p w14:paraId="64BA7895" w14:textId="77777777" w:rsidR="00F44C9F" w:rsidRDefault="00F4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049524AD-9539-43DC-B9A0-C30C98C4ABE6}"/>
    <w:embedBold r:id="rId2" w:fontKey="{50B6B4A2-FF6B-4814-B6EF-BF05D0400018}"/>
    <w:embedItalic r:id="rId3" w:fontKey="{4F52E396-495A-4310-9456-8B853B13DE80}"/>
  </w:font>
  <w:font w:name="Aptos Display">
    <w:charset w:val="00"/>
    <w:family w:val="swiss"/>
    <w:pitch w:val="variable"/>
    <w:sig w:usb0="20000287" w:usb1="00000003" w:usb2="00000000" w:usb3="00000000" w:csb0="0000019F" w:csb1="00000000"/>
    <w:embedRegular r:id="rId4" w:fontKey="{440E4574-F624-452E-B538-7A38F2419BDB}"/>
  </w:font>
  <w:font w:name="Calibri">
    <w:panose1 w:val="020F0502020204030204"/>
    <w:charset w:val="00"/>
    <w:family w:val="swiss"/>
    <w:pitch w:val="variable"/>
    <w:sig w:usb0="E4002EFF" w:usb1="C200247B" w:usb2="00000009" w:usb3="00000000" w:csb0="000001FF" w:csb1="00000000"/>
    <w:embedRegular r:id="rId5" w:fontKey="{E8030885-F7C0-4087-B25E-F63C8B9BB252}"/>
    <w:embedBold r:id="rId6" w:fontKey="{B7D00633-680D-4420-8506-C51E9C835AEC}"/>
    <w:embedItalic r:id="rId7" w:fontKey="{D7816E40-723E-4993-8358-696616474A5F}"/>
  </w:font>
  <w:font w:name="Tahoma">
    <w:panose1 w:val="020B0604030504040204"/>
    <w:charset w:val="00"/>
    <w:family w:val="swiss"/>
    <w:pitch w:val="variable"/>
    <w:sig w:usb0="E1002EFF" w:usb1="C000605B" w:usb2="00000029" w:usb3="00000000" w:csb0="000101FF" w:csb1="00000000"/>
    <w:embedRegular r:id="rId8" w:fontKey="{0D541A93-237B-40FB-98AE-30D482137133}"/>
    <w:embedBold r:id="rId9" w:fontKey="{9DCF75F1-268A-41D4-8EB4-488E498D29C9}"/>
  </w:font>
  <w:font w:name="Arial Narrow">
    <w:panose1 w:val="020B0606020202030204"/>
    <w:charset w:val="00"/>
    <w:family w:val="swiss"/>
    <w:pitch w:val="variable"/>
    <w:sig w:usb0="00000287" w:usb1="00000800" w:usb2="00000000" w:usb3="00000000" w:csb0="0000009F" w:csb1="00000000"/>
    <w:embedRegular r:id="rId10" w:fontKey="{A518FAD0-1EE4-4798-9F67-9B364689F1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B" w14:textId="5CD17A3F" w:rsidR="00516892" w:rsidRDefault="00B859D2">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94961">
      <w:rPr>
        <w:noProof/>
        <w:color w:val="000000"/>
      </w:rPr>
      <w:t>1</w:t>
    </w:r>
    <w:r>
      <w:rPr>
        <w:color w:val="000000"/>
      </w:rPr>
      <w:fldChar w:fldCharType="end"/>
    </w:r>
  </w:p>
  <w:p w14:paraId="0000002C" w14:textId="77777777" w:rsidR="00516892" w:rsidRDefault="0051689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B0D4D" w14:textId="77777777" w:rsidR="00F44C9F" w:rsidRDefault="00F44C9F">
      <w:pPr>
        <w:spacing w:after="0" w:line="240" w:lineRule="auto"/>
      </w:pPr>
      <w:r>
        <w:separator/>
      </w:r>
    </w:p>
  </w:footnote>
  <w:footnote w:type="continuationSeparator" w:id="0">
    <w:p w14:paraId="3B341CD2" w14:textId="77777777" w:rsidR="00F44C9F" w:rsidRDefault="00F44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9B3"/>
    <w:multiLevelType w:val="multilevel"/>
    <w:tmpl w:val="C7CED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6372F"/>
    <w:multiLevelType w:val="multilevel"/>
    <w:tmpl w:val="9F586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4B57D1"/>
    <w:multiLevelType w:val="multilevel"/>
    <w:tmpl w:val="6B367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A4DEE"/>
    <w:multiLevelType w:val="multilevel"/>
    <w:tmpl w:val="C2CA61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A71D63"/>
    <w:multiLevelType w:val="multilevel"/>
    <w:tmpl w:val="10AE3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C81E88"/>
    <w:multiLevelType w:val="multilevel"/>
    <w:tmpl w:val="1AAA3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99418A"/>
    <w:multiLevelType w:val="multilevel"/>
    <w:tmpl w:val="278EC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76173298">
    <w:abstractNumId w:val="6"/>
  </w:num>
  <w:num w:numId="2" w16cid:durableId="2137602063">
    <w:abstractNumId w:val="2"/>
  </w:num>
  <w:num w:numId="3" w16cid:durableId="1931111481">
    <w:abstractNumId w:val="3"/>
  </w:num>
  <w:num w:numId="4" w16cid:durableId="1240411272">
    <w:abstractNumId w:val="1"/>
  </w:num>
  <w:num w:numId="5" w16cid:durableId="1424451411">
    <w:abstractNumId w:val="0"/>
  </w:num>
  <w:num w:numId="6" w16cid:durableId="1111894538">
    <w:abstractNumId w:val="4"/>
  </w:num>
  <w:num w:numId="7" w16cid:durableId="1490244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892"/>
    <w:rsid w:val="00076DF2"/>
    <w:rsid w:val="000A1B7D"/>
    <w:rsid w:val="000D04A8"/>
    <w:rsid w:val="00134FE4"/>
    <w:rsid w:val="00137249"/>
    <w:rsid w:val="00153F04"/>
    <w:rsid w:val="001776AF"/>
    <w:rsid w:val="001B7DBD"/>
    <w:rsid w:val="001D47B0"/>
    <w:rsid w:val="00221385"/>
    <w:rsid w:val="002869FE"/>
    <w:rsid w:val="0037284A"/>
    <w:rsid w:val="003745EA"/>
    <w:rsid w:val="003B5284"/>
    <w:rsid w:val="00411F72"/>
    <w:rsid w:val="0041480C"/>
    <w:rsid w:val="00490FEE"/>
    <w:rsid w:val="004A7C71"/>
    <w:rsid w:val="004C0B17"/>
    <w:rsid w:val="00513D33"/>
    <w:rsid w:val="00514179"/>
    <w:rsid w:val="00516892"/>
    <w:rsid w:val="00526A95"/>
    <w:rsid w:val="005727B2"/>
    <w:rsid w:val="00594961"/>
    <w:rsid w:val="00650059"/>
    <w:rsid w:val="00780ED3"/>
    <w:rsid w:val="007A1109"/>
    <w:rsid w:val="00893CD9"/>
    <w:rsid w:val="009C1E24"/>
    <w:rsid w:val="009E0D31"/>
    <w:rsid w:val="009E4C3E"/>
    <w:rsid w:val="00A3004F"/>
    <w:rsid w:val="00A8348E"/>
    <w:rsid w:val="00AA4A2B"/>
    <w:rsid w:val="00AD37A3"/>
    <w:rsid w:val="00B859D2"/>
    <w:rsid w:val="00BD24BE"/>
    <w:rsid w:val="00BE6390"/>
    <w:rsid w:val="00D473EA"/>
    <w:rsid w:val="00D72526"/>
    <w:rsid w:val="00DC74E0"/>
    <w:rsid w:val="00DE42AF"/>
    <w:rsid w:val="00ED1D73"/>
    <w:rsid w:val="00F25695"/>
    <w:rsid w:val="00F44C9F"/>
    <w:rsid w:val="00FF31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114B"/>
  <w15:docId w15:val="{4DA8E894-D845-4D1E-A712-79488FFC0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A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A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A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A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A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A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A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A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A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A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D1A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A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A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A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A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A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A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A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AF2"/>
    <w:rPr>
      <w:rFonts w:eastAsiaTheme="majorEastAsia" w:cstheme="majorBidi"/>
      <w:color w:val="272727" w:themeColor="text1" w:themeTint="D8"/>
    </w:rPr>
  </w:style>
  <w:style w:type="character" w:customStyle="1" w:styleId="TitleChar">
    <w:name w:val="Title Char"/>
    <w:basedOn w:val="DefaultParagraphFont"/>
    <w:link w:val="Title"/>
    <w:uiPriority w:val="10"/>
    <w:rsid w:val="001D1A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1D1A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AF2"/>
    <w:pPr>
      <w:spacing w:before="160"/>
      <w:jc w:val="center"/>
    </w:pPr>
    <w:rPr>
      <w:i/>
      <w:iCs/>
      <w:color w:val="404040" w:themeColor="text1" w:themeTint="BF"/>
    </w:rPr>
  </w:style>
  <w:style w:type="character" w:customStyle="1" w:styleId="QuoteChar">
    <w:name w:val="Quote Char"/>
    <w:basedOn w:val="DefaultParagraphFont"/>
    <w:link w:val="Quote"/>
    <w:uiPriority w:val="29"/>
    <w:rsid w:val="001D1AF2"/>
    <w:rPr>
      <w:i/>
      <w:iCs/>
      <w:color w:val="404040" w:themeColor="text1" w:themeTint="BF"/>
    </w:rPr>
  </w:style>
  <w:style w:type="paragraph" w:styleId="ListParagraph">
    <w:name w:val="List Paragraph"/>
    <w:basedOn w:val="Normal"/>
    <w:uiPriority w:val="34"/>
    <w:qFormat/>
    <w:rsid w:val="001D1AF2"/>
    <w:pPr>
      <w:ind w:left="720"/>
      <w:contextualSpacing/>
    </w:pPr>
  </w:style>
  <w:style w:type="character" w:styleId="IntenseEmphasis">
    <w:name w:val="Intense Emphasis"/>
    <w:basedOn w:val="DefaultParagraphFont"/>
    <w:uiPriority w:val="21"/>
    <w:qFormat/>
    <w:rsid w:val="001D1AF2"/>
    <w:rPr>
      <w:i/>
      <w:iCs/>
      <w:color w:val="0F4761" w:themeColor="accent1" w:themeShade="BF"/>
    </w:rPr>
  </w:style>
  <w:style w:type="paragraph" w:styleId="IntenseQuote">
    <w:name w:val="Intense Quote"/>
    <w:basedOn w:val="Normal"/>
    <w:next w:val="Normal"/>
    <w:link w:val="IntenseQuoteChar"/>
    <w:uiPriority w:val="30"/>
    <w:qFormat/>
    <w:rsid w:val="001D1A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AF2"/>
    <w:rPr>
      <w:i/>
      <w:iCs/>
      <w:color w:val="0F4761" w:themeColor="accent1" w:themeShade="BF"/>
    </w:rPr>
  </w:style>
  <w:style w:type="character" w:styleId="IntenseReference">
    <w:name w:val="Intense Reference"/>
    <w:basedOn w:val="DefaultParagraphFont"/>
    <w:uiPriority w:val="32"/>
    <w:qFormat/>
    <w:rsid w:val="001D1AF2"/>
    <w:rPr>
      <w:b/>
      <w:bCs/>
      <w:smallCaps/>
      <w:color w:val="0F4761" w:themeColor="accent1" w:themeShade="BF"/>
      <w:spacing w:val="5"/>
    </w:rPr>
  </w:style>
  <w:style w:type="paragraph" w:styleId="Header">
    <w:name w:val="header"/>
    <w:basedOn w:val="Normal"/>
    <w:link w:val="HeaderChar"/>
    <w:uiPriority w:val="99"/>
    <w:unhideWhenUsed/>
    <w:rsid w:val="00D108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89B"/>
  </w:style>
  <w:style w:type="paragraph" w:styleId="Footer">
    <w:name w:val="footer"/>
    <w:basedOn w:val="Normal"/>
    <w:link w:val="FooterChar"/>
    <w:uiPriority w:val="99"/>
    <w:unhideWhenUsed/>
    <w:rsid w:val="00D108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89B"/>
  </w:style>
  <w:style w:type="character" w:styleId="Hyperlink">
    <w:name w:val="Hyperlink"/>
    <w:basedOn w:val="DefaultParagraphFont"/>
    <w:uiPriority w:val="99"/>
    <w:unhideWhenUsed/>
    <w:rsid w:val="004C0B17"/>
    <w:rPr>
      <w:color w:val="467886" w:themeColor="hyperlink"/>
      <w:u w:val="single"/>
    </w:rPr>
  </w:style>
  <w:style w:type="character" w:styleId="UnresolvedMention">
    <w:name w:val="Unresolved Mention"/>
    <w:basedOn w:val="DefaultParagraphFont"/>
    <w:uiPriority w:val="99"/>
    <w:semiHidden/>
    <w:unhideWhenUsed/>
    <w:rsid w:val="004C0B17"/>
    <w:rPr>
      <w:color w:val="605E5C"/>
      <w:shd w:val="clear" w:color="auto" w:fill="E1DFDD"/>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F25695"/>
    <w:rPr>
      <w:vertAlign w:val="superscript"/>
    </w:rPr>
  </w:style>
  <w:style w:type="paragraph" w:styleId="FootnoteText">
    <w:name w:val="footnote text"/>
    <w:basedOn w:val="Normal"/>
    <w:link w:val="FootnoteTextChar"/>
    <w:uiPriority w:val="99"/>
    <w:semiHidden/>
    <w:unhideWhenUsed/>
    <w:rsid w:val="00D725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2526"/>
    <w:rPr>
      <w:sz w:val="20"/>
      <w:szCs w:val="20"/>
    </w:rPr>
  </w:style>
  <w:style w:type="paragraph" w:styleId="NormalWeb">
    <w:name w:val="Normal (Web)"/>
    <w:basedOn w:val="Normal"/>
    <w:uiPriority w:val="99"/>
    <w:semiHidden/>
    <w:unhideWhenUsed/>
    <w:rsid w:val="001D47B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40015">
      <w:bodyDiv w:val="1"/>
      <w:marLeft w:val="0"/>
      <w:marRight w:val="0"/>
      <w:marTop w:val="0"/>
      <w:marBottom w:val="0"/>
      <w:divBdr>
        <w:top w:val="none" w:sz="0" w:space="0" w:color="auto"/>
        <w:left w:val="none" w:sz="0" w:space="0" w:color="auto"/>
        <w:bottom w:val="none" w:sz="0" w:space="0" w:color="auto"/>
        <w:right w:val="none" w:sz="0" w:space="0" w:color="auto"/>
      </w:divBdr>
    </w:div>
    <w:div w:id="489181526">
      <w:bodyDiv w:val="1"/>
      <w:marLeft w:val="0"/>
      <w:marRight w:val="0"/>
      <w:marTop w:val="0"/>
      <w:marBottom w:val="0"/>
      <w:divBdr>
        <w:top w:val="none" w:sz="0" w:space="0" w:color="auto"/>
        <w:left w:val="none" w:sz="0" w:space="0" w:color="auto"/>
        <w:bottom w:val="none" w:sz="0" w:space="0" w:color="auto"/>
        <w:right w:val="none" w:sz="0" w:space="0" w:color="auto"/>
      </w:divBdr>
    </w:div>
    <w:div w:id="667562891">
      <w:bodyDiv w:val="1"/>
      <w:marLeft w:val="0"/>
      <w:marRight w:val="0"/>
      <w:marTop w:val="0"/>
      <w:marBottom w:val="0"/>
      <w:divBdr>
        <w:top w:val="none" w:sz="0" w:space="0" w:color="auto"/>
        <w:left w:val="none" w:sz="0" w:space="0" w:color="auto"/>
        <w:bottom w:val="none" w:sz="0" w:space="0" w:color="auto"/>
        <w:right w:val="none" w:sz="0" w:space="0" w:color="auto"/>
      </w:divBdr>
    </w:div>
    <w:div w:id="828446440">
      <w:bodyDiv w:val="1"/>
      <w:marLeft w:val="0"/>
      <w:marRight w:val="0"/>
      <w:marTop w:val="0"/>
      <w:marBottom w:val="0"/>
      <w:divBdr>
        <w:top w:val="none" w:sz="0" w:space="0" w:color="auto"/>
        <w:left w:val="none" w:sz="0" w:space="0" w:color="auto"/>
        <w:bottom w:val="none" w:sz="0" w:space="0" w:color="auto"/>
        <w:right w:val="none" w:sz="0" w:space="0" w:color="auto"/>
      </w:divBdr>
    </w:div>
    <w:div w:id="830290978">
      <w:bodyDiv w:val="1"/>
      <w:marLeft w:val="0"/>
      <w:marRight w:val="0"/>
      <w:marTop w:val="0"/>
      <w:marBottom w:val="0"/>
      <w:divBdr>
        <w:top w:val="none" w:sz="0" w:space="0" w:color="auto"/>
        <w:left w:val="none" w:sz="0" w:space="0" w:color="auto"/>
        <w:bottom w:val="none" w:sz="0" w:space="0" w:color="auto"/>
        <w:right w:val="none" w:sz="0" w:space="0" w:color="auto"/>
      </w:divBdr>
    </w:div>
    <w:div w:id="852230219">
      <w:bodyDiv w:val="1"/>
      <w:marLeft w:val="0"/>
      <w:marRight w:val="0"/>
      <w:marTop w:val="0"/>
      <w:marBottom w:val="0"/>
      <w:divBdr>
        <w:top w:val="none" w:sz="0" w:space="0" w:color="auto"/>
        <w:left w:val="none" w:sz="0" w:space="0" w:color="auto"/>
        <w:bottom w:val="none" w:sz="0" w:space="0" w:color="auto"/>
        <w:right w:val="none" w:sz="0" w:space="0" w:color="auto"/>
      </w:divBdr>
    </w:div>
    <w:div w:id="876309787">
      <w:bodyDiv w:val="1"/>
      <w:marLeft w:val="0"/>
      <w:marRight w:val="0"/>
      <w:marTop w:val="0"/>
      <w:marBottom w:val="0"/>
      <w:divBdr>
        <w:top w:val="none" w:sz="0" w:space="0" w:color="auto"/>
        <w:left w:val="none" w:sz="0" w:space="0" w:color="auto"/>
        <w:bottom w:val="none" w:sz="0" w:space="0" w:color="auto"/>
        <w:right w:val="none" w:sz="0" w:space="0" w:color="auto"/>
      </w:divBdr>
    </w:div>
    <w:div w:id="930160198">
      <w:bodyDiv w:val="1"/>
      <w:marLeft w:val="0"/>
      <w:marRight w:val="0"/>
      <w:marTop w:val="0"/>
      <w:marBottom w:val="0"/>
      <w:divBdr>
        <w:top w:val="none" w:sz="0" w:space="0" w:color="auto"/>
        <w:left w:val="none" w:sz="0" w:space="0" w:color="auto"/>
        <w:bottom w:val="none" w:sz="0" w:space="0" w:color="auto"/>
        <w:right w:val="none" w:sz="0" w:space="0" w:color="auto"/>
      </w:divBdr>
    </w:div>
    <w:div w:id="1030303911">
      <w:bodyDiv w:val="1"/>
      <w:marLeft w:val="0"/>
      <w:marRight w:val="0"/>
      <w:marTop w:val="0"/>
      <w:marBottom w:val="0"/>
      <w:divBdr>
        <w:top w:val="none" w:sz="0" w:space="0" w:color="auto"/>
        <w:left w:val="none" w:sz="0" w:space="0" w:color="auto"/>
        <w:bottom w:val="none" w:sz="0" w:space="0" w:color="auto"/>
        <w:right w:val="none" w:sz="0" w:space="0" w:color="auto"/>
      </w:divBdr>
    </w:div>
    <w:div w:id="1033699346">
      <w:bodyDiv w:val="1"/>
      <w:marLeft w:val="0"/>
      <w:marRight w:val="0"/>
      <w:marTop w:val="0"/>
      <w:marBottom w:val="0"/>
      <w:divBdr>
        <w:top w:val="none" w:sz="0" w:space="0" w:color="auto"/>
        <w:left w:val="none" w:sz="0" w:space="0" w:color="auto"/>
        <w:bottom w:val="none" w:sz="0" w:space="0" w:color="auto"/>
        <w:right w:val="none" w:sz="0" w:space="0" w:color="auto"/>
      </w:divBdr>
    </w:div>
    <w:div w:id="1070421173">
      <w:bodyDiv w:val="1"/>
      <w:marLeft w:val="0"/>
      <w:marRight w:val="0"/>
      <w:marTop w:val="0"/>
      <w:marBottom w:val="0"/>
      <w:divBdr>
        <w:top w:val="none" w:sz="0" w:space="0" w:color="auto"/>
        <w:left w:val="none" w:sz="0" w:space="0" w:color="auto"/>
        <w:bottom w:val="none" w:sz="0" w:space="0" w:color="auto"/>
        <w:right w:val="none" w:sz="0" w:space="0" w:color="auto"/>
      </w:divBdr>
    </w:div>
    <w:div w:id="1128399709">
      <w:bodyDiv w:val="1"/>
      <w:marLeft w:val="0"/>
      <w:marRight w:val="0"/>
      <w:marTop w:val="0"/>
      <w:marBottom w:val="0"/>
      <w:divBdr>
        <w:top w:val="none" w:sz="0" w:space="0" w:color="auto"/>
        <w:left w:val="none" w:sz="0" w:space="0" w:color="auto"/>
        <w:bottom w:val="none" w:sz="0" w:space="0" w:color="auto"/>
        <w:right w:val="none" w:sz="0" w:space="0" w:color="auto"/>
      </w:divBdr>
    </w:div>
    <w:div w:id="1758676245">
      <w:bodyDiv w:val="1"/>
      <w:marLeft w:val="0"/>
      <w:marRight w:val="0"/>
      <w:marTop w:val="0"/>
      <w:marBottom w:val="0"/>
      <w:divBdr>
        <w:top w:val="none" w:sz="0" w:space="0" w:color="auto"/>
        <w:left w:val="none" w:sz="0" w:space="0" w:color="auto"/>
        <w:bottom w:val="none" w:sz="0" w:space="0" w:color="auto"/>
        <w:right w:val="none" w:sz="0" w:space="0" w:color="auto"/>
      </w:divBdr>
    </w:div>
    <w:div w:id="1784420949">
      <w:bodyDiv w:val="1"/>
      <w:marLeft w:val="0"/>
      <w:marRight w:val="0"/>
      <w:marTop w:val="0"/>
      <w:marBottom w:val="0"/>
      <w:divBdr>
        <w:top w:val="none" w:sz="0" w:space="0" w:color="auto"/>
        <w:left w:val="none" w:sz="0" w:space="0" w:color="auto"/>
        <w:bottom w:val="none" w:sz="0" w:space="0" w:color="auto"/>
        <w:right w:val="none" w:sz="0" w:space="0" w:color="auto"/>
      </w:divBdr>
    </w:div>
    <w:div w:id="1892493251">
      <w:bodyDiv w:val="1"/>
      <w:marLeft w:val="0"/>
      <w:marRight w:val="0"/>
      <w:marTop w:val="0"/>
      <w:marBottom w:val="0"/>
      <w:divBdr>
        <w:top w:val="none" w:sz="0" w:space="0" w:color="auto"/>
        <w:left w:val="none" w:sz="0" w:space="0" w:color="auto"/>
        <w:bottom w:val="none" w:sz="0" w:space="0" w:color="auto"/>
        <w:right w:val="none" w:sz="0" w:space="0" w:color="auto"/>
      </w:divBdr>
    </w:div>
    <w:div w:id="2050714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Q5eFitzNn+39tVvYVNuFX2M1Uw==">CgMxLjA4AHIhMTVjYUUwT0lyTGs4aHdXNFRYdnRkbTNrV2VlakpBdExD</go:docsCustomData>
</go:gDocsCustomXmlDataStorage>
</file>

<file path=customXml/itemProps1.xml><?xml version="1.0" encoding="utf-8"?>
<ds:datastoreItem xmlns:ds="http://schemas.openxmlformats.org/officeDocument/2006/customXml" ds:itemID="{76F94B2B-149C-4D6E-BE83-76D225B1C01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GUDIUC Diana</dc:creator>
  <cp:lastModifiedBy>TERENTII Alina</cp:lastModifiedBy>
  <cp:revision>27</cp:revision>
  <dcterms:created xsi:type="dcterms:W3CDTF">2025-01-24T07:18:00Z</dcterms:created>
  <dcterms:modified xsi:type="dcterms:W3CDTF">2026-03-24T12:49:00Z</dcterms:modified>
</cp:coreProperties>
</file>