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51DD" w14:textId="50E9CF88" w:rsidR="006300ED" w:rsidRDefault="006300ED" w:rsidP="006300ED">
      <w:pPr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135A1">
        <w:rPr>
          <w:rFonts w:ascii="Arial Narrow" w:hAnsi="Arial Narrow" w:cs="Arial"/>
          <w:b/>
          <w:bCs/>
          <w:caps/>
          <w:sz w:val="20"/>
          <w:szCs w:val="20"/>
        </w:rPr>
        <w:t>Appendix 4</w:t>
      </w:r>
      <w:r w:rsidR="00D135A1">
        <w:rPr>
          <w:rFonts w:ascii="Arial Narrow" w:hAnsi="Arial Narrow" w:cs="Arial"/>
          <w:b/>
          <w:bCs/>
          <w:caps/>
          <w:sz w:val="20"/>
          <w:szCs w:val="20"/>
        </w:rPr>
        <w:t xml:space="preserve"> – CATERING </w:t>
      </w:r>
    </w:p>
    <w:p w14:paraId="06B072C4" w14:textId="34CB6242" w:rsidR="00D135A1" w:rsidRDefault="00E81475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(as described under section </w:t>
      </w:r>
      <w:r w:rsidR="00D135A1" w:rsidRPr="00D135A1">
        <w:rPr>
          <w:rFonts w:ascii="Arial Narrow" w:hAnsi="Arial Narrow" w:cs="Arial"/>
          <w:b/>
          <w:bCs/>
          <w:sz w:val="20"/>
          <w:szCs w:val="20"/>
        </w:rPr>
        <w:t>B.</w:t>
      </w:r>
      <w:r w:rsidR="00C44EDA">
        <w:rPr>
          <w:rFonts w:ascii="Arial Narrow" w:hAnsi="Arial Narrow" w:cs="Arial"/>
          <w:b/>
          <w:bCs/>
          <w:sz w:val="20"/>
          <w:szCs w:val="20"/>
        </w:rPr>
        <w:t>4</w:t>
      </w:r>
      <w:r w:rsidR="00D135A1" w:rsidRPr="00D135A1">
        <w:rPr>
          <w:rFonts w:ascii="Arial Narrow" w:hAnsi="Arial Narrow" w:cs="Arial"/>
          <w:b/>
          <w:bCs/>
          <w:sz w:val="20"/>
          <w:szCs w:val="20"/>
        </w:rPr>
        <w:t xml:space="preserve"> of the Tender File)</w:t>
      </w:r>
    </w:p>
    <w:p w14:paraId="3A2F76C3" w14:textId="77777777" w:rsidR="002E3D23" w:rsidRDefault="002E3D23" w:rsidP="002E3D23">
      <w:pPr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  <w:r w:rsidRPr="008B1D15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 xml:space="preserve">Please complete all cells framed in </w:t>
      </w:r>
      <w:proofErr w:type="gramStart"/>
      <w:r w:rsidRPr="008B1D15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>red</w:t>
      </w:r>
      <w:proofErr w:type="gramEnd"/>
    </w:p>
    <w:p w14:paraId="49EBDB19" w14:textId="77777777" w:rsidR="002E3D23" w:rsidRPr="002E3D23" w:rsidRDefault="002E3D23" w:rsidP="006300ED">
      <w:pPr>
        <w:jc w:val="center"/>
        <w:rPr>
          <w:rFonts w:ascii="Arial Narrow" w:hAnsi="Arial Narrow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67"/>
        <w:gridCol w:w="1165"/>
        <w:gridCol w:w="1165"/>
        <w:gridCol w:w="1162"/>
        <w:gridCol w:w="1162"/>
        <w:gridCol w:w="1166"/>
        <w:gridCol w:w="1167"/>
      </w:tblGrid>
      <w:tr w:rsidR="006300ED" w:rsidRPr="00D135A1" w14:paraId="6D60A4AD" w14:textId="77777777" w:rsidTr="00A25846">
        <w:trPr>
          <w:trHeight w:val="514"/>
          <w:jc w:val="center"/>
        </w:trPr>
        <w:tc>
          <w:tcPr>
            <w:tcW w:w="2367" w:type="dxa"/>
            <w:vMerge w:val="restart"/>
            <w:shd w:val="clear" w:color="auto" w:fill="D9D9D9" w:themeFill="background1" w:themeFillShade="D9"/>
            <w:vAlign w:val="center"/>
          </w:tcPr>
          <w:p w14:paraId="78413A20" w14:textId="77777777" w:rsidR="006300ED" w:rsidRPr="00D135A1" w:rsidRDefault="006300E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CATERING</w:t>
            </w:r>
          </w:p>
        </w:tc>
        <w:tc>
          <w:tcPr>
            <w:tcW w:w="6987" w:type="dxa"/>
            <w:gridSpan w:val="6"/>
            <w:shd w:val="clear" w:color="auto" w:fill="F2F2F2" w:themeFill="background1" w:themeFillShade="F2"/>
            <w:vAlign w:val="center"/>
          </w:tcPr>
          <w:p w14:paraId="795FDAFA" w14:textId="77777777" w:rsidR="006300ED" w:rsidRPr="00D135A1" w:rsidRDefault="006300ED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 w:rsidR="00994B5D"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  <w:r w:rsidR="00330184"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0184" w:rsidRPr="00D135A1" w14:paraId="7219BBFA" w14:textId="77777777" w:rsidTr="00A25846">
        <w:trPr>
          <w:trHeight w:val="895"/>
          <w:jc w:val="center"/>
        </w:trPr>
        <w:tc>
          <w:tcPr>
            <w:tcW w:w="2367" w:type="dxa"/>
            <w:vMerge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14:paraId="2F9A646E" w14:textId="77777777" w:rsidR="00330184" w:rsidRPr="00D135A1" w:rsidRDefault="00330184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10B92DF" w14:textId="77777777" w:rsidR="00330184" w:rsidRDefault="00330184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Coffee break</w:t>
            </w:r>
          </w:p>
          <w:p w14:paraId="440E56B8" w14:textId="77777777" w:rsidR="00330184" w:rsidRDefault="00330184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>(per person / per break)</w:t>
            </w:r>
          </w:p>
          <w:p w14:paraId="7521A549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6CED68F" w14:textId="77777777" w:rsidR="00330184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Coffee break</w:t>
            </w:r>
          </w:p>
          <w:p w14:paraId="6809FB4C" w14:textId="77777777" w:rsidR="00330184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>(per person / per break)</w:t>
            </w:r>
          </w:p>
          <w:p w14:paraId="61FA7A29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inc.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2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12D51C8" w14:textId="77777777" w:rsidR="00330184" w:rsidRDefault="00330184" w:rsidP="001C3B16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Lunch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2A74C29" w14:textId="77777777" w:rsidR="00330184" w:rsidRPr="00D135A1" w:rsidRDefault="00330184" w:rsidP="001C3B16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2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72186F5" w14:textId="77777777" w:rsidR="00330184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Lunch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C43121D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inc.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6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41AA35A" w14:textId="77777777" w:rsidR="00330184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Dinner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CF96BBE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7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7A72CC4" w14:textId="77777777" w:rsidR="00330184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Dinner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636D45C0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inc.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330184" w:rsidRPr="00D135A1" w14:paraId="2CE0F884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04D4EDE" w14:textId="77777777" w:rsidR="00330184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Small scale meetings</w:t>
            </w:r>
          </w:p>
          <w:p w14:paraId="10D78DF7" w14:textId="77777777" w:rsidR="00330184" w:rsidRPr="00D135A1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(up to 10 participants)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7F21BC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6E051D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C6EED7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DC5AEFC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D6BD35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02574EB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8032CF7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30184" w:rsidRPr="00D135A1" w14:paraId="7B76214E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DAAB24C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Medium scale meetings</w:t>
            </w:r>
          </w:p>
          <w:p w14:paraId="2886FF5A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(10-50 participants)</w:t>
            </w:r>
            <w:r w:rsidRPr="0039178F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39178F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FEEF31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2B204B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9828987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FE2E74C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D00DA0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A783BF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30184" w:rsidRPr="00D135A1" w14:paraId="33E9CF01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DE8B554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Large scale meetings</w:t>
            </w:r>
          </w:p>
          <w:p w14:paraId="63814B6E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(50 -100)</w:t>
            </w:r>
            <w:r w:rsidRPr="0039178F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39178F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3794CC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9544E25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246BAFC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800B59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4018D7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05E333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E2427" w:rsidRPr="00D135A1" w14:paraId="588FC0BD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0D63008" w14:textId="4AB39390" w:rsidR="005E2427" w:rsidRPr="00C22C75" w:rsidRDefault="005E2427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2C7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Renting of vessels, tables, cocktail tables and other </w:t>
            </w:r>
            <w:r w:rsidR="00B748D5">
              <w:rPr>
                <w:rFonts w:ascii="Arial Narrow" w:hAnsi="Arial Narrow" w:cs="Arial"/>
                <w:b/>
                <w:bCs/>
                <w:sz w:val="20"/>
                <w:szCs w:val="20"/>
              </w:rPr>
              <w:t>things</w:t>
            </w:r>
            <w:r w:rsidRPr="00C22C75">
              <w:rPr>
                <w:rFonts w:ascii="Arial Narrow" w:hAnsi="Arial Narrow" w:cs="Arial"/>
                <w:b/>
                <w:bCs/>
                <w:sz w:val="20"/>
                <w:szCs w:val="20"/>
              </w:rPr>
              <w:t>, including serving personnal for organising on spot catering</w:t>
            </w:r>
            <w:r w:rsidR="008D2F9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8D2F9B" w:rsidRPr="0039178F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FD87D5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050E9FF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B2D9988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67AB3A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720D271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363B5A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8FC003D" w14:textId="77777777" w:rsidR="006300ED" w:rsidRDefault="006300ED" w:rsidP="00312CBC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sectPr w:rsidR="006300ED" w:rsidSect="002E3D23"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F7EF" w14:textId="77777777" w:rsidR="00B201C2" w:rsidRDefault="00B201C2" w:rsidP="002E3D23">
      <w:r>
        <w:separator/>
      </w:r>
    </w:p>
  </w:endnote>
  <w:endnote w:type="continuationSeparator" w:id="0">
    <w:p w14:paraId="089B6E4D" w14:textId="77777777" w:rsidR="00B201C2" w:rsidRDefault="00B201C2" w:rsidP="002E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A031F1" w:rsidRPr="009F44E2" w14:paraId="673B1029" w14:textId="77777777" w:rsidTr="00DF1CC9">
      <w:trPr>
        <w:trHeight w:val="175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03D58FE8" w14:textId="77777777" w:rsidR="00A031F1" w:rsidRPr="009F44E2" w:rsidRDefault="00A031F1" w:rsidP="009F44E2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9F44E2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9F44E2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32FE777F" w14:textId="77777777" w:rsidR="00A031F1" w:rsidRPr="009F44E2" w:rsidRDefault="00A031F1" w:rsidP="009F44E2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FE7EA9B" w14:textId="77777777" w:rsidR="009F44E2" w:rsidRDefault="009F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8ADB" w14:textId="77777777" w:rsidR="00B201C2" w:rsidRDefault="00B201C2" w:rsidP="002E3D23">
      <w:r>
        <w:separator/>
      </w:r>
    </w:p>
  </w:footnote>
  <w:footnote w:type="continuationSeparator" w:id="0">
    <w:p w14:paraId="5EBE4B51" w14:textId="77777777" w:rsidR="00B201C2" w:rsidRDefault="00B201C2" w:rsidP="002E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F249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ACT OF ENGAGEMENT</w:t>
    </w:r>
  </w:p>
  <w:p w14:paraId="3D7D90FE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CALL FOR TENDERS</w:t>
    </w:r>
  </w:p>
  <w:p w14:paraId="15303C23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FOR THE PROVISION OF PROVISION OF SERVICES IN THE AREA </w:t>
    </w:r>
  </w:p>
  <w:p w14:paraId="767FD8B6" w14:textId="1F132D90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OF event management, catering and audio-visual equipment in </w:t>
    </w:r>
    <w:r w:rsidR="00DD08F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Slovenia</w:t>
    </w:r>
  </w:p>
  <w:p w14:paraId="21A9C1B2" w14:textId="58ECE43F" w:rsidR="00C22C75" w:rsidRPr="00C22C75" w:rsidRDefault="00000000" w:rsidP="00DD08F5">
    <w:pPr>
      <w:tabs>
        <w:tab w:val="left" w:pos="7619"/>
      </w:tabs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sdt>
      <w:sdtPr>
        <w:rPr>
          <w:rFonts w:ascii="Tahoma" w:hAnsi="Tahoma" w:cs="Tahoma"/>
          <w:noProof w:val="0"/>
          <w:sz w:val="18"/>
          <w:szCs w:val="20"/>
          <w:lang w:val="en-US" w:eastAsia="en-US"/>
        </w:rPr>
        <w:id w:val="-82461365"/>
        <w:placeholder>
          <w:docPart w:val="11C983A1CAD9459D9F167CFD8FE3DE38"/>
        </w:placeholder>
      </w:sdtPr>
      <w:sdtEndPr>
        <w:rPr>
          <w:lang w:eastAsia="fr-FR"/>
        </w:rPr>
      </w:sdtEndPr>
      <w:sdtContent>
        <w:r w:rsidR="00C22C75" w:rsidRPr="00C22C75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  </w:t>
        </w:r>
        <w:r w:rsidR="00DD08F5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>Ensuring the best interests of the child in civil court proceedings in Slovenia</w:t>
        </w:r>
      </w:sdtContent>
    </w:sdt>
  </w:p>
  <w:p w14:paraId="429C505E" w14:textId="05FE85A0" w:rsidR="00DF1CC9" w:rsidRDefault="002E3D23" w:rsidP="00DF1CC9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8B1D15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4F0FB0B3" wp14:editId="27FAAF73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ED9F0" w14:textId="571BACD0" w:rsidR="00BF7430" w:rsidRPr="00BF7430" w:rsidRDefault="00BF7430" w:rsidP="00BF7430">
    <w:pPr>
      <w:tabs>
        <w:tab w:val="center" w:pos="4320"/>
        <w:tab w:val="right" w:pos="8640"/>
      </w:tabs>
      <w:rPr>
        <w:noProof w:val="0"/>
        <w:lang w:val="en-US" w:eastAsia="en-US"/>
      </w:rPr>
    </w:pPr>
    <w:r w:rsidRPr="00BF7430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0" allowOverlap="1" wp14:anchorId="7DDB9CCF" wp14:editId="6D1B9C1F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D7969" w14:textId="77777777" w:rsidR="002E3D23" w:rsidRPr="002E3D23" w:rsidRDefault="002E3D2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ED"/>
    <w:rsid w:val="000513F6"/>
    <w:rsid w:val="00067E00"/>
    <w:rsid w:val="001026E5"/>
    <w:rsid w:val="00124B35"/>
    <w:rsid w:val="001B5B78"/>
    <w:rsid w:val="001E053F"/>
    <w:rsid w:val="00215125"/>
    <w:rsid w:val="00276994"/>
    <w:rsid w:val="002E3D23"/>
    <w:rsid w:val="002F5774"/>
    <w:rsid w:val="00312CBC"/>
    <w:rsid w:val="00330184"/>
    <w:rsid w:val="00361CB2"/>
    <w:rsid w:val="0039178F"/>
    <w:rsid w:val="003E01E9"/>
    <w:rsid w:val="004D6C92"/>
    <w:rsid w:val="004F0E17"/>
    <w:rsid w:val="0054223A"/>
    <w:rsid w:val="005A5D41"/>
    <w:rsid w:val="005E2427"/>
    <w:rsid w:val="006300ED"/>
    <w:rsid w:val="007176AD"/>
    <w:rsid w:val="007230D2"/>
    <w:rsid w:val="00782EF4"/>
    <w:rsid w:val="007A1CA3"/>
    <w:rsid w:val="007F21BC"/>
    <w:rsid w:val="00802802"/>
    <w:rsid w:val="0081324F"/>
    <w:rsid w:val="00820E5B"/>
    <w:rsid w:val="008A7158"/>
    <w:rsid w:val="008D2F9B"/>
    <w:rsid w:val="0092320E"/>
    <w:rsid w:val="009256B0"/>
    <w:rsid w:val="00970E47"/>
    <w:rsid w:val="00994B5D"/>
    <w:rsid w:val="009F44E2"/>
    <w:rsid w:val="00A031F1"/>
    <w:rsid w:val="00A25846"/>
    <w:rsid w:val="00A34383"/>
    <w:rsid w:val="00A932CC"/>
    <w:rsid w:val="00A94534"/>
    <w:rsid w:val="00B0390D"/>
    <w:rsid w:val="00B16B3B"/>
    <w:rsid w:val="00B201C2"/>
    <w:rsid w:val="00B748D5"/>
    <w:rsid w:val="00BF7430"/>
    <w:rsid w:val="00C22C75"/>
    <w:rsid w:val="00C44EDA"/>
    <w:rsid w:val="00CB4DC1"/>
    <w:rsid w:val="00D135A1"/>
    <w:rsid w:val="00D1649D"/>
    <w:rsid w:val="00DD08F5"/>
    <w:rsid w:val="00DF1CC9"/>
    <w:rsid w:val="00E81475"/>
    <w:rsid w:val="00FA74B2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2320F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0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0E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Heading1"/>
    <w:link w:val="SubHeadingChar"/>
    <w:qFormat/>
    <w:rsid w:val="006300ED"/>
    <w:rPr>
      <w:rFonts w:ascii="Arial" w:hAnsi="Arial"/>
    </w:rPr>
  </w:style>
  <w:style w:type="character" w:customStyle="1" w:styleId="SubHeadingChar">
    <w:name w:val="SubHeading Char"/>
    <w:basedOn w:val="Heading1Char"/>
    <w:link w:val="SubHeading"/>
    <w:rsid w:val="006300ED"/>
    <w:rPr>
      <w:rFonts w:ascii="Arial" w:eastAsiaTheme="majorEastAsia" w:hAnsi="Arial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300E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5D"/>
    <w:rPr>
      <w:rFonts w:ascii="Tahoma" w:eastAsia="Times New Roman" w:hAnsi="Tahoma" w:cs="Tahoma"/>
      <w:noProof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9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B5D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5D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Header">
    <w:name w:val="header"/>
    <w:basedOn w:val="Normal"/>
    <w:link w:val="HeaderChar"/>
    <w:unhideWhenUsed/>
    <w:rsid w:val="002E3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3D23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2E3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D23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Revision">
    <w:name w:val="Revision"/>
    <w:hidden/>
    <w:uiPriority w:val="99"/>
    <w:semiHidden/>
    <w:rsid w:val="00C44E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983A1CAD9459D9F167CFD8FE3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3492-D1A2-4521-997B-734078D645B8}"/>
      </w:docPartPr>
      <w:docPartBody>
        <w:p w:rsidR="00330738" w:rsidRDefault="00487B58" w:rsidP="00487B58">
          <w:pPr>
            <w:pStyle w:val="11C983A1CAD9459D9F167CFD8FE3DE38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6C"/>
    <w:rsid w:val="00150683"/>
    <w:rsid w:val="00184A59"/>
    <w:rsid w:val="001E55F3"/>
    <w:rsid w:val="00330738"/>
    <w:rsid w:val="00487B58"/>
    <w:rsid w:val="00563735"/>
    <w:rsid w:val="00733B1B"/>
    <w:rsid w:val="00BF7E6C"/>
    <w:rsid w:val="00C539A2"/>
    <w:rsid w:val="00DD5D1D"/>
    <w:rsid w:val="00DE48D3"/>
    <w:rsid w:val="00E21DD7"/>
    <w:rsid w:val="00F4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C983A1CAD9459D9F167CFD8FE3DE38">
    <w:name w:val="11C983A1CAD9459D9F167CFD8FE3DE38"/>
    <w:rsid w:val="0048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F6D91-5DC0-4166-8B7C-65935CBDF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3E3C2-3087-4FEE-9D11-52EC703F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F03B8-D84F-4D9D-B66E-A41F9137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METHASANI Adela</cp:lastModifiedBy>
  <cp:revision>2</cp:revision>
  <dcterms:created xsi:type="dcterms:W3CDTF">2024-06-20T12:16:00Z</dcterms:created>
  <dcterms:modified xsi:type="dcterms:W3CDTF">2024-06-20T12:16:00Z</dcterms:modified>
</cp:coreProperties>
</file>