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259148F3" w:rsidR="00BD67BE" w:rsidRPr="00756A82" w:rsidRDefault="0042364B" w:rsidP="00BD67BE">
            <w:pPr>
              <w:rPr>
                <w:rFonts w:ascii="Tahoma" w:hAnsi="Tahoma" w:cs="Tahoma"/>
                <w:caps/>
                <w:color w:val="000000" w:themeColor="text1"/>
                <w:sz w:val="18"/>
                <w:szCs w:val="18"/>
                <w:highlight w:val="cyan"/>
              </w:rPr>
            </w:pPr>
            <w:r w:rsidRPr="0042364B">
              <w:rPr>
                <w:rFonts w:ascii="Tahoma" w:hAnsi="Tahoma" w:cs="Tahoma"/>
                <w:caps/>
                <w:color w:val="000000" w:themeColor="text1"/>
                <w:sz w:val="18"/>
                <w:szCs w:val="18"/>
              </w:rPr>
              <w:t>2021AO09</w:t>
            </w:r>
          </w:p>
        </w:tc>
      </w:tr>
      <w:tr w:rsidR="008011EA"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8011EA" w:rsidRPr="00756A82" w:rsidRDefault="008011EA" w:rsidP="008011EA">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4485155D" w:rsidR="008011EA" w:rsidRPr="00756A82" w:rsidRDefault="008011EA" w:rsidP="008011EA">
            <w:pPr>
              <w:rPr>
                <w:rFonts w:ascii="Tahoma" w:hAnsi="Tahoma" w:cs="Tahoma"/>
                <w:caps/>
                <w:color w:val="000000" w:themeColor="text1"/>
                <w:sz w:val="18"/>
                <w:szCs w:val="18"/>
                <w:highlight w:val="cyan"/>
              </w:rPr>
            </w:pPr>
            <w:r w:rsidRPr="00E259A4">
              <w:rPr>
                <w:rFonts w:ascii="Tahoma" w:hAnsi="Tahoma" w:cs="Tahoma"/>
                <w:color w:val="000000" w:themeColor="text1"/>
                <w:sz w:val="18"/>
                <w:szCs w:val="18"/>
              </w:rPr>
              <w:t>North-South Centre of the Council of Europe</w:t>
            </w:r>
          </w:p>
        </w:tc>
      </w:tr>
      <w:tr w:rsidR="008011EA"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8011EA" w:rsidRPr="00756A82" w:rsidRDefault="008011EA" w:rsidP="008011EA">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E436049" w14:textId="77777777" w:rsidR="008011EA" w:rsidRPr="00240CCD" w:rsidRDefault="008011EA" w:rsidP="008011EA">
            <w:pPr>
              <w:rPr>
                <w:rFonts w:ascii="Tahoma" w:hAnsi="Tahoma" w:cs="Tahoma"/>
                <w:color w:val="000000" w:themeColor="text1"/>
                <w:sz w:val="18"/>
                <w:szCs w:val="18"/>
              </w:rPr>
            </w:pPr>
            <w:r>
              <w:rPr>
                <w:rFonts w:ascii="Tahoma" w:hAnsi="Tahoma" w:cs="Tahoma"/>
                <w:color w:val="000000" w:themeColor="text1"/>
                <w:sz w:val="18"/>
                <w:szCs w:val="18"/>
              </w:rPr>
              <w:t xml:space="preserve">North-South Centre </w:t>
            </w:r>
            <w:r w:rsidRPr="00240CCD">
              <w:rPr>
                <w:rFonts w:ascii="Tahoma" w:hAnsi="Tahoma" w:cs="Tahoma"/>
                <w:color w:val="000000" w:themeColor="text1"/>
                <w:sz w:val="18"/>
                <w:szCs w:val="18"/>
              </w:rPr>
              <w:t>Secretariat</w:t>
            </w:r>
          </w:p>
          <w:p w14:paraId="410A5A0D" w14:textId="19D1995A" w:rsidR="008011EA" w:rsidRPr="00756A82" w:rsidRDefault="0042364B" w:rsidP="008011EA">
            <w:pPr>
              <w:rPr>
                <w:rFonts w:ascii="Tahoma" w:hAnsi="Tahoma" w:cs="Tahoma"/>
                <w:b/>
                <w:caps/>
                <w:color w:val="000000" w:themeColor="text1"/>
                <w:sz w:val="18"/>
                <w:szCs w:val="18"/>
                <w:highlight w:val="cyan"/>
              </w:rPr>
            </w:pPr>
            <w:hyperlink r:id="rId11" w:history="1">
              <w:r w:rsidR="008011EA" w:rsidRPr="00240CCD">
                <w:rPr>
                  <w:rStyle w:val="Hyperlink"/>
                  <w:rFonts w:ascii="Tahoma" w:hAnsi="Tahoma" w:cs="Tahoma"/>
                  <w:sz w:val="18"/>
                  <w:szCs w:val="18"/>
                </w:rPr>
                <w:t>nscinfo@coe.int</w:t>
              </w:r>
            </w:hyperlink>
            <w:r w:rsidR="008011EA" w:rsidRPr="00240CCD">
              <w:rPr>
                <w:rFonts w:ascii="Tahoma" w:hAnsi="Tahoma" w:cs="Tahoma"/>
                <w:color w:val="000000" w:themeColor="text1"/>
                <w:sz w:val="18"/>
                <w:szCs w:val="18"/>
              </w:rPr>
              <w:t xml:space="preserve"> / +351 21 358 40 30</w:t>
            </w:r>
          </w:p>
        </w:tc>
      </w:tr>
    </w:tbl>
    <w:p w14:paraId="2002E72B" w14:textId="77777777" w:rsidR="000013DF" w:rsidRPr="00756A82" w:rsidRDefault="000013DF"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52D7C185" w14:textId="77777777" w:rsidR="008011EA" w:rsidRPr="00756A82" w:rsidRDefault="008011EA" w:rsidP="008011EA">
      <w:pPr>
        <w:spacing w:before="60" w:after="120"/>
        <w:rPr>
          <w:rFonts w:ascii="Tahoma" w:hAnsi="Tahoma" w:cs="Tahoma"/>
          <w:b/>
        </w:rPr>
      </w:pPr>
      <w:r w:rsidRPr="00756A82">
        <w:rPr>
          <w:rFonts w:ascii="Tahoma" w:hAnsi="Tahoma" w:cs="Tahoma"/>
          <w:b/>
        </w:rPr>
        <w:t xml:space="preserve">This Act of Engagement lays down the terms and conditions of the </w:t>
      </w:r>
      <w:r w:rsidRPr="00756A82">
        <w:rPr>
          <w:rFonts w:ascii="Tahoma" w:hAnsi="Tahoma" w:cs="Tahoma"/>
          <w:b/>
          <w:u w:val="single"/>
        </w:rPr>
        <w:t>framework contract</w:t>
      </w:r>
      <w:r w:rsidRPr="00756A82">
        <w:rPr>
          <w:rFonts w:ascii="Tahoma" w:hAnsi="Tahoma" w:cs="Tahoma"/>
          <w:b/>
        </w:rPr>
        <w:t xml:space="preserve"> between the Provider (as described below) and the Council of Europe</w:t>
      </w:r>
      <w:r w:rsidRPr="00756A82">
        <w:rPr>
          <w:rFonts w:ascii="Tahoma" w:hAnsi="Tahoma" w:cs="Tahoma"/>
          <w:b/>
          <w:vertAlign w:val="superscript"/>
        </w:rPr>
        <w:footnoteReference w:id="2"/>
      </w:r>
      <w:r w:rsidRPr="00756A82">
        <w:rPr>
          <w:rFonts w:ascii="Tahoma" w:hAnsi="Tahoma" w:cs="Tahoma"/>
          <w:b/>
        </w:rPr>
        <w:t xml:space="preserve"> for the provision of </w:t>
      </w:r>
      <w:r w:rsidRPr="00C00CAD">
        <w:rPr>
          <w:rFonts w:ascii="Tahoma" w:hAnsi="Tahoma" w:cs="Tahoma"/>
          <w:b/>
        </w:rPr>
        <w:t xml:space="preserve">International Consultancy Services in </w:t>
      </w:r>
      <w:r w:rsidRPr="00E259A4">
        <w:rPr>
          <w:rFonts w:ascii="Tahoma" w:hAnsi="Tahoma" w:cs="Tahoma"/>
          <w:b/>
        </w:rPr>
        <w:t xml:space="preserve">the areas of </w:t>
      </w:r>
      <w:r w:rsidRPr="00026962">
        <w:rPr>
          <w:rFonts w:ascii="Tahoma" w:hAnsi="Tahoma" w:cs="Tahoma"/>
          <w:b/>
        </w:rPr>
        <w:t xml:space="preserve">Women Empowerment, Global Education </w:t>
      </w:r>
      <w:r>
        <w:rPr>
          <w:rFonts w:ascii="Tahoma" w:hAnsi="Tahoma" w:cs="Tahoma"/>
          <w:b/>
        </w:rPr>
        <w:t>a</w:t>
      </w:r>
      <w:r w:rsidRPr="00026962">
        <w:rPr>
          <w:rFonts w:ascii="Tahoma" w:hAnsi="Tahoma" w:cs="Tahoma"/>
          <w:b/>
        </w:rPr>
        <w:t>nd Youth Cooperation</w:t>
      </w:r>
      <w:r>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proofErr w:type="gramStart"/>
      <w:r w:rsidRPr="00756A82">
        <w:rPr>
          <w:rFonts w:ascii="Tahoma" w:hAnsi="Tahoma" w:cs="Tahoma"/>
          <w:color w:val="FF0000"/>
          <w:sz w:val="18"/>
          <w:szCs w:val="18"/>
        </w:rPr>
        <w:t>);</w:t>
      </w:r>
      <w:proofErr w:type="gramEnd"/>
    </w:p>
    <w:p w14:paraId="469CC60F" w14:textId="441CC6BC"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582258">
        <w:rPr>
          <w:rFonts w:ascii="Tahoma" w:hAnsi="Tahoma" w:cs="Tahoma"/>
          <w:color w:val="FF0000"/>
          <w:sz w:val="18"/>
          <w:szCs w:val="18"/>
        </w:rPr>
        <w:t>it</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3798" w:rsidRPr="00756A82" w14:paraId="25DE9D4F" w14:textId="215BB8BC" w:rsidTr="0085379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42364B"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42364B"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42364B"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8011EA">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3798" w:rsidRPr="00756A82" w:rsidRDefault="00853798" w:rsidP="00135199">
            <w:pPr>
              <w:rPr>
                <w:rFonts w:ascii="Tahoma" w:hAnsi="Tahoma" w:cs="Tahoma"/>
                <w:color w:val="000000"/>
                <w:sz w:val="20"/>
                <w:szCs w:val="20"/>
              </w:rPr>
            </w:pPr>
          </w:p>
        </w:tc>
      </w:tr>
      <w:tr w:rsidR="00853798" w:rsidRPr="00756A82" w14:paraId="4A41CD4E" w14:textId="77777777" w:rsidTr="008011EA">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853798" w:rsidRPr="00756A82" w14:paraId="1DEE67A2" w14:textId="77777777" w:rsidTr="008011EA">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8011EA">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8011EA">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8011EA">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76E69874" w14:textId="77777777" w:rsidR="008011EA" w:rsidRPr="00026962" w:rsidRDefault="008011EA" w:rsidP="008011EA">
      <w:pPr>
        <w:spacing w:line="276" w:lineRule="auto"/>
        <w:ind w:left="-142"/>
        <w:jc w:val="both"/>
        <w:rPr>
          <w:rFonts w:ascii="Tahoma" w:hAnsi="Tahoma" w:cs="Tahoma"/>
          <w:sz w:val="20"/>
          <w:szCs w:val="20"/>
        </w:rPr>
      </w:pPr>
      <w:r w:rsidRPr="00026962">
        <w:rPr>
          <w:rFonts w:ascii="Tahoma" w:hAnsi="Tahoma" w:cs="Tahoma"/>
          <w:sz w:val="20"/>
          <w:szCs w:val="20"/>
        </w:rPr>
        <w:t xml:space="preserve">The European Centre for Global Interdependence and Solidarity – the North-South Centre (NSC) – raises European awareness about global interdependence and solidarity related issues and promotes intercultural dialogue through a multilateral and interregional co-operation framework, and through a </w:t>
      </w:r>
      <w:proofErr w:type="spellStart"/>
      <w:r w:rsidRPr="00026962">
        <w:rPr>
          <w:rFonts w:ascii="Tahoma" w:hAnsi="Tahoma" w:cs="Tahoma"/>
          <w:sz w:val="20"/>
          <w:szCs w:val="20"/>
        </w:rPr>
        <w:t>quadrilogue</w:t>
      </w:r>
      <w:proofErr w:type="spellEnd"/>
      <w:r w:rsidRPr="00026962">
        <w:rPr>
          <w:rFonts w:ascii="Tahoma" w:hAnsi="Tahoma" w:cs="Tahoma"/>
          <w:sz w:val="20"/>
          <w:szCs w:val="20"/>
        </w:rPr>
        <w:t xml:space="preserve"> approach bringing together representatives of governments, parliaments, local and regional authorities and civil society. The North-South Centre also represents Council of Europe’s window to the South and is a relevant instrument of its policy towards neighbouring regions. </w:t>
      </w:r>
    </w:p>
    <w:p w14:paraId="07738EF5" w14:textId="77777777" w:rsidR="008011EA" w:rsidRPr="00026962" w:rsidRDefault="008011EA" w:rsidP="008011EA">
      <w:pPr>
        <w:spacing w:line="276" w:lineRule="auto"/>
        <w:ind w:left="-142"/>
        <w:jc w:val="both"/>
        <w:rPr>
          <w:rFonts w:ascii="Tahoma" w:hAnsi="Tahoma" w:cs="Tahoma"/>
          <w:sz w:val="20"/>
          <w:szCs w:val="20"/>
        </w:rPr>
      </w:pPr>
    </w:p>
    <w:p w14:paraId="6E67B474" w14:textId="77777777" w:rsidR="008011EA" w:rsidRPr="00026962" w:rsidRDefault="008011EA" w:rsidP="008011EA">
      <w:pPr>
        <w:spacing w:line="276" w:lineRule="auto"/>
        <w:ind w:left="-142"/>
        <w:jc w:val="both"/>
        <w:rPr>
          <w:rFonts w:ascii="Tahoma" w:hAnsi="Tahoma" w:cs="Tahoma"/>
          <w:sz w:val="20"/>
          <w:szCs w:val="20"/>
        </w:rPr>
      </w:pPr>
      <w:r w:rsidRPr="00026962">
        <w:rPr>
          <w:rFonts w:ascii="Tahoma" w:hAnsi="Tahoma" w:cs="Tahoma"/>
          <w:sz w:val="20"/>
          <w:szCs w:val="20"/>
        </w:rPr>
        <w:t xml:space="preserve">The mission of the Centre is to empower civil society, in particular </w:t>
      </w:r>
      <w:hyperlink r:id="rId12" w:history="1">
        <w:r w:rsidRPr="00026962">
          <w:rPr>
            <w:rStyle w:val="Hyperlink"/>
            <w:rFonts w:ascii="Tahoma" w:hAnsi="Tahoma" w:cs="Tahoma"/>
            <w:sz w:val="20"/>
            <w:szCs w:val="20"/>
          </w:rPr>
          <w:t>women</w:t>
        </w:r>
      </w:hyperlink>
      <w:r w:rsidRPr="00026962">
        <w:rPr>
          <w:rFonts w:ascii="Tahoma" w:hAnsi="Tahoma" w:cs="Tahoma"/>
          <w:sz w:val="20"/>
          <w:szCs w:val="20"/>
        </w:rPr>
        <w:t xml:space="preserve"> and </w:t>
      </w:r>
      <w:hyperlink r:id="rId13" w:history="1">
        <w:r w:rsidRPr="00026962">
          <w:rPr>
            <w:rStyle w:val="Hyperlink"/>
            <w:rFonts w:ascii="Tahoma" w:hAnsi="Tahoma" w:cs="Tahoma"/>
            <w:sz w:val="20"/>
            <w:szCs w:val="20"/>
          </w:rPr>
          <w:t>youth</w:t>
        </w:r>
      </w:hyperlink>
      <w:r w:rsidRPr="00026962">
        <w:rPr>
          <w:rFonts w:ascii="Tahoma" w:hAnsi="Tahoma" w:cs="Tahoma"/>
          <w:sz w:val="20"/>
          <w:szCs w:val="20"/>
        </w:rPr>
        <w:t>, through intercultural dialogue and global citizenship education to play an active role in Council of Europe’s member states and neighbouring regions.</w:t>
      </w:r>
    </w:p>
    <w:p w14:paraId="1B82CA8B" w14:textId="77777777" w:rsidR="008011EA" w:rsidRPr="00026962" w:rsidRDefault="008011EA" w:rsidP="008011EA">
      <w:pPr>
        <w:spacing w:line="276" w:lineRule="auto"/>
        <w:ind w:left="-142"/>
        <w:jc w:val="both"/>
        <w:rPr>
          <w:rFonts w:ascii="Tahoma" w:hAnsi="Tahoma" w:cs="Tahoma"/>
          <w:sz w:val="20"/>
          <w:szCs w:val="20"/>
        </w:rPr>
      </w:pPr>
    </w:p>
    <w:p w14:paraId="03A0E87A" w14:textId="77777777" w:rsidR="008011EA" w:rsidRPr="00756A82" w:rsidRDefault="008011EA" w:rsidP="008011EA">
      <w:pPr>
        <w:spacing w:line="276" w:lineRule="auto"/>
        <w:ind w:left="-142"/>
        <w:jc w:val="both"/>
        <w:rPr>
          <w:rFonts w:ascii="Tahoma" w:hAnsi="Tahoma" w:cs="Tahoma"/>
          <w:sz w:val="20"/>
          <w:szCs w:val="20"/>
        </w:rPr>
      </w:pPr>
      <w:r w:rsidRPr="00756A82">
        <w:rPr>
          <w:rFonts w:ascii="Tahoma" w:hAnsi="Tahoma" w:cs="Tahoma"/>
          <w:sz w:val="20"/>
          <w:szCs w:val="20"/>
        </w:rPr>
        <w:t xml:space="preserve">In that context, it is looking for Provider(s) (see below) for the provision of </w:t>
      </w:r>
      <w:r w:rsidRPr="001A0ACE">
        <w:rPr>
          <w:rFonts w:ascii="Tahoma" w:hAnsi="Tahoma" w:cs="Tahoma"/>
          <w:sz w:val="20"/>
          <w:szCs w:val="20"/>
        </w:rPr>
        <w:t>International Consultancy Services</w:t>
      </w:r>
      <w:r>
        <w:rPr>
          <w:rFonts w:ascii="Tahoma" w:hAnsi="Tahoma" w:cs="Tahoma"/>
          <w:sz w:val="20"/>
          <w:szCs w:val="20"/>
        </w:rPr>
        <w:t>,</w:t>
      </w:r>
      <w:r w:rsidRPr="001A0ACE">
        <w:rPr>
          <w:rFonts w:ascii="Tahoma" w:hAnsi="Tahoma" w:cs="Tahoma"/>
          <w:sz w:val="20"/>
          <w:szCs w:val="20"/>
        </w:rPr>
        <w:t xml:space="preserve"> </w:t>
      </w:r>
      <w:r w:rsidRPr="00026962">
        <w:rPr>
          <w:rFonts w:ascii="Tahoma" w:hAnsi="Tahoma" w:cs="Tahoma"/>
          <w:sz w:val="20"/>
          <w:szCs w:val="20"/>
        </w:rPr>
        <w:t>in order to support the implementation of the North-South Centre’s activities and projects</w:t>
      </w:r>
      <w:r>
        <w:rPr>
          <w:rFonts w:ascii="Tahoma" w:hAnsi="Tahoma" w:cs="Tahoma"/>
          <w:sz w:val="20"/>
          <w:szCs w:val="20"/>
        </w:rPr>
        <w:t>,</w:t>
      </w:r>
      <w:r w:rsidRPr="00026962">
        <w:rPr>
          <w:rFonts w:ascii="Tahoma" w:hAnsi="Tahoma" w:cs="Tahoma"/>
          <w:sz w:val="20"/>
          <w:szCs w:val="20"/>
        </w:rPr>
        <w:t xml:space="preserve"> </w:t>
      </w:r>
      <w:r w:rsidRPr="001A0ACE">
        <w:rPr>
          <w:rFonts w:ascii="Tahoma" w:hAnsi="Tahoma" w:cs="Tahoma"/>
          <w:sz w:val="20"/>
          <w:szCs w:val="20"/>
        </w:rPr>
        <w:t xml:space="preserve">in the </w:t>
      </w:r>
      <w:r>
        <w:rPr>
          <w:rFonts w:ascii="Tahoma" w:hAnsi="Tahoma" w:cs="Tahoma"/>
          <w:sz w:val="20"/>
          <w:szCs w:val="20"/>
        </w:rPr>
        <w:t xml:space="preserve">areas of </w:t>
      </w:r>
      <w:r w:rsidRPr="00026962">
        <w:rPr>
          <w:rFonts w:ascii="Tahoma" w:hAnsi="Tahoma" w:cs="Tahoma"/>
          <w:sz w:val="20"/>
          <w:szCs w:val="20"/>
        </w:rPr>
        <w:t>Women Empowerment, Global Education and Youth Cooperation</w:t>
      </w:r>
      <w:r>
        <w:rPr>
          <w:rFonts w:ascii="Tahoma" w:hAnsi="Tahoma" w:cs="Tahoma"/>
          <w:sz w:val="20"/>
          <w:szCs w:val="20"/>
        </w:rPr>
        <w:t xml:space="preserve"> </w:t>
      </w:r>
      <w:r w:rsidRPr="00756A82">
        <w:rPr>
          <w:rFonts w:ascii="Tahoma" w:hAnsi="Tahoma" w:cs="Tahoma"/>
          <w:sz w:val="20"/>
          <w:szCs w:val="20"/>
        </w:rPr>
        <w:t>to be requested by the Council on an as needed basis, in compliance with the or</w:t>
      </w:r>
      <w:r>
        <w:rPr>
          <w:rFonts w:ascii="Tahoma" w:hAnsi="Tahoma" w:cs="Tahoma"/>
          <w:sz w:val="20"/>
          <w:szCs w:val="20"/>
        </w:rPr>
        <w:t>dering procedure defined below.</w:t>
      </w:r>
    </w:p>
    <w:p w14:paraId="4F0349B7" w14:textId="77777777" w:rsidR="008011EA" w:rsidRDefault="008011EA" w:rsidP="008011EA">
      <w:pPr>
        <w:spacing w:line="276" w:lineRule="auto"/>
        <w:ind w:left="-142"/>
        <w:jc w:val="both"/>
        <w:rPr>
          <w:rFonts w:ascii="Tahoma" w:hAnsi="Tahoma" w:cs="Tahoma"/>
          <w:sz w:val="20"/>
          <w:szCs w:val="20"/>
        </w:rPr>
      </w:pPr>
    </w:p>
    <w:p w14:paraId="4C2FD090" w14:textId="77777777" w:rsidR="008011EA" w:rsidRDefault="008011EA" w:rsidP="008011EA">
      <w:pPr>
        <w:spacing w:line="276" w:lineRule="auto"/>
        <w:ind w:left="-142"/>
        <w:jc w:val="both"/>
        <w:rPr>
          <w:rFonts w:ascii="Tahoma" w:hAnsi="Tahoma" w:cs="Tahoma"/>
          <w:sz w:val="20"/>
          <w:szCs w:val="20"/>
        </w:rPr>
      </w:pPr>
      <w:r w:rsidRPr="00756A82">
        <w:rPr>
          <w:rFonts w:ascii="Tahoma" w:hAnsi="Tahoma" w:cs="Tahoma"/>
          <w:sz w:val="20"/>
          <w:szCs w:val="20"/>
        </w:rPr>
        <w:t>Each time an order form is sent, the selected Provider undertakes to take all the necessary measures to send it signed to the Council within 2 (two) wor</w:t>
      </w:r>
      <w:r>
        <w:rPr>
          <w:rFonts w:ascii="Tahoma" w:hAnsi="Tahoma" w:cs="Tahoma"/>
          <w:sz w:val="20"/>
          <w:szCs w:val="20"/>
        </w:rPr>
        <w:t>king days after its reception.</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8011EA" w:rsidRDefault="00A924D3" w:rsidP="00FA06F4">
      <w:pPr>
        <w:spacing w:line="276" w:lineRule="auto"/>
        <w:ind w:left="-142"/>
        <w:jc w:val="both"/>
        <w:rPr>
          <w:rFonts w:ascii="Tahoma" w:hAnsi="Tahoma" w:cs="Tahoma"/>
          <w:b/>
          <w:sz w:val="20"/>
          <w:szCs w:val="20"/>
        </w:rPr>
      </w:pPr>
      <w:r w:rsidRPr="008011EA">
        <w:rPr>
          <w:rFonts w:ascii="Tahoma" w:hAnsi="Tahoma" w:cs="Tahoma"/>
          <w:b/>
          <w:sz w:val="20"/>
          <w:szCs w:val="20"/>
        </w:rPr>
        <w:t>Pooling</w:t>
      </w:r>
    </w:p>
    <w:p w14:paraId="602A2DF8" w14:textId="77777777" w:rsidR="00A924D3" w:rsidRPr="008011EA" w:rsidRDefault="00A924D3" w:rsidP="00FA06F4">
      <w:pPr>
        <w:spacing w:line="276" w:lineRule="auto"/>
        <w:ind w:left="-142"/>
        <w:jc w:val="both"/>
        <w:rPr>
          <w:rFonts w:ascii="Tahoma" w:hAnsi="Tahoma" w:cs="Tahoma"/>
          <w:sz w:val="20"/>
          <w:szCs w:val="20"/>
        </w:rPr>
      </w:pPr>
      <w:r w:rsidRPr="008011E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8011EA" w:rsidRDefault="00A924D3" w:rsidP="00F4362B">
      <w:pPr>
        <w:pStyle w:val="Default"/>
        <w:numPr>
          <w:ilvl w:val="0"/>
          <w:numId w:val="6"/>
        </w:numPr>
        <w:ind w:left="709"/>
        <w:rPr>
          <w:rFonts w:ascii="Tahoma" w:hAnsi="Tahoma" w:cs="Tahoma"/>
          <w:sz w:val="20"/>
          <w:szCs w:val="20"/>
        </w:rPr>
      </w:pPr>
      <w:r w:rsidRPr="008011EA">
        <w:rPr>
          <w:rFonts w:ascii="Tahoma" w:hAnsi="Tahoma" w:cs="Tahoma"/>
          <w:sz w:val="20"/>
          <w:szCs w:val="20"/>
        </w:rPr>
        <w:t>quality (including as appropriate: capability, expertise, past performance, availability of resources and proposed methods of undertaking the work</w:t>
      </w:r>
      <w:proofErr w:type="gramStart"/>
      <w:r w:rsidRPr="008011EA">
        <w:rPr>
          <w:rFonts w:ascii="Tahoma" w:hAnsi="Tahoma" w:cs="Tahoma"/>
          <w:sz w:val="20"/>
          <w:szCs w:val="20"/>
        </w:rPr>
        <w:t>);</w:t>
      </w:r>
      <w:proofErr w:type="gramEnd"/>
    </w:p>
    <w:p w14:paraId="20AE084A" w14:textId="77777777" w:rsidR="00A924D3" w:rsidRPr="008011EA" w:rsidRDefault="00A924D3" w:rsidP="00F4362B">
      <w:pPr>
        <w:pStyle w:val="Default"/>
        <w:numPr>
          <w:ilvl w:val="0"/>
          <w:numId w:val="6"/>
        </w:numPr>
        <w:ind w:left="709"/>
        <w:rPr>
          <w:rFonts w:ascii="Tahoma" w:hAnsi="Tahoma" w:cs="Tahoma"/>
          <w:sz w:val="20"/>
          <w:szCs w:val="20"/>
        </w:rPr>
      </w:pPr>
      <w:r w:rsidRPr="008011EA">
        <w:rPr>
          <w:rFonts w:ascii="Tahoma" w:hAnsi="Tahoma" w:cs="Tahoma"/>
          <w:sz w:val="20"/>
          <w:szCs w:val="20"/>
        </w:rPr>
        <w:t>availability (including, without limitation, capacity to meet required deadlines and, where relevant, geographical location); and</w:t>
      </w:r>
    </w:p>
    <w:p w14:paraId="4F80D247" w14:textId="77777777" w:rsidR="00A924D3" w:rsidRPr="008011EA" w:rsidRDefault="00A924D3" w:rsidP="00F4362B">
      <w:pPr>
        <w:pStyle w:val="Default"/>
        <w:numPr>
          <w:ilvl w:val="0"/>
          <w:numId w:val="6"/>
        </w:numPr>
        <w:ind w:left="709"/>
        <w:rPr>
          <w:rFonts w:ascii="Tahoma" w:hAnsi="Tahoma" w:cs="Tahoma"/>
          <w:sz w:val="20"/>
          <w:szCs w:val="20"/>
        </w:rPr>
      </w:pPr>
      <w:r w:rsidRPr="008011EA">
        <w:rPr>
          <w:rFonts w:ascii="Tahoma" w:hAnsi="Tahoma" w:cs="Tahoma"/>
          <w:sz w:val="20"/>
          <w:szCs w:val="20"/>
        </w:rPr>
        <w:t>price.</w:t>
      </w:r>
    </w:p>
    <w:p w14:paraId="1C0FCE01" w14:textId="1929DBA5" w:rsidR="00A924D3" w:rsidRPr="008011EA" w:rsidRDefault="00A924D3" w:rsidP="00FA06F4">
      <w:pPr>
        <w:spacing w:line="276" w:lineRule="auto"/>
        <w:ind w:left="-142"/>
        <w:jc w:val="both"/>
        <w:rPr>
          <w:rFonts w:ascii="Tahoma" w:hAnsi="Tahoma" w:cs="Tahoma"/>
          <w:sz w:val="20"/>
          <w:szCs w:val="20"/>
        </w:rPr>
      </w:pPr>
      <w:r w:rsidRPr="008011E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62CD822E">
                <wp:simplePos x="0" y="0"/>
                <wp:positionH relativeFrom="column">
                  <wp:posOffset>249555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8B51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9.6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7230"/>
        <w:gridCol w:w="1559"/>
      </w:tblGrid>
      <w:tr w:rsidR="00A924D3" w:rsidRPr="00756A82" w14:paraId="65E5F252" w14:textId="77777777" w:rsidTr="008011EA">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723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1559"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3317B3" w:rsidRPr="00756A82" w14:paraId="640D9731" w14:textId="77777777" w:rsidTr="008011EA">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F28AC6C" w:rsidR="003317B3" w:rsidRPr="00756A82" w:rsidRDefault="003317B3" w:rsidP="003317B3">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23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2FB2F72C" w14:textId="77777777" w:rsidR="00C63024" w:rsidRDefault="00C63024" w:rsidP="00C63024">
            <w:pPr>
              <w:jc w:val="both"/>
              <w:rPr>
                <w:rFonts w:ascii="Tahoma" w:hAnsi="Tahoma" w:cs="Tahoma"/>
                <w:b/>
                <w:bCs/>
                <w:color w:val="000000" w:themeColor="text1"/>
                <w:sz w:val="18"/>
                <w:szCs w:val="18"/>
              </w:rPr>
            </w:pPr>
          </w:p>
          <w:p w14:paraId="33C8B91B" w14:textId="419BAF35" w:rsidR="00C63024" w:rsidRPr="00C63024" w:rsidRDefault="003317B3" w:rsidP="00C63024">
            <w:pPr>
              <w:jc w:val="both"/>
              <w:rPr>
                <w:rFonts w:ascii="Tahoma" w:hAnsi="Tahoma" w:cs="Tahoma"/>
                <w:b/>
                <w:bCs/>
                <w:color w:val="000000" w:themeColor="text1"/>
                <w:sz w:val="18"/>
                <w:szCs w:val="18"/>
              </w:rPr>
            </w:pPr>
            <w:r>
              <w:rPr>
                <w:rFonts w:ascii="Tahoma" w:hAnsi="Tahoma" w:cs="Tahoma"/>
                <w:b/>
                <w:bCs/>
                <w:color w:val="000000" w:themeColor="text1"/>
                <w:sz w:val="18"/>
                <w:szCs w:val="18"/>
              </w:rPr>
              <w:t>Lot 1</w:t>
            </w:r>
            <w:r w:rsidR="00C63024" w:rsidRPr="00C63024">
              <w:rPr>
                <w:rFonts w:ascii="Tahoma" w:hAnsi="Tahoma" w:cs="Tahoma"/>
                <w:b/>
                <w:bCs/>
                <w:sz w:val="18"/>
                <w:lang w:eastAsia="fr-FR"/>
              </w:rPr>
              <w:t xml:space="preserve"> </w:t>
            </w:r>
            <w:r w:rsidR="00C63024">
              <w:rPr>
                <w:rFonts w:ascii="Tahoma" w:hAnsi="Tahoma" w:cs="Tahoma"/>
                <w:b/>
                <w:bCs/>
                <w:sz w:val="18"/>
                <w:lang w:eastAsia="fr-FR"/>
              </w:rPr>
              <w:t xml:space="preserve">      </w:t>
            </w:r>
            <w:r w:rsidR="009C2AA5" w:rsidRPr="00C712C0">
              <w:rPr>
                <w:rFonts w:ascii="Tahoma" w:hAnsi="Tahoma" w:cs="Tahoma"/>
                <w:b/>
                <w:bCs/>
                <w:sz w:val="18"/>
                <w:lang w:eastAsia="fr-FR"/>
              </w:rPr>
              <w:t>Drafting analytical reports (assessments, gap analysis…)</w:t>
            </w:r>
            <w:r w:rsidR="009C2AA5">
              <w:rPr>
                <w:rFonts w:ascii="Tahoma" w:hAnsi="Tahoma" w:cs="Tahoma"/>
                <w:b/>
                <w:bCs/>
                <w:sz w:val="18"/>
                <w:lang w:eastAsia="fr-FR"/>
              </w:rPr>
              <w:t>;</w:t>
            </w:r>
            <w:r w:rsidR="009C2AA5" w:rsidRPr="00C712C0">
              <w:rPr>
                <w:rFonts w:ascii="Tahoma" w:hAnsi="Tahoma" w:cs="Tahoma"/>
                <w:b/>
                <w:bCs/>
                <w:sz w:val="18"/>
                <w:lang w:eastAsia="fr-FR"/>
              </w:rPr>
              <w:t xml:space="preserve"> </w:t>
            </w:r>
            <w:r w:rsidR="009C2AA5">
              <w:rPr>
                <w:rFonts w:ascii="Tahoma" w:hAnsi="Tahoma" w:cs="Tahoma"/>
                <w:b/>
                <w:bCs/>
                <w:sz w:val="18"/>
                <w:lang w:eastAsia="fr-FR"/>
              </w:rPr>
              <w:t>researching;</w:t>
            </w:r>
            <w:r w:rsidR="009C2AA5" w:rsidRPr="00C712C0">
              <w:rPr>
                <w:rFonts w:ascii="Tahoma" w:hAnsi="Tahoma" w:cs="Tahoma"/>
                <w:b/>
                <w:bCs/>
                <w:sz w:val="18"/>
                <w:lang w:eastAsia="fr-FR"/>
              </w:rPr>
              <w:t xml:space="preserve"> monitoring and evaluation</w:t>
            </w:r>
            <w:r w:rsidR="009C2AA5">
              <w:rPr>
                <w:rFonts w:ascii="Tahoma" w:hAnsi="Tahoma" w:cs="Tahoma"/>
                <w:b/>
                <w:bCs/>
                <w:sz w:val="18"/>
                <w:lang w:eastAsia="fr-FR"/>
              </w:rPr>
              <w:t>;</w:t>
            </w:r>
            <w:r w:rsidR="009C2AA5" w:rsidRPr="00C712C0">
              <w:rPr>
                <w:rFonts w:ascii="Tahoma" w:hAnsi="Tahoma" w:cs="Tahoma"/>
                <w:b/>
                <w:bCs/>
                <w:sz w:val="18"/>
                <w:lang w:eastAsia="fr-FR"/>
              </w:rPr>
              <w:t xml:space="preserve"> revising and proof-reading documents for publication</w:t>
            </w:r>
            <w:r w:rsidR="009C2AA5">
              <w:rPr>
                <w:rFonts w:ascii="Tahoma" w:hAnsi="Tahoma" w:cs="Tahoma"/>
                <w:b/>
                <w:bCs/>
                <w:sz w:val="18"/>
                <w:lang w:eastAsia="fr-FR"/>
              </w:rPr>
              <w:t>;</w:t>
            </w:r>
            <w:r w:rsidR="009C2AA5" w:rsidRPr="00C712C0">
              <w:rPr>
                <w:rFonts w:ascii="Tahoma" w:hAnsi="Tahoma" w:cs="Tahoma"/>
                <w:b/>
                <w:bCs/>
                <w:sz w:val="18"/>
                <w:lang w:eastAsia="fr-FR"/>
              </w:rPr>
              <w:t xml:space="preserve"> </w:t>
            </w:r>
            <w:r w:rsidR="009C2AA5">
              <w:rPr>
                <w:rFonts w:ascii="Tahoma" w:hAnsi="Tahoma" w:cs="Tahoma"/>
                <w:b/>
                <w:bCs/>
                <w:color w:val="000000" w:themeColor="text1"/>
                <w:sz w:val="18"/>
                <w:szCs w:val="18"/>
              </w:rPr>
              <w:t>d</w:t>
            </w:r>
            <w:r w:rsidR="009C2AA5" w:rsidRPr="0002328F">
              <w:rPr>
                <w:rFonts w:ascii="Tahoma" w:hAnsi="Tahoma" w:cs="Tahoma"/>
                <w:b/>
                <w:bCs/>
                <w:color w:val="000000" w:themeColor="text1"/>
                <w:sz w:val="18"/>
                <w:szCs w:val="18"/>
              </w:rPr>
              <w:t xml:space="preserve">esigning </w:t>
            </w:r>
            <w:r w:rsidR="009C2AA5">
              <w:rPr>
                <w:rFonts w:ascii="Tahoma" w:hAnsi="Tahoma" w:cs="Tahoma"/>
                <w:b/>
                <w:bCs/>
                <w:color w:val="000000" w:themeColor="text1"/>
                <w:sz w:val="18"/>
                <w:szCs w:val="18"/>
              </w:rPr>
              <w:t xml:space="preserve">and delivering </w:t>
            </w:r>
            <w:r w:rsidR="009C2AA5" w:rsidRPr="0002328F">
              <w:rPr>
                <w:rFonts w:ascii="Tahoma" w:hAnsi="Tahoma" w:cs="Tahoma"/>
                <w:b/>
                <w:bCs/>
                <w:color w:val="000000" w:themeColor="text1"/>
                <w:sz w:val="18"/>
                <w:szCs w:val="18"/>
              </w:rPr>
              <w:t>training modules and</w:t>
            </w:r>
            <w:r w:rsidR="009C2AA5">
              <w:rPr>
                <w:rFonts w:ascii="Tahoma" w:hAnsi="Tahoma" w:cs="Tahoma"/>
                <w:b/>
                <w:bCs/>
                <w:color w:val="000000" w:themeColor="text1"/>
                <w:sz w:val="18"/>
                <w:szCs w:val="18"/>
              </w:rPr>
              <w:t xml:space="preserve"> producing</w:t>
            </w:r>
            <w:r w:rsidR="009C2AA5" w:rsidRPr="0002328F">
              <w:rPr>
                <w:rFonts w:ascii="Tahoma" w:hAnsi="Tahoma" w:cs="Tahoma"/>
                <w:b/>
                <w:bCs/>
                <w:color w:val="000000" w:themeColor="text1"/>
                <w:sz w:val="18"/>
                <w:szCs w:val="18"/>
              </w:rPr>
              <w:t xml:space="preserve"> training materials, online and/or offline, based on formal and non-formal education methodologies</w:t>
            </w:r>
            <w:r w:rsidR="009C2AA5">
              <w:rPr>
                <w:rFonts w:ascii="Tahoma" w:hAnsi="Tahoma" w:cs="Tahoma"/>
                <w:b/>
                <w:bCs/>
                <w:color w:val="000000" w:themeColor="text1"/>
                <w:sz w:val="18"/>
                <w:szCs w:val="18"/>
              </w:rPr>
              <w:t>; t</w:t>
            </w:r>
            <w:r w:rsidR="009C2AA5" w:rsidRPr="0002328F">
              <w:rPr>
                <w:rFonts w:ascii="Tahoma" w:hAnsi="Tahoma" w:cs="Tahoma"/>
                <w:b/>
                <w:bCs/>
                <w:color w:val="000000" w:themeColor="text1"/>
                <w:sz w:val="18"/>
                <w:szCs w:val="18"/>
              </w:rPr>
              <w:t>utoring courses and workshops online and</w:t>
            </w:r>
            <w:r w:rsidR="009C2AA5">
              <w:rPr>
                <w:rFonts w:ascii="Tahoma" w:hAnsi="Tahoma" w:cs="Tahoma"/>
                <w:b/>
                <w:bCs/>
                <w:color w:val="000000" w:themeColor="text1"/>
                <w:sz w:val="18"/>
                <w:szCs w:val="18"/>
              </w:rPr>
              <w:t>/or</w:t>
            </w:r>
            <w:r w:rsidR="009C2AA5" w:rsidRPr="0002328F">
              <w:rPr>
                <w:rFonts w:ascii="Tahoma" w:hAnsi="Tahoma" w:cs="Tahoma"/>
                <w:b/>
                <w:bCs/>
                <w:color w:val="000000" w:themeColor="text1"/>
                <w:sz w:val="18"/>
                <w:szCs w:val="18"/>
              </w:rPr>
              <w:t xml:space="preserve"> offline</w:t>
            </w:r>
            <w:r w:rsidR="009C2AA5">
              <w:rPr>
                <w:rFonts w:ascii="Tahoma" w:hAnsi="Tahoma" w:cs="Tahoma"/>
                <w:b/>
                <w:bCs/>
                <w:color w:val="000000" w:themeColor="text1"/>
                <w:sz w:val="18"/>
                <w:szCs w:val="18"/>
              </w:rPr>
              <w:t>; c</w:t>
            </w:r>
            <w:r w:rsidR="009C2AA5" w:rsidRPr="0002328F">
              <w:rPr>
                <w:rFonts w:ascii="Tahoma" w:hAnsi="Tahoma" w:cs="Tahoma"/>
                <w:b/>
                <w:bCs/>
                <w:color w:val="000000" w:themeColor="text1"/>
                <w:sz w:val="18"/>
                <w:szCs w:val="18"/>
              </w:rPr>
              <w:t>onducting/ facilitating/ sharing expertise at offline and online trainings/ workshops/ conferences/ high level meetings</w:t>
            </w:r>
            <w:r w:rsidR="009C2AA5">
              <w:rPr>
                <w:rFonts w:ascii="Tahoma" w:hAnsi="Tahoma" w:cs="Tahoma"/>
                <w:b/>
                <w:bCs/>
                <w:color w:val="000000" w:themeColor="text1"/>
                <w:sz w:val="18"/>
                <w:szCs w:val="18"/>
              </w:rPr>
              <w:t>; p</w:t>
            </w:r>
            <w:r w:rsidR="009C2AA5" w:rsidRPr="0002328F">
              <w:rPr>
                <w:rFonts w:ascii="Tahoma" w:hAnsi="Tahoma" w:cs="Tahoma"/>
                <w:b/>
                <w:bCs/>
                <w:color w:val="000000" w:themeColor="text1"/>
                <w:sz w:val="18"/>
                <w:szCs w:val="18"/>
              </w:rPr>
              <w:t>roviding analysis of specific legal contexts</w:t>
            </w:r>
            <w:r w:rsidR="009C2AA5">
              <w:rPr>
                <w:rFonts w:ascii="Tahoma" w:hAnsi="Tahoma" w:cs="Tahoma"/>
                <w:b/>
                <w:bCs/>
                <w:color w:val="000000" w:themeColor="text1"/>
                <w:sz w:val="18"/>
                <w:szCs w:val="18"/>
              </w:rPr>
              <w:t xml:space="preserve"> </w:t>
            </w:r>
            <w:r w:rsidR="00C63024" w:rsidRPr="00C63024">
              <w:rPr>
                <w:rFonts w:ascii="Tahoma" w:hAnsi="Tahoma" w:cs="Tahoma"/>
                <w:color w:val="000000" w:themeColor="text1"/>
                <w:sz w:val="18"/>
                <w:szCs w:val="18"/>
              </w:rPr>
              <w:t>in the following fields:</w:t>
            </w:r>
          </w:p>
          <w:p w14:paraId="5ADB39A0" w14:textId="60B9693E" w:rsidR="003317B3"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 xml:space="preserve">    </w:t>
            </w:r>
            <w:r w:rsidR="003317B3" w:rsidRPr="0002328F">
              <w:rPr>
                <w:rFonts w:ascii="Tahoma" w:hAnsi="Tahoma" w:cs="Tahoma"/>
                <w:b/>
                <w:bCs/>
                <w:color w:val="000000" w:themeColor="text1"/>
                <w:sz w:val="18"/>
                <w:szCs w:val="18"/>
              </w:rPr>
              <w:t xml:space="preserve">Women Empowerment, women’s </w:t>
            </w:r>
            <w:proofErr w:type="gramStart"/>
            <w:r w:rsidR="003317B3" w:rsidRPr="0002328F">
              <w:rPr>
                <w:rFonts w:ascii="Tahoma" w:hAnsi="Tahoma" w:cs="Tahoma"/>
                <w:b/>
                <w:bCs/>
                <w:color w:val="000000" w:themeColor="text1"/>
                <w:sz w:val="18"/>
                <w:szCs w:val="18"/>
              </w:rPr>
              <w:t>rights</w:t>
            </w:r>
            <w:proofErr w:type="gramEnd"/>
            <w:r w:rsidR="003317B3" w:rsidRPr="0002328F">
              <w:rPr>
                <w:rFonts w:ascii="Tahoma" w:hAnsi="Tahoma" w:cs="Tahoma"/>
                <w:b/>
                <w:bCs/>
                <w:color w:val="000000" w:themeColor="text1"/>
                <w:sz w:val="18"/>
                <w:szCs w:val="18"/>
              </w:rPr>
              <w:t xml:space="preserve"> and gender equality</w:t>
            </w:r>
            <w:r w:rsidR="003317B3" w:rsidRPr="0002328F">
              <w:rPr>
                <w:rFonts w:ascii="Tahoma" w:hAnsi="Tahoma" w:cs="Tahoma"/>
                <w:color w:val="000000" w:themeColor="text1"/>
                <w:sz w:val="18"/>
                <w:szCs w:val="18"/>
              </w:rPr>
              <w:t xml:space="preserve">, including, but not limited to: </w:t>
            </w:r>
          </w:p>
          <w:p w14:paraId="273E939B" w14:textId="77777777" w:rsidR="003317B3" w:rsidRPr="0002328F" w:rsidRDefault="003317B3" w:rsidP="003E63BC">
            <w:pPr>
              <w:pStyle w:val="ListParagraph"/>
              <w:numPr>
                <w:ilvl w:val="0"/>
                <w:numId w:val="40"/>
              </w:numPr>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Violence against women and domestic violence </w:t>
            </w:r>
          </w:p>
          <w:p w14:paraId="26B16B0A" w14:textId="77777777" w:rsidR="003317B3" w:rsidRPr="0002328F" w:rsidRDefault="003317B3" w:rsidP="003E63BC">
            <w:pPr>
              <w:pStyle w:val="ListParagraph"/>
              <w:numPr>
                <w:ilvl w:val="0"/>
                <w:numId w:val="40"/>
              </w:numPr>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Migrant, refugee, asylum-seeking </w:t>
            </w:r>
            <w:proofErr w:type="gramStart"/>
            <w:r w:rsidRPr="0002328F">
              <w:rPr>
                <w:rFonts w:ascii="Tahoma" w:hAnsi="Tahoma" w:cs="Tahoma"/>
                <w:color w:val="000000" w:themeColor="text1"/>
                <w:sz w:val="18"/>
                <w:szCs w:val="18"/>
              </w:rPr>
              <w:t>women</w:t>
            </w:r>
            <w:proofErr w:type="gramEnd"/>
            <w:r w:rsidRPr="0002328F">
              <w:rPr>
                <w:rFonts w:ascii="Tahoma" w:hAnsi="Tahoma" w:cs="Tahoma"/>
                <w:color w:val="000000" w:themeColor="text1"/>
                <w:sz w:val="18"/>
                <w:szCs w:val="18"/>
              </w:rPr>
              <w:t xml:space="preserve"> and girls</w:t>
            </w:r>
          </w:p>
          <w:p w14:paraId="7F642E47" w14:textId="77777777" w:rsidR="003317B3" w:rsidRPr="0002328F" w:rsidRDefault="003317B3" w:rsidP="003E63BC">
            <w:pPr>
              <w:pStyle w:val="ListParagraph"/>
              <w:numPr>
                <w:ilvl w:val="0"/>
                <w:numId w:val="40"/>
              </w:numPr>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Trafficking and exploitation of women and girls </w:t>
            </w:r>
          </w:p>
          <w:p w14:paraId="2DA30B0C" w14:textId="77777777" w:rsidR="003317B3" w:rsidRPr="003317B3" w:rsidRDefault="003317B3" w:rsidP="003E63BC">
            <w:pPr>
              <w:pStyle w:val="ListParagraph"/>
              <w:numPr>
                <w:ilvl w:val="0"/>
                <w:numId w:val="40"/>
              </w:numPr>
              <w:jc w:val="both"/>
              <w:rPr>
                <w:rFonts w:ascii="Tahoma" w:eastAsia="Calibri" w:hAnsi="Tahoma" w:cs="Tahoma"/>
                <w:b/>
                <w:bCs/>
                <w:sz w:val="16"/>
                <w:szCs w:val="16"/>
                <w:lang w:val="en-US" w:eastAsia="en-US"/>
              </w:rPr>
            </w:pPr>
            <w:r w:rsidRPr="0002328F">
              <w:rPr>
                <w:rFonts w:ascii="Tahoma" w:hAnsi="Tahoma" w:cs="Tahoma"/>
                <w:color w:val="000000" w:themeColor="text1"/>
                <w:sz w:val="18"/>
                <w:szCs w:val="18"/>
              </w:rPr>
              <w:t xml:space="preserve">Non-discrimination, gender stereotypes, sexism, multiple </w:t>
            </w:r>
            <w:proofErr w:type="gramStart"/>
            <w:r w:rsidRPr="0002328F">
              <w:rPr>
                <w:rFonts w:ascii="Tahoma" w:hAnsi="Tahoma" w:cs="Tahoma"/>
                <w:color w:val="000000" w:themeColor="text1"/>
                <w:sz w:val="18"/>
                <w:szCs w:val="18"/>
              </w:rPr>
              <w:t>discrimination</w:t>
            </w:r>
            <w:proofErr w:type="gramEnd"/>
            <w:r w:rsidRPr="0002328F">
              <w:rPr>
                <w:rFonts w:ascii="Tahoma" w:hAnsi="Tahoma" w:cs="Tahoma"/>
                <w:color w:val="000000" w:themeColor="text1"/>
                <w:sz w:val="18"/>
                <w:szCs w:val="18"/>
              </w:rPr>
              <w:t xml:space="preserve"> and intersectionality</w:t>
            </w:r>
          </w:p>
          <w:p w14:paraId="731D82E6" w14:textId="77777777" w:rsidR="003317B3" w:rsidRPr="00C63024" w:rsidRDefault="003317B3" w:rsidP="003E63BC">
            <w:pPr>
              <w:pStyle w:val="ListParagraph"/>
              <w:numPr>
                <w:ilvl w:val="0"/>
                <w:numId w:val="40"/>
              </w:numPr>
              <w:jc w:val="both"/>
              <w:rPr>
                <w:rFonts w:ascii="Tahoma" w:eastAsia="Calibri" w:hAnsi="Tahoma" w:cs="Tahoma"/>
                <w:b/>
                <w:bCs/>
                <w:sz w:val="16"/>
                <w:szCs w:val="16"/>
                <w:lang w:val="en-US" w:eastAsia="en-US"/>
              </w:rPr>
            </w:pPr>
            <w:r w:rsidRPr="0002328F">
              <w:rPr>
                <w:rFonts w:ascii="Tahoma" w:hAnsi="Tahoma" w:cs="Tahoma"/>
                <w:color w:val="000000" w:themeColor="text1"/>
                <w:sz w:val="18"/>
                <w:szCs w:val="18"/>
              </w:rPr>
              <w:t>Gender mainstreaming in education and media</w:t>
            </w:r>
          </w:p>
          <w:p w14:paraId="044E4CE7" w14:textId="1846E720" w:rsidR="00C63024" w:rsidRPr="00756A82" w:rsidRDefault="00C63024" w:rsidP="00C63024">
            <w:pPr>
              <w:pStyle w:val="ListParagraph"/>
              <w:jc w:val="both"/>
              <w:rPr>
                <w:rFonts w:ascii="Tahoma" w:eastAsia="Calibri" w:hAnsi="Tahoma" w:cs="Tahoma"/>
                <w:b/>
                <w:bCs/>
                <w:sz w:val="16"/>
                <w:szCs w:val="16"/>
                <w:lang w:val="en-US" w:eastAsia="en-US"/>
              </w:rPr>
            </w:pPr>
          </w:p>
        </w:tc>
        <w:tc>
          <w:tcPr>
            <w:tcW w:w="155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7F49167C" w:rsidR="003317B3" w:rsidRPr="00756A82" w:rsidRDefault="00C63024" w:rsidP="003317B3">
            <w:pPr>
              <w:spacing w:before="60" w:after="60"/>
              <w:ind w:left="-142"/>
              <w:jc w:val="center"/>
              <w:rPr>
                <w:rFonts w:ascii="Tahoma" w:eastAsia="Calibri" w:hAnsi="Tahoma" w:cs="Tahoma"/>
                <w:b/>
                <w:bCs/>
                <w:sz w:val="18"/>
                <w:szCs w:val="18"/>
                <w:lang w:val="en-US" w:eastAsia="en-US"/>
              </w:rPr>
            </w:pPr>
            <w:r>
              <w:rPr>
                <w:rFonts w:ascii="Tahoma" w:hAnsi="Tahoma" w:cs="Tahoma"/>
                <w:b/>
                <w:bCs/>
                <w:color w:val="000000" w:themeColor="text1"/>
                <w:sz w:val="18"/>
                <w:szCs w:val="18"/>
              </w:rPr>
              <w:t>60</w:t>
            </w:r>
          </w:p>
        </w:tc>
      </w:tr>
      <w:tr w:rsidR="003317B3" w:rsidRPr="00756A82" w14:paraId="46A00A9E" w14:textId="77777777" w:rsidTr="008011EA">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3317B3" w:rsidRPr="00756A82" w:rsidRDefault="003317B3" w:rsidP="003317B3">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723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58934CEB" w14:textId="63A3651A" w:rsidR="00C63024" w:rsidRPr="00C63024" w:rsidRDefault="003317B3" w:rsidP="00C63024">
            <w:pPr>
              <w:jc w:val="both"/>
              <w:rPr>
                <w:rFonts w:ascii="Tahoma" w:hAnsi="Tahoma" w:cs="Tahoma"/>
                <w:b/>
                <w:bCs/>
                <w:color w:val="000000" w:themeColor="text1"/>
                <w:sz w:val="18"/>
                <w:szCs w:val="18"/>
              </w:rPr>
            </w:pPr>
            <w:r>
              <w:rPr>
                <w:rFonts w:ascii="Tahoma" w:hAnsi="Tahoma" w:cs="Tahoma"/>
                <w:b/>
                <w:bCs/>
                <w:color w:val="000000" w:themeColor="text1"/>
                <w:sz w:val="18"/>
                <w:szCs w:val="18"/>
              </w:rPr>
              <w:t xml:space="preserve">Lot </w:t>
            </w:r>
            <w:r w:rsidR="00C63024">
              <w:rPr>
                <w:rFonts w:ascii="Tahoma" w:hAnsi="Tahoma" w:cs="Tahoma"/>
                <w:b/>
                <w:bCs/>
                <w:color w:val="000000" w:themeColor="text1"/>
                <w:sz w:val="18"/>
                <w:szCs w:val="18"/>
              </w:rPr>
              <w:t>2</w:t>
            </w:r>
            <w:r w:rsidR="00C63024" w:rsidRPr="00C63024">
              <w:rPr>
                <w:rFonts w:ascii="Tahoma" w:hAnsi="Tahoma" w:cs="Tahoma"/>
                <w:b/>
                <w:bCs/>
                <w:sz w:val="18"/>
                <w:lang w:eastAsia="fr-FR"/>
              </w:rPr>
              <w:t xml:space="preserve"> </w:t>
            </w:r>
            <w:r w:rsidR="00C63024">
              <w:rPr>
                <w:rFonts w:ascii="Tahoma" w:hAnsi="Tahoma" w:cs="Tahoma"/>
                <w:b/>
                <w:bCs/>
                <w:sz w:val="18"/>
                <w:lang w:eastAsia="fr-FR"/>
              </w:rPr>
              <w:t xml:space="preserve">      </w:t>
            </w:r>
            <w:r w:rsidR="009C2AA5" w:rsidRPr="00C712C0">
              <w:rPr>
                <w:rFonts w:ascii="Tahoma" w:hAnsi="Tahoma" w:cs="Tahoma"/>
                <w:b/>
                <w:bCs/>
                <w:sz w:val="18"/>
                <w:lang w:eastAsia="fr-FR"/>
              </w:rPr>
              <w:t>Drafting analytical reports (assessments, gap analysis…)</w:t>
            </w:r>
            <w:r w:rsidR="009C2AA5">
              <w:rPr>
                <w:rFonts w:ascii="Tahoma" w:hAnsi="Tahoma" w:cs="Tahoma"/>
                <w:b/>
                <w:bCs/>
                <w:sz w:val="18"/>
                <w:lang w:eastAsia="fr-FR"/>
              </w:rPr>
              <w:t>;</w:t>
            </w:r>
            <w:r w:rsidR="009C2AA5" w:rsidRPr="00C712C0">
              <w:rPr>
                <w:rFonts w:ascii="Tahoma" w:hAnsi="Tahoma" w:cs="Tahoma"/>
                <w:b/>
                <w:bCs/>
                <w:sz w:val="18"/>
                <w:lang w:eastAsia="fr-FR"/>
              </w:rPr>
              <w:t xml:space="preserve"> </w:t>
            </w:r>
            <w:r w:rsidR="009C2AA5">
              <w:rPr>
                <w:rFonts w:ascii="Tahoma" w:hAnsi="Tahoma" w:cs="Tahoma"/>
                <w:b/>
                <w:bCs/>
                <w:sz w:val="18"/>
                <w:lang w:eastAsia="fr-FR"/>
              </w:rPr>
              <w:t>researching;</w:t>
            </w:r>
            <w:r w:rsidR="009C2AA5" w:rsidRPr="00C712C0">
              <w:rPr>
                <w:rFonts w:ascii="Tahoma" w:hAnsi="Tahoma" w:cs="Tahoma"/>
                <w:b/>
                <w:bCs/>
                <w:sz w:val="18"/>
                <w:lang w:eastAsia="fr-FR"/>
              </w:rPr>
              <w:t xml:space="preserve"> monitoring and evaluation</w:t>
            </w:r>
            <w:r w:rsidR="009C2AA5">
              <w:rPr>
                <w:rFonts w:ascii="Tahoma" w:hAnsi="Tahoma" w:cs="Tahoma"/>
                <w:b/>
                <w:bCs/>
                <w:sz w:val="18"/>
                <w:lang w:eastAsia="fr-FR"/>
              </w:rPr>
              <w:t>;</w:t>
            </w:r>
            <w:r w:rsidR="009C2AA5" w:rsidRPr="00C712C0">
              <w:rPr>
                <w:rFonts w:ascii="Tahoma" w:hAnsi="Tahoma" w:cs="Tahoma"/>
                <w:b/>
                <w:bCs/>
                <w:sz w:val="18"/>
                <w:lang w:eastAsia="fr-FR"/>
              </w:rPr>
              <w:t xml:space="preserve"> revising and proof-reading documents for publication</w:t>
            </w:r>
            <w:r w:rsidR="009C2AA5">
              <w:rPr>
                <w:rFonts w:ascii="Tahoma" w:hAnsi="Tahoma" w:cs="Tahoma"/>
                <w:b/>
                <w:bCs/>
                <w:sz w:val="18"/>
                <w:lang w:eastAsia="fr-FR"/>
              </w:rPr>
              <w:t>;</w:t>
            </w:r>
            <w:r w:rsidR="009C2AA5" w:rsidRPr="00C712C0">
              <w:rPr>
                <w:rFonts w:ascii="Tahoma" w:hAnsi="Tahoma" w:cs="Tahoma"/>
                <w:b/>
                <w:bCs/>
                <w:sz w:val="18"/>
                <w:lang w:eastAsia="fr-FR"/>
              </w:rPr>
              <w:t xml:space="preserve"> </w:t>
            </w:r>
            <w:r w:rsidR="009C2AA5">
              <w:rPr>
                <w:rFonts w:ascii="Tahoma" w:hAnsi="Tahoma" w:cs="Tahoma"/>
                <w:b/>
                <w:bCs/>
                <w:color w:val="000000" w:themeColor="text1"/>
                <w:sz w:val="18"/>
                <w:szCs w:val="18"/>
              </w:rPr>
              <w:t>d</w:t>
            </w:r>
            <w:r w:rsidR="009C2AA5" w:rsidRPr="0002328F">
              <w:rPr>
                <w:rFonts w:ascii="Tahoma" w:hAnsi="Tahoma" w:cs="Tahoma"/>
                <w:b/>
                <w:bCs/>
                <w:color w:val="000000" w:themeColor="text1"/>
                <w:sz w:val="18"/>
                <w:szCs w:val="18"/>
              </w:rPr>
              <w:t xml:space="preserve">esigning </w:t>
            </w:r>
            <w:r w:rsidR="009C2AA5">
              <w:rPr>
                <w:rFonts w:ascii="Tahoma" w:hAnsi="Tahoma" w:cs="Tahoma"/>
                <w:b/>
                <w:bCs/>
                <w:color w:val="000000" w:themeColor="text1"/>
                <w:sz w:val="18"/>
                <w:szCs w:val="18"/>
              </w:rPr>
              <w:t xml:space="preserve">and delivering </w:t>
            </w:r>
            <w:r w:rsidR="009C2AA5" w:rsidRPr="0002328F">
              <w:rPr>
                <w:rFonts w:ascii="Tahoma" w:hAnsi="Tahoma" w:cs="Tahoma"/>
                <w:b/>
                <w:bCs/>
                <w:color w:val="000000" w:themeColor="text1"/>
                <w:sz w:val="18"/>
                <w:szCs w:val="18"/>
              </w:rPr>
              <w:t>training modules and</w:t>
            </w:r>
            <w:r w:rsidR="009C2AA5">
              <w:rPr>
                <w:rFonts w:ascii="Tahoma" w:hAnsi="Tahoma" w:cs="Tahoma"/>
                <w:b/>
                <w:bCs/>
                <w:color w:val="000000" w:themeColor="text1"/>
                <w:sz w:val="18"/>
                <w:szCs w:val="18"/>
              </w:rPr>
              <w:t xml:space="preserve"> producing</w:t>
            </w:r>
            <w:r w:rsidR="009C2AA5" w:rsidRPr="0002328F">
              <w:rPr>
                <w:rFonts w:ascii="Tahoma" w:hAnsi="Tahoma" w:cs="Tahoma"/>
                <w:b/>
                <w:bCs/>
                <w:color w:val="000000" w:themeColor="text1"/>
                <w:sz w:val="18"/>
                <w:szCs w:val="18"/>
              </w:rPr>
              <w:t xml:space="preserve"> training materials, online and/or offline, based on formal and non-formal education methodologies</w:t>
            </w:r>
            <w:r w:rsidR="009C2AA5">
              <w:rPr>
                <w:rFonts w:ascii="Tahoma" w:hAnsi="Tahoma" w:cs="Tahoma"/>
                <w:b/>
                <w:bCs/>
                <w:color w:val="000000" w:themeColor="text1"/>
                <w:sz w:val="18"/>
                <w:szCs w:val="18"/>
              </w:rPr>
              <w:t>; t</w:t>
            </w:r>
            <w:r w:rsidR="009C2AA5" w:rsidRPr="0002328F">
              <w:rPr>
                <w:rFonts w:ascii="Tahoma" w:hAnsi="Tahoma" w:cs="Tahoma"/>
                <w:b/>
                <w:bCs/>
                <w:color w:val="000000" w:themeColor="text1"/>
                <w:sz w:val="18"/>
                <w:szCs w:val="18"/>
              </w:rPr>
              <w:t>utoring courses and workshops online and</w:t>
            </w:r>
            <w:r w:rsidR="009C2AA5">
              <w:rPr>
                <w:rFonts w:ascii="Tahoma" w:hAnsi="Tahoma" w:cs="Tahoma"/>
                <w:b/>
                <w:bCs/>
                <w:color w:val="000000" w:themeColor="text1"/>
                <w:sz w:val="18"/>
                <w:szCs w:val="18"/>
              </w:rPr>
              <w:t>/or</w:t>
            </w:r>
            <w:r w:rsidR="009C2AA5" w:rsidRPr="0002328F">
              <w:rPr>
                <w:rFonts w:ascii="Tahoma" w:hAnsi="Tahoma" w:cs="Tahoma"/>
                <w:b/>
                <w:bCs/>
                <w:color w:val="000000" w:themeColor="text1"/>
                <w:sz w:val="18"/>
                <w:szCs w:val="18"/>
              </w:rPr>
              <w:t xml:space="preserve"> offline</w:t>
            </w:r>
            <w:r w:rsidR="009C2AA5">
              <w:rPr>
                <w:rFonts w:ascii="Tahoma" w:hAnsi="Tahoma" w:cs="Tahoma"/>
                <w:b/>
                <w:bCs/>
                <w:color w:val="000000" w:themeColor="text1"/>
                <w:sz w:val="18"/>
                <w:szCs w:val="18"/>
              </w:rPr>
              <w:t>; c</w:t>
            </w:r>
            <w:r w:rsidR="009C2AA5" w:rsidRPr="0002328F">
              <w:rPr>
                <w:rFonts w:ascii="Tahoma" w:hAnsi="Tahoma" w:cs="Tahoma"/>
                <w:b/>
                <w:bCs/>
                <w:color w:val="000000" w:themeColor="text1"/>
                <w:sz w:val="18"/>
                <w:szCs w:val="18"/>
              </w:rPr>
              <w:t>onducting/ facilitating/ sharing expertise at offline and online trainings/ workshops/ conferences/ high level meetings</w:t>
            </w:r>
            <w:r w:rsidR="009C2AA5">
              <w:rPr>
                <w:rFonts w:ascii="Tahoma" w:hAnsi="Tahoma" w:cs="Tahoma"/>
                <w:b/>
                <w:bCs/>
                <w:color w:val="000000" w:themeColor="text1"/>
                <w:sz w:val="18"/>
                <w:szCs w:val="18"/>
              </w:rPr>
              <w:t>; p</w:t>
            </w:r>
            <w:r w:rsidR="009C2AA5" w:rsidRPr="0002328F">
              <w:rPr>
                <w:rFonts w:ascii="Tahoma" w:hAnsi="Tahoma" w:cs="Tahoma"/>
                <w:b/>
                <w:bCs/>
                <w:color w:val="000000" w:themeColor="text1"/>
                <w:sz w:val="18"/>
                <w:szCs w:val="18"/>
              </w:rPr>
              <w:t>roviding analysis of specific legal contexts</w:t>
            </w:r>
            <w:r w:rsidR="00C63024" w:rsidRPr="00C63024">
              <w:rPr>
                <w:rFonts w:ascii="Tahoma" w:hAnsi="Tahoma" w:cs="Tahoma"/>
                <w:b/>
                <w:bCs/>
                <w:color w:val="000000" w:themeColor="text1"/>
                <w:sz w:val="18"/>
                <w:szCs w:val="18"/>
              </w:rPr>
              <w:t xml:space="preserve"> </w:t>
            </w:r>
            <w:r w:rsidR="00C63024" w:rsidRPr="00C63024">
              <w:rPr>
                <w:rFonts w:ascii="Tahoma" w:hAnsi="Tahoma" w:cs="Tahoma"/>
                <w:color w:val="000000" w:themeColor="text1"/>
                <w:sz w:val="18"/>
                <w:szCs w:val="18"/>
              </w:rPr>
              <w:t>in the following fields:</w:t>
            </w:r>
          </w:p>
          <w:p w14:paraId="31BB16AE" w14:textId="1775985F" w:rsidR="003317B3"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 xml:space="preserve">    </w:t>
            </w:r>
            <w:r w:rsidR="003317B3" w:rsidRPr="0002328F">
              <w:rPr>
                <w:rFonts w:ascii="Tahoma" w:hAnsi="Tahoma" w:cs="Tahoma"/>
                <w:b/>
                <w:bCs/>
                <w:color w:val="000000" w:themeColor="text1"/>
                <w:sz w:val="18"/>
                <w:szCs w:val="18"/>
              </w:rPr>
              <w:t>Global Education/Global Citizenship Education</w:t>
            </w:r>
            <w:r w:rsidR="003317B3" w:rsidRPr="0002328F">
              <w:rPr>
                <w:rFonts w:ascii="Tahoma" w:hAnsi="Tahoma" w:cs="Tahoma"/>
                <w:color w:val="000000" w:themeColor="text1"/>
                <w:sz w:val="18"/>
                <w:szCs w:val="18"/>
              </w:rPr>
              <w:t xml:space="preserve"> (GE/GCED), including, but not limited to: </w:t>
            </w:r>
          </w:p>
          <w:p w14:paraId="5443E63D" w14:textId="77777777" w:rsidR="003317B3" w:rsidRPr="0002328F" w:rsidRDefault="003317B3" w:rsidP="003E63BC">
            <w:pPr>
              <w:pStyle w:val="ListParagraph"/>
              <w:numPr>
                <w:ilvl w:val="0"/>
                <w:numId w:val="41"/>
              </w:numPr>
              <w:jc w:val="both"/>
              <w:rPr>
                <w:rFonts w:ascii="Tahoma" w:hAnsi="Tahoma" w:cs="Tahoma"/>
                <w:color w:val="000000" w:themeColor="text1"/>
                <w:sz w:val="18"/>
                <w:szCs w:val="18"/>
              </w:rPr>
            </w:pPr>
            <w:r w:rsidRPr="0002328F">
              <w:rPr>
                <w:rFonts w:ascii="Tahoma" w:hAnsi="Tahoma" w:cs="Tahoma"/>
                <w:color w:val="000000" w:themeColor="text1"/>
                <w:sz w:val="18"/>
                <w:szCs w:val="18"/>
              </w:rPr>
              <w:t>Global competences for democratic citizenship</w:t>
            </w:r>
          </w:p>
          <w:p w14:paraId="4BE4997C" w14:textId="77777777" w:rsidR="003317B3" w:rsidRPr="0002328F" w:rsidRDefault="003317B3" w:rsidP="003E63BC">
            <w:pPr>
              <w:pStyle w:val="ListParagraph"/>
              <w:numPr>
                <w:ilvl w:val="0"/>
                <w:numId w:val="41"/>
              </w:numPr>
              <w:jc w:val="both"/>
              <w:rPr>
                <w:rFonts w:ascii="Tahoma" w:hAnsi="Tahoma" w:cs="Tahoma"/>
                <w:color w:val="000000" w:themeColor="text1"/>
                <w:sz w:val="18"/>
                <w:szCs w:val="18"/>
              </w:rPr>
            </w:pPr>
            <w:r w:rsidRPr="0002328F">
              <w:rPr>
                <w:rFonts w:ascii="Tahoma" w:hAnsi="Tahoma" w:cs="Tahoma"/>
                <w:color w:val="000000" w:themeColor="text1"/>
                <w:sz w:val="18"/>
                <w:szCs w:val="18"/>
              </w:rPr>
              <w:t>Intercultural dialogue/learning</w:t>
            </w:r>
          </w:p>
          <w:p w14:paraId="1BE11665" w14:textId="77777777" w:rsidR="003317B3" w:rsidRPr="0002328F" w:rsidRDefault="003317B3" w:rsidP="003E63BC">
            <w:pPr>
              <w:pStyle w:val="ListParagraph"/>
              <w:numPr>
                <w:ilvl w:val="0"/>
                <w:numId w:val="41"/>
              </w:numPr>
              <w:jc w:val="both"/>
              <w:rPr>
                <w:rFonts w:ascii="Tahoma" w:hAnsi="Tahoma" w:cs="Tahoma"/>
                <w:color w:val="000000" w:themeColor="text1"/>
                <w:sz w:val="18"/>
                <w:szCs w:val="18"/>
              </w:rPr>
            </w:pPr>
            <w:r w:rsidRPr="0002328F">
              <w:rPr>
                <w:rFonts w:ascii="Tahoma" w:hAnsi="Tahoma" w:cs="Tahoma"/>
                <w:color w:val="000000" w:themeColor="text1"/>
                <w:sz w:val="18"/>
                <w:szCs w:val="18"/>
              </w:rPr>
              <w:t>Interreligious dialogue</w:t>
            </w:r>
          </w:p>
          <w:p w14:paraId="2524ED32" w14:textId="77777777" w:rsidR="003317B3" w:rsidRPr="0002328F" w:rsidRDefault="003317B3" w:rsidP="003E63BC">
            <w:pPr>
              <w:pStyle w:val="ListParagraph"/>
              <w:numPr>
                <w:ilvl w:val="0"/>
                <w:numId w:val="41"/>
              </w:numPr>
              <w:jc w:val="both"/>
              <w:rPr>
                <w:rFonts w:ascii="Tahoma" w:hAnsi="Tahoma" w:cs="Tahoma"/>
                <w:color w:val="000000" w:themeColor="text1"/>
                <w:sz w:val="18"/>
                <w:szCs w:val="18"/>
              </w:rPr>
            </w:pPr>
            <w:r w:rsidRPr="0002328F">
              <w:rPr>
                <w:rFonts w:ascii="Tahoma" w:hAnsi="Tahoma" w:cs="Tahoma"/>
                <w:color w:val="000000" w:themeColor="text1"/>
                <w:sz w:val="18"/>
                <w:szCs w:val="18"/>
              </w:rPr>
              <w:t>Agenda 2030 for Sustainable Development</w:t>
            </w:r>
          </w:p>
          <w:p w14:paraId="14AC5C1A" w14:textId="77777777" w:rsidR="003317B3" w:rsidRPr="0002328F" w:rsidRDefault="003317B3" w:rsidP="003E63BC">
            <w:pPr>
              <w:pStyle w:val="ListParagraph"/>
              <w:numPr>
                <w:ilvl w:val="0"/>
                <w:numId w:val="41"/>
              </w:numPr>
              <w:jc w:val="both"/>
              <w:rPr>
                <w:rFonts w:ascii="Tahoma" w:hAnsi="Tahoma" w:cs="Tahoma"/>
                <w:color w:val="000000" w:themeColor="text1"/>
                <w:sz w:val="18"/>
                <w:szCs w:val="18"/>
              </w:rPr>
            </w:pPr>
            <w:r w:rsidRPr="0002328F">
              <w:rPr>
                <w:rFonts w:ascii="Tahoma" w:hAnsi="Tahoma" w:cs="Tahoma"/>
                <w:color w:val="000000" w:themeColor="text1"/>
                <w:sz w:val="18"/>
                <w:szCs w:val="18"/>
              </w:rPr>
              <w:t>Environmental degradation, Climate change, Loss of biodiversity</w:t>
            </w:r>
          </w:p>
          <w:p w14:paraId="3356091E" w14:textId="77777777" w:rsidR="003317B3" w:rsidRPr="0002328F" w:rsidRDefault="003317B3" w:rsidP="003E63BC">
            <w:pPr>
              <w:pStyle w:val="ListParagraph"/>
              <w:numPr>
                <w:ilvl w:val="0"/>
                <w:numId w:val="41"/>
              </w:numPr>
              <w:jc w:val="both"/>
              <w:rPr>
                <w:rFonts w:ascii="Tahoma" w:hAnsi="Tahoma" w:cs="Tahoma"/>
                <w:color w:val="000000" w:themeColor="text1"/>
                <w:sz w:val="18"/>
                <w:szCs w:val="18"/>
              </w:rPr>
            </w:pPr>
            <w:r w:rsidRPr="0002328F">
              <w:rPr>
                <w:rFonts w:ascii="Tahoma" w:hAnsi="Tahoma" w:cs="Tahoma"/>
                <w:color w:val="000000" w:themeColor="text1"/>
                <w:sz w:val="18"/>
                <w:szCs w:val="18"/>
              </w:rPr>
              <w:t>Media literacy</w:t>
            </w:r>
          </w:p>
          <w:p w14:paraId="06A89C2B" w14:textId="77777777" w:rsidR="003317B3" w:rsidRPr="0002328F" w:rsidRDefault="003317B3" w:rsidP="003E63BC">
            <w:pPr>
              <w:pStyle w:val="ListParagraph"/>
              <w:numPr>
                <w:ilvl w:val="0"/>
                <w:numId w:val="41"/>
              </w:numPr>
              <w:jc w:val="both"/>
              <w:rPr>
                <w:rFonts w:ascii="Tahoma" w:hAnsi="Tahoma" w:cs="Tahoma"/>
                <w:color w:val="000000" w:themeColor="text1"/>
                <w:sz w:val="18"/>
                <w:szCs w:val="18"/>
              </w:rPr>
            </w:pPr>
            <w:r w:rsidRPr="0002328F">
              <w:rPr>
                <w:rFonts w:ascii="Tahoma" w:hAnsi="Tahoma" w:cs="Tahoma"/>
                <w:color w:val="000000" w:themeColor="text1"/>
                <w:sz w:val="18"/>
                <w:szCs w:val="18"/>
              </w:rPr>
              <w:t>Diaspora communities</w:t>
            </w:r>
          </w:p>
          <w:p w14:paraId="6BF2D3B6" w14:textId="77777777" w:rsidR="003317B3" w:rsidRDefault="003317B3" w:rsidP="003E63BC">
            <w:pPr>
              <w:pStyle w:val="ListParagraph"/>
              <w:rPr>
                <w:rFonts w:ascii="Tahoma" w:hAnsi="Tahoma" w:cs="Tahoma"/>
                <w:color w:val="000000" w:themeColor="text1"/>
                <w:sz w:val="18"/>
                <w:szCs w:val="18"/>
              </w:rPr>
            </w:pPr>
            <w:r w:rsidRPr="0002328F">
              <w:rPr>
                <w:rFonts w:ascii="Tahoma" w:hAnsi="Tahoma" w:cs="Tahoma"/>
                <w:color w:val="000000" w:themeColor="text1"/>
                <w:sz w:val="18"/>
                <w:szCs w:val="18"/>
              </w:rPr>
              <w:t>Interregional cooperation in the fields mentioned above</w:t>
            </w:r>
          </w:p>
          <w:p w14:paraId="31C7F72A" w14:textId="5DB0DE08" w:rsidR="00C63024" w:rsidRPr="00C63024" w:rsidRDefault="00C63024" w:rsidP="00C63024">
            <w:pPr>
              <w:rPr>
                <w:rFonts w:eastAsia="Calibri"/>
                <w:bCs/>
                <w:lang w:val="en-US" w:eastAsia="en-US"/>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64B0AB03" w:rsidR="003317B3" w:rsidRPr="00756A82" w:rsidRDefault="00C63024" w:rsidP="003317B3">
            <w:pPr>
              <w:spacing w:before="60" w:after="60"/>
              <w:ind w:left="-142"/>
              <w:jc w:val="center"/>
              <w:rPr>
                <w:rFonts w:ascii="Tahoma" w:eastAsia="Calibri" w:hAnsi="Tahoma" w:cs="Tahoma"/>
                <w:b/>
                <w:bCs/>
                <w:sz w:val="18"/>
                <w:szCs w:val="18"/>
                <w:lang w:val="en-US" w:eastAsia="en-US"/>
              </w:rPr>
            </w:pPr>
            <w:r>
              <w:rPr>
                <w:rFonts w:ascii="Tahoma" w:hAnsi="Tahoma" w:cs="Tahoma"/>
                <w:b/>
                <w:bCs/>
                <w:color w:val="000000" w:themeColor="text1"/>
                <w:sz w:val="18"/>
                <w:szCs w:val="18"/>
              </w:rPr>
              <w:t>30</w:t>
            </w:r>
          </w:p>
        </w:tc>
      </w:tr>
      <w:tr w:rsidR="003317B3" w:rsidRPr="00756A82" w14:paraId="16D461D3" w14:textId="77777777" w:rsidTr="008011EA">
        <w:trPr>
          <w:trHeight w:val="420"/>
          <w:jc w:val="center"/>
        </w:trPr>
        <w:sdt>
          <w:sdtPr>
            <w:rPr>
              <w:rFonts w:ascii="Tahoma" w:eastAsia="Calibri" w:hAnsi="Tahoma" w:cs="Tahoma"/>
              <w:bCs/>
              <w:sz w:val="36"/>
              <w:szCs w:val="36"/>
              <w:lang w:val="en-US" w:eastAsia="en-US"/>
            </w:rPr>
            <w:id w:val="1954741057"/>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E1B32E" w14:textId="23AA92A5" w:rsidR="003317B3" w:rsidRDefault="003317B3" w:rsidP="003317B3">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23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56A20993" w14:textId="56867E06" w:rsidR="00C63024" w:rsidRPr="00C63024" w:rsidRDefault="003317B3" w:rsidP="00C63024">
            <w:pPr>
              <w:jc w:val="both"/>
              <w:rPr>
                <w:rFonts w:ascii="Tahoma" w:hAnsi="Tahoma" w:cs="Tahoma"/>
                <w:b/>
                <w:bCs/>
                <w:color w:val="000000" w:themeColor="text1"/>
                <w:sz w:val="18"/>
                <w:szCs w:val="18"/>
              </w:rPr>
            </w:pPr>
            <w:r>
              <w:rPr>
                <w:rFonts w:ascii="Tahoma" w:hAnsi="Tahoma" w:cs="Tahoma"/>
                <w:b/>
                <w:bCs/>
                <w:color w:val="000000" w:themeColor="text1"/>
                <w:sz w:val="18"/>
                <w:szCs w:val="18"/>
              </w:rPr>
              <w:t xml:space="preserve">Lot </w:t>
            </w:r>
            <w:r w:rsidR="00C63024">
              <w:rPr>
                <w:rFonts w:ascii="Tahoma" w:hAnsi="Tahoma" w:cs="Tahoma"/>
                <w:b/>
                <w:bCs/>
                <w:color w:val="000000" w:themeColor="text1"/>
                <w:sz w:val="18"/>
                <w:szCs w:val="18"/>
              </w:rPr>
              <w:t>3</w:t>
            </w:r>
            <w:r w:rsidR="00C63024" w:rsidRPr="00C63024">
              <w:rPr>
                <w:rFonts w:ascii="Tahoma" w:hAnsi="Tahoma" w:cs="Tahoma"/>
                <w:b/>
                <w:bCs/>
                <w:sz w:val="18"/>
                <w:lang w:eastAsia="fr-FR"/>
              </w:rPr>
              <w:t xml:space="preserve"> </w:t>
            </w:r>
            <w:r w:rsidR="00C63024">
              <w:rPr>
                <w:rFonts w:ascii="Tahoma" w:hAnsi="Tahoma" w:cs="Tahoma"/>
                <w:b/>
                <w:bCs/>
                <w:sz w:val="18"/>
                <w:lang w:eastAsia="fr-FR"/>
              </w:rPr>
              <w:t xml:space="preserve">      </w:t>
            </w:r>
            <w:r w:rsidR="009C2AA5" w:rsidRPr="00C712C0">
              <w:rPr>
                <w:rFonts w:ascii="Tahoma" w:hAnsi="Tahoma" w:cs="Tahoma"/>
                <w:b/>
                <w:bCs/>
                <w:sz w:val="18"/>
                <w:lang w:eastAsia="fr-FR"/>
              </w:rPr>
              <w:t>Drafting analytical reports (assessments, gap analysis…)</w:t>
            </w:r>
            <w:r w:rsidR="009C2AA5">
              <w:rPr>
                <w:rFonts w:ascii="Tahoma" w:hAnsi="Tahoma" w:cs="Tahoma"/>
                <w:b/>
                <w:bCs/>
                <w:sz w:val="18"/>
                <w:lang w:eastAsia="fr-FR"/>
              </w:rPr>
              <w:t>;</w:t>
            </w:r>
            <w:r w:rsidR="009C2AA5" w:rsidRPr="00C712C0">
              <w:rPr>
                <w:rFonts w:ascii="Tahoma" w:hAnsi="Tahoma" w:cs="Tahoma"/>
                <w:b/>
                <w:bCs/>
                <w:sz w:val="18"/>
                <w:lang w:eastAsia="fr-FR"/>
              </w:rPr>
              <w:t xml:space="preserve"> </w:t>
            </w:r>
            <w:r w:rsidR="009C2AA5">
              <w:rPr>
                <w:rFonts w:ascii="Tahoma" w:hAnsi="Tahoma" w:cs="Tahoma"/>
                <w:b/>
                <w:bCs/>
                <w:sz w:val="18"/>
                <w:lang w:eastAsia="fr-FR"/>
              </w:rPr>
              <w:t>researching;</w:t>
            </w:r>
            <w:r w:rsidR="009C2AA5" w:rsidRPr="00C712C0">
              <w:rPr>
                <w:rFonts w:ascii="Tahoma" w:hAnsi="Tahoma" w:cs="Tahoma"/>
                <w:b/>
                <w:bCs/>
                <w:sz w:val="18"/>
                <w:lang w:eastAsia="fr-FR"/>
              </w:rPr>
              <w:t xml:space="preserve"> monitoring and evaluation</w:t>
            </w:r>
            <w:r w:rsidR="009C2AA5">
              <w:rPr>
                <w:rFonts w:ascii="Tahoma" w:hAnsi="Tahoma" w:cs="Tahoma"/>
                <w:b/>
                <w:bCs/>
                <w:sz w:val="18"/>
                <w:lang w:eastAsia="fr-FR"/>
              </w:rPr>
              <w:t>;</w:t>
            </w:r>
            <w:r w:rsidR="009C2AA5" w:rsidRPr="00C712C0">
              <w:rPr>
                <w:rFonts w:ascii="Tahoma" w:hAnsi="Tahoma" w:cs="Tahoma"/>
                <w:b/>
                <w:bCs/>
                <w:sz w:val="18"/>
                <w:lang w:eastAsia="fr-FR"/>
              </w:rPr>
              <w:t xml:space="preserve"> revising and proof-reading documents for publication</w:t>
            </w:r>
            <w:r w:rsidR="009C2AA5">
              <w:rPr>
                <w:rFonts w:ascii="Tahoma" w:hAnsi="Tahoma" w:cs="Tahoma"/>
                <w:b/>
                <w:bCs/>
                <w:sz w:val="18"/>
                <w:lang w:eastAsia="fr-FR"/>
              </w:rPr>
              <w:t>;</w:t>
            </w:r>
            <w:r w:rsidR="009C2AA5" w:rsidRPr="00C712C0">
              <w:rPr>
                <w:rFonts w:ascii="Tahoma" w:hAnsi="Tahoma" w:cs="Tahoma"/>
                <w:b/>
                <w:bCs/>
                <w:sz w:val="18"/>
                <w:lang w:eastAsia="fr-FR"/>
              </w:rPr>
              <w:t xml:space="preserve"> </w:t>
            </w:r>
            <w:r w:rsidR="009C2AA5">
              <w:rPr>
                <w:rFonts w:ascii="Tahoma" w:hAnsi="Tahoma" w:cs="Tahoma"/>
                <w:b/>
                <w:bCs/>
                <w:color w:val="000000" w:themeColor="text1"/>
                <w:sz w:val="18"/>
                <w:szCs w:val="18"/>
              </w:rPr>
              <w:t>d</w:t>
            </w:r>
            <w:r w:rsidR="009C2AA5" w:rsidRPr="0002328F">
              <w:rPr>
                <w:rFonts w:ascii="Tahoma" w:hAnsi="Tahoma" w:cs="Tahoma"/>
                <w:b/>
                <w:bCs/>
                <w:color w:val="000000" w:themeColor="text1"/>
                <w:sz w:val="18"/>
                <w:szCs w:val="18"/>
              </w:rPr>
              <w:t xml:space="preserve">esigning </w:t>
            </w:r>
            <w:r w:rsidR="009C2AA5">
              <w:rPr>
                <w:rFonts w:ascii="Tahoma" w:hAnsi="Tahoma" w:cs="Tahoma"/>
                <w:b/>
                <w:bCs/>
                <w:color w:val="000000" w:themeColor="text1"/>
                <w:sz w:val="18"/>
                <w:szCs w:val="18"/>
              </w:rPr>
              <w:t xml:space="preserve">and delivering </w:t>
            </w:r>
            <w:r w:rsidR="009C2AA5" w:rsidRPr="0002328F">
              <w:rPr>
                <w:rFonts w:ascii="Tahoma" w:hAnsi="Tahoma" w:cs="Tahoma"/>
                <w:b/>
                <w:bCs/>
                <w:color w:val="000000" w:themeColor="text1"/>
                <w:sz w:val="18"/>
                <w:szCs w:val="18"/>
              </w:rPr>
              <w:t>training modules and</w:t>
            </w:r>
            <w:r w:rsidR="009C2AA5">
              <w:rPr>
                <w:rFonts w:ascii="Tahoma" w:hAnsi="Tahoma" w:cs="Tahoma"/>
                <w:b/>
                <w:bCs/>
                <w:color w:val="000000" w:themeColor="text1"/>
                <w:sz w:val="18"/>
                <w:szCs w:val="18"/>
              </w:rPr>
              <w:t xml:space="preserve"> producing</w:t>
            </w:r>
            <w:r w:rsidR="009C2AA5" w:rsidRPr="0002328F">
              <w:rPr>
                <w:rFonts w:ascii="Tahoma" w:hAnsi="Tahoma" w:cs="Tahoma"/>
                <w:b/>
                <w:bCs/>
                <w:color w:val="000000" w:themeColor="text1"/>
                <w:sz w:val="18"/>
                <w:szCs w:val="18"/>
              </w:rPr>
              <w:t xml:space="preserve"> training materials, online and/or offline, based on formal and non-formal education methodologies</w:t>
            </w:r>
            <w:r w:rsidR="009C2AA5">
              <w:rPr>
                <w:rFonts w:ascii="Tahoma" w:hAnsi="Tahoma" w:cs="Tahoma"/>
                <w:b/>
                <w:bCs/>
                <w:color w:val="000000" w:themeColor="text1"/>
                <w:sz w:val="18"/>
                <w:szCs w:val="18"/>
              </w:rPr>
              <w:t>; t</w:t>
            </w:r>
            <w:r w:rsidR="009C2AA5" w:rsidRPr="0002328F">
              <w:rPr>
                <w:rFonts w:ascii="Tahoma" w:hAnsi="Tahoma" w:cs="Tahoma"/>
                <w:b/>
                <w:bCs/>
                <w:color w:val="000000" w:themeColor="text1"/>
                <w:sz w:val="18"/>
                <w:szCs w:val="18"/>
              </w:rPr>
              <w:t>utoring courses and workshops online and</w:t>
            </w:r>
            <w:r w:rsidR="009C2AA5">
              <w:rPr>
                <w:rFonts w:ascii="Tahoma" w:hAnsi="Tahoma" w:cs="Tahoma"/>
                <w:b/>
                <w:bCs/>
                <w:color w:val="000000" w:themeColor="text1"/>
                <w:sz w:val="18"/>
                <w:szCs w:val="18"/>
              </w:rPr>
              <w:t>/or</w:t>
            </w:r>
            <w:r w:rsidR="009C2AA5" w:rsidRPr="0002328F">
              <w:rPr>
                <w:rFonts w:ascii="Tahoma" w:hAnsi="Tahoma" w:cs="Tahoma"/>
                <w:b/>
                <w:bCs/>
                <w:color w:val="000000" w:themeColor="text1"/>
                <w:sz w:val="18"/>
                <w:szCs w:val="18"/>
              </w:rPr>
              <w:t xml:space="preserve"> offline</w:t>
            </w:r>
            <w:r w:rsidR="009C2AA5">
              <w:rPr>
                <w:rFonts w:ascii="Tahoma" w:hAnsi="Tahoma" w:cs="Tahoma"/>
                <w:b/>
                <w:bCs/>
                <w:color w:val="000000" w:themeColor="text1"/>
                <w:sz w:val="18"/>
                <w:szCs w:val="18"/>
              </w:rPr>
              <w:t>; c</w:t>
            </w:r>
            <w:r w:rsidR="009C2AA5" w:rsidRPr="0002328F">
              <w:rPr>
                <w:rFonts w:ascii="Tahoma" w:hAnsi="Tahoma" w:cs="Tahoma"/>
                <w:b/>
                <w:bCs/>
                <w:color w:val="000000" w:themeColor="text1"/>
                <w:sz w:val="18"/>
                <w:szCs w:val="18"/>
              </w:rPr>
              <w:t>onducting/ facilitating/ sharing expertise at offline and online trainings/ workshops/ conferences/ high level meetings</w:t>
            </w:r>
            <w:r w:rsidR="009C2AA5">
              <w:rPr>
                <w:rFonts w:ascii="Tahoma" w:hAnsi="Tahoma" w:cs="Tahoma"/>
                <w:b/>
                <w:bCs/>
                <w:color w:val="000000" w:themeColor="text1"/>
                <w:sz w:val="18"/>
                <w:szCs w:val="18"/>
              </w:rPr>
              <w:t>; p</w:t>
            </w:r>
            <w:r w:rsidR="009C2AA5" w:rsidRPr="0002328F">
              <w:rPr>
                <w:rFonts w:ascii="Tahoma" w:hAnsi="Tahoma" w:cs="Tahoma"/>
                <w:b/>
                <w:bCs/>
                <w:color w:val="000000" w:themeColor="text1"/>
                <w:sz w:val="18"/>
                <w:szCs w:val="18"/>
              </w:rPr>
              <w:t>roviding analysis of specific legal contexts</w:t>
            </w:r>
            <w:r w:rsidR="009C2AA5">
              <w:rPr>
                <w:rFonts w:ascii="Tahoma" w:hAnsi="Tahoma" w:cs="Tahoma"/>
                <w:b/>
                <w:bCs/>
                <w:color w:val="000000" w:themeColor="text1"/>
                <w:sz w:val="18"/>
                <w:szCs w:val="18"/>
              </w:rPr>
              <w:t xml:space="preserve"> </w:t>
            </w:r>
            <w:r w:rsidR="00C63024" w:rsidRPr="00C63024">
              <w:rPr>
                <w:rFonts w:ascii="Tahoma" w:hAnsi="Tahoma" w:cs="Tahoma"/>
                <w:color w:val="000000" w:themeColor="text1"/>
                <w:sz w:val="18"/>
                <w:szCs w:val="18"/>
              </w:rPr>
              <w:t>in the following fields:</w:t>
            </w:r>
          </w:p>
          <w:p w14:paraId="552FA9AA" w14:textId="7DF0DA8B" w:rsidR="003317B3"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 xml:space="preserve">    </w:t>
            </w:r>
            <w:r w:rsidR="003317B3" w:rsidRPr="0002328F">
              <w:rPr>
                <w:rFonts w:ascii="Tahoma" w:hAnsi="Tahoma" w:cs="Tahoma"/>
                <w:b/>
                <w:bCs/>
                <w:color w:val="000000" w:themeColor="text1"/>
                <w:sz w:val="18"/>
                <w:szCs w:val="18"/>
              </w:rPr>
              <w:t>Youth Cooperation</w:t>
            </w:r>
            <w:r w:rsidR="003317B3" w:rsidRPr="0002328F">
              <w:rPr>
                <w:rFonts w:ascii="Tahoma" w:hAnsi="Tahoma" w:cs="Tahoma"/>
                <w:color w:val="000000" w:themeColor="text1"/>
                <w:sz w:val="18"/>
                <w:szCs w:val="18"/>
              </w:rPr>
              <w:t>, including, but not limited to:</w:t>
            </w:r>
          </w:p>
          <w:p w14:paraId="208CB707" w14:textId="77777777" w:rsidR="003317B3" w:rsidRPr="0002328F" w:rsidRDefault="003317B3"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Governance and democratic participation: Youth participation and youth structured dialogue</w:t>
            </w:r>
          </w:p>
          <w:p w14:paraId="515639F8" w14:textId="77777777" w:rsidR="003317B3" w:rsidRPr="0002328F" w:rsidRDefault="003317B3"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Intergenerational dialogue</w:t>
            </w:r>
          </w:p>
          <w:p w14:paraId="73FAC24C" w14:textId="77777777" w:rsidR="003317B3" w:rsidRPr="0002328F" w:rsidRDefault="003317B3"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Access to youth rights</w:t>
            </w:r>
          </w:p>
          <w:p w14:paraId="75FCCA54" w14:textId="77777777" w:rsidR="003317B3" w:rsidRPr="0002328F" w:rsidRDefault="003317B3"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Interregional cooperation in the field of Youth</w:t>
            </w:r>
          </w:p>
          <w:p w14:paraId="3585DE78" w14:textId="77777777" w:rsidR="003317B3" w:rsidRPr="003317B3" w:rsidRDefault="003317B3" w:rsidP="003E63BC">
            <w:pPr>
              <w:pStyle w:val="ListParagraph"/>
              <w:numPr>
                <w:ilvl w:val="0"/>
                <w:numId w:val="42"/>
              </w:numPr>
              <w:contextualSpacing/>
              <w:jc w:val="both"/>
              <w:rPr>
                <w:rFonts w:ascii="Tahoma" w:eastAsia="Calibri" w:hAnsi="Tahoma" w:cs="Tahoma"/>
                <w:b/>
                <w:bCs/>
                <w:sz w:val="18"/>
                <w:szCs w:val="18"/>
                <w:lang w:val="en-US" w:eastAsia="en-US"/>
              </w:rPr>
            </w:pPr>
            <w:r w:rsidRPr="0002328F">
              <w:rPr>
                <w:rFonts w:ascii="Tahoma" w:hAnsi="Tahoma" w:cs="Tahoma"/>
                <w:color w:val="000000" w:themeColor="text1"/>
                <w:sz w:val="18"/>
                <w:szCs w:val="18"/>
              </w:rPr>
              <w:t xml:space="preserve">Youth, Peace and Security </w:t>
            </w:r>
          </w:p>
          <w:p w14:paraId="18C85D72" w14:textId="77777777" w:rsidR="003317B3" w:rsidRPr="00C63024" w:rsidRDefault="003317B3" w:rsidP="003E63BC">
            <w:pPr>
              <w:pStyle w:val="ListParagraph"/>
              <w:numPr>
                <w:ilvl w:val="0"/>
                <w:numId w:val="42"/>
              </w:numPr>
              <w:contextualSpacing/>
              <w:jc w:val="both"/>
              <w:rPr>
                <w:rFonts w:ascii="Tahoma" w:eastAsia="Calibri" w:hAnsi="Tahoma" w:cs="Tahoma"/>
                <w:b/>
                <w:bCs/>
                <w:sz w:val="18"/>
                <w:szCs w:val="18"/>
                <w:lang w:val="en-US" w:eastAsia="en-US"/>
              </w:rPr>
            </w:pPr>
            <w:r w:rsidRPr="0002328F">
              <w:rPr>
                <w:rFonts w:ascii="Tahoma" w:hAnsi="Tahoma" w:cs="Tahoma"/>
                <w:color w:val="000000" w:themeColor="text1"/>
                <w:sz w:val="18"/>
                <w:szCs w:val="18"/>
              </w:rPr>
              <w:t>Digital community building, digital communication, digital youth work, gamification, online youth events, social media</w:t>
            </w:r>
          </w:p>
          <w:p w14:paraId="62A3DF40" w14:textId="2037D3E3" w:rsidR="00C63024" w:rsidRPr="00C63024" w:rsidRDefault="00C63024" w:rsidP="00C63024">
            <w:pPr>
              <w:contextualSpacing/>
              <w:jc w:val="both"/>
              <w:rPr>
                <w:rFonts w:ascii="Tahoma" w:eastAsia="Calibri" w:hAnsi="Tahoma" w:cs="Tahoma"/>
                <w:b/>
                <w:bCs/>
                <w:sz w:val="18"/>
                <w:szCs w:val="18"/>
                <w:lang w:val="en-US" w:eastAsia="en-US"/>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3B877B0" w14:textId="2E15A217" w:rsidR="003317B3" w:rsidRPr="00756A82" w:rsidRDefault="00C63024" w:rsidP="003317B3">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90</w:t>
            </w:r>
          </w:p>
        </w:tc>
      </w:tr>
      <w:tr w:rsidR="00C63024" w:rsidRPr="00756A82" w14:paraId="5D69452F" w14:textId="77777777" w:rsidTr="009C2AA5">
        <w:trPr>
          <w:trHeight w:val="420"/>
          <w:jc w:val="center"/>
        </w:trPr>
        <w:sdt>
          <w:sdtPr>
            <w:rPr>
              <w:rFonts w:ascii="Tahoma" w:eastAsia="Calibri" w:hAnsi="Tahoma" w:cs="Tahoma"/>
              <w:bCs/>
              <w:sz w:val="36"/>
              <w:szCs w:val="36"/>
              <w:lang w:val="en-US" w:eastAsia="en-US"/>
            </w:rPr>
            <w:id w:val="-1266302665"/>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2EDDCE" w14:textId="768F07A2" w:rsidR="00C63024" w:rsidRDefault="00C63024" w:rsidP="003317B3">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23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0D242723" w14:textId="5A0929E2" w:rsidR="00C63024"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Lot 4</w:t>
            </w:r>
            <w:r w:rsidRPr="00C63024">
              <w:rPr>
                <w:rFonts w:ascii="Tahoma" w:hAnsi="Tahoma" w:cs="Tahoma"/>
                <w:b/>
                <w:bCs/>
                <w:sz w:val="18"/>
                <w:lang w:eastAsia="fr-FR"/>
              </w:rPr>
              <w:t xml:space="preserve"> </w:t>
            </w:r>
            <w:r>
              <w:rPr>
                <w:rFonts w:ascii="Tahoma" w:hAnsi="Tahoma" w:cs="Tahoma"/>
                <w:b/>
                <w:bCs/>
                <w:sz w:val="18"/>
                <w:lang w:eastAsia="fr-FR"/>
              </w:rPr>
              <w:t xml:space="preserve">      </w:t>
            </w:r>
            <w:r w:rsidRPr="00C63024">
              <w:rPr>
                <w:rFonts w:ascii="Tahoma" w:hAnsi="Tahoma" w:cs="Tahoma"/>
                <w:b/>
                <w:bCs/>
                <w:sz w:val="18"/>
                <w:lang w:eastAsia="fr-FR"/>
              </w:rPr>
              <w:t xml:space="preserve"> </w:t>
            </w:r>
            <w:r>
              <w:rPr>
                <w:rFonts w:ascii="Tahoma" w:hAnsi="Tahoma" w:cs="Tahoma"/>
                <w:b/>
                <w:bCs/>
                <w:sz w:val="18"/>
                <w:lang w:eastAsia="fr-FR"/>
              </w:rPr>
              <w:t xml:space="preserve">      </w:t>
            </w:r>
            <w:r w:rsidRPr="0002328F">
              <w:rPr>
                <w:rFonts w:ascii="Tahoma" w:hAnsi="Tahoma" w:cs="Tahoma"/>
                <w:b/>
                <w:bCs/>
                <w:sz w:val="18"/>
                <w:szCs w:val="18"/>
              </w:rPr>
              <w:t xml:space="preserve">Providing graphic harvesting / facilitation / recording (creating visual summaries) during in-person and online activities and meetings </w:t>
            </w:r>
            <w:r w:rsidRPr="0002328F">
              <w:rPr>
                <w:rFonts w:ascii="Tahoma" w:hAnsi="Tahoma" w:cs="Tahoma"/>
                <w:color w:val="000000" w:themeColor="text1"/>
                <w:sz w:val="18"/>
                <w:szCs w:val="18"/>
              </w:rPr>
              <w:t>on themes related with one or more fields described in this call, namely:</w:t>
            </w:r>
          </w:p>
          <w:p w14:paraId="3EFE1AF1" w14:textId="5F508EC4" w:rsidR="00C63024"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 xml:space="preserve">    </w:t>
            </w:r>
            <w:r w:rsidRPr="0002328F">
              <w:rPr>
                <w:rFonts w:ascii="Tahoma" w:hAnsi="Tahoma" w:cs="Tahoma"/>
                <w:b/>
                <w:bCs/>
                <w:color w:val="000000" w:themeColor="text1"/>
                <w:sz w:val="18"/>
                <w:szCs w:val="18"/>
              </w:rPr>
              <w:t xml:space="preserve">Women Empowerment, women’s </w:t>
            </w:r>
            <w:proofErr w:type="gramStart"/>
            <w:r w:rsidRPr="0002328F">
              <w:rPr>
                <w:rFonts w:ascii="Tahoma" w:hAnsi="Tahoma" w:cs="Tahoma"/>
                <w:b/>
                <w:bCs/>
                <w:color w:val="000000" w:themeColor="text1"/>
                <w:sz w:val="18"/>
                <w:szCs w:val="18"/>
              </w:rPr>
              <w:t>rights</w:t>
            </w:r>
            <w:proofErr w:type="gramEnd"/>
            <w:r w:rsidRPr="0002328F">
              <w:rPr>
                <w:rFonts w:ascii="Tahoma" w:hAnsi="Tahoma" w:cs="Tahoma"/>
                <w:b/>
                <w:bCs/>
                <w:color w:val="000000" w:themeColor="text1"/>
                <w:sz w:val="18"/>
                <w:szCs w:val="18"/>
              </w:rPr>
              <w:t xml:space="preserve"> and gender equality</w:t>
            </w:r>
            <w:r w:rsidRPr="0002328F">
              <w:rPr>
                <w:rFonts w:ascii="Tahoma" w:hAnsi="Tahoma" w:cs="Tahoma"/>
                <w:color w:val="000000" w:themeColor="text1"/>
                <w:sz w:val="18"/>
                <w:szCs w:val="18"/>
              </w:rPr>
              <w:t xml:space="preserve">, including, but not limited to: </w:t>
            </w:r>
          </w:p>
          <w:p w14:paraId="355C765A"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Violence against women and domestic violence </w:t>
            </w:r>
          </w:p>
          <w:p w14:paraId="37353CA1"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Migrant, refugee, asylum-seeking </w:t>
            </w:r>
            <w:proofErr w:type="gramStart"/>
            <w:r w:rsidRPr="0002328F">
              <w:rPr>
                <w:rFonts w:ascii="Tahoma" w:hAnsi="Tahoma" w:cs="Tahoma"/>
                <w:color w:val="000000" w:themeColor="text1"/>
                <w:sz w:val="18"/>
                <w:szCs w:val="18"/>
              </w:rPr>
              <w:t>women</w:t>
            </w:r>
            <w:proofErr w:type="gramEnd"/>
            <w:r w:rsidRPr="0002328F">
              <w:rPr>
                <w:rFonts w:ascii="Tahoma" w:hAnsi="Tahoma" w:cs="Tahoma"/>
                <w:color w:val="000000" w:themeColor="text1"/>
                <w:sz w:val="18"/>
                <w:szCs w:val="18"/>
              </w:rPr>
              <w:t xml:space="preserve"> and girls</w:t>
            </w:r>
          </w:p>
          <w:p w14:paraId="1063AF7A"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Trafficking and exploitation of women and girls </w:t>
            </w:r>
          </w:p>
          <w:p w14:paraId="5B4F9DA1"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Non-discrimination, gender stereotypes, sexism, multiple </w:t>
            </w:r>
            <w:proofErr w:type="gramStart"/>
            <w:r w:rsidRPr="0002328F">
              <w:rPr>
                <w:rFonts w:ascii="Tahoma" w:hAnsi="Tahoma" w:cs="Tahoma"/>
                <w:color w:val="000000" w:themeColor="text1"/>
                <w:sz w:val="18"/>
                <w:szCs w:val="18"/>
              </w:rPr>
              <w:t>discrimination</w:t>
            </w:r>
            <w:proofErr w:type="gramEnd"/>
            <w:r w:rsidRPr="0002328F">
              <w:rPr>
                <w:rFonts w:ascii="Tahoma" w:hAnsi="Tahoma" w:cs="Tahoma"/>
                <w:color w:val="000000" w:themeColor="text1"/>
                <w:sz w:val="18"/>
                <w:szCs w:val="18"/>
              </w:rPr>
              <w:t xml:space="preserve"> and intersectionality  </w:t>
            </w:r>
          </w:p>
          <w:p w14:paraId="185F202D"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Gender mainstreaming in education and media</w:t>
            </w:r>
          </w:p>
          <w:p w14:paraId="14622D66" w14:textId="4571AD8C" w:rsidR="00C63024"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 xml:space="preserve">    </w:t>
            </w:r>
            <w:r w:rsidRPr="0002328F">
              <w:rPr>
                <w:rFonts w:ascii="Tahoma" w:hAnsi="Tahoma" w:cs="Tahoma"/>
                <w:b/>
                <w:bCs/>
                <w:color w:val="000000" w:themeColor="text1"/>
                <w:sz w:val="18"/>
                <w:szCs w:val="18"/>
              </w:rPr>
              <w:t>Global Education/Global Citizenship Education</w:t>
            </w:r>
            <w:r w:rsidRPr="0002328F">
              <w:rPr>
                <w:rFonts w:ascii="Tahoma" w:hAnsi="Tahoma" w:cs="Tahoma"/>
                <w:color w:val="000000" w:themeColor="text1"/>
                <w:sz w:val="18"/>
                <w:szCs w:val="18"/>
              </w:rPr>
              <w:t xml:space="preserve"> (GE/GCED), including, but not limited to: </w:t>
            </w:r>
          </w:p>
          <w:p w14:paraId="15746DBC"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Global competences for democratic citizenship</w:t>
            </w:r>
          </w:p>
          <w:p w14:paraId="2EA28A4F"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Intercultural dialogue/learning</w:t>
            </w:r>
          </w:p>
          <w:p w14:paraId="2CA0B757"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Interreligious dialogue</w:t>
            </w:r>
          </w:p>
          <w:p w14:paraId="2CA658C0"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Agenda 2030 for Sustainable Development</w:t>
            </w:r>
          </w:p>
          <w:p w14:paraId="04A796EB"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Environmental degradation, Climate change, Loss of biodiversity</w:t>
            </w:r>
          </w:p>
          <w:p w14:paraId="2C556EB1"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Media literacy</w:t>
            </w:r>
          </w:p>
          <w:p w14:paraId="6484546A"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Diaspora communities</w:t>
            </w:r>
          </w:p>
          <w:p w14:paraId="43A757B9"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Interregional cooperation in the fields mentioned above</w:t>
            </w:r>
          </w:p>
          <w:p w14:paraId="05DD3FA8" w14:textId="2F1AD2DD" w:rsidR="00C63024"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 xml:space="preserve">    </w:t>
            </w:r>
            <w:r w:rsidRPr="0002328F">
              <w:rPr>
                <w:rFonts w:ascii="Tahoma" w:hAnsi="Tahoma" w:cs="Tahoma"/>
                <w:b/>
                <w:bCs/>
                <w:color w:val="000000" w:themeColor="text1"/>
                <w:sz w:val="18"/>
                <w:szCs w:val="18"/>
              </w:rPr>
              <w:t>Youth Cooperation</w:t>
            </w:r>
            <w:r w:rsidRPr="0002328F">
              <w:rPr>
                <w:rFonts w:ascii="Tahoma" w:hAnsi="Tahoma" w:cs="Tahoma"/>
                <w:color w:val="000000" w:themeColor="text1"/>
                <w:sz w:val="18"/>
                <w:szCs w:val="18"/>
              </w:rPr>
              <w:t>, including, but not limited to:</w:t>
            </w:r>
          </w:p>
          <w:p w14:paraId="13DFD5A5" w14:textId="77777777" w:rsidR="00C63024" w:rsidRPr="0002328F" w:rsidRDefault="00C63024"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Governance and democratic participation: Youth participation and youth structured dialogue</w:t>
            </w:r>
          </w:p>
          <w:p w14:paraId="0D13C49B" w14:textId="77777777" w:rsidR="00C63024" w:rsidRPr="0002328F" w:rsidRDefault="00C63024"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Intergenerational dialogue</w:t>
            </w:r>
          </w:p>
          <w:p w14:paraId="4A6A217C" w14:textId="77777777" w:rsidR="00C63024" w:rsidRPr="0002328F" w:rsidRDefault="00C63024"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Access to youth rights</w:t>
            </w:r>
          </w:p>
          <w:p w14:paraId="64936E35" w14:textId="77777777" w:rsidR="00C63024" w:rsidRPr="0002328F" w:rsidRDefault="00C63024"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Interregional cooperation in the field of Youth</w:t>
            </w:r>
          </w:p>
          <w:p w14:paraId="06F7D122" w14:textId="77777777" w:rsidR="00C63024" w:rsidRPr="003317B3" w:rsidRDefault="00C63024" w:rsidP="003E63BC">
            <w:pPr>
              <w:pStyle w:val="ListParagraph"/>
              <w:numPr>
                <w:ilvl w:val="0"/>
                <w:numId w:val="42"/>
              </w:numPr>
              <w:contextualSpacing/>
              <w:jc w:val="both"/>
              <w:rPr>
                <w:rFonts w:ascii="Tahoma" w:eastAsia="Calibri" w:hAnsi="Tahoma" w:cs="Tahoma"/>
                <w:b/>
                <w:bCs/>
                <w:sz w:val="18"/>
                <w:szCs w:val="18"/>
                <w:lang w:val="en-US" w:eastAsia="en-US"/>
              </w:rPr>
            </w:pPr>
            <w:r w:rsidRPr="0002328F">
              <w:rPr>
                <w:rFonts w:ascii="Tahoma" w:hAnsi="Tahoma" w:cs="Tahoma"/>
                <w:color w:val="000000" w:themeColor="text1"/>
                <w:sz w:val="18"/>
                <w:szCs w:val="18"/>
              </w:rPr>
              <w:t xml:space="preserve">Youth, Peace and Security </w:t>
            </w:r>
          </w:p>
          <w:p w14:paraId="2AD4AFA3" w14:textId="77777777" w:rsidR="00C63024" w:rsidRPr="00C63024" w:rsidRDefault="00C63024" w:rsidP="00C63024">
            <w:pPr>
              <w:pStyle w:val="ListParagraph"/>
              <w:numPr>
                <w:ilvl w:val="0"/>
                <w:numId w:val="40"/>
              </w:numPr>
              <w:contextualSpacing/>
              <w:jc w:val="both"/>
              <w:rPr>
                <w:rFonts w:ascii="Tahoma" w:eastAsia="Calibri" w:hAnsi="Tahoma" w:cs="Tahoma"/>
                <w:b/>
                <w:bCs/>
                <w:sz w:val="18"/>
                <w:szCs w:val="18"/>
                <w:lang w:val="en-US" w:eastAsia="en-US"/>
              </w:rPr>
            </w:pPr>
            <w:r w:rsidRPr="0002328F">
              <w:rPr>
                <w:rFonts w:ascii="Tahoma" w:hAnsi="Tahoma" w:cs="Tahoma"/>
                <w:color w:val="000000" w:themeColor="text1"/>
                <w:sz w:val="18"/>
                <w:szCs w:val="18"/>
              </w:rPr>
              <w:t>Digital community building, digital communication, digital youth work, gamification, online youth events, social media</w:t>
            </w:r>
          </w:p>
          <w:p w14:paraId="5F0015E7" w14:textId="05AF22BF" w:rsidR="00C63024" w:rsidRPr="00C63024" w:rsidRDefault="00C63024" w:rsidP="00C63024">
            <w:pPr>
              <w:pStyle w:val="ListParagraph"/>
              <w:contextualSpacing/>
              <w:jc w:val="both"/>
              <w:rPr>
                <w:rFonts w:ascii="Tahoma" w:eastAsia="Calibri" w:hAnsi="Tahoma" w:cs="Tahoma"/>
                <w:b/>
                <w:bCs/>
                <w:sz w:val="18"/>
                <w:szCs w:val="18"/>
                <w:lang w:val="en-US" w:eastAsia="en-US"/>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155389B" w14:textId="1071CC8A" w:rsidR="00C63024" w:rsidRPr="00756A82" w:rsidRDefault="00C63024" w:rsidP="003317B3">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20</w:t>
            </w:r>
          </w:p>
        </w:tc>
      </w:tr>
      <w:tr w:rsidR="00C63024" w:rsidRPr="00756A82" w14:paraId="3D244640" w14:textId="77777777" w:rsidTr="009C2AA5">
        <w:trPr>
          <w:trHeight w:val="420"/>
          <w:jc w:val="center"/>
        </w:trPr>
        <w:sdt>
          <w:sdtPr>
            <w:rPr>
              <w:rFonts w:ascii="Tahoma" w:eastAsia="Calibri" w:hAnsi="Tahoma" w:cs="Tahoma"/>
              <w:bCs/>
              <w:sz w:val="36"/>
              <w:szCs w:val="36"/>
              <w:lang w:val="en-US" w:eastAsia="en-US"/>
            </w:rPr>
            <w:id w:val="1121186899"/>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F36BD7" w14:textId="0C9C8FF7" w:rsidR="00C63024" w:rsidRDefault="00C63024" w:rsidP="003317B3">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23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6D5B7B75" w14:textId="48E915F4" w:rsidR="00C63024"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Lot 5</w:t>
            </w:r>
            <w:r w:rsidRPr="00C63024">
              <w:rPr>
                <w:rFonts w:ascii="Tahoma" w:hAnsi="Tahoma" w:cs="Tahoma"/>
                <w:b/>
                <w:bCs/>
                <w:sz w:val="18"/>
                <w:lang w:eastAsia="fr-FR"/>
              </w:rPr>
              <w:t xml:space="preserve"> </w:t>
            </w:r>
            <w:r>
              <w:rPr>
                <w:rFonts w:ascii="Tahoma" w:hAnsi="Tahoma" w:cs="Tahoma"/>
                <w:b/>
                <w:bCs/>
                <w:sz w:val="18"/>
                <w:lang w:eastAsia="fr-FR"/>
              </w:rPr>
              <w:t xml:space="preserve">      </w:t>
            </w:r>
            <w:r w:rsidRPr="00C63024">
              <w:rPr>
                <w:rFonts w:ascii="Tahoma" w:hAnsi="Tahoma" w:cs="Tahoma"/>
                <w:b/>
                <w:bCs/>
                <w:sz w:val="18"/>
                <w:lang w:eastAsia="fr-FR"/>
              </w:rPr>
              <w:t xml:space="preserve"> </w:t>
            </w:r>
            <w:r>
              <w:rPr>
                <w:rFonts w:ascii="Tahoma" w:hAnsi="Tahoma" w:cs="Tahoma"/>
                <w:b/>
                <w:bCs/>
                <w:sz w:val="18"/>
                <w:lang w:eastAsia="fr-FR"/>
              </w:rPr>
              <w:t xml:space="preserve">      </w:t>
            </w:r>
            <w:r w:rsidRPr="0002328F">
              <w:rPr>
                <w:rFonts w:ascii="Tahoma" w:hAnsi="Tahoma" w:cs="Tahoma"/>
                <w:b/>
                <w:bCs/>
                <w:color w:val="000000" w:themeColor="text1"/>
                <w:sz w:val="18"/>
                <w:szCs w:val="18"/>
              </w:rPr>
              <w:t xml:space="preserve">Providing musical creation and facilitation as </w:t>
            </w:r>
            <w:r w:rsidR="009C2AA5" w:rsidRPr="0002328F">
              <w:rPr>
                <w:rFonts w:ascii="Tahoma" w:hAnsi="Tahoma" w:cs="Tahoma"/>
                <w:b/>
                <w:bCs/>
                <w:color w:val="000000" w:themeColor="text1"/>
                <w:sz w:val="18"/>
                <w:szCs w:val="18"/>
              </w:rPr>
              <w:t>pedagogical</w:t>
            </w:r>
            <w:r w:rsidRPr="0002328F">
              <w:rPr>
                <w:rFonts w:ascii="Tahoma" w:hAnsi="Tahoma" w:cs="Tahoma"/>
                <w:b/>
                <w:bCs/>
                <w:color w:val="000000" w:themeColor="text1"/>
                <w:sz w:val="18"/>
                <w:szCs w:val="18"/>
              </w:rPr>
              <w:t xml:space="preserve"> </w:t>
            </w:r>
            <w:r w:rsidR="009C2AA5">
              <w:rPr>
                <w:rFonts w:ascii="Tahoma" w:hAnsi="Tahoma" w:cs="Tahoma"/>
                <w:b/>
                <w:bCs/>
                <w:color w:val="000000" w:themeColor="text1"/>
                <w:sz w:val="18"/>
                <w:szCs w:val="18"/>
              </w:rPr>
              <w:t xml:space="preserve">tools/ </w:t>
            </w:r>
            <w:r w:rsidRPr="0002328F">
              <w:rPr>
                <w:rFonts w:ascii="Tahoma" w:hAnsi="Tahoma" w:cs="Tahoma"/>
                <w:b/>
                <w:bCs/>
                <w:color w:val="000000" w:themeColor="text1"/>
                <w:sz w:val="18"/>
                <w:szCs w:val="18"/>
              </w:rPr>
              <w:t>methodologies for/during activities/meetings</w:t>
            </w:r>
            <w:r w:rsidRPr="0002328F">
              <w:rPr>
                <w:rFonts w:ascii="Tahoma" w:hAnsi="Tahoma" w:cs="Tahoma"/>
                <w:color w:val="000000" w:themeColor="text1"/>
                <w:sz w:val="18"/>
                <w:szCs w:val="18"/>
              </w:rPr>
              <w:t xml:space="preserve"> on themes related with one or more fields described in this call, namely:</w:t>
            </w:r>
          </w:p>
          <w:p w14:paraId="699C2E57" w14:textId="57AC379B" w:rsidR="00C63024"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 xml:space="preserve">    </w:t>
            </w:r>
            <w:r w:rsidRPr="0002328F">
              <w:rPr>
                <w:rFonts w:ascii="Tahoma" w:hAnsi="Tahoma" w:cs="Tahoma"/>
                <w:b/>
                <w:bCs/>
                <w:color w:val="000000" w:themeColor="text1"/>
                <w:sz w:val="18"/>
                <w:szCs w:val="18"/>
              </w:rPr>
              <w:t xml:space="preserve">Women Empowerment, women’s </w:t>
            </w:r>
            <w:proofErr w:type="gramStart"/>
            <w:r w:rsidRPr="0002328F">
              <w:rPr>
                <w:rFonts w:ascii="Tahoma" w:hAnsi="Tahoma" w:cs="Tahoma"/>
                <w:b/>
                <w:bCs/>
                <w:color w:val="000000" w:themeColor="text1"/>
                <w:sz w:val="18"/>
                <w:szCs w:val="18"/>
              </w:rPr>
              <w:t>rights</w:t>
            </w:r>
            <w:proofErr w:type="gramEnd"/>
            <w:r w:rsidRPr="0002328F">
              <w:rPr>
                <w:rFonts w:ascii="Tahoma" w:hAnsi="Tahoma" w:cs="Tahoma"/>
                <w:b/>
                <w:bCs/>
                <w:color w:val="000000" w:themeColor="text1"/>
                <w:sz w:val="18"/>
                <w:szCs w:val="18"/>
              </w:rPr>
              <w:t xml:space="preserve"> and gender equality</w:t>
            </w:r>
            <w:r w:rsidRPr="0002328F">
              <w:rPr>
                <w:rFonts w:ascii="Tahoma" w:hAnsi="Tahoma" w:cs="Tahoma"/>
                <w:color w:val="000000" w:themeColor="text1"/>
                <w:sz w:val="18"/>
                <w:szCs w:val="18"/>
              </w:rPr>
              <w:t xml:space="preserve">, including, but not limited to: </w:t>
            </w:r>
          </w:p>
          <w:p w14:paraId="27AA9CBE"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Violence against women and domestic violence </w:t>
            </w:r>
          </w:p>
          <w:p w14:paraId="574BF665"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Migrant, refugee, asylum-seeking </w:t>
            </w:r>
            <w:proofErr w:type="gramStart"/>
            <w:r w:rsidRPr="0002328F">
              <w:rPr>
                <w:rFonts w:ascii="Tahoma" w:hAnsi="Tahoma" w:cs="Tahoma"/>
                <w:color w:val="000000" w:themeColor="text1"/>
                <w:sz w:val="18"/>
                <w:szCs w:val="18"/>
              </w:rPr>
              <w:t>women</w:t>
            </w:r>
            <w:proofErr w:type="gramEnd"/>
            <w:r w:rsidRPr="0002328F">
              <w:rPr>
                <w:rFonts w:ascii="Tahoma" w:hAnsi="Tahoma" w:cs="Tahoma"/>
                <w:color w:val="000000" w:themeColor="text1"/>
                <w:sz w:val="18"/>
                <w:szCs w:val="18"/>
              </w:rPr>
              <w:t xml:space="preserve"> and girls</w:t>
            </w:r>
          </w:p>
          <w:p w14:paraId="18386493"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Trafficking and exploitation of women and girls </w:t>
            </w:r>
          </w:p>
          <w:p w14:paraId="467713C0"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Non-discrimination, gender stereotypes, sexism, multiple </w:t>
            </w:r>
            <w:proofErr w:type="gramStart"/>
            <w:r w:rsidRPr="0002328F">
              <w:rPr>
                <w:rFonts w:ascii="Tahoma" w:hAnsi="Tahoma" w:cs="Tahoma"/>
                <w:color w:val="000000" w:themeColor="text1"/>
                <w:sz w:val="18"/>
                <w:szCs w:val="18"/>
              </w:rPr>
              <w:t>discrimination</w:t>
            </w:r>
            <w:proofErr w:type="gramEnd"/>
            <w:r w:rsidRPr="0002328F">
              <w:rPr>
                <w:rFonts w:ascii="Tahoma" w:hAnsi="Tahoma" w:cs="Tahoma"/>
                <w:color w:val="000000" w:themeColor="text1"/>
                <w:sz w:val="18"/>
                <w:szCs w:val="18"/>
              </w:rPr>
              <w:t xml:space="preserve"> and intersectionality  </w:t>
            </w:r>
          </w:p>
          <w:p w14:paraId="613D7701"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Gender mainstreaming in education and media</w:t>
            </w:r>
          </w:p>
          <w:p w14:paraId="0E0B3B6E" w14:textId="71167AA4" w:rsidR="00C63024"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 xml:space="preserve">    </w:t>
            </w:r>
            <w:r w:rsidRPr="0002328F">
              <w:rPr>
                <w:rFonts w:ascii="Tahoma" w:hAnsi="Tahoma" w:cs="Tahoma"/>
                <w:b/>
                <w:bCs/>
                <w:color w:val="000000" w:themeColor="text1"/>
                <w:sz w:val="18"/>
                <w:szCs w:val="18"/>
              </w:rPr>
              <w:t>Global Education/Global Citizenship Education</w:t>
            </w:r>
            <w:r w:rsidRPr="0002328F">
              <w:rPr>
                <w:rFonts w:ascii="Tahoma" w:hAnsi="Tahoma" w:cs="Tahoma"/>
                <w:color w:val="000000" w:themeColor="text1"/>
                <w:sz w:val="18"/>
                <w:szCs w:val="18"/>
              </w:rPr>
              <w:t xml:space="preserve"> (GE/GCED), including, but not limited to: </w:t>
            </w:r>
          </w:p>
          <w:p w14:paraId="5FF3AB2C"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Global competences for democratic citizenship</w:t>
            </w:r>
          </w:p>
          <w:p w14:paraId="21FAAA60"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Intercultural dialogue/learning</w:t>
            </w:r>
          </w:p>
          <w:p w14:paraId="2866F43A"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Interreligious dialogue</w:t>
            </w:r>
          </w:p>
          <w:p w14:paraId="10B41643"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Agenda 2030 for Sustainable Development</w:t>
            </w:r>
          </w:p>
          <w:p w14:paraId="67C6BCDD"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Environmental degradation, Climate change, Loss of biodiversity</w:t>
            </w:r>
          </w:p>
          <w:p w14:paraId="4E4850C9"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Media literacy</w:t>
            </w:r>
          </w:p>
          <w:p w14:paraId="47501B71"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Diaspora communities</w:t>
            </w:r>
          </w:p>
          <w:p w14:paraId="67399185"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Interregional cooperation in the fields mentioned above</w:t>
            </w:r>
          </w:p>
          <w:p w14:paraId="2690827F" w14:textId="1E520B38" w:rsidR="00C63024"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 xml:space="preserve">    </w:t>
            </w:r>
            <w:r w:rsidRPr="0002328F">
              <w:rPr>
                <w:rFonts w:ascii="Tahoma" w:hAnsi="Tahoma" w:cs="Tahoma"/>
                <w:b/>
                <w:bCs/>
                <w:color w:val="000000" w:themeColor="text1"/>
                <w:sz w:val="18"/>
                <w:szCs w:val="18"/>
              </w:rPr>
              <w:t>Youth Cooperation</w:t>
            </w:r>
            <w:r w:rsidRPr="0002328F">
              <w:rPr>
                <w:rFonts w:ascii="Tahoma" w:hAnsi="Tahoma" w:cs="Tahoma"/>
                <w:color w:val="000000" w:themeColor="text1"/>
                <w:sz w:val="18"/>
                <w:szCs w:val="18"/>
              </w:rPr>
              <w:t>, including, but not limited to:</w:t>
            </w:r>
          </w:p>
          <w:p w14:paraId="10EAFA30" w14:textId="77777777" w:rsidR="00C63024" w:rsidRPr="0002328F" w:rsidRDefault="00C63024"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Governance and democratic participation: Youth participation and youth structured dialogue</w:t>
            </w:r>
          </w:p>
          <w:p w14:paraId="218CB1D2" w14:textId="77777777" w:rsidR="00C63024" w:rsidRPr="0002328F" w:rsidRDefault="00C63024"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Intergenerational dialogue</w:t>
            </w:r>
          </w:p>
          <w:p w14:paraId="2D8E897A" w14:textId="77777777" w:rsidR="00C63024" w:rsidRPr="0002328F" w:rsidRDefault="00C63024"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Access to youth rights</w:t>
            </w:r>
          </w:p>
          <w:p w14:paraId="503CCC09" w14:textId="77777777" w:rsidR="00C63024" w:rsidRPr="0002328F" w:rsidRDefault="00C63024"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Interregional cooperation in the field of Youth</w:t>
            </w:r>
          </w:p>
          <w:p w14:paraId="476C5062" w14:textId="77777777" w:rsidR="00C63024" w:rsidRPr="003317B3" w:rsidRDefault="00C63024" w:rsidP="003E63BC">
            <w:pPr>
              <w:pStyle w:val="ListParagraph"/>
              <w:numPr>
                <w:ilvl w:val="0"/>
                <w:numId w:val="42"/>
              </w:numPr>
              <w:contextualSpacing/>
              <w:jc w:val="both"/>
              <w:rPr>
                <w:rFonts w:ascii="Tahoma" w:eastAsia="Calibri" w:hAnsi="Tahoma" w:cs="Tahoma"/>
                <w:b/>
                <w:bCs/>
                <w:sz w:val="18"/>
                <w:szCs w:val="18"/>
                <w:lang w:val="en-US" w:eastAsia="en-US"/>
              </w:rPr>
            </w:pPr>
            <w:r w:rsidRPr="0002328F">
              <w:rPr>
                <w:rFonts w:ascii="Tahoma" w:hAnsi="Tahoma" w:cs="Tahoma"/>
                <w:color w:val="000000" w:themeColor="text1"/>
                <w:sz w:val="18"/>
                <w:szCs w:val="18"/>
              </w:rPr>
              <w:t xml:space="preserve">Youth, Peace and Security </w:t>
            </w:r>
          </w:p>
          <w:p w14:paraId="347FBD59" w14:textId="77777777" w:rsidR="00C63024" w:rsidRPr="00C63024" w:rsidRDefault="00C63024" w:rsidP="003E63BC">
            <w:pPr>
              <w:pStyle w:val="ListParagraph"/>
              <w:numPr>
                <w:ilvl w:val="0"/>
                <w:numId w:val="41"/>
              </w:numPr>
              <w:contextualSpacing/>
              <w:jc w:val="both"/>
              <w:rPr>
                <w:rFonts w:ascii="Tahoma" w:eastAsia="Calibri" w:hAnsi="Tahoma" w:cs="Tahoma"/>
                <w:b/>
                <w:bCs/>
                <w:sz w:val="18"/>
                <w:szCs w:val="18"/>
                <w:lang w:val="en-US" w:eastAsia="en-US"/>
              </w:rPr>
            </w:pPr>
            <w:r w:rsidRPr="0002328F">
              <w:rPr>
                <w:rFonts w:ascii="Tahoma" w:hAnsi="Tahoma" w:cs="Tahoma"/>
                <w:color w:val="000000" w:themeColor="text1"/>
                <w:sz w:val="18"/>
                <w:szCs w:val="18"/>
              </w:rPr>
              <w:t>Digital community building, digital communication, digital youth work, gamification, online youth events, social media</w:t>
            </w:r>
          </w:p>
          <w:p w14:paraId="5B7D14D5" w14:textId="3C62C72C" w:rsidR="00C63024" w:rsidRPr="00C63024" w:rsidRDefault="00C63024" w:rsidP="00C63024">
            <w:pPr>
              <w:contextualSpacing/>
              <w:jc w:val="both"/>
              <w:rPr>
                <w:rFonts w:ascii="Tahoma" w:eastAsia="Calibri" w:hAnsi="Tahoma" w:cs="Tahoma"/>
                <w:b/>
                <w:bCs/>
                <w:sz w:val="18"/>
                <w:szCs w:val="18"/>
                <w:lang w:val="en-US" w:eastAsia="en-US"/>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89527C9" w14:textId="153DFA99" w:rsidR="00C63024" w:rsidRPr="00756A82" w:rsidRDefault="00C63024" w:rsidP="003317B3">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20</w:t>
            </w:r>
          </w:p>
        </w:tc>
      </w:tr>
      <w:tr w:rsidR="00C63024" w:rsidRPr="00756A82" w14:paraId="441319A9" w14:textId="77777777" w:rsidTr="009C2AA5">
        <w:trPr>
          <w:trHeight w:val="420"/>
          <w:jc w:val="center"/>
        </w:trPr>
        <w:sdt>
          <w:sdtPr>
            <w:rPr>
              <w:rFonts w:ascii="Tahoma" w:eastAsia="Calibri" w:hAnsi="Tahoma" w:cs="Tahoma"/>
              <w:bCs/>
              <w:sz w:val="36"/>
              <w:szCs w:val="36"/>
              <w:lang w:val="en-US" w:eastAsia="en-US"/>
            </w:rPr>
            <w:id w:val="2146390047"/>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253FAE" w14:textId="368C3356" w:rsidR="00C63024" w:rsidRDefault="00C63024" w:rsidP="003317B3">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23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3ECF6799" w14:textId="1E561101" w:rsidR="00C63024" w:rsidRPr="0002328F" w:rsidRDefault="00C63024" w:rsidP="003E63BC">
            <w:pPr>
              <w:jc w:val="both"/>
              <w:rPr>
                <w:rFonts w:ascii="Tahoma" w:hAnsi="Tahoma" w:cs="Tahoma"/>
                <w:b/>
                <w:bCs/>
                <w:color w:val="000000" w:themeColor="text1"/>
                <w:sz w:val="18"/>
                <w:szCs w:val="18"/>
              </w:rPr>
            </w:pPr>
            <w:r>
              <w:rPr>
                <w:rFonts w:ascii="Tahoma" w:hAnsi="Tahoma" w:cs="Tahoma"/>
                <w:b/>
                <w:bCs/>
                <w:color w:val="000000" w:themeColor="text1"/>
                <w:sz w:val="18"/>
                <w:szCs w:val="18"/>
              </w:rPr>
              <w:t>Lot 6</w:t>
            </w:r>
            <w:r w:rsidRPr="00C63024">
              <w:rPr>
                <w:rFonts w:ascii="Tahoma" w:hAnsi="Tahoma" w:cs="Tahoma"/>
                <w:b/>
                <w:bCs/>
                <w:sz w:val="18"/>
                <w:lang w:eastAsia="fr-FR"/>
              </w:rPr>
              <w:t xml:space="preserve"> </w:t>
            </w:r>
            <w:r>
              <w:rPr>
                <w:rFonts w:ascii="Tahoma" w:hAnsi="Tahoma" w:cs="Tahoma"/>
                <w:b/>
                <w:bCs/>
                <w:sz w:val="18"/>
                <w:lang w:eastAsia="fr-FR"/>
              </w:rPr>
              <w:t xml:space="preserve">      </w:t>
            </w:r>
            <w:r w:rsidRPr="00C63024">
              <w:rPr>
                <w:rFonts w:ascii="Tahoma" w:hAnsi="Tahoma" w:cs="Tahoma"/>
                <w:b/>
                <w:bCs/>
                <w:sz w:val="18"/>
                <w:lang w:eastAsia="fr-FR"/>
              </w:rPr>
              <w:t xml:space="preserve"> </w:t>
            </w:r>
            <w:r>
              <w:rPr>
                <w:rFonts w:ascii="Tahoma" w:hAnsi="Tahoma" w:cs="Tahoma"/>
                <w:b/>
                <w:bCs/>
                <w:sz w:val="18"/>
                <w:lang w:eastAsia="fr-FR"/>
              </w:rPr>
              <w:t xml:space="preserve">      </w:t>
            </w:r>
            <w:r w:rsidRPr="0002328F">
              <w:rPr>
                <w:rFonts w:ascii="Tahoma" w:hAnsi="Tahoma" w:cs="Tahoma"/>
                <w:b/>
                <w:bCs/>
                <w:color w:val="000000" w:themeColor="text1"/>
                <w:sz w:val="18"/>
                <w:szCs w:val="18"/>
              </w:rPr>
              <w:t>Designing content for campaigns:</w:t>
            </w:r>
          </w:p>
          <w:p w14:paraId="35C6296E" w14:textId="63422B5C" w:rsidR="00C63024" w:rsidRPr="0002328F" w:rsidRDefault="00C63024" w:rsidP="003E63BC">
            <w:pPr>
              <w:pStyle w:val="ListParagraph"/>
              <w:numPr>
                <w:ilvl w:val="0"/>
                <w:numId w:val="43"/>
              </w:numPr>
              <w:contextualSpacing/>
              <w:jc w:val="both"/>
              <w:rPr>
                <w:rFonts w:ascii="Tahoma" w:hAnsi="Tahoma" w:cs="Tahoma"/>
                <w:b/>
                <w:bCs/>
                <w:color w:val="000000" w:themeColor="text1"/>
                <w:sz w:val="18"/>
                <w:szCs w:val="18"/>
              </w:rPr>
            </w:pPr>
            <w:r w:rsidRPr="0002328F">
              <w:rPr>
                <w:rFonts w:ascii="Tahoma" w:hAnsi="Tahoma" w:cs="Tahoma"/>
                <w:b/>
                <w:bCs/>
                <w:color w:val="000000" w:themeColor="text1"/>
                <w:sz w:val="18"/>
                <w:szCs w:val="18"/>
              </w:rPr>
              <w:t>Campaign design (webpage structure, content, visuals and resources</w:t>
            </w:r>
            <w:proofErr w:type="gramStart"/>
            <w:r w:rsidRPr="0002328F">
              <w:rPr>
                <w:rFonts w:ascii="Tahoma" w:hAnsi="Tahoma" w:cs="Tahoma"/>
                <w:b/>
                <w:bCs/>
                <w:color w:val="000000" w:themeColor="text1"/>
                <w:sz w:val="18"/>
                <w:szCs w:val="18"/>
              </w:rPr>
              <w:t>)</w:t>
            </w:r>
            <w:r>
              <w:rPr>
                <w:rFonts w:ascii="Tahoma" w:hAnsi="Tahoma" w:cs="Tahoma"/>
                <w:b/>
                <w:bCs/>
                <w:color w:val="000000" w:themeColor="text1"/>
                <w:sz w:val="18"/>
                <w:szCs w:val="18"/>
              </w:rPr>
              <w:t>;</w:t>
            </w:r>
            <w:proofErr w:type="gramEnd"/>
          </w:p>
          <w:p w14:paraId="0E303A6E" w14:textId="77777777" w:rsidR="00C63024" w:rsidRPr="0002328F" w:rsidRDefault="00C63024" w:rsidP="003E63BC">
            <w:pPr>
              <w:pStyle w:val="ListParagraph"/>
              <w:numPr>
                <w:ilvl w:val="0"/>
                <w:numId w:val="43"/>
              </w:numPr>
              <w:contextualSpacing/>
              <w:jc w:val="both"/>
              <w:rPr>
                <w:rFonts w:ascii="Tahoma" w:hAnsi="Tahoma" w:cs="Tahoma"/>
                <w:b/>
                <w:bCs/>
                <w:color w:val="000000" w:themeColor="text1"/>
                <w:sz w:val="18"/>
                <w:szCs w:val="18"/>
              </w:rPr>
            </w:pPr>
            <w:r w:rsidRPr="0002328F">
              <w:rPr>
                <w:rFonts w:ascii="Tahoma" w:hAnsi="Tahoma" w:cs="Tahoma"/>
                <w:b/>
                <w:bCs/>
                <w:color w:val="000000" w:themeColor="text1"/>
                <w:sz w:val="18"/>
                <w:szCs w:val="18"/>
              </w:rPr>
              <w:t>Campaign promotion (launching &amp; communication strategy, social media management</w:t>
            </w:r>
            <w:proofErr w:type="gramStart"/>
            <w:r w:rsidRPr="0002328F">
              <w:rPr>
                <w:rFonts w:ascii="Tahoma" w:hAnsi="Tahoma" w:cs="Tahoma"/>
                <w:b/>
                <w:bCs/>
                <w:color w:val="000000" w:themeColor="text1"/>
                <w:sz w:val="18"/>
                <w:szCs w:val="18"/>
              </w:rPr>
              <w:t>)</w:t>
            </w:r>
            <w:r>
              <w:rPr>
                <w:rFonts w:ascii="Tahoma" w:hAnsi="Tahoma" w:cs="Tahoma"/>
                <w:b/>
                <w:bCs/>
                <w:color w:val="000000" w:themeColor="text1"/>
                <w:sz w:val="18"/>
                <w:szCs w:val="18"/>
              </w:rPr>
              <w:t>;</w:t>
            </w:r>
            <w:proofErr w:type="gramEnd"/>
          </w:p>
          <w:p w14:paraId="6B3E3CCA" w14:textId="77777777" w:rsidR="00C63024" w:rsidRPr="0002328F" w:rsidRDefault="00C63024" w:rsidP="003E63BC">
            <w:pPr>
              <w:pStyle w:val="ListParagraph"/>
              <w:numPr>
                <w:ilvl w:val="0"/>
                <w:numId w:val="43"/>
              </w:numPr>
              <w:contextualSpacing/>
              <w:jc w:val="both"/>
              <w:rPr>
                <w:rFonts w:ascii="Tahoma" w:hAnsi="Tahoma" w:cs="Tahoma"/>
                <w:b/>
                <w:bCs/>
                <w:color w:val="000000" w:themeColor="text1"/>
                <w:sz w:val="18"/>
                <w:szCs w:val="18"/>
              </w:rPr>
            </w:pPr>
            <w:r w:rsidRPr="0002328F">
              <w:rPr>
                <w:rFonts w:ascii="Tahoma" w:hAnsi="Tahoma" w:cs="Tahoma"/>
                <w:b/>
                <w:bCs/>
                <w:color w:val="000000" w:themeColor="text1"/>
                <w:sz w:val="18"/>
                <w:szCs w:val="18"/>
              </w:rPr>
              <w:t xml:space="preserve">Campaign monitoring, communication strategy, social media </w:t>
            </w:r>
            <w:proofErr w:type="gramStart"/>
            <w:r w:rsidRPr="0002328F">
              <w:rPr>
                <w:rFonts w:ascii="Tahoma" w:hAnsi="Tahoma" w:cs="Tahoma"/>
                <w:b/>
                <w:bCs/>
                <w:color w:val="000000" w:themeColor="text1"/>
                <w:sz w:val="18"/>
                <w:szCs w:val="18"/>
              </w:rPr>
              <w:t>management</w:t>
            </w:r>
            <w:r>
              <w:rPr>
                <w:rFonts w:ascii="Tahoma" w:hAnsi="Tahoma" w:cs="Tahoma"/>
                <w:b/>
                <w:bCs/>
                <w:color w:val="000000" w:themeColor="text1"/>
                <w:sz w:val="18"/>
                <w:szCs w:val="18"/>
              </w:rPr>
              <w:t>;</w:t>
            </w:r>
            <w:proofErr w:type="gramEnd"/>
          </w:p>
          <w:p w14:paraId="4DAEFF61" w14:textId="77777777" w:rsidR="00C63024" w:rsidRPr="0002328F" w:rsidRDefault="00C63024" w:rsidP="003E63BC">
            <w:pPr>
              <w:pStyle w:val="ListParagraph"/>
              <w:numPr>
                <w:ilvl w:val="0"/>
                <w:numId w:val="43"/>
              </w:numPr>
              <w:contextualSpacing/>
              <w:jc w:val="both"/>
              <w:rPr>
                <w:rFonts w:ascii="Tahoma" w:hAnsi="Tahoma" w:cs="Tahoma"/>
                <w:b/>
                <w:bCs/>
                <w:color w:val="000000" w:themeColor="text1"/>
                <w:sz w:val="18"/>
                <w:szCs w:val="18"/>
              </w:rPr>
            </w:pPr>
            <w:r w:rsidRPr="0002328F">
              <w:rPr>
                <w:rFonts w:ascii="Tahoma" w:hAnsi="Tahoma" w:cs="Tahoma"/>
                <w:b/>
                <w:bCs/>
                <w:color w:val="000000" w:themeColor="text1"/>
                <w:sz w:val="18"/>
                <w:szCs w:val="18"/>
              </w:rPr>
              <w:t>Data collection, reporting and infographic with campaign results</w:t>
            </w:r>
          </w:p>
          <w:p w14:paraId="4D87F897" w14:textId="77777777" w:rsidR="00C63024" w:rsidRPr="0002328F" w:rsidRDefault="00C63024" w:rsidP="003E63BC">
            <w:pPr>
              <w:jc w:val="both"/>
              <w:rPr>
                <w:rFonts w:ascii="Tahoma" w:hAnsi="Tahoma" w:cs="Tahoma"/>
                <w:color w:val="000000" w:themeColor="text1"/>
                <w:sz w:val="18"/>
                <w:szCs w:val="18"/>
              </w:rPr>
            </w:pPr>
            <w:r w:rsidRPr="0002328F">
              <w:rPr>
                <w:rFonts w:ascii="Tahoma" w:hAnsi="Tahoma" w:cs="Tahoma"/>
                <w:color w:val="000000" w:themeColor="text1"/>
                <w:sz w:val="18"/>
                <w:szCs w:val="18"/>
              </w:rPr>
              <w:t>on themes related with one or more fields described in this call, namely:</w:t>
            </w:r>
          </w:p>
          <w:p w14:paraId="74589637" w14:textId="4E66C1D9" w:rsidR="00C63024"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 xml:space="preserve">    </w:t>
            </w:r>
            <w:r w:rsidRPr="0002328F">
              <w:rPr>
                <w:rFonts w:ascii="Tahoma" w:hAnsi="Tahoma" w:cs="Tahoma"/>
                <w:b/>
                <w:bCs/>
                <w:color w:val="000000" w:themeColor="text1"/>
                <w:sz w:val="18"/>
                <w:szCs w:val="18"/>
              </w:rPr>
              <w:t xml:space="preserve">Women Empowerment, women’s </w:t>
            </w:r>
            <w:proofErr w:type="gramStart"/>
            <w:r w:rsidRPr="0002328F">
              <w:rPr>
                <w:rFonts w:ascii="Tahoma" w:hAnsi="Tahoma" w:cs="Tahoma"/>
                <w:b/>
                <w:bCs/>
                <w:color w:val="000000" w:themeColor="text1"/>
                <w:sz w:val="18"/>
                <w:szCs w:val="18"/>
              </w:rPr>
              <w:t>rights</w:t>
            </w:r>
            <w:proofErr w:type="gramEnd"/>
            <w:r w:rsidRPr="0002328F">
              <w:rPr>
                <w:rFonts w:ascii="Tahoma" w:hAnsi="Tahoma" w:cs="Tahoma"/>
                <w:b/>
                <w:bCs/>
                <w:color w:val="000000" w:themeColor="text1"/>
                <w:sz w:val="18"/>
                <w:szCs w:val="18"/>
              </w:rPr>
              <w:t xml:space="preserve"> and gender equality</w:t>
            </w:r>
            <w:r w:rsidRPr="0002328F">
              <w:rPr>
                <w:rFonts w:ascii="Tahoma" w:hAnsi="Tahoma" w:cs="Tahoma"/>
                <w:color w:val="000000" w:themeColor="text1"/>
                <w:sz w:val="18"/>
                <w:szCs w:val="18"/>
              </w:rPr>
              <w:t xml:space="preserve">, including, but not limited to: </w:t>
            </w:r>
          </w:p>
          <w:p w14:paraId="0587A243"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Violence against women and domestic violence </w:t>
            </w:r>
          </w:p>
          <w:p w14:paraId="3F689591"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Migrant, refugee, asylum-seeking </w:t>
            </w:r>
            <w:proofErr w:type="gramStart"/>
            <w:r w:rsidRPr="0002328F">
              <w:rPr>
                <w:rFonts w:ascii="Tahoma" w:hAnsi="Tahoma" w:cs="Tahoma"/>
                <w:color w:val="000000" w:themeColor="text1"/>
                <w:sz w:val="18"/>
                <w:szCs w:val="18"/>
              </w:rPr>
              <w:t>women</w:t>
            </w:r>
            <w:proofErr w:type="gramEnd"/>
            <w:r w:rsidRPr="0002328F">
              <w:rPr>
                <w:rFonts w:ascii="Tahoma" w:hAnsi="Tahoma" w:cs="Tahoma"/>
                <w:color w:val="000000" w:themeColor="text1"/>
                <w:sz w:val="18"/>
                <w:szCs w:val="18"/>
              </w:rPr>
              <w:t xml:space="preserve"> and girls</w:t>
            </w:r>
          </w:p>
          <w:p w14:paraId="2A3EC27B"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Trafficking and exploitation of women and girls </w:t>
            </w:r>
          </w:p>
          <w:p w14:paraId="44B7A440"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 xml:space="preserve">Non-discrimination, gender stereotypes, sexism, multiple </w:t>
            </w:r>
            <w:proofErr w:type="gramStart"/>
            <w:r w:rsidRPr="0002328F">
              <w:rPr>
                <w:rFonts w:ascii="Tahoma" w:hAnsi="Tahoma" w:cs="Tahoma"/>
                <w:color w:val="000000" w:themeColor="text1"/>
                <w:sz w:val="18"/>
                <w:szCs w:val="18"/>
              </w:rPr>
              <w:t>discrimination</w:t>
            </w:r>
            <w:proofErr w:type="gramEnd"/>
            <w:r w:rsidRPr="0002328F">
              <w:rPr>
                <w:rFonts w:ascii="Tahoma" w:hAnsi="Tahoma" w:cs="Tahoma"/>
                <w:color w:val="000000" w:themeColor="text1"/>
                <w:sz w:val="18"/>
                <w:szCs w:val="18"/>
              </w:rPr>
              <w:t xml:space="preserve"> and intersectionality  </w:t>
            </w:r>
          </w:p>
          <w:p w14:paraId="54251499" w14:textId="77777777" w:rsidR="00C63024" w:rsidRPr="0002328F" w:rsidRDefault="00C63024" w:rsidP="003E63BC">
            <w:pPr>
              <w:pStyle w:val="ListParagraph"/>
              <w:numPr>
                <w:ilvl w:val="0"/>
                <w:numId w:val="40"/>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Gender mainstreaming in education and media</w:t>
            </w:r>
          </w:p>
          <w:p w14:paraId="2D941A42" w14:textId="6C4F2DB8" w:rsidR="00C63024"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 xml:space="preserve">    </w:t>
            </w:r>
            <w:r w:rsidRPr="0002328F">
              <w:rPr>
                <w:rFonts w:ascii="Tahoma" w:hAnsi="Tahoma" w:cs="Tahoma"/>
                <w:b/>
                <w:bCs/>
                <w:color w:val="000000" w:themeColor="text1"/>
                <w:sz w:val="18"/>
                <w:szCs w:val="18"/>
              </w:rPr>
              <w:t>Global Education/Global Citizenship Education</w:t>
            </w:r>
            <w:r w:rsidRPr="0002328F">
              <w:rPr>
                <w:rFonts w:ascii="Tahoma" w:hAnsi="Tahoma" w:cs="Tahoma"/>
                <w:color w:val="000000" w:themeColor="text1"/>
                <w:sz w:val="18"/>
                <w:szCs w:val="18"/>
              </w:rPr>
              <w:t xml:space="preserve"> (GE/GCED), including, but not limited to: </w:t>
            </w:r>
          </w:p>
          <w:p w14:paraId="25C0264D"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Global competences for democratic citizenship</w:t>
            </w:r>
          </w:p>
          <w:p w14:paraId="578A2705"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Intercultural dialogue/learning</w:t>
            </w:r>
          </w:p>
          <w:p w14:paraId="6A07DCDB"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Interreligious dialogue</w:t>
            </w:r>
          </w:p>
          <w:p w14:paraId="4AB0A8EE"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Agenda 2030 for Sustainable Development</w:t>
            </w:r>
          </w:p>
          <w:p w14:paraId="764D9776"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Environmental degradation, Climate change, Loss of biodiversity</w:t>
            </w:r>
          </w:p>
          <w:p w14:paraId="19B88461"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Media literacy</w:t>
            </w:r>
          </w:p>
          <w:p w14:paraId="56BB301D"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Diaspora communities</w:t>
            </w:r>
          </w:p>
          <w:p w14:paraId="6631AF2F" w14:textId="77777777" w:rsidR="00C63024" w:rsidRPr="0002328F" w:rsidRDefault="00C63024" w:rsidP="003E63BC">
            <w:pPr>
              <w:pStyle w:val="ListParagraph"/>
              <w:numPr>
                <w:ilvl w:val="0"/>
                <w:numId w:val="41"/>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Interregional cooperation in the fields mentioned above</w:t>
            </w:r>
          </w:p>
          <w:p w14:paraId="1B1A986F" w14:textId="0989DB89" w:rsidR="00C63024" w:rsidRPr="0002328F" w:rsidRDefault="00C63024" w:rsidP="003E63BC">
            <w:pPr>
              <w:jc w:val="both"/>
              <w:rPr>
                <w:rFonts w:ascii="Tahoma" w:hAnsi="Tahoma" w:cs="Tahoma"/>
                <w:color w:val="000000" w:themeColor="text1"/>
                <w:sz w:val="18"/>
                <w:szCs w:val="18"/>
              </w:rPr>
            </w:pPr>
            <w:r>
              <w:rPr>
                <w:rFonts w:ascii="Tahoma" w:hAnsi="Tahoma" w:cs="Tahoma"/>
                <w:b/>
                <w:bCs/>
                <w:color w:val="000000" w:themeColor="text1"/>
                <w:sz w:val="18"/>
                <w:szCs w:val="18"/>
              </w:rPr>
              <w:t xml:space="preserve">    </w:t>
            </w:r>
            <w:r w:rsidRPr="0002328F">
              <w:rPr>
                <w:rFonts w:ascii="Tahoma" w:hAnsi="Tahoma" w:cs="Tahoma"/>
                <w:b/>
                <w:bCs/>
                <w:color w:val="000000" w:themeColor="text1"/>
                <w:sz w:val="18"/>
                <w:szCs w:val="18"/>
              </w:rPr>
              <w:t>Youth Cooperation</w:t>
            </w:r>
            <w:r w:rsidRPr="0002328F">
              <w:rPr>
                <w:rFonts w:ascii="Tahoma" w:hAnsi="Tahoma" w:cs="Tahoma"/>
                <w:color w:val="000000" w:themeColor="text1"/>
                <w:sz w:val="18"/>
                <w:szCs w:val="18"/>
              </w:rPr>
              <w:t>, including, but not limited to:</w:t>
            </w:r>
          </w:p>
          <w:p w14:paraId="6656A58D" w14:textId="77777777" w:rsidR="00C63024" w:rsidRPr="0002328F" w:rsidRDefault="00C63024"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Governance and democratic participation: Youth participation and youth structured dialogue</w:t>
            </w:r>
          </w:p>
          <w:p w14:paraId="2519FA26" w14:textId="77777777" w:rsidR="00C63024" w:rsidRPr="0002328F" w:rsidRDefault="00C63024"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Intergenerational dialogue</w:t>
            </w:r>
          </w:p>
          <w:p w14:paraId="709E5B2B" w14:textId="77777777" w:rsidR="00C63024" w:rsidRPr="0002328F" w:rsidRDefault="00C63024"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Access to youth rights</w:t>
            </w:r>
          </w:p>
          <w:p w14:paraId="061C78E3" w14:textId="77777777" w:rsidR="00C63024" w:rsidRPr="0002328F" w:rsidRDefault="00C63024" w:rsidP="003E63BC">
            <w:pPr>
              <w:pStyle w:val="ListParagraph"/>
              <w:numPr>
                <w:ilvl w:val="0"/>
                <w:numId w:val="42"/>
              </w:numPr>
              <w:contextualSpacing/>
              <w:jc w:val="both"/>
              <w:rPr>
                <w:rFonts w:ascii="Tahoma" w:hAnsi="Tahoma" w:cs="Tahoma"/>
                <w:color w:val="000000" w:themeColor="text1"/>
                <w:sz w:val="18"/>
                <w:szCs w:val="18"/>
              </w:rPr>
            </w:pPr>
            <w:r w:rsidRPr="0002328F">
              <w:rPr>
                <w:rFonts w:ascii="Tahoma" w:hAnsi="Tahoma" w:cs="Tahoma"/>
                <w:color w:val="000000" w:themeColor="text1"/>
                <w:sz w:val="18"/>
                <w:szCs w:val="18"/>
              </w:rPr>
              <w:t>Interregional cooperation in the field of Youth</w:t>
            </w:r>
          </w:p>
          <w:p w14:paraId="0D563E1C" w14:textId="77777777" w:rsidR="00C63024" w:rsidRPr="003317B3" w:rsidRDefault="00C63024" w:rsidP="003E63BC">
            <w:pPr>
              <w:pStyle w:val="ListParagraph"/>
              <w:numPr>
                <w:ilvl w:val="0"/>
                <w:numId w:val="42"/>
              </w:numPr>
              <w:contextualSpacing/>
              <w:jc w:val="both"/>
              <w:rPr>
                <w:rFonts w:ascii="Tahoma" w:eastAsia="Calibri" w:hAnsi="Tahoma" w:cs="Tahoma"/>
                <w:b/>
                <w:bCs/>
                <w:sz w:val="18"/>
                <w:szCs w:val="18"/>
                <w:lang w:val="en-US" w:eastAsia="en-US"/>
              </w:rPr>
            </w:pPr>
            <w:r w:rsidRPr="0002328F">
              <w:rPr>
                <w:rFonts w:ascii="Tahoma" w:hAnsi="Tahoma" w:cs="Tahoma"/>
                <w:color w:val="000000" w:themeColor="text1"/>
                <w:sz w:val="18"/>
                <w:szCs w:val="18"/>
              </w:rPr>
              <w:t xml:space="preserve">Youth, Peace and Security </w:t>
            </w:r>
          </w:p>
          <w:p w14:paraId="559D822D" w14:textId="77777777" w:rsidR="00C63024" w:rsidRPr="00C63024" w:rsidRDefault="00C63024" w:rsidP="003E63BC">
            <w:pPr>
              <w:pStyle w:val="ListParagraph"/>
              <w:numPr>
                <w:ilvl w:val="0"/>
                <w:numId w:val="42"/>
              </w:numPr>
              <w:contextualSpacing/>
              <w:jc w:val="both"/>
              <w:rPr>
                <w:rFonts w:ascii="Tahoma" w:eastAsia="Calibri" w:hAnsi="Tahoma" w:cs="Tahoma"/>
                <w:b/>
                <w:bCs/>
                <w:sz w:val="18"/>
                <w:szCs w:val="18"/>
                <w:lang w:val="en-US" w:eastAsia="en-US"/>
              </w:rPr>
            </w:pPr>
            <w:r w:rsidRPr="0002328F">
              <w:rPr>
                <w:rFonts w:ascii="Tahoma" w:hAnsi="Tahoma" w:cs="Tahoma"/>
                <w:color w:val="000000" w:themeColor="text1"/>
                <w:sz w:val="18"/>
                <w:szCs w:val="18"/>
              </w:rPr>
              <w:t>Digital community building, digital communication, digital youth work, gamification, online youth events, social media</w:t>
            </w:r>
          </w:p>
          <w:p w14:paraId="0D08ADBC" w14:textId="30E829EF" w:rsidR="00C63024" w:rsidRPr="00C63024" w:rsidRDefault="00C63024" w:rsidP="00C63024">
            <w:pPr>
              <w:contextualSpacing/>
              <w:jc w:val="both"/>
              <w:rPr>
                <w:rFonts w:ascii="Tahoma" w:eastAsia="Calibri" w:hAnsi="Tahoma" w:cs="Tahoma"/>
                <w:b/>
                <w:bCs/>
                <w:sz w:val="18"/>
                <w:szCs w:val="18"/>
                <w:lang w:val="en-US" w:eastAsia="en-US"/>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0FDCFA1" w14:textId="2601830D" w:rsidR="00C63024" w:rsidRPr="00756A82" w:rsidRDefault="00C63024" w:rsidP="003317B3">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10</w:t>
            </w:r>
          </w:p>
        </w:tc>
      </w:tr>
    </w:tbl>
    <w:p w14:paraId="77267B88" w14:textId="54A3D276" w:rsidR="003E63BC" w:rsidRDefault="003E63BC" w:rsidP="00625258">
      <w:pPr>
        <w:spacing w:line="276" w:lineRule="auto"/>
        <w:jc w:val="both"/>
        <w:rPr>
          <w:rFonts w:ascii="Tahoma" w:hAnsi="Tahoma" w:cs="Tahoma"/>
          <w:color w:val="000000"/>
          <w:sz w:val="20"/>
          <w:szCs w:val="20"/>
          <w:lang w:eastAsia="en-US"/>
        </w:rPr>
      </w:pPr>
    </w:p>
    <w:p w14:paraId="2BCDE07F" w14:textId="77777777" w:rsidR="003E63BC" w:rsidRDefault="003E63BC">
      <w:pPr>
        <w:rPr>
          <w:rFonts w:ascii="Tahoma" w:hAnsi="Tahoma" w:cs="Tahoma"/>
          <w:color w:val="000000"/>
          <w:sz w:val="20"/>
          <w:szCs w:val="20"/>
          <w:lang w:eastAsia="en-US"/>
        </w:rPr>
      </w:pPr>
      <w:r>
        <w:rPr>
          <w:rFonts w:ascii="Tahoma" w:hAnsi="Tahoma" w:cs="Tahoma"/>
          <w:color w:val="000000"/>
          <w:sz w:val="20"/>
          <w:szCs w:val="20"/>
          <w:lang w:eastAsia="en-US"/>
        </w:rPr>
        <w:br w:type="page"/>
      </w: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lastRenderedPageBreak/>
        <w:t>Fees</w:t>
      </w:r>
    </w:p>
    <w:p w14:paraId="1A042FE8" w14:textId="77777777" w:rsidR="008011EA" w:rsidRPr="00756A82" w:rsidRDefault="008011EA" w:rsidP="008011EA">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19FD5540" w14:textId="142A23A2" w:rsidR="00B8307B" w:rsidRPr="00756A82" w:rsidRDefault="008011EA" w:rsidP="00FA06F4">
      <w:pPr>
        <w:spacing w:line="276" w:lineRule="auto"/>
        <w:ind w:left="-142"/>
        <w:jc w:val="both"/>
        <w:rPr>
          <w:rFonts w:ascii="Tahoma" w:hAnsi="Tahoma" w:cs="Tahoma"/>
          <w:sz w:val="20"/>
          <w:szCs w:val="20"/>
        </w:rPr>
      </w:pPr>
      <w:r w:rsidRPr="00756A82">
        <w:rPr>
          <w:rFonts w:ascii="Tahoma" w:hAnsi="Tahoma" w:cs="Tahoma"/>
          <w:color w:val="000000"/>
          <w:sz w:val="20"/>
          <w:szCs w:val="20"/>
          <w:lang w:eastAsia="en-US"/>
        </w:rPr>
        <w:t xml:space="preserve">Prices are indicated in </w:t>
      </w:r>
      <w:r>
        <w:rPr>
          <w:rFonts w:ascii="Tahoma" w:hAnsi="Tahoma" w:cs="Tahoma"/>
          <w:color w:val="000000"/>
          <w:sz w:val="20"/>
          <w:szCs w:val="20"/>
          <w:lang w:eastAsia="en-US"/>
        </w:rPr>
        <w:t>Euros</w:t>
      </w:r>
      <w:r w:rsidRPr="00756A82">
        <w:rPr>
          <w:rFonts w:ascii="Tahoma" w:hAnsi="Tahoma" w:cs="Tahoma"/>
          <w:color w:val="000000"/>
          <w:sz w:val="20"/>
          <w:szCs w:val="20"/>
          <w:lang w:eastAsia="en-US"/>
        </w:rPr>
        <w:t xml:space="preserve"> without VAT.</w:t>
      </w: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3A574D6E">
                <wp:simplePos x="0" y="0"/>
                <wp:positionH relativeFrom="column">
                  <wp:posOffset>4877435</wp:posOffset>
                </wp:positionH>
                <wp:positionV relativeFrom="paragraph">
                  <wp:posOffset>-64135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C262F" id="Up Arrow 7" o:spid="_x0000_s1026" type="#_x0000_t68" style="position:absolute;margin-left:384.05pt;margin-top:-5.0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87"/>
      </w:tblGrid>
      <w:tr w:rsidR="003317B3" w:rsidRPr="00756A82" w14:paraId="11E93A86" w14:textId="77777777" w:rsidTr="003317B3">
        <w:trPr>
          <w:trHeight w:val="688"/>
          <w:jc w:val="center"/>
        </w:trPr>
        <w:tc>
          <w:tcPr>
            <w:tcW w:w="6856" w:type="dxa"/>
            <w:shd w:val="clear" w:color="auto" w:fill="DBE5F1" w:themeFill="accent1" w:themeFillTint="33"/>
            <w:vAlign w:val="center"/>
          </w:tcPr>
          <w:p w14:paraId="49B19344" w14:textId="255F68AF" w:rsidR="003317B3" w:rsidRPr="00756A82" w:rsidRDefault="003317B3"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487" w:type="dxa"/>
            <w:tcBorders>
              <w:bottom w:val="single" w:sz="2" w:space="0" w:color="FF0000"/>
            </w:tcBorders>
            <w:shd w:val="clear" w:color="auto" w:fill="DBE5F1" w:themeFill="accent1" w:themeFillTint="33"/>
            <w:vAlign w:val="center"/>
          </w:tcPr>
          <w:p w14:paraId="3C6B7B5C" w14:textId="77777777" w:rsidR="003317B3" w:rsidRPr="00756A82" w:rsidRDefault="003317B3"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3317B3" w:rsidRPr="00756A82" w:rsidRDefault="003317B3"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3317B3" w:rsidRPr="00756A82" w14:paraId="4E2952A4" w14:textId="77777777" w:rsidTr="003317B3">
        <w:trPr>
          <w:trHeight w:val="780"/>
          <w:jc w:val="center"/>
        </w:trPr>
        <w:tc>
          <w:tcPr>
            <w:tcW w:w="6856" w:type="dxa"/>
            <w:tcBorders>
              <w:right w:val="single" w:sz="2" w:space="0" w:color="FF0000"/>
            </w:tcBorders>
            <w:shd w:val="clear" w:color="auto" w:fill="F2F2F2" w:themeFill="background1" w:themeFillShade="F2"/>
            <w:vAlign w:val="center"/>
          </w:tcPr>
          <w:p w14:paraId="3B76DBBB" w14:textId="518D80DC" w:rsidR="003317B3" w:rsidRPr="00756A82" w:rsidRDefault="003317B3" w:rsidP="00FA06F4">
            <w:pPr>
              <w:spacing w:line="276" w:lineRule="auto"/>
              <w:rPr>
                <w:rFonts w:ascii="Tahoma" w:hAnsi="Tahoma" w:cs="Tahoma"/>
                <w:sz w:val="18"/>
                <w:szCs w:val="18"/>
                <w:highlight w:val="yellow"/>
                <w:lang w:eastAsia="en-US"/>
              </w:rPr>
            </w:pPr>
            <w:r w:rsidRPr="003317B3">
              <w:rPr>
                <w:rFonts w:ascii="Tahoma" w:hAnsi="Tahoma" w:cs="Tahoma"/>
                <w:sz w:val="18"/>
                <w:szCs w:val="18"/>
                <w:lang w:eastAsia="en-US"/>
              </w:rPr>
              <w:t xml:space="preserve">Daily fee (for the provision of services as described in Section </w:t>
            </w:r>
            <w:r w:rsidR="00BE722B">
              <w:rPr>
                <w:rFonts w:ascii="Tahoma" w:hAnsi="Tahoma" w:cs="Tahoma"/>
                <w:sz w:val="18"/>
                <w:szCs w:val="18"/>
                <w:lang w:eastAsia="en-US"/>
              </w:rPr>
              <w:t>C</w:t>
            </w:r>
            <w:r w:rsidRPr="003317B3">
              <w:rPr>
                <w:rFonts w:ascii="Tahoma" w:hAnsi="Tahoma" w:cs="Tahoma"/>
                <w:sz w:val="18"/>
                <w:szCs w:val="18"/>
                <w:lang w:eastAsia="en-US"/>
              </w:rPr>
              <w:t xml:space="preserve"> – Scope of the Framework Contract of the Terms of Reference)</w:t>
            </w:r>
          </w:p>
        </w:tc>
        <w:tc>
          <w:tcPr>
            <w:tcW w:w="14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3317B3" w:rsidRPr="00756A82" w:rsidRDefault="003317B3" w:rsidP="00FA06F4">
            <w:pPr>
              <w:ind w:left="-142"/>
              <w:rPr>
                <w:rFonts w:ascii="Tahoma" w:hAnsi="Tahoma" w:cs="Tahoma"/>
                <w:sz w:val="18"/>
                <w:szCs w:val="18"/>
                <w:highlight w:val="yellow"/>
                <w:lang w:eastAsia="en-US"/>
              </w:rPr>
            </w:pPr>
          </w:p>
        </w:tc>
      </w:tr>
    </w:tbl>
    <w:p w14:paraId="7FD29E24" w14:textId="77777777" w:rsidR="00853798" w:rsidRDefault="00853798" w:rsidP="00853798">
      <w:pPr>
        <w:ind w:left="-142"/>
        <w:rPr>
          <w:rFonts w:ascii="Tahoma" w:hAnsi="Tahoma" w:cs="Tahoma"/>
          <w:b/>
        </w:rPr>
      </w:pPr>
      <w:bookmarkStart w:id="0" w:name="_Hlk62556255"/>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317B3" w:rsidRPr="00026E8A" w14:paraId="401486FA" w14:textId="77777777" w:rsidTr="009C2AA5">
        <w:tc>
          <w:tcPr>
            <w:tcW w:w="9105" w:type="dxa"/>
            <w:shd w:val="clear" w:color="auto" w:fill="DBE5F1" w:themeFill="accent1" w:themeFillTint="33"/>
            <w:vAlign w:val="center"/>
          </w:tcPr>
          <w:bookmarkEnd w:id="0"/>
          <w:p w14:paraId="447EEFCD" w14:textId="77777777" w:rsidR="003317B3" w:rsidRPr="00026E8A" w:rsidRDefault="003317B3" w:rsidP="009C2AA5">
            <w:pPr>
              <w:spacing w:before="120" w:after="120"/>
              <w:rPr>
                <w:rFonts w:ascii="Tahoma" w:hAnsi="Tahoma" w:cs="Tahoma"/>
                <w:sz w:val="20"/>
                <w:szCs w:val="20"/>
                <w:highlight w:val="cyan"/>
              </w:rPr>
            </w:pPr>
            <w:r w:rsidRPr="003317B3">
              <w:rPr>
                <w:rFonts w:ascii="Tahoma" w:hAnsi="Tahoma" w:cs="Tahoma"/>
                <w:sz w:val="20"/>
                <w:szCs w:val="20"/>
              </w:rPr>
              <w:t>This Framework Contract</w:t>
            </w:r>
            <w:r w:rsidRPr="003317B3">
              <w:rPr>
                <w:rFonts w:ascii="Tahoma" w:eastAsia="Calibri" w:hAnsi="Tahoma" w:cs="Tahoma"/>
                <w:sz w:val="20"/>
                <w:szCs w:val="20"/>
                <w:lang w:val="en-US" w:eastAsia="en-US"/>
              </w:rPr>
              <w:t xml:space="preserve"> takes effect as from the date of its signature by both parties</w:t>
            </w:r>
            <w:r w:rsidRPr="003317B3">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Fonts w:ascii="Tahoma" w:hAnsi="Tahoma" w:cs="Tahoma"/>
                <w:sz w:val="20"/>
                <w:szCs w:val="20"/>
              </w:rPr>
              <w:id w:val="1530985778"/>
              <w:placeholder>
                <w:docPart w:val="66B8CBA73B334CE299D8FCDFFFE17452"/>
              </w:placeholder>
              <w:date w:fullDate="2021-12-31T00:00:00Z">
                <w:dateFormat w:val="dd/MM/yyyy"/>
                <w:lid w:val="fr-FR"/>
                <w:storeMappedDataAs w:val="dateTime"/>
                <w:calendar w:val="gregorian"/>
              </w:date>
            </w:sdtPr>
            <w:sdtEndPr/>
            <w:sdtContent>
              <w:p w14:paraId="54C2611D" w14:textId="77777777" w:rsidR="003317B3" w:rsidRPr="00026E8A" w:rsidRDefault="003317B3" w:rsidP="009C2AA5">
                <w:pPr>
                  <w:spacing w:before="120" w:after="120"/>
                  <w:rPr>
                    <w:rFonts w:ascii="Tahoma" w:hAnsi="Tahoma" w:cs="Tahoma"/>
                    <w:sz w:val="20"/>
                    <w:szCs w:val="20"/>
                    <w:highlight w:val="cyan"/>
                  </w:rPr>
                </w:pPr>
                <w:r w:rsidRPr="003317B3">
                  <w:rPr>
                    <w:rFonts w:ascii="Tahoma" w:hAnsi="Tahoma" w:cs="Tahoma"/>
                    <w:sz w:val="20"/>
                    <w:szCs w:val="20"/>
                  </w:rPr>
                  <w:t>31/12/2021</w:t>
                </w:r>
              </w:p>
            </w:sdtContent>
          </w:sdt>
        </w:tc>
      </w:tr>
      <w:tr w:rsidR="003317B3" w:rsidRPr="00651235" w14:paraId="655E2ACE" w14:textId="77777777" w:rsidTr="009C2AA5">
        <w:tc>
          <w:tcPr>
            <w:tcW w:w="10449" w:type="dxa"/>
            <w:gridSpan w:val="2"/>
            <w:shd w:val="clear" w:color="auto" w:fill="DBE5F1" w:themeFill="accent1" w:themeFillTint="33"/>
            <w:vAlign w:val="center"/>
          </w:tcPr>
          <w:p w14:paraId="6E8AFECF" w14:textId="77777777" w:rsidR="003317B3" w:rsidRPr="003317B3" w:rsidRDefault="003317B3" w:rsidP="009C2AA5">
            <w:pPr>
              <w:spacing w:before="120" w:after="120"/>
              <w:rPr>
                <w:rStyle w:val="Style71"/>
                <w:rFonts w:ascii="Tahoma" w:hAnsi="Tahoma" w:cs="Tahoma"/>
              </w:rPr>
            </w:pPr>
            <w:r w:rsidRPr="003317B3">
              <w:rPr>
                <w:rStyle w:val="Style71"/>
                <w:rFonts w:ascii="Tahoma" w:hAnsi="Tahoma" w:cs="Tahoma"/>
              </w:rPr>
              <w:t xml:space="preserve">At the end of its initial term, the </w:t>
            </w:r>
            <w:r>
              <w:rPr>
                <w:rStyle w:val="Style71"/>
                <w:rFonts w:ascii="Tahoma" w:hAnsi="Tahoma" w:cs="Tahoma"/>
              </w:rPr>
              <w:t>c</w:t>
            </w:r>
            <w:r w:rsidRPr="003317B3">
              <w:rPr>
                <w:rStyle w:val="Style71"/>
                <w:rFonts w:ascii="Tahoma" w:hAnsi="Tahoma" w:cs="Tahoma"/>
              </w:rPr>
              <w:t>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31/12/2025 and shall end on this date unless either party has already validly terminated the contract.</w:t>
            </w:r>
          </w:p>
        </w:tc>
      </w:tr>
    </w:tbl>
    <w:p w14:paraId="3251DF37" w14:textId="133165EF" w:rsidR="00303193" w:rsidRDefault="00303193" w:rsidP="00625258">
      <w:pPr>
        <w:spacing w:before="60" w:after="120"/>
        <w:rPr>
          <w:rFonts w:ascii="Tahoma" w:hAnsi="Tahoma" w:cs="Tahoma"/>
          <w:sz w:val="20"/>
          <w:szCs w:val="20"/>
        </w:rPr>
      </w:pPr>
    </w:p>
    <w:p w14:paraId="7DB44FC9" w14:textId="77777777" w:rsidR="003317B3" w:rsidRPr="00756A82" w:rsidRDefault="003317B3" w:rsidP="003317B3">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0965C02B" w14:textId="77777777" w:rsidR="003317B3" w:rsidRPr="00756A82" w:rsidRDefault="003317B3" w:rsidP="003317B3">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0" behindDoc="0" locked="1" layoutInCell="1" allowOverlap="1" wp14:anchorId="5927CC95" wp14:editId="66E05701">
                <wp:simplePos x="0" y="0"/>
                <wp:positionH relativeFrom="column">
                  <wp:posOffset>4877435</wp:posOffset>
                </wp:positionH>
                <wp:positionV relativeFrom="paragraph">
                  <wp:posOffset>-64135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4580B" id="Up Arrow 7" o:spid="_x0000_s1026" type="#_x0000_t68" style="position:absolute;margin-left:384.05pt;margin-top:-5.05pt;width:12.85pt;height:41.35pt;rotation:18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NUTgIAALI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87"/>
      </w:tblGrid>
      <w:tr w:rsidR="003317B3" w:rsidRPr="00756A82" w14:paraId="48D7BEB6" w14:textId="77777777" w:rsidTr="009C2AA5">
        <w:trPr>
          <w:trHeight w:val="688"/>
          <w:jc w:val="center"/>
        </w:trPr>
        <w:tc>
          <w:tcPr>
            <w:tcW w:w="6856" w:type="dxa"/>
            <w:shd w:val="clear" w:color="auto" w:fill="DBE5F1" w:themeFill="accent1" w:themeFillTint="33"/>
            <w:vAlign w:val="center"/>
          </w:tcPr>
          <w:p w14:paraId="1F89E5B3" w14:textId="39D14F5F" w:rsidR="003317B3" w:rsidRPr="00756A82" w:rsidRDefault="003317B3" w:rsidP="009C2AA5">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2</w:t>
            </w:r>
            <w:r w:rsidRPr="00756A82">
              <w:rPr>
                <w:rFonts w:ascii="Tahoma" w:hAnsi="Tahoma" w:cs="Tahoma"/>
                <w:b/>
                <w:sz w:val="18"/>
                <w:szCs w:val="18"/>
                <w:lang w:eastAsia="en-US"/>
              </w:rPr>
              <w:t xml:space="preserve"> – Type of Units </w:t>
            </w:r>
            <w:r w:rsidRPr="00756A82">
              <w:rPr>
                <w:b/>
                <w:sz w:val="18"/>
                <w:szCs w:val="18"/>
                <w:lang w:eastAsia="en-US"/>
              </w:rPr>
              <w:t>▼</w:t>
            </w:r>
          </w:p>
        </w:tc>
        <w:tc>
          <w:tcPr>
            <w:tcW w:w="1487" w:type="dxa"/>
            <w:tcBorders>
              <w:bottom w:val="single" w:sz="2" w:space="0" w:color="FF0000"/>
            </w:tcBorders>
            <w:shd w:val="clear" w:color="auto" w:fill="DBE5F1" w:themeFill="accent1" w:themeFillTint="33"/>
            <w:vAlign w:val="center"/>
          </w:tcPr>
          <w:p w14:paraId="083DC0B9" w14:textId="77777777" w:rsidR="003317B3" w:rsidRPr="00756A82" w:rsidRDefault="003317B3" w:rsidP="009C2AA5">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441731A1" w14:textId="77777777" w:rsidR="003317B3" w:rsidRPr="00756A82" w:rsidRDefault="003317B3" w:rsidP="009C2AA5">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3317B3" w:rsidRPr="00756A82" w14:paraId="1511B8ED" w14:textId="77777777" w:rsidTr="009C2AA5">
        <w:trPr>
          <w:trHeight w:val="780"/>
          <w:jc w:val="center"/>
        </w:trPr>
        <w:tc>
          <w:tcPr>
            <w:tcW w:w="6856" w:type="dxa"/>
            <w:tcBorders>
              <w:right w:val="single" w:sz="2" w:space="0" w:color="FF0000"/>
            </w:tcBorders>
            <w:shd w:val="clear" w:color="auto" w:fill="F2F2F2" w:themeFill="background1" w:themeFillShade="F2"/>
            <w:vAlign w:val="center"/>
          </w:tcPr>
          <w:p w14:paraId="17BC2210" w14:textId="3C954C5E" w:rsidR="003317B3" w:rsidRPr="00756A82" w:rsidRDefault="003317B3" w:rsidP="009C2AA5">
            <w:pPr>
              <w:spacing w:line="276" w:lineRule="auto"/>
              <w:rPr>
                <w:rFonts w:ascii="Tahoma" w:hAnsi="Tahoma" w:cs="Tahoma"/>
                <w:sz w:val="18"/>
                <w:szCs w:val="18"/>
                <w:highlight w:val="yellow"/>
                <w:lang w:eastAsia="en-US"/>
              </w:rPr>
            </w:pPr>
            <w:r w:rsidRPr="003317B3">
              <w:rPr>
                <w:rFonts w:ascii="Tahoma" w:hAnsi="Tahoma" w:cs="Tahoma"/>
                <w:sz w:val="18"/>
                <w:szCs w:val="18"/>
                <w:lang w:eastAsia="en-US"/>
              </w:rPr>
              <w:t xml:space="preserve">Daily fee (for the provision of services as described in Section </w:t>
            </w:r>
            <w:r w:rsidR="00BE722B">
              <w:rPr>
                <w:rFonts w:ascii="Tahoma" w:hAnsi="Tahoma" w:cs="Tahoma"/>
                <w:sz w:val="18"/>
                <w:szCs w:val="18"/>
                <w:lang w:eastAsia="en-US"/>
              </w:rPr>
              <w:t>C</w:t>
            </w:r>
            <w:r w:rsidRPr="003317B3">
              <w:rPr>
                <w:rFonts w:ascii="Tahoma" w:hAnsi="Tahoma" w:cs="Tahoma"/>
                <w:sz w:val="18"/>
                <w:szCs w:val="18"/>
                <w:lang w:eastAsia="en-US"/>
              </w:rPr>
              <w:t xml:space="preserve"> – Scope of the Framework Contract of the Terms of Reference)</w:t>
            </w:r>
          </w:p>
        </w:tc>
        <w:tc>
          <w:tcPr>
            <w:tcW w:w="14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738067" w14:textId="77777777" w:rsidR="003317B3" w:rsidRPr="00756A82" w:rsidRDefault="003317B3" w:rsidP="009C2AA5">
            <w:pPr>
              <w:ind w:left="-142"/>
              <w:rPr>
                <w:rFonts w:ascii="Tahoma" w:hAnsi="Tahoma" w:cs="Tahoma"/>
                <w:sz w:val="18"/>
                <w:szCs w:val="18"/>
                <w:highlight w:val="yellow"/>
                <w:lang w:eastAsia="en-US"/>
              </w:rPr>
            </w:pPr>
          </w:p>
        </w:tc>
      </w:tr>
    </w:tbl>
    <w:p w14:paraId="63F016D7" w14:textId="77777777" w:rsidR="003317B3" w:rsidRDefault="003317B3" w:rsidP="003317B3">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317B3" w:rsidRPr="00026E8A" w14:paraId="501BC524" w14:textId="77777777" w:rsidTr="009C2AA5">
        <w:tc>
          <w:tcPr>
            <w:tcW w:w="9105" w:type="dxa"/>
            <w:shd w:val="clear" w:color="auto" w:fill="DBE5F1" w:themeFill="accent1" w:themeFillTint="33"/>
            <w:vAlign w:val="center"/>
          </w:tcPr>
          <w:p w14:paraId="0CA91F88" w14:textId="77777777" w:rsidR="003317B3" w:rsidRPr="00026E8A" w:rsidRDefault="003317B3" w:rsidP="009C2AA5">
            <w:pPr>
              <w:spacing w:before="120" w:after="120"/>
              <w:rPr>
                <w:rFonts w:ascii="Tahoma" w:hAnsi="Tahoma" w:cs="Tahoma"/>
                <w:sz w:val="20"/>
                <w:szCs w:val="20"/>
                <w:highlight w:val="cyan"/>
              </w:rPr>
            </w:pPr>
            <w:r w:rsidRPr="003317B3">
              <w:rPr>
                <w:rFonts w:ascii="Tahoma" w:hAnsi="Tahoma" w:cs="Tahoma"/>
                <w:sz w:val="20"/>
                <w:szCs w:val="20"/>
              </w:rPr>
              <w:t>This Framework Contract</w:t>
            </w:r>
            <w:r w:rsidRPr="003317B3">
              <w:rPr>
                <w:rFonts w:ascii="Tahoma" w:eastAsia="Calibri" w:hAnsi="Tahoma" w:cs="Tahoma"/>
                <w:sz w:val="20"/>
                <w:szCs w:val="20"/>
                <w:lang w:val="en-US" w:eastAsia="en-US"/>
              </w:rPr>
              <w:t xml:space="preserve"> takes effect as from the date of its signature by both parties</w:t>
            </w:r>
            <w:r w:rsidRPr="003317B3">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Fonts w:ascii="Tahoma" w:hAnsi="Tahoma" w:cs="Tahoma"/>
                <w:sz w:val="20"/>
                <w:szCs w:val="20"/>
              </w:rPr>
              <w:id w:val="1099602450"/>
              <w:placeholder>
                <w:docPart w:val="FFDC5182689E46538A5C46F4BC987CBF"/>
              </w:placeholder>
              <w:date w:fullDate="2021-12-31T00:00:00Z">
                <w:dateFormat w:val="dd/MM/yyyy"/>
                <w:lid w:val="fr-FR"/>
                <w:storeMappedDataAs w:val="dateTime"/>
                <w:calendar w:val="gregorian"/>
              </w:date>
            </w:sdtPr>
            <w:sdtEndPr/>
            <w:sdtContent>
              <w:p w14:paraId="4F2B6DAF" w14:textId="77777777" w:rsidR="003317B3" w:rsidRPr="00026E8A" w:rsidRDefault="003317B3" w:rsidP="009C2AA5">
                <w:pPr>
                  <w:spacing w:before="120" w:after="120"/>
                  <w:rPr>
                    <w:rFonts w:ascii="Tahoma" w:hAnsi="Tahoma" w:cs="Tahoma"/>
                    <w:sz w:val="20"/>
                    <w:szCs w:val="20"/>
                    <w:highlight w:val="cyan"/>
                  </w:rPr>
                </w:pPr>
                <w:r w:rsidRPr="003317B3">
                  <w:rPr>
                    <w:rFonts w:ascii="Tahoma" w:hAnsi="Tahoma" w:cs="Tahoma"/>
                    <w:sz w:val="20"/>
                    <w:szCs w:val="20"/>
                  </w:rPr>
                  <w:t>31/12/2021</w:t>
                </w:r>
              </w:p>
            </w:sdtContent>
          </w:sdt>
        </w:tc>
      </w:tr>
      <w:tr w:rsidR="003317B3" w:rsidRPr="00651235" w14:paraId="05B3AE06" w14:textId="77777777" w:rsidTr="009C2AA5">
        <w:tc>
          <w:tcPr>
            <w:tcW w:w="10449" w:type="dxa"/>
            <w:gridSpan w:val="2"/>
            <w:shd w:val="clear" w:color="auto" w:fill="DBE5F1" w:themeFill="accent1" w:themeFillTint="33"/>
            <w:vAlign w:val="center"/>
          </w:tcPr>
          <w:p w14:paraId="5466C580" w14:textId="77777777" w:rsidR="003317B3" w:rsidRPr="003317B3" w:rsidRDefault="003317B3" w:rsidP="009C2AA5">
            <w:pPr>
              <w:spacing w:before="120" w:after="120"/>
              <w:rPr>
                <w:rStyle w:val="Style71"/>
                <w:rFonts w:ascii="Tahoma" w:hAnsi="Tahoma" w:cs="Tahoma"/>
              </w:rPr>
            </w:pPr>
            <w:r w:rsidRPr="003317B3">
              <w:rPr>
                <w:rStyle w:val="Style71"/>
                <w:rFonts w:ascii="Tahoma" w:hAnsi="Tahoma" w:cs="Tahoma"/>
              </w:rPr>
              <w:t xml:space="preserve">At the end of its initial term, the </w:t>
            </w:r>
            <w:r>
              <w:rPr>
                <w:rStyle w:val="Style71"/>
                <w:rFonts w:ascii="Tahoma" w:hAnsi="Tahoma" w:cs="Tahoma"/>
              </w:rPr>
              <w:t>c</w:t>
            </w:r>
            <w:r w:rsidRPr="003317B3">
              <w:rPr>
                <w:rStyle w:val="Style71"/>
                <w:rFonts w:ascii="Tahoma" w:hAnsi="Tahoma" w:cs="Tahoma"/>
              </w:rPr>
              <w:t>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31/12/2025 and shall end on this date unless either party has already validly terminated the contract.</w:t>
            </w:r>
          </w:p>
        </w:tc>
      </w:tr>
    </w:tbl>
    <w:p w14:paraId="549AAD7D" w14:textId="2FA5B9DF" w:rsidR="003317B3" w:rsidRDefault="003317B3">
      <w:pPr>
        <w:rPr>
          <w:rFonts w:ascii="Tahoma" w:hAnsi="Tahoma" w:cs="Tahoma"/>
          <w:b/>
        </w:rPr>
      </w:pPr>
    </w:p>
    <w:p w14:paraId="03D86673" w14:textId="77777777" w:rsidR="003E63BC" w:rsidRDefault="003E63BC">
      <w:pPr>
        <w:rPr>
          <w:rFonts w:ascii="Tahoma" w:hAnsi="Tahoma" w:cs="Tahoma"/>
          <w:b/>
        </w:rPr>
      </w:pPr>
    </w:p>
    <w:p w14:paraId="438FF6A3" w14:textId="77777777" w:rsidR="003317B3" w:rsidRPr="00756A82" w:rsidRDefault="003317B3" w:rsidP="003317B3">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04F5AA3A" w14:textId="77777777" w:rsidR="003317B3" w:rsidRPr="00756A82" w:rsidRDefault="003317B3" w:rsidP="003317B3">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2338" behindDoc="0" locked="1" layoutInCell="1" allowOverlap="1" wp14:anchorId="2F86A325" wp14:editId="5B2D83DA">
                <wp:simplePos x="0" y="0"/>
                <wp:positionH relativeFrom="column">
                  <wp:posOffset>4877435</wp:posOffset>
                </wp:positionH>
                <wp:positionV relativeFrom="paragraph">
                  <wp:posOffset>-64135</wp:posOffset>
                </wp:positionV>
                <wp:extent cx="163195" cy="525145"/>
                <wp:effectExtent l="19050" t="0" r="27305" b="46355"/>
                <wp:wrapNone/>
                <wp:docPr id="5"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2DF54" id="Up Arrow 7" o:spid="_x0000_s1026" type="#_x0000_t68" style="position:absolute;margin-left:384.05pt;margin-top:-5.05pt;width:12.85pt;height:41.35pt;rotation:180;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87"/>
      </w:tblGrid>
      <w:tr w:rsidR="003317B3" w:rsidRPr="00756A82" w14:paraId="4462BD97" w14:textId="77777777" w:rsidTr="009C2AA5">
        <w:trPr>
          <w:trHeight w:val="688"/>
          <w:jc w:val="center"/>
        </w:trPr>
        <w:tc>
          <w:tcPr>
            <w:tcW w:w="6856" w:type="dxa"/>
            <w:shd w:val="clear" w:color="auto" w:fill="DBE5F1" w:themeFill="accent1" w:themeFillTint="33"/>
            <w:vAlign w:val="center"/>
          </w:tcPr>
          <w:p w14:paraId="5F9032D5" w14:textId="2132C190" w:rsidR="003317B3" w:rsidRPr="00756A82" w:rsidRDefault="003317B3" w:rsidP="009C2AA5">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 </w:t>
            </w:r>
            <w:r w:rsidRPr="00756A82">
              <w:rPr>
                <w:b/>
                <w:sz w:val="18"/>
                <w:szCs w:val="18"/>
                <w:lang w:eastAsia="en-US"/>
              </w:rPr>
              <w:t>▼</w:t>
            </w:r>
          </w:p>
        </w:tc>
        <w:tc>
          <w:tcPr>
            <w:tcW w:w="1487" w:type="dxa"/>
            <w:tcBorders>
              <w:bottom w:val="single" w:sz="2" w:space="0" w:color="FF0000"/>
            </w:tcBorders>
            <w:shd w:val="clear" w:color="auto" w:fill="DBE5F1" w:themeFill="accent1" w:themeFillTint="33"/>
            <w:vAlign w:val="center"/>
          </w:tcPr>
          <w:p w14:paraId="39FB0553" w14:textId="77777777" w:rsidR="003317B3" w:rsidRPr="00756A82" w:rsidRDefault="003317B3" w:rsidP="009C2AA5">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6E0802DD" w14:textId="77777777" w:rsidR="003317B3" w:rsidRPr="00756A82" w:rsidRDefault="003317B3" w:rsidP="009C2AA5">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3317B3" w:rsidRPr="00756A82" w14:paraId="103FA540" w14:textId="77777777" w:rsidTr="009C2AA5">
        <w:trPr>
          <w:trHeight w:val="780"/>
          <w:jc w:val="center"/>
        </w:trPr>
        <w:tc>
          <w:tcPr>
            <w:tcW w:w="6856" w:type="dxa"/>
            <w:tcBorders>
              <w:right w:val="single" w:sz="2" w:space="0" w:color="FF0000"/>
            </w:tcBorders>
            <w:shd w:val="clear" w:color="auto" w:fill="F2F2F2" w:themeFill="background1" w:themeFillShade="F2"/>
            <w:vAlign w:val="center"/>
          </w:tcPr>
          <w:p w14:paraId="1B101383" w14:textId="469F80D3" w:rsidR="003317B3" w:rsidRPr="00756A82" w:rsidRDefault="003317B3" w:rsidP="009C2AA5">
            <w:pPr>
              <w:spacing w:line="276" w:lineRule="auto"/>
              <w:rPr>
                <w:rFonts w:ascii="Tahoma" w:hAnsi="Tahoma" w:cs="Tahoma"/>
                <w:sz w:val="18"/>
                <w:szCs w:val="18"/>
                <w:highlight w:val="yellow"/>
                <w:lang w:eastAsia="en-US"/>
              </w:rPr>
            </w:pPr>
            <w:r w:rsidRPr="003317B3">
              <w:rPr>
                <w:rFonts w:ascii="Tahoma" w:hAnsi="Tahoma" w:cs="Tahoma"/>
                <w:sz w:val="18"/>
                <w:szCs w:val="18"/>
                <w:lang w:eastAsia="en-US"/>
              </w:rPr>
              <w:t xml:space="preserve">Daily fee (for the provision of services as described in Section </w:t>
            </w:r>
            <w:r w:rsidR="00BE722B">
              <w:rPr>
                <w:rFonts w:ascii="Tahoma" w:hAnsi="Tahoma" w:cs="Tahoma"/>
                <w:sz w:val="18"/>
                <w:szCs w:val="18"/>
                <w:lang w:eastAsia="en-US"/>
              </w:rPr>
              <w:t>C</w:t>
            </w:r>
            <w:r w:rsidRPr="003317B3">
              <w:rPr>
                <w:rFonts w:ascii="Tahoma" w:hAnsi="Tahoma" w:cs="Tahoma"/>
                <w:sz w:val="18"/>
                <w:szCs w:val="18"/>
                <w:lang w:eastAsia="en-US"/>
              </w:rPr>
              <w:t xml:space="preserve"> – Scope of the Framework Contract of the Terms of Reference)</w:t>
            </w:r>
          </w:p>
        </w:tc>
        <w:tc>
          <w:tcPr>
            <w:tcW w:w="14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C95145" w14:textId="77777777" w:rsidR="003317B3" w:rsidRPr="00756A82" w:rsidRDefault="003317B3" w:rsidP="009C2AA5">
            <w:pPr>
              <w:ind w:left="-142"/>
              <w:rPr>
                <w:rFonts w:ascii="Tahoma" w:hAnsi="Tahoma" w:cs="Tahoma"/>
                <w:sz w:val="18"/>
                <w:szCs w:val="18"/>
                <w:highlight w:val="yellow"/>
                <w:lang w:eastAsia="en-US"/>
              </w:rPr>
            </w:pPr>
          </w:p>
        </w:tc>
      </w:tr>
    </w:tbl>
    <w:p w14:paraId="74B35247" w14:textId="77777777" w:rsidR="003317B3" w:rsidRDefault="003317B3" w:rsidP="003317B3">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317B3" w:rsidRPr="00026E8A" w14:paraId="7761E322" w14:textId="77777777" w:rsidTr="009C2AA5">
        <w:tc>
          <w:tcPr>
            <w:tcW w:w="9105" w:type="dxa"/>
            <w:shd w:val="clear" w:color="auto" w:fill="DBE5F1" w:themeFill="accent1" w:themeFillTint="33"/>
            <w:vAlign w:val="center"/>
          </w:tcPr>
          <w:p w14:paraId="1E685951" w14:textId="77777777" w:rsidR="003317B3" w:rsidRPr="00026E8A" w:rsidRDefault="003317B3" w:rsidP="009C2AA5">
            <w:pPr>
              <w:spacing w:before="120" w:after="120"/>
              <w:rPr>
                <w:rFonts w:ascii="Tahoma" w:hAnsi="Tahoma" w:cs="Tahoma"/>
                <w:sz w:val="20"/>
                <w:szCs w:val="20"/>
                <w:highlight w:val="cyan"/>
              </w:rPr>
            </w:pPr>
            <w:r w:rsidRPr="003317B3">
              <w:rPr>
                <w:rFonts w:ascii="Tahoma" w:hAnsi="Tahoma" w:cs="Tahoma"/>
                <w:sz w:val="20"/>
                <w:szCs w:val="20"/>
              </w:rPr>
              <w:t>This Framework Contract</w:t>
            </w:r>
            <w:r w:rsidRPr="003317B3">
              <w:rPr>
                <w:rFonts w:ascii="Tahoma" w:eastAsia="Calibri" w:hAnsi="Tahoma" w:cs="Tahoma"/>
                <w:sz w:val="20"/>
                <w:szCs w:val="20"/>
                <w:lang w:val="en-US" w:eastAsia="en-US"/>
              </w:rPr>
              <w:t xml:space="preserve"> takes effect as from the date of its signature by both parties</w:t>
            </w:r>
            <w:r w:rsidRPr="003317B3">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Fonts w:ascii="Tahoma" w:hAnsi="Tahoma" w:cs="Tahoma"/>
                <w:sz w:val="20"/>
                <w:szCs w:val="20"/>
              </w:rPr>
              <w:id w:val="-1711491177"/>
              <w:placeholder>
                <w:docPart w:val="074C4EA1B83A4F508A029AB614EE3857"/>
              </w:placeholder>
              <w:date w:fullDate="2021-12-31T00:00:00Z">
                <w:dateFormat w:val="dd/MM/yyyy"/>
                <w:lid w:val="fr-FR"/>
                <w:storeMappedDataAs w:val="dateTime"/>
                <w:calendar w:val="gregorian"/>
              </w:date>
            </w:sdtPr>
            <w:sdtEndPr/>
            <w:sdtContent>
              <w:p w14:paraId="24374514" w14:textId="77777777" w:rsidR="003317B3" w:rsidRPr="00026E8A" w:rsidRDefault="003317B3" w:rsidP="009C2AA5">
                <w:pPr>
                  <w:spacing w:before="120" w:after="120"/>
                  <w:rPr>
                    <w:rFonts w:ascii="Tahoma" w:hAnsi="Tahoma" w:cs="Tahoma"/>
                    <w:sz w:val="20"/>
                    <w:szCs w:val="20"/>
                    <w:highlight w:val="cyan"/>
                  </w:rPr>
                </w:pPr>
                <w:r w:rsidRPr="003317B3">
                  <w:rPr>
                    <w:rFonts w:ascii="Tahoma" w:hAnsi="Tahoma" w:cs="Tahoma"/>
                    <w:sz w:val="20"/>
                    <w:szCs w:val="20"/>
                  </w:rPr>
                  <w:t>31/12/2021</w:t>
                </w:r>
              </w:p>
            </w:sdtContent>
          </w:sdt>
        </w:tc>
      </w:tr>
      <w:tr w:rsidR="003317B3" w:rsidRPr="00651235" w14:paraId="7D1BD350" w14:textId="77777777" w:rsidTr="009C2AA5">
        <w:tc>
          <w:tcPr>
            <w:tcW w:w="10449" w:type="dxa"/>
            <w:gridSpan w:val="2"/>
            <w:shd w:val="clear" w:color="auto" w:fill="DBE5F1" w:themeFill="accent1" w:themeFillTint="33"/>
            <w:vAlign w:val="center"/>
          </w:tcPr>
          <w:p w14:paraId="01538B83" w14:textId="77777777" w:rsidR="003317B3" w:rsidRPr="003317B3" w:rsidRDefault="003317B3" w:rsidP="009C2AA5">
            <w:pPr>
              <w:spacing w:before="120" w:after="120"/>
              <w:rPr>
                <w:rStyle w:val="Style71"/>
                <w:rFonts w:ascii="Tahoma" w:hAnsi="Tahoma" w:cs="Tahoma"/>
              </w:rPr>
            </w:pPr>
            <w:r w:rsidRPr="003317B3">
              <w:rPr>
                <w:rStyle w:val="Style71"/>
                <w:rFonts w:ascii="Tahoma" w:hAnsi="Tahoma" w:cs="Tahoma"/>
              </w:rPr>
              <w:t xml:space="preserve">At the end of its initial term, the </w:t>
            </w:r>
            <w:r>
              <w:rPr>
                <w:rStyle w:val="Style71"/>
                <w:rFonts w:ascii="Tahoma" w:hAnsi="Tahoma" w:cs="Tahoma"/>
              </w:rPr>
              <w:t>c</w:t>
            </w:r>
            <w:r w:rsidRPr="003317B3">
              <w:rPr>
                <w:rStyle w:val="Style71"/>
                <w:rFonts w:ascii="Tahoma" w:hAnsi="Tahoma" w:cs="Tahoma"/>
              </w:rPr>
              <w:t>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31/12/2025 and shall end on this date unless either party has already validly terminated the contract.</w:t>
            </w:r>
          </w:p>
        </w:tc>
      </w:tr>
    </w:tbl>
    <w:p w14:paraId="0492D9C1" w14:textId="77777777" w:rsidR="003317B3" w:rsidRDefault="003317B3">
      <w:pPr>
        <w:rPr>
          <w:rFonts w:ascii="Tahoma" w:hAnsi="Tahoma" w:cs="Tahoma"/>
          <w:b/>
        </w:rPr>
      </w:pPr>
    </w:p>
    <w:p w14:paraId="6E8E0DB8" w14:textId="77777777" w:rsidR="003317B3" w:rsidRPr="00756A82" w:rsidRDefault="003317B3" w:rsidP="003317B3">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AB14860" w14:textId="77777777" w:rsidR="003317B3" w:rsidRPr="00756A82" w:rsidRDefault="003317B3" w:rsidP="003317B3">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4386" behindDoc="0" locked="1" layoutInCell="1" allowOverlap="1" wp14:anchorId="4B5EB03B" wp14:editId="0A9B930A">
                <wp:simplePos x="0" y="0"/>
                <wp:positionH relativeFrom="column">
                  <wp:posOffset>4877435</wp:posOffset>
                </wp:positionH>
                <wp:positionV relativeFrom="paragraph">
                  <wp:posOffset>-64135</wp:posOffset>
                </wp:positionV>
                <wp:extent cx="163195" cy="525145"/>
                <wp:effectExtent l="19050" t="0" r="27305" b="46355"/>
                <wp:wrapNone/>
                <wp:docPr id="9"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F76A2" id="Up Arrow 7" o:spid="_x0000_s1026" type="#_x0000_t68" style="position:absolute;margin-left:384.05pt;margin-top:-5.05pt;width:12.85pt;height:41.35pt;rotation:180;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87"/>
      </w:tblGrid>
      <w:tr w:rsidR="003317B3" w:rsidRPr="00756A82" w14:paraId="69FB9FD1" w14:textId="77777777" w:rsidTr="009C2AA5">
        <w:trPr>
          <w:trHeight w:val="688"/>
          <w:jc w:val="center"/>
        </w:trPr>
        <w:tc>
          <w:tcPr>
            <w:tcW w:w="6856" w:type="dxa"/>
            <w:shd w:val="clear" w:color="auto" w:fill="DBE5F1" w:themeFill="accent1" w:themeFillTint="33"/>
            <w:vAlign w:val="center"/>
          </w:tcPr>
          <w:p w14:paraId="5E326084" w14:textId="18A446D9" w:rsidR="003317B3" w:rsidRPr="00756A82" w:rsidRDefault="003317B3" w:rsidP="009C2AA5">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756A82">
              <w:rPr>
                <w:rFonts w:ascii="Tahoma" w:hAnsi="Tahoma" w:cs="Tahoma"/>
                <w:b/>
                <w:sz w:val="18"/>
                <w:szCs w:val="18"/>
                <w:lang w:eastAsia="en-US"/>
              </w:rPr>
              <w:t xml:space="preserve"> – Type of Units </w:t>
            </w:r>
            <w:r w:rsidRPr="00756A82">
              <w:rPr>
                <w:b/>
                <w:sz w:val="18"/>
                <w:szCs w:val="18"/>
                <w:lang w:eastAsia="en-US"/>
              </w:rPr>
              <w:t>▼</w:t>
            </w:r>
          </w:p>
        </w:tc>
        <w:tc>
          <w:tcPr>
            <w:tcW w:w="1487" w:type="dxa"/>
            <w:tcBorders>
              <w:bottom w:val="single" w:sz="2" w:space="0" w:color="FF0000"/>
            </w:tcBorders>
            <w:shd w:val="clear" w:color="auto" w:fill="DBE5F1" w:themeFill="accent1" w:themeFillTint="33"/>
            <w:vAlign w:val="center"/>
          </w:tcPr>
          <w:p w14:paraId="4DAD9965" w14:textId="77777777" w:rsidR="003317B3" w:rsidRPr="00756A82" w:rsidRDefault="003317B3" w:rsidP="009C2AA5">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7E291AF" w14:textId="77777777" w:rsidR="003317B3" w:rsidRPr="00756A82" w:rsidRDefault="003317B3" w:rsidP="009C2AA5">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3317B3" w:rsidRPr="00756A82" w14:paraId="0B1C859F" w14:textId="77777777" w:rsidTr="009C2AA5">
        <w:trPr>
          <w:trHeight w:val="780"/>
          <w:jc w:val="center"/>
        </w:trPr>
        <w:tc>
          <w:tcPr>
            <w:tcW w:w="6856" w:type="dxa"/>
            <w:tcBorders>
              <w:right w:val="single" w:sz="2" w:space="0" w:color="FF0000"/>
            </w:tcBorders>
            <w:shd w:val="clear" w:color="auto" w:fill="F2F2F2" w:themeFill="background1" w:themeFillShade="F2"/>
            <w:vAlign w:val="center"/>
          </w:tcPr>
          <w:p w14:paraId="752F0C6F" w14:textId="701DEDD9" w:rsidR="003317B3" w:rsidRPr="00756A82" w:rsidRDefault="003317B3" w:rsidP="009C2AA5">
            <w:pPr>
              <w:spacing w:line="276" w:lineRule="auto"/>
              <w:rPr>
                <w:rFonts w:ascii="Tahoma" w:hAnsi="Tahoma" w:cs="Tahoma"/>
                <w:sz w:val="18"/>
                <w:szCs w:val="18"/>
                <w:highlight w:val="yellow"/>
                <w:lang w:eastAsia="en-US"/>
              </w:rPr>
            </w:pPr>
            <w:r w:rsidRPr="003317B3">
              <w:rPr>
                <w:rFonts w:ascii="Tahoma" w:hAnsi="Tahoma" w:cs="Tahoma"/>
                <w:sz w:val="18"/>
                <w:szCs w:val="18"/>
                <w:lang w:eastAsia="en-US"/>
              </w:rPr>
              <w:t xml:space="preserve">Daily fee (for the provision of services as described in Section </w:t>
            </w:r>
            <w:r w:rsidR="00BE722B">
              <w:rPr>
                <w:rFonts w:ascii="Tahoma" w:hAnsi="Tahoma" w:cs="Tahoma"/>
                <w:sz w:val="18"/>
                <w:szCs w:val="18"/>
                <w:lang w:eastAsia="en-US"/>
              </w:rPr>
              <w:t>C</w:t>
            </w:r>
            <w:r w:rsidRPr="003317B3">
              <w:rPr>
                <w:rFonts w:ascii="Tahoma" w:hAnsi="Tahoma" w:cs="Tahoma"/>
                <w:sz w:val="18"/>
                <w:szCs w:val="18"/>
                <w:lang w:eastAsia="en-US"/>
              </w:rPr>
              <w:t xml:space="preserve"> – Scope of the Framework Contract of the Terms of Reference)</w:t>
            </w:r>
          </w:p>
        </w:tc>
        <w:tc>
          <w:tcPr>
            <w:tcW w:w="14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FCF3AA" w14:textId="77777777" w:rsidR="003317B3" w:rsidRPr="00756A82" w:rsidRDefault="003317B3" w:rsidP="009C2AA5">
            <w:pPr>
              <w:ind w:left="-142"/>
              <w:rPr>
                <w:rFonts w:ascii="Tahoma" w:hAnsi="Tahoma" w:cs="Tahoma"/>
                <w:sz w:val="18"/>
                <w:szCs w:val="18"/>
                <w:highlight w:val="yellow"/>
                <w:lang w:eastAsia="en-US"/>
              </w:rPr>
            </w:pPr>
          </w:p>
        </w:tc>
      </w:tr>
    </w:tbl>
    <w:p w14:paraId="603ED577" w14:textId="77777777" w:rsidR="003317B3" w:rsidRDefault="003317B3" w:rsidP="003317B3">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317B3" w:rsidRPr="00026E8A" w14:paraId="6C968549" w14:textId="77777777" w:rsidTr="009C2AA5">
        <w:tc>
          <w:tcPr>
            <w:tcW w:w="9105" w:type="dxa"/>
            <w:shd w:val="clear" w:color="auto" w:fill="DBE5F1" w:themeFill="accent1" w:themeFillTint="33"/>
            <w:vAlign w:val="center"/>
          </w:tcPr>
          <w:p w14:paraId="6590129D" w14:textId="77777777" w:rsidR="003317B3" w:rsidRPr="00026E8A" w:rsidRDefault="003317B3" w:rsidP="009C2AA5">
            <w:pPr>
              <w:spacing w:before="120" w:after="120"/>
              <w:rPr>
                <w:rFonts w:ascii="Tahoma" w:hAnsi="Tahoma" w:cs="Tahoma"/>
                <w:sz w:val="20"/>
                <w:szCs w:val="20"/>
                <w:highlight w:val="cyan"/>
              </w:rPr>
            </w:pPr>
            <w:r w:rsidRPr="003317B3">
              <w:rPr>
                <w:rFonts w:ascii="Tahoma" w:hAnsi="Tahoma" w:cs="Tahoma"/>
                <w:sz w:val="20"/>
                <w:szCs w:val="20"/>
              </w:rPr>
              <w:t>This Framework Contract</w:t>
            </w:r>
            <w:r w:rsidRPr="003317B3">
              <w:rPr>
                <w:rFonts w:ascii="Tahoma" w:eastAsia="Calibri" w:hAnsi="Tahoma" w:cs="Tahoma"/>
                <w:sz w:val="20"/>
                <w:szCs w:val="20"/>
                <w:lang w:val="en-US" w:eastAsia="en-US"/>
              </w:rPr>
              <w:t xml:space="preserve"> takes effect as from the date of its signature by both parties</w:t>
            </w:r>
            <w:r w:rsidRPr="003317B3">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Fonts w:ascii="Tahoma" w:hAnsi="Tahoma" w:cs="Tahoma"/>
                <w:sz w:val="20"/>
                <w:szCs w:val="20"/>
              </w:rPr>
              <w:id w:val="560997326"/>
              <w:placeholder>
                <w:docPart w:val="DB8D94888E6E4AD09496DE8997232C73"/>
              </w:placeholder>
              <w:date w:fullDate="2021-12-31T00:00:00Z">
                <w:dateFormat w:val="dd/MM/yyyy"/>
                <w:lid w:val="fr-FR"/>
                <w:storeMappedDataAs w:val="dateTime"/>
                <w:calendar w:val="gregorian"/>
              </w:date>
            </w:sdtPr>
            <w:sdtEndPr/>
            <w:sdtContent>
              <w:p w14:paraId="63270FD0" w14:textId="77777777" w:rsidR="003317B3" w:rsidRPr="00026E8A" w:rsidRDefault="003317B3" w:rsidP="009C2AA5">
                <w:pPr>
                  <w:spacing w:before="120" w:after="120"/>
                  <w:rPr>
                    <w:rFonts w:ascii="Tahoma" w:hAnsi="Tahoma" w:cs="Tahoma"/>
                    <w:sz w:val="20"/>
                    <w:szCs w:val="20"/>
                    <w:highlight w:val="cyan"/>
                  </w:rPr>
                </w:pPr>
                <w:r w:rsidRPr="003317B3">
                  <w:rPr>
                    <w:rFonts w:ascii="Tahoma" w:hAnsi="Tahoma" w:cs="Tahoma"/>
                    <w:sz w:val="20"/>
                    <w:szCs w:val="20"/>
                  </w:rPr>
                  <w:t>31/12/2021</w:t>
                </w:r>
              </w:p>
            </w:sdtContent>
          </w:sdt>
        </w:tc>
      </w:tr>
      <w:tr w:rsidR="003317B3" w:rsidRPr="00651235" w14:paraId="1E054617" w14:textId="77777777" w:rsidTr="009C2AA5">
        <w:tc>
          <w:tcPr>
            <w:tcW w:w="10449" w:type="dxa"/>
            <w:gridSpan w:val="2"/>
            <w:shd w:val="clear" w:color="auto" w:fill="DBE5F1" w:themeFill="accent1" w:themeFillTint="33"/>
            <w:vAlign w:val="center"/>
          </w:tcPr>
          <w:p w14:paraId="658442D8" w14:textId="77777777" w:rsidR="003317B3" w:rsidRPr="003317B3" w:rsidRDefault="003317B3" w:rsidP="009C2AA5">
            <w:pPr>
              <w:spacing w:before="120" w:after="120"/>
              <w:rPr>
                <w:rStyle w:val="Style71"/>
                <w:rFonts w:ascii="Tahoma" w:hAnsi="Tahoma" w:cs="Tahoma"/>
              </w:rPr>
            </w:pPr>
            <w:r w:rsidRPr="003317B3">
              <w:rPr>
                <w:rStyle w:val="Style71"/>
                <w:rFonts w:ascii="Tahoma" w:hAnsi="Tahoma" w:cs="Tahoma"/>
              </w:rPr>
              <w:t xml:space="preserve">At the end of its initial term, the </w:t>
            </w:r>
            <w:r>
              <w:rPr>
                <w:rStyle w:val="Style71"/>
                <w:rFonts w:ascii="Tahoma" w:hAnsi="Tahoma" w:cs="Tahoma"/>
              </w:rPr>
              <w:t>c</w:t>
            </w:r>
            <w:r w:rsidRPr="003317B3">
              <w:rPr>
                <w:rStyle w:val="Style71"/>
                <w:rFonts w:ascii="Tahoma" w:hAnsi="Tahoma" w:cs="Tahoma"/>
              </w:rPr>
              <w:t>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31/12/2025 and shall end on this date unless either party has already validly terminated the contract.</w:t>
            </w:r>
          </w:p>
        </w:tc>
      </w:tr>
    </w:tbl>
    <w:p w14:paraId="62D6AAC2" w14:textId="77777777" w:rsidR="003317B3" w:rsidRDefault="003317B3">
      <w:pPr>
        <w:rPr>
          <w:rFonts w:ascii="Tahoma" w:hAnsi="Tahoma" w:cs="Tahoma"/>
          <w:b/>
        </w:rPr>
      </w:pPr>
    </w:p>
    <w:p w14:paraId="2401D362" w14:textId="77777777" w:rsidR="003317B3" w:rsidRPr="00756A82" w:rsidRDefault="003317B3" w:rsidP="003317B3">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75171A2F" w14:textId="77777777" w:rsidR="003317B3" w:rsidRPr="00756A82" w:rsidRDefault="003317B3" w:rsidP="003317B3">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6434" behindDoc="0" locked="1" layoutInCell="1" allowOverlap="1" wp14:anchorId="782CD630" wp14:editId="6B21E29A">
                <wp:simplePos x="0" y="0"/>
                <wp:positionH relativeFrom="column">
                  <wp:posOffset>4877435</wp:posOffset>
                </wp:positionH>
                <wp:positionV relativeFrom="paragraph">
                  <wp:posOffset>-64135</wp:posOffset>
                </wp:positionV>
                <wp:extent cx="163195" cy="525145"/>
                <wp:effectExtent l="19050" t="0" r="27305" b="46355"/>
                <wp:wrapNone/>
                <wp:docPr id="10"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7086C" id="Up Arrow 7" o:spid="_x0000_s1026" type="#_x0000_t68" style="position:absolute;margin-left:384.05pt;margin-top:-5.05pt;width:12.85pt;height:41.35pt;rotation:180;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87"/>
      </w:tblGrid>
      <w:tr w:rsidR="003317B3" w:rsidRPr="00756A82" w14:paraId="290CDF41" w14:textId="77777777" w:rsidTr="009C2AA5">
        <w:trPr>
          <w:trHeight w:val="688"/>
          <w:jc w:val="center"/>
        </w:trPr>
        <w:tc>
          <w:tcPr>
            <w:tcW w:w="6856" w:type="dxa"/>
            <w:shd w:val="clear" w:color="auto" w:fill="DBE5F1" w:themeFill="accent1" w:themeFillTint="33"/>
            <w:vAlign w:val="center"/>
          </w:tcPr>
          <w:p w14:paraId="12547723" w14:textId="0AFABC53" w:rsidR="003317B3" w:rsidRPr="00756A82" w:rsidRDefault="003317B3" w:rsidP="009C2AA5">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5</w:t>
            </w:r>
            <w:r w:rsidRPr="00756A82">
              <w:rPr>
                <w:rFonts w:ascii="Tahoma" w:hAnsi="Tahoma" w:cs="Tahoma"/>
                <w:b/>
                <w:sz w:val="18"/>
                <w:szCs w:val="18"/>
                <w:lang w:eastAsia="en-US"/>
              </w:rPr>
              <w:t xml:space="preserve"> – Type of Units </w:t>
            </w:r>
            <w:r w:rsidRPr="00756A82">
              <w:rPr>
                <w:b/>
                <w:sz w:val="18"/>
                <w:szCs w:val="18"/>
                <w:lang w:eastAsia="en-US"/>
              </w:rPr>
              <w:t>▼</w:t>
            </w:r>
          </w:p>
        </w:tc>
        <w:tc>
          <w:tcPr>
            <w:tcW w:w="1487" w:type="dxa"/>
            <w:tcBorders>
              <w:bottom w:val="single" w:sz="2" w:space="0" w:color="FF0000"/>
            </w:tcBorders>
            <w:shd w:val="clear" w:color="auto" w:fill="DBE5F1" w:themeFill="accent1" w:themeFillTint="33"/>
            <w:vAlign w:val="center"/>
          </w:tcPr>
          <w:p w14:paraId="4D6B2925" w14:textId="77777777" w:rsidR="003317B3" w:rsidRPr="00756A82" w:rsidRDefault="003317B3" w:rsidP="009C2AA5">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23164975" w14:textId="77777777" w:rsidR="003317B3" w:rsidRPr="00756A82" w:rsidRDefault="003317B3" w:rsidP="009C2AA5">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3317B3" w:rsidRPr="00756A82" w14:paraId="2180AA7F" w14:textId="77777777" w:rsidTr="009C2AA5">
        <w:trPr>
          <w:trHeight w:val="780"/>
          <w:jc w:val="center"/>
        </w:trPr>
        <w:tc>
          <w:tcPr>
            <w:tcW w:w="6856" w:type="dxa"/>
            <w:tcBorders>
              <w:right w:val="single" w:sz="2" w:space="0" w:color="FF0000"/>
            </w:tcBorders>
            <w:shd w:val="clear" w:color="auto" w:fill="F2F2F2" w:themeFill="background1" w:themeFillShade="F2"/>
            <w:vAlign w:val="center"/>
          </w:tcPr>
          <w:p w14:paraId="6DDD7A9B" w14:textId="473A9DCF" w:rsidR="003317B3" w:rsidRPr="00756A82" w:rsidRDefault="003317B3" w:rsidP="009C2AA5">
            <w:pPr>
              <w:spacing w:line="276" w:lineRule="auto"/>
              <w:rPr>
                <w:rFonts w:ascii="Tahoma" w:hAnsi="Tahoma" w:cs="Tahoma"/>
                <w:sz w:val="18"/>
                <w:szCs w:val="18"/>
                <w:highlight w:val="yellow"/>
                <w:lang w:eastAsia="en-US"/>
              </w:rPr>
            </w:pPr>
            <w:r w:rsidRPr="003317B3">
              <w:rPr>
                <w:rFonts w:ascii="Tahoma" w:hAnsi="Tahoma" w:cs="Tahoma"/>
                <w:sz w:val="18"/>
                <w:szCs w:val="18"/>
                <w:lang w:eastAsia="en-US"/>
              </w:rPr>
              <w:t xml:space="preserve">Daily fee (for the provision of services as described in Section </w:t>
            </w:r>
            <w:r w:rsidR="00BE722B">
              <w:rPr>
                <w:rFonts w:ascii="Tahoma" w:hAnsi="Tahoma" w:cs="Tahoma"/>
                <w:sz w:val="18"/>
                <w:szCs w:val="18"/>
                <w:lang w:eastAsia="en-US"/>
              </w:rPr>
              <w:t>C</w:t>
            </w:r>
            <w:r w:rsidRPr="003317B3">
              <w:rPr>
                <w:rFonts w:ascii="Tahoma" w:hAnsi="Tahoma" w:cs="Tahoma"/>
                <w:sz w:val="18"/>
                <w:szCs w:val="18"/>
                <w:lang w:eastAsia="en-US"/>
              </w:rPr>
              <w:t xml:space="preserve"> – Scope of the Framework Contract of the Terms of Reference)</w:t>
            </w:r>
          </w:p>
        </w:tc>
        <w:tc>
          <w:tcPr>
            <w:tcW w:w="14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B57CC6" w14:textId="77777777" w:rsidR="003317B3" w:rsidRPr="00756A82" w:rsidRDefault="003317B3" w:rsidP="009C2AA5">
            <w:pPr>
              <w:ind w:left="-142"/>
              <w:rPr>
                <w:rFonts w:ascii="Tahoma" w:hAnsi="Tahoma" w:cs="Tahoma"/>
                <w:sz w:val="18"/>
                <w:szCs w:val="18"/>
                <w:highlight w:val="yellow"/>
                <w:lang w:eastAsia="en-US"/>
              </w:rPr>
            </w:pPr>
          </w:p>
        </w:tc>
      </w:tr>
    </w:tbl>
    <w:p w14:paraId="6019998F" w14:textId="77777777" w:rsidR="003317B3" w:rsidRDefault="003317B3" w:rsidP="003317B3">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317B3" w:rsidRPr="00026E8A" w14:paraId="5367334C" w14:textId="77777777" w:rsidTr="009C2AA5">
        <w:tc>
          <w:tcPr>
            <w:tcW w:w="9105" w:type="dxa"/>
            <w:shd w:val="clear" w:color="auto" w:fill="DBE5F1" w:themeFill="accent1" w:themeFillTint="33"/>
            <w:vAlign w:val="center"/>
          </w:tcPr>
          <w:p w14:paraId="5124F178" w14:textId="77777777" w:rsidR="003317B3" w:rsidRPr="00026E8A" w:rsidRDefault="003317B3" w:rsidP="009C2AA5">
            <w:pPr>
              <w:spacing w:before="120" w:after="120"/>
              <w:rPr>
                <w:rFonts w:ascii="Tahoma" w:hAnsi="Tahoma" w:cs="Tahoma"/>
                <w:sz w:val="20"/>
                <w:szCs w:val="20"/>
                <w:highlight w:val="cyan"/>
              </w:rPr>
            </w:pPr>
            <w:r w:rsidRPr="003317B3">
              <w:rPr>
                <w:rFonts w:ascii="Tahoma" w:hAnsi="Tahoma" w:cs="Tahoma"/>
                <w:sz w:val="20"/>
                <w:szCs w:val="20"/>
              </w:rPr>
              <w:t>This Framework Contract</w:t>
            </w:r>
            <w:r w:rsidRPr="003317B3">
              <w:rPr>
                <w:rFonts w:ascii="Tahoma" w:eastAsia="Calibri" w:hAnsi="Tahoma" w:cs="Tahoma"/>
                <w:sz w:val="20"/>
                <w:szCs w:val="20"/>
                <w:lang w:val="en-US" w:eastAsia="en-US"/>
              </w:rPr>
              <w:t xml:space="preserve"> takes effect as from the date of its signature by both parties</w:t>
            </w:r>
            <w:r w:rsidRPr="003317B3">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Fonts w:ascii="Tahoma" w:hAnsi="Tahoma" w:cs="Tahoma"/>
                <w:sz w:val="20"/>
                <w:szCs w:val="20"/>
              </w:rPr>
              <w:id w:val="-1061011845"/>
              <w:placeholder>
                <w:docPart w:val="C5E00416DD7B44CCA8358C8064ED34AA"/>
              </w:placeholder>
              <w:date w:fullDate="2021-12-31T00:00:00Z">
                <w:dateFormat w:val="dd/MM/yyyy"/>
                <w:lid w:val="fr-FR"/>
                <w:storeMappedDataAs w:val="dateTime"/>
                <w:calendar w:val="gregorian"/>
              </w:date>
            </w:sdtPr>
            <w:sdtEndPr/>
            <w:sdtContent>
              <w:p w14:paraId="11505F5D" w14:textId="77777777" w:rsidR="003317B3" w:rsidRPr="00026E8A" w:rsidRDefault="003317B3" w:rsidP="009C2AA5">
                <w:pPr>
                  <w:spacing w:before="120" w:after="120"/>
                  <w:rPr>
                    <w:rFonts w:ascii="Tahoma" w:hAnsi="Tahoma" w:cs="Tahoma"/>
                    <w:sz w:val="20"/>
                    <w:szCs w:val="20"/>
                    <w:highlight w:val="cyan"/>
                  </w:rPr>
                </w:pPr>
                <w:r w:rsidRPr="003317B3">
                  <w:rPr>
                    <w:rFonts w:ascii="Tahoma" w:hAnsi="Tahoma" w:cs="Tahoma"/>
                    <w:sz w:val="20"/>
                    <w:szCs w:val="20"/>
                  </w:rPr>
                  <w:t>31/12/2021</w:t>
                </w:r>
              </w:p>
            </w:sdtContent>
          </w:sdt>
        </w:tc>
      </w:tr>
      <w:tr w:rsidR="003317B3" w:rsidRPr="00651235" w14:paraId="47EA0774" w14:textId="77777777" w:rsidTr="009C2AA5">
        <w:tc>
          <w:tcPr>
            <w:tcW w:w="10449" w:type="dxa"/>
            <w:gridSpan w:val="2"/>
            <w:shd w:val="clear" w:color="auto" w:fill="DBE5F1" w:themeFill="accent1" w:themeFillTint="33"/>
            <w:vAlign w:val="center"/>
          </w:tcPr>
          <w:p w14:paraId="3927D382" w14:textId="77777777" w:rsidR="003317B3" w:rsidRPr="003317B3" w:rsidRDefault="003317B3" w:rsidP="009C2AA5">
            <w:pPr>
              <w:spacing w:before="120" w:after="120"/>
              <w:rPr>
                <w:rStyle w:val="Style71"/>
                <w:rFonts w:ascii="Tahoma" w:hAnsi="Tahoma" w:cs="Tahoma"/>
              </w:rPr>
            </w:pPr>
            <w:r w:rsidRPr="003317B3">
              <w:rPr>
                <w:rStyle w:val="Style71"/>
                <w:rFonts w:ascii="Tahoma" w:hAnsi="Tahoma" w:cs="Tahoma"/>
              </w:rPr>
              <w:t xml:space="preserve">At the end of its initial term, the </w:t>
            </w:r>
            <w:r>
              <w:rPr>
                <w:rStyle w:val="Style71"/>
                <w:rFonts w:ascii="Tahoma" w:hAnsi="Tahoma" w:cs="Tahoma"/>
              </w:rPr>
              <w:t>c</w:t>
            </w:r>
            <w:r w:rsidRPr="003317B3">
              <w:rPr>
                <w:rStyle w:val="Style71"/>
                <w:rFonts w:ascii="Tahoma" w:hAnsi="Tahoma" w:cs="Tahoma"/>
              </w:rPr>
              <w:t>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31/12/2025 and shall end on this date unless either party has already validly terminated the contract.</w:t>
            </w:r>
          </w:p>
        </w:tc>
      </w:tr>
    </w:tbl>
    <w:p w14:paraId="717FEC4C" w14:textId="77777777" w:rsidR="003317B3" w:rsidRDefault="003317B3">
      <w:pPr>
        <w:rPr>
          <w:rFonts w:ascii="Tahoma" w:hAnsi="Tahoma" w:cs="Tahoma"/>
          <w:b/>
        </w:rPr>
      </w:pPr>
    </w:p>
    <w:p w14:paraId="20BC542E" w14:textId="77777777" w:rsidR="003317B3" w:rsidRPr="00756A82" w:rsidRDefault="003317B3" w:rsidP="003317B3">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73F62C38" w14:textId="77777777" w:rsidR="003317B3" w:rsidRPr="00756A82" w:rsidRDefault="003317B3" w:rsidP="003317B3">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8482" behindDoc="0" locked="1" layoutInCell="1" allowOverlap="1" wp14:anchorId="4B459E53" wp14:editId="48D7BFBA">
                <wp:simplePos x="0" y="0"/>
                <wp:positionH relativeFrom="column">
                  <wp:posOffset>4877435</wp:posOffset>
                </wp:positionH>
                <wp:positionV relativeFrom="paragraph">
                  <wp:posOffset>-64135</wp:posOffset>
                </wp:positionV>
                <wp:extent cx="163195" cy="525145"/>
                <wp:effectExtent l="19050" t="0" r="27305" b="46355"/>
                <wp:wrapNone/>
                <wp:docPr id="1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A0FAF" id="Up Arrow 7" o:spid="_x0000_s1026" type="#_x0000_t68" style="position:absolute;margin-left:384.05pt;margin-top:-5.05pt;width:12.85pt;height:41.35pt;rotation:180;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87"/>
      </w:tblGrid>
      <w:tr w:rsidR="003317B3" w:rsidRPr="00756A82" w14:paraId="7A0CAAD9" w14:textId="77777777" w:rsidTr="009C2AA5">
        <w:trPr>
          <w:trHeight w:val="688"/>
          <w:jc w:val="center"/>
        </w:trPr>
        <w:tc>
          <w:tcPr>
            <w:tcW w:w="6856" w:type="dxa"/>
            <w:shd w:val="clear" w:color="auto" w:fill="DBE5F1" w:themeFill="accent1" w:themeFillTint="33"/>
            <w:vAlign w:val="center"/>
          </w:tcPr>
          <w:p w14:paraId="460B536F" w14:textId="2DBAC9D1" w:rsidR="003317B3" w:rsidRPr="00756A82" w:rsidRDefault="003317B3" w:rsidP="009C2AA5">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6</w:t>
            </w:r>
            <w:r w:rsidRPr="00756A82">
              <w:rPr>
                <w:rFonts w:ascii="Tahoma" w:hAnsi="Tahoma" w:cs="Tahoma"/>
                <w:b/>
                <w:sz w:val="18"/>
                <w:szCs w:val="18"/>
                <w:lang w:eastAsia="en-US"/>
              </w:rPr>
              <w:t xml:space="preserve"> – Type of Units </w:t>
            </w:r>
            <w:r w:rsidRPr="00756A82">
              <w:rPr>
                <w:b/>
                <w:sz w:val="18"/>
                <w:szCs w:val="18"/>
                <w:lang w:eastAsia="en-US"/>
              </w:rPr>
              <w:t>▼</w:t>
            </w:r>
          </w:p>
        </w:tc>
        <w:tc>
          <w:tcPr>
            <w:tcW w:w="1487" w:type="dxa"/>
            <w:tcBorders>
              <w:bottom w:val="single" w:sz="2" w:space="0" w:color="FF0000"/>
            </w:tcBorders>
            <w:shd w:val="clear" w:color="auto" w:fill="DBE5F1" w:themeFill="accent1" w:themeFillTint="33"/>
            <w:vAlign w:val="center"/>
          </w:tcPr>
          <w:p w14:paraId="3B8CA32A" w14:textId="77777777" w:rsidR="003317B3" w:rsidRPr="00756A82" w:rsidRDefault="003317B3" w:rsidP="009C2AA5">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D5C53EF" w14:textId="77777777" w:rsidR="003317B3" w:rsidRPr="00756A82" w:rsidRDefault="003317B3" w:rsidP="009C2AA5">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3317B3" w:rsidRPr="00756A82" w14:paraId="56EDDAE3" w14:textId="77777777" w:rsidTr="009C2AA5">
        <w:trPr>
          <w:trHeight w:val="780"/>
          <w:jc w:val="center"/>
        </w:trPr>
        <w:tc>
          <w:tcPr>
            <w:tcW w:w="6856" w:type="dxa"/>
            <w:tcBorders>
              <w:right w:val="single" w:sz="2" w:space="0" w:color="FF0000"/>
            </w:tcBorders>
            <w:shd w:val="clear" w:color="auto" w:fill="F2F2F2" w:themeFill="background1" w:themeFillShade="F2"/>
            <w:vAlign w:val="center"/>
          </w:tcPr>
          <w:p w14:paraId="53033B6B" w14:textId="2EC4F155" w:rsidR="003317B3" w:rsidRPr="00756A82" w:rsidRDefault="003317B3" w:rsidP="009C2AA5">
            <w:pPr>
              <w:spacing w:line="276" w:lineRule="auto"/>
              <w:rPr>
                <w:rFonts w:ascii="Tahoma" w:hAnsi="Tahoma" w:cs="Tahoma"/>
                <w:sz w:val="18"/>
                <w:szCs w:val="18"/>
                <w:highlight w:val="yellow"/>
                <w:lang w:eastAsia="en-US"/>
              </w:rPr>
            </w:pPr>
            <w:r w:rsidRPr="003317B3">
              <w:rPr>
                <w:rFonts w:ascii="Tahoma" w:hAnsi="Tahoma" w:cs="Tahoma"/>
                <w:sz w:val="18"/>
                <w:szCs w:val="18"/>
                <w:lang w:eastAsia="en-US"/>
              </w:rPr>
              <w:t xml:space="preserve">Daily fee (for the provision of services as described in Section </w:t>
            </w:r>
            <w:r w:rsidR="00BE722B">
              <w:rPr>
                <w:rFonts w:ascii="Tahoma" w:hAnsi="Tahoma" w:cs="Tahoma"/>
                <w:sz w:val="18"/>
                <w:szCs w:val="18"/>
                <w:lang w:eastAsia="en-US"/>
              </w:rPr>
              <w:t>C</w:t>
            </w:r>
            <w:r w:rsidRPr="003317B3">
              <w:rPr>
                <w:rFonts w:ascii="Tahoma" w:hAnsi="Tahoma" w:cs="Tahoma"/>
                <w:sz w:val="18"/>
                <w:szCs w:val="18"/>
                <w:lang w:eastAsia="en-US"/>
              </w:rPr>
              <w:t xml:space="preserve"> – Scope of the Framework Contract of the Terms of Reference)</w:t>
            </w:r>
          </w:p>
        </w:tc>
        <w:tc>
          <w:tcPr>
            <w:tcW w:w="14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0B69FD" w14:textId="77777777" w:rsidR="003317B3" w:rsidRPr="00756A82" w:rsidRDefault="003317B3" w:rsidP="009C2AA5">
            <w:pPr>
              <w:ind w:left="-142"/>
              <w:rPr>
                <w:rFonts w:ascii="Tahoma" w:hAnsi="Tahoma" w:cs="Tahoma"/>
                <w:sz w:val="18"/>
                <w:szCs w:val="18"/>
                <w:highlight w:val="yellow"/>
                <w:lang w:eastAsia="en-US"/>
              </w:rPr>
            </w:pPr>
          </w:p>
        </w:tc>
      </w:tr>
    </w:tbl>
    <w:p w14:paraId="7DF31758" w14:textId="77777777" w:rsidR="003317B3" w:rsidRDefault="003317B3" w:rsidP="003317B3">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317B3" w:rsidRPr="00026E8A" w14:paraId="7EF8F041" w14:textId="77777777" w:rsidTr="009C2AA5">
        <w:tc>
          <w:tcPr>
            <w:tcW w:w="9105" w:type="dxa"/>
            <w:shd w:val="clear" w:color="auto" w:fill="DBE5F1" w:themeFill="accent1" w:themeFillTint="33"/>
            <w:vAlign w:val="center"/>
          </w:tcPr>
          <w:p w14:paraId="71D385D9" w14:textId="77777777" w:rsidR="003317B3" w:rsidRPr="00026E8A" w:rsidRDefault="003317B3" w:rsidP="009C2AA5">
            <w:pPr>
              <w:spacing w:before="120" w:after="120"/>
              <w:rPr>
                <w:rFonts w:ascii="Tahoma" w:hAnsi="Tahoma" w:cs="Tahoma"/>
                <w:sz w:val="20"/>
                <w:szCs w:val="20"/>
                <w:highlight w:val="cyan"/>
              </w:rPr>
            </w:pPr>
            <w:r w:rsidRPr="003317B3">
              <w:rPr>
                <w:rFonts w:ascii="Tahoma" w:hAnsi="Tahoma" w:cs="Tahoma"/>
                <w:sz w:val="20"/>
                <w:szCs w:val="20"/>
              </w:rPr>
              <w:t>This Framework Contract</w:t>
            </w:r>
            <w:r w:rsidRPr="003317B3">
              <w:rPr>
                <w:rFonts w:ascii="Tahoma" w:eastAsia="Calibri" w:hAnsi="Tahoma" w:cs="Tahoma"/>
                <w:sz w:val="20"/>
                <w:szCs w:val="20"/>
                <w:lang w:val="en-US" w:eastAsia="en-US"/>
              </w:rPr>
              <w:t xml:space="preserve"> takes effect as from the date of its signature by both parties</w:t>
            </w:r>
            <w:r w:rsidRPr="003317B3">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Fonts w:ascii="Tahoma" w:hAnsi="Tahoma" w:cs="Tahoma"/>
                <w:sz w:val="20"/>
                <w:szCs w:val="20"/>
              </w:rPr>
              <w:id w:val="-1489934822"/>
              <w:placeholder>
                <w:docPart w:val="9F5B3547C2034D699269CC65B84AECFB"/>
              </w:placeholder>
              <w:date w:fullDate="2021-12-31T00:00:00Z">
                <w:dateFormat w:val="dd/MM/yyyy"/>
                <w:lid w:val="fr-FR"/>
                <w:storeMappedDataAs w:val="dateTime"/>
                <w:calendar w:val="gregorian"/>
              </w:date>
            </w:sdtPr>
            <w:sdtEndPr/>
            <w:sdtContent>
              <w:p w14:paraId="5AC2D1D6" w14:textId="77777777" w:rsidR="003317B3" w:rsidRPr="00026E8A" w:rsidRDefault="003317B3" w:rsidP="009C2AA5">
                <w:pPr>
                  <w:spacing w:before="120" w:after="120"/>
                  <w:rPr>
                    <w:rFonts w:ascii="Tahoma" w:hAnsi="Tahoma" w:cs="Tahoma"/>
                    <w:sz w:val="20"/>
                    <w:szCs w:val="20"/>
                    <w:highlight w:val="cyan"/>
                  </w:rPr>
                </w:pPr>
                <w:r w:rsidRPr="003317B3">
                  <w:rPr>
                    <w:rFonts w:ascii="Tahoma" w:hAnsi="Tahoma" w:cs="Tahoma"/>
                    <w:sz w:val="20"/>
                    <w:szCs w:val="20"/>
                  </w:rPr>
                  <w:t>31/12/2021</w:t>
                </w:r>
              </w:p>
            </w:sdtContent>
          </w:sdt>
        </w:tc>
      </w:tr>
      <w:tr w:rsidR="003317B3" w:rsidRPr="00651235" w14:paraId="5E325076" w14:textId="77777777" w:rsidTr="009C2AA5">
        <w:tc>
          <w:tcPr>
            <w:tcW w:w="10449" w:type="dxa"/>
            <w:gridSpan w:val="2"/>
            <w:shd w:val="clear" w:color="auto" w:fill="DBE5F1" w:themeFill="accent1" w:themeFillTint="33"/>
            <w:vAlign w:val="center"/>
          </w:tcPr>
          <w:p w14:paraId="2F25F4EF" w14:textId="77777777" w:rsidR="003317B3" w:rsidRPr="003317B3" w:rsidRDefault="003317B3" w:rsidP="009C2AA5">
            <w:pPr>
              <w:spacing w:before="120" w:after="120"/>
              <w:rPr>
                <w:rStyle w:val="Style71"/>
                <w:rFonts w:ascii="Tahoma" w:hAnsi="Tahoma" w:cs="Tahoma"/>
              </w:rPr>
            </w:pPr>
            <w:r w:rsidRPr="003317B3">
              <w:rPr>
                <w:rStyle w:val="Style71"/>
                <w:rFonts w:ascii="Tahoma" w:hAnsi="Tahoma" w:cs="Tahoma"/>
              </w:rPr>
              <w:t xml:space="preserve">At the end of its initial term, the </w:t>
            </w:r>
            <w:r>
              <w:rPr>
                <w:rStyle w:val="Style71"/>
                <w:rFonts w:ascii="Tahoma" w:hAnsi="Tahoma" w:cs="Tahoma"/>
              </w:rPr>
              <w:t>c</w:t>
            </w:r>
            <w:r w:rsidRPr="003317B3">
              <w:rPr>
                <w:rStyle w:val="Style71"/>
                <w:rFonts w:ascii="Tahoma" w:hAnsi="Tahoma" w:cs="Tahoma"/>
              </w:rPr>
              <w:t>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31/12/2025 and shall end on this date unless either party has already validly terminated the contract.</w:t>
            </w:r>
          </w:p>
        </w:tc>
      </w:tr>
    </w:tbl>
    <w:p w14:paraId="17ABE364" w14:textId="5912C857" w:rsidR="003E63BC" w:rsidRDefault="003E63BC">
      <w:pPr>
        <w:rPr>
          <w:rFonts w:ascii="Tahoma" w:hAnsi="Tahoma" w:cs="Tahoma"/>
          <w:b/>
        </w:rPr>
      </w:pPr>
    </w:p>
    <w:p w14:paraId="409C9B1B" w14:textId="77777777" w:rsidR="003E63BC" w:rsidRDefault="003E63BC">
      <w:pPr>
        <w:rPr>
          <w:rFonts w:ascii="Tahoma" w:hAnsi="Tahoma" w:cs="Tahoma"/>
          <w:b/>
        </w:rPr>
      </w:pPr>
      <w:r>
        <w:rPr>
          <w:rFonts w:ascii="Tahoma" w:hAnsi="Tahoma" w:cs="Tahoma"/>
          <w:b/>
        </w:rPr>
        <w:br w:type="page"/>
      </w:r>
    </w:p>
    <w:p w14:paraId="472B095B" w14:textId="77777777" w:rsidR="003317B3" w:rsidRDefault="003317B3">
      <w:pPr>
        <w:rPr>
          <w:rFonts w:ascii="Tahoma" w:hAnsi="Tahoma" w:cs="Tahoma"/>
          <w:b/>
        </w:rPr>
      </w:pPr>
    </w:p>
    <w:p w14:paraId="3D68B47E" w14:textId="1DE11F8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neither I </w:t>
      </w:r>
      <w:proofErr w:type="gramStart"/>
      <w:r w:rsidRPr="00756A82">
        <w:rPr>
          <w:rFonts w:ascii="Tahoma" w:hAnsi="Tahoma" w:cs="Tahoma"/>
          <w:sz w:val="20"/>
          <w:szCs w:val="20"/>
        </w:rPr>
        <w:t>or</w:t>
      </w:r>
      <w:proofErr w:type="gramEnd"/>
      <w:r w:rsidRPr="00756A82">
        <w:rPr>
          <w:rFonts w:ascii="Tahoma" w:hAnsi="Tahoma" w:cs="Tahoma"/>
          <w:sz w:val="20"/>
          <w:szCs w:val="20"/>
        </w:rPr>
        <w:t xml:space="preserve">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4"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546B0944"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Sign the Act of Engagement and send </w:t>
      </w:r>
      <w:r w:rsidR="00582258">
        <w:rPr>
          <w:rFonts w:ascii="Tahoma" w:hAnsi="Tahoma" w:cs="Tahoma"/>
          <w:color w:val="FF0000"/>
          <w:sz w:val="18"/>
          <w:szCs w:val="18"/>
        </w:rPr>
        <w:t>it</w:t>
      </w:r>
      <w:r w:rsidRPr="00756A82">
        <w:rPr>
          <w:rFonts w:ascii="Tahoma" w:hAnsi="Tahoma" w:cs="Tahoma"/>
          <w:color w:val="FF0000"/>
          <w:sz w:val="18"/>
          <w:szCs w:val="18"/>
        </w:rPr>
        <w:t xml:space="preserve"> to the Council, together with the other supporting documents (see Terms of Reference Section </w:t>
      </w:r>
      <w:r w:rsidR="00430FD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26EFD"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9882"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1161"/>
        <w:gridCol w:w="962"/>
        <w:gridCol w:w="288"/>
        <w:gridCol w:w="425"/>
        <w:gridCol w:w="1403"/>
      </w:tblGrid>
      <w:tr w:rsidR="003A0F5F" w:rsidRPr="00756A82" w14:paraId="54AAF637" w14:textId="77777777" w:rsidTr="00C471BE">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6"/>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C471BE">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3"/>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C471BE">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3"/>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C471BE">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3"/>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C471BE">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3"/>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C471BE">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3"/>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C471BE">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3"/>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C471BE">
        <w:trPr>
          <w:trHeight w:val="146"/>
          <w:jc w:val="center"/>
        </w:trPr>
        <w:tc>
          <w:tcPr>
            <w:tcW w:w="9882" w:type="dxa"/>
            <w:gridSpan w:val="17"/>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C63024" w:rsidRPr="00756A82" w14:paraId="241D28F3" w14:textId="77777777" w:rsidTr="009C2AA5">
        <w:trPr>
          <w:gridAfter w:val="5"/>
          <w:wAfter w:w="4239"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0D692497" w:rsidR="00C63024" w:rsidRPr="00756A82" w:rsidRDefault="00C63024" w:rsidP="00C471BE">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2B12D821" w:rsidR="00C63024" w:rsidRPr="00756A82" w:rsidRDefault="00C63024" w:rsidP="00C471BE">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right w:val="single" w:sz="2" w:space="0" w:color="808080"/>
            </w:tcBorders>
            <w:shd w:val="clear" w:color="auto" w:fill="FFFFFF" w:themeFill="background1"/>
            <w:vAlign w:val="center"/>
          </w:tcPr>
          <w:p w14:paraId="5C9ADE5F" w14:textId="77777777" w:rsidR="00C63024" w:rsidRPr="00756A82" w:rsidRDefault="00C63024" w:rsidP="00C471BE">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C63024" w:rsidRPr="00756A82" w:rsidRDefault="00C63024" w:rsidP="00C471BE">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C63024" w:rsidRPr="00756A82" w:rsidRDefault="00C63024" w:rsidP="00C471BE">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C63024" w:rsidRPr="00756A82" w:rsidRDefault="00C63024" w:rsidP="00C471BE">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C63024" w:rsidRPr="00756A82" w:rsidRDefault="00C63024" w:rsidP="00C471BE">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C63024" w:rsidRPr="00756A82" w:rsidRDefault="00C63024" w:rsidP="00C471BE">
            <w:pPr>
              <w:jc w:val="center"/>
              <w:rPr>
                <w:rFonts w:ascii="Tahoma" w:hAnsi="Tahoma" w:cs="Tahoma"/>
                <w:b/>
                <w:sz w:val="20"/>
                <w:szCs w:val="20"/>
              </w:rPr>
            </w:pPr>
            <w:r w:rsidRPr="00756A82">
              <w:rPr>
                <w:rFonts w:ascii="Tahoma" w:hAnsi="Tahoma" w:cs="Tahoma"/>
                <w:b/>
                <w:sz w:val="20"/>
                <w:szCs w:val="20"/>
              </w:rPr>
              <w:t>Lot 5</w:t>
            </w:r>
          </w:p>
        </w:tc>
      </w:tr>
      <w:tr w:rsidR="00C63024" w:rsidRPr="00756A82" w14:paraId="5B8B9BB4" w14:textId="77777777" w:rsidTr="009C2AA5">
        <w:trPr>
          <w:gridAfter w:val="5"/>
          <w:wAfter w:w="4239" w:type="dxa"/>
          <w:trHeight w:val="146"/>
          <w:jc w:val="center"/>
        </w:trPr>
        <w:sdt>
          <w:sdtPr>
            <w:rPr>
              <w:rFonts w:ascii="Tahoma" w:eastAsia="Calibri" w:hAnsi="Tahoma" w:cs="Tahoma"/>
              <w:sz w:val="20"/>
              <w:szCs w:val="20"/>
              <w:lang w:eastAsia="en-US"/>
            </w:rPr>
            <w:id w:val="1595517059"/>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4" w:space="0" w:color="808080"/>
                  <w:right w:val="single" w:sz="2" w:space="0" w:color="808080"/>
                </w:tcBorders>
                <w:shd w:val="clear" w:color="auto" w:fill="F2F2F2" w:themeFill="background1" w:themeFillShade="F2"/>
                <w:vAlign w:val="center"/>
              </w:tcPr>
              <w:p w14:paraId="3E7FDE2F" w14:textId="42652CFA" w:rsidR="00C63024" w:rsidRPr="00756A82" w:rsidRDefault="00C63024" w:rsidP="00C471BE">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5" w:type="dxa"/>
            <w:tcBorders>
              <w:top w:val="single" w:sz="2" w:space="0" w:color="808080"/>
              <w:left w:val="single" w:sz="2" w:space="0" w:color="808080"/>
              <w:bottom w:val="single" w:sz="4" w:space="0" w:color="808080"/>
              <w:right w:val="single" w:sz="2" w:space="0" w:color="808080"/>
            </w:tcBorders>
            <w:shd w:val="clear" w:color="auto" w:fill="FFFFFF" w:themeFill="background1"/>
            <w:vAlign w:val="center"/>
          </w:tcPr>
          <w:p w14:paraId="4A7B843F" w14:textId="5834090C" w:rsidR="00C63024" w:rsidRPr="00756A82" w:rsidRDefault="00C63024" w:rsidP="00C471BE">
            <w:pPr>
              <w:jc w:val="center"/>
              <w:rPr>
                <w:rFonts w:ascii="Tahoma" w:hAnsi="Tahoma" w:cs="Tahoma"/>
                <w:b/>
                <w:sz w:val="20"/>
                <w:szCs w:val="20"/>
              </w:rPr>
            </w:pPr>
            <w:r w:rsidRPr="00756A82">
              <w:rPr>
                <w:rFonts w:ascii="Tahoma" w:hAnsi="Tahoma" w:cs="Tahoma"/>
                <w:b/>
                <w:sz w:val="20"/>
                <w:szCs w:val="20"/>
              </w:rPr>
              <w:t xml:space="preserve">Lot </w:t>
            </w:r>
            <w:r>
              <w:rPr>
                <w:rFonts w:ascii="Tahoma" w:hAnsi="Tahoma" w:cs="Tahoma"/>
                <w:b/>
                <w:sz w:val="20"/>
                <w:szCs w:val="20"/>
              </w:rPr>
              <w:t>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C63024" w:rsidRPr="00756A82" w:rsidRDefault="00C63024" w:rsidP="00C471BE">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4" w:space="0" w:color="808080"/>
                  <w:right w:val="single" w:sz="2" w:space="0" w:color="808080"/>
                </w:tcBorders>
                <w:shd w:val="clear" w:color="auto" w:fill="F2F2F2" w:themeFill="background1" w:themeFillShade="F2"/>
                <w:vAlign w:val="center"/>
              </w:tcPr>
              <w:p w14:paraId="667E9054" w14:textId="2AFFBFCB" w:rsidR="00C63024" w:rsidRPr="00756A82" w:rsidRDefault="00C63024" w:rsidP="00C471BE">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4" w:space="0" w:color="808080"/>
              <w:right w:val="single" w:sz="2" w:space="0" w:color="808080"/>
            </w:tcBorders>
            <w:shd w:val="clear" w:color="auto" w:fill="FFFFFF" w:themeFill="background1"/>
            <w:vAlign w:val="center"/>
          </w:tcPr>
          <w:p w14:paraId="2073E020" w14:textId="68D53D86" w:rsidR="00C63024" w:rsidRPr="00756A82" w:rsidRDefault="00C63024" w:rsidP="00C471BE">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C63024" w:rsidRPr="00756A82" w:rsidRDefault="00C63024" w:rsidP="00C471BE">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4" w:space="0" w:color="808080"/>
                  <w:right w:val="single" w:sz="2" w:space="0" w:color="808080"/>
                </w:tcBorders>
                <w:shd w:val="clear" w:color="auto" w:fill="F2F2F2" w:themeFill="background1" w:themeFillShade="F2"/>
                <w:vAlign w:val="center"/>
              </w:tcPr>
              <w:p w14:paraId="353E24F7" w14:textId="2B950E68" w:rsidR="00C63024" w:rsidRPr="00756A82" w:rsidRDefault="00C63024" w:rsidP="00C471BE">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8" w:type="dxa"/>
            <w:gridSpan w:val="3"/>
            <w:tcBorders>
              <w:top w:val="single" w:sz="2" w:space="0" w:color="808080"/>
              <w:left w:val="single" w:sz="2" w:space="0" w:color="808080"/>
              <w:bottom w:val="single" w:sz="4" w:space="0" w:color="808080"/>
              <w:right w:val="single" w:sz="2" w:space="0" w:color="808080"/>
            </w:tcBorders>
            <w:shd w:val="clear" w:color="auto" w:fill="FFFFFF" w:themeFill="background1"/>
            <w:vAlign w:val="center"/>
          </w:tcPr>
          <w:p w14:paraId="2C1CEB5A" w14:textId="1B008E0F" w:rsidR="00C63024" w:rsidRPr="00756A82" w:rsidRDefault="00C63024" w:rsidP="00C471BE">
            <w:pPr>
              <w:jc w:val="center"/>
              <w:rPr>
                <w:rFonts w:ascii="Tahoma" w:hAnsi="Tahoma" w:cs="Tahoma"/>
                <w:b/>
                <w:sz w:val="20"/>
                <w:szCs w:val="20"/>
              </w:rPr>
            </w:pPr>
            <w:r w:rsidRPr="00756A82">
              <w:rPr>
                <w:rFonts w:ascii="Tahoma" w:hAnsi="Tahoma" w:cs="Tahoma"/>
                <w:b/>
                <w:sz w:val="20"/>
                <w:szCs w:val="20"/>
              </w:rPr>
              <w:t>Lot 6</w:t>
            </w:r>
          </w:p>
        </w:tc>
      </w:tr>
      <w:tr w:rsidR="00C63024" w:rsidRPr="00756A82" w14:paraId="4531A721" w14:textId="1C3E07CF" w:rsidTr="009C2AA5">
        <w:trPr>
          <w:gridAfter w:val="4"/>
          <w:wAfter w:w="3078" w:type="dxa"/>
          <w:trHeight w:val="146"/>
          <w:jc w:val="center"/>
        </w:trPr>
        <w:tc>
          <w:tcPr>
            <w:tcW w:w="705" w:type="dxa"/>
            <w:gridSpan w:val="2"/>
            <w:tcBorders>
              <w:top w:val="single" w:sz="4" w:space="0" w:color="808080"/>
              <w:left w:val="nil"/>
              <w:bottom w:val="nil"/>
              <w:right w:val="nil"/>
            </w:tcBorders>
            <w:shd w:val="clear" w:color="auto" w:fill="auto"/>
            <w:vAlign w:val="center"/>
          </w:tcPr>
          <w:p w14:paraId="7422525F" w14:textId="77777777" w:rsidR="00C63024" w:rsidRDefault="00C63024" w:rsidP="00C471BE">
            <w:pPr>
              <w:jc w:val="center"/>
              <w:rPr>
                <w:rFonts w:ascii="Tahoma" w:eastAsia="Calibri" w:hAnsi="Tahoma" w:cs="Tahoma"/>
                <w:sz w:val="20"/>
                <w:szCs w:val="20"/>
                <w:lang w:eastAsia="en-US"/>
              </w:rPr>
            </w:pPr>
          </w:p>
        </w:tc>
        <w:tc>
          <w:tcPr>
            <w:tcW w:w="705" w:type="dxa"/>
            <w:tcBorders>
              <w:top w:val="single" w:sz="4" w:space="0" w:color="808080"/>
              <w:left w:val="nil"/>
              <w:bottom w:val="nil"/>
              <w:right w:val="nil"/>
            </w:tcBorders>
            <w:shd w:val="clear" w:color="auto" w:fill="auto"/>
            <w:vAlign w:val="center"/>
          </w:tcPr>
          <w:p w14:paraId="63BF018B" w14:textId="77777777" w:rsidR="00C63024" w:rsidRPr="00756A82" w:rsidRDefault="00C63024" w:rsidP="00C471BE">
            <w:pPr>
              <w:jc w:val="center"/>
              <w:rPr>
                <w:rFonts w:ascii="Tahoma" w:hAnsi="Tahoma" w:cs="Tahoma"/>
                <w:b/>
                <w:sz w:val="20"/>
                <w:szCs w:val="20"/>
              </w:rPr>
            </w:pPr>
          </w:p>
        </w:tc>
        <w:tc>
          <w:tcPr>
            <w:tcW w:w="705" w:type="dxa"/>
            <w:tcBorders>
              <w:top w:val="nil"/>
              <w:left w:val="nil"/>
              <w:bottom w:val="nil"/>
              <w:right w:val="nil"/>
            </w:tcBorders>
            <w:shd w:val="clear" w:color="auto" w:fill="auto"/>
            <w:vAlign w:val="center"/>
          </w:tcPr>
          <w:p w14:paraId="31AB153A" w14:textId="77777777" w:rsidR="00C63024" w:rsidRPr="00756A82" w:rsidRDefault="00C63024" w:rsidP="00C471BE">
            <w:pPr>
              <w:jc w:val="center"/>
              <w:rPr>
                <w:rFonts w:ascii="Tahoma" w:hAnsi="Tahoma" w:cs="Tahoma"/>
                <w:b/>
                <w:sz w:val="20"/>
                <w:szCs w:val="20"/>
              </w:rPr>
            </w:pPr>
          </w:p>
        </w:tc>
        <w:tc>
          <w:tcPr>
            <w:tcW w:w="705" w:type="dxa"/>
            <w:gridSpan w:val="2"/>
            <w:tcBorders>
              <w:top w:val="single" w:sz="4" w:space="0" w:color="808080"/>
              <w:left w:val="nil"/>
              <w:bottom w:val="nil"/>
              <w:right w:val="nil"/>
            </w:tcBorders>
            <w:shd w:val="clear" w:color="auto" w:fill="auto"/>
            <w:vAlign w:val="center"/>
          </w:tcPr>
          <w:p w14:paraId="0B5A22D9" w14:textId="77777777" w:rsidR="00C63024" w:rsidRDefault="00C63024" w:rsidP="00C471BE">
            <w:pPr>
              <w:jc w:val="center"/>
              <w:rPr>
                <w:rFonts w:ascii="Tahoma" w:eastAsia="Calibri" w:hAnsi="Tahoma" w:cs="Tahoma"/>
                <w:sz w:val="20"/>
                <w:szCs w:val="20"/>
                <w:lang w:eastAsia="en-US"/>
              </w:rPr>
            </w:pPr>
          </w:p>
        </w:tc>
        <w:tc>
          <w:tcPr>
            <w:tcW w:w="705" w:type="dxa"/>
            <w:tcBorders>
              <w:top w:val="single" w:sz="4" w:space="0" w:color="808080"/>
              <w:left w:val="nil"/>
              <w:bottom w:val="nil"/>
              <w:right w:val="nil"/>
            </w:tcBorders>
            <w:shd w:val="clear" w:color="auto" w:fill="auto"/>
            <w:vAlign w:val="center"/>
          </w:tcPr>
          <w:p w14:paraId="1BF78AF8" w14:textId="77777777" w:rsidR="00C63024" w:rsidRPr="00756A82" w:rsidRDefault="00C63024" w:rsidP="00C471BE">
            <w:pPr>
              <w:jc w:val="center"/>
              <w:rPr>
                <w:rFonts w:ascii="Tahoma" w:hAnsi="Tahoma" w:cs="Tahoma"/>
                <w:b/>
                <w:sz w:val="20"/>
                <w:szCs w:val="20"/>
              </w:rPr>
            </w:pPr>
          </w:p>
        </w:tc>
        <w:tc>
          <w:tcPr>
            <w:tcW w:w="705" w:type="dxa"/>
            <w:tcBorders>
              <w:top w:val="nil"/>
              <w:left w:val="nil"/>
              <w:bottom w:val="nil"/>
              <w:right w:val="nil"/>
            </w:tcBorders>
            <w:shd w:val="clear" w:color="auto" w:fill="auto"/>
            <w:vAlign w:val="center"/>
          </w:tcPr>
          <w:p w14:paraId="029AFF0D" w14:textId="77777777" w:rsidR="00C63024" w:rsidRPr="00756A82" w:rsidRDefault="00C63024" w:rsidP="00C471BE">
            <w:pPr>
              <w:jc w:val="center"/>
              <w:rPr>
                <w:rFonts w:ascii="Tahoma" w:hAnsi="Tahoma" w:cs="Tahoma"/>
                <w:b/>
                <w:sz w:val="20"/>
                <w:szCs w:val="20"/>
              </w:rPr>
            </w:pPr>
          </w:p>
        </w:tc>
        <w:tc>
          <w:tcPr>
            <w:tcW w:w="705" w:type="dxa"/>
            <w:tcBorders>
              <w:top w:val="single" w:sz="4" w:space="0" w:color="808080"/>
              <w:left w:val="nil"/>
              <w:bottom w:val="nil"/>
              <w:right w:val="nil"/>
            </w:tcBorders>
            <w:shd w:val="clear" w:color="auto" w:fill="auto"/>
            <w:vAlign w:val="center"/>
          </w:tcPr>
          <w:p w14:paraId="0F37369F" w14:textId="77777777" w:rsidR="00C63024" w:rsidRDefault="00C63024" w:rsidP="00C471BE">
            <w:pPr>
              <w:jc w:val="center"/>
              <w:rPr>
                <w:rFonts w:ascii="Tahoma" w:eastAsia="Calibri" w:hAnsi="Tahoma" w:cs="Tahoma"/>
                <w:sz w:val="20"/>
                <w:szCs w:val="20"/>
                <w:lang w:eastAsia="en-US"/>
              </w:rPr>
            </w:pPr>
          </w:p>
        </w:tc>
        <w:tc>
          <w:tcPr>
            <w:tcW w:w="708" w:type="dxa"/>
            <w:gridSpan w:val="3"/>
            <w:tcBorders>
              <w:top w:val="single" w:sz="4" w:space="0" w:color="808080"/>
              <w:left w:val="nil"/>
              <w:bottom w:val="nil"/>
              <w:right w:val="nil"/>
            </w:tcBorders>
            <w:shd w:val="clear" w:color="auto" w:fill="auto"/>
            <w:vAlign w:val="center"/>
          </w:tcPr>
          <w:p w14:paraId="54371B46" w14:textId="77777777" w:rsidR="00C63024" w:rsidRPr="00756A82" w:rsidRDefault="00C63024" w:rsidP="00C471BE">
            <w:pPr>
              <w:jc w:val="center"/>
              <w:rPr>
                <w:rFonts w:ascii="Tahoma" w:hAnsi="Tahoma" w:cs="Tahoma"/>
                <w:b/>
                <w:sz w:val="20"/>
                <w:szCs w:val="20"/>
              </w:rPr>
            </w:pPr>
          </w:p>
        </w:tc>
        <w:tc>
          <w:tcPr>
            <w:tcW w:w="1161" w:type="dxa"/>
            <w:tcBorders>
              <w:top w:val="nil"/>
              <w:left w:val="nil"/>
              <w:bottom w:val="nil"/>
              <w:right w:val="nil"/>
            </w:tcBorders>
            <w:shd w:val="clear" w:color="auto" w:fill="auto"/>
            <w:vAlign w:val="center"/>
          </w:tcPr>
          <w:p w14:paraId="611E2F09" w14:textId="77777777" w:rsidR="00C63024" w:rsidRPr="00756A82" w:rsidRDefault="00C63024" w:rsidP="00C471BE">
            <w:pPr>
              <w:jc w:val="center"/>
              <w:rPr>
                <w:rFonts w:ascii="Tahoma" w:hAnsi="Tahoma" w:cs="Tahoma"/>
                <w:b/>
                <w:sz w:val="20"/>
                <w:szCs w:val="20"/>
              </w:rPr>
            </w:pPr>
          </w:p>
        </w:tc>
      </w:tr>
    </w:tbl>
    <w:p w14:paraId="470C8809" w14:textId="19CF76F7" w:rsidR="00E912E8" w:rsidRDefault="00E912E8" w:rsidP="00853798">
      <w:pPr>
        <w:rPr>
          <w:rFonts w:ascii="Tahoma" w:hAnsi="Tahoma" w:cs="Tahoma"/>
          <w:sz w:val="20"/>
          <w:szCs w:val="20"/>
        </w:rPr>
      </w:pPr>
    </w:p>
    <w:p w14:paraId="54FFDF08" w14:textId="63EAFB09" w:rsidR="00853798" w:rsidRDefault="00853798">
      <w:pPr>
        <w:rPr>
          <w:rFonts w:ascii="Tahoma" w:hAnsi="Tahoma" w:cs="Tahoma"/>
          <w:sz w:val="20"/>
          <w:szCs w:val="20"/>
        </w:rPr>
      </w:pPr>
      <w:r>
        <w:rPr>
          <w:rFonts w:ascii="Tahoma" w:hAnsi="Tahoma" w:cs="Tahoma"/>
          <w:sz w:val="20"/>
          <w:szCs w:val="20"/>
        </w:rPr>
        <w:br w:type="page"/>
      </w: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8011EA">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8011EA">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lastRenderedPageBreak/>
              <w:t xml:space="preserve">Invoicing </w:t>
            </w:r>
            <w:r w:rsidRPr="00DB4892">
              <w:rPr>
                <w:rFonts w:ascii="Tahoma" w:eastAsia="Calibri" w:hAnsi="Tahoma" w:cs="Tahoma"/>
                <w:sz w:val="18"/>
                <w:szCs w:val="18"/>
                <w:lang w:eastAsia="en-US"/>
              </w:rPr>
              <w:t>(This part is reserved for the Council of Europe)</w:t>
            </w:r>
          </w:p>
        </w:tc>
      </w:tr>
      <w:tr w:rsidR="00E912E8" w:rsidRPr="0042364B" w14:paraId="1934879C" w14:textId="77777777" w:rsidTr="008011EA">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8011EA">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6B4C712" w14:textId="77777777" w:rsidR="00C471BE" w:rsidRPr="00AF6E07" w:rsidRDefault="00C471BE" w:rsidP="00C471BE">
            <w:pPr>
              <w:rPr>
                <w:rFonts w:ascii="Tahoma" w:eastAsia="Calibri" w:hAnsi="Tahoma" w:cs="Tahoma"/>
                <w:b/>
                <w:bCs/>
                <w:sz w:val="17"/>
                <w:szCs w:val="17"/>
                <w:lang w:eastAsia="en-US"/>
              </w:rPr>
            </w:pPr>
            <w:r w:rsidRPr="00AF6E07">
              <w:rPr>
                <w:rFonts w:ascii="Tahoma" w:eastAsia="Calibri" w:hAnsi="Tahoma" w:cs="Tahoma"/>
                <w:b/>
                <w:bCs/>
                <w:sz w:val="17"/>
                <w:szCs w:val="17"/>
                <w:lang w:eastAsia="en-US"/>
              </w:rPr>
              <w:t>North-South Centre of the Council of Europe</w:t>
            </w:r>
          </w:p>
          <w:p w14:paraId="33C7F5FC" w14:textId="0045B238" w:rsidR="00C471BE" w:rsidRPr="00C471BE" w:rsidRDefault="00C471BE" w:rsidP="00C471BE">
            <w:pPr>
              <w:rPr>
                <w:rFonts w:ascii="Tahoma" w:eastAsia="Calibri" w:hAnsi="Tahoma" w:cs="Tahoma"/>
                <w:b/>
                <w:bCs/>
                <w:sz w:val="17"/>
                <w:szCs w:val="17"/>
                <w:lang w:val="pt-PT" w:eastAsia="en-US"/>
              </w:rPr>
            </w:pPr>
            <w:r w:rsidRPr="00AF6E07">
              <w:rPr>
                <w:rFonts w:ascii="Tahoma" w:eastAsia="Calibri" w:hAnsi="Tahoma" w:cs="Tahoma"/>
                <w:b/>
                <w:bCs/>
                <w:sz w:val="17"/>
                <w:szCs w:val="17"/>
                <w:lang w:val="pt-PT" w:eastAsia="en-US"/>
              </w:rPr>
              <w:t>Rua de São Caetano, 32 | 1200-829 Lisboa, Portugal</w:t>
            </w:r>
          </w:p>
        </w:tc>
      </w:tr>
      <w:tr w:rsidR="00E912E8" w:rsidRPr="00DB4892" w14:paraId="34EB6DE5" w14:textId="77777777" w:rsidTr="008011EA">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8011EA">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8011EA">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8011EA">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8011EA">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8011EA">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8011EA">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8011EA">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8011EA">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8011EA">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DB4892">
              <w:rPr>
                <w:rFonts w:ascii="Tahoma" w:eastAsia="Calibri" w:hAnsi="Tahoma" w:cs="Tahoma"/>
                <w:sz w:val="17"/>
                <w:szCs w:val="17"/>
                <w:lang w:eastAsia="en-US"/>
              </w:rPr>
              <w:t>in a position</w:t>
            </w:r>
            <w:proofErr w:type="gramEnd"/>
            <w:r w:rsidRPr="00DB4892">
              <w:rPr>
                <w:rFonts w:ascii="Tahoma" w:eastAsia="Calibri" w:hAnsi="Tahoma" w:cs="Tahoma"/>
                <w:sz w:val="17"/>
                <w:szCs w:val="17"/>
                <w:lang w:eastAsia="en-US"/>
              </w:rPr>
              <w:t xml:space="preserve"> to provide the said certificate, the invoice shall be established including all taxes.  </w:t>
            </w:r>
          </w:p>
        </w:tc>
      </w:tr>
      <w:tr w:rsidR="00E912E8" w:rsidRPr="00DB4892" w14:paraId="1C8C3CAC" w14:textId="77777777" w:rsidTr="008011EA">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8011EA">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8011EA">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w:t>
            </w:r>
          </w:p>
          <w:p w14:paraId="33714C63" w14:textId="77777777" w:rsidR="00E912E8" w:rsidRPr="00DB4892" w:rsidRDefault="00E912E8" w:rsidP="008011EA">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8011EA">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8011EA">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8011EA">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8011EA">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8011EA">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8011EA">
            <w:pPr>
              <w:rPr>
                <w:rFonts w:ascii="Tahoma" w:eastAsia="Calibri" w:hAnsi="Tahoma" w:cs="Tahoma"/>
                <w:sz w:val="17"/>
                <w:szCs w:val="17"/>
                <w:lang w:eastAsia="en-US"/>
              </w:rPr>
            </w:pPr>
          </w:p>
        </w:tc>
      </w:tr>
      <w:tr w:rsidR="00E912E8" w:rsidRPr="00DB4892" w14:paraId="558CEDD1" w14:textId="77777777" w:rsidTr="008011EA">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8011EA">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6"/>
          <w:footerReference w:type="default" r:id="rId17"/>
          <w:headerReference w:type="first" r:id="rId18"/>
          <w:footerReference w:type="first" r:id="rId19"/>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bookmarkEnd w:id="1"/>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5E350FEB"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Hlk62561759"/>
      <w:bookmarkStart w:id="3"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2"/>
    </w:p>
    <w:bookmarkEnd w:id="3"/>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5BC1E665"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0"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4"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4"/>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12835" w14:textId="77777777" w:rsidR="009C2AA5" w:rsidRDefault="009C2AA5" w:rsidP="00D50F13">
      <w:r>
        <w:separator/>
      </w:r>
    </w:p>
  </w:endnote>
  <w:endnote w:type="continuationSeparator" w:id="0">
    <w:p w14:paraId="662A2FE9" w14:textId="77777777" w:rsidR="009C2AA5" w:rsidRDefault="009C2AA5" w:rsidP="00D50F13">
      <w:r>
        <w:continuationSeparator/>
      </w:r>
    </w:p>
  </w:endnote>
  <w:endnote w:type="continuationNotice" w:id="1">
    <w:p w14:paraId="0157AB38" w14:textId="77777777" w:rsidR="009C2AA5" w:rsidRDefault="009C2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9C2AA5"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9C2AA5" w:rsidRPr="00AE2D2B" w:rsidRDefault="009C2AA5"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72701975" w:rsidR="009C2AA5" w:rsidRPr="00AE2D2B" w:rsidRDefault="0042364B" w:rsidP="00936A97">
          <w:pPr>
            <w:rPr>
              <w:rFonts w:ascii="Arial Narrow" w:hAnsi="Arial Narrow"/>
              <w:caps/>
              <w:color w:val="000000"/>
              <w:sz w:val="18"/>
              <w:szCs w:val="18"/>
              <w:highlight w:val="cyan"/>
            </w:rPr>
          </w:pPr>
          <w:r w:rsidRPr="0042364B">
            <w:rPr>
              <w:rFonts w:ascii="Arial Narrow" w:hAnsi="Arial Narrow"/>
              <w:caps/>
              <w:color w:val="000000"/>
              <w:sz w:val="18"/>
              <w:szCs w:val="18"/>
            </w:rPr>
            <w:t>2021AO09</w:t>
          </w:r>
        </w:p>
      </w:tc>
    </w:tr>
  </w:tbl>
  <w:p w14:paraId="50D77C58" w14:textId="77777777" w:rsidR="009C2AA5" w:rsidRDefault="009C2AA5"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2C7E301F" w:rsidR="009C2AA5" w:rsidRPr="00FC72C5" w:rsidRDefault="009C2AA5">
    <w:pPr>
      <w:pStyle w:val="Footer"/>
      <w:jc w:val="right"/>
      <w:rPr>
        <w:sz w:val="20"/>
        <w:szCs w:val="20"/>
      </w:rPr>
    </w:pPr>
  </w:p>
  <w:p w14:paraId="2439934E" w14:textId="77777777" w:rsidR="009C2AA5" w:rsidRDefault="009C2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7BF3B" w14:textId="77777777" w:rsidR="009C2AA5" w:rsidRDefault="009C2AA5" w:rsidP="00D50F13">
      <w:r>
        <w:separator/>
      </w:r>
    </w:p>
  </w:footnote>
  <w:footnote w:type="continuationSeparator" w:id="0">
    <w:p w14:paraId="4073EF4B" w14:textId="77777777" w:rsidR="009C2AA5" w:rsidRDefault="009C2AA5" w:rsidP="00D50F13">
      <w:r>
        <w:continuationSeparator/>
      </w:r>
    </w:p>
  </w:footnote>
  <w:footnote w:type="continuationNotice" w:id="1">
    <w:p w14:paraId="0C0A04C5" w14:textId="77777777" w:rsidR="009C2AA5" w:rsidRDefault="009C2AA5"/>
  </w:footnote>
  <w:footnote w:id="2">
    <w:p w14:paraId="3A27E0A9" w14:textId="77777777" w:rsidR="009C2AA5" w:rsidRPr="00834EFD" w:rsidRDefault="009C2AA5" w:rsidP="008011EA">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w:t>
      </w:r>
      <w:proofErr w:type="spellStart"/>
      <w:r w:rsidRPr="00834EFD">
        <w:rPr>
          <w:rFonts w:ascii="Tahoma" w:hAnsi="Tahoma" w:cs="Tahoma"/>
          <w:sz w:val="16"/>
          <w:szCs w:val="16"/>
          <w:lang w:val="en-US"/>
        </w:rPr>
        <w:t>l’Europe</w:t>
      </w:r>
      <w:proofErr w:type="spellEnd"/>
      <w:r w:rsidRPr="00834EFD">
        <w:rPr>
          <w:rFonts w:ascii="Tahoma" w:hAnsi="Tahoma" w:cs="Tahoma"/>
          <w:sz w:val="16"/>
          <w:szCs w:val="16"/>
          <w:lang w:val="en-US"/>
        </w:rPr>
        <w:t>, 67075 Strasbourg Cedex, France</w:t>
      </w:r>
    </w:p>
  </w:footnote>
  <w:footnote w:id="3">
    <w:p w14:paraId="1EBE9064" w14:textId="5D21E576" w:rsidR="009C2AA5" w:rsidRPr="00853798" w:rsidRDefault="009C2AA5">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71AD4308" w14:textId="77777777" w:rsidR="009C2AA5" w:rsidRPr="00853798" w:rsidRDefault="009C2AA5"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5">
    <w:p w14:paraId="36A992B0" w14:textId="77777777" w:rsidR="009C2AA5" w:rsidRPr="0042364B" w:rsidRDefault="009C2AA5" w:rsidP="00625258">
      <w:pPr>
        <w:pStyle w:val="FootnoteText"/>
        <w:rPr>
          <w:rFonts w:ascii="Tahoma" w:hAnsi="Tahoma" w:cs="Tahoma"/>
          <w:sz w:val="18"/>
          <w:szCs w:val="18"/>
          <w:lang w:val="it-IT"/>
        </w:rPr>
      </w:pPr>
      <w:r w:rsidRPr="00853798">
        <w:rPr>
          <w:rStyle w:val="FootnoteReference"/>
          <w:rFonts w:ascii="Tahoma" w:hAnsi="Tahoma" w:cs="Tahoma"/>
          <w:sz w:val="18"/>
          <w:szCs w:val="18"/>
        </w:rPr>
        <w:footnoteRef/>
      </w:r>
      <w:r w:rsidRPr="0042364B">
        <w:rPr>
          <w:rFonts w:ascii="Tahoma" w:hAnsi="Tahoma" w:cs="Tahoma"/>
          <w:sz w:val="18"/>
          <w:szCs w:val="18"/>
          <w:lang w:val="it-IT"/>
        </w:rPr>
        <w:t xml:space="preserve"> </w:t>
      </w:r>
      <w:r w:rsidRPr="0042364B">
        <w:rPr>
          <w:rFonts w:ascii="Tahoma" w:hAnsi="Tahoma" w:cs="Tahoma"/>
          <w:sz w:val="18"/>
          <w:szCs w:val="18"/>
          <w:lang w:val="it-IT"/>
        </w:rPr>
        <w:t xml:space="preserve">CM/Del/Dec(2010)1089/11.3 appendix 9 </w:t>
      </w:r>
      <w:hyperlink r:id="rId1" w:history="1">
        <w:r w:rsidRPr="0042364B">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2F7BC6A" w14:textId="2EB218A7" w:rsidR="009C2AA5" w:rsidRPr="005C34CB" w:rsidRDefault="009C2AA5">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9C2AA5" w:rsidRDefault="009C2AA5">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960CE4"/>
    <w:multiLevelType w:val="hybridMultilevel"/>
    <w:tmpl w:val="AE1CD92C"/>
    <w:lvl w:ilvl="0" w:tplc="329C020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8F03696"/>
    <w:multiLevelType w:val="hybridMultilevel"/>
    <w:tmpl w:val="825EEE0C"/>
    <w:lvl w:ilvl="0" w:tplc="329C020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C2607"/>
    <w:multiLevelType w:val="hybridMultilevel"/>
    <w:tmpl w:val="DC88C896"/>
    <w:lvl w:ilvl="0" w:tplc="329C020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31F98"/>
    <w:multiLevelType w:val="hybridMultilevel"/>
    <w:tmpl w:val="941676C0"/>
    <w:lvl w:ilvl="0" w:tplc="5770E398">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38"/>
  </w:num>
  <w:num w:numId="2">
    <w:abstractNumId w:val="39"/>
  </w:num>
  <w:num w:numId="3">
    <w:abstractNumId w:val="2"/>
  </w:num>
  <w:num w:numId="4">
    <w:abstractNumId w:val="1"/>
  </w:num>
  <w:num w:numId="5">
    <w:abstractNumId w:val="19"/>
  </w:num>
  <w:num w:numId="6">
    <w:abstractNumId w:val="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3"/>
  </w:num>
  <w:num w:numId="10">
    <w:abstractNumId w:val="14"/>
  </w:num>
  <w:num w:numId="11">
    <w:abstractNumId w:val="34"/>
  </w:num>
  <w:num w:numId="12">
    <w:abstractNumId w:val="0"/>
  </w:num>
  <w:num w:numId="13">
    <w:abstractNumId w:val="17"/>
  </w:num>
  <w:num w:numId="14">
    <w:abstractNumId w:val="24"/>
  </w:num>
  <w:num w:numId="15">
    <w:abstractNumId w:val="37"/>
  </w:num>
  <w:num w:numId="16">
    <w:abstractNumId w:val="10"/>
  </w:num>
  <w:num w:numId="17">
    <w:abstractNumId w:val="29"/>
  </w:num>
  <w:num w:numId="18">
    <w:abstractNumId w:val="22"/>
  </w:num>
  <w:num w:numId="19">
    <w:abstractNumId w:val="18"/>
  </w:num>
  <w:num w:numId="20">
    <w:abstractNumId w:val="6"/>
  </w:num>
  <w:num w:numId="21">
    <w:abstractNumId w:val="16"/>
  </w:num>
  <w:num w:numId="22">
    <w:abstractNumId w:val="11"/>
  </w:num>
  <w:num w:numId="23">
    <w:abstractNumId w:val="8"/>
  </w:num>
  <w:num w:numId="24">
    <w:abstractNumId w:val="35"/>
  </w:num>
  <w:num w:numId="25">
    <w:abstractNumId w:val="3"/>
  </w:num>
  <w:num w:numId="26">
    <w:abstractNumId w:val="7"/>
  </w:num>
  <w:num w:numId="27">
    <w:abstractNumId w:val="36"/>
  </w:num>
  <w:num w:numId="28">
    <w:abstractNumId w:val="25"/>
  </w:num>
  <w:num w:numId="29">
    <w:abstractNumId w:val="12"/>
  </w:num>
  <w:num w:numId="30">
    <w:abstractNumId w:val="15"/>
  </w:num>
  <w:num w:numId="31">
    <w:abstractNumId w:val="41"/>
  </w:num>
  <w:num w:numId="32">
    <w:abstractNumId w:val="13"/>
  </w:num>
  <w:num w:numId="33">
    <w:abstractNumId w:val="9"/>
  </w:num>
  <w:num w:numId="34">
    <w:abstractNumId w:val="30"/>
  </w:num>
  <w:num w:numId="35">
    <w:abstractNumId w:val="4"/>
  </w:num>
  <w:num w:numId="36">
    <w:abstractNumId w:val="32"/>
  </w:num>
  <w:num w:numId="37">
    <w:abstractNumId w:val="28"/>
  </w:num>
  <w:num w:numId="38">
    <w:abstractNumId w:val="20"/>
  </w:num>
  <w:num w:numId="39">
    <w:abstractNumId w:val="26"/>
  </w:num>
  <w:num w:numId="40">
    <w:abstractNumId w:val="31"/>
  </w:num>
  <w:num w:numId="41">
    <w:abstractNumId w:val="27"/>
  </w:num>
  <w:num w:numId="42">
    <w:abstractNumId w:val="40"/>
  </w:num>
  <w:num w:numId="43">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20711"/>
    <w:rsid w:val="003317B3"/>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381"/>
    <w:rsid w:val="00394B2C"/>
    <w:rsid w:val="0039740D"/>
    <w:rsid w:val="003A0F5F"/>
    <w:rsid w:val="003A50FB"/>
    <w:rsid w:val="003A675C"/>
    <w:rsid w:val="003B1C2E"/>
    <w:rsid w:val="003B2E7E"/>
    <w:rsid w:val="003C1D13"/>
    <w:rsid w:val="003D2FFF"/>
    <w:rsid w:val="003D5C36"/>
    <w:rsid w:val="003E2D84"/>
    <w:rsid w:val="003E63BC"/>
    <w:rsid w:val="003E693C"/>
    <w:rsid w:val="003E6D30"/>
    <w:rsid w:val="003F2595"/>
    <w:rsid w:val="003F5956"/>
    <w:rsid w:val="003F7D5B"/>
    <w:rsid w:val="00402529"/>
    <w:rsid w:val="00410F7E"/>
    <w:rsid w:val="004121E2"/>
    <w:rsid w:val="0041263A"/>
    <w:rsid w:val="004147AB"/>
    <w:rsid w:val="00415503"/>
    <w:rsid w:val="00420E9A"/>
    <w:rsid w:val="0042364B"/>
    <w:rsid w:val="00427B37"/>
    <w:rsid w:val="00430FD5"/>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55FBB"/>
    <w:rsid w:val="00566A81"/>
    <w:rsid w:val="00567F3E"/>
    <w:rsid w:val="00582258"/>
    <w:rsid w:val="005845C2"/>
    <w:rsid w:val="00593817"/>
    <w:rsid w:val="005A6974"/>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D62B8"/>
    <w:rsid w:val="007E335A"/>
    <w:rsid w:val="007E43CD"/>
    <w:rsid w:val="007F79F8"/>
    <w:rsid w:val="008011EA"/>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6A97"/>
    <w:rsid w:val="00943128"/>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C2AA5"/>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E722B"/>
    <w:rsid w:val="00BF0EF7"/>
    <w:rsid w:val="00BF51DD"/>
    <w:rsid w:val="00C07F6F"/>
    <w:rsid w:val="00C11F6F"/>
    <w:rsid w:val="00C12897"/>
    <w:rsid w:val="00C16967"/>
    <w:rsid w:val="00C20349"/>
    <w:rsid w:val="00C34A74"/>
    <w:rsid w:val="00C35F37"/>
    <w:rsid w:val="00C35F97"/>
    <w:rsid w:val="00C4103C"/>
    <w:rsid w:val="00C4127B"/>
    <w:rsid w:val="00C471BE"/>
    <w:rsid w:val="00C52671"/>
    <w:rsid w:val="00C5327B"/>
    <w:rsid w:val="00C53AF9"/>
    <w:rsid w:val="00C57EAD"/>
    <w:rsid w:val="00C63024"/>
    <w:rsid w:val="00C674A5"/>
    <w:rsid w:val="00C73C2F"/>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08"/>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3A84"/>
    <w:rsid w:val="00E65AB1"/>
    <w:rsid w:val="00E800A6"/>
    <w:rsid w:val="00E8134C"/>
    <w:rsid w:val="00E81D73"/>
    <w:rsid w:val="00E90DC4"/>
    <w:rsid w:val="00E912E8"/>
    <w:rsid w:val="00E9309D"/>
    <w:rsid w:val="00E94437"/>
    <w:rsid w:val="00EA6EB8"/>
    <w:rsid w:val="00EB550D"/>
    <w:rsid w:val="00EB6C90"/>
    <w:rsid w:val="00EC08A1"/>
    <w:rsid w:val="00EC447C"/>
    <w:rsid w:val="00EC5135"/>
    <w:rsid w:val="00ED655B"/>
    <w:rsid w:val="00EE1D09"/>
    <w:rsid w:val="00EE7240"/>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2EF9"/>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character" w:customStyle="1" w:styleId="ListParagraphChar">
    <w:name w:val="List Paragraph Char"/>
    <w:basedOn w:val="DefaultParagraphFont"/>
    <w:link w:val="ListParagraph"/>
    <w:uiPriority w:val="34"/>
    <w:rsid w:val="008011EA"/>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web/north-south-centre/youth-co-oper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oe.int/web/north-south-centre/women-empower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cinfo@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6B8CBA73B334CE299D8FCDFFFE17452"/>
        <w:category>
          <w:name w:val="General"/>
          <w:gallery w:val="placeholder"/>
        </w:category>
        <w:types>
          <w:type w:val="bbPlcHdr"/>
        </w:types>
        <w:behaviors>
          <w:behavior w:val="content"/>
        </w:behaviors>
        <w:guid w:val="{A300FFF9-E4B0-4360-A795-E257CC9DC720}"/>
      </w:docPartPr>
      <w:docPartBody>
        <w:p w:rsidR="00084C94" w:rsidRDefault="0006786E" w:rsidP="0006786E">
          <w:pPr>
            <w:pStyle w:val="66B8CBA73B334CE299D8FCDFFFE17452"/>
          </w:pPr>
          <w:r w:rsidRPr="00802563">
            <w:rPr>
              <w:rStyle w:val="PlaceholderText"/>
              <w:rFonts w:ascii="Arial Narrow" w:hAnsi="Arial Narrow"/>
              <w:sz w:val="20"/>
              <w:szCs w:val="20"/>
              <w:highlight w:val="cyan"/>
            </w:rPr>
            <w:t>date</w:t>
          </w:r>
        </w:p>
      </w:docPartBody>
    </w:docPart>
    <w:docPart>
      <w:docPartPr>
        <w:name w:val="FFDC5182689E46538A5C46F4BC987CBF"/>
        <w:category>
          <w:name w:val="General"/>
          <w:gallery w:val="placeholder"/>
        </w:category>
        <w:types>
          <w:type w:val="bbPlcHdr"/>
        </w:types>
        <w:behaviors>
          <w:behavior w:val="content"/>
        </w:behaviors>
        <w:guid w:val="{FCAD5C3B-1892-4B46-9C7F-3BC3781751DF}"/>
      </w:docPartPr>
      <w:docPartBody>
        <w:p w:rsidR="00084C94" w:rsidRDefault="0006786E" w:rsidP="0006786E">
          <w:pPr>
            <w:pStyle w:val="FFDC5182689E46538A5C46F4BC987CBF"/>
          </w:pPr>
          <w:r w:rsidRPr="00802563">
            <w:rPr>
              <w:rStyle w:val="PlaceholderText"/>
              <w:rFonts w:ascii="Arial Narrow" w:hAnsi="Arial Narrow"/>
              <w:sz w:val="20"/>
              <w:szCs w:val="20"/>
              <w:highlight w:val="cyan"/>
            </w:rPr>
            <w:t>date</w:t>
          </w:r>
        </w:p>
      </w:docPartBody>
    </w:docPart>
    <w:docPart>
      <w:docPartPr>
        <w:name w:val="074C4EA1B83A4F508A029AB614EE3857"/>
        <w:category>
          <w:name w:val="General"/>
          <w:gallery w:val="placeholder"/>
        </w:category>
        <w:types>
          <w:type w:val="bbPlcHdr"/>
        </w:types>
        <w:behaviors>
          <w:behavior w:val="content"/>
        </w:behaviors>
        <w:guid w:val="{95B73DCC-CD8C-434F-8175-86FFA089E39D}"/>
      </w:docPartPr>
      <w:docPartBody>
        <w:p w:rsidR="00084C94" w:rsidRDefault="0006786E" w:rsidP="0006786E">
          <w:pPr>
            <w:pStyle w:val="074C4EA1B83A4F508A029AB614EE3857"/>
          </w:pPr>
          <w:r w:rsidRPr="00802563">
            <w:rPr>
              <w:rStyle w:val="PlaceholderText"/>
              <w:rFonts w:ascii="Arial Narrow" w:hAnsi="Arial Narrow"/>
              <w:sz w:val="20"/>
              <w:szCs w:val="20"/>
              <w:highlight w:val="cyan"/>
            </w:rPr>
            <w:t>date</w:t>
          </w:r>
        </w:p>
      </w:docPartBody>
    </w:docPart>
    <w:docPart>
      <w:docPartPr>
        <w:name w:val="DB8D94888E6E4AD09496DE8997232C73"/>
        <w:category>
          <w:name w:val="General"/>
          <w:gallery w:val="placeholder"/>
        </w:category>
        <w:types>
          <w:type w:val="bbPlcHdr"/>
        </w:types>
        <w:behaviors>
          <w:behavior w:val="content"/>
        </w:behaviors>
        <w:guid w:val="{D0B35DBD-438D-46FE-B19E-2035C919D978}"/>
      </w:docPartPr>
      <w:docPartBody>
        <w:p w:rsidR="00084C94" w:rsidRDefault="0006786E" w:rsidP="0006786E">
          <w:pPr>
            <w:pStyle w:val="DB8D94888E6E4AD09496DE8997232C73"/>
          </w:pPr>
          <w:r w:rsidRPr="00802563">
            <w:rPr>
              <w:rStyle w:val="PlaceholderText"/>
              <w:rFonts w:ascii="Arial Narrow" w:hAnsi="Arial Narrow"/>
              <w:sz w:val="20"/>
              <w:szCs w:val="20"/>
              <w:highlight w:val="cyan"/>
            </w:rPr>
            <w:t>date</w:t>
          </w:r>
        </w:p>
      </w:docPartBody>
    </w:docPart>
    <w:docPart>
      <w:docPartPr>
        <w:name w:val="C5E00416DD7B44CCA8358C8064ED34AA"/>
        <w:category>
          <w:name w:val="General"/>
          <w:gallery w:val="placeholder"/>
        </w:category>
        <w:types>
          <w:type w:val="bbPlcHdr"/>
        </w:types>
        <w:behaviors>
          <w:behavior w:val="content"/>
        </w:behaviors>
        <w:guid w:val="{F9FE8F5D-0D72-44CF-9C0F-781D3EBF7CDE}"/>
      </w:docPartPr>
      <w:docPartBody>
        <w:p w:rsidR="00084C94" w:rsidRDefault="0006786E" w:rsidP="0006786E">
          <w:pPr>
            <w:pStyle w:val="C5E00416DD7B44CCA8358C8064ED34AA"/>
          </w:pPr>
          <w:r w:rsidRPr="00802563">
            <w:rPr>
              <w:rStyle w:val="PlaceholderText"/>
              <w:rFonts w:ascii="Arial Narrow" w:hAnsi="Arial Narrow"/>
              <w:sz w:val="20"/>
              <w:szCs w:val="20"/>
              <w:highlight w:val="cyan"/>
            </w:rPr>
            <w:t>date</w:t>
          </w:r>
        </w:p>
      </w:docPartBody>
    </w:docPart>
    <w:docPart>
      <w:docPartPr>
        <w:name w:val="9F5B3547C2034D699269CC65B84AECFB"/>
        <w:category>
          <w:name w:val="General"/>
          <w:gallery w:val="placeholder"/>
        </w:category>
        <w:types>
          <w:type w:val="bbPlcHdr"/>
        </w:types>
        <w:behaviors>
          <w:behavior w:val="content"/>
        </w:behaviors>
        <w:guid w:val="{ED18F38B-2F78-4D31-B163-81DCB6B5BD5E}"/>
      </w:docPartPr>
      <w:docPartBody>
        <w:p w:rsidR="00084C94" w:rsidRDefault="0006786E" w:rsidP="0006786E">
          <w:pPr>
            <w:pStyle w:val="9F5B3547C2034D699269CC65B84AECFB"/>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06786E"/>
    <w:rsid w:val="00084C94"/>
    <w:rsid w:val="002644BC"/>
    <w:rsid w:val="006E2D27"/>
    <w:rsid w:val="00CA48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6786E"/>
    <w:rPr>
      <w:color w:val="808080"/>
    </w:rPr>
  </w:style>
  <w:style w:type="paragraph" w:customStyle="1" w:styleId="48F8AA62BFDE4A7D9498258413E993CE">
    <w:name w:val="48F8AA62BFDE4A7D9498258413E993CE"/>
    <w:rsid w:val="006E2D27"/>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9B6BEF2D0F5D45558706B1891CE3805F">
    <w:name w:val="9B6BEF2D0F5D45558706B1891CE3805F"/>
    <w:rsid w:val="006E2D27"/>
  </w:style>
  <w:style w:type="paragraph" w:customStyle="1" w:styleId="4018E6190663436FA23CA1C8CAC13092">
    <w:name w:val="4018E6190663436FA23CA1C8CAC13092"/>
    <w:rsid w:val="006E2D27"/>
  </w:style>
  <w:style w:type="paragraph" w:customStyle="1" w:styleId="14CABFB373B2422D944E3F22CFF3EB2C">
    <w:name w:val="14CABFB373B2422D944E3F22CFF3EB2C"/>
    <w:rsid w:val="006E2D27"/>
  </w:style>
  <w:style w:type="paragraph" w:customStyle="1" w:styleId="35F5ED6CC2364D4DAF6CDAAD68843822">
    <w:name w:val="35F5ED6CC2364D4DAF6CDAAD68843822"/>
    <w:rsid w:val="006E2D27"/>
  </w:style>
  <w:style w:type="paragraph" w:customStyle="1" w:styleId="C9AB064D83D040EF84E64C18FE476A69">
    <w:name w:val="C9AB064D83D040EF84E64C18FE476A69"/>
    <w:rsid w:val="006E2D27"/>
  </w:style>
  <w:style w:type="paragraph" w:customStyle="1" w:styleId="EA3865E3D5F749DEAA012B2757DE7B5E">
    <w:name w:val="EA3865E3D5F749DEAA012B2757DE7B5E"/>
    <w:rsid w:val="0006786E"/>
  </w:style>
  <w:style w:type="paragraph" w:customStyle="1" w:styleId="66B8CBA73B334CE299D8FCDFFFE17452">
    <w:name w:val="66B8CBA73B334CE299D8FCDFFFE17452"/>
    <w:rsid w:val="0006786E"/>
  </w:style>
  <w:style w:type="paragraph" w:customStyle="1" w:styleId="FFDC5182689E46538A5C46F4BC987CBF">
    <w:name w:val="FFDC5182689E46538A5C46F4BC987CBF"/>
    <w:rsid w:val="0006786E"/>
  </w:style>
  <w:style w:type="paragraph" w:customStyle="1" w:styleId="074C4EA1B83A4F508A029AB614EE3857">
    <w:name w:val="074C4EA1B83A4F508A029AB614EE3857"/>
    <w:rsid w:val="0006786E"/>
  </w:style>
  <w:style w:type="paragraph" w:customStyle="1" w:styleId="DB8D94888E6E4AD09496DE8997232C73">
    <w:name w:val="DB8D94888E6E4AD09496DE8997232C73"/>
    <w:rsid w:val="0006786E"/>
  </w:style>
  <w:style w:type="paragraph" w:customStyle="1" w:styleId="C5E00416DD7B44CCA8358C8064ED34AA">
    <w:name w:val="C5E00416DD7B44CCA8358C8064ED34AA"/>
    <w:rsid w:val="0006786E"/>
  </w:style>
  <w:style w:type="paragraph" w:customStyle="1" w:styleId="9F5B3547C2034D699269CC65B84AECFB">
    <w:name w:val="9F5B3547C2034D699269CC65B84AECFB"/>
    <w:rsid w:val="0006786E"/>
  </w:style>
  <w:style w:type="paragraph" w:customStyle="1" w:styleId="07963889EAB24E609090FD40EA180DEE">
    <w:name w:val="07963889EAB24E609090FD40EA180DEE"/>
    <w:rsid w:val="0006786E"/>
  </w:style>
  <w:style w:type="paragraph" w:customStyle="1" w:styleId="91F0865D4740408895C4AB46B8FACC58">
    <w:name w:val="91F0865D4740408895C4AB46B8FACC58"/>
    <w:rsid w:val="0006786E"/>
  </w:style>
  <w:style w:type="paragraph" w:customStyle="1" w:styleId="33B60542A66348F89DCC68AB2DDDFFB4">
    <w:name w:val="33B60542A66348F89DCC68AB2DDDFFB4"/>
    <w:rsid w:val="0006786E"/>
  </w:style>
  <w:style w:type="paragraph" w:customStyle="1" w:styleId="F3068D1A72B34345949544962D1FB5B1">
    <w:name w:val="F3068D1A72B34345949544962D1FB5B1"/>
    <w:rsid w:val="0006786E"/>
  </w:style>
  <w:style w:type="paragraph" w:customStyle="1" w:styleId="66514E5E3792473994BBC184EE86C6DE">
    <w:name w:val="66514E5E3792473994BBC184EE86C6DE"/>
    <w:rsid w:val="00067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7894</Words>
  <Characters>45002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52791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RUA Miguel</cp:lastModifiedBy>
  <cp:revision>4</cp:revision>
  <cp:lastPrinted>2016-04-12T12:31:00Z</cp:lastPrinted>
  <dcterms:created xsi:type="dcterms:W3CDTF">2021-03-24T16:44:00Z</dcterms:created>
  <dcterms:modified xsi:type="dcterms:W3CDTF">2021-03-25T17:02:00Z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