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63D16BF8" w:rsidR="00623359" w:rsidRPr="007D707D" w:rsidRDefault="00A22C55">
            <w:pPr>
              <w:rPr>
                <w:rFonts w:ascii="Tahoma" w:hAnsi="Tahoma" w:cs="Tahoma"/>
                <w:caps/>
                <w:color w:val="000000" w:themeColor="text1"/>
                <w:sz w:val="18"/>
                <w:szCs w:val="18"/>
                <w:highlight w:val="cyan"/>
              </w:rPr>
            </w:pPr>
            <w:r w:rsidRPr="00A22C55">
              <w:rPr>
                <w:rFonts w:ascii="Tahoma" w:hAnsi="Tahoma" w:cs="Tahoma"/>
                <w:caps/>
                <w:color w:val="000000" w:themeColor="text1"/>
                <w:sz w:val="18"/>
                <w:szCs w:val="18"/>
              </w:rPr>
              <w:t>PAII-T/ACT2021/47</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3F95792D" w:rsidR="00623359" w:rsidRPr="00E44EE8" w:rsidRDefault="00E44EE8">
            <w:pPr>
              <w:rPr>
                <w:rFonts w:ascii="Tahoma" w:hAnsi="Tahoma" w:cs="Tahoma"/>
                <w:caps/>
                <w:color w:val="000000" w:themeColor="text1"/>
                <w:sz w:val="18"/>
                <w:szCs w:val="18"/>
              </w:rPr>
            </w:pPr>
            <w:r w:rsidRPr="00E44EE8">
              <w:rPr>
                <w:rFonts w:ascii="Tahoma" w:hAnsi="Tahoma" w:cs="Tahoma"/>
                <w:caps/>
                <w:color w:val="000000" w:themeColor="text1"/>
                <w:sz w:val="18"/>
                <w:szCs w:val="18"/>
              </w:rPr>
              <w:t>Tunisia anti-corruption project (TAC)</w:t>
            </w:r>
          </w:p>
        </w:tc>
      </w:tr>
      <w:tr w:rsidR="00623359" w:rsidRPr="001B6ED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B9EB513" w14:textId="64568026" w:rsidR="008A07ED" w:rsidRDefault="00E44EE8">
            <w:pPr>
              <w:rPr>
                <w:rFonts w:ascii="Tahoma" w:hAnsi="Tahoma" w:cs="Tahoma"/>
                <w:color w:val="000000" w:themeColor="text1"/>
                <w:sz w:val="18"/>
                <w:szCs w:val="18"/>
                <w:lang w:val="fi-FI"/>
              </w:rPr>
            </w:pPr>
            <w:r w:rsidRPr="00E44EE8">
              <w:rPr>
                <w:rFonts w:ascii="Tahoma" w:hAnsi="Tahoma" w:cs="Tahoma"/>
                <w:color w:val="000000" w:themeColor="text1"/>
                <w:sz w:val="18"/>
                <w:szCs w:val="18"/>
                <w:lang w:val="fi-FI"/>
              </w:rPr>
              <w:t>Mirka Honko</w:t>
            </w:r>
            <w:r w:rsidR="008A07ED">
              <w:rPr>
                <w:rFonts w:ascii="Tahoma" w:hAnsi="Tahoma" w:cs="Tahoma"/>
                <w:color w:val="000000" w:themeColor="text1"/>
                <w:sz w:val="18"/>
                <w:szCs w:val="18"/>
                <w:lang w:val="fi-FI"/>
              </w:rPr>
              <w:t xml:space="preserve">: </w:t>
            </w:r>
            <w:hyperlink r:id="rId11" w:history="1">
              <w:r w:rsidR="008A07ED" w:rsidRPr="00957F14">
                <w:rPr>
                  <w:rStyle w:val="Hyperlink"/>
                  <w:rFonts w:ascii="Tahoma" w:hAnsi="Tahoma" w:cs="Tahoma"/>
                  <w:sz w:val="18"/>
                  <w:szCs w:val="18"/>
                  <w:lang w:val="fi-FI"/>
                </w:rPr>
                <w:t>mirka/honko@coe.int</w:t>
              </w:r>
            </w:hyperlink>
          </w:p>
          <w:p w14:paraId="224AE43B" w14:textId="0D1F1C60" w:rsidR="00623359" w:rsidRPr="00E44EE8" w:rsidRDefault="00E44EE8">
            <w:pPr>
              <w:rPr>
                <w:rFonts w:ascii="Tahoma" w:hAnsi="Tahoma" w:cs="Tahoma"/>
                <w:b/>
                <w:caps/>
                <w:color w:val="000000" w:themeColor="text1"/>
                <w:sz w:val="18"/>
                <w:szCs w:val="18"/>
                <w:lang w:val="fi-FI"/>
              </w:rPr>
            </w:pPr>
            <w:r w:rsidRPr="00E44EE8">
              <w:rPr>
                <w:rFonts w:ascii="Tahoma" w:hAnsi="Tahoma" w:cs="Tahoma"/>
                <w:color w:val="000000" w:themeColor="text1"/>
                <w:sz w:val="18"/>
                <w:szCs w:val="18"/>
                <w:lang w:val="fi-FI"/>
              </w:rPr>
              <w:t>+21671</w:t>
            </w:r>
            <w:r w:rsidR="00490BCF">
              <w:rPr>
                <w:rFonts w:ascii="Tahoma" w:hAnsi="Tahoma" w:cs="Tahoma"/>
                <w:color w:val="000000" w:themeColor="text1"/>
                <w:sz w:val="18"/>
                <w:szCs w:val="18"/>
                <w:lang w:val="fi-FI"/>
              </w:rPr>
              <w:t>967254 (6652)</w:t>
            </w:r>
          </w:p>
        </w:tc>
      </w:tr>
    </w:tbl>
    <w:p w14:paraId="7732789B" w14:textId="06B5395C" w:rsidR="00261462" w:rsidRPr="00E44EE8" w:rsidRDefault="00FF1DF9" w:rsidP="005D5924">
      <w:pPr>
        <w:rPr>
          <w:rFonts w:ascii="Tahoma" w:hAnsi="Tahoma" w:cs="Tahoma"/>
          <w:b/>
          <w:caps/>
          <w:sz w:val="28"/>
          <w:szCs w:val="28"/>
          <w:lang w:val="fi-FI"/>
        </w:rPr>
      </w:pPr>
      <w:r w:rsidRPr="007D707D">
        <w:rPr>
          <w:rFonts w:ascii="Tahoma" w:hAnsi="Tahoma" w:cs="Tahoma"/>
          <w:b/>
          <w:caps/>
          <w:noProof/>
          <w:sz w:val="28"/>
          <w:szCs w:val="28"/>
          <w:lang w:val="en-US" w:eastAsia="en-US"/>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44EE8" w:rsidRDefault="00261462" w:rsidP="005D5924">
      <w:pPr>
        <w:rPr>
          <w:rFonts w:ascii="Tahoma" w:hAnsi="Tahoma" w:cs="Tahoma"/>
          <w:b/>
          <w:caps/>
          <w:sz w:val="28"/>
          <w:szCs w:val="28"/>
          <w:lang w:val="fi-FI"/>
        </w:rPr>
      </w:pPr>
    </w:p>
    <w:p w14:paraId="2AEC75C2" w14:textId="77777777" w:rsidR="00261462" w:rsidRPr="00E44EE8" w:rsidRDefault="00261462" w:rsidP="005D5924">
      <w:pPr>
        <w:rPr>
          <w:rFonts w:ascii="Tahoma" w:hAnsi="Tahoma" w:cs="Tahoma"/>
          <w:b/>
          <w:caps/>
          <w:sz w:val="28"/>
          <w:szCs w:val="28"/>
          <w:lang w:val="fi-FI"/>
        </w:rPr>
      </w:pPr>
    </w:p>
    <w:p w14:paraId="449FA081" w14:textId="77777777" w:rsidR="00261462" w:rsidRPr="00E44EE8" w:rsidRDefault="00261462" w:rsidP="005D5924">
      <w:pPr>
        <w:rPr>
          <w:rFonts w:ascii="Tahoma" w:hAnsi="Tahoma" w:cs="Tahoma"/>
          <w:b/>
          <w:caps/>
          <w:sz w:val="28"/>
          <w:szCs w:val="28"/>
          <w:lang w:val="fi-FI"/>
        </w:rPr>
      </w:pPr>
    </w:p>
    <w:p w14:paraId="2D1D594F" w14:textId="46CC14C0" w:rsidR="00261462" w:rsidRPr="00E44EE8" w:rsidRDefault="00261462" w:rsidP="005D5924">
      <w:pPr>
        <w:rPr>
          <w:rFonts w:ascii="Tahoma" w:hAnsi="Tahoma" w:cs="Tahoma"/>
          <w:b/>
          <w:caps/>
          <w:sz w:val="28"/>
          <w:szCs w:val="28"/>
          <w:lang w:val="fi-FI"/>
        </w:rPr>
      </w:pPr>
    </w:p>
    <w:p w14:paraId="4AD2904E" w14:textId="77777777" w:rsidR="00261462" w:rsidRPr="00E44EE8" w:rsidRDefault="00261462" w:rsidP="005D5924">
      <w:pPr>
        <w:rPr>
          <w:rFonts w:ascii="Tahoma" w:hAnsi="Tahoma" w:cs="Tahoma"/>
          <w:b/>
          <w:caps/>
          <w:sz w:val="28"/>
          <w:szCs w:val="28"/>
          <w:lang w:val="fi-FI"/>
        </w:rPr>
      </w:pPr>
    </w:p>
    <w:p w14:paraId="4BCB943F" w14:textId="77777777"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27300EDA" w:rsidR="00C20349" w:rsidRPr="007D707D" w:rsidRDefault="00C20349" w:rsidP="005D5924">
      <w:pPr>
        <w:rPr>
          <w:rFonts w:ascii="Tahoma" w:hAnsi="Tahoma" w:cs="Tahoma"/>
          <w:b/>
        </w:rPr>
      </w:pPr>
      <w:r w:rsidRPr="007D707D">
        <w:rPr>
          <w:rFonts w:ascii="Tahoma" w:hAnsi="Tahoma" w:cs="Tahoma"/>
          <w:b/>
        </w:rPr>
        <w:t>(</w:t>
      </w:r>
      <w:r w:rsidR="00EB790D">
        <w:rPr>
          <w:rFonts w:ascii="Tahoma" w:hAnsi="Tahoma" w:cs="Tahoma"/>
          <w:b/>
        </w:rPr>
        <w:t>Competitive bidding</w:t>
      </w:r>
      <w:r w:rsidR="009365EB" w:rsidRPr="007D707D">
        <w:rPr>
          <w:rFonts w:ascii="Tahoma" w:hAnsi="Tahoma" w:cs="Tahoma"/>
          <w:b/>
        </w:rPr>
        <w:t xml:space="preserve"> 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4E82EA42" w:rsidR="00261462" w:rsidRPr="007D707D" w:rsidRDefault="00261462" w:rsidP="00CC4DE6">
      <w:pPr>
        <w:jc w:val="both"/>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w:t>
      </w:r>
      <w:r w:rsidR="00490BCF">
        <w:rPr>
          <w:rFonts w:ascii="Tahoma" w:hAnsi="Tahoma" w:cs="Tahoma"/>
          <w:b/>
        </w:rPr>
        <w:t>urchase</w:t>
      </w:r>
      <w:r w:rsidRPr="007D707D">
        <w:rPr>
          <w:rFonts w:ascii="Tahoma" w:hAnsi="Tahoma" w:cs="Tahoma"/>
          <w:b/>
        </w:rPr>
        <w:t xml:space="preserve"> of </w:t>
      </w:r>
      <w:r w:rsidR="008A07ED">
        <w:rPr>
          <w:rFonts w:ascii="Tahoma" w:hAnsi="Tahoma" w:cs="Tahoma"/>
          <w:b/>
        </w:rPr>
        <w:t xml:space="preserve">consultancy services </w:t>
      </w:r>
      <w:r w:rsidR="00E44EE8">
        <w:rPr>
          <w:rFonts w:ascii="Tahoma" w:hAnsi="Tahoma" w:cs="Tahoma"/>
          <w:b/>
        </w:rPr>
        <w:t>in the area of illicit enrichment in Tunisia</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3"/>
        <w:gridCol w:w="243"/>
        <w:gridCol w:w="1667"/>
        <w:gridCol w:w="684"/>
        <w:gridCol w:w="2594"/>
      </w:tblGrid>
      <w:tr w:rsidR="00411142" w:rsidRPr="007D707D" w14:paraId="78E7A55E" w14:textId="6469C47E" w:rsidTr="00E44EE8">
        <w:trPr>
          <w:trHeight w:val="358"/>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4D9D71B" w14:textId="5D36C5DE" w:rsidR="00411142" w:rsidRPr="007D707D" w:rsidRDefault="00411142" w:rsidP="00E90596">
            <w:pPr>
              <w:ind w:left="113" w:right="113"/>
              <w:jc w:val="center"/>
              <w:rPr>
                <w:rFonts w:ascii="Tahoma" w:hAnsi="Tahoma" w:cs="Tahoma"/>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1E1267" w14:textId="02E91F98" w:rsidR="00411142" w:rsidRPr="007D707D" w:rsidRDefault="00411142" w:rsidP="00E90596">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5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0B4F354" w14:textId="765BA272" w:rsidR="00411142" w:rsidRPr="00411142" w:rsidRDefault="00FE74D0" w:rsidP="00E90596">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Natural person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59276F7" w14:textId="2F83F1FF" w:rsidR="00411142" w:rsidRPr="00411142" w:rsidRDefault="00FE74D0" w:rsidP="00411142">
            <w:pPr>
              <w:rPr>
                <w:rFonts w:ascii="Tahoma" w:hAnsi="Tahoma" w:cs="Tahoma"/>
                <w:color w:val="000000"/>
                <w:sz w:val="20"/>
                <w:szCs w:val="20"/>
              </w:rPr>
            </w:pPr>
            <w:sdt>
              <w:sdtPr>
                <w:rPr>
                  <w:rFonts w:ascii="Tahoma" w:hAnsi="Tahoma" w:cs="Tahoma"/>
                  <w:color w:val="000000"/>
                  <w:sz w:val="18"/>
                  <w:szCs w:val="18"/>
                  <w:lang w:val="es-ES_tradnl"/>
                </w:rPr>
                <w:id w:val="-1322109608"/>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Legal person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8A407AA" w14:textId="04A87A5E" w:rsidR="00411142" w:rsidRPr="00411142" w:rsidRDefault="00FE74D0" w:rsidP="00411142">
            <w:pPr>
              <w:rPr>
                <w:rFonts w:ascii="Tahoma" w:hAnsi="Tahoma" w:cs="Tahoma"/>
                <w:color w:val="000000"/>
                <w:sz w:val="20"/>
                <w:szCs w:val="20"/>
              </w:rPr>
            </w:pPr>
            <w:sdt>
              <w:sdtPr>
                <w:rPr>
                  <w:rFonts w:ascii="Tahoma" w:hAnsi="Tahoma" w:cs="Tahoma"/>
                  <w:color w:val="000000"/>
                  <w:sz w:val="18"/>
                  <w:szCs w:val="18"/>
                  <w:lang w:val="es-ES_tradnl"/>
                </w:rPr>
                <w:id w:val="-252208957"/>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Consortium</w:t>
            </w:r>
          </w:p>
        </w:tc>
      </w:tr>
      <w:tr w:rsidR="00411142" w:rsidRPr="007D707D" w14:paraId="1BC28EB5" w14:textId="77777777" w:rsidTr="00E90596">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05FC279" w:rsidR="00411142" w:rsidRPr="007D707D" w:rsidRDefault="00411142" w:rsidP="00E90596">
            <w:pPr>
              <w:ind w:left="113" w:right="113"/>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411142" w:rsidRPr="007D707D" w:rsidRDefault="00411142" w:rsidP="00E90596">
            <w:pPr>
              <w:jc w:val="right"/>
              <w:rPr>
                <w:rFonts w:ascii="Tahoma" w:hAnsi="Tahoma" w:cs="Tahoma"/>
                <w:sz w:val="18"/>
                <w:szCs w:val="18"/>
              </w:rPr>
            </w:pPr>
            <w:r w:rsidRPr="007D707D">
              <w:rPr>
                <w:rFonts w:ascii="Tahoma" w:hAnsi="Tahoma" w:cs="Tahoma"/>
                <w:sz w:val="18"/>
                <w:szCs w:val="18"/>
              </w:rPr>
              <w:t>Name and address</w:t>
            </w:r>
          </w:p>
          <w:p w14:paraId="62B57237" w14:textId="77777777" w:rsidR="00411142" w:rsidRPr="007D707D" w:rsidRDefault="00411142" w:rsidP="00E90596">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411142" w:rsidRPr="007D707D" w:rsidRDefault="00411142" w:rsidP="00E90596">
            <w:pPr>
              <w:rPr>
                <w:rFonts w:ascii="Tahoma" w:hAnsi="Tahoma" w:cs="Tahoma"/>
                <w:color w:val="000000"/>
                <w:sz w:val="20"/>
                <w:szCs w:val="20"/>
              </w:rPr>
            </w:pPr>
          </w:p>
        </w:tc>
      </w:tr>
      <w:tr w:rsidR="00411142" w:rsidRPr="007D707D" w14:paraId="67A9D8F1" w14:textId="77777777" w:rsidTr="00E90596">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411142" w:rsidRPr="007D707D" w:rsidRDefault="00411142" w:rsidP="00E9059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411142" w:rsidRPr="007D707D" w:rsidRDefault="00411142" w:rsidP="00E90596">
            <w:pPr>
              <w:jc w:val="right"/>
              <w:rPr>
                <w:rFonts w:ascii="Tahoma" w:hAnsi="Tahoma" w:cs="Tahoma"/>
                <w:sz w:val="18"/>
                <w:szCs w:val="18"/>
              </w:rPr>
            </w:pPr>
            <w:r w:rsidRPr="007D707D">
              <w:rPr>
                <w:rFonts w:ascii="Tahoma" w:hAnsi="Tahoma" w:cs="Tahoma"/>
                <w:sz w:val="18"/>
                <w:szCs w:val="18"/>
              </w:rPr>
              <w:t>Representative</w:t>
            </w:r>
          </w:p>
          <w:p w14:paraId="2D62BEA8" w14:textId="77777777" w:rsidR="00411142" w:rsidRPr="007D707D" w:rsidRDefault="00411142" w:rsidP="00E90596">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411142" w:rsidRPr="007D707D" w:rsidRDefault="00411142" w:rsidP="00E90596">
            <w:pPr>
              <w:rPr>
                <w:rFonts w:ascii="Tahoma" w:hAnsi="Tahoma" w:cs="Tahoma"/>
                <w:sz w:val="20"/>
                <w:szCs w:val="20"/>
              </w:rPr>
            </w:pPr>
          </w:p>
        </w:tc>
      </w:tr>
      <w:tr w:rsidR="00411142" w:rsidRPr="007D707D" w14:paraId="398BF9B7" w14:textId="77777777" w:rsidTr="00E90596">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411142" w:rsidRPr="007D707D" w:rsidRDefault="00411142" w:rsidP="00E9059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411142" w:rsidRPr="007D707D" w:rsidRDefault="00411142" w:rsidP="00E90596">
            <w:pPr>
              <w:jc w:val="right"/>
              <w:rPr>
                <w:rFonts w:ascii="Tahoma" w:hAnsi="Tahoma" w:cs="Tahoma"/>
                <w:sz w:val="18"/>
                <w:szCs w:val="18"/>
              </w:rPr>
            </w:pPr>
            <w:r w:rsidRPr="007D707D">
              <w:rPr>
                <w:rFonts w:ascii="Tahoma" w:hAnsi="Tahoma" w:cs="Tahoma"/>
                <w:sz w:val="18"/>
                <w:szCs w:val="18"/>
              </w:rPr>
              <w:t>Contact person</w:t>
            </w:r>
          </w:p>
          <w:p w14:paraId="6933DB04" w14:textId="77777777" w:rsidR="00411142" w:rsidRPr="007D707D" w:rsidRDefault="00411142" w:rsidP="00E90596">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411142" w:rsidRPr="007D707D" w:rsidRDefault="00411142" w:rsidP="00E90596">
            <w:pPr>
              <w:rPr>
                <w:rFonts w:ascii="Tahoma" w:hAnsi="Tahoma" w:cs="Tahoma"/>
                <w:sz w:val="20"/>
                <w:szCs w:val="20"/>
              </w:rPr>
            </w:pPr>
          </w:p>
        </w:tc>
      </w:tr>
      <w:tr w:rsidR="00411142" w:rsidRPr="007D707D" w14:paraId="06332A07" w14:textId="77777777" w:rsidTr="00E90596">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411142" w:rsidRPr="007D707D" w:rsidRDefault="00411142" w:rsidP="00E9059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411142" w:rsidRPr="007D707D" w:rsidRDefault="00411142" w:rsidP="00E90596">
            <w:pPr>
              <w:jc w:val="right"/>
              <w:rPr>
                <w:rFonts w:ascii="Tahoma" w:hAnsi="Tahoma" w:cs="Tahoma"/>
                <w:sz w:val="18"/>
                <w:szCs w:val="18"/>
              </w:rPr>
            </w:pPr>
            <w:r w:rsidRPr="007D707D">
              <w:rPr>
                <w:rFonts w:ascii="Tahoma" w:hAnsi="Tahoma" w:cs="Tahoma"/>
                <w:sz w:val="18"/>
                <w:szCs w:val="18"/>
              </w:rPr>
              <w:t>VAT n° (if any)</w:t>
            </w:r>
          </w:p>
          <w:p w14:paraId="7DBB6C9C" w14:textId="77777777" w:rsidR="00411142" w:rsidRPr="007D707D" w:rsidRDefault="00411142" w:rsidP="00E90596">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411142" w:rsidRPr="007D707D" w:rsidRDefault="00411142" w:rsidP="00E90596">
            <w:pPr>
              <w:rPr>
                <w:rFonts w:ascii="Tahoma" w:hAnsi="Tahoma" w:cs="Tahoma"/>
                <w:sz w:val="20"/>
                <w:szCs w:val="20"/>
              </w:rPr>
            </w:pPr>
          </w:p>
        </w:tc>
      </w:tr>
      <w:tr w:rsidR="00411142" w:rsidRPr="007D707D" w14:paraId="11FDC6AA" w14:textId="77777777" w:rsidTr="00E90596">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411142" w:rsidRPr="007D707D" w:rsidRDefault="00411142" w:rsidP="00E9059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411142" w:rsidRPr="007D707D" w:rsidRDefault="00411142" w:rsidP="00E90596">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411142" w:rsidRPr="007D707D" w:rsidRDefault="00411142" w:rsidP="00E90596">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411142" w:rsidRPr="007D707D" w:rsidRDefault="00411142" w:rsidP="00E90596">
            <w:pPr>
              <w:rPr>
                <w:rFonts w:ascii="Tahoma" w:hAnsi="Tahoma" w:cs="Tahoma"/>
                <w:sz w:val="20"/>
                <w:szCs w:val="20"/>
              </w:rPr>
            </w:pPr>
          </w:p>
        </w:tc>
      </w:tr>
      <w:tr w:rsidR="00411142" w:rsidRPr="007D707D" w14:paraId="6003D3D1" w14:textId="77777777" w:rsidTr="00E90596">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411142" w:rsidRPr="007D707D" w:rsidRDefault="00411142" w:rsidP="00E9059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411142" w:rsidRPr="007D707D" w:rsidRDefault="00411142" w:rsidP="00E90596">
            <w:pPr>
              <w:jc w:val="right"/>
              <w:rPr>
                <w:rFonts w:ascii="Tahoma" w:hAnsi="Tahoma" w:cs="Tahoma"/>
                <w:sz w:val="18"/>
                <w:szCs w:val="18"/>
              </w:rPr>
            </w:pPr>
            <w:r w:rsidRPr="007D707D">
              <w:rPr>
                <w:rFonts w:ascii="Tahoma" w:hAnsi="Tahoma" w:cs="Tahoma"/>
                <w:sz w:val="18"/>
                <w:szCs w:val="18"/>
              </w:rPr>
              <w:t>Email (Contact person)</w:t>
            </w:r>
          </w:p>
          <w:p w14:paraId="1837CB3E" w14:textId="77777777" w:rsidR="00411142" w:rsidRPr="007D707D" w:rsidRDefault="00411142" w:rsidP="00E90596">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411142" w:rsidRPr="007D707D" w:rsidRDefault="00411142" w:rsidP="00E90596">
            <w:pPr>
              <w:rPr>
                <w:rFonts w:ascii="Tahoma" w:hAnsi="Tahoma" w:cs="Tahoma"/>
                <w:sz w:val="20"/>
                <w:szCs w:val="20"/>
              </w:rPr>
            </w:pPr>
          </w:p>
        </w:tc>
      </w:tr>
      <w:tr w:rsidR="00411142"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411142" w:rsidRPr="007D707D" w:rsidRDefault="00411142" w:rsidP="00E9059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411142" w:rsidRPr="007D707D" w:rsidRDefault="00411142" w:rsidP="00E90596">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411142" w:rsidRPr="007D707D" w:rsidRDefault="00411142" w:rsidP="00E90596">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411142" w:rsidRPr="007D707D" w:rsidRDefault="00411142" w:rsidP="00E90596">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3"/>
          <w:pgSz w:w="11907" w:h="16840" w:code="9"/>
          <w:pgMar w:top="284" w:right="1134" w:bottom="851" w:left="1134" w:header="285" w:footer="284" w:gutter="0"/>
          <w:cols w:space="708"/>
          <w:docGrid w:linePitch="360"/>
        </w:sectPr>
      </w:pPr>
    </w:p>
    <w:p w14:paraId="608AF0FE"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7E613BDF"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481A06C2" w14:textId="4D4C2CD8"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14:paraId="064C438F" w14:textId="19570FE3" w:rsidR="00BF0B56" w:rsidRDefault="00DE7F2E" w:rsidP="00E90596">
      <w:pPr>
        <w:spacing w:line="276" w:lineRule="auto"/>
        <w:jc w:val="both"/>
        <w:rPr>
          <w:rFonts w:ascii="Tahoma" w:hAnsi="Tahoma" w:cs="Tahoma"/>
          <w:sz w:val="20"/>
          <w:szCs w:val="20"/>
        </w:rPr>
      </w:pPr>
      <w:r w:rsidRPr="00DE7F2E">
        <w:rPr>
          <w:rFonts w:ascii="Tahoma" w:hAnsi="Tahoma" w:cs="Tahoma"/>
          <w:sz w:val="20"/>
          <w:szCs w:val="20"/>
        </w:rPr>
        <w:t>In the framework of the joint programme “Project to support independent bodies in Tunisia (</w:t>
      </w:r>
      <w:hyperlink r:id="rId14" w:history="1">
        <w:r w:rsidRPr="00386914">
          <w:rPr>
            <w:rStyle w:val="Hyperlink"/>
            <w:rFonts w:ascii="Tahoma" w:hAnsi="Tahoma" w:cs="Tahoma"/>
            <w:sz w:val="20"/>
            <w:szCs w:val="20"/>
          </w:rPr>
          <w:t>PAII-T</w:t>
        </w:r>
      </w:hyperlink>
      <w:r>
        <w:rPr>
          <w:rFonts w:ascii="Tahoma" w:hAnsi="Tahoma" w:cs="Tahoma"/>
          <w:sz w:val="20"/>
          <w:szCs w:val="20"/>
        </w:rPr>
        <w:t>)</w:t>
      </w:r>
      <w:r w:rsidRPr="00DE7F2E">
        <w:rPr>
          <w:rFonts w:ascii="Tahoma" w:hAnsi="Tahoma" w:cs="Tahoma"/>
          <w:sz w:val="20"/>
          <w:szCs w:val="20"/>
        </w:rPr>
        <w:t>”, co</w:t>
      </w:r>
      <w:r>
        <w:rPr>
          <w:rFonts w:ascii="Tahoma" w:hAnsi="Tahoma" w:cs="Tahoma"/>
          <w:sz w:val="20"/>
          <w:szCs w:val="20"/>
        </w:rPr>
        <w:t xml:space="preserve">-financed </w:t>
      </w:r>
      <w:r w:rsidRPr="00DE7F2E">
        <w:rPr>
          <w:rFonts w:ascii="Tahoma" w:hAnsi="Tahoma" w:cs="Tahoma"/>
          <w:sz w:val="20"/>
          <w:szCs w:val="20"/>
        </w:rPr>
        <w:t>by the European Union and the Council of Europe and implemented by the latter</w:t>
      </w:r>
      <w:r w:rsidR="00CB0D3D">
        <w:rPr>
          <w:rFonts w:ascii="Tahoma" w:hAnsi="Tahoma" w:cs="Tahoma"/>
          <w:sz w:val="20"/>
          <w:szCs w:val="20"/>
        </w:rPr>
        <w:t>, t</w:t>
      </w:r>
      <w:r w:rsidR="00386914">
        <w:rPr>
          <w:rFonts w:ascii="Tahoma" w:hAnsi="Tahoma" w:cs="Tahoma"/>
          <w:sz w:val="20"/>
          <w:szCs w:val="20"/>
        </w:rPr>
        <w:t xml:space="preserve">he </w:t>
      </w:r>
      <w:r w:rsidR="00386914" w:rsidRPr="007D707D">
        <w:rPr>
          <w:rFonts w:ascii="Tahoma" w:hAnsi="Tahoma" w:cs="Tahoma"/>
          <w:sz w:val="20"/>
          <w:szCs w:val="20"/>
        </w:rPr>
        <w:t xml:space="preserve">Council of Europe is currently implementing </w:t>
      </w:r>
      <w:r w:rsidR="008A07ED">
        <w:rPr>
          <w:rFonts w:ascii="Tahoma" w:hAnsi="Tahoma" w:cs="Tahoma"/>
          <w:sz w:val="20"/>
          <w:szCs w:val="20"/>
        </w:rPr>
        <w:t>the</w:t>
      </w:r>
      <w:r w:rsidR="00386914" w:rsidRPr="007D707D">
        <w:rPr>
          <w:rFonts w:ascii="Tahoma" w:hAnsi="Tahoma" w:cs="Tahoma"/>
          <w:sz w:val="20"/>
          <w:szCs w:val="20"/>
        </w:rPr>
        <w:t xml:space="preserve"> </w:t>
      </w:r>
      <w:hyperlink r:id="rId15" w:history="1">
        <w:r w:rsidR="008A07ED">
          <w:rPr>
            <w:rStyle w:val="Hyperlink"/>
            <w:rFonts w:ascii="Tahoma" w:hAnsi="Tahoma" w:cs="Tahoma"/>
            <w:sz w:val="20"/>
            <w:szCs w:val="20"/>
          </w:rPr>
          <w:t>Tunisia Anti-corruption project</w:t>
        </w:r>
      </w:hyperlink>
      <w:r w:rsidR="00CB0D3D">
        <w:rPr>
          <w:rStyle w:val="Hyperlink"/>
          <w:rFonts w:ascii="Tahoma" w:hAnsi="Tahoma" w:cs="Tahoma"/>
          <w:sz w:val="20"/>
          <w:szCs w:val="20"/>
        </w:rPr>
        <w:t>.</w:t>
      </w:r>
      <w:r w:rsidR="00386914" w:rsidRPr="007D707D">
        <w:rPr>
          <w:rFonts w:ascii="Tahoma" w:hAnsi="Tahoma" w:cs="Tahoma"/>
          <w:sz w:val="20"/>
          <w:szCs w:val="20"/>
        </w:rPr>
        <w:t xml:space="preserve"> </w:t>
      </w:r>
      <w:r w:rsidR="00E90596">
        <w:rPr>
          <w:rFonts w:ascii="Tahoma" w:hAnsi="Tahoma" w:cs="Tahoma"/>
          <w:sz w:val="20"/>
          <w:szCs w:val="20"/>
        </w:rPr>
        <w:t xml:space="preserve">The project </w:t>
      </w:r>
      <w:r w:rsidR="00E90596" w:rsidRPr="00E90596">
        <w:rPr>
          <w:rFonts w:ascii="Tahoma" w:hAnsi="Tahoma" w:cs="Tahoma"/>
          <w:sz w:val="20"/>
          <w:szCs w:val="20"/>
        </w:rPr>
        <w:t>support</w:t>
      </w:r>
      <w:r w:rsidR="00E90596">
        <w:rPr>
          <w:rFonts w:ascii="Tahoma" w:hAnsi="Tahoma" w:cs="Tahoma"/>
          <w:sz w:val="20"/>
          <w:szCs w:val="20"/>
        </w:rPr>
        <w:t>s</w:t>
      </w:r>
      <w:r w:rsidR="00E90596" w:rsidRPr="00E90596">
        <w:rPr>
          <w:rFonts w:ascii="Tahoma" w:hAnsi="Tahoma" w:cs="Tahoma"/>
          <w:sz w:val="20"/>
          <w:szCs w:val="20"/>
        </w:rPr>
        <w:t xml:space="preserve"> the</w:t>
      </w:r>
      <w:r w:rsidR="00E90596">
        <w:rPr>
          <w:rFonts w:ascii="Tahoma" w:hAnsi="Tahoma" w:cs="Tahoma"/>
          <w:sz w:val="20"/>
          <w:szCs w:val="20"/>
        </w:rPr>
        <w:t xml:space="preserve"> </w:t>
      </w:r>
      <w:r w:rsidR="00E90596" w:rsidRPr="00E90596">
        <w:rPr>
          <w:rFonts w:ascii="Tahoma" w:hAnsi="Tahoma" w:cs="Tahoma"/>
          <w:sz w:val="20"/>
          <w:szCs w:val="20"/>
        </w:rPr>
        <w:t>authorities engaged in the fight against corruption and in the implementation of anti-corruption reforms in Tunisia.</w:t>
      </w:r>
      <w:r w:rsidR="00E90596">
        <w:rPr>
          <w:rFonts w:ascii="Tahoma" w:hAnsi="Tahoma" w:cs="Tahoma"/>
          <w:sz w:val="20"/>
          <w:szCs w:val="20"/>
        </w:rPr>
        <w:t xml:space="preserve"> Its general objective is to</w:t>
      </w:r>
      <w:r w:rsidR="00E90596" w:rsidRPr="00E90596">
        <w:rPr>
          <w:rFonts w:ascii="Tahoma" w:hAnsi="Tahoma" w:cs="Tahoma"/>
          <w:sz w:val="20"/>
          <w:szCs w:val="20"/>
        </w:rPr>
        <w:t xml:space="preserve"> assist the independent authority for good governance and fight against corruption in Tunisia (</w:t>
      </w:r>
      <w:r w:rsidR="00E90596" w:rsidRPr="00E90596">
        <w:rPr>
          <w:rFonts w:ascii="Tahoma" w:hAnsi="Tahoma" w:cs="Tahoma"/>
          <w:i/>
          <w:iCs/>
          <w:sz w:val="20"/>
          <w:szCs w:val="20"/>
        </w:rPr>
        <w:t xml:space="preserve">Instance </w:t>
      </w:r>
      <w:r w:rsidR="00E90596">
        <w:rPr>
          <w:rFonts w:ascii="Tahoma" w:hAnsi="Tahoma" w:cs="Tahoma"/>
          <w:i/>
          <w:iCs/>
          <w:sz w:val="20"/>
          <w:szCs w:val="20"/>
        </w:rPr>
        <w:t>N</w:t>
      </w:r>
      <w:r w:rsidR="00E90596" w:rsidRPr="00E90596">
        <w:rPr>
          <w:rFonts w:ascii="Tahoma" w:hAnsi="Tahoma" w:cs="Tahoma"/>
          <w:i/>
          <w:iCs/>
          <w:sz w:val="20"/>
          <w:szCs w:val="20"/>
        </w:rPr>
        <w:t>ational</w:t>
      </w:r>
      <w:r w:rsidR="001B6EDD">
        <w:rPr>
          <w:rFonts w:ascii="Tahoma" w:hAnsi="Tahoma" w:cs="Tahoma"/>
          <w:i/>
          <w:iCs/>
          <w:sz w:val="20"/>
          <w:szCs w:val="20"/>
        </w:rPr>
        <w:t>e</w:t>
      </w:r>
      <w:r w:rsidR="00E90596" w:rsidRPr="00E90596">
        <w:rPr>
          <w:rFonts w:ascii="Tahoma" w:hAnsi="Tahoma" w:cs="Tahoma"/>
          <w:i/>
          <w:iCs/>
          <w:sz w:val="20"/>
          <w:szCs w:val="20"/>
        </w:rPr>
        <w:t xml:space="preserve"> de </w:t>
      </w:r>
      <w:r w:rsidR="00E90596">
        <w:rPr>
          <w:rFonts w:ascii="Tahoma" w:hAnsi="Tahoma" w:cs="Tahoma"/>
          <w:i/>
          <w:iCs/>
          <w:sz w:val="20"/>
          <w:szCs w:val="20"/>
        </w:rPr>
        <w:t>L</w:t>
      </w:r>
      <w:r w:rsidR="00E90596" w:rsidRPr="00E90596">
        <w:rPr>
          <w:rFonts w:ascii="Tahoma" w:hAnsi="Tahoma" w:cs="Tahoma"/>
          <w:i/>
          <w:iCs/>
          <w:sz w:val="20"/>
          <w:szCs w:val="20"/>
        </w:rPr>
        <w:t>ut</w:t>
      </w:r>
      <w:r w:rsidR="00E90596">
        <w:rPr>
          <w:rFonts w:ascii="Tahoma" w:hAnsi="Tahoma" w:cs="Tahoma"/>
          <w:i/>
          <w:iCs/>
          <w:sz w:val="20"/>
          <w:szCs w:val="20"/>
        </w:rPr>
        <w:t>t</w:t>
      </w:r>
      <w:r w:rsidR="00E90596" w:rsidRPr="00E90596">
        <w:rPr>
          <w:rFonts w:ascii="Tahoma" w:hAnsi="Tahoma" w:cs="Tahoma"/>
          <w:i/>
          <w:iCs/>
          <w:sz w:val="20"/>
          <w:szCs w:val="20"/>
        </w:rPr>
        <w:t xml:space="preserve">e </w:t>
      </w:r>
      <w:r w:rsidR="00E90596">
        <w:rPr>
          <w:rFonts w:ascii="Tahoma" w:hAnsi="Tahoma" w:cs="Tahoma"/>
          <w:i/>
          <w:iCs/>
          <w:sz w:val="20"/>
          <w:szCs w:val="20"/>
        </w:rPr>
        <w:t>C</w:t>
      </w:r>
      <w:r w:rsidR="00E90596" w:rsidRPr="00E90596">
        <w:rPr>
          <w:rFonts w:ascii="Tahoma" w:hAnsi="Tahoma" w:cs="Tahoma"/>
          <w:i/>
          <w:iCs/>
          <w:sz w:val="20"/>
          <w:szCs w:val="20"/>
        </w:rPr>
        <w:t xml:space="preserve">ontre la </w:t>
      </w:r>
      <w:r w:rsidR="00E90596">
        <w:rPr>
          <w:rFonts w:ascii="Tahoma" w:hAnsi="Tahoma" w:cs="Tahoma"/>
          <w:i/>
          <w:iCs/>
          <w:sz w:val="20"/>
          <w:szCs w:val="20"/>
        </w:rPr>
        <w:t>C</w:t>
      </w:r>
      <w:r w:rsidR="00E90596" w:rsidRPr="00E90596">
        <w:rPr>
          <w:rFonts w:ascii="Tahoma" w:hAnsi="Tahoma" w:cs="Tahoma"/>
          <w:i/>
          <w:iCs/>
          <w:sz w:val="20"/>
          <w:szCs w:val="20"/>
        </w:rPr>
        <w:t>orruption</w:t>
      </w:r>
      <w:r w:rsidR="00E90596">
        <w:rPr>
          <w:rFonts w:ascii="Tahoma" w:hAnsi="Tahoma" w:cs="Tahoma"/>
          <w:sz w:val="20"/>
          <w:szCs w:val="20"/>
        </w:rPr>
        <w:t xml:space="preserve">, </w:t>
      </w:r>
      <w:r w:rsidR="00E90596" w:rsidRPr="00E90596">
        <w:rPr>
          <w:rFonts w:ascii="Tahoma" w:hAnsi="Tahoma" w:cs="Tahoma"/>
          <w:sz w:val="20"/>
          <w:szCs w:val="20"/>
        </w:rPr>
        <w:t xml:space="preserve">INLUCC), to carry out its mandate and to exercise its statutory powers fully and independently. </w:t>
      </w:r>
    </w:p>
    <w:p w14:paraId="41F4D3F6" w14:textId="77777777" w:rsidR="00BF0B56" w:rsidRDefault="00BF0B56" w:rsidP="00E90596">
      <w:pPr>
        <w:spacing w:line="276" w:lineRule="auto"/>
        <w:jc w:val="both"/>
        <w:rPr>
          <w:rFonts w:ascii="Tahoma" w:hAnsi="Tahoma" w:cs="Tahoma"/>
          <w:sz w:val="20"/>
          <w:szCs w:val="20"/>
        </w:rPr>
      </w:pPr>
    </w:p>
    <w:p w14:paraId="71CD1E26" w14:textId="6089949E" w:rsidR="00BF0B56" w:rsidRPr="00BF0B56" w:rsidRDefault="00E90596" w:rsidP="00E90596">
      <w:pPr>
        <w:spacing w:line="276" w:lineRule="auto"/>
        <w:jc w:val="both"/>
        <w:rPr>
          <w:rFonts w:ascii="Tahoma" w:hAnsi="Tahoma" w:cs="Tahoma"/>
          <w:sz w:val="20"/>
          <w:szCs w:val="20"/>
        </w:rPr>
      </w:pPr>
      <w:r w:rsidRPr="00BF0B56">
        <w:rPr>
          <w:rFonts w:ascii="Tahoma" w:hAnsi="Tahoma" w:cs="Tahoma"/>
          <w:sz w:val="20"/>
          <w:szCs w:val="20"/>
        </w:rPr>
        <w:t xml:space="preserve">The project has </w:t>
      </w:r>
      <w:r w:rsidR="00BF0B56" w:rsidRPr="00BF0B56">
        <w:rPr>
          <w:rFonts w:ascii="Tahoma" w:hAnsi="Tahoma" w:cs="Tahoma"/>
          <w:sz w:val="20"/>
          <w:szCs w:val="20"/>
        </w:rPr>
        <w:t xml:space="preserve">provided technical assistance </w:t>
      </w:r>
      <w:r w:rsidR="00BF0B56">
        <w:rPr>
          <w:rFonts w:ascii="Tahoma" w:hAnsi="Tahoma" w:cs="Tahoma"/>
          <w:sz w:val="20"/>
          <w:szCs w:val="20"/>
        </w:rPr>
        <w:t>in a number of key thematic areas related to anti-corruption and anti-money laundering in Tunisia, including on illicit enrichment</w:t>
      </w:r>
      <w:r w:rsidR="00066408">
        <w:rPr>
          <w:rFonts w:ascii="Tahoma" w:hAnsi="Tahoma" w:cs="Tahoma"/>
          <w:sz w:val="20"/>
          <w:szCs w:val="20"/>
        </w:rPr>
        <w:t xml:space="preserve">, which is a relatively </w:t>
      </w:r>
      <w:r w:rsidR="008A07ED">
        <w:rPr>
          <w:rFonts w:ascii="Tahoma" w:hAnsi="Tahoma" w:cs="Tahoma"/>
          <w:sz w:val="20"/>
          <w:szCs w:val="20"/>
        </w:rPr>
        <w:t xml:space="preserve">a </w:t>
      </w:r>
      <w:r w:rsidR="00066408">
        <w:rPr>
          <w:rFonts w:ascii="Tahoma" w:hAnsi="Tahoma" w:cs="Tahoma"/>
          <w:sz w:val="20"/>
          <w:szCs w:val="20"/>
        </w:rPr>
        <w:t>new concept in Tunisia</w:t>
      </w:r>
      <w:r w:rsidR="00BF0B56">
        <w:rPr>
          <w:rFonts w:ascii="Tahoma" w:hAnsi="Tahoma" w:cs="Tahoma"/>
          <w:sz w:val="20"/>
          <w:szCs w:val="20"/>
        </w:rPr>
        <w:t xml:space="preserve">. </w:t>
      </w:r>
      <w:r w:rsidR="008A07ED">
        <w:rPr>
          <w:rFonts w:ascii="Tahoma" w:hAnsi="Tahoma" w:cs="Tahoma"/>
          <w:sz w:val="20"/>
          <w:szCs w:val="20"/>
        </w:rPr>
        <w:t xml:space="preserve">A </w:t>
      </w:r>
      <w:r w:rsidR="00BF0B56" w:rsidRPr="00BF0B56">
        <w:rPr>
          <w:rFonts w:ascii="Tahoma" w:hAnsi="Tahoma" w:cs="Tahoma"/>
          <w:sz w:val="20"/>
          <w:szCs w:val="20"/>
        </w:rPr>
        <w:t>« </w:t>
      </w:r>
      <w:r w:rsidR="00BF0B56" w:rsidRPr="00BF0B56">
        <w:rPr>
          <w:rFonts w:ascii="Tahoma" w:hAnsi="Tahoma" w:cs="Tahoma"/>
          <w:i/>
          <w:iCs/>
          <w:sz w:val="20"/>
          <w:szCs w:val="20"/>
        </w:rPr>
        <w:t>Manuel pour les praticiens sur la détection, l'investigation et la poursuite de l'enrichissement illicite</w:t>
      </w:r>
      <w:r w:rsidR="00BF0B56" w:rsidRPr="00BF0B56">
        <w:rPr>
          <w:rFonts w:ascii="Tahoma" w:hAnsi="Tahoma" w:cs="Tahoma"/>
          <w:sz w:val="20"/>
          <w:szCs w:val="20"/>
        </w:rPr>
        <w:t xml:space="preserve"> » </w:t>
      </w:r>
      <w:r w:rsidR="00DD3145">
        <w:rPr>
          <w:rFonts w:ascii="Tahoma" w:hAnsi="Tahoma" w:cs="Tahoma"/>
          <w:sz w:val="20"/>
          <w:szCs w:val="20"/>
        </w:rPr>
        <w:t xml:space="preserve">(hereafter the </w:t>
      </w:r>
      <w:r w:rsidR="00DD3145" w:rsidRPr="00BF0B56">
        <w:rPr>
          <w:rFonts w:ascii="Tahoma" w:hAnsi="Tahoma" w:cs="Tahoma"/>
          <w:sz w:val="20"/>
          <w:szCs w:val="20"/>
        </w:rPr>
        <w:t xml:space="preserve">Practitioners’ </w:t>
      </w:r>
      <w:r w:rsidR="00DD3145">
        <w:rPr>
          <w:rFonts w:ascii="Tahoma" w:hAnsi="Tahoma" w:cs="Tahoma"/>
          <w:sz w:val="20"/>
          <w:szCs w:val="20"/>
        </w:rPr>
        <w:t>m</w:t>
      </w:r>
      <w:r w:rsidR="00DD3145" w:rsidRPr="00BF0B56">
        <w:rPr>
          <w:rFonts w:ascii="Tahoma" w:hAnsi="Tahoma" w:cs="Tahoma"/>
          <w:sz w:val="20"/>
          <w:szCs w:val="20"/>
        </w:rPr>
        <w:t xml:space="preserve">anual </w:t>
      </w:r>
      <w:r w:rsidR="00DD3145">
        <w:rPr>
          <w:rFonts w:ascii="Tahoma" w:hAnsi="Tahoma" w:cs="Tahoma"/>
          <w:sz w:val="20"/>
          <w:szCs w:val="20"/>
        </w:rPr>
        <w:t xml:space="preserve">on illicit enrichment) </w:t>
      </w:r>
      <w:r w:rsidR="00BF0B56" w:rsidRPr="00BF0B56">
        <w:rPr>
          <w:rFonts w:ascii="Tahoma" w:hAnsi="Tahoma" w:cs="Tahoma"/>
          <w:sz w:val="20"/>
          <w:szCs w:val="20"/>
        </w:rPr>
        <w:t>was developed in close consultation with INLUCC and other national stakeholders</w:t>
      </w:r>
      <w:r w:rsidR="00BF0B56">
        <w:rPr>
          <w:rFonts w:ascii="Tahoma" w:hAnsi="Tahoma" w:cs="Tahoma"/>
          <w:sz w:val="20"/>
          <w:szCs w:val="20"/>
        </w:rPr>
        <w:t xml:space="preserve"> in 2020</w:t>
      </w:r>
      <w:r w:rsidR="00066408">
        <w:rPr>
          <w:rFonts w:ascii="Tahoma" w:hAnsi="Tahoma" w:cs="Tahoma"/>
          <w:sz w:val="20"/>
          <w:szCs w:val="20"/>
        </w:rPr>
        <w:t xml:space="preserve"> and finalised in spring 2021</w:t>
      </w:r>
      <w:r w:rsidR="00BF0B56">
        <w:rPr>
          <w:rFonts w:ascii="Tahoma" w:hAnsi="Tahoma" w:cs="Tahoma"/>
          <w:sz w:val="20"/>
          <w:szCs w:val="20"/>
        </w:rPr>
        <w:t xml:space="preserve">. The project </w:t>
      </w:r>
      <w:r w:rsidR="00066408">
        <w:rPr>
          <w:rFonts w:ascii="Tahoma" w:hAnsi="Tahoma" w:cs="Tahoma"/>
          <w:sz w:val="20"/>
          <w:szCs w:val="20"/>
        </w:rPr>
        <w:t xml:space="preserve">plans to develop additional educational tools/materials </w:t>
      </w:r>
      <w:r w:rsidR="007251A4">
        <w:rPr>
          <w:rFonts w:ascii="Tahoma" w:hAnsi="Tahoma" w:cs="Tahoma"/>
          <w:sz w:val="20"/>
          <w:szCs w:val="20"/>
        </w:rPr>
        <w:t xml:space="preserve">in this area </w:t>
      </w:r>
      <w:r w:rsidR="00066408">
        <w:rPr>
          <w:rFonts w:ascii="Tahoma" w:hAnsi="Tahoma" w:cs="Tahoma"/>
          <w:sz w:val="20"/>
          <w:szCs w:val="20"/>
        </w:rPr>
        <w:t xml:space="preserve">and launch the </w:t>
      </w:r>
      <w:r w:rsidR="007251A4">
        <w:rPr>
          <w:rFonts w:ascii="Tahoma" w:hAnsi="Tahoma" w:cs="Tahoma"/>
          <w:sz w:val="20"/>
          <w:szCs w:val="20"/>
        </w:rPr>
        <w:t xml:space="preserve">Practitioners’ </w:t>
      </w:r>
      <w:r w:rsidR="00066408">
        <w:rPr>
          <w:rFonts w:ascii="Tahoma" w:hAnsi="Tahoma" w:cs="Tahoma"/>
          <w:sz w:val="20"/>
          <w:szCs w:val="20"/>
        </w:rPr>
        <w:t xml:space="preserve">manual with accompanying capacity building activities in the course of 2021, including </w:t>
      </w:r>
      <w:r w:rsidR="008A07ED">
        <w:rPr>
          <w:rFonts w:ascii="Tahoma" w:hAnsi="Tahoma" w:cs="Tahoma"/>
          <w:sz w:val="20"/>
          <w:szCs w:val="20"/>
        </w:rPr>
        <w:t xml:space="preserve">delivery of </w:t>
      </w:r>
      <w:r w:rsidR="00066408">
        <w:rPr>
          <w:rFonts w:ascii="Tahoma" w:hAnsi="Tahoma" w:cs="Tahoma"/>
          <w:sz w:val="20"/>
          <w:szCs w:val="20"/>
        </w:rPr>
        <w:t xml:space="preserve">training sessions and sharing of </w:t>
      </w:r>
      <w:r w:rsidR="008A07ED">
        <w:rPr>
          <w:rFonts w:ascii="Tahoma" w:hAnsi="Tahoma" w:cs="Tahoma"/>
          <w:sz w:val="20"/>
          <w:szCs w:val="20"/>
        </w:rPr>
        <w:t xml:space="preserve">international and comparative </w:t>
      </w:r>
      <w:r w:rsidR="00066408">
        <w:rPr>
          <w:rFonts w:ascii="Tahoma" w:hAnsi="Tahoma" w:cs="Tahoma"/>
          <w:sz w:val="20"/>
          <w:szCs w:val="20"/>
        </w:rPr>
        <w:t xml:space="preserve">lessons learnt and good practices. </w:t>
      </w:r>
    </w:p>
    <w:p w14:paraId="28C9D750" w14:textId="77777777" w:rsidR="00386914" w:rsidRPr="007251A4" w:rsidRDefault="00386914" w:rsidP="00AE7176">
      <w:pPr>
        <w:spacing w:line="276" w:lineRule="auto"/>
        <w:jc w:val="both"/>
        <w:rPr>
          <w:rFonts w:ascii="Tahoma" w:hAnsi="Tahoma" w:cs="Tahoma"/>
          <w:sz w:val="20"/>
          <w:szCs w:val="20"/>
        </w:rPr>
      </w:pPr>
    </w:p>
    <w:p w14:paraId="20FB6A36" w14:textId="19176B02" w:rsidR="004B74F9" w:rsidRDefault="004B74F9" w:rsidP="00AE7176">
      <w:pPr>
        <w:spacing w:line="276" w:lineRule="auto"/>
        <w:jc w:val="both"/>
        <w:rPr>
          <w:rFonts w:ascii="Tahoma" w:hAnsi="Tahoma" w:cs="Tahoma"/>
          <w:sz w:val="20"/>
          <w:szCs w:val="20"/>
        </w:rPr>
      </w:pPr>
      <w:commentRangeStart w:id="0"/>
      <w:r w:rsidRPr="007D707D">
        <w:rPr>
          <w:rFonts w:ascii="Tahoma" w:hAnsi="Tahoma" w:cs="Tahoma"/>
          <w:sz w:val="20"/>
          <w:szCs w:val="20"/>
        </w:rPr>
        <w:t>In th</w:t>
      </w:r>
      <w:r w:rsidR="00066408">
        <w:rPr>
          <w:rFonts w:ascii="Tahoma" w:hAnsi="Tahoma" w:cs="Tahoma"/>
          <w:sz w:val="20"/>
          <w:szCs w:val="20"/>
        </w:rPr>
        <w:t>is</w:t>
      </w:r>
      <w:r w:rsidRPr="007D707D">
        <w:rPr>
          <w:rFonts w:ascii="Tahoma" w:hAnsi="Tahoma" w:cs="Tahoma"/>
          <w:sz w:val="20"/>
          <w:szCs w:val="20"/>
        </w:rPr>
        <w:t xml:space="preserve"> context, it is looking for a Provider</w:t>
      </w:r>
      <w:r w:rsidR="00066408">
        <w:rPr>
          <w:rFonts w:ascii="Tahoma" w:hAnsi="Tahoma" w:cs="Tahoma"/>
          <w:sz w:val="20"/>
          <w:szCs w:val="20"/>
        </w:rPr>
        <w:t>(s)</w:t>
      </w:r>
      <w:r w:rsidRPr="007D707D">
        <w:rPr>
          <w:rFonts w:ascii="Tahoma" w:hAnsi="Tahoma" w:cs="Tahoma"/>
          <w:sz w:val="20"/>
          <w:szCs w:val="20"/>
        </w:rPr>
        <w:t xml:space="preserve"> to provide </w:t>
      </w:r>
      <w:r w:rsidR="00066408">
        <w:rPr>
          <w:rFonts w:ascii="Tahoma" w:hAnsi="Tahoma" w:cs="Tahoma"/>
          <w:sz w:val="20"/>
          <w:szCs w:val="20"/>
        </w:rPr>
        <w:t xml:space="preserve">further </w:t>
      </w:r>
      <w:r w:rsidR="008A07ED">
        <w:rPr>
          <w:rFonts w:ascii="Tahoma" w:hAnsi="Tahoma" w:cs="Tahoma"/>
          <w:sz w:val="20"/>
          <w:szCs w:val="20"/>
        </w:rPr>
        <w:t>consultancy services</w:t>
      </w:r>
      <w:r w:rsidR="00066408">
        <w:rPr>
          <w:rFonts w:ascii="Tahoma" w:hAnsi="Tahoma" w:cs="Tahoma"/>
          <w:sz w:val="20"/>
          <w:szCs w:val="20"/>
        </w:rPr>
        <w:t xml:space="preserve"> in the area of illicit enrichment in Tunisia. The specific tasks are divided into </w:t>
      </w:r>
      <w:r w:rsidR="00547F04">
        <w:rPr>
          <w:rFonts w:ascii="Tahoma" w:hAnsi="Tahoma" w:cs="Tahoma"/>
          <w:sz w:val="20"/>
          <w:szCs w:val="20"/>
        </w:rPr>
        <w:t xml:space="preserve">the </w:t>
      </w:r>
      <w:r w:rsidR="00066408">
        <w:rPr>
          <w:rFonts w:ascii="Tahoma" w:hAnsi="Tahoma" w:cs="Tahoma"/>
          <w:sz w:val="20"/>
          <w:szCs w:val="20"/>
        </w:rPr>
        <w:t xml:space="preserve">following two lots: </w:t>
      </w:r>
      <w:commentRangeEnd w:id="0"/>
      <w:r w:rsidR="003E6E56">
        <w:rPr>
          <w:rStyle w:val="CommentReference"/>
        </w:rPr>
        <w:commentReference w:id="0"/>
      </w:r>
    </w:p>
    <w:p w14:paraId="49E641DA" w14:textId="21791B71" w:rsidR="00066408" w:rsidRDefault="00066408" w:rsidP="00AE7176">
      <w:pPr>
        <w:spacing w:line="276" w:lineRule="auto"/>
        <w:jc w:val="both"/>
        <w:rPr>
          <w:rFonts w:ascii="Tahoma" w:hAnsi="Tahoma" w:cs="Tahoma"/>
          <w:sz w:val="20"/>
          <w:szCs w:val="20"/>
        </w:rPr>
      </w:pPr>
    </w:p>
    <w:p w14:paraId="7B87B9DD" w14:textId="522ED297" w:rsidR="00066408" w:rsidRPr="007251A4" w:rsidRDefault="00066408" w:rsidP="00066408">
      <w:pPr>
        <w:spacing w:line="276" w:lineRule="auto"/>
        <w:jc w:val="both"/>
        <w:rPr>
          <w:rFonts w:ascii="Tahoma" w:hAnsi="Tahoma" w:cs="Tahoma"/>
          <w:b/>
          <w:bCs/>
          <w:sz w:val="20"/>
          <w:szCs w:val="20"/>
        </w:rPr>
      </w:pPr>
      <w:r w:rsidRPr="007251A4">
        <w:rPr>
          <w:rFonts w:ascii="Tahoma" w:hAnsi="Tahoma" w:cs="Tahoma"/>
          <w:b/>
          <w:bCs/>
          <w:sz w:val="20"/>
          <w:szCs w:val="20"/>
        </w:rPr>
        <w:t xml:space="preserve">Lot 1 – Provision of training and development of additional materials on illicit enrichment </w:t>
      </w:r>
    </w:p>
    <w:p w14:paraId="44F6236F" w14:textId="33CD0A69" w:rsidR="00066408" w:rsidRDefault="00066408" w:rsidP="00066408">
      <w:pPr>
        <w:spacing w:line="276" w:lineRule="auto"/>
        <w:jc w:val="both"/>
        <w:rPr>
          <w:rFonts w:ascii="Tahoma" w:hAnsi="Tahoma" w:cs="Tahoma"/>
          <w:sz w:val="20"/>
          <w:szCs w:val="20"/>
        </w:rPr>
      </w:pPr>
      <w:r>
        <w:rPr>
          <w:rFonts w:ascii="Tahoma" w:hAnsi="Tahoma" w:cs="Tahoma"/>
          <w:sz w:val="20"/>
          <w:szCs w:val="20"/>
        </w:rPr>
        <w:t>The Provider is responsible for:</w:t>
      </w:r>
    </w:p>
    <w:p w14:paraId="2AC792E5" w14:textId="3BBC3BC8" w:rsidR="00066408" w:rsidRDefault="00066408" w:rsidP="00066408">
      <w:pPr>
        <w:pStyle w:val="ListParagraph"/>
        <w:numPr>
          <w:ilvl w:val="0"/>
          <w:numId w:val="48"/>
        </w:numPr>
        <w:spacing w:line="276" w:lineRule="auto"/>
        <w:jc w:val="both"/>
        <w:rPr>
          <w:rFonts w:ascii="Tahoma" w:hAnsi="Tahoma" w:cs="Tahoma"/>
          <w:sz w:val="20"/>
          <w:szCs w:val="20"/>
        </w:rPr>
      </w:pPr>
      <w:commentRangeStart w:id="1"/>
      <w:r>
        <w:rPr>
          <w:rFonts w:ascii="Tahoma" w:hAnsi="Tahoma" w:cs="Tahoma"/>
          <w:sz w:val="20"/>
          <w:szCs w:val="20"/>
        </w:rPr>
        <w:t>P</w:t>
      </w:r>
      <w:r w:rsidR="007251A4">
        <w:rPr>
          <w:rFonts w:ascii="Tahoma" w:hAnsi="Tahoma" w:cs="Tahoma"/>
          <w:sz w:val="20"/>
          <w:szCs w:val="20"/>
        </w:rPr>
        <w:t>re</w:t>
      </w:r>
      <w:r>
        <w:rPr>
          <w:rFonts w:ascii="Tahoma" w:hAnsi="Tahoma" w:cs="Tahoma"/>
          <w:sz w:val="20"/>
          <w:szCs w:val="20"/>
        </w:rPr>
        <w:t xml:space="preserve">senting </w:t>
      </w:r>
      <w:r w:rsidR="00DD3145">
        <w:rPr>
          <w:rFonts w:ascii="Tahoma" w:hAnsi="Tahoma" w:cs="Tahoma"/>
          <w:sz w:val="20"/>
          <w:szCs w:val="20"/>
        </w:rPr>
        <w:t>basic</w:t>
      </w:r>
      <w:r>
        <w:rPr>
          <w:rFonts w:ascii="Tahoma" w:hAnsi="Tahoma" w:cs="Tahoma"/>
          <w:sz w:val="20"/>
          <w:szCs w:val="20"/>
        </w:rPr>
        <w:t xml:space="preserve"> concepts </w:t>
      </w:r>
      <w:r w:rsidR="00DD3145">
        <w:rPr>
          <w:rFonts w:ascii="Tahoma" w:hAnsi="Tahoma" w:cs="Tahoma"/>
          <w:sz w:val="20"/>
          <w:szCs w:val="20"/>
        </w:rPr>
        <w:t>of illicit enrichment in line with the Practitioners’ manual at a launching event/activity with media presence (online</w:t>
      </w:r>
      <w:r w:rsidR="007251A4">
        <w:rPr>
          <w:rFonts w:ascii="Tahoma" w:hAnsi="Tahoma" w:cs="Tahoma"/>
          <w:sz w:val="20"/>
          <w:szCs w:val="20"/>
        </w:rPr>
        <w:t>/</w:t>
      </w:r>
      <w:r w:rsidR="00DD3145">
        <w:rPr>
          <w:rFonts w:ascii="Tahoma" w:hAnsi="Tahoma" w:cs="Tahoma"/>
          <w:sz w:val="20"/>
          <w:szCs w:val="20"/>
        </w:rPr>
        <w:t>in person in Tunis</w:t>
      </w:r>
      <w:r w:rsidR="007251A4">
        <w:rPr>
          <w:rFonts w:ascii="Tahoma" w:hAnsi="Tahoma" w:cs="Tahoma"/>
          <w:sz w:val="20"/>
          <w:szCs w:val="20"/>
        </w:rPr>
        <w:t xml:space="preserve">, based on needs and in accordance with covid-19 restrictions). The 0,5-day launching event/activity will be organised on 30 September 2021 (date to be confirmed with relevant authorities). </w:t>
      </w:r>
      <w:commentRangeEnd w:id="1"/>
      <w:r w:rsidR="00974210">
        <w:rPr>
          <w:rStyle w:val="CommentReference"/>
        </w:rPr>
        <w:commentReference w:id="1"/>
      </w:r>
    </w:p>
    <w:p w14:paraId="4C0556E6" w14:textId="349F78BE" w:rsidR="007251A4" w:rsidRDefault="007251A4" w:rsidP="007251A4">
      <w:pPr>
        <w:pStyle w:val="ListParagraph"/>
        <w:numPr>
          <w:ilvl w:val="0"/>
          <w:numId w:val="48"/>
        </w:numPr>
        <w:spacing w:line="276" w:lineRule="auto"/>
        <w:jc w:val="both"/>
        <w:rPr>
          <w:rFonts w:ascii="Tahoma" w:hAnsi="Tahoma" w:cs="Tahoma"/>
          <w:sz w:val="20"/>
          <w:szCs w:val="20"/>
        </w:rPr>
      </w:pPr>
      <w:r w:rsidRPr="007251A4">
        <w:rPr>
          <w:rFonts w:ascii="Tahoma" w:hAnsi="Tahoma" w:cs="Tahoma"/>
          <w:sz w:val="20"/>
          <w:szCs w:val="20"/>
        </w:rPr>
        <w:t>Drafting and develop</w:t>
      </w:r>
      <w:r>
        <w:rPr>
          <w:rFonts w:ascii="Tahoma" w:hAnsi="Tahoma" w:cs="Tahoma"/>
          <w:sz w:val="20"/>
          <w:szCs w:val="20"/>
        </w:rPr>
        <w:t>ing</w:t>
      </w:r>
      <w:r w:rsidRPr="007251A4">
        <w:rPr>
          <w:rFonts w:ascii="Tahoma" w:hAnsi="Tahoma" w:cs="Tahoma"/>
          <w:sz w:val="20"/>
          <w:szCs w:val="20"/>
        </w:rPr>
        <w:t xml:space="preserve"> contents for a short, interactive booklet (max 10 pages) based on the Practitioners’ manual on illicit enrichmen</w:t>
      </w:r>
      <w:r>
        <w:rPr>
          <w:rFonts w:ascii="Tahoma" w:hAnsi="Tahoma" w:cs="Tahoma"/>
          <w:sz w:val="20"/>
          <w:szCs w:val="20"/>
        </w:rPr>
        <w:t>t (</w:t>
      </w:r>
      <w:r w:rsidRPr="007251A4">
        <w:rPr>
          <w:rFonts w:ascii="Tahoma" w:hAnsi="Tahoma" w:cs="Tahoma"/>
          <w:sz w:val="20"/>
          <w:szCs w:val="20"/>
        </w:rPr>
        <w:t xml:space="preserve">available in French and Arabic). </w:t>
      </w:r>
      <w:r>
        <w:rPr>
          <w:rFonts w:ascii="Tahoma" w:hAnsi="Tahoma" w:cs="Tahoma"/>
          <w:sz w:val="20"/>
          <w:szCs w:val="20"/>
        </w:rPr>
        <w:t xml:space="preserve">The objective is to develop an easy-access and user-friendly and short version of the detailed Practitioners’ manual. </w:t>
      </w:r>
    </w:p>
    <w:p w14:paraId="30CB0E50" w14:textId="194A32B2" w:rsidR="007251A4" w:rsidRPr="007251A4" w:rsidRDefault="007251A4" w:rsidP="007251A4">
      <w:pPr>
        <w:pStyle w:val="ListParagraph"/>
        <w:numPr>
          <w:ilvl w:val="0"/>
          <w:numId w:val="48"/>
        </w:numPr>
        <w:spacing w:line="276" w:lineRule="auto"/>
        <w:jc w:val="both"/>
        <w:rPr>
          <w:rFonts w:ascii="Tahoma" w:hAnsi="Tahoma" w:cs="Tahoma"/>
          <w:sz w:val="20"/>
          <w:szCs w:val="20"/>
        </w:rPr>
      </w:pPr>
      <w:r>
        <w:rPr>
          <w:rFonts w:ascii="Tahoma" w:hAnsi="Tahoma" w:cs="Tahoma"/>
          <w:sz w:val="20"/>
          <w:szCs w:val="20"/>
        </w:rPr>
        <w:t xml:space="preserve">Preparation and </w:t>
      </w:r>
      <w:r w:rsidR="00BD6725">
        <w:rPr>
          <w:rFonts w:ascii="Tahoma" w:hAnsi="Tahoma" w:cs="Tahoma"/>
          <w:sz w:val="20"/>
          <w:szCs w:val="20"/>
        </w:rPr>
        <w:t xml:space="preserve">delivery </w:t>
      </w:r>
      <w:r>
        <w:rPr>
          <w:rFonts w:ascii="Tahoma" w:hAnsi="Tahoma" w:cs="Tahoma"/>
          <w:sz w:val="20"/>
          <w:szCs w:val="20"/>
        </w:rPr>
        <w:t xml:space="preserve">of two (2) training sessions </w:t>
      </w:r>
      <w:r w:rsidR="00BD6725">
        <w:rPr>
          <w:rFonts w:ascii="Tahoma" w:hAnsi="Tahoma" w:cs="Tahoma"/>
          <w:sz w:val="20"/>
          <w:szCs w:val="20"/>
        </w:rPr>
        <w:t>of up to three days each</w:t>
      </w:r>
      <w:r>
        <w:rPr>
          <w:rFonts w:ascii="Tahoma" w:hAnsi="Tahoma" w:cs="Tahoma"/>
          <w:sz w:val="20"/>
          <w:szCs w:val="20"/>
        </w:rPr>
        <w:t xml:space="preserve"> </w:t>
      </w:r>
      <w:r w:rsidRPr="007251A4">
        <w:rPr>
          <w:rFonts w:ascii="Tahoma" w:hAnsi="Tahoma" w:cs="Tahoma"/>
          <w:sz w:val="20"/>
          <w:szCs w:val="20"/>
        </w:rPr>
        <w:t>on basic concepts of illicit enrichment to key stakeholders in Tunisia (dates to be confirmed with relevant national authorities)</w:t>
      </w:r>
      <w:r>
        <w:rPr>
          <w:rFonts w:ascii="Tahoma" w:hAnsi="Tahoma" w:cs="Tahoma"/>
          <w:sz w:val="20"/>
          <w:szCs w:val="20"/>
        </w:rPr>
        <w:t xml:space="preserve">. This includes </w:t>
      </w:r>
      <w:r w:rsidR="00BD6725">
        <w:rPr>
          <w:rFonts w:ascii="Tahoma" w:hAnsi="Tahoma" w:cs="Tahoma"/>
          <w:sz w:val="20"/>
          <w:szCs w:val="20"/>
        </w:rPr>
        <w:t>p</w:t>
      </w:r>
      <w:r>
        <w:rPr>
          <w:rFonts w:ascii="Tahoma" w:hAnsi="Tahoma" w:cs="Tahoma"/>
          <w:sz w:val="20"/>
          <w:szCs w:val="20"/>
        </w:rPr>
        <w:t xml:space="preserve">reparation of supplementary training materials as relevant. </w:t>
      </w:r>
    </w:p>
    <w:p w14:paraId="186A3618" w14:textId="77777777" w:rsidR="00DD3145" w:rsidRPr="007251A4" w:rsidRDefault="00DD3145" w:rsidP="007251A4">
      <w:pPr>
        <w:pStyle w:val="ListParagraph"/>
        <w:spacing w:line="276" w:lineRule="auto"/>
        <w:jc w:val="both"/>
        <w:rPr>
          <w:rFonts w:ascii="Tahoma" w:hAnsi="Tahoma" w:cs="Tahoma"/>
          <w:sz w:val="20"/>
          <w:szCs w:val="20"/>
        </w:rPr>
      </w:pPr>
    </w:p>
    <w:p w14:paraId="1AAA9CC5" w14:textId="3E14284B" w:rsidR="00E90596" w:rsidRDefault="00066408" w:rsidP="00066408">
      <w:pPr>
        <w:spacing w:line="276" w:lineRule="auto"/>
        <w:jc w:val="both"/>
        <w:rPr>
          <w:rFonts w:ascii="Tahoma" w:hAnsi="Tahoma" w:cs="Tahoma"/>
          <w:b/>
          <w:bCs/>
          <w:sz w:val="20"/>
          <w:szCs w:val="20"/>
        </w:rPr>
      </w:pPr>
      <w:r w:rsidRPr="007251A4">
        <w:rPr>
          <w:rFonts w:ascii="Tahoma" w:hAnsi="Tahoma" w:cs="Tahoma"/>
          <w:b/>
          <w:bCs/>
          <w:sz w:val="20"/>
          <w:szCs w:val="20"/>
        </w:rPr>
        <w:t>Lot 2 – Identification and presentation of lessons learnt and good practices in the area of illicit enrichment.</w:t>
      </w:r>
    </w:p>
    <w:p w14:paraId="265AA741" w14:textId="145480C6" w:rsidR="007251A4" w:rsidRPr="007251A4" w:rsidRDefault="007251A4" w:rsidP="00066408">
      <w:pPr>
        <w:spacing w:line="276" w:lineRule="auto"/>
        <w:jc w:val="both"/>
        <w:rPr>
          <w:rFonts w:ascii="Tahoma" w:hAnsi="Tahoma" w:cs="Tahoma"/>
          <w:sz w:val="20"/>
          <w:szCs w:val="20"/>
        </w:rPr>
      </w:pPr>
      <w:r w:rsidRPr="007251A4">
        <w:rPr>
          <w:rFonts w:ascii="Tahoma" w:hAnsi="Tahoma" w:cs="Tahoma"/>
          <w:sz w:val="20"/>
          <w:szCs w:val="20"/>
        </w:rPr>
        <w:t>The provider</w:t>
      </w:r>
      <w:r>
        <w:rPr>
          <w:rFonts w:ascii="Tahoma" w:hAnsi="Tahoma" w:cs="Tahoma"/>
          <w:sz w:val="20"/>
          <w:szCs w:val="20"/>
        </w:rPr>
        <w:t>(s)</w:t>
      </w:r>
      <w:r w:rsidRPr="007251A4">
        <w:rPr>
          <w:rFonts w:ascii="Tahoma" w:hAnsi="Tahoma" w:cs="Tahoma"/>
          <w:sz w:val="20"/>
          <w:szCs w:val="20"/>
        </w:rPr>
        <w:t xml:space="preserve"> is</w:t>
      </w:r>
      <w:r>
        <w:rPr>
          <w:rFonts w:ascii="Tahoma" w:hAnsi="Tahoma" w:cs="Tahoma"/>
          <w:sz w:val="20"/>
          <w:szCs w:val="20"/>
        </w:rPr>
        <w:t>/are</w:t>
      </w:r>
      <w:r w:rsidRPr="007251A4">
        <w:rPr>
          <w:rFonts w:ascii="Tahoma" w:hAnsi="Tahoma" w:cs="Tahoma"/>
          <w:sz w:val="20"/>
          <w:szCs w:val="20"/>
        </w:rPr>
        <w:t xml:space="preserve"> responsible for:</w:t>
      </w:r>
    </w:p>
    <w:p w14:paraId="6E2B300A" w14:textId="6224F09A" w:rsidR="007251A4" w:rsidRDefault="007251A4" w:rsidP="007251A4">
      <w:pPr>
        <w:pStyle w:val="ListParagraph"/>
        <w:numPr>
          <w:ilvl w:val="0"/>
          <w:numId w:val="49"/>
        </w:numPr>
        <w:spacing w:line="276" w:lineRule="auto"/>
        <w:jc w:val="both"/>
        <w:rPr>
          <w:rFonts w:ascii="Tahoma" w:hAnsi="Tahoma" w:cs="Tahoma"/>
          <w:bCs/>
          <w:color w:val="000000"/>
          <w:sz w:val="20"/>
          <w:szCs w:val="20"/>
          <w:lang w:eastAsia="en-US"/>
        </w:rPr>
      </w:pPr>
      <w:r>
        <w:rPr>
          <w:rFonts w:ascii="Tahoma" w:hAnsi="Tahoma" w:cs="Tahoma"/>
          <w:bCs/>
          <w:color w:val="000000"/>
          <w:sz w:val="20"/>
          <w:szCs w:val="20"/>
          <w:lang w:eastAsia="en-US"/>
        </w:rPr>
        <w:t xml:space="preserve">Drafting a short technical document on comparative analysis on lessons learnt and promising practices in the are of illicit enrichment in other countries (2-3 countries). </w:t>
      </w:r>
    </w:p>
    <w:p w14:paraId="693E7F60" w14:textId="34B42D60" w:rsidR="007251A4" w:rsidRDefault="007251A4" w:rsidP="007251A4">
      <w:pPr>
        <w:pStyle w:val="ListParagraph"/>
        <w:numPr>
          <w:ilvl w:val="0"/>
          <w:numId w:val="49"/>
        </w:numPr>
        <w:spacing w:line="276" w:lineRule="auto"/>
        <w:jc w:val="both"/>
        <w:rPr>
          <w:rFonts w:ascii="Tahoma" w:hAnsi="Tahoma" w:cs="Tahoma"/>
          <w:bCs/>
          <w:color w:val="000000"/>
          <w:sz w:val="20"/>
          <w:szCs w:val="20"/>
          <w:lang w:eastAsia="en-US"/>
        </w:rPr>
      </w:pPr>
      <w:r>
        <w:rPr>
          <w:rFonts w:ascii="Tahoma" w:hAnsi="Tahoma" w:cs="Tahoma"/>
          <w:bCs/>
          <w:color w:val="000000"/>
          <w:sz w:val="20"/>
          <w:szCs w:val="20"/>
          <w:lang w:eastAsia="en-US"/>
        </w:rPr>
        <w:t xml:space="preserve">Identifying, together with the project team, relevant practices and professionals to be presented at a round table </w:t>
      </w:r>
      <w:r w:rsidR="00A75346">
        <w:rPr>
          <w:rFonts w:ascii="Tahoma" w:hAnsi="Tahoma" w:cs="Tahoma"/>
          <w:bCs/>
          <w:color w:val="000000"/>
          <w:sz w:val="20"/>
          <w:szCs w:val="20"/>
          <w:lang w:eastAsia="en-US"/>
        </w:rPr>
        <w:t xml:space="preserve">involving </w:t>
      </w:r>
      <w:r>
        <w:rPr>
          <w:rFonts w:ascii="Tahoma" w:hAnsi="Tahoma" w:cs="Tahoma"/>
          <w:bCs/>
          <w:color w:val="000000"/>
          <w:sz w:val="20"/>
          <w:szCs w:val="20"/>
          <w:lang w:eastAsia="en-US"/>
        </w:rPr>
        <w:t xml:space="preserve">key national stakeholders in Tunisia. The roundtable will be held online (date to be confirmed </w:t>
      </w:r>
      <w:r w:rsidRPr="007251A4">
        <w:rPr>
          <w:rFonts w:ascii="Tahoma" w:hAnsi="Tahoma" w:cs="Tahoma"/>
          <w:bCs/>
          <w:color w:val="000000"/>
          <w:sz w:val="20"/>
          <w:szCs w:val="20"/>
          <w:lang w:eastAsia="en-US"/>
        </w:rPr>
        <w:t>with relevant national authorities</w:t>
      </w:r>
      <w:r>
        <w:rPr>
          <w:rFonts w:ascii="Tahoma" w:hAnsi="Tahoma" w:cs="Tahoma"/>
          <w:bCs/>
          <w:color w:val="000000"/>
          <w:sz w:val="20"/>
          <w:szCs w:val="20"/>
          <w:lang w:eastAsia="en-US"/>
        </w:rPr>
        <w:t xml:space="preserve">) with an objective to share experiences, challenges and promising practices from other country contexts with Tunisian stakeholders. </w:t>
      </w:r>
    </w:p>
    <w:p w14:paraId="4BD90F4D" w14:textId="15309A72" w:rsidR="007251A4" w:rsidRDefault="007251A4" w:rsidP="007251A4">
      <w:pPr>
        <w:pStyle w:val="ListParagraph"/>
        <w:numPr>
          <w:ilvl w:val="0"/>
          <w:numId w:val="49"/>
        </w:numPr>
        <w:spacing w:line="276" w:lineRule="auto"/>
        <w:jc w:val="both"/>
        <w:rPr>
          <w:rFonts w:ascii="Tahoma" w:hAnsi="Tahoma" w:cs="Tahoma"/>
          <w:bCs/>
          <w:color w:val="000000"/>
          <w:sz w:val="20"/>
          <w:szCs w:val="20"/>
          <w:lang w:eastAsia="en-US"/>
        </w:rPr>
      </w:pPr>
      <w:r>
        <w:rPr>
          <w:rFonts w:ascii="Tahoma" w:hAnsi="Tahoma" w:cs="Tahoma"/>
          <w:bCs/>
          <w:color w:val="000000"/>
          <w:sz w:val="20"/>
          <w:szCs w:val="20"/>
          <w:lang w:eastAsia="en-US"/>
        </w:rPr>
        <w:t xml:space="preserve">Facilitating/moderating the roundtable discussions. </w:t>
      </w:r>
    </w:p>
    <w:p w14:paraId="04A1D199" w14:textId="77777777" w:rsidR="007251A4" w:rsidRPr="007251A4" w:rsidRDefault="007251A4" w:rsidP="007251A4">
      <w:pPr>
        <w:pStyle w:val="ListParagraph"/>
        <w:spacing w:line="276" w:lineRule="auto"/>
        <w:jc w:val="both"/>
        <w:rPr>
          <w:rFonts w:ascii="Tahoma" w:hAnsi="Tahoma" w:cs="Tahoma"/>
          <w:bCs/>
          <w:color w:val="000000"/>
          <w:sz w:val="20"/>
          <w:szCs w:val="20"/>
          <w:lang w:eastAsia="en-US"/>
        </w:rPr>
      </w:pPr>
    </w:p>
    <w:p w14:paraId="0E7E2FF2" w14:textId="5A979511" w:rsidR="007251A4" w:rsidRPr="007251A4" w:rsidRDefault="007251A4" w:rsidP="007251A4">
      <w:pPr>
        <w:spacing w:line="276" w:lineRule="auto"/>
        <w:jc w:val="both"/>
        <w:rPr>
          <w:rFonts w:ascii="Tahoma" w:hAnsi="Tahoma" w:cs="Tahoma"/>
          <w:bCs/>
          <w:color w:val="000000"/>
          <w:sz w:val="20"/>
          <w:szCs w:val="20"/>
          <w:lang w:eastAsia="en-US"/>
        </w:rPr>
      </w:pPr>
      <w:r w:rsidRPr="007251A4">
        <w:rPr>
          <w:rFonts w:ascii="Tahoma" w:hAnsi="Tahoma" w:cs="Tahoma"/>
          <w:bCs/>
          <w:color w:val="000000"/>
          <w:sz w:val="20"/>
          <w:szCs w:val="20"/>
          <w:lang w:eastAsia="en-US"/>
        </w:rPr>
        <w:t>Travel and accommodation costs, if relevant, are not included in the</w:t>
      </w:r>
      <w:r>
        <w:rPr>
          <w:rFonts w:ascii="Tahoma" w:hAnsi="Tahoma" w:cs="Tahoma"/>
          <w:bCs/>
          <w:color w:val="000000"/>
          <w:sz w:val="20"/>
          <w:szCs w:val="20"/>
          <w:lang w:eastAsia="en-US"/>
        </w:rPr>
        <w:t xml:space="preserve"> prices indicated below, but will be provided separately in accordance with relevant Council of Europe provisions and rules. </w:t>
      </w:r>
    </w:p>
    <w:p w14:paraId="70FB412D" w14:textId="77777777" w:rsidR="00635C66" w:rsidRPr="007251A4" w:rsidRDefault="00635C66" w:rsidP="007251A4">
      <w:pPr>
        <w:pStyle w:val="ListParagraph"/>
        <w:spacing w:line="276" w:lineRule="auto"/>
        <w:jc w:val="both"/>
        <w:rPr>
          <w:rFonts w:ascii="Tahoma" w:hAnsi="Tahoma" w:cs="Tahoma"/>
          <w:sz w:val="20"/>
          <w:szCs w:val="20"/>
        </w:rPr>
      </w:pPr>
    </w:p>
    <w:p w14:paraId="0FDD6952" w14:textId="7E99A425" w:rsidR="00261462"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261462" w:rsidRPr="007D707D">
        <w:rPr>
          <w:rFonts w:ascii="Tahoma" w:hAnsi="Tahoma" w:cs="Tahoma"/>
          <w:color w:val="000000"/>
          <w:sz w:val="20"/>
          <w:szCs w:val="20"/>
          <w:lang w:eastAsia="en-US"/>
        </w:rPr>
        <w:t xml:space="preserve">Prices are indicated </w:t>
      </w:r>
      <w:r w:rsidR="00261462" w:rsidRPr="00386914">
        <w:rPr>
          <w:rFonts w:ascii="Tahoma" w:hAnsi="Tahoma" w:cs="Tahoma"/>
          <w:color w:val="000000"/>
          <w:sz w:val="20"/>
          <w:szCs w:val="20"/>
          <w:lang w:eastAsia="en-US"/>
        </w:rPr>
        <w:t>in Euros without</w:t>
      </w:r>
      <w:r w:rsidR="00261462" w:rsidRPr="007D707D">
        <w:rPr>
          <w:rFonts w:ascii="Tahoma" w:hAnsi="Tahoma" w:cs="Tahoma"/>
          <w:color w:val="000000"/>
          <w:sz w:val="20"/>
          <w:szCs w:val="20"/>
          <w:lang w:eastAsia="en-US"/>
        </w:rPr>
        <w:t xml:space="preserve"> VAT. For the VAT regime to be mentioned on the invoice(s), please refer to Article 4.2 of the Legal Conditions (See Section C. below). </w:t>
      </w:r>
      <w:r w:rsidR="00261462" w:rsidRPr="00386914">
        <w:rPr>
          <w:rFonts w:ascii="Tahoma" w:hAnsi="Tahoma" w:cs="Tahoma"/>
          <w:b/>
          <w:color w:val="000000"/>
          <w:sz w:val="20"/>
          <w:szCs w:val="20"/>
          <w:u w:val="single"/>
          <w:lang w:eastAsia="en-US"/>
        </w:rPr>
        <w:t xml:space="preserve">Tenders proposing a fee above the </w:t>
      </w:r>
      <w:r w:rsidR="001A1A21" w:rsidRPr="00386914">
        <w:rPr>
          <w:rFonts w:ascii="Tahoma" w:hAnsi="Tahoma" w:cs="Tahoma"/>
          <w:b/>
          <w:color w:val="000000"/>
          <w:sz w:val="20"/>
          <w:szCs w:val="20"/>
          <w:u w:val="single"/>
          <w:lang w:eastAsia="en-US"/>
        </w:rPr>
        <w:t xml:space="preserve">indicated </w:t>
      </w:r>
      <w:r w:rsidR="00261462" w:rsidRPr="00386914">
        <w:rPr>
          <w:rFonts w:ascii="Tahoma" w:hAnsi="Tahoma" w:cs="Tahoma"/>
          <w:b/>
          <w:color w:val="000000"/>
          <w:sz w:val="20"/>
          <w:szCs w:val="20"/>
          <w:u w:val="single"/>
          <w:lang w:eastAsia="en-US"/>
        </w:rPr>
        <w:t>exclusion level will be entirely and automatically excluded from the tender procedure.</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5A0667B7" w:rsidR="00AE7176" w:rsidRDefault="00AE7176" w:rsidP="00295E88">
      <w:pPr>
        <w:spacing w:line="276" w:lineRule="auto"/>
        <w:ind w:left="-284"/>
        <w:jc w:val="both"/>
        <w:rPr>
          <w:rFonts w:ascii="Tahoma" w:hAnsi="Tahoma" w:cs="Tahoma"/>
          <w:b/>
          <w:color w:val="000000"/>
          <w:sz w:val="20"/>
          <w:szCs w:val="20"/>
          <w:u w:val="single"/>
          <w:lang w:eastAsia="en-US"/>
        </w:rPr>
      </w:pPr>
    </w:p>
    <w:p w14:paraId="42C5AEEC" w14:textId="34D46C9A" w:rsidR="001B6EDD" w:rsidRDefault="001B6EDD" w:rsidP="00295E88">
      <w:pPr>
        <w:spacing w:line="276" w:lineRule="auto"/>
        <w:ind w:left="-284"/>
        <w:jc w:val="both"/>
        <w:rPr>
          <w:rFonts w:ascii="Tahoma" w:hAnsi="Tahoma" w:cs="Tahoma"/>
          <w:b/>
          <w:color w:val="000000"/>
          <w:sz w:val="20"/>
          <w:szCs w:val="20"/>
          <w:u w:val="single"/>
          <w:lang w:eastAsia="en-US"/>
        </w:rPr>
      </w:pPr>
    </w:p>
    <w:p w14:paraId="545713C1" w14:textId="77777777" w:rsidR="001B6EDD" w:rsidRPr="007D707D" w:rsidRDefault="001B6EDD"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1C8A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E90596">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E90596">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bookmarkStart w:id="2" w:name="_Hlk74313740" w:displacedByCustomXml="next"/>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E90596">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29C38EEE" w:rsidR="001A1A21" w:rsidRPr="007D707D" w:rsidRDefault="001A1A21" w:rsidP="00E90596">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 xml:space="preserve">Lot 1 </w:t>
            </w:r>
            <w:r w:rsidR="00A334C8">
              <w:rPr>
                <w:rFonts w:ascii="Tahoma" w:eastAsia="Calibri" w:hAnsi="Tahoma" w:cs="Tahoma"/>
                <w:b/>
                <w:bCs/>
                <w:sz w:val="18"/>
                <w:szCs w:val="18"/>
                <w:lang w:val="en-US" w:eastAsia="en-US"/>
              </w:rPr>
              <w:t>–</w:t>
            </w:r>
            <w:r w:rsidRPr="007D707D">
              <w:rPr>
                <w:rFonts w:ascii="Tahoma" w:eastAsia="Calibri" w:hAnsi="Tahoma" w:cs="Tahoma"/>
                <w:b/>
                <w:bCs/>
                <w:sz w:val="16"/>
                <w:szCs w:val="16"/>
                <w:lang w:val="en-US" w:eastAsia="en-US"/>
              </w:rPr>
              <w:t xml:space="preserve"> </w:t>
            </w:r>
            <w:bookmarkStart w:id="3" w:name="_Hlk74311603"/>
            <w:r w:rsidR="00A334C8">
              <w:rPr>
                <w:rFonts w:ascii="Tahoma" w:hAnsi="Tahoma" w:cs="Tahoma"/>
                <w:color w:val="000000"/>
                <w:sz w:val="18"/>
                <w:szCs w:val="18"/>
              </w:rPr>
              <w:t xml:space="preserve">Provision of training and development of additional materials on illicit enrichment </w:t>
            </w:r>
            <w:bookmarkEnd w:id="3"/>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E90596">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18D49908" w:rsidR="001A1A21" w:rsidRPr="007D707D" w:rsidRDefault="001A1A21" w:rsidP="00E90596">
            <w:pPr>
              <w:spacing w:before="60" w:after="60"/>
              <w:rPr>
                <w:rFonts w:ascii="Tahoma" w:eastAsia="Calibri" w:hAnsi="Tahoma" w:cs="Tahoma"/>
                <w:bCs/>
                <w:sz w:val="18"/>
                <w:szCs w:val="18"/>
                <w:lang w:val="en-US" w:eastAsia="en-US"/>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w:t>
            </w:r>
            <w:r w:rsidR="00A334C8">
              <w:rPr>
                <w:rFonts w:ascii="Tahoma" w:eastAsia="Calibri" w:hAnsi="Tahoma" w:cs="Tahoma"/>
                <w:bCs/>
                <w:sz w:val="18"/>
                <w:szCs w:val="18"/>
                <w:lang w:val="en-US" w:eastAsia="en-US"/>
              </w:rPr>
              <w:t>–</w:t>
            </w:r>
            <w:r w:rsidRPr="007D707D">
              <w:rPr>
                <w:rFonts w:ascii="Tahoma" w:eastAsia="Calibri" w:hAnsi="Tahoma" w:cs="Tahoma"/>
                <w:bCs/>
                <w:sz w:val="18"/>
                <w:szCs w:val="18"/>
                <w:lang w:val="en-US" w:eastAsia="en-US"/>
              </w:rPr>
              <w:t xml:space="preserve"> </w:t>
            </w:r>
            <w:r w:rsidR="00A334C8">
              <w:rPr>
                <w:rFonts w:ascii="Tahoma" w:hAnsi="Tahoma" w:cs="Tahoma"/>
                <w:color w:val="000000"/>
                <w:sz w:val="18"/>
                <w:szCs w:val="18"/>
              </w:rPr>
              <w:t>Identification and presentation of lessons learnt and good practices in the area of illicit enrichment.</w:t>
            </w:r>
          </w:p>
        </w:tc>
      </w:tr>
    </w:tbl>
    <w:p w14:paraId="4FA07116" w14:textId="2B9DBBB7" w:rsidR="00DE5122" w:rsidRDefault="00DE5122" w:rsidP="00DE5122">
      <w:pPr>
        <w:spacing w:line="276" w:lineRule="auto"/>
        <w:ind w:left="-392"/>
        <w:jc w:val="both"/>
        <w:rPr>
          <w:rFonts w:ascii="Tahoma" w:hAnsi="Tahoma" w:cs="Tahoma"/>
          <w:sz w:val="20"/>
          <w:szCs w:val="20"/>
          <w:lang w:val="en-US"/>
        </w:rPr>
      </w:pPr>
      <w:bookmarkStart w:id="4" w:name="_Hlk74312059"/>
      <w:bookmarkEnd w:id="2"/>
    </w:p>
    <w:p w14:paraId="5D3724D5" w14:textId="278CF8EA" w:rsidR="001B6EDD" w:rsidRDefault="001B6EDD" w:rsidP="00DE5122">
      <w:pPr>
        <w:spacing w:line="276" w:lineRule="auto"/>
        <w:ind w:left="-392"/>
        <w:jc w:val="both"/>
        <w:rPr>
          <w:rFonts w:ascii="Tahoma" w:hAnsi="Tahoma" w:cs="Tahoma"/>
          <w:sz w:val="20"/>
          <w:szCs w:val="20"/>
          <w:lang w:val="en-US"/>
        </w:rPr>
      </w:pPr>
    </w:p>
    <w:p w14:paraId="6635F44F" w14:textId="77777777" w:rsidR="001B6EDD" w:rsidRPr="007D707D" w:rsidRDefault="001B6EDD" w:rsidP="00DE5122">
      <w:pPr>
        <w:spacing w:line="276" w:lineRule="auto"/>
        <w:ind w:left="-392"/>
        <w:jc w:val="both"/>
        <w:rPr>
          <w:rFonts w:ascii="Tahoma" w:hAnsi="Tahoma" w:cs="Tahoma"/>
          <w:sz w:val="20"/>
          <w:szCs w:val="20"/>
          <w:lang w:val="en-US"/>
        </w:rPr>
      </w:pPr>
    </w:p>
    <w:p w14:paraId="5EB58600" w14:textId="77777777" w:rsidR="00865AE2" w:rsidRPr="007D707D"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20D87713" w14:textId="77777777" w:rsidR="00DE5122" w:rsidRPr="007D707D" w:rsidRDefault="00DE5122" w:rsidP="00261462">
      <w:pPr>
        <w:spacing w:line="276" w:lineRule="auto"/>
        <w:jc w:val="both"/>
        <w:rPr>
          <w:rFonts w:ascii="Tahoma" w:hAnsi="Tahoma" w:cs="Tahoma"/>
          <w:sz w:val="20"/>
          <w:szCs w:val="20"/>
        </w:rPr>
      </w:pPr>
    </w:p>
    <w:bookmarkEnd w:id="4"/>
    <w:p w14:paraId="6F88504C" w14:textId="455710A5"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r w:rsidR="00A334C8">
        <w:rPr>
          <w:rFonts w:ascii="Tahoma" w:hAnsi="Tahoma" w:cs="Tahoma"/>
          <w:b/>
          <w:sz w:val="20"/>
          <w:szCs w:val="20"/>
        </w:rPr>
        <w:t xml:space="preserve"> – </w:t>
      </w:r>
      <w:r w:rsidR="00A334C8" w:rsidRPr="00A334C8">
        <w:rPr>
          <w:rFonts w:ascii="Tahoma" w:hAnsi="Tahoma" w:cs="Tahoma"/>
          <w:b/>
          <w:sz w:val="20"/>
          <w:szCs w:val="20"/>
        </w:rPr>
        <w:t>Provision of training and development of additional materials on illicit enrichment</w:t>
      </w:r>
      <w:r w:rsidR="00A334C8">
        <w:rPr>
          <w:rFonts w:ascii="Tahoma" w:hAnsi="Tahoma" w:cs="Tahoma"/>
          <w:b/>
          <w:sz w:val="20"/>
          <w:szCs w:val="20"/>
        </w:rPr>
        <w:t>:</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45"/>
        <w:gridCol w:w="1451"/>
        <w:gridCol w:w="1356"/>
        <w:gridCol w:w="1365"/>
      </w:tblGrid>
      <w:tr w:rsidR="00261462" w:rsidRPr="007D707D" w14:paraId="0166D4C8" w14:textId="77777777" w:rsidTr="00386914">
        <w:trPr>
          <w:trHeight w:val="688"/>
        </w:trPr>
        <w:tc>
          <w:tcPr>
            <w:tcW w:w="5605" w:type="dxa"/>
            <w:tcBorders>
              <w:bottom w:val="single" w:sz="2" w:space="0" w:color="808080"/>
            </w:tcBorders>
            <w:shd w:val="clear" w:color="auto" w:fill="DBE5F1" w:themeFill="accent1" w:themeFillTint="33"/>
            <w:vAlign w:val="center"/>
          </w:tcPr>
          <w:p w14:paraId="54CCB511" w14:textId="0FC99BCE"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49146A1D" wp14:editId="53BA01A9">
                      <wp:simplePos x="0" y="0"/>
                      <wp:positionH relativeFrom="column">
                        <wp:posOffset>4890770</wp:posOffset>
                      </wp:positionH>
                      <wp:positionV relativeFrom="paragraph">
                        <wp:posOffset>-541020</wp:posOffset>
                      </wp:positionV>
                      <wp:extent cx="249555" cy="680085"/>
                      <wp:effectExtent l="19050" t="0" r="17145" b="4381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8008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690DE" id="Up Arrow 2" o:spid="_x0000_s1026" type="#_x0000_t68" style="position:absolute;margin-left:385.1pt;margin-top:-42.6pt;width:19.65pt;height:53.5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" adj="4691"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C4B2597"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23C22AD4" w14:textId="77777777"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2" w:type="dxa"/>
            <w:tcBorders>
              <w:bottom w:val="single" w:sz="2" w:space="0" w:color="808080"/>
              <w:right w:val="single" w:sz="2" w:space="0" w:color="808080"/>
            </w:tcBorders>
            <w:shd w:val="clear" w:color="auto" w:fill="DBE5F1" w:themeFill="accent1" w:themeFillTint="33"/>
            <w:vAlign w:val="center"/>
          </w:tcPr>
          <w:p w14:paraId="6AF1C8F3" w14:textId="755A34A9" w:rsidR="00261462" w:rsidRPr="007D707D" w:rsidRDefault="00261462" w:rsidP="004C3E39">
            <w:pPr>
              <w:tabs>
                <w:tab w:val="left" w:pos="-139"/>
              </w:tabs>
              <w:spacing w:line="276" w:lineRule="auto"/>
              <w:ind w:right="-140" w:hanging="104"/>
              <w:jc w:val="center"/>
              <w:rPr>
                <w:rFonts w:ascii="Tahoma" w:hAnsi="Tahoma" w:cs="Tahoma"/>
                <w:b/>
                <w:sz w:val="18"/>
                <w:szCs w:val="18"/>
                <w:highlight w:val="cyan"/>
                <w:lang w:eastAsia="en-US"/>
              </w:rPr>
            </w:pPr>
            <w:r w:rsidRPr="00386914">
              <w:rPr>
                <w:rFonts w:ascii="Tahoma" w:hAnsi="Tahoma" w:cs="Tahoma"/>
                <w:b/>
                <w:sz w:val="18"/>
                <w:szCs w:val="18"/>
                <w:lang w:eastAsia="en-US"/>
              </w:rPr>
              <w:t>Exclusion level</w:t>
            </w:r>
            <w:r w:rsidR="00BD2EBB">
              <w:rPr>
                <w:rFonts w:ascii="Tahoma" w:hAnsi="Tahoma" w:cs="Tahoma"/>
                <w:b/>
                <w:sz w:val="18"/>
                <w:szCs w:val="18"/>
                <w:lang w:eastAsia="en-US"/>
              </w:rPr>
              <w:t xml:space="preserve"> (EUR)</w:t>
            </w:r>
          </w:p>
          <w:p w14:paraId="58B70C7C" w14:textId="77777777"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386914">
              <w:rPr>
                <w:b/>
                <w:sz w:val="18"/>
                <w:szCs w:val="18"/>
                <w:lang w:eastAsia="en-US"/>
              </w:rPr>
              <w:t>▼</w:t>
            </w:r>
          </w:p>
        </w:tc>
      </w:tr>
      <w:tr w:rsidR="00261462" w:rsidRPr="007D707D" w14:paraId="6CA125F2" w14:textId="77777777" w:rsidTr="00386914">
        <w:trPr>
          <w:trHeight w:val="432"/>
        </w:trPr>
        <w:tc>
          <w:tcPr>
            <w:tcW w:w="5605" w:type="dxa"/>
            <w:tcBorders>
              <w:right w:val="single" w:sz="2" w:space="0" w:color="808080" w:themeColor="background1" w:themeShade="80"/>
            </w:tcBorders>
            <w:shd w:val="clear" w:color="auto" w:fill="F2F2F2" w:themeFill="background1" w:themeFillShade="F2"/>
            <w:vAlign w:val="center"/>
          </w:tcPr>
          <w:p w14:paraId="2E19B675" w14:textId="77DF7875" w:rsidR="00E44EE8" w:rsidRDefault="00E44EE8" w:rsidP="002977F7">
            <w:pPr>
              <w:pStyle w:val="ListParagraph"/>
              <w:numPr>
                <w:ilvl w:val="0"/>
                <w:numId w:val="46"/>
              </w:numPr>
              <w:tabs>
                <w:tab w:val="left" w:pos="-139"/>
              </w:tabs>
              <w:spacing w:line="276" w:lineRule="auto"/>
              <w:ind w:left="454" w:hanging="284"/>
              <w:jc w:val="both"/>
              <w:rPr>
                <w:rFonts w:ascii="Tahoma" w:hAnsi="Tahoma" w:cs="Tahoma"/>
                <w:sz w:val="18"/>
                <w:szCs w:val="18"/>
                <w:lang w:eastAsia="en-US"/>
              </w:rPr>
            </w:pPr>
            <w:r w:rsidRPr="00E44EE8">
              <w:rPr>
                <w:rFonts w:ascii="Tahoma" w:hAnsi="Tahoma" w:cs="Tahoma"/>
                <w:sz w:val="18"/>
                <w:szCs w:val="18"/>
                <w:lang w:eastAsia="en-US"/>
              </w:rPr>
              <w:t>Pr</w:t>
            </w:r>
            <w:r w:rsidR="00DD3145">
              <w:rPr>
                <w:rFonts w:ascii="Tahoma" w:hAnsi="Tahoma" w:cs="Tahoma"/>
                <w:sz w:val="18"/>
                <w:szCs w:val="18"/>
                <w:lang w:eastAsia="en-US"/>
              </w:rPr>
              <w:t>epar</w:t>
            </w:r>
            <w:r w:rsidR="00A75346">
              <w:rPr>
                <w:rFonts w:ascii="Tahoma" w:hAnsi="Tahoma" w:cs="Tahoma"/>
                <w:sz w:val="18"/>
                <w:szCs w:val="18"/>
                <w:lang w:eastAsia="en-US"/>
              </w:rPr>
              <w:t>e</w:t>
            </w:r>
            <w:r w:rsidR="00DD3145">
              <w:rPr>
                <w:rFonts w:ascii="Tahoma" w:hAnsi="Tahoma" w:cs="Tahoma"/>
                <w:sz w:val="18"/>
                <w:szCs w:val="18"/>
                <w:lang w:eastAsia="en-US"/>
              </w:rPr>
              <w:t xml:space="preserve"> and deliver a pr</w:t>
            </w:r>
            <w:r w:rsidRPr="00E44EE8">
              <w:rPr>
                <w:rFonts w:ascii="Tahoma" w:hAnsi="Tahoma" w:cs="Tahoma"/>
                <w:sz w:val="18"/>
                <w:szCs w:val="18"/>
                <w:lang w:eastAsia="en-US"/>
              </w:rPr>
              <w:t>esentation o</w:t>
            </w:r>
            <w:r w:rsidR="00DD3145">
              <w:rPr>
                <w:rFonts w:ascii="Tahoma" w:hAnsi="Tahoma" w:cs="Tahoma"/>
                <w:sz w:val="18"/>
                <w:szCs w:val="18"/>
                <w:lang w:eastAsia="en-US"/>
              </w:rPr>
              <w:t>n</w:t>
            </w:r>
            <w:r>
              <w:rPr>
                <w:rFonts w:ascii="Tahoma" w:hAnsi="Tahoma" w:cs="Tahoma"/>
                <w:sz w:val="18"/>
                <w:szCs w:val="18"/>
                <w:lang w:eastAsia="en-US"/>
              </w:rPr>
              <w:t xml:space="preserve"> key concepts of illicit enrichment at a launching event of the </w:t>
            </w:r>
            <w:r w:rsidRPr="00E44EE8">
              <w:rPr>
                <w:rFonts w:ascii="Tahoma" w:hAnsi="Tahoma" w:cs="Tahoma"/>
                <w:sz w:val="18"/>
                <w:szCs w:val="18"/>
                <w:lang w:eastAsia="en-US"/>
              </w:rPr>
              <w:t xml:space="preserve">Practitioner’s manual on illicit enrichment </w:t>
            </w:r>
            <w:r w:rsidR="006E5FA3">
              <w:rPr>
                <w:rFonts w:ascii="Tahoma" w:hAnsi="Tahoma" w:cs="Tahoma"/>
                <w:sz w:val="18"/>
                <w:szCs w:val="18"/>
                <w:lang w:eastAsia="en-US"/>
              </w:rPr>
              <w:t>(</w:t>
            </w:r>
            <w:r w:rsidR="00A334C8" w:rsidRPr="00A334C8">
              <w:rPr>
                <w:rFonts w:ascii="Tahoma" w:hAnsi="Tahoma" w:cs="Tahoma"/>
                <w:i/>
                <w:iCs/>
                <w:sz w:val="18"/>
                <w:szCs w:val="18"/>
                <w:lang w:eastAsia="en-US"/>
              </w:rPr>
              <w:t>Manuel pour les praticiens sur la détection, l'investigation et la poursuite de l'enrichissement illicite</w:t>
            </w:r>
            <w:r w:rsidR="00A334C8">
              <w:rPr>
                <w:rFonts w:ascii="Tahoma" w:hAnsi="Tahoma" w:cs="Tahoma"/>
                <w:sz w:val="18"/>
                <w:szCs w:val="18"/>
                <w:lang w:eastAsia="en-US"/>
              </w:rPr>
              <w:t>)</w:t>
            </w:r>
            <w:r w:rsidR="00A334C8" w:rsidRPr="00A334C8">
              <w:rPr>
                <w:rFonts w:ascii="Tahoma" w:hAnsi="Tahoma" w:cs="Tahoma"/>
                <w:sz w:val="18"/>
                <w:szCs w:val="18"/>
                <w:lang w:eastAsia="en-US"/>
              </w:rPr>
              <w:t xml:space="preserve"> </w:t>
            </w:r>
            <w:r w:rsidRPr="00E44EE8">
              <w:rPr>
                <w:rFonts w:ascii="Tahoma" w:hAnsi="Tahoma" w:cs="Tahoma"/>
                <w:sz w:val="18"/>
                <w:szCs w:val="18"/>
                <w:lang w:eastAsia="en-US"/>
              </w:rPr>
              <w:t xml:space="preserve">on 30 September 2021 (date to be confirmed </w:t>
            </w:r>
            <w:r>
              <w:rPr>
                <w:rFonts w:ascii="Tahoma" w:hAnsi="Tahoma" w:cs="Tahoma"/>
                <w:sz w:val="18"/>
                <w:szCs w:val="18"/>
                <w:lang w:eastAsia="en-US"/>
              </w:rPr>
              <w:t>with relevant national authorities</w:t>
            </w:r>
            <w:r w:rsidR="00A75346">
              <w:rPr>
                <w:rFonts w:ascii="Tahoma" w:hAnsi="Tahoma" w:cs="Tahoma"/>
                <w:sz w:val="18"/>
                <w:szCs w:val="18"/>
                <w:lang w:eastAsia="en-US"/>
              </w:rPr>
              <w:t xml:space="preserve"> and communicated in advance</w:t>
            </w:r>
            <w:r>
              <w:rPr>
                <w:rFonts w:ascii="Tahoma" w:hAnsi="Tahoma" w:cs="Tahoma"/>
                <w:sz w:val="18"/>
                <w:szCs w:val="18"/>
                <w:lang w:eastAsia="en-US"/>
              </w:rPr>
              <w:t>)</w:t>
            </w:r>
            <w:r w:rsidR="006E5FA3">
              <w:rPr>
                <w:rFonts w:ascii="Tahoma" w:hAnsi="Tahoma" w:cs="Tahoma"/>
                <w:sz w:val="18"/>
                <w:szCs w:val="18"/>
                <w:lang w:eastAsia="en-US"/>
              </w:rPr>
              <w:t>.</w:t>
            </w:r>
          </w:p>
          <w:p w14:paraId="3EA303DD" w14:textId="77777777" w:rsidR="00A334C8" w:rsidRDefault="00A334C8" w:rsidP="00A334C8">
            <w:pPr>
              <w:pStyle w:val="ListParagraph"/>
              <w:tabs>
                <w:tab w:val="left" w:pos="-139"/>
              </w:tabs>
              <w:spacing w:line="276" w:lineRule="auto"/>
              <w:ind w:right="-140"/>
              <w:rPr>
                <w:rFonts w:ascii="Tahoma" w:hAnsi="Tahoma" w:cs="Tahoma"/>
                <w:sz w:val="18"/>
                <w:szCs w:val="18"/>
                <w:lang w:eastAsia="en-US"/>
              </w:rPr>
            </w:pPr>
          </w:p>
          <w:p w14:paraId="60FDA710" w14:textId="572AD10F" w:rsidR="006E5FA3" w:rsidRPr="007251A4" w:rsidRDefault="00547F04" w:rsidP="002977F7">
            <w:pPr>
              <w:tabs>
                <w:tab w:val="left" w:pos="-139"/>
              </w:tabs>
              <w:spacing w:line="276" w:lineRule="auto"/>
              <w:ind w:right="-140"/>
              <w:jc w:val="both"/>
              <w:rPr>
                <w:rFonts w:ascii="Tahoma" w:hAnsi="Tahoma" w:cs="Tahoma"/>
                <w:i/>
                <w:iCs/>
                <w:sz w:val="18"/>
                <w:szCs w:val="18"/>
                <w:lang w:eastAsia="en-US"/>
              </w:rPr>
            </w:pPr>
            <w:r>
              <w:rPr>
                <w:rFonts w:ascii="Tahoma" w:hAnsi="Tahoma" w:cs="Tahoma"/>
                <w:i/>
                <w:iCs/>
                <w:sz w:val="18"/>
                <w:szCs w:val="18"/>
                <w:lang w:eastAsia="en-US"/>
              </w:rPr>
              <w:t>(</w:t>
            </w:r>
            <w:r w:rsidR="006E5FA3" w:rsidRPr="007251A4">
              <w:rPr>
                <w:rFonts w:ascii="Tahoma" w:hAnsi="Tahoma" w:cs="Tahoma"/>
                <w:i/>
                <w:iCs/>
                <w:sz w:val="18"/>
                <w:szCs w:val="18"/>
                <w:lang w:eastAsia="en-US"/>
              </w:rPr>
              <w:t xml:space="preserve">1 </w:t>
            </w:r>
            <w:r>
              <w:rPr>
                <w:rFonts w:ascii="Tahoma" w:hAnsi="Tahoma" w:cs="Tahoma"/>
                <w:i/>
                <w:iCs/>
                <w:sz w:val="18"/>
                <w:szCs w:val="18"/>
                <w:lang w:eastAsia="en-US"/>
              </w:rPr>
              <w:t>service</w:t>
            </w:r>
            <w:r w:rsidRPr="007251A4">
              <w:rPr>
                <w:rFonts w:ascii="Tahoma" w:hAnsi="Tahoma" w:cs="Tahoma"/>
                <w:i/>
                <w:iCs/>
                <w:sz w:val="18"/>
                <w:szCs w:val="18"/>
                <w:lang w:eastAsia="en-US"/>
              </w:rPr>
              <w:t xml:space="preserve"> </w:t>
            </w:r>
            <w:r w:rsidR="006E5FA3" w:rsidRPr="007251A4">
              <w:rPr>
                <w:rFonts w:ascii="Tahoma" w:hAnsi="Tahoma" w:cs="Tahoma"/>
                <w:i/>
                <w:iCs/>
                <w:sz w:val="18"/>
                <w:szCs w:val="18"/>
                <w:lang w:eastAsia="en-US"/>
              </w:rPr>
              <w:t>day</w:t>
            </w:r>
            <w:r>
              <w:rPr>
                <w:rFonts w:ascii="Tahoma" w:hAnsi="Tahoma" w:cs="Tahoma"/>
                <w:i/>
                <w:iCs/>
                <w:sz w:val="18"/>
                <w:szCs w:val="18"/>
                <w:lang w:eastAsia="en-US"/>
              </w:rPr>
              <w:t>)</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186DDE19" w:rsidR="00261462" w:rsidRPr="00E44EE8" w:rsidRDefault="00E44EE8" w:rsidP="00261462">
            <w:pPr>
              <w:tabs>
                <w:tab w:val="left" w:pos="-139"/>
              </w:tabs>
              <w:spacing w:line="276" w:lineRule="auto"/>
              <w:ind w:right="-140"/>
              <w:jc w:val="center"/>
              <w:rPr>
                <w:rFonts w:ascii="Tahoma" w:hAnsi="Tahoma" w:cs="Tahoma"/>
                <w:sz w:val="18"/>
                <w:szCs w:val="18"/>
                <w:lang w:eastAsia="en-US"/>
              </w:rPr>
            </w:pPr>
            <w:commentRangeStart w:id="5"/>
            <w:r w:rsidRPr="00E44EE8">
              <w:rPr>
                <w:rFonts w:ascii="Tahoma" w:hAnsi="Tahoma" w:cs="Tahoma"/>
                <w:sz w:val="18"/>
                <w:szCs w:val="18"/>
                <w:lang w:eastAsia="en-US"/>
              </w:rPr>
              <w:t>30/09/2021</w:t>
            </w:r>
            <w:commentRangeEnd w:id="5"/>
            <w:r w:rsidR="003E6E56">
              <w:rPr>
                <w:rStyle w:val="CommentReference"/>
              </w:rPr>
              <w:commentReference w:id="5"/>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4D13C560" w:rsidR="00261462" w:rsidRPr="00E44EE8" w:rsidRDefault="00261462" w:rsidP="00261462">
            <w:pPr>
              <w:tabs>
                <w:tab w:val="left" w:pos="-139"/>
              </w:tabs>
              <w:spacing w:line="276" w:lineRule="auto"/>
              <w:ind w:right="-140"/>
              <w:jc w:val="center"/>
              <w:rPr>
                <w:rFonts w:ascii="Tahoma" w:hAnsi="Tahoma" w:cs="Tahoma"/>
                <w:lang w:eastAsia="en-US"/>
              </w:rPr>
            </w:pPr>
          </w:p>
        </w:tc>
        <w:tc>
          <w:tcPr>
            <w:tcW w:w="137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20A31174" w:rsidR="00261462" w:rsidRPr="00E44EE8" w:rsidRDefault="00E44EE8" w:rsidP="00261462">
            <w:pPr>
              <w:tabs>
                <w:tab w:val="left" w:pos="-139"/>
              </w:tabs>
              <w:spacing w:line="276" w:lineRule="auto"/>
              <w:ind w:right="-140"/>
              <w:jc w:val="center"/>
              <w:rPr>
                <w:rFonts w:ascii="Tahoma" w:hAnsi="Tahoma" w:cs="Tahoma"/>
                <w:sz w:val="18"/>
                <w:szCs w:val="18"/>
                <w:lang w:eastAsia="en-US"/>
              </w:rPr>
            </w:pPr>
            <w:r w:rsidRPr="00E44EE8">
              <w:rPr>
                <w:rFonts w:ascii="Tahoma" w:hAnsi="Tahoma" w:cs="Tahoma"/>
                <w:sz w:val="18"/>
                <w:szCs w:val="18"/>
                <w:lang w:eastAsia="en-US"/>
              </w:rPr>
              <w:t>500</w:t>
            </w:r>
          </w:p>
        </w:tc>
      </w:tr>
      <w:tr w:rsidR="00E44EE8" w:rsidRPr="00A334C8" w14:paraId="2E3ABCAB" w14:textId="77777777" w:rsidTr="00386914">
        <w:trPr>
          <w:trHeight w:val="432"/>
        </w:trPr>
        <w:tc>
          <w:tcPr>
            <w:tcW w:w="5605" w:type="dxa"/>
            <w:tcBorders>
              <w:right w:val="single" w:sz="2" w:space="0" w:color="808080" w:themeColor="background1" w:themeShade="80"/>
            </w:tcBorders>
            <w:shd w:val="clear" w:color="auto" w:fill="F2F2F2" w:themeFill="background1" w:themeFillShade="F2"/>
            <w:vAlign w:val="center"/>
          </w:tcPr>
          <w:p w14:paraId="3E1F602E" w14:textId="00B81094" w:rsidR="00A334C8" w:rsidRPr="00BD2EBB" w:rsidRDefault="00A75346" w:rsidP="002977F7">
            <w:pPr>
              <w:pStyle w:val="ListParagraph"/>
              <w:numPr>
                <w:ilvl w:val="0"/>
                <w:numId w:val="46"/>
              </w:numPr>
              <w:tabs>
                <w:tab w:val="left" w:pos="-139"/>
              </w:tabs>
              <w:spacing w:line="276" w:lineRule="auto"/>
              <w:ind w:left="454" w:hanging="284"/>
              <w:jc w:val="both"/>
              <w:rPr>
                <w:rFonts w:ascii="Tahoma" w:hAnsi="Tahoma" w:cs="Tahoma"/>
                <w:sz w:val="18"/>
                <w:szCs w:val="18"/>
                <w:lang w:eastAsia="en-US"/>
              </w:rPr>
            </w:pPr>
            <w:r w:rsidRPr="00BD2EBB">
              <w:rPr>
                <w:rFonts w:ascii="Tahoma" w:hAnsi="Tahoma" w:cs="Tahoma"/>
                <w:sz w:val="18"/>
                <w:szCs w:val="18"/>
                <w:lang w:eastAsia="en-US"/>
              </w:rPr>
              <w:t>D</w:t>
            </w:r>
            <w:r w:rsidR="00A334C8" w:rsidRPr="00BD2EBB">
              <w:rPr>
                <w:rFonts w:ascii="Tahoma" w:hAnsi="Tahoma" w:cs="Tahoma"/>
                <w:sz w:val="18"/>
                <w:szCs w:val="18"/>
                <w:lang w:eastAsia="en-US"/>
              </w:rPr>
              <w:t>evelop</w:t>
            </w:r>
            <w:r w:rsidRPr="00BD2EBB">
              <w:rPr>
                <w:rFonts w:ascii="Tahoma" w:hAnsi="Tahoma" w:cs="Tahoma"/>
                <w:sz w:val="18"/>
                <w:szCs w:val="18"/>
                <w:lang w:eastAsia="en-US"/>
              </w:rPr>
              <w:t xml:space="preserve"> </w:t>
            </w:r>
            <w:r w:rsidRPr="002977F7">
              <w:rPr>
                <w:rFonts w:ascii="Tahoma" w:hAnsi="Tahoma" w:cs="Tahoma"/>
                <w:sz w:val="18"/>
                <w:szCs w:val="18"/>
                <w:lang w:eastAsia="en-US"/>
              </w:rPr>
              <w:t xml:space="preserve">and </w:t>
            </w:r>
            <w:r w:rsidRPr="00A75346">
              <w:rPr>
                <w:rFonts w:ascii="Tahoma" w:hAnsi="Tahoma" w:cs="Tahoma"/>
                <w:sz w:val="18"/>
                <w:szCs w:val="18"/>
                <w:lang w:eastAsia="en-US"/>
              </w:rPr>
              <w:t>deliver</w:t>
            </w:r>
            <w:r w:rsidR="00A334C8" w:rsidRPr="00A75346">
              <w:rPr>
                <w:rFonts w:ascii="Tahoma" w:hAnsi="Tahoma" w:cs="Tahoma"/>
                <w:sz w:val="18"/>
                <w:szCs w:val="18"/>
                <w:lang w:eastAsia="en-US"/>
              </w:rPr>
              <w:t xml:space="preserve"> </w:t>
            </w:r>
            <w:r w:rsidRPr="00A75346">
              <w:rPr>
                <w:rFonts w:ascii="Tahoma" w:hAnsi="Tahoma" w:cs="Tahoma"/>
                <w:sz w:val="18"/>
                <w:szCs w:val="18"/>
                <w:lang w:eastAsia="en-US"/>
              </w:rPr>
              <w:t>st</w:t>
            </w:r>
            <w:r w:rsidRPr="002977F7">
              <w:rPr>
                <w:rFonts w:ascii="Tahoma" w:hAnsi="Tahoma" w:cs="Tahoma"/>
                <w:sz w:val="18"/>
                <w:szCs w:val="18"/>
                <w:lang w:eastAsia="en-US"/>
              </w:rPr>
              <w:t xml:space="preserve">ructured </w:t>
            </w:r>
            <w:r w:rsidR="00A334C8" w:rsidRPr="00A75346">
              <w:rPr>
                <w:rFonts w:ascii="Tahoma" w:hAnsi="Tahoma" w:cs="Tahoma"/>
                <w:sz w:val="18"/>
                <w:szCs w:val="18"/>
                <w:lang w:eastAsia="en-US"/>
              </w:rPr>
              <w:t>content for a short</w:t>
            </w:r>
            <w:r w:rsidR="00BD2EBB">
              <w:rPr>
                <w:rFonts w:ascii="Tahoma" w:hAnsi="Tahoma" w:cs="Tahoma"/>
                <w:sz w:val="18"/>
                <w:szCs w:val="18"/>
                <w:lang w:eastAsia="en-US"/>
              </w:rPr>
              <w:t xml:space="preserve"> and</w:t>
            </w:r>
            <w:r w:rsidR="00A334C8" w:rsidRPr="00BD2EBB">
              <w:rPr>
                <w:rFonts w:ascii="Tahoma" w:hAnsi="Tahoma" w:cs="Tahoma"/>
                <w:sz w:val="18"/>
                <w:szCs w:val="18"/>
                <w:lang w:eastAsia="en-US"/>
              </w:rPr>
              <w:t xml:space="preserve"> interactive booklet (max 10 pages) based</w:t>
            </w:r>
            <w:r w:rsidR="00BD2EBB">
              <w:rPr>
                <w:rFonts w:ascii="Tahoma" w:hAnsi="Tahoma" w:cs="Tahoma"/>
                <w:sz w:val="18"/>
                <w:szCs w:val="18"/>
                <w:lang w:eastAsia="en-US"/>
              </w:rPr>
              <w:t xml:space="preserve"> on, but not limited to,</w:t>
            </w:r>
            <w:r w:rsidR="00A334C8" w:rsidRPr="00BD2EBB">
              <w:rPr>
                <w:rFonts w:ascii="Tahoma" w:hAnsi="Tahoma" w:cs="Tahoma"/>
                <w:sz w:val="18"/>
                <w:szCs w:val="18"/>
                <w:lang w:eastAsia="en-US"/>
              </w:rPr>
              <w:t xml:space="preserve"> the Practitioners’ manual on illicit enrichment (</w:t>
            </w:r>
            <w:r w:rsidR="00A334C8" w:rsidRPr="00BD2EBB">
              <w:rPr>
                <w:rFonts w:ascii="Tahoma" w:hAnsi="Tahoma" w:cs="Tahoma"/>
                <w:i/>
                <w:iCs/>
                <w:sz w:val="18"/>
                <w:szCs w:val="18"/>
                <w:lang w:eastAsia="en-US"/>
              </w:rPr>
              <w:t>Manuel pour les praticiens sur la détection, l'investigation et la poursuite de l'enrichissement illicite</w:t>
            </w:r>
            <w:r w:rsidR="00A334C8" w:rsidRPr="00BD2EBB">
              <w:rPr>
                <w:rFonts w:ascii="Tahoma" w:hAnsi="Tahoma" w:cs="Tahoma"/>
                <w:sz w:val="18"/>
                <w:szCs w:val="18"/>
                <w:lang w:eastAsia="en-US"/>
              </w:rPr>
              <w:t>, available in French and Arabic).</w:t>
            </w:r>
          </w:p>
          <w:p w14:paraId="012F496A" w14:textId="73E89EC2" w:rsidR="00A334C8" w:rsidRPr="00A75346" w:rsidRDefault="00A334C8" w:rsidP="00A334C8">
            <w:pPr>
              <w:pStyle w:val="ListParagraph"/>
              <w:tabs>
                <w:tab w:val="left" w:pos="-139"/>
              </w:tabs>
              <w:spacing w:line="276" w:lineRule="auto"/>
              <w:ind w:right="-140"/>
              <w:rPr>
                <w:rFonts w:ascii="Tahoma" w:hAnsi="Tahoma" w:cs="Tahoma"/>
                <w:sz w:val="18"/>
                <w:szCs w:val="18"/>
                <w:lang w:eastAsia="en-US"/>
              </w:rPr>
            </w:pPr>
            <w:r w:rsidRPr="00BD6725">
              <w:rPr>
                <w:rFonts w:ascii="Tahoma" w:hAnsi="Tahoma" w:cs="Tahoma"/>
                <w:sz w:val="18"/>
                <w:szCs w:val="18"/>
                <w:lang w:eastAsia="en-US"/>
              </w:rPr>
              <w:t xml:space="preserve"> </w:t>
            </w:r>
          </w:p>
          <w:p w14:paraId="62F605D6" w14:textId="40C995CB" w:rsidR="00E44EE8" w:rsidRPr="007251A4" w:rsidRDefault="00547F04" w:rsidP="007251A4">
            <w:pPr>
              <w:tabs>
                <w:tab w:val="left" w:pos="-139"/>
              </w:tabs>
              <w:spacing w:line="276" w:lineRule="auto"/>
              <w:ind w:right="-140"/>
              <w:rPr>
                <w:rFonts w:ascii="Tahoma" w:hAnsi="Tahoma" w:cs="Tahoma"/>
                <w:i/>
                <w:iCs/>
                <w:sz w:val="18"/>
                <w:szCs w:val="18"/>
                <w:highlight w:val="yellow"/>
                <w:lang w:eastAsia="en-US"/>
              </w:rPr>
            </w:pPr>
            <w:r>
              <w:rPr>
                <w:rFonts w:ascii="Tahoma" w:hAnsi="Tahoma" w:cs="Tahoma"/>
                <w:i/>
                <w:iCs/>
                <w:sz w:val="18"/>
                <w:szCs w:val="18"/>
                <w:lang w:eastAsia="en-US"/>
              </w:rPr>
              <w:t>(</w:t>
            </w:r>
            <w:r w:rsidR="00E90596" w:rsidRPr="007251A4">
              <w:rPr>
                <w:rFonts w:ascii="Tahoma" w:hAnsi="Tahoma" w:cs="Tahoma"/>
                <w:i/>
                <w:iCs/>
                <w:sz w:val="18"/>
                <w:szCs w:val="18"/>
                <w:lang w:eastAsia="en-US"/>
              </w:rPr>
              <w:t>5</w:t>
            </w:r>
            <w:r w:rsidR="00A334C8" w:rsidRPr="007251A4">
              <w:rPr>
                <w:rFonts w:ascii="Tahoma" w:hAnsi="Tahoma" w:cs="Tahoma"/>
                <w:i/>
                <w:iCs/>
                <w:sz w:val="18"/>
                <w:szCs w:val="18"/>
                <w:lang w:eastAsia="en-US"/>
              </w:rPr>
              <w:t xml:space="preserve"> </w:t>
            </w:r>
            <w:r>
              <w:rPr>
                <w:rFonts w:ascii="Tahoma" w:hAnsi="Tahoma" w:cs="Tahoma"/>
                <w:i/>
                <w:iCs/>
                <w:sz w:val="18"/>
                <w:szCs w:val="18"/>
                <w:lang w:eastAsia="en-US"/>
              </w:rPr>
              <w:t>service</w:t>
            </w:r>
            <w:r w:rsidRPr="007251A4">
              <w:rPr>
                <w:rFonts w:ascii="Tahoma" w:hAnsi="Tahoma" w:cs="Tahoma"/>
                <w:i/>
                <w:iCs/>
                <w:sz w:val="18"/>
                <w:szCs w:val="18"/>
                <w:lang w:eastAsia="en-US"/>
              </w:rPr>
              <w:t xml:space="preserve"> </w:t>
            </w:r>
            <w:r w:rsidR="00A334C8" w:rsidRPr="007251A4">
              <w:rPr>
                <w:rFonts w:ascii="Tahoma" w:hAnsi="Tahoma" w:cs="Tahoma"/>
                <w:i/>
                <w:iCs/>
                <w:sz w:val="18"/>
                <w:szCs w:val="18"/>
                <w:lang w:eastAsia="en-US"/>
              </w:rPr>
              <w:t>days</w:t>
            </w:r>
            <w:r>
              <w:rPr>
                <w:rFonts w:ascii="Tahoma" w:hAnsi="Tahoma" w:cs="Tahoma"/>
                <w:i/>
                <w:iCs/>
                <w:sz w:val="18"/>
                <w:szCs w:val="18"/>
                <w:lang w:eastAsia="en-US"/>
              </w:rPr>
              <w:t>)</w:t>
            </w:r>
            <w:r w:rsidR="00A334C8" w:rsidRPr="007251A4">
              <w:rPr>
                <w:rFonts w:ascii="Tahoma" w:hAnsi="Tahoma" w:cs="Tahoma"/>
                <w:i/>
                <w:iCs/>
                <w:sz w:val="18"/>
                <w:szCs w:val="18"/>
                <w:lang w:eastAsia="en-US"/>
              </w:rPr>
              <w:t xml:space="preserve"> </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134AC640" w14:textId="3E0D30A9" w:rsidR="00E44EE8" w:rsidRPr="00A334C8" w:rsidRDefault="00A334C8"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01/09/2021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A4411E" w14:textId="77777777" w:rsidR="00E44EE8" w:rsidRPr="00A334C8" w:rsidRDefault="00E44EE8" w:rsidP="00261462">
            <w:pPr>
              <w:tabs>
                <w:tab w:val="left" w:pos="-139"/>
              </w:tabs>
              <w:spacing w:line="276" w:lineRule="auto"/>
              <w:ind w:right="-140"/>
              <w:jc w:val="center"/>
              <w:rPr>
                <w:rFonts w:ascii="Tahoma" w:hAnsi="Tahoma" w:cs="Tahoma"/>
                <w:lang w:eastAsia="en-US"/>
              </w:rPr>
            </w:pPr>
          </w:p>
        </w:tc>
        <w:tc>
          <w:tcPr>
            <w:tcW w:w="137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62FAC2" w14:textId="1084695C" w:rsidR="00E44EE8" w:rsidRPr="00386914" w:rsidRDefault="00386914" w:rsidP="00261462">
            <w:pPr>
              <w:tabs>
                <w:tab w:val="left" w:pos="-139"/>
              </w:tabs>
              <w:spacing w:line="276" w:lineRule="auto"/>
              <w:ind w:right="-140"/>
              <w:jc w:val="center"/>
              <w:rPr>
                <w:rFonts w:ascii="Tahoma" w:hAnsi="Tahoma" w:cs="Tahoma"/>
                <w:sz w:val="18"/>
                <w:szCs w:val="18"/>
                <w:lang w:eastAsia="en-US"/>
              </w:rPr>
            </w:pPr>
            <w:r w:rsidRPr="00386914">
              <w:rPr>
                <w:rFonts w:ascii="Tahoma" w:hAnsi="Tahoma" w:cs="Tahoma"/>
                <w:sz w:val="18"/>
                <w:szCs w:val="18"/>
                <w:lang w:eastAsia="en-US"/>
              </w:rPr>
              <w:t>2</w:t>
            </w:r>
            <w:r w:rsidR="00BD2EBB">
              <w:rPr>
                <w:rFonts w:ascii="Tahoma" w:hAnsi="Tahoma" w:cs="Tahoma"/>
                <w:sz w:val="18"/>
                <w:szCs w:val="18"/>
                <w:lang w:eastAsia="en-US"/>
              </w:rPr>
              <w:t>,</w:t>
            </w:r>
            <w:r w:rsidR="00E90596">
              <w:rPr>
                <w:rFonts w:ascii="Tahoma" w:hAnsi="Tahoma" w:cs="Tahoma"/>
                <w:sz w:val="18"/>
                <w:szCs w:val="18"/>
                <w:lang w:eastAsia="en-US"/>
              </w:rPr>
              <w:t>5</w:t>
            </w:r>
            <w:r w:rsidRPr="00386914">
              <w:rPr>
                <w:rFonts w:ascii="Tahoma" w:hAnsi="Tahoma" w:cs="Tahoma"/>
                <w:sz w:val="18"/>
                <w:szCs w:val="18"/>
                <w:lang w:eastAsia="en-US"/>
              </w:rPr>
              <w:t>00</w:t>
            </w:r>
          </w:p>
        </w:tc>
      </w:tr>
      <w:tr w:rsidR="006E5FA3" w:rsidRPr="007D707D" w14:paraId="7850A184" w14:textId="77777777" w:rsidTr="00386914">
        <w:trPr>
          <w:trHeight w:val="432"/>
        </w:trPr>
        <w:tc>
          <w:tcPr>
            <w:tcW w:w="5605" w:type="dxa"/>
            <w:tcBorders>
              <w:right w:val="single" w:sz="2" w:space="0" w:color="808080" w:themeColor="background1" w:themeShade="80"/>
            </w:tcBorders>
            <w:shd w:val="clear" w:color="auto" w:fill="F2F2F2" w:themeFill="background1" w:themeFillShade="F2"/>
            <w:vAlign w:val="center"/>
          </w:tcPr>
          <w:p w14:paraId="42ACC13C" w14:textId="684F1C7F" w:rsidR="00A334C8" w:rsidRPr="00386914" w:rsidRDefault="00A334C8" w:rsidP="002977F7">
            <w:pPr>
              <w:pStyle w:val="ListParagraph"/>
              <w:numPr>
                <w:ilvl w:val="0"/>
                <w:numId w:val="46"/>
              </w:numPr>
              <w:tabs>
                <w:tab w:val="left" w:pos="-139"/>
              </w:tabs>
              <w:spacing w:line="276" w:lineRule="auto"/>
              <w:ind w:left="454" w:hanging="284"/>
              <w:jc w:val="both"/>
              <w:rPr>
                <w:rFonts w:ascii="Tahoma" w:hAnsi="Tahoma" w:cs="Tahoma"/>
                <w:sz w:val="18"/>
                <w:szCs w:val="18"/>
                <w:lang w:eastAsia="en-US"/>
              </w:rPr>
            </w:pPr>
            <w:r w:rsidRPr="00386914">
              <w:rPr>
                <w:rFonts w:ascii="Tahoma" w:hAnsi="Tahoma" w:cs="Tahoma"/>
                <w:sz w:val="18"/>
                <w:szCs w:val="18"/>
                <w:lang w:eastAsia="en-US"/>
              </w:rPr>
              <w:t>Prepar</w:t>
            </w:r>
            <w:r w:rsidR="00BD2EBB">
              <w:rPr>
                <w:rFonts w:ascii="Tahoma" w:hAnsi="Tahoma" w:cs="Tahoma"/>
                <w:sz w:val="18"/>
                <w:szCs w:val="18"/>
                <w:lang w:eastAsia="en-US"/>
              </w:rPr>
              <w:t>e</w:t>
            </w:r>
            <w:r w:rsidRPr="00386914">
              <w:rPr>
                <w:rFonts w:ascii="Tahoma" w:hAnsi="Tahoma" w:cs="Tahoma"/>
                <w:sz w:val="18"/>
                <w:szCs w:val="18"/>
                <w:lang w:eastAsia="en-US"/>
              </w:rPr>
              <w:t xml:space="preserve"> training materials and </w:t>
            </w:r>
            <w:r w:rsidR="00BD2EBB">
              <w:rPr>
                <w:rFonts w:ascii="Tahoma" w:hAnsi="Tahoma" w:cs="Tahoma"/>
                <w:sz w:val="18"/>
                <w:szCs w:val="18"/>
                <w:lang w:eastAsia="en-US"/>
              </w:rPr>
              <w:t>deliver</w:t>
            </w:r>
            <w:r w:rsidRPr="00386914">
              <w:rPr>
                <w:rFonts w:ascii="Tahoma" w:hAnsi="Tahoma" w:cs="Tahoma"/>
                <w:sz w:val="18"/>
                <w:szCs w:val="18"/>
                <w:lang w:eastAsia="en-US"/>
              </w:rPr>
              <w:t xml:space="preserve"> </w:t>
            </w:r>
            <w:r w:rsidR="00BD2EBB">
              <w:rPr>
                <w:rFonts w:ascii="Tahoma" w:hAnsi="Tahoma" w:cs="Tahoma"/>
                <w:sz w:val="18"/>
                <w:szCs w:val="18"/>
                <w:lang w:eastAsia="en-US"/>
              </w:rPr>
              <w:t>two</w:t>
            </w:r>
            <w:r w:rsidRPr="00386914">
              <w:rPr>
                <w:rFonts w:ascii="Tahoma" w:hAnsi="Tahoma" w:cs="Tahoma"/>
                <w:sz w:val="18"/>
                <w:szCs w:val="18"/>
                <w:lang w:eastAsia="en-US"/>
              </w:rPr>
              <w:t xml:space="preserve"> initial training sessions of </w:t>
            </w:r>
            <w:r w:rsidR="00BD2EBB">
              <w:rPr>
                <w:rFonts w:ascii="Tahoma" w:hAnsi="Tahoma" w:cs="Tahoma"/>
                <w:sz w:val="18"/>
                <w:szCs w:val="18"/>
                <w:lang w:eastAsia="en-US"/>
              </w:rPr>
              <w:t>up to three</w:t>
            </w:r>
            <w:r w:rsidRPr="00386914">
              <w:rPr>
                <w:rFonts w:ascii="Tahoma" w:hAnsi="Tahoma" w:cs="Tahoma"/>
                <w:sz w:val="18"/>
                <w:szCs w:val="18"/>
                <w:lang w:eastAsia="en-US"/>
              </w:rPr>
              <w:t xml:space="preserve"> days on basic concepts of illicit enrichment to key stakeholders in Tunisia (dates to be confirmed together with relevant national authorities</w:t>
            </w:r>
            <w:r w:rsidR="00BD2EBB">
              <w:rPr>
                <w:rFonts w:ascii="Tahoma" w:hAnsi="Tahoma" w:cs="Tahoma"/>
                <w:sz w:val="18"/>
                <w:szCs w:val="18"/>
                <w:lang w:eastAsia="en-US"/>
              </w:rPr>
              <w:t xml:space="preserve"> and communicated in advance</w:t>
            </w:r>
            <w:r w:rsidRPr="00386914">
              <w:rPr>
                <w:rFonts w:ascii="Tahoma" w:hAnsi="Tahoma" w:cs="Tahoma"/>
                <w:sz w:val="18"/>
                <w:szCs w:val="18"/>
                <w:lang w:eastAsia="en-US"/>
              </w:rPr>
              <w:t xml:space="preserve">). </w:t>
            </w:r>
          </w:p>
          <w:p w14:paraId="3042A760" w14:textId="77777777" w:rsidR="00386914" w:rsidRPr="00386914" w:rsidRDefault="00386914" w:rsidP="00386914">
            <w:pPr>
              <w:pStyle w:val="ListParagraph"/>
              <w:tabs>
                <w:tab w:val="left" w:pos="-139"/>
              </w:tabs>
              <w:spacing w:line="276" w:lineRule="auto"/>
              <w:ind w:right="-140"/>
              <w:rPr>
                <w:rFonts w:ascii="Tahoma" w:hAnsi="Tahoma" w:cs="Tahoma"/>
                <w:sz w:val="18"/>
                <w:szCs w:val="18"/>
                <w:lang w:eastAsia="en-US"/>
              </w:rPr>
            </w:pPr>
          </w:p>
          <w:p w14:paraId="13F23EEE" w14:textId="35F993DB" w:rsidR="006E5FA3" w:rsidRPr="007251A4" w:rsidRDefault="00547F04" w:rsidP="007251A4">
            <w:pPr>
              <w:tabs>
                <w:tab w:val="left" w:pos="-139"/>
              </w:tabs>
              <w:spacing w:line="276" w:lineRule="auto"/>
              <w:ind w:right="-140"/>
              <w:rPr>
                <w:rFonts w:ascii="Tahoma" w:hAnsi="Tahoma" w:cs="Tahoma"/>
                <w:i/>
                <w:iCs/>
                <w:sz w:val="18"/>
                <w:szCs w:val="18"/>
                <w:highlight w:val="yellow"/>
                <w:lang w:eastAsia="en-US"/>
              </w:rPr>
            </w:pPr>
            <w:r>
              <w:rPr>
                <w:rFonts w:ascii="Tahoma" w:hAnsi="Tahoma" w:cs="Tahoma"/>
                <w:i/>
                <w:iCs/>
                <w:sz w:val="18"/>
                <w:szCs w:val="18"/>
                <w:lang w:eastAsia="en-US"/>
              </w:rPr>
              <w:t>(</w:t>
            </w:r>
            <w:r w:rsidR="00386914" w:rsidRPr="007251A4">
              <w:rPr>
                <w:rFonts w:ascii="Tahoma" w:hAnsi="Tahoma" w:cs="Tahoma"/>
                <w:i/>
                <w:iCs/>
                <w:sz w:val="18"/>
                <w:szCs w:val="18"/>
                <w:lang w:eastAsia="en-US"/>
              </w:rPr>
              <w:t xml:space="preserve">5 </w:t>
            </w:r>
            <w:r>
              <w:rPr>
                <w:rFonts w:ascii="Tahoma" w:hAnsi="Tahoma" w:cs="Tahoma"/>
                <w:i/>
                <w:iCs/>
                <w:sz w:val="18"/>
                <w:szCs w:val="18"/>
                <w:lang w:eastAsia="en-US"/>
              </w:rPr>
              <w:t>service</w:t>
            </w:r>
            <w:r w:rsidRPr="007251A4">
              <w:rPr>
                <w:rFonts w:ascii="Tahoma" w:hAnsi="Tahoma" w:cs="Tahoma"/>
                <w:i/>
                <w:iCs/>
                <w:sz w:val="18"/>
                <w:szCs w:val="18"/>
                <w:lang w:eastAsia="en-US"/>
              </w:rPr>
              <w:t xml:space="preserve"> </w:t>
            </w:r>
            <w:r w:rsidR="00386914" w:rsidRPr="007251A4">
              <w:rPr>
                <w:rFonts w:ascii="Tahoma" w:hAnsi="Tahoma" w:cs="Tahoma"/>
                <w:i/>
                <w:iCs/>
                <w:sz w:val="18"/>
                <w:szCs w:val="18"/>
                <w:lang w:eastAsia="en-US"/>
              </w:rPr>
              <w:t xml:space="preserve">days * 2 training = 10 </w:t>
            </w:r>
            <w:r w:rsidR="002977F7">
              <w:rPr>
                <w:rFonts w:ascii="Tahoma" w:hAnsi="Tahoma" w:cs="Tahoma"/>
                <w:i/>
                <w:iCs/>
                <w:sz w:val="18"/>
                <w:szCs w:val="18"/>
                <w:lang w:eastAsia="en-US"/>
              </w:rPr>
              <w:t xml:space="preserve">service </w:t>
            </w:r>
            <w:r w:rsidR="00386914" w:rsidRPr="007251A4">
              <w:rPr>
                <w:rFonts w:ascii="Tahoma" w:hAnsi="Tahoma" w:cs="Tahoma"/>
                <w:i/>
                <w:iCs/>
                <w:sz w:val="18"/>
                <w:szCs w:val="18"/>
                <w:lang w:eastAsia="en-US"/>
              </w:rPr>
              <w:t>days, including preparatory work, provision of training, assessment/follow-up.</w:t>
            </w:r>
            <w:r w:rsidR="00A334C8" w:rsidRPr="007251A4">
              <w:rPr>
                <w:rFonts w:ascii="Tahoma" w:hAnsi="Tahoma" w:cs="Tahoma"/>
                <w:i/>
                <w:iCs/>
                <w:sz w:val="18"/>
                <w:szCs w:val="18"/>
                <w:lang w:eastAsia="en-US"/>
              </w:rPr>
              <w:t xml:space="preserve"> </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4F64E4C3" w14:textId="6C5A688D" w:rsidR="006E5FA3" w:rsidRDefault="006E5FA3"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30/09/2021-10/12/2021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A8DE6F" w14:textId="77777777" w:rsidR="006E5FA3" w:rsidRPr="007D707D" w:rsidRDefault="006E5FA3" w:rsidP="00261462">
            <w:pPr>
              <w:tabs>
                <w:tab w:val="left" w:pos="-139"/>
              </w:tabs>
              <w:spacing w:line="276" w:lineRule="auto"/>
              <w:ind w:right="-140"/>
              <w:jc w:val="center"/>
              <w:rPr>
                <w:rFonts w:ascii="Tahoma" w:hAnsi="Tahoma" w:cs="Tahoma"/>
                <w:lang w:eastAsia="en-US"/>
              </w:rPr>
            </w:pPr>
          </w:p>
        </w:tc>
        <w:tc>
          <w:tcPr>
            <w:tcW w:w="137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56A411C" w14:textId="3F443031" w:rsidR="006E5FA3" w:rsidRPr="00386914" w:rsidRDefault="00386914" w:rsidP="00261462">
            <w:pPr>
              <w:tabs>
                <w:tab w:val="left" w:pos="-139"/>
              </w:tabs>
              <w:spacing w:line="276" w:lineRule="auto"/>
              <w:ind w:right="-140"/>
              <w:jc w:val="center"/>
              <w:rPr>
                <w:rFonts w:ascii="Tahoma" w:hAnsi="Tahoma" w:cs="Tahoma"/>
                <w:sz w:val="18"/>
                <w:szCs w:val="18"/>
                <w:lang w:eastAsia="en-US"/>
              </w:rPr>
            </w:pPr>
            <w:r w:rsidRPr="00386914">
              <w:rPr>
                <w:rFonts w:ascii="Tahoma" w:hAnsi="Tahoma" w:cs="Tahoma"/>
                <w:sz w:val="18"/>
                <w:szCs w:val="18"/>
                <w:lang w:eastAsia="en-US"/>
              </w:rPr>
              <w:t>5</w:t>
            </w:r>
            <w:r w:rsidR="00BD2EBB">
              <w:rPr>
                <w:rFonts w:ascii="Tahoma" w:hAnsi="Tahoma" w:cs="Tahoma"/>
                <w:sz w:val="18"/>
                <w:szCs w:val="18"/>
                <w:lang w:eastAsia="en-US"/>
              </w:rPr>
              <w:t>,</w:t>
            </w:r>
            <w:r w:rsidRPr="00386914">
              <w:rPr>
                <w:rFonts w:ascii="Tahoma" w:hAnsi="Tahoma" w:cs="Tahoma"/>
                <w:sz w:val="18"/>
                <w:szCs w:val="18"/>
                <w:lang w:eastAsia="en-US"/>
              </w:rPr>
              <w:t>000</w:t>
            </w:r>
          </w:p>
        </w:tc>
      </w:tr>
      <w:tr w:rsidR="00386914" w:rsidRPr="007D707D" w14:paraId="581B207B" w14:textId="77777777" w:rsidTr="00386914">
        <w:trPr>
          <w:trHeight w:val="432"/>
        </w:trPr>
        <w:tc>
          <w:tcPr>
            <w:tcW w:w="6975" w:type="dxa"/>
            <w:gridSpan w:val="2"/>
            <w:tcBorders>
              <w:right w:val="single" w:sz="2" w:space="0" w:color="FF0000"/>
            </w:tcBorders>
            <w:shd w:val="clear" w:color="auto" w:fill="F2F2F2" w:themeFill="background1" w:themeFillShade="F2"/>
            <w:vAlign w:val="center"/>
          </w:tcPr>
          <w:p w14:paraId="05C37ED3" w14:textId="4103580F" w:rsidR="00386914" w:rsidRPr="00386914" w:rsidRDefault="00386914" w:rsidP="00386914">
            <w:pPr>
              <w:tabs>
                <w:tab w:val="left" w:pos="-139"/>
              </w:tabs>
              <w:spacing w:line="276" w:lineRule="auto"/>
              <w:ind w:right="63"/>
              <w:jc w:val="right"/>
              <w:rPr>
                <w:rFonts w:ascii="Tahoma" w:hAnsi="Tahoma" w:cs="Tahoma"/>
                <w:b/>
                <w:bCs/>
                <w:sz w:val="18"/>
                <w:szCs w:val="18"/>
                <w:lang w:eastAsia="en-US"/>
              </w:rPr>
            </w:pPr>
            <w:r w:rsidRPr="00386914">
              <w:rPr>
                <w:rFonts w:ascii="Tahoma" w:hAnsi="Tahoma" w:cs="Tahoma"/>
                <w:b/>
                <w:bCs/>
                <w:sz w:val="18"/>
                <w:szCs w:val="18"/>
                <w:lang w:eastAsia="en-US"/>
              </w:rPr>
              <w:t>Total Lot 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E50B51" w14:textId="77777777" w:rsidR="00386914" w:rsidRPr="007D707D" w:rsidRDefault="00386914" w:rsidP="00261462">
            <w:pPr>
              <w:tabs>
                <w:tab w:val="left" w:pos="-139"/>
              </w:tabs>
              <w:spacing w:line="276" w:lineRule="auto"/>
              <w:ind w:right="-140"/>
              <w:jc w:val="center"/>
              <w:rPr>
                <w:rFonts w:ascii="Tahoma" w:hAnsi="Tahoma" w:cs="Tahoma"/>
                <w:lang w:eastAsia="en-US"/>
              </w:rPr>
            </w:pPr>
          </w:p>
        </w:tc>
        <w:tc>
          <w:tcPr>
            <w:tcW w:w="137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8EFF1C6" w14:textId="42A9FA0C" w:rsidR="00386914" w:rsidRPr="00386914" w:rsidRDefault="00E90596"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8</w:t>
            </w:r>
            <w:r w:rsidR="00BD2EBB">
              <w:rPr>
                <w:rFonts w:ascii="Tahoma" w:hAnsi="Tahoma" w:cs="Tahoma"/>
                <w:sz w:val="18"/>
                <w:szCs w:val="18"/>
                <w:lang w:eastAsia="en-US"/>
              </w:rPr>
              <w:t>,</w:t>
            </w:r>
            <w:r>
              <w:rPr>
                <w:rFonts w:ascii="Tahoma" w:hAnsi="Tahoma" w:cs="Tahoma"/>
                <w:sz w:val="18"/>
                <w:szCs w:val="18"/>
                <w:lang w:eastAsia="en-US"/>
              </w:rPr>
              <w:t>0</w:t>
            </w:r>
            <w:r w:rsidR="00386914">
              <w:rPr>
                <w:rFonts w:ascii="Tahoma" w:hAnsi="Tahoma" w:cs="Tahoma"/>
                <w:sz w:val="18"/>
                <w:szCs w:val="18"/>
                <w:lang w:eastAsia="en-US"/>
              </w:rPr>
              <w:t>00</w:t>
            </w:r>
          </w:p>
        </w:tc>
      </w:tr>
    </w:tbl>
    <w:p w14:paraId="728C28FE" w14:textId="5273400D" w:rsidR="001B6EDD" w:rsidRDefault="001B6EDD" w:rsidP="00261462">
      <w:pPr>
        <w:spacing w:line="276" w:lineRule="auto"/>
        <w:jc w:val="both"/>
        <w:rPr>
          <w:rFonts w:ascii="Tahoma" w:hAnsi="Tahoma" w:cs="Tahoma"/>
          <w:sz w:val="18"/>
          <w:szCs w:val="18"/>
          <w:lang w:eastAsia="en-US"/>
        </w:rPr>
      </w:pPr>
    </w:p>
    <w:p w14:paraId="2A6D0179" w14:textId="77777777" w:rsidR="001B6EDD" w:rsidRDefault="001B6EDD">
      <w:pPr>
        <w:rPr>
          <w:rFonts w:ascii="Tahoma" w:hAnsi="Tahoma" w:cs="Tahoma"/>
          <w:sz w:val="18"/>
          <w:szCs w:val="18"/>
          <w:lang w:eastAsia="en-US"/>
        </w:rPr>
      </w:pPr>
      <w:r>
        <w:rPr>
          <w:rFonts w:ascii="Tahoma" w:hAnsi="Tahoma" w:cs="Tahoma"/>
          <w:sz w:val="18"/>
          <w:szCs w:val="18"/>
          <w:lang w:eastAsia="en-US"/>
        </w:rPr>
        <w:br w:type="page"/>
      </w:r>
    </w:p>
    <w:p w14:paraId="674EBB45" w14:textId="77777777" w:rsidR="00261462" w:rsidRDefault="00261462" w:rsidP="00261462">
      <w:pPr>
        <w:spacing w:line="276" w:lineRule="auto"/>
        <w:jc w:val="both"/>
        <w:rPr>
          <w:rFonts w:ascii="Tahoma" w:hAnsi="Tahoma" w:cs="Tahoma"/>
          <w:sz w:val="18"/>
          <w:szCs w:val="18"/>
          <w:lang w:eastAsia="en-US"/>
        </w:rPr>
      </w:pPr>
    </w:p>
    <w:p w14:paraId="1C19F3AE" w14:textId="77777777" w:rsidR="00386914" w:rsidRPr="007D707D" w:rsidRDefault="00386914" w:rsidP="00386914">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2AA613FB" w14:textId="777DF02E" w:rsidR="00386914" w:rsidRPr="007D707D" w:rsidRDefault="00386914" w:rsidP="00386914">
      <w:pPr>
        <w:spacing w:line="276" w:lineRule="auto"/>
        <w:jc w:val="both"/>
        <w:rPr>
          <w:rFonts w:ascii="Tahoma" w:hAnsi="Tahoma" w:cs="Tahoma"/>
          <w:sz w:val="20"/>
          <w:szCs w:val="20"/>
        </w:rPr>
      </w:pPr>
      <w:r w:rsidRPr="007D707D">
        <w:rPr>
          <w:rFonts w:ascii="Tahoma" w:hAnsi="Tahoma" w:cs="Tahoma"/>
          <w:noProof/>
          <w:lang w:val="en-US" w:eastAsia="en-US"/>
        </w:rPr>
        <mc:AlternateContent>
          <mc:Choice Requires="wps">
            <w:drawing>
              <wp:anchor distT="0" distB="0" distL="114300" distR="114300" simplePos="0" relativeHeight="251671552" behindDoc="0" locked="1" layoutInCell="1" allowOverlap="1" wp14:anchorId="35741331" wp14:editId="04962446">
                <wp:simplePos x="0" y="0"/>
                <wp:positionH relativeFrom="column">
                  <wp:posOffset>5064125</wp:posOffset>
                </wp:positionH>
                <wp:positionV relativeFrom="paragraph">
                  <wp:posOffset>-12065</wp:posOffset>
                </wp:positionV>
                <wp:extent cx="249555" cy="680085"/>
                <wp:effectExtent l="19050" t="0" r="17145" b="43815"/>
                <wp:wrapNone/>
                <wp:docPr id="4"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8008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BB06" id="Up Arrow 2" o:spid="_x0000_s1026" type="#_x0000_t68" style="position:absolute;margin-left:398.75pt;margin-top:-.95pt;width:19.65pt;height:53.5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" adj="4691" strokecolor="red">
                <o:lock v:ext="edit" aspectratio="t"/>
                <v:textbox style="layout-flow:vertical-ideographic"/>
                <w10:anchorlock/>
              </v:shape>
            </w:pict>
          </mc:Fallback>
        </mc:AlternateContent>
      </w:r>
    </w:p>
    <w:p w14:paraId="7D4A3580" w14:textId="77777777" w:rsidR="00DE5122" w:rsidRPr="007D707D" w:rsidRDefault="00DE5122" w:rsidP="00DE5122">
      <w:pPr>
        <w:pStyle w:val="ListParagraph"/>
        <w:numPr>
          <w:ilvl w:val="0"/>
          <w:numId w:val="12"/>
        </w:numPr>
        <w:tabs>
          <w:tab w:val="left" w:pos="284"/>
        </w:tabs>
        <w:spacing w:after="120"/>
        <w:rPr>
          <w:rFonts w:ascii="Tahoma" w:hAnsi="Tahoma" w:cs="Tahoma"/>
          <w:b/>
          <w:lang w:eastAsia="en-US"/>
        </w:rPr>
      </w:pPr>
      <w:r w:rsidRPr="007D707D">
        <w:rPr>
          <w:rFonts w:ascii="Tahoma" w:hAnsi="Tahoma" w:cs="Tahoma"/>
          <w:b/>
          <w:sz w:val="20"/>
          <w:szCs w:val="20"/>
          <w:lang w:eastAsia="en-US"/>
        </w:rPr>
        <w:t>For Lot 2</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7D707D" w14:paraId="2D7540F8" w14:textId="77777777" w:rsidTr="004031A4">
        <w:trPr>
          <w:trHeight w:val="688"/>
        </w:trPr>
        <w:tc>
          <w:tcPr>
            <w:tcW w:w="5606" w:type="dxa"/>
            <w:tcBorders>
              <w:bottom w:val="single" w:sz="2" w:space="0" w:color="808080"/>
            </w:tcBorders>
            <w:shd w:val="clear" w:color="auto" w:fill="DBE5F1" w:themeFill="accent1" w:themeFillTint="33"/>
            <w:vAlign w:val="center"/>
          </w:tcPr>
          <w:p w14:paraId="1172CD38" w14:textId="77777777" w:rsidR="00DE5122" w:rsidRPr="007D707D" w:rsidRDefault="00DE5122" w:rsidP="00E90596">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C37A1AD"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D425CDC"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5F15D3A"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47927D45" w14:textId="77777777" w:rsidR="00DE5122" w:rsidRPr="007D707D" w:rsidRDefault="00DE5122" w:rsidP="00E90596">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59DC9C01" w14:textId="77777777" w:rsidR="00DE5122" w:rsidRPr="00386914" w:rsidRDefault="00DE5122" w:rsidP="004C3E39">
            <w:pPr>
              <w:tabs>
                <w:tab w:val="left" w:pos="-139"/>
              </w:tabs>
              <w:spacing w:line="276" w:lineRule="auto"/>
              <w:ind w:right="-140" w:hanging="104"/>
              <w:jc w:val="center"/>
              <w:rPr>
                <w:rFonts w:ascii="Tahoma" w:hAnsi="Tahoma" w:cs="Tahoma"/>
                <w:b/>
                <w:sz w:val="18"/>
                <w:szCs w:val="18"/>
                <w:lang w:eastAsia="en-US"/>
              </w:rPr>
            </w:pPr>
            <w:r w:rsidRPr="00386914">
              <w:rPr>
                <w:rFonts w:ascii="Tahoma" w:hAnsi="Tahoma" w:cs="Tahoma"/>
                <w:b/>
                <w:sz w:val="18"/>
                <w:szCs w:val="18"/>
                <w:lang w:eastAsia="en-US"/>
              </w:rPr>
              <w:t>Exclusion level</w:t>
            </w:r>
          </w:p>
          <w:p w14:paraId="7F59A754" w14:textId="77777777" w:rsidR="00DE5122" w:rsidRPr="00386914" w:rsidRDefault="00DE5122" w:rsidP="00E90596">
            <w:pPr>
              <w:tabs>
                <w:tab w:val="left" w:pos="-139"/>
              </w:tabs>
              <w:spacing w:line="276" w:lineRule="auto"/>
              <w:ind w:right="-140"/>
              <w:jc w:val="center"/>
              <w:rPr>
                <w:rFonts w:ascii="Tahoma" w:hAnsi="Tahoma" w:cs="Tahoma"/>
                <w:b/>
                <w:sz w:val="18"/>
                <w:szCs w:val="18"/>
                <w:lang w:eastAsia="en-US"/>
              </w:rPr>
            </w:pPr>
            <w:r w:rsidRPr="00386914">
              <w:rPr>
                <w:b/>
                <w:sz w:val="18"/>
                <w:szCs w:val="18"/>
                <w:lang w:eastAsia="en-US"/>
              </w:rPr>
              <w:t>▼</w:t>
            </w:r>
          </w:p>
        </w:tc>
      </w:tr>
      <w:tr w:rsidR="00DE5122" w:rsidRPr="007D707D" w14:paraId="24DF26A8"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349DE013" w14:textId="7C8AABDA" w:rsidR="00DE5122" w:rsidRDefault="00DE5122" w:rsidP="00F5246A">
            <w:pPr>
              <w:tabs>
                <w:tab w:val="left" w:pos="-139"/>
              </w:tabs>
              <w:spacing w:line="276" w:lineRule="auto"/>
              <w:ind w:right="-140"/>
              <w:rPr>
                <w:rFonts w:ascii="Tahoma" w:hAnsi="Tahoma" w:cs="Tahoma"/>
                <w:sz w:val="18"/>
                <w:szCs w:val="18"/>
                <w:lang w:eastAsia="en-US"/>
              </w:rPr>
            </w:pPr>
          </w:p>
          <w:p w14:paraId="450EEDCE" w14:textId="77777777" w:rsidR="007251A4" w:rsidRDefault="007251A4" w:rsidP="00F5246A">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Preparation and facilitation of a </w:t>
            </w:r>
            <w:r w:rsidR="00E90596">
              <w:rPr>
                <w:rFonts w:ascii="Tahoma" w:hAnsi="Tahoma" w:cs="Tahoma"/>
                <w:sz w:val="18"/>
                <w:szCs w:val="18"/>
                <w:lang w:eastAsia="en-US"/>
              </w:rPr>
              <w:t xml:space="preserve">round table on lessons learnt and good practices </w:t>
            </w:r>
            <w:r>
              <w:rPr>
                <w:rFonts w:ascii="Tahoma" w:hAnsi="Tahoma" w:cs="Tahoma"/>
                <w:sz w:val="18"/>
                <w:szCs w:val="18"/>
                <w:lang w:eastAsia="en-US"/>
              </w:rPr>
              <w:t>I the area of illicit enrichment. This includes:</w:t>
            </w:r>
          </w:p>
          <w:p w14:paraId="21999729" w14:textId="77777777" w:rsidR="007251A4" w:rsidRDefault="007251A4" w:rsidP="007251A4">
            <w:pPr>
              <w:pStyle w:val="ListParagraph"/>
              <w:numPr>
                <w:ilvl w:val="0"/>
                <w:numId w:val="46"/>
              </w:numPr>
              <w:tabs>
                <w:tab w:val="left" w:pos="-139"/>
              </w:tabs>
              <w:spacing w:line="276" w:lineRule="auto"/>
              <w:ind w:right="-140"/>
              <w:rPr>
                <w:rFonts w:ascii="Tahoma" w:hAnsi="Tahoma" w:cs="Tahoma"/>
                <w:sz w:val="18"/>
                <w:szCs w:val="18"/>
                <w:lang w:eastAsia="en-US"/>
              </w:rPr>
            </w:pPr>
            <w:r w:rsidRPr="007251A4">
              <w:rPr>
                <w:rFonts w:ascii="Tahoma" w:hAnsi="Tahoma" w:cs="Tahoma"/>
                <w:sz w:val="18"/>
                <w:szCs w:val="18"/>
                <w:lang w:eastAsia="en-US"/>
              </w:rPr>
              <w:t>drafting of a short (appr. 10 pages) comparative analysis of pertinent international examples</w:t>
            </w:r>
          </w:p>
          <w:p w14:paraId="6EEFC167" w14:textId="307F442B" w:rsidR="00E90596" w:rsidRDefault="007251A4" w:rsidP="007251A4">
            <w:pPr>
              <w:pStyle w:val="ListParagraph"/>
              <w:numPr>
                <w:ilvl w:val="0"/>
                <w:numId w:val="46"/>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together with the project team, </w:t>
            </w:r>
            <w:r w:rsidRPr="007251A4">
              <w:rPr>
                <w:rFonts w:ascii="Tahoma" w:hAnsi="Tahoma" w:cs="Tahoma"/>
                <w:sz w:val="18"/>
                <w:szCs w:val="18"/>
                <w:lang w:eastAsia="en-US"/>
              </w:rPr>
              <w:t xml:space="preserve">identifying examples </w:t>
            </w:r>
            <w:r>
              <w:rPr>
                <w:rFonts w:ascii="Tahoma" w:hAnsi="Tahoma" w:cs="Tahoma"/>
                <w:sz w:val="18"/>
                <w:szCs w:val="18"/>
                <w:lang w:eastAsia="en-US"/>
              </w:rPr>
              <w:t xml:space="preserve">to be presented at the roundtable and </w:t>
            </w:r>
            <w:r w:rsidRPr="007251A4">
              <w:rPr>
                <w:rFonts w:ascii="Tahoma" w:hAnsi="Tahoma" w:cs="Tahoma"/>
                <w:sz w:val="18"/>
                <w:szCs w:val="18"/>
                <w:lang w:eastAsia="en-US"/>
              </w:rPr>
              <w:t>professionals</w:t>
            </w:r>
            <w:r>
              <w:rPr>
                <w:rFonts w:ascii="Tahoma" w:hAnsi="Tahoma" w:cs="Tahoma"/>
                <w:sz w:val="18"/>
                <w:szCs w:val="18"/>
                <w:lang w:eastAsia="en-US"/>
              </w:rPr>
              <w:t>/authorities from other countries to present and participate</w:t>
            </w:r>
          </w:p>
          <w:p w14:paraId="1D6703F5" w14:textId="49C5991A" w:rsidR="007251A4" w:rsidRPr="007251A4" w:rsidRDefault="007251A4" w:rsidP="007251A4">
            <w:pPr>
              <w:pStyle w:val="ListParagraph"/>
              <w:numPr>
                <w:ilvl w:val="0"/>
                <w:numId w:val="46"/>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facilitation of the roundtable discussions (date to be confirmed with relevant national authorities). </w:t>
            </w:r>
          </w:p>
          <w:p w14:paraId="406938D4" w14:textId="77777777" w:rsidR="00E90596" w:rsidRPr="00E90596" w:rsidRDefault="00E90596" w:rsidP="00F5246A">
            <w:pPr>
              <w:tabs>
                <w:tab w:val="left" w:pos="-139"/>
              </w:tabs>
              <w:spacing w:line="276" w:lineRule="auto"/>
              <w:ind w:right="-140"/>
              <w:rPr>
                <w:rFonts w:ascii="Tahoma" w:hAnsi="Tahoma" w:cs="Tahoma"/>
                <w:sz w:val="18"/>
                <w:szCs w:val="18"/>
                <w:lang w:eastAsia="en-US"/>
              </w:rPr>
            </w:pPr>
          </w:p>
          <w:p w14:paraId="064A42E3" w14:textId="77FC8843" w:rsidR="00E90596" w:rsidRPr="007D707D" w:rsidRDefault="00E90596" w:rsidP="007251A4">
            <w:pPr>
              <w:tabs>
                <w:tab w:val="left" w:pos="-139"/>
              </w:tabs>
              <w:spacing w:line="276" w:lineRule="auto"/>
              <w:ind w:right="114"/>
              <w:rPr>
                <w:rFonts w:ascii="Tahoma" w:hAnsi="Tahoma" w:cs="Tahoma"/>
                <w:sz w:val="18"/>
                <w:szCs w:val="18"/>
                <w:highlight w:val="yellow"/>
                <w:lang w:eastAsia="en-US"/>
              </w:rPr>
            </w:pPr>
            <w:r w:rsidRPr="00E90596">
              <w:rPr>
                <w:rFonts w:ascii="Tahoma" w:hAnsi="Tahoma" w:cs="Tahoma"/>
                <w:i/>
                <w:iCs/>
                <w:sz w:val="18"/>
                <w:szCs w:val="18"/>
                <w:lang w:eastAsia="en-US"/>
              </w:rPr>
              <w:t xml:space="preserve">Estimated working time required: </w:t>
            </w:r>
            <w:r w:rsidR="00120CA3">
              <w:rPr>
                <w:rFonts w:ascii="Tahoma" w:hAnsi="Tahoma" w:cs="Tahoma"/>
                <w:i/>
                <w:iCs/>
                <w:sz w:val="18"/>
                <w:szCs w:val="18"/>
                <w:lang w:eastAsia="en-US"/>
              </w:rPr>
              <w:t>7</w:t>
            </w:r>
            <w:r w:rsidRPr="00E90596">
              <w:rPr>
                <w:rFonts w:ascii="Tahoma" w:hAnsi="Tahoma" w:cs="Tahoma"/>
                <w:i/>
                <w:iCs/>
                <w:sz w:val="18"/>
                <w:szCs w:val="18"/>
                <w:lang w:eastAsia="en-US"/>
              </w:rPr>
              <w:t xml:space="preserve"> working days, including</w:t>
            </w:r>
            <w:r w:rsidRPr="00E90596">
              <w:rPr>
                <w:rFonts w:ascii="Tahoma" w:hAnsi="Tahoma" w:cs="Tahoma"/>
                <w:sz w:val="18"/>
                <w:szCs w:val="18"/>
                <w:lang w:eastAsia="en-US"/>
              </w:rPr>
              <w:t xml:space="preserve"> </w:t>
            </w:r>
            <w:r w:rsidRPr="00E90596">
              <w:rPr>
                <w:rFonts w:ascii="Tahoma" w:hAnsi="Tahoma" w:cs="Tahoma"/>
                <w:i/>
                <w:iCs/>
                <w:sz w:val="18"/>
                <w:szCs w:val="18"/>
                <w:lang w:eastAsia="en-US"/>
              </w:rPr>
              <w:t xml:space="preserve">preparatory work, </w:t>
            </w:r>
            <w:r>
              <w:rPr>
                <w:rFonts w:ascii="Tahoma" w:hAnsi="Tahoma" w:cs="Tahoma"/>
                <w:i/>
                <w:iCs/>
                <w:sz w:val="18"/>
                <w:szCs w:val="18"/>
                <w:lang w:eastAsia="en-US"/>
              </w:rPr>
              <w:t>including drafting and briefing, moderation/facilitation</w:t>
            </w:r>
            <w:r w:rsidRPr="00E90596">
              <w:rPr>
                <w:rFonts w:ascii="Tahoma" w:hAnsi="Tahoma" w:cs="Tahoma"/>
                <w:i/>
                <w:iCs/>
                <w:sz w:val="18"/>
                <w:szCs w:val="18"/>
                <w:lang w:eastAsia="en-US"/>
              </w:rPr>
              <w:t xml:space="preserve"> of a round table, and follow-up</w:t>
            </w:r>
            <w:r>
              <w:rPr>
                <w:rFonts w:ascii="Tahoma" w:hAnsi="Tahoma" w:cs="Tahoma"/>
                <w:i/>
                <w:iCs/>
                <w:sz w:val="18"/>
                <w:szCs w:val="18"/>
                <w:lang w:eastAsia="en-US"/>
              </w:rPr>
              <w:t xml:space="preserve">. </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12866431" w:rsidR="00DE5122" w:rsidRPr="007D707D" w:rsidRDefault="00E90596" w:rsidP="00E90596">
            <w:pPr>
              <w:tabs>
                <w:tab w:val="left" w:pos="-139"/>
              </w:tabs>
              <w:spacing w:line="276" w:lineRule="auto"/>
              <w:ind w:right="-140"/>
              <w:jc w:val="center"/>
              <w:rPr>
                <w:rFonts w:ascii="Tahoma" w:hAnsi="Tahoma" w:cs="Tahoma"/>
                <w:sz w:val="18"/>
                <w:szCs w:val="18"/>
                <w:highlight w:val="yellow"/>
                <w:lang w:eastAsia="en-US"/>
              </w:rPr>
            </w:pPr>
            <w:r w:rsidRPr="00E90596">
              <w:rPr>
                <w:rFonts w:ascii="Tahoma" w:hAnsi="Tahoma" w:cs="Tahoma"/>
                <w:sz w:val="18"/>
                <w:szCs w:val="18"/>
                <w:lang w:eastAsia="en-US"/>
              </w:rPr>
              <w:t>30/09/2021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DE5122" w:rsidRPr="007D707D" w:rsidRDefault="00DE5122" w:rsidP="00E90596">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83E46D" w14:textId="71333978" w:rsidR="00DE5122" w:rsidRPr="00386914" w:rsidRDefault="00E90596" w:rsidP="00E90596">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w:t>
            </w:r>
            <w:r w:rsidR="00120CA3">
              <w:rPr>
                <w:rFonts w:ascii="Tahoma" w:hAnsi="Tahoma" w:cs="Tahoma"/>
                <w:sz w:val="18"/>
                <w:szCs w:val="18"/>
                <w:lang w:eastAsia="en-US"/>
              </w:rPr>
              <w:t>5</w:t>
            </w:r>
            <w:r>
              <w:rPr>
                <w:rFonts w:ascii="Tahoma" w:hAnsi="Tahoma" w:cs="Tahoma"/>
                <w:sz w:val="18"/>
                <w:szCs w:val="18"/>
                <w:lang w:eastAsia="en-US"/>
              </w:rPr>
              <w:t>00€</w:t>
            </w:r>
          </w:p>
        </w:tc>
      </w:tr>
      <w:tr w:rsidR="00E90596" w:rsidRPr="007D707D" w14:paraId="38F54EF5" w14:textId="77777777" w:rsidTr="00E90596">
        <w:trPr>
          <w:trHeight w:val="432"/>
        </w:trPr>
        <w:tc>
          <w:tcPr>
            <w:tcW w:w="6976" w:type="dxa"/>
            <w:gridSpan w:val="2"/>
            <w:tcBorders>
              <w:right w:val="single" w:sz="2" w:space="0" w:color="FF0000"/>
            </w:tcBorders>
            <w:shd w:val="clear" w:color="auto" w:fill="F2F2F2" w:themeFill="background1" w:themeFillShade="F2"/>
            <w:vAlign w:val="center"/>
          </w:tcPr>
          <w:p w14:paraId="7ECF3B5E" w14:textId="19C5F671" w:rsidR="00E90596" w:rsidRPr="00E90596" w:rsidRDefault="00E90596" w:rsidP="00E90596">
            <w:pPr>
              <w:tabs>
                <w:tab w:val="left" w:pos="-139"/>
              </w:tabs>
              <w:spacing w:line="276" w:lineRule="auto"/>
              <w:ind w:right="-140"/>
              <w:jc w:val="right"/>
              <w:rPr>
                <w:rFonts w:ascii="Tahoma" w:hAnsi="Tahoma" w:cs="Tahoma"/>
                <w:b/>
                <w:bCs/>
                <w:sz w:val="18"/>
                <w:szCs w:val="18"/>
                <w:highlight w:val="cyan"/>
                <w:lang w:eastAsia="en-US"/>
              </w:rPr>
            </w:pPr>
            <w:r w:rsidRPr="00E90596">
              <w:rPr>
                <w:rFonts w:ascii="Tahoma" w:hAnsi="Tahoma" w:cs="Tahoma"/>
                <w:b/>
                <w:bCs/>
                <w:sz w:val="18"/>
                <w:szCs w:val="18"/>
                <w:lang w:eastAsia="en-US"/>
              </w:rPr>
              <w:t>Total for Lot 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258FFD" w14:textId="77777777" w:rsidR="00E90596" w:rsidRPr="007D707D" w:rsidRDefault="00E90596" w:rsidP="00E90596">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11CD15" w14:textId="781339A0" w:rsidR="00E90596" w:rsidRDefault="007251A4" w:rsidP="00E90596">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w:t>
            </w:r>
            <w:r w:rsidR="00120CA3">
              <w:rPr>
                <w:rFonts w:ascii="Tahoma" w:hAnsi="Tahoma" w:cs="Tahoma"/>
                <w:sz w:val="18"/>
                <w:szCs w:val="18"/>
                <w:lang w:eastAsia="en-US"/>
              </w:rPr>
              <w:t>5</w:t>
            </w:r>
            <w:r>
              <w:rPr>
                <w:rFonts w:ascii="Tahoma" w:hAnsi="Tahoma" w:cs="Tahoma"/>
                <w:sz w:val="18"/>
                <w:szCs w:val="18"/>
                <w:lang w:eastAsia="en-US"/>
              </w:rPr>
              <w:t>00€</w:t>
            </w:r>
          </w:p>
        </w:tc>
      </w:tr>
    </w:tbl>
    <w:p w14:paraId="07D1D094" w14:textId="22F36CB5" w:rsidR="00F54EF8" w:rsidRPr="007D707D"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14:paraId="2E4EE025" w14:textId="46D6F293"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or the Provider I represent is in any of the situations listed in the exclusion criteria as </w:t>
      </w:r>
      <w:r w:rsidRPr="009A71B3">
        <w:rPr>
          <w:rFonts w:ascii="Tahoma" w:hAnsi="Tahoma" w:cs="Tahoma"/>
          <w:sz w:val="18"/>
          <w:szCs w:val="18"/>
        </w:rPr>
        <w:t xml:space="preserve">reproduced in </w:t>
      </w:r>
      <w:r w:rsidR="0048029D" w:rsidRPr="009A71B3">
        <w:rPr>
          <w:rFonts w:ascii="Tahoma" w:hAnsi="Tahoma" w:cs="Tahoma"/>
          <w:sz w:val="18"/>
          <w:szCs w:val="18"/>
        </w:rPr>
        <w:t>the Tender File</w:t>
      </w:r>
      <w:r w:rsidRPr="009A71B3">
        <w:rPr>
          <w:rFonts w:ascii="Tahoma" w:hAnsi="Tahoma" w:cs="Tahoma"/>
          <w:sz w:val="18"/>
          <w:szCs w:val="18"/>
        </w:rPr>
        <w:t>;</w:t>
      </w:r>
    </w:p>
    <w:p w14:paraId="22F9C38F" w14:textId="0C6373B2"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2D00FCD" w14:textId="46430E7F"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9A71B3">
        <w:rPr>
          <w:rFonts w:ascii="Tahoma" w:hAnsi="Tahoma" w:cs="Tahoma"/>
          <w:sz w:val="18"/>
          <w:szCs w:val="18"/>
        </w:rPr>
        <w:t xml:space="preserve">, inclusion in the lists of persons or entities subject to restrictive measures applied by the European Union (available at </w:t>
      </w:r>
      <w:hyperlink r:id="rId20" w:history="1">
        <w:r w:rsidR="0048029D" w:rsidRPr="009A71B3">
          <w:rPr>
            <w:rStyle w:val="Hyperlink"/>
            <w:rFonts w:ascii="Tahoma" w:hAnsi="Tahoma" w:cs="Tahoma"/>
            <w:sz w:val="18"/>
            <w:szCs w:val="18"/>
          </w:rPr>
          <w:t>www.sanctionsmap.eu</w:t>
        </w:r>
      </w:hyperlink>
      <w:r w:rsidR="0048029D" w:rsidRPr="009A71B3">
        <w:rPr>
          <w:rFonts w:ascii="Tahoma" w:hAnsi="Tahoma" w:cs="Tahoma"/>
          <w:sz w:val="18"/>
          <w:szCs w:val="18"/>
        </w:rPr>
        <w:t>);</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Accept without any derogation all the terms of the Legal Conditions as reproduced in the present document and understand that its signature </w:t>
      </w:r>
      <w:r w:rsidRPr="009A71B3">
        <w:rPr>
          <w:rFonts w:ascii="Tahoma" w:hAnsi="Tahoma" w:cs="Tahoma"/>
          <w:b/>
          <w:sz w:val="18"/>
          <w:szCs w:val="18"/>
          <w:u w:val="single"/>
        </w:rPr>
        <w:t>shall constitute signature of the contract</w:t>
      </w:r>
      <w:r w:rsidRPr="009A71B3">
        <w:rPr>
          <w:rFonts w:ascii="Tahoma" w:hAnsi="Tahoma" w:cs="Tahoma"/>
          <w:sz w:val="18"/>
          <w:szCs w:val="18"/>
        </w:rPr>
        <w:t xml:space="preserve"> with the Council subject to the selection of the tender by the</w:t>
      </w:r>
      <w:r w:rsidRPr="007D707D">
        <w:rPr>
          <w:rFonts w:ascii="Tahoma" w:hAnsi="Tahoma" w:cs="Tahoma"/>
          <w:sz w:val="18"/>
          <w:szCs w:val="18"/>
        </w:rPr>
        <w:t xml:space="preserv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2977F7">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E90596">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2977F7">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E90596">
            <w:pPr>
              <w:jc w:val="center"/>
              <w:rPr>
                <w:rFonts w:ascii="Tahoma" w:hAnsi="Tahoma" w:cs="Tahoma"/>
                <w:b/>
                <w:sz w:val="10"/>
                <w:szCs w:val="10"/>
              </w:rPr>
            </w:pPr>
          </w:p>
        </w:tc>
      </w:tr>
      <w:tr w:rsidR="0070381B" w:rsidRPr="007D707D" w14:paraId="6D84C286" w14:textId="77777777" w:rsidTr="002977F7">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E90596">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E90596">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E90596">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E90596">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7CBEDF74">
                      <wp:simplePos x="0" y="0"/>
                      <wp:positionH relativeFrom="column">
                        <wp:posOffset>2571750</wp:posOffset>
                      </wp:positionH>
                      <wp:positionV relativeFrom="paragraph">
                        <wp:posOffset>-266065</wp:posOffset>
                      </wp:positionV>
                      <wp:extent cx="314325" cy="762000"/>
                      <wp:effectExtent l="19050" t="0" r="47625" b="3810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314325" cy="7620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B5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02.5pt;margin-top:-20.95pt;width:24.75pt;height:60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" o:allowincell="f" adj="5273"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E90596">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3"/>
            </w:r>
          </w:p>
          <w:p w14:paraId="70E07210" w14:textId="77777777" w:rsidR="0070381B" w:rsidRPr="007D707D" w:rsidRDefault="0070381B" w:rsidP="00E90596">
            <w:pPr>
              <w:jc w:val="center"/>
              <w:rPr>
                <w:rFonts w:ascii="Tahoma" w:hAnsi="Tahoma" w:cs="Tahoma"/>
                <w:sz w:val="20"/>
                <w:szCs w:val="20"/>
              </w:rPr>
            </w:pPr>
            <w:r w:rsidRPr="007D707D">
              <w:rPr>
                <w:b/>
                <w:sz w:val="24"/>
                <w:szCs w:val="24"/>
              </w:rPr>
              <w:t>▼</w:t>
            </w:r>
          </w:p>
        </w:tc>
      </w:tr>
      <w:tr w:rsidR="0070381B" w:rsidRPr="007D707D" w14:paraId="62C25086" w14:textId="77777777" w:rsidTr="002977F7">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E90596">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E90596">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E90596">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E9059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E90596">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E90596">
            <w:pPr>
              <w:rPr>
                <w:rFonts w:ascii="Tahoma" w:hAnsi="Tahoma" w:cs="Tahoma"/>
                <w:sz w:val="20"/>
                <w:szCs w:val="20"/>
              </w:rPr>
            </w:pPr>
          </w:p>
        </w:tc>
      </w:tr>
      <w:tr w:rsidR="0070381B" w:rsidRPr="007D707D" w14:paraId="23BB7C15" w14:textId="77777777" w:rsidTr="002977F7">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E90596">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E90596">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E90596">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E90596">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E90596">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E90596">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2977F7" w:rsidRDefault="0070381B" w:rsidP="00E90596">
            <w:pPr>
              <w:rPr>
                <w:rFonts w:ascii="Tahoma" w:hAnsi="Tahoma" w:cs="Tahoma"/>
                <w:sz w:val="20"/>
                <w:szCs w:val="20"/>
                <w:highlight w:val="yellow"/>
              </w:rPr>
            </w:pPr>
            <w:r w:rsidRPr="002977F7">
              <w:rPr>
                <w:rFonts w:ascii="Tahoma" w:hAnsi="Tahoma" w:cs="Tahoma"/>
                <w:sz w:val="20"/>
                <w:szCs w:val="20"/>
              </w:rPr>
              <w:t xml:space="preserve">Lot 1 </w:t>
            </w:r>
            <w:r w:rsidRPr="002977F7">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E90596">
            <w:pPr>
              <w:rPr>
                <w:rFonts w:ascii="Tahoma" w:hAnsi="Tahoma" w:cs="Tahoma"/>
                <w:sz w:val="20"/>
                <w:szCs w:val="20"/>
              </w:rPr>
            </w:pPr>
          </w:p>
        </w:tc>
      </w:tr>
      <w:tr w:rsidR="0070381B" w:rsidRPr="007D707D" w14:paraId="1431202B" w14:textId="77777777" w:rsidTr="002977F7">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E90596">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E90596">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E90596">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E90596">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E9059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2977F7" w:rsidRDefault="0070381B" w:rsidP="00E90596">
            <w:pPr>
              <w:rPr>
                <w:rFonts w:ascii="Tahoma" w:hAnsi="Tahoma" w:cs="Tahoma"/>
                <w:sz w:val="20"/>
                <w:szCs w:val="20"/>
              </w:rPr>
            </w:pPr>
            <w:r w:rsidRPr="002977F7">
              <w:rPr>
                <w:rFonts w:ascii="Tahoma" w:hAnsi="Tahoma" w:cs="Tahoma"/>
                <w:sz w:val="20"/>
                <w:szCs w:val="20"/>
              </w:rPr>
              <w:t xml:space="preserve">Lot 2 </w:t>
            </w:r>
            <w:r w:rsidRPr="002977F7">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E90596">
            <w:pPr>
              <w:rPr>
                <w:rFonts w:ascii="Tahoma" w:hAnsi="Tahoma" w:cs="Tahoma"/>
                <w:sz w:val="20"/>
                <w:szCs w:val="20"/>
              </w:rPr>
            </w:pPr>
          </w:p>
        </w:tc>
      </w:tr>
      <w:tr w:rsidR="0070381B" w:rsidRPr="007D707D" w14:paraId="2AC7EBB0" w14:textId="77777777" w:rsidTr="002977F7">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E9059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E90596">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E90596">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E9059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E90596">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E90596">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2977F7">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E9059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E90596">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E90596">
            <w:pPr>
              <w:jc w:val="center"/>
              <w:rPr>
                <w:rFonts w:ascii="Tahoma" w:hAnsi="Tahoma" w:cs="Tahoma"/>
                <w:sz w:val="20"/>
                <w:szCs w:val="20"/>
              </w:rPr>
            </w:pPr>
            <w:r w:rsidRPr="000A671A">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E9059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E90596">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E90596">
            <w:pPr>
              <w:jc w:val="center"/>
              <w:rPr>
                <w:rFonts w:ascii="Tahoma" w:hAnsi="Tahoma" w:cs="Tahoma"/>
                <w:sz w:val="20"/>
                <w:szCs w:val="20"/>
              </w:rPr>
            </w:pPr>
            <w:r w:rsidRPr="000A671A">
              <w:rPr>
                <w:rFonts w:ascii="Tahoma" w:hAnsi="Tahoma" w:cs="Tahoma"/>
                <w:sz w:val="20"/>
                <w:szCs w:val="20"/>
              </w:rPr>
              <w:t>___ / ___ / ______</w:t>
            </w:r>
          </w:p>
        </w:tc>
      </w:tr>
      <w:tr w:rsidR="0070381B" w:rsidRPr="007D707D" w14:paraId="57A73996" w14:textId="77777777" w:rsidTr="002977F7">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E9059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E90596">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E90596">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E90596">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E9059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E90596">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E90596">
            <w:pPr>
              <w:rPr>
                <w:rFonts w:ascii="Tahoma" w:hAnsi="Tahoma" w:cs="Tahoma"/>
                <w:sz w:val="20"/>
                <w:szCs w:val="20"/>
              </w:rPr>
            </w:pPr>
          </w:p>
        </w:tc>
      </w:tr>
      <w:tr w:rsidR="0070381B" w:rsidRPr="007D707D" w14:paraId="1F4867B3" w14:textId="77777777" w:rsidTr="002977F7">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E90596">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E90596">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E9059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E9059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E90596">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E90596">
            <w:pPr>
              <w:rPr>
                <w:rFonts w:ascii="Tahoma" w:hAnsi="Tahoma" w:cs="Tahoma"/>
                <w:sz w:val="20"/>
                <w:szCs w:val="20"/>
              </w:rPr>
            </w:pPr>
          </w:p>
        </w:tc>
      </w:tr>
      <w:tr w:rsidR="0070381B" w:rsidRPr="007D707D" w14:paraId="2E2674A3" w14:textId="77777777" w:rsidTr="002977F7">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E9059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E90596">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E9059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E9059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E90596">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E90596">
            <w:pPr>
              <w:rPr>
                <w:rFonts w:ascii="Tahoma" w:hAnsi="Tahoma" w:cs="Tahoma"/>
                <w:sz w:val="20"/>
                <w:szCs w:val="20"/>
              </w:rPr>
            </w:pPr>
          </w:p>
        </w:tc>
      </w:tr>
      <w:tr w:rsidR="0070381B" w:rsidRPr="007D707D" w14:paraId="1112DAEA" w14:textId="77777777" w:rsidTr="002977F7">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E90596">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E90596">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E90596">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E90596">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E90596">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2977F7" w:rsidRDefault="0070381B" w:rsidP="00E90596">
            <w:pPr>
              <w:rPr>
                <w:rFonts w:ascii="Tahoma" w:hAnsi="Tahoma" w:cs="Tahoma"/>
                <w:sz w:val="20"/>
                <w:szCs w:val="20"/>
              </w:rPr>
            </w:pPr>
            <w:r w:rsidRPr="002977F7">
              <w:rPr>
                <w:rFonts w:ascii="Tahoma" w:hAnsi="Tahoma" w:cs="Tahoma"/>
                <w:sz w:val="20"/>
                <w:szCs w:val="20"/>
              </w:rPr>
              <w:t xml:space="preserve">Lot 1 </w:t>
            </w:r>
            <w:r w:rsidRPr="002977F7">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E90596">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2977F7">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E90596">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E90596">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E90596">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E90596">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E9059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2977F7" w:rsidRDefault="0070381B" w:rsidP="00E90596">
            <w:pPr>
              <w:rPr>
                <w:rFonts w:ascii="Tahoma" w:hAnsi="Tahoma" w:cs="Tahoma"/>
                <w:sz w:val="20"/>
                <w:szCs w:val="20"/>
              </w:rPr>
            </w:pPr>
            <w:r w:rsidRPr="002977F7">
              <w:rPr>
                <w:rFonts w:ascii="Tahoma" w:hAnsi="Tahoma" w:cs="Tahoma"/>
                <w:sz w:val="20"/>
                <w:szCs w:val="20"/>
              </w:rPr>
              <w:t xml:space="preserve">Lot 2 </w:t>
            </w:r>
            <w:r w:rsidRPr="002977F7">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E90596">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E90596">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E90596">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77777777"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Council of Europe, Avenue de l’Europe, F – 67075 Strasbourg Cedex</w:t>
            </w:r>
          </w:p>
        </w:tc>
      </w:tr>
      <w:tr w:rsidR="00AE7176" w:rsidRPr="007D707D" w14:paraId="2EA54C9E" w14:textId="77777777" w:rsidTr="00E9059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E9059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E90596">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AE7176" w:rsidRPr="007D707D" w14:paraId="0BEF4145" w14:textId="77777777" w:rsidTr="00E90596">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including all </w:t>
            </w:r>
            <w:r w:rsidR="00CC4DE6" w:rsidRPr="007D707D">
              <w:rPr>
                <w:rFonts w:ascii="Tahoma" w:eastAsia="Calibri" w:hAnsi="Tahoma" w:cs="Tahoma"/>
                <w:sz w:val="17"/>
                <w:szCs w:val="17"/>
                <w:lang w:eastAsia="en-US"/>
              </w:rPr>
              <w:t>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1"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E90596">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including all 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E90596">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E90596">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22"/>
          <w:footerReference w:type="default" r:id="rId23"/>
          <w:headerReference w:type="first" r:id="rId24"/>
          <w:footerReference w:type="first" r:id="rId25"/>
          <w:type w:val="continuous"/>
          <w:pgSz w:w="11907" w:h="16840" w:code="9"/>
          <w:pgMar w:top="192" w:right="708" w:bottom="709" w:left="709" w:header="426" w:footer="0" w:gutter="0"/>
          <w:cols w:space="708"/>
          <w:docGrid w:linePitch="360"/>
        </w:sectPr>
      </w:pPr>
      <w:bookmarkStart w:id="6" w:name="_Toc179868643"/>
    </w:p>
    <w:bookmarkEnd w:id="6"/>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1D5CF8"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7"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706D43A"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1F2E748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54D88B8" w14:textId="6C088DA2"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FA9A9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3D82"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6C08D689"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9BC2B7F"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459F336" w14:textId="535825E5" w:rsidR="0000513D" w:rsidRPr="00411142"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35D96239" w14:textId="2016C395"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6007284A" w14:textId="77777777" w:rsidR="00200416"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200416">
        <w:rPr>
          <w:rFonts w:ascii="Tahoma" w:hAnsi="Tahoma" w:cs="Tahoma"/>
          <w:sz w:val="18"/>
          <w:szCs w:val="18"/>
          <w:lang w:eastAsia="fr-FR"/>
        </w:rPr>
        <w:t>:</w:t>
      </w:r>
    </w:p>
    <w:p w14:paraId="2236704F" w14:textId="1D7F444B"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9A71B3">
        <w:rPr>
          <w:rFonts w:ascii="Tahoma" w:hAnsi="Tahoma" w:cs="Tahoma"/>
          <w:sz w:val="18"/>
          <w:szCs w:val="18"/>
          <w:lang w:eastAsia="fr-FR"/>
        </w:rPr>
        <w:t>accepted in writing by both parties, in accordance with the provisions of Article 6 below</w:t>
      </w:r>
      <w:r w:rsidR="00200416" w:rsidRPr="009A71B3">
        <w:rPr>
          <w:rFonts w:ascii="Tahoma" w:hAnsi="Tahoma" w:cs="Tahoma"/>
          <w:sz w:val="18"/>
          <w:szCs w:val="18"/>
          <w:lang w:eastAsia="fr-FR"/>
        </w:rPr>
        <w:t>;</w:t>
      </w:r>
      <w:r w:rsidRPr="009A71B3">
        <w:rPr>
          <w:rFonts w:ascii="Tahoma" w:hAnsi="Tahoma" w:cs="Tahoma"/>
          <w:sz w:val="18"/>
          <w:szCs w:val="18"/>
          <w:lang w:eastAsia="fr-FR"/>
        </w:rPr>
        <w:t xml:space="preserve"> or</w:t>
      </w:r>
    </w:p>
    <w:p w14:paraId="4C1EC9C8" w14:textId="77777777"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Deliverables provided as referred to under Article 1.1 do not reach a satisfactory level</w:t>
      </w:r>
      <w:r w:rsidR="00200416" w:rsidRPr="009A71B3">
        <w:rPr>
          <w:rFonts w:ascii="Tahoma" w:hAnsi="Tahoma" w:cs="Tahoma"/>
          <w:sz w:val="18"/>
          <w:szCs w:val="18"/>
          <w:lang w:eastAsia="fr-FR"/>
        </w:rPr>
        <w:t>; or</w:t>
      </w:r>
      <w:r w:rsidRPr="009A71B3">
        <w:rPr>
          <w:rFonts w:ascii="Tahoma" w:hAnsi="Tahoma" w:cs="Tahoma"/>
          <w:sz w:val="18"/>
          <w:szCs w:val="18"/>
          <w:lang w:eastAsia="fr-FR"/>
        </w:rPr>
        <w:t xml:space="preserve"> </w:t>
      </w:r>
    </w:p>
    <w:p w14:paraId="492EC309" w14:textId="1B5AA219" w:rsidR="00200416" w:rsidRPr="009A71B3" w:rsidRDefault="00200416"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Provider is in any of the situations listed in Article 1</w:t>
      </w:r>
      <w:r w:rsidR="00411142">
        <w:rPr>
          <w:rFonts w:ascii="Tahoma" w:hAnsi="Tahoma" w:cs="Tahoma"/>
          <w:sz w:val="18"/>
          <w:szCs w:val="18"/>
          <w:lang w:eastAsia="fr-FR"/>
        </w:rPr>
        <w:t>1</w:t>
      </w:r>
      <w:r w:rsidRPr="009A71B3">
        <w:rPr>
          <w:rFonts w:ascii="Tahoma" w:hAnsi="Tahoma" w:cs="Tahoma"/>
          <w:sz w:val="18"/>
          <w:szCs w:val="18"/>
          <w:lang w:eastAsia="fr-FR"/>
        </w:rPr>
        <w:t>.2,</w:t>
      </w:r>
    </w:p>
    <w:p w14:paraId="6F99FFD1" w14:textId="352FA76E" w:rsidR="00F30EF2" w:rsidRPr="00200416" w:rsidRDefault="00F30EF2" w:rsidP="00200416">
      <w:pPr>
        <w:tabs>
          <w:tab w:val="left" w:pos="284"/>
        </w:tabs>
        <w:autoSpaceDE w:val="0"/>
        <w:autoSpaceDN w:val="0"/>
        <w:ind w:left="720"/>
        <w:jc w:val="both"/>
        <w:rPr>
          <w:rFonts w:ascii="Tahoma" w:hAnsi="Tahoma" w:cs="Tahoma"/>
          <w:sz w:val="18"/>
          <w:szCs w:val="18"/>
          <w:lang w:eastAsia="fr-FR"/>
        </w:rPr>
      </w:pPr>
      <w:r w:rsidRPr="009A71B3">
        <w:rPr>
          <w:rFonts w:ascii="Tahoma" w:hAnsi="Tahoma" w:cs="Tahoma"/>
          <w:sz w:val="18"/>
          <w:szCs w:val="18"/>
          <w:lang w:eastAsia="fr-FR"/>
        </w:rPr>
        <w:t xml:space="preserve">the Council </w:t>
      </w:r>
      <w:r w:rsidR="00200416" w:rsidRPr="009A71B3">
        <w:rPr>
          <w:rFonts w:ascii="Tahoma" w:hAnsi="Tahoma" w:cs="Tahoma"/>
          <w:sz w:val="18"/>
          <w:szCs w:val="18"/>
          <w:lang w:eastAsia="fr-FR"/>
        </w:rPr>
        <w:t>may</w:t>
      </w:r>
      <w:r w:rsidRPr="009A71B3">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9A71B3">
        <w:rPr>
          <w:rFonts w:ascii="Tahoma" w:hAnsi="Tahoma" w:cs="Tahoma"/>
          <w:sz w:val="18"/>
          <w:szCs w:val="18"/>
          <w:lang w:eastAsia="fr-FR"/>
        </w:rPr>
        <w:t xml:space="preserve">and Article 4.4 </w:t>
      </w:r>
      <w:r w:rsidRPr="009A71B3">
        <w:rPr>
          <w:rFonts w:ascii="Tahoma" w:hAnsi="Tahoma" w:cs="Tahoma"/>
          <w:sz w:val="18"/>
          <w:szCs w:val="18"/>
          <w:lang w:eastAsia="fr-FR"/>
        </w:rPr>
        <w:t>above</w:t>
      </w:r>
      <w:r w:rsidRPr="00200416">
        <w:rPr>
          <w:rFonts w:ascii="Tahoma" w:hAnsi="Tahoma" w:cs="Tahoma"/>
          <w:sz w:val="18"/>
          <w:szCs w:val="18"/>
          <w:lang w:eastAsia="fr-FR"/>
        </w:rPr>
        <w:t>.</w:t>
      </w:r>
    </w:p>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4525AF9" w14:textId="77777777" w:rsidR="00411142" w:rsidRDefault="00F30EF2" w:rsidP="0041114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r w:rsidR="00411142">
        <w:rPr>
          <w:rFonts w:ascii="Tahoma" w:hAnsi="Tahoma" w:cs="Tahoma"/>
          <w:sz w:val="18"/>
          <w:szCs w:val="18"/>
          <w:lang w:eastAsia="fr-FR"/>
        </w:rPr>
        <w:t>.</w:t>
      </w:r>
    </w:p>
    <w:p w14:paraId="72142FBC" w14:textId="479683FD" w:rsidR="00F30EF2" w:rsidRPr="00411142" w:rsidRDefault="00F30EF2" w:rsidP="0041114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411142">
        <w:rPr>
          <w:rFonts w:ascii="Tahoma" w:hAnsi="Tahoma" w:cs="Tahoma"/>
          <w:sz w:val="18"/>
          <w:szCs w:val="18"/>
          <w:lang w:eastAsia="fr-FR"/>
        </w:rPr>
        <w:t>The Provider may not subcontract all or part of the Deliverables without the written authorisation of the Council.</w:t>
      </w:r>
      <w:r w:rsidR="00411142" w:rsidRPr="00411142">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F6B82A0" w14:textId="77777777" w:rsidR="00411142" w:rsidRPr="00411142" w:rsidRDefault="0041114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411142">
        <w:rPr>
          <w:rFonts w:ascii="Tahoma" w:hAnsi="Tahoma" w:cs="Tahoma"/>
          <w:b/>
          <w:smallCaps/>
          <w:color w:val="365F91" w:themeColor="accent1" w:themeShade="BF"/>
          <w:sz w:val="18"/>
          <w:szCs w:val="18"/>
          <w:lang w:eastAsia="fr-FR"/>
        </w:rPr>
        <w:t>Article 10 – Consortium</w:t>
      </w:r>
    </w:p>
    <w:p w14:paraId="2A7EF730"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have full responsibility for carrying out and complying with the terms of the contract.</w:t>
      </w:r>
    </w:p>
    <w:p w14:paraId="63DDB5B7"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B91200C"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19873BC9"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internal roles and responsibilities of the Providers are divided as follows:</w:t>
      </w:r>
    </w:p>
    <w:p w14:paraId="740D562C" w14:textId="77777777" w:rsidR="00411142" w:rsidRPr="00411142" w:rsidRDefault="00411142" w:rsidP="00411142">
      <w:pPr>
        <w:pStyle w:val="ListParagraph"/>
        <w:numPr>
          <w:ilvl w:val="2"/>
          <w:numId w:val="41"/>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The Providers must designate a coordinator. </w:t>
      </w:r>
    </w:p>
    <w:p w14:paraId="3EAFD31D" w14:textId="77777777" w:rsidR="00411142" w:rsidRPr="00411142" w:rsidRDefault="00411142" w:rsidP="00411142">
      <w:pPr>
        <w:pStyle w:val="ListParagraph"/>
        <w:numPr>
          <w:ilvl w:val="2"/>
          <w:numId w:val="41"/>
        </w:numPr>
        <w:tabs>
          <w:tab w:val="left" w:pos="284"/>
        </w:tabs>
        <w:jc w:val="both"/>
        <w:rPr>
          <w:rFonts w:ascii="Tahoma" w:hAnsi="Tahoma" w:cs="Tahoma"/>
          <w:color w:val="000000"/>
          <w:sz w:val="18"/>
          <w:szCs w:val="18"/>
        </w:rPr>
      </w:pPr>
      <w:r w:rsidRPr="00411142">
        <w:rPr>
          <w:rFonts w:ascii="Tahoma" w:hAnsi="Tahoma" w:cs="Tahoma"/>
          <w:color w:val="000000"/>
          <w:sz w:val="18"/>
          <w:szCs w:val="18"/>
        </w:rPr>
        <w:t>Each Provider must:</w:t>
      </w:r>
    </w:p>
    <w:p w14:paraId="7A42E68F"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393F2C8"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submit to the coordinator in good time:</w:t>
      </w:r>
      <w:r w:rsidRPr="00411142">
        <w:rPr>
          <w:rFonts w:ascii="Tahoma" w:hAnsi="Tahoma" w:cs="Tahoma"/>
          <w:color w:val="000000"/>
          <w:sz w:val="18"/>
          <w:szCs w:val="18"/>
        </w:rPr>
        <w:tab/>
      </w:r>
      <w:r w:rsidRPr="00411142">
        <w:rPr>
          <w:rFonts w:ascii="Tahoma" w:hAnsi="Tahoma" w:cs="Tahoma"/>
          <w:color w:val="000000"/>
          <w:sz w:val="18"/>
          <w:szCs w:val="18"/>
        </w:rPr>
        <w:br/>
        <w:t>- any other documents or information required by the Council under the contract, unless the contract requires the Provider to submit this information directly;</w:t>
      </w:r>
      <w:r w:rsidRPr="00411142">
        <w:rPr>
          <w:rFonts w:ascii="Tahoma" w:hAnsi="Tahoma" w:cs="Tahoma"/>
          <w:color w:val="000000"/>
          <w:sz w:val="18"/>
          <w:szCs w:val="18"/>
        </w:rPr>
        <w:tab/>
      </w:r>
      <w:r w:rsidRPr="00411142">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0DD5E629"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EB5DFA" w14:textId="77777777" w:rsidR="00411142" w:rsidRPr="00411142" w:rsidRDefault="00411142" w:rsidP="00411142">
      <w:pPr>
        <w:pStyle w:val="ListParagraph"/>
        <w:numPr>
          <w:ilvl w:val="2"/>
          <w:numId w:val="41"/>
        </w:numPr>
        <w:jc w:val="both"/>
        <w:rPr>
          <w:rFonts w:ascii="Tahoma" w:hAnsi="Tahoma" w:cs="Tahoma"/>
          <w:color w:val="000000"/>
          <w:sz w:val="18"/>
          <w:szCs w:val="18"/>
        </w:rPr>
      </w:pPr>
      <w:r w:rsidRPr="00411142">
        <w:rPr>
          <w:rFonts w:ascii="Tahoma" w:hAnsi="Tahoma" w:cs="Tahoma"/>
          <w:color w:val="000000"/>
          <w:sz w:val="18"/>
          <w:szCs w:val="18"/>
        </w:rPr>
        <w:t xml:space="preserve">      The coordinator must:</w:t>
      </w:r>
    </w:p>
    <w:p w14:paraId="1D812AAC"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monitor that the Deliverables are carried out timely and properly, in accordance with the terms of the contract;</w:t>
      </w:r>
    </w:p>
    <w:p w14:paraId="7F4EBCB5"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0AAA5CC0"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request and review any documents or information required by the Council and verify their completeness and correctness before passing them on to the Council;</w:t>
      </w:r>
    </w:p>
    <w:p w14:paraId="44B4E1EE"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before starting performance of the contract, submit this list of pre-existing rights (Article 10.4.2(iii)) to the Council.</w:t>
      </w:r>
    </w:p>
    <w:p w14:paraId="6A4C396E"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submit the Deliverables to the Council in accordance with the timing and terms of the contract;</w:t>
      </w:r>
    </w:p>
    <w:p w14:paraId="0944263A"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67B3CD0" w14:textId="77777777" w:rsidR="00411142" w:rsidRPr="00411142" w:rsidRDefault="00411142" w:rsidP="00411142">
      <w:pPr>
        <w:tabs>
          <w:tab w:val="left" w:pos="284"/>
        </w:tabs>
        <w:jc w:val="both"/>
        <w:rPr>
          <w:rFonts w:ascii="Tahoma" w:hAnsi="Tahoma" w:cs="Tahoma"/>
          <w:color w:val="000000"/>
          <w:sz w:val="18"/>
          <w:szCs w:val="18"/>
        </w:rPr>
      </w:pPr>
      <w:r w:rsidRPr="00411142">
        <w:rPr>
          <w:rFonts w:ascii="Tahoma" w:hAnsi="Tahoma" w:cs="Tahoma"/>
          <w:color w:val="000000"/>
          <w:sz w:val="18"/>
          <w:szCs w:val="18"/>
        </w:rPr>
        <w:t>The coordinator may not subcontract the above-mentioned tasks.</w:t>
      </w:r>
    </w:p>
    <w:p w14:paraId="10D8C4D1" w14:textId="366BD99E"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411142">
        <w:rPr>
          <w:rFonts w:ascii="Tahoma" w:hAnsi="Tahoma" w:cs="Tahoma"/>
          <w:color w:val="000000"/>
          <w:sz w:val="18"/>
          <w:szCs w:val="18"/>
        </w:rPr>
        <w:tab/>
      </w:r>
      <w:r w:rsidRPr="00411142">
        <w:rPr>
          <w:rFonts w:ascii="Tahoma" w:hAnsi="Tahoma" w:cs="Tahoma"/>
          <w:color w:val="000000"/>
          <w:sz w:val="18"/>
          <w:szCs w:val="18"/>
        </w:rPr>
        <w:br/>
        <w:t>- internal organisation of the consortium;</w:t>
      </w:r>
      <w:r w:rsidRPr="00411142">
        <w:rPr>
          <w:rFonts w:ascii="Tahoma" w:hAnsi="Tahoma" w:cs="Tahoma"/>
          <w:color w:val="000000"/>
          <w:sz w:val="18"/>
          <w:szCs w:val="18"/>
        </w:rPr>
        <w:tab/>
      </w:r>
      <w:r w:rsidRPr="00411142">
        <w:rPr>
          <w:rFonts w:ascii="Tahoma" w:hAnsi="Tahoma" w:cs="Tahoma"/>
          <w:color w:val="000000"/>
          <w:sz w:val="18"/>
          <w:szCs w:val="18"/>
        </w:rPr>
        <w:br/>
        <w:t>- distribution of the Council payment(s);</w:t>
      </w:r>
      <w:r w:rsidRPr="00411142">
        <w:rPr>
          <w:rFonts w:ascii="Tahoma" w:hAnsi="Tahoma" w:cs="Tahoma"/>
          <w:color w:val="000000"/>
          <w:sz w:val="18"/>
          <w:szCs w:val="18"/>
        </w:rPr>
        <w:tab/>
      </w:r>
      <w:r w:rsidRPr="0041114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792DFC">
        <w:rPr>
          <w:rFonts w:ascii="Tahoma" w:hAnsi="Tahoma" w:cs="Tahoma"/>
          <w:color w:val="000000"/>
          <w:sz w:val="18"/>
          <w:szCs w:val="18"/>
        </w:rPr>
        <w:t>d</w:t>
      </w:r>
      <w:r w:rsidRPr="00411142">
        <w:rPr>
          <w:rFonts w:ascii="Tahoma" w:hAnsi="Tahoma" w:cs="Tahoma"/>
          <w:color w:val="000000"/>
          <w:sz w:val="18"/>
          <w:szCs w:val="18"/>
        </w:rPr>
        <w:t xml:space="preserve"> persons that have a right of use;</w:t>
      </w:r>
      <w:r w:rsidRPr="00411142">
        <w:rPr>
          <w:rFonts w:ascii="Tahoma" w:hAnsi="Tahoma" w:cs="Tahoma"/>
          <w:color w:val="000000"/>
          <w:sz w:val="18"/>
          <w:szCs w:val="18"/>
        </w:rPr>
        <w:tab/>
      </w:r>
      <w:r w:rsidRPr="00411142">
        <w:rPr>
          <w:rFonts w:ascii="Tahoma" w:hAnsi="Tahoma" w:cs="Tahoma"/>
          <w:color w:val="000000"/>
          <w:sz w:val="18"/>
          <w:szCs w:val="18"/>
        </w:rPr>
        <w:br/>
        <w:t>- settlement of internal disputes;</w:t>
      </w:r>
      <w:r w:rsidRPr="00411142">
        <w:rPr>
          <w:rFonts w:ascii="Tahoma" w:hAnsi="Tahoma" w:cs="Tahoma"/>
          <w:color w:val="000000"/>
          <w:sz w:val="18"/>
          <w:szCs w:val="18"/>
        </w:rPr>
        <w:tab/>
      </w:r>
      <w:r w:rsidRPr="00411142">
        <w:rPr>
          <w:rFonts w:ascii="Tahoma" w:hAnsi="Tahoma" w:cs="Tahoma"/>
          <w:color w:val="000000"/>
          <w:sz w:val="18"/>
          <w:szCs w:val="18"/>
        </w:rPr>
        <w:br/>
        <w:t>- liability, indemnification and confidentiality arrangements between the Providers.</w:t>
      </w:r>
    </w:p>
    <w:p w14:paraId="3F56A211" w14:textId="77777777" w:rsidR="00411142" w:rsidRDefault="00411142" w:rsidP="00411142">
      <w:pPr>
        <w:tabs>
          <w:tab w:val="left" w:pos="284"/>
        </w:tabs>
        <w:autoSpaceDE w:val="0"/>
        <w:autoSpaceDN w:val="0"/>
        <w:jc w:val="both"/>
        <w:rPr>
          <w:rFonts w:ascii="Tahoma" w:hAnsi="Tahoma" w:cs="Tahoma"/>
          <w:color w:val="000000"/>
          <w:sz w:val="18"/>
          <w:szCs w:val="18"/>
        </w:rPr>
      </w:pPr>
      <w:r w:rsidRPr="00411142">
        <w:rPr>
          <w:rFonts w:ascii="Tahoma" w:hAnsi="Tahoma" w:cs="Tahoma"/>
          <w:color w:val="000000"/>
          <w:sz w:val="18"/>
          <w:szCs w:val="18"/>
        </w:rPr>
        <w:t>The consortium agreement must not contain any provision contrary to the contract.</w:t>
      </w:r>
    </w:p>
    <w:p w14:paraId="5BE45E38" w14:textId="1BC911CC" w:rsidR="00F30EF2" w:rsidRPr="00D0286A" w:rsidRDefault="00F30EF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74E0BC82" w:rsidR="00F30EF2" w:rsidRPr="00411142" w:rsidRDefault="00411142" w:rsidP="00411142">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41114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0D7E0391" w:rsidR="00F30EF2" w:rsidRPr="00411142" w:rsidRDefault="00F30EF2" w:rsidP="00411142">
      <w:pPr>
        <w:pStyle w:val="ListParagraph"/>
        <w:numPr>
          <w:ilvl w:val="1"/>
          <w:numId w:val="44"/>
        </w:numPr>
        <w:tabs>
          <w:tab w:val="left" w:pos="284"/>
        </w:tabs>
        <w:jc w:val="both"/>
        <w:rPr>
          <w:rFonts w:ascii="Tahoma" w:hAnsi="Tahoma" w:cs="Tahoma"/>
          <w:color w:val="000000"/>
          <w:sz w:val="18"/>
          <w:szCs w:val="18"/>
        </w:rPr>
      </w:pPr>
      <w:r w:rsidRPr="00411142">
        <w:rPr>
          <w:rFonts w:ascii="Tahoma" w:hAnsi="Tahoma" w:cs="Tahoma"/>
          <w:color w:val="000000"/>
          <w:sz w:val="18"/>
          <w:szCs w:val="18"/>
        </w:rPr>
        <w:t>The Provider shall inform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3AE132F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454D4D1C" w14:textId="6B408EB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411142">
        <w:rPr>
          <w:rFonts w:ascii="Tahoma" w:hAnsi="Tahoma" w:cs="Tahoma"/>
          <w:color w:val="000000"/>
          <w:sz w:val="18"/>
          <w:szCs w:val="18"/>
        </w:rPr>
        <w:t xml:space="preserve">, </w:t>
      </w:r>
      <w:r w:rsidR="00411142" w:rsidRPr="00411142">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1940A1B" w14:textId="594AE892"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7548CF7" w14:textId="29C91EE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6E4A3DD4"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044E78">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100933F" w14:textId="05E49A65" w:rsidR="001F0700" w:rsidRPr="001F0700" w:rsidRDefault="00044E78"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F30EF2" w:rsidRPr="00D0286A">
        <w:rPr>
          <w:rFonts w:ascii="Tahoma" w:hAnsi="Tahoma" w:cs="Tahoma"/>
          <w:sz w:val="18"/>
          <w:szCs w:val="18"/>
          <w:lang w:val="en-US"/>
        </w:rPr>
        <w:t>f they are or are likely to be in a situation of conflict of interests</w:t>
      </w:r>
      <w:r w:rsidR="001F0700">
        <w:rPr>
          <w:rFonts w:ascii="Tahoma" w:hAnsi="Tahoma" w:cs="Tahoma"/>
          <w:sz w:val="18"/>
          <w:szCs w:val="18"/>
          <w:lang w:val="en-US"/>
        </w:rPr>
        <w:t>;</w:t>
      </w:r>
    </w:p>
    <w:p w14:paraId="67B9FA72" w14:textId="0156A27E" w:rsidR="00F30EF2" w:rsidRPr="009A71B3" w:rsidRDefault="001F0700"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9A71B3">
        <w:rPr>
          <w:rFonts w:ascii="Tahoma" w:hAnsi="Tahoma" w:cs="Tahoma"/>
          <w:sz w:val="18"/>
          <w:szCs w:val="18"/>
        </w:rPr>
        <w:t>i</w:t>
      </w:r>
      <w:r w:rsidR="00044E78" w:rsidRPr="009A71B3">
        <w:rPr>
          <w:rFonts w:ascii="Tahoma" w:hAnsi="Tahoma" w:cs="Tahoma"/>
          <w:sz w:val="18"/>
          <w:szCs w:val="18"/>
        </w:rPr>
        <w:t>f they are or if their owner(s) or executive officer(s), in the case of legal persons, are included</w:t>
      </w:r>
      <w:r w:rsidRPr="009A71B3">
        <w:rPr>
          <w:rFonts w:ascii="Tahoma" w:hAnsi="Tahoma" w:cs="Tahoma"/>
          <w:sz w:val="18"/>
          <w:szCs w:val="18"/>
        </w:rPr>
        <w:t xml:space="preserve"> in the lists of persons or entities subject to restrictive measures applied by the European Union (available at </w:t>
      </w:r>
      <w:hyperlink r:id="rId26" w:history="1">
        <w:r w:rsidRPr="009A71B3">
          <w:rPr>
            <w:rStyle w:val="Hyperlink"/>
            <w:rFonts w:ascii="Tahoma" w:hAnsi="Tahoma" w:cs="Tahoma"/>
            <w:sz w:val="18"/>
            <w:szCs w:val="18"/>
          </w:rPr>
          <w:t>www.sanctionsmap.eu</w:t>
        </w:r>
      </w:hyperlink>
      <w:r w:rsidRPr="009A71B3">
        <w:rPr>
          <w:rFonts w:ascii="Tahoma" w:hAnsi="Tahoma" w:cs="Tahoma"/>
          <w:sz w:val="18"/>
          <w:szCs w:val="18"/>
        </w:rPr>
        <w:t>)</w:t>
      </w:r>
      <w:r w:rsidR="00F30EF2" w:rsidRPr="009A71B3">
        <w:rPr>
          <w:rFonts w:ascii="Tahoma" w:hAnsi="Tahoma" w:cs="Tahoma"/>
          <w:sz w:val="18"/>
          <w:szCs w:val="18"/>
          <w:lang w:val="en-US"/>
        </w:rPr>
        <w:t>.</w:t>
      </w:r>
    </w:p>
    <w:p w14:paraId="64C9D03D" w14:textId="597E9F6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1C85B778" w14:textId="77777777" w:rsidR="00411142" w:rsidRDefault="00411142" w:rsidP="00411142">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C4831"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DCA5239"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5C1270E" w14:textId="77777777" w:rsidR="00411142" w:rsidRPr="009051DD"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E040F77" w14:textId="77777777" w:rsidR="00411142" w:rsidRPr="009051DD" w:rsidRDefault="00411142" w:rsidP="00411142">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1CD217BB" w14:textId="77777777" w:rsidR="00411142" w:rsidRPr="009051DD" w:rsidRDefault="00411142" w:rsidP="00411142">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EDF2F5D" w14:textId="3F00237F"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ERATI Mustafa [2]" w:date="2021-07-12T15:14:00Z" w:initials="M">
    <w:p w14:paraId="29846D1E" w14:textId="1DFF9836" w:rsidR="003E6E56" w:rsidRDefault="003E6E56">
      <w:pPr>
        <w:pStyle w:val="CommentText"/>
      </w:pPr>
      <w:r>
        <w:rPr>
          <w:rStyle w:val="CommentReference"/>
        </w:rPr>
        <w:annotationRef/>
      </w:r>
      <w:r>
        <w:t>1) Why are we creating two lots and complicating everything when this is basically a contract for one bidder. The total amount is 8000 so I can’t see the point of having 4-5 contractors on FC for this maximum amount.</w:t>
      </w:r>
    </w:p>
    <w:p w14:paraId="31ED9FE0" w14:textId="77777777" w:rsidR="003E6E56" w:rsidRDefault="003E6E56">
      <w:pPr>
        <w:pStyle w:val="CommentText"/>
      </w:pPr>
    </w:p>
    <w:p w14:paraId="358B4D01" w14:textId="77777777" w:rsidR="003E6E56" w:rsidRDefault="003E6E56">
      <w:pPr>
        <w:pStyle w:val="CommentText"/>
      </w:pPr>
      <w:r>
        <w:t>You know that according to the rule the cumulative amount of all OFs should not exceed 8K it is not each contractor having an amount of 8K?</w:t>
      </w:r>
    </w:p>
    <w:p w14:paraId="2F3D31A3" w14:textId="77777777" w:rsidR="003E6E56" w:rsidRDefault="003E6E56">
      <w:pPr>
        <w:pStyle w:val="CommentText"/>
      </w:pPr>
    </w:p>
    <w:p w14:paraId="4CF0BAC7" w14:textId="77777777" w:rsidR="003E6E56" w:rsidRDefault="003E6E56">
      <w:pPr>
        <w:pStyle w:val="CommentText"/>
      </w:pPr>
      <w:r>
        <w:t>Instead of having lots it is probably better to say there are two tasks.</w:t>
      </w:r>
    </w:p>
    <w:p w14:paraId="79829FC6" w14:textId="6273DF45" w:rsidR="003E6E56" w:rsidRDefault="003E6E56">
      <w:pPr>
        <w:pStyle w:val="CommentText"/>
      </w:pPr>
    </w:p>
  </w:comment>
  <w:comment w:id="1" w:author="FERATI Mustafa" w:date="2021-07-12T15:12:00Z" w:initials="M">
    <w:p w14:paraId="5C51A12A" w14:textId="1AF290C6" w:rsidR="00974210" w:rsidRDefault="00974210">
      <w:pPr>
        <w:pStyle w:val="CommentText"/>
      </w:pPr>
      <w:r>
        <w:rPr>
          <w:rStyle w:val="CommentReference"/>
        </w:rPr>
        <w:annotationRef/>
      </w:r>
      <w:r>
        <w:t>Why not use the same expert that worked on the manual?</w:t>
      </w:r>
    </w:p>
  </w:comment>
  <w:comment w:id="5" w:author="FERATI Mustafa [3]" w:date="2021-07-12T15:17:00Z" w:initials="M">
    <w:p w14:paraId="124936C1" w14:textId="438BCEFA" w:rsidR="003E6E56" w:rsidRDefault="003E6E56">
      <w:pPr>
        <w:pStyle w:val="CommentText"/>
      </w:pPr>
      <w:r>
        <w:rPr>
          <w:rStyle w:val="CommentReference"/>
        </w:rPr>
        <w:annotationRef/>
      </w:r>
      <w:r>
        <w:t>Considering the deadlines do we need to publish this call? We may have experts in the tender list from the 2021 tender by end of August and you could take the experts from 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829FC6" w15:done="0"/>
  <w15:commentEx w15:paraId="5C51A12A" w15:done="0"/>
  <w15:commentEx w15:paraId="124936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DAB9" w16cex:dateUtc="2021-07-12T13:14:00Z"/>
  <w16cex:commentExtensible w16cex:durableId="2496DA7B" w16cex:dateUtc="2021-07-12T13:12:00Z"/>
  <w16cex:commentExtensible w16cex:durableId="2496DB7F" w16cex:dateUtc="2021-07-12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829FC6" w16cid:durableId="2496DAB9"/>
  <w16cid:commentId w16cid:paraId="5C51A12A" w16cid:durableId="2496DA7B"/>
  <w16cid:commentId w16cid:paraId="124936C1" w16cid:durableId="2496DB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F8CBC" w14:textId="77777777" w:rsidR="00FE74D0" w:rsidRDefault="00FE74D0" w:rsidP="00D50F13">
      <w:r>
        <w:separator/>
      </w:r>
    </w:p>
  </w:endnote>
  <w:endnote w:type="continuationSeparator" w:id="0">
    <w:p w14:paraId="7B1FF68A" w14:textId="77777777" w:rsidR="00FE74D0" w:rsidRDefault="00FE74D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2977F7"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2977F7" w:rsidRPr="00AE2D2B" w:rsidRDefault="002977F7" w:rsidP="00E9059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1308F52E" w:rsidR="002977F7" w:rsidRPr="00AE2D2B" w:rsidRDefault="00A22C55" w:rsidP="00E90596">
          <w:pPr>
            <w:rPr>
              <w:rFonts w:ascii="Arial Narrow" w:hAnsi="Arial Narrow"/>
              <w:caps/>
              <w:color w:val="000000"/>
              <w:sz w:val="18"/>
              <w:szCs w:val="18"/>
              <w:highlight w:val="cyan"/>
            </w:rPr>
          </w:pPr>
          <w:r w:rsidRPr="00A22C55">
            <w:rPr>
              <w:rFonts w:ascii="Arial Narrow" w:hAnsi="Arial Narrow"/>
              <w:caps/>
              <w:color w:val="000000"/>
              <w:sz w:val="18"/>
              <w:szCs w:val="18"/>
            </w:rPr>
            <w:t>PAII-T/ACT2021/47</w:t>
          </w:r>
        </w:p>
      </w:tc>
    </w:tr>
  </w:tbl>
  <w:p w14:paraId="11A0349E" w14:textId="77777777" w:rsidR="002977F7" w:rsidRDefault="00297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2977F7" w:rsidRPr="00FC72C5" w:rsidRDefault="002977F7">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2977F7" w:rsidRDefault="00297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22D1C" w14:textId="77777777" w:rsidR="00FE74D0" w:rsidRDefault="00FE74D0" w:rsidP="00D50F13">
      <w:r>
        <w:separator/>
      </w:r>
    </w:p>
  </w:footnote>
  <w:footnote w:type="continuationSeparator" w:id="0">
    <w:p w14:paraId="7404F5C2" w14:textId="77777777" w:rsidR="00FE74D0" w:rsidRDefault="00FE74D0" w:rsidP="00D50F13">
      <w:r>
        <w:continuationSeparator/>
      </w:r>
    </w:p>
  </w:footnote>
  <w:footnote w:id="1">
    <w:p w14:paraId="4CF465B4" w14:textId="77777777" w:rsidR="002977F7" w:rsidRPr="00411142" w:rsidRDefault="002977F7" w:rsidP="00261462">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lang w:val="en-US"/>
        </w:rPr>
        <w:t xml:space="preserve"> </w:t>
      </w:r>
      <w:r w:rsidRPr="00411142">
        <w:rPr>
          <w:rFonts w:ascii="Tahoma" w:hAnsi="Tahoma" w:cs="Tahoma"/>
          <w:sz w:val="18"/>
          <w:szCs w:val="18"/>
        </w:rPr>
        <w:t>Which</w:t>
      </w:r>
      <w:r w:rsidRPr="00411142">
        <w:rPr>
          <w:rFonts w:ascii="Tahoma" w:hAnsi="Tahoma" w:cs="Tahoma"/>
          <w:sz w:val="18"/>
          <w:szCs w:val="18"/>
          <w:lang w:val="en-US"/>
        </w:rPr>
        <w:t xml:space="preserve"> has </w:t>
      </w:r>
      <w:r w:rsidRPr="00411142">
        <w:rPr>
          <w:rFonts w:ascii="Tahoma" w:hAnsi="Tahoma" w:cs="Tahoma"/>
          <w:sz w:val="18"/>
          <w:szCs w:val="18"/>
        </w:rPr>
        <w:t>its</w:t>
      </w:r>
      <w:r w:rsidRPr="00411142">
        <w:rPr>
          <w:rFonts w:ascii="Tahoma" w:hAnsi="Tahoma" w:cs="Tahoma"/>
          <w:sz w:val="18"/>
          <w:szCs w:val="18"/>
          <w:lang w:val="en-US"/>
        </w:rPr>
        <w:t xml:space="preserve"> </w:t>
      </w:r>
      <w:r w:rsidRPr="00411142">
        <w:rPr>
          <w:rFonts w:ascii="Tahoma" w:hAnsi="Tahoma" w:cs="Tahoma"/>
          <w:sz w:val="18"/>
          <w:szCs w:val="18"/>
        </w:rPr>
        <w:t>seat</w:t>
      </w:r>
      <w:r w:rsidRPr="00411142">
        <w:rPr>
          <w:rFonts w:ascii="Tahoma" w:hAnsi="Tahoma" w:cs="Tahoma"/>
          <w:sz w:val="18"/>
          <w:szCs w:val="18"/>
          <w:lang w:val="en-US"/>
        </w:rPr>
        <w:t xml:space="preserve"> Allée de l’Europe, 67075 Strasbourg Cedex, France</w:t>
      </w:r>
    </w:p>
  </w:footnote>
  <w:footnote w:id="2">
    <w:p w14:paraId="446DCA0F" w14:textId="71F9AA7F" w:rsidR="002977F7" w:rsidRPr="00411142" w:rsidRDefault="002977F7">
      <w:pPr>
        <w:pStyle w:val="FootnoteText"/>
        <w:rPr>
          <w:rFonts w:ascii="Tahoma" w:hAnsi="Tahoma" w:cs="Tahoma"/>
          <w:sz w:val="18"/>
          <w:szCs w:val="18"/>
        </w:rPr>
      </w:pPr>
      <w:r w:rsidRPr="00411142">
        <w:rPr>
          <w:rStyle w:val="FootnoteReference"/>
          <w:rFonts w:ascii="Tahoma" w:hAnsi="Tahoma" w:cs="Tahoma"/>
          <w:sz w:val="18"/>
          <w:szCs w:val="18"/>
        </w:rPr>
        <w:footnoteRef/>
      </w:r>
      <w:r w:rsidRPr="00411142">
        <w:rPr>
          <w:rFonts w:ascii="Tahoma" w:hAnsi="Tahoma" w:cs="Tahoma"/>
          <w:sz w:val="18"/>
          <w:szCs w:val="18"/>
        </w:rPr>
        <w:t xml:space="preserve"> The Council of Europe reserves the right to request documentary evidence.</w:t>
      </w:r>
    </w:p>
  </w:footnote>
  <w:footnote w:id="3">
    <w:p w14:paraId="7BADEA6B" w14:textId="77777777" w:rsidR="002977F7" w:rsidRPr="00411142" w:rsidRDefault="002977F7" w:rsidP="0070381B">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rPr>
        <w:t xml:space="preserve"> On behalf of the Secretary General of the Council of Europe.</w:t>
      </w:r>
    </w:p>
  </w:footnote>
  <w:footnote w:id="4">
    <w:p w14:paraId="5C6C079B" w14:textId="77777777" w:rsidR="002977F7" w:rsidRPr="00411142" w:rsidRDefault="002977F7" w:rsidP="00F30EF2">
      <w:pPr>
        <w:pStyle w:val="FootnoteText"/>
        <w:rPr>
          <w:rFonts w:ascii="Tahoma" w:hAnsi="Tahoma" w:cs="Tahoma"/>
          <w:sz w:val="18"/>
          <w:szCs w:val="18"/>
          <w:lang w:val="fr-FR"/>
        </w:rPr>
      </w:pPr>
      <w:r w:rsidRPr="00411142">
        <w:rPr>
          <w:rStyle w:val="FootnoteReference"/>
          <w:rFonts w:ascii="Tahoma" w:hAnsi="Tahoma" w:cs="Tahoma"/>
          <w:sz w:val="18"/>
          <w:szCs w:val="18"/>
        </w:rPr>
        <w:footnoteRef/>
      </w:r>
      <w:r w:rsidRPr="00411142">
        <w:rPr>
          <w:rFonts w:ascii="Tahoma" w:hAnsi="Tahoma" w:cs="Tahoma"/>
          <w:sz w:val="18"/>
          <w:szCs w:val="18"/>
        </w:rPr>
        <w:t xml:space="preserve"> CM/Del/Dec(2010)1089/11.3 appendix 9 </w:t>
      </w:r>
      <w:hyperlink r:id="rId1" w:history="1">
        <w:r w:rsidRPr="00411142">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2977F7" w:rsidRPr="00660AB4" w:rsidRDefault="002977F7"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93583"/>
      <w:docPartObj>
        <w:docPartGallery w:val="Page Numbers (Top of Page)"/>
        <w:docPartUnique/>
      </w:docPartObj>
    </w:sdtPr>
    <w:sdtEndPr>
      <w:rPr>
        <w:rFonts w:ascii="Arial Narrow" w:hAnsi="Arial Narrow"/>
      </w:rPr>
    </w:sdtEndPr>
    <w:sdtContent>
      <w:p w14:paraId="796D8886" w14:textId="617DF02C" w:rsidR="002977F7" w:rsidRPr="00C03B38" w:rsidRDefault="002977F7"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2977F7" w:rsidRDefault="002977F7">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4647A"/>
    <w:multiLevelType w:val="hybridMultilevel"/>
    <w:tmpl w:val="D87C8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65B70E3"/>
    <w:multiLevelType w:val="multilevel"/>
    <w:tmpl w:val="245418D0"/>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10518"/>
    <w:multiLevelType w:val="hybridMultilevel"/>
    <w:tmpl w:val="F35007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752AD"/>
    <w:multiLevelType w:val="hybridMultilevel"/>
    <w:tmpl w:val="1286E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AB16E8"/>
    <w:multiLevelType w:val="hybridMultilevel"/>
    <w:tmpl w:val="C720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2"/>
  </w:num>
  <w:num w:numId="4">
    <w:abstractNumId w:val="26"/>
  </w:num>
  <w:num w:numId="5">
    <w:abstractNumId w:val="1"/>
  </w:num>
  <w:num w:numId="6">
    <w:abstractNumId w:val="46"/>
  </w:num>
  <w:num w:numId="7">
    <w:abstractNumId w:val="11"/>
  </w:num>
  <w:num w:numId="8">
    <w:abstractNumId w:val="30"/>
  </w:num>
  <w:num w:numId="9">
    <w:abstractNumId w:val="24"/>
  </w:num>
  <w:num w:numId="10">
    <w:abstractNumId w:val="37"/>
  </w:num>
  <w:num w:numId="11">
    <w:abstractNumId w:val="27"/>
  </w:num>
  <w:num w:numId="12">
    <w:abstractNumId w:val="45"/>
  </w:num>
  <w:num w:numId="13">
    <w:abstractNumId w:val="1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34"/>
  </w:num>
  <w:num w:numId="18">
    <w:abstractNumId w:val="12"/>
  </w:num>
  <w:num w:numId="19">
    <w:abstractNumId w:val="35"/>
  </w:num>
  <w:num w:numId="20">
    <w:abstractNumId w:val="0"/>
  </w:num>
  <w:num w:numId="21">
    <w:abstractNumId w:val="16"/>
  </w:num>
  <w:num w:numId="22">
    <w:abstractNumId w:val="25"/>
  </w:num>
  <w:num w:numId="23">
    <w:abstractNumId w:val="40"/>
  </w:num>
  <w:num w:numId="24">
    <w:abstractNumId w:val="7"/>
  </w:num>
  <w:num w:numId="25">
    <w:abstractNumId w:val="39"/>
  </w:num>
  <w:num w:numId="26">
    <w:abstractNumId w:val="32"/>
  </w:num>
  <w:num w:numId="27">
    <w:abstractNumId w:val="23"/>
  </w:num>
  <w:num w:numId="28">
    <w:abstractNumId w:val="17"/>
  </w:num>
  <w:num w:numId="29">
    <w:abstractNumId w:val="5"/>
  </w:num>
  <w:num w:numId="30">
    <w:abstractNumId w:val="15"/>
  </w:num>
  <w:num w:numId="31">
    <w:abstractNumId w:val="8"/>
  </w:num>
  <w:num w:numId="32">
    <w:abstractNumId w:val="6"/>
  </w:num>
  <w:num w:numId="33">
    <w:abstractNumId w:val="36"/>
  </w:num>
  <w:num w:numId="34">
    <w:abstractNumId w:val="28"/>
  </w:num>
  <w:num w:numId="35">
    <w:abstractNumId w:val="3"/>
  </w:num>
  <w:num w:numId="36">
    <w:abstractNumId w:val="9"/>
  </w:num>
  <w:num w:numId="37">
    <w:abstractNumId w:val="13"/>
  </w:num>
  <w:num w:numId="38">
    <w:abstractNumId w:val="44"/>
  </w:num>
  <w:num w:numId="39">
    <w:abstractNumId w:val="10"/>
  </w:num>
  <w:num w:numId="40">
    <w:abstractNumId w:val="21"/>
  </w:num>
  <w:num w:numId="41">
    <w:abstractNumId w:val="4"/>
  </w:num>
  <w:num w:numId="42">
    <w:abstractNumId w:val="33"/>
  </w:num>
  <w:num w:numId="43">
    <w:abstractNumId w:val="31"/>
  </w:num>
  <w:num w:numId="44">
    <w:abstractNumId w:val="20"/>
  </w:num>
  <w:num w:numId="45">
    <w:abstractNumId w:val="29"/>
  </w:num>
  <w:num w:numId="46">
    <w:abstractNumId w:val="38"/>
  </w:num>
  <w:num w:numId="47">
    <w:abstractNumId w:val="47"/>
  </w:num>
  <w:num w:numId="48">
    <w:abstractNumId w:val="18"/>
  </w:num>
  <w:num w:numId="49">
    <w:abstractNumId w:val="4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ATI Mustafa [2]">
    <w15:presenceInfo w15:providerId="AD" w15:userId="S::Mustafa.FERATI@coe.int::252973a7-17c7-4022-a5fa-c73b760f53f7"/>
  </w15:person>
  <w15:person w15:author="FERATI Mustafa">
    <w15:presenceInfo w15:providerId="AD" w15:userId="S::Mustafa.FERATI@coe.int::252973a7-17c7-4022-a5fa-c73b760f53f7"/>
  </w15:person>
  <w15:person w15:author="FERATI Mustafa [3]">
    <w15:presenceInfo w15:providerId="AD" w15:userId="S::Mustafa.FERATI@coe.int::252973a7-17c7-4022-a5fa-c73b760f53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13D"/>
    <w:rsid w:val="00007AEB"/>
    <w:rsid w:val="00007C19"/>
    <w:rsid w:val="0001537A"/>
    <w:rsid w:val="00023D4C"/>
    <w:rsid w:val="0003096D"/>
    <w:rsid w:val="00037A7D"/>
    <w:rsid w:val="0004179C"/>
    <w:rsid w:val="00044E78"/>
    <w:rsid w:val="000478B8"/>
    <w:rsid w:val="00050BAA"/>
    <w:rsid w:val="0005756A"/>
    <w:rsid w:val="00066408"/>
    <w:rsid w:val="00072FB8"/>
    <w:rsid w:val="00075264"/>
    <w:rsid w:val="000837E6"/>
    <w:rsid w:val="00083FB5"/>
    <w:rsid w:val="000841B9"/>
    <w:rsid w:val="00084509"/>
    <w:rsid w:val="000852FE"/>
    <w:rsid w:val="00086A67"/>
    <w:rsid w:val="00093155"/>
    <w:rsid w:val="00097820"/>
    <w:rsid w:val="000A671A"/>
    <w:rsid w:val="000B4274"/>
    <w:rsid w:val="000C17F7"/>
    <w:rsid w:val="000C3AE6"/>
    <w:rsid w:val="000C6FA6"/>
    <w:rsid w:val="000E0285"/>
    <w:rsid w:val="000E2871"/>
    <w:rsid w:val="000E59DC"/>
    <w:rsid w:val="000E5DF5"/>
    <w:rsid w:val="000F08A5"/>
    <w:rsid w:val="000F1520"/>
    <w:rsid w:val="000F18A2"/>
    <w:rsid w:val="000F3067"/>
    <w:rsid w:val="000F3487"/>
    <w:rsid w:val="000F3CB2"/>
    <w:rsid w:val="00106C9C"/>
    <w:rsid w:val="00113108"/>
    <w:rsid w:val="0011556A"/>
    <w:rsid w:val="00120CA3"/>
    <w:rsid w:val="00123D90"/>
    <w:rsid w:val="00126183"/>
    <w:rsid w:val="0012667B"/>
    <w:rsid w:val="00127AB4"/>
    <w:rsid w:val="001359BE"/>
    <w:rsid w:val="00150C0F"/>
    <w:rsid w:val="00160002"/>
    <w:rsid w:val="0016172B"/>
    <w:rsid w:val="00163DF5"/>
    <w:rsid w:val="001666FE"/>
    <w:rsid w:val="00182FB2"/>
    <w:rsid w:val="00183E4D"/>
    <w:rsid w:val="00184446"/>
    <w:rsid w:val="0019283C"/>
    <w:rsid w:val="00194446"/>
    <w:rsid w:val="001A1A21"/>
    <w:rsid w:val="001A207E"/>
    <w:rsid w:val="001A5371"/>
    <w:rsid w:val="001A77F3"/>
    <w:rsid w:val="001B0127"/>
    <w:rsid w:val="001B138A"/>
    <w:rsid w:val="001B6EDD"/>
    <w:rsid w:val="001C4BA2"/>
    <w:rsid w:val="001C5064"/>
    <w:rsid w:val="001C6878"/>
    <w:rsid w:val="001D40AD"/>
    <w:rsid w:val="001D5926"/>
    <w:rsid w:val="001D6EA6"/>
    <w:rsid w:val="001E5424"/>
    <w:rsid w:val="001F0700"/>
    <w:rsid w:val="001F5A87"/>
    <w:rsid w:val="00200416"/>
    <w:rsid w:val="002019A5"/>
    <w:rsid w:val="00202926"/>
    <w:rsid w:val="00206F03"/>
    <w:rsid w:val="00212B69"/>
    <w:rsid w:val="00213B7C"/>
    <w:rsid w:val="00225B0D"/>
    <w:rsid w:val="00226241"/>
    <w:rsid w:val="0023030E"/>
    <w:rsid w:val="002336A0"/>
    <w:rsid w:val="002370A9"/>
    <w:rsid w:val="0024057A"/>
    <w:rsid w:val="00245A8D"/>
    <w:rsid w:val="00251355"/>
    <w:rsid w:val="00254F20"/>
    <w:rsid w:val="00255320"/>
    <w:rsid w:val="00261462"/>
    <w:rsid w:val="00273B5A"/>
    <w:rsid w:val="00274D7C"/>
    <w:rsid w:val="00284B23"/>
    <w:rsid w:val="00284E7C"/>
    <w:rsid w:val="00290EAC"/>
    <w:rsid w:val="00293CBB"/>
    <w:rsid w:val="002948F1"/>
    <w:rsid w:val="00295E88"/>
    <w:rsid w:val="002977F7"/>
    <w:rsid w:val="002A2C42"/>
    <w:rsid w:val="002A56A1"/>
    <w:rsid w:val="002B4786"/>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681E"/>
    <w:rsid w:val="00350F4E"/>
    <w:rsid w:val="0035108E"/>
    <w:rsid w:val="003712F2"/>
    <w:rsid w:val="00373C8A"/>
    <w:rsid w:val="00386026"/>
    <w:rsid w:val="00386914"/>
    <w:rsid w:val="0039258A"/>
    <w:rsid w:val="00394B2C"/>
    <w:rsid w:val="003A2018"/>
    <w:rsid w:val="003A3501"/>
    <w:rsid w:val="003A4524"/>
    <w:rsid w:val="003A5AA7"/>
    <w:rsid w:val="003A5E16"/>
    <w:rsid w:val="003A7529"/>
    <w:rsid w:val="003B1C2E"/>
    <w:rsid w:val="003B2E7E"/>
    <w:rsid w:val="003B4F53"/>
    <w:rsid w:val="003C1D13"/>
    <w:rsid w:val="003E2D84"/>
    <w:rsid w:val="003E40D6"/>
    <w:rsid w:val="003E6D30"/>
    <w:rsid w:val="003E6E56"/>
    <w:rsid w:val="003E7010"/>
    <w:rsid w:val="003E7B1E"/>
    <w:rsid w:val="003F2594"/>
    <w:rsid w:val="003F5956"/>
    <w:rsid w:val="003F7D5B"/>
    <w:rsid w:val="004031A4"/>
    <w:rsid w:val="00411142"/>
    <w:rsid w:val="00411D3E"/>
    <w:rsid w:val="004121E2"/>
    <w:rsid w:val="0041668A"/>
    <w:rsid w:val="00420CCA"/>
    <w:rsid w:val="00420E9A"/>
    <w:rsid w:val="0043746B"/>
    <w:rsid w:val="00437926"/>
    <w:rsid w:val="00441D52"/>
    <w:rsid w:val="004470B4"/>
    <w:rsid w:val="00455841"/>
    <w:rsid w:val="00457795"/>
    <w:rsid w:val="0046469D"/>
    <w:rsid w:val="0048029D"/>
    <w:rsid w:val="004859D2"/>
    <w:rsid w:val="004874F6"/>
    <w:rsid w:val="00487967"/>
    <w:rsid w:val="00490018"/>
    <w:rsid w:val="00490BCF"/>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23268"/>
    <w:rsid w:val="0053337A"/>
    <w:rsid w:val="00542FEE"/>
    <w:rsid w:val="00547F04"/>
    <w:rsid w:val="00552817"/>
    <w:rsid w:val="00554EC8"/>
    <w:rsid w:val="00563846"/>
    <w:rsid w:val="0056498A"/>
    <w:rsid w:val="00567F3E"/>
    <w:rsid w:val="00580438"/>
    <w:rsid w:val="005845C2"/>
    <w:rsid w:val="005A6974"/>
    <w:rsid w:val="005B0752"/>
    <w:rsid w:val="005B7F25"/>
    <w:rsid w:val="005C0BFC"/>
    <w:rsid w:val="005D5924"/>
    <w:rsid w:val="005E2710"/>
    <w:rsid w:val="005F131B"/>
    <w:rsid w:val="00603878"/>
    <w:rsid w:val="00604B7A"/>
    <w:rsid w:val="00613313"/>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0FBF"/>
    <w:rsid w:val="006912CB"/>
    <w:rsid w:val="006A51F8"/>
    <w:rsid w:val="006A7F07"/>
    <w:rsid w:val="006B2D7D"/>
    <w:rsid w:val="006B71A1"/>
    <w:rsid w:val="006C7D58"/>
    <w:rsid w:val="006D00AF"/>
    <w:rsid w:val="006D3613"/>
    <w:rsid w:val="006D78F7"/>
    <w:rsid w:val="006E09FC"/>
    <w:rsid w:val="006E5FA3"/>
    <w:rsid w:val="0070228A"/>
    <w:rsid w:val="0070381B"/>
    <w:rsid w:val="00711683"/>
    <w:rsid w:val="00714D53"/>
    <w:rsid w:val="00724107"/>
    <w:rsid w:val="007251A4"/>
    <w:rsid w:val="00731398"/>
    <w:rsid w:val="00743F00"/>
    <w:rsid w:val="00747ADB"/>
    <w:rsid w:val="00751959"/>
    <w:rsid w:val="007556CC"/>
    <w:rsid w:val="00762290"/>
    <w:rsid w:val="00770073"/>
    <w:rsid w:val="0077337C"/>
    <w:rsid w:val="007867C0"/>
    <w:rsid w:val="00791E04"/>
    <w:rsid w:val="00792DFC"/>
    <w:rsid w:val="007943AA"/>
    <w:rsid w:val="00794F30"/>
    <w:rsid w:val="007A0154"/>
    <w:rsid w:val="007A533C"/>
    <w:rsid w:val="007A7766"/>
    <w:rsid w:val="007B0925"/>
    <w:rsid w:val="007C1144"/>
    <w:rsid w:val="007C267B"/>
    <w:rsid w:val="007C4BED"/>
    <w:rsid w:val="007D0BC9"/>
    <w:rsid w:val="007D3BA6"/>
    <w:rsid w:val="007D42FF"/>
    <w:rsid w:val="007D46B2"/>
    <w:rsid w:val="007D707D"/>
    <w:rsid w:val="007E26A2"/>
    <w:rsid w:val="007F79F8"/>
    <w:rsid w:val="00806CD2"/>
    <w:rsid w:val="00810AE5"/>
    <w:rsid w:val="00810D55"/>
    <w:rsid w:val="00812FBB"/>
    <w:rsid w:val="0081581D"/>
    <w:rsid w:val="0082549E"/>
    <w:rsid w:val="00826BA5"/>
    <w:rsid w:val="0083377F"/>
    <w:rsid w:val="00840C1E"/>
    <w:rsid w:val="00841CD7"/>
    <w:rsid w:val="008435DD"/>
    <w:rsid w:val="00844DD8"/>
    <w:rsid w:val="00845F72"/>
    <w:rsid w:val="00860FEB"/>
    <w:rsid w:val="008628C7"/>
    <w:rsid w:val="00865AE2"/>
    <w:rsid w:val="00873212"/>
    <w:rsid w:val="00883C2D"/>
    <w:rsid w:val="00887B2A"/>
    <w:rsid w:val="00891CAA"/>
    <w:rsid w:val="00892D73"/>
    <w:rsid w:val="0089385C"/>
    <w:rsid w:val="008938AD"/>
    <w:rsid w:val="00896DA8"/>
    <w:rsid w:val="008A07ED"/>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470"/>
    <w:rsid w:val="00914C3E"/>
    <w:rsid w:val="009214B5"/>
    <w:rsid w:val="00932425"/>
    <w:rsid w:val="009353DA"/>
    <w:rsid w:val="009365EB"/>
    <w:rsid w:val="00943DB1"/>
    <w:rsid w:val="0095095F"/>
    <w:rsid w:val="00951BB3"/>
    <w:rsid w:val="00956F45"/>
    <w:rsid w:val="00972222"/>
    <w:rsid w:val="00973EF1"/>
    <w:rsid w:val="00974210"/>
    <w:rsid w:val="00990987"/>
    <w:rsid w:val="00992761"/>
    <w:rsid w:val="00995C0C"/>
    <w:rsid w:val="009A100B"/>
    <w:rsid w:val="009A5B27"/>
    <w:rsid w:val="009A71B3"/>
    <w:rsid w:val="009B76B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2C55"/>
    <w:rsid w:val="00A26A5F"/>
    <w:rsid w:val="00A30FC9"/>
    <w:rsid w:val="00A334C8"/>
    <w:rsid w:val="00A34538"/>
    <w:rsid w:val="00A40899"/>
    <w:rsid w:val="00A41CFB"/>
    <w:rsid w:val="00A51EDA"/>
    <w:rsid w:val="00A535BA"/>
    <w:rsid w:val="00A53BF2"/>
    <w:rsid w:val="00A61E2C"/>
    <w:rsid w:val="00A675CC"/>
    <w:rsid w:val="00A75346"/>
    <w:rsid w:val="00A775BF"/>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41058"/>
    <w:rsid w:val="00B43A63"/>
    <w:rsid w:val="00B50164"/>
    <w:rsid w:val="00B50EFC"/>
    <w:rsid w:val="00B5712C"/>
    <w:rsid w:val="00B60F30"/>
    <w:rsid w:val="00B64E3F"/>
    <w:rsid w:val="00B653B9"/>
    <w:rsid w:val="00B72357"/>
    <w:rsid w:val="00B7428D"/>
    <w:rsid w:val="00B74DC5"/>
    <w:rsid w:val="00B757B1"/>
    <w:rsid w:val="00B836B9"/>
    <w:rsid w:val="00BA0D1F"/>
    <w:rsid w:val="00BA1F2A"/>
    <w:rsid w:val="00BA355F"/>
    <w:rsid w:val="00BA535D"/>
    <w:rsid w:val="00BB11AE"/>
    <w:rsid w:val="00BB66CF"/>
    <w:rsid w:val="00BC56E5"/>
    <w:rsid w:val="00BC7984"/>
    <w:rsid w:val="00BD2EBB"/>
    <w:rsid w:val="00BD6725"/>
    <w:rsid w:val="00BE33D8"/>
    <w:rsid w:val="00BE4FE4"/>
    <w:rsid w:val="00BE7BCF"/>
    <w:rsid w:val="00BF0B56"/>
    <w:rsid w:val="00C02AAB"/>
    <w:rsid w:val="00C03B38"/>
    <w:rsid w:val="00C04A32"/>
    <w:rsid w:val="00C07F6F"/>
    <w:rsid w:val="00C10701"/>
    <w:rsid w:val="00C11F6F"/>
    <w:rsid w:val="00C14AF9"/>
    <w:rsid w:val="00C16967"/>
    <w:rsid w:val="00C20349"/>
    <w:rsid w:val="00C22179"/>
    <w:rsid w:val="00C25C51"/>
    <w:rsid w:val="00C35F97"/>
    <w:rsid w:val="00C47CB4"/>
    <w:rsid w:val="00C524E4"/>
    <w:rsid w:val="00C5327B"/>
    <w:rsid w:val="00C55167"/>
    <w:rsid w:val="00C57EAD"/>
    <w:rsid w:val="00C674A5"/>
    <w:rsid w:val="00C7643B"/>
    <w:rsid w:val="00C8260C"/>
    <w:rsid w:val="00C8528A"/>
    <w:rsid w:val="00C865A7"/>
    <w:rsid w:val="00CA4416"/>
    <w:rsid w:val="00CA6E6F"/>
    <w:rsid w:val="00CB0D3D"/>
    <w:rsid w:val="00CB5C26"/>
    <w:rsid w:val="00CC37D7"/>
    <w:rsid w:val="00CC4DE6"/>
    <w:rsid w:val="00CD061B"/>
    <w:rsid w:val="00CD0677"/>
    <w:rsid w:val="00CD22FC"/>
    <w:rsid w:val="00CD7AE3"/>
    <w:rsid w:val="00CE0F61"/>
    <w:rsid w:val="00CE4E5E"/>
    <w:rsid w:val="00CE58F8"/>
    <w:rsid w:val="00CF161A"/>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579F2"/>
    <w:rsid w:val="00D73100"/>
    <w:rsid w:val="00D90F8E"/>
    <w:rsid w:val="00D949C9"/>
    <w:rsid w:val="00DB03C6"/>
    <w:rsid w:val="00DD3145"/>
    <w:rsid w:val="00DD5282"/>
    <w:rsid w:val="00DE0239"/>
    <w:rsid w:val="00DE5122"/>
    <w:rsid w:val="00DE7F2E"/>
    <w:rsid w:val="00DF57FB"/>
    <w:rsid w:val="00E00310"/>
    <w:rsid w:val="00E045AD"/>
    <w:rsid w:val="00E05457"/>
    <w:rsid w:val="00E05C41"/>
    <w:rsid w:val="00E0771D"/>
    <w:rsid w:val="00E11E01"/>
    <w:rsid w:val="00E160F4"/>
    <w:rsid w:val="00E16762"/>
    <w:rsid w:val="00E44537"/>
    <w:rsid w:val="00E44EE8"/>
    <w:rsid w:val="00E56FDA"/>
    <w:rsid w:val="00E57189"/>
    <w:rsid w:val="00E636DC"/>
    <w:rsid w:val="00E67A3D"/>
    <w:rsid w:val="00E70C56"/>
    <w:rsid w:val="00E90596"/>
    <w:rsid w:val="00E90DC4"/>
    <w:rsid w:val="00E9309D"/>
    <w:rsid w:val="00EB2A19"/>
    <w:rsid w:val="00EB550D"/>
    <w:rsid w:val="00EB660B"/>
    <w:rsid w:val="00EB6C90"/>
    <w:rsid w:val="00EB790D"/>
    <w:rsid w:val="00ED72CA"/>
    <w:rsid w:val="00EE1A66"/>
    <w:rsid w:val="00EE1D09"/>
    <w:rsid w:val="00EE48A0"/>
    <w:rsid w:val="00EE7240"/>
    <w:rsid w:val="00EF66B8"/>
    <w:rsid w:val="00F04A7F"/>
    <w:rsid w:val="00F06E93"/>
    <w:rsid w:val="00F130D7"/>
    <w:rsid w:val="00F17C76"/>
    <w:rsid w:val="00F21315"/>
    <w:rsid w:val="00F25459"/>
    <w:rsid w:val="00F26952"/>
    <w:rsid w:val="00F270C4"/>
    <w:rsid w:val="00F30E47"/>
    <w:rsid w:val="00F30EF2"/>
    <w:rsid w:val="00F4397D"/>
    <w:rsid w:val="00F5246A"/>
    <w:rsid w:val="00F54EF8"/>
    <w:rsid w:val="00F56682"/>
    <w:rsid w:val="00F57BB6"/>
    <w:rsid w:val="00F62704"/>
    <w:rsid w:val="00F64BB0"/>
    <w:rsid w:val="00F84B26"/>
    <w:rsid w:val="00F91040"/>
    <w:rsid w:val="00F96C47"/>
    <w:rsid w:val="00FA6C39"/>
    <w:rsid w:val="00FA7021"/>
    <w:rsid w:val="00FA70E6"/>
    <w:rsid w:val="00FB03B1"/>
    <w:rsid w:val="00FB168A"/>
    <w:rsid w:val="00FB6379"/>
    <w:rsid w:val="00FC7A03"/>
    <w:rsid w:val="00FC7E0E"/>
    <w:rsid w:val="00FD120B"/>
    <w:rsid w:val="00FD4486"/>
    <w:rsid w:val="00FE4C32"/>
    <w:rsid w:val="00FE4FEF"/>
    <w:rsid w:val="00FE74D0"/>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C7CEFB6C-B38C-4B16-BF72-438B8365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14"/>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386914"/>
    <w:rPr>
      <w:color w:val="605E5C"/>
      <w:shd w:val="clear" w:color="auto" w:fill="E1DFDD"/>
    </w:rPr>
  </w:style>
  <w:style w:type="character" w:styleId="FollowedHyperlink">
    <w:name w:val="FollowedHyperlink"/>
    <w:basedOn w:val="DefaultParagraphFont"/>
    <w:uiPriority w:val="99"/>
    <w:semiHidden/>
    <w:unhideWhenUsed/>
    <w:rsid w:val="008A0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26"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hyperlink" Target="mailto:sie.entreprises-etrangeres@dgfip.finances.gouv.fr" TargetMode="Externa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sanctionsmap.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ka/honko@coe.in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oe.int/fr/web/tunis/inlucc"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fr/web/tunis/pai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7D1E1C-5B5C-4369-BF28-8E8D60F6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6557</Words>
  <Characters>37381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subject/>
  <dc:creator>KAUTZMANN Jean-Etienne</dc:creator>
  <cp:keywords/>
  <dc:description/>
  <cp:lastModifiedBy>Mustafa</cp:lastModifiedBy>
  <cp:revision>4</cp:revision>
  <cp:lastPrinted>2016-04-12T13:31:00Z</cp:lastPrinted>
  <dcterms:created xsi:type="dcterms:W3CDTF">2021-07-09T15:09:00Z</dcterms:created>
  <dcterms:modified xsi:type="dcterms:W3CDTF">2021-07-12T13:17:00Z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