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738"/>
      </w:tblGrid>
      <w:tr w:rsidR="003122C0" w:rsidRPr="002A092A" w14:paraId="164B0A52" w14:textId="77777777" w:rsidTr="00EA591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738"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2AE7E2A3" w:rsidR="003122C0" w:rsidRPr="002A092A" w:rsidRDefault="00812C3B">
            <w:pPr>
              <w:rPr>
                <w:rFonts w:ascii="Tahoma" w:hAnsi="Tahoma" w:cs="Tahoma"/>
                <w:caps/>
                <w:color w:val="000000" w:themeColor="text1"/>
                <w:sz w:val="18"/>
                <w:szCs w:val="18"/>
                <w:highlight w:val="cyan"/>
              </w:rPr>
            </w:pPr>
            <w:r w:rsidRPr="00812C3B">
              <w:rPr>
                <w:rFonts w:ascii="Tahoma" w:hAnsi="Tahoma" w:cs="Tahoma"/>
                <w:caps/>
                <w:color w:val="000000" w:themeColor="text1"/>
                <w:sz w:val="18"/>
                <w:szCs w:val="18"/>
              </w:rPr>
              <w:t>8696/2021/24</w:t>
            </w:r>
          </w:p>
        </w:tc>
      </w:tr>
      <w:tr w:rsidR="003122C0" w:rsidRPr="002A092A" w14:paraId="50068B96" w14:textId="77777777" w:rsidTr="00EA591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738"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4AB0B334" w:rsidR="003122C0" w:rsidRPr="00EA5918" w:rsidRDefault="00EA5918" w:rsidP="00EA5918">
            <w:pPr>
              <w:jc w:val="both"/>
              <w:rPr>
                <w:rFonts w:ascii="Tahoma" w:hAnsi="Tahoma" w:cs="Tahoma"/>
                <w:caps/>
                <w:color w:val="000000" w:themeColor="text1"/>
                <w:sz w:val="18"/>
                <w:szCs w:val="18"/>
                <w:highlight w:val="cyan"/>
              </w:rPr>
            </w:pPr>
            <w:r w:rsidRPr="00EA5918">
              <w:rPr>
                <w:rFonts w:ascii="Tahoma" w:hAnsi="Tahoma" w:cs="Tahoma"/>
                <w:caps/>
                <w:color w:val="000000" w:themeColor="text1"/>
                <w:sz w:val="18"/>
                <w:szCs w:val="18"/>
              </w:rPr>
              <w:t>PMM ID 2578 “SUPPORTING THE TRANSPARENCY, INCLUSIVENESS AND INTEGRITY OF ELECTORAL PRACTICE IN UKRAINE”</w:t>
            </w:r>
          </w:p>
        </w:tc>
      </w:tr>
      <w:tr w:rsidR="003122C0" w:rsidRPr="002A092A" w14:paraId="7245BDED" w14:textId="77777777" w:rsidTr="00EA591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738"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C7E7706" w14:textId="77777777" w:rsidR="00EA5918" w:rsidRPr="00EA5918" w:rsidRDefault="00EA5918" w:rsidP="00EA5918">
            <w:pPr>
              <w:jc w:val="both"/>
              <w:rPr>
                <w:rFonts w:ascii="Tahoma" w:hAnsi="Tahoma" w:cs="Tahoma"/>
                <w:color w:val="000000" w:themeColor="text1"/>
                <w:sz w:val="18"/>
                <w:szCs w:val="18"/>
              </w:rPr>
            </w:pPr>
            <w:r w:rsidRPr="00EA5918">
              <w:rPr>
                <w:rFonts w:ascii="Tahoma" w:hAnsi="Tahoma" w:cs="Tahoma"/>
                <w:color w:val="000000" w:themeColor="text1"/>
                <w:sz w:val="18"/>
                <w:szCs w:val="18"/>
              </w:rPr>
              <w:t>Inna ZUBAR, Project Manager</w:t>
            </w:r>
          </w:p>
          <w:p w14:paraId="14BEAED4" w14:textId="5AA8F4F3" w:rsidR="003122C0" w:rsidRPr="00EA5918" w:rsidRDefault="00F20588" w:rsidP="00EA5918">
            <w:pPr>
              <w:jc w:val="both"/>
              <w:rPr>
                <w:rFonts w:ascii="Tahoma" w:hAnsi="Tahoma" w:cs="Tahoma"/>
                <w:b/>
                <w:caps/>
                <w:color w:val="000000" w:themeColor="text1"/>
                <w:sz w:val="18"/>
                <w:szCs w:val="18"/>
                <w:highlight w:val="cyan"/>
              </w:rPr>
            </w:pPr>
            <w:hyperlink r:id="rId11" w:history="1">
              <w:r w:rsidR="00EA5918" w:rsidRPr="00EA5918">
                <w:rPr>
                  <w:rStyle w:val="Hyperlink"/>
                  <w:rFonts w:ascii="Tahoma" w:hAnsi="Tahoma" w:cs="Tahoma"/>
                  <w:sz w:val="18"/>
                  <w:szCs w:val="18"/>
                  <w:lang w:val="en-US"/>
                </w:rPr>
                <w:t>Inna.ZUBAR@coe.int</w:t>
              </w:r>
            </w:hyperlink>
            <w:r w:rsidR="00EA5918" w:rsidRPr="00EA5918">
              <w:rPr>
                <w:rFonts w:ascii="Tahoma" w:hAnsi="Tahoma" w:cs="Tahoma"/>
                <w:color w:val="000000" w:themeColor="text1"/>
                <w:sz w:val="18"/>
                <w:szCs w:val="18"/>
                <w:lang w:val="en-US"/>
              </w:rPr>
              <w:t>; +38 044 303 99 14 (ext.120)</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7BF54DFA" w:rsidR="00C20349" w:rsidRPr="002A092A" w:rsidRDefault="00C20349" w:rsidP="00E17F6A">
      <w:pPr>
        <w:rPr>
          <w:rFonts w:ascii="Tahoma" w:hAnsi="Tahoma" w:cs="Tahoma"/>
          <w:b/>
        </w:rPr>
      </w:pPr>
      <w:r w:rsidRPr="002A092A">
        <w:rPr>
          <w:rFonts w:ascii="Tahoma" w:hAnsi="Tahoma" w:cs="Tahoma"/>
          <w:b/>
        </w:rPr>
        <w:t>(</w:t>
      </w:r>
      <w:r w:rsidR="00C552ED">
        <w:rPr>
          <w:rFonts w:ascii="Tahoma" w:hAnsi="Tahoma" w:cs="Tahoma"/>
          <w:b/>
        </w:rPr>
        <w:t xml:space="preserve">Competitive bidding </w:t>
      </w:r>
      <w:r w:rsidRPr="002A092A">
        <w:rPr>
          <w:rFonts w:ascii="Tahoma" w:hAnsi="Tahoma" w:cs="Tahoma"/>
          <w:b/>
        </w:rPr>
        <w:t>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CB3B391" w14:textId="174598FC" w:rsidR="00EA5918" w:rsidRPr="002A092A" w:rsidRDefault="00BD6B89" w:rsidP="001A1187">
      <w:pPr>
        <w:jc w:val="both"/>
        <w:rPr>
          <w:rFonts w:ascii="Tahoma" w:hAnsi="Tahoma" w:cs="Tahoma"/>
          <w:b/>
        </w:rPr>
      </w:pPr>
      <w:r w:rsidRPr="00702DD7">
        <w:rPr>
          <w:rFonts w:ascii="Tahoma" w:hAnsi="Tahoma" w:cs="Tahoma"/>
          <w:b/>
        </w:rPr>
        <w:t xml:space="preserve">This Act of Engagement lays down the terms and conditions of the </w:t>
      </w:r>
      <w:r w:rsidR="00E17F6A" w:rsidRPr="00702DD7">
        <w:rPr>
          <w:rFonts w:ascii="Tahoma" w:hAnsi="Tahoma" w:cs="Tahoma"/>
          <w:b/>
          <w:u w:val="single"/>
        </w:rPr>
        <w:t>framework contract</w:t>
      </w:r>
      <w:r w:rsidRPr="00702DD7">
        <w:rPr>
          <w:rFonts w:ascii="Tahoma" w:hAnsi="Tahoma" w:cs="Tahoma"/>
          <w:b/>
        </w:rPr>
        <w:t xml:space="preserve"> between the Provider</w:t>
      </w:r>
      <w:r w:rsidR="00141EE1" w:rsidRPr="00702DD7">
        <w:rPr>
          <w:rFonts w:ascii="Tahoma" w:hAnsi="Tahoma" w:cs="Tahoma"/>
          <w:b/>
        </w:rPr>
        <w:t xml:space="preserve"> (as described below</w:t>
      </w:r>
      <w:r w:rsidR="00CA0B40" w:rsidRPr="00702DD7">
        <w:rPr>
          <w:rFonts w:ascii="Tahoma" w:hAnsi="Tahoma" w:cs="Tahoma"/>
          <w:b/>
        </w:rPr>
        <w:t>)</w:t>
      </w:r>
      <w:r w:rsidR="00141EE1" w:rsidRPr="00702DD7">
        <w:rPr>
          <w:rFonts w:ascii="Tahoma" w:hAnsi="Tahoma" w:cs="Tahoma"/>
          <w:b/>
        </w:rPr>
        <w:t>,</w:t>
      </w:r>
      <w:r w:rsidRPr="00702DD7">
        <w:rPr>
          <w:rFonts w:ascii="Tahoma" w:hAnsi="Tahoma" w:cs="Tahoma"/>
          <w:b/>
        </w:rPr>
        <w:t xml:space="preserve"> and the Council of Europe</w:t>
      </w:r>
      <w:r w:rsidR="000013DF" w:rsidRPr="00702DD7">
        <w:rPr>
          <w:rFonts w:ascii="Tahoma" w:hAnsi="Tahoma" w:cs="Tahoma"/>
          <w:b/>
          <w:vertAlign w:val="superscript"/>
        </w:rPr>
        <w:footnoteReference w:id="1"/>
      </w:r>
      <w:r w:rsidR="00764810" w:rsidRPr="00702DD7">
        <w:rPr>
          <w:rFonts w:ascii="Tahoma" w:hAnsi="Tahoma" w:cs="Tahoma"/>
          <w:b/>
        </w:rPr>
        <w:t xml:space="preserve"> for the provision of</w:t>
      </w:r>
      <w:r w:rsidRPr="00702DD7">
        <w:rPr>
          <w:rFonts w:ascii="Tahoma" w:hAnsi="Tahoma" w:cs="Tahoma"/>
          <w:b/>
        </w:rPr>
        <w:t xml:space="preserve"> </w:t>
      </w:r>
      <w:r w:rsidR="00142EF8" w:rsidRPr="00702DD7">
        <w:rPr>
          <w:rFonts w:ascii="Tahoma" w:hAnsi="Tahoma" w:cs="Tahoma"/>
          <w:b/>
        </w:rPr>
        <w:t xml:space="preserve">services </w:t>
      </w:r>
      <w:r w:rsidR="0093512F" w:rsidRPr="00702DD7">
        <w:rPr>
          <w:rFonts w:ascii="Tahoma" w:hAnsi="Tahoma" w:cs="Tahoma"/>
          <w:b/>
        </w:rPr>
        <w:t xml:space="preserve">on production of educational video explainers and graphic elements, provision of methodological support for the online training course on election observation for domestic observers </w:t>
      </w:r>
      <w:r w:rsidR="00142EF8" w:rsidRPr="00702DD7">
        <w:rPr>
          <w:rFonts w:ascii="Tahoma" w:hAnsi="Tahoma" w:cs="Tahoma"/>
          <w:b/>
        </w:rPr>
        <w:t>within the framework of the Project “Supporting transparency, inclusiveness and integrity of electoral practice in Ukraine” Phase II.</w:t>
      </w:r>
    </w:p>
    <w:p w14:paraId="0FF0D54F" w14:textId="640AABF3" w:rsidR="00371509" w:rsidRPr="00554BCE" w:rsidRDefault="00371509" w:rsidP="00554BCE">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702D8B" w:rsidRPr="002A092A" w14:paraId="4FA5393D" w14:textId="407D3F17" w:rsidTr="00702D8B">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62F9C2" w14:textId="5E5D2391" w:rsidR="00702D8B" w:rsidRPr="002A092A" w:rsidRDefault="00702D8B"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114497D" w14:textId="5CC0DDB5" w:rsidR="00702D8B" w:rsidRPr="002A092A" w:rsidRDefault="00702D8B"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62541B39" w14:textId="71B9EEAC" w:rsidR="00702D8B" w:rsidRPr="00702D8B" w:rsidRDefault="00F20588"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sidRPr="00702D8B">
              <w:rPr>
                <w:rFonts w:ascii="Tahoma" w:hAnsi="Tahoma" w:cs="Tahoma"/>
                <w:color w:val="000000"/>
                <w:sz w:val="18"/>
                <w:szCs w:val="18"/>
                <w:lang w:val="es-ES_tradnl"/>
              </w:rPr>
              <w:t xml:space="preserve"> Natural </w:t>
            </w:r>
            <w:proofErr w:type="spellStart"/>
            <w:r w:rsidR="00702D8B" w:rsidRPr="00702D8B">
              <w:rPr>
                <w:rFonts w:ascii="Tahoma" w:hAnsi="Tahoma" w:cs="Tahoma"/>
                <w:color w:val="000000"/>
                <w:sz w:val="18"/>
                <w:szCs w:val="18"/>
                <w:lang w:val="es-ES_tradnl"/>
              </w:rPr>
              <w:t>person</w:t>
            </w:r>
            <w:proofErr w:type="spellEnd"/>
            <w:r w:rsidR="00702D8B" w:rsidRPr="00702D8B">
              <w:rPr>
                <w:rFonts w:ascii="Tahoma" w:hAnsi="Tahoma" w:cs="Tahoma"/>
                <w:color w:val="000000"/>
                <w:sz w:val="18"/>
                <w:szCs w:val="18"/>
                <w:lang w:val="es-ES_tradnl"/>
              </w:rPr>
              <w:t xml:space="preserve"> </w:t>
            </w:r>
          </w:p>
        </w:tc>
        <w:tc>
          <w:tcPr>
            <w:tcW w:w="2617"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5E241703" w14:textId="2B0F757A" w:rsidR="00702D8B" w:rsidRPr="00702D8B" w:rsidRDefault="00F20588" w:rsidP="00702D8B">
            <w:pPr>
              <w:rPr>
                <w:rFonts w:ascii="Tahoma" w:hAnsi="Tahoma" w:cs="Tahoma"/>
                <w:color w:val="000000"/>
                <w:sz w:val="20"/>
                <w:szCs w:val="20"/>
              </w:rPr>
            </w:pPr>
            <w:sdt>
              <w:sdtPr>
                <w:rPr>
                  <w:rFonts w:ascii="Tahoma" w:hAnsi="Tahoma" w:cs="Tahoma"/>
                  <w:color w:val="000000"/>
                  <w:sz w:val="18"/>
                  <w:szCs w:val="18"/>
                  <w:lang w:val="es-ES_tradnl"/>
                </w:rPr>
                <w:id w:val="-440610476"/>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Pr>
                <w:rFonts w:ascii="Tahoma" w:hAnsi="Tahoma" w:cs="Tahoma"/>
                <w:color w:val="000000"/>
                <w:sz w:val="18"/>
                <w:szCs w:val="18"/>
                <w:lang w:val="es-ES_tradnl"/>
              </w:rPr>
              <w:t xml:space="preserve"> </w:t>
            </w:r>
            <w:r w:rsidR="00702D8B" w:rsidRPr="00702D8B">
              <w:rPr>
                <w:rFonts w:ascii="Tahoma" w:hAnsi="Tahoma" w:cs="Tahoma"/>
                <w:color w:val="000000"/>
                <w:sz w:val="18"/>
                <w:szCs w:val="18"/>
                <w:lang w:val="es-ES_tradnl"/>
              </w:rPr>
              <w:t xml:space="preserve">Legal </w:t>
            </w:r>
            <w:proofErr w:type="spellStart"/>
            <w:r w:rsidR="00702D8B" w:rsidRPr="00702D8B">
              <w:rPr>
                <w:rFonts w:ascii="Tahoma" w:hAnsi="Tahoma" w:cs="Tahoma"/>
                <w:color w:val="000000"/>
                <w:sz w:val="18"/>
                <w:szCs w:val="18"/>
                <w:lang w:val="es-ES_tradnl"/>
              </w:rPr>
              <w:t>person</w:t>
            </w:r>
            <w:proofErr w:type="spellEnd"/>
            <w:r w:rsidR="00702D8B" w:rsidRPr="00702D8B">
              <w:rPr>
                <w:rFonts w:ascii="Tahoma" w:hAnsi="Tahoma" w:cs="Tahoma"/>
                <w:color w:val="000000"/>
                <w:sz w:val="18"/>
                <w:szCs w:val="18"/>
                <w:lang w:val="es-ES_tradnl"/>
              </w:rPr>
              <w:t xml:space="preserve"> </w:t>
            </w:r>
          </w:p>
        </w:tc>
        <w:tc>
          <w:tcPr>
            <w:tcW w:w="2617"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FEA2202" w14:textId="3C80EBB5" w:rsidR="00702D8B" w:rsidRPr="00702D8B" w:rsidRDefault="00F20588" w:rsidP="00702D8B">
            <w:pPr>
              <w:rPr>
                <w:rFonts w:ascii="Tahoma" w:hAnsi="Tahoma" w:cs="Tahoma"/>
                <w:color w:val="000000"/>
                <w:sz w:val="20"/>
                <w:szCs w:val="20"/>
              </w:rPr>
            </w:pPr>
            <w:sdt>
              <w:sdtPr>
                <w:rPr>
                  <w:rFonts w:ascii="Tahoma" w:hAnsi="Tahoma" w:cs="Tahoma"/>
                  <w:color w:val="000000"/>
                  <w:sz w:val="18"/>
                  <w:szCs w:val="18"/>
                  <w:lang w:val="es-ES_tradnl"/>
                </w:rPr>
                <w:id w:val="-2027934179"/>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sidRPr="00702D8B">
              <w:rPr>
                <w:rFonts w:ascii="Tahoma" w:hAnsi="Tahoma" w:cs="Tahoma"/>
                <w:color w:val="000000"/>
                <w:sz w:val="18"/>
                <w:szCs w:val="18"/>
                <w:lang w:val="es-ES_tradnl"/>
              </w:rPr>
              <w:t xml:space="preserve"> </w:t>
            </w:r>
            <w:proofErr w:type="spellStart"/>
            <w:r w:rsidR="00702D8B" w:rsidRPr="00702D8B">
              <w:rPr>
                <w:rFonts w:ascii="Tahoma" w:hAnsi="Tahoma" w:cs="Tahoma"/>
                <w:color w:val="000000"/>
                <w:sz w:val="18"/>
                <w:szCs w:val="18"/>
                <w:lang w:val="es-ES_tradnl"/>
              </w:rPr>
              <w:t>Consortium</w:t>
            </w:r>
            <w:proofErr w:type="spellEnd"/>
          </w:p>
        </w:tc>
      </w:tr>
      <w:tr w:rsidR="00702D8B" w:rsidRPr="002A092A" w14:paraId="18179D7D" w14:textId="77777777" w:rsidTr="00B76D2F">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0006D5D" w:rsidR="00702D8B" w:rsidRPr="002A092A" w:rsidRDefault="00702D8B"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702D8B" w:rsidRPr="002A092A" w:rsidRDefault="00702D8B" w:rsidP="00135199">
            <w:pPr>
              <w:rPr>
                <w:rFonts w:ascii="Tahoma" w:hAnsi="Tahoma" w:cs="Tahoma"/>
                <w:color w:val="000000"/>
                <w:sz w:val="20"/>
                <w:szCs w:val="20"/>
              </w:rPr>
            </w:pPr>
          </w:p>
        </w:tc>
      </w:tr>
      <w:tr w:rsidR="00702D8B" w:rsidRPr="002A092A" w14:paraId="4A41CD4E"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702D8B" w:rsidRPr="002A092A" w:rsidRDefault="00702D8B" w:rsidP="00135199">
            <w:pPr>
              <w:rPr>
                <w:rFonts w:ascii="Tahoma" w:hAnsi="Tahoma" w:cs="Tahoma"/>
                <w:sz w:val="20"/>
                <w:szCs w:val="20"/>
              </w:rPr>
            </w:pPr>
          </w:p>
        </w:tc>
      </w:tr>
      <w:tr w:rsidR="00702D8B" w:rsidRPr="002A092A" w14:paraId="1DEE67A2"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702D8B" w:rsidRPr="002A092A" w:rsidRDefault="00702D8B" w:rsidP="00135199">
            <w:pPr>
              <w:rPr>
                <w:rFonts w:ascii="Tahoma" w:hAnsi="Tahoma" w:cs="Tahoma"/>
                <w:sz w:val="20"/>
                <w:szCs w:val="20"/>
              </w:rPr>
            </w:pPr>
          </w:p>
        </w:tc>
      </w:tr>
      <w:tr w:rsidR="00702D8B" w:rsidRPr="002A092A" w14:paraId="6A7C6756"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702D8B" w:rsidRPr="002A092A" w:rsidRDefault="00702D8B" w:rsidP="00135199">
            <w:pPr>
              <w:rPr>
                <w:rFonts w:ascii="Tahoma" w:hAnsi="Tahoma" w:cs="Tahoma"/>
                <w:sz w:val="20"/>
                <w:szCs w:val="20"/>
              </w:rPr>
            </w:pPr>
          </w:p>
        </w:tc>
      </w:tr>
      <w:tr w:rsidR="00702D8B" w:rsidRPr="002A092A" w14:paraId="0EF7D4E7"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702D8B" w:rsidRPr="002A092A" w:rsidRDefault="00702D8B" w:rsidP="00135199">
            <w:pPr>
              <w:rPr>
                <w:rFonts w:ascii="Tahoma" w:hAnsi="Tahoma" w:cs="Tahoma"/>
                <w:sz w:val="20"/>
                <w:szCs w:val="20"/>
              </w:rPr>
            </w:pPr>
          </w:p>
        </w:tc>
      </w:tr>
      <w:tr w:rsidR="00702D8B" w:rsidRPr="002A092A" w14:paraId="60BAA4AC"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702D8B" w:rsidRPr="002A092A" w:rsidRDefault="00702D8B" w:rsidP="00135199">
            <w:pPr>
              <w:rPr>
                <w:rFonts w:ascii="Tahoma" w:hAnsi="Tahoma" w:cs="Tahoma"/>
                <w:sz w:val="20"/>
                <w:szCs w:val="20"/>
              </w:rPr>
            </w:pPr>
          </w:p>
        </w:tc>
      </w:tr>
      <w:tr w:rsidR="00702D8B"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702D8B" w:rsidRPr="002A092A" w:rsidRDefault="00702D8B"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3D27430D" w14:textId="254A0A30" w:rsidR="0093512F" w:rsidRDefault="0093512F" w:rsidP="0093512F">
      <w:pPr>
        <w:spacing w:line="276" w:lineRule="auto"/>
        <w:ind w:left="-142"/>
        <w:jc w:val="both"/>
        <w:rPr>
          <w:rFonts w:ascii="Tahoma" w:hAnsi="Tahoma" w:cs="Tahoma"/>
          <w:sz w:val="20"/>
          <w:szCs w:val="20"/>
        </w:rPr>
      </w:pPr>
      <w:r w:rsidRPr="0093512F">
        <w:rPr>
          <w:rFonts w:ascii="Tahoma" w:hAnsi="Tahoma" w:cs="Tahoma"/>
          <w:sz w:val="20"/>
          <w:szCs w:val="20"/>
        </w:rPr>
        <w:t xml:space="preserve">The Council of Europe is currently implementing and until 31 December 2021 a two-phased Project on “Supporting the transparency, inclusiveness and integrity of electoral practice in Ukraine” (hereinafter – ‘the Project’). </w:t>
      </w:r>
    </w:p>
    <w:p w14:paraId="103D4E95" w14:textId="77777777" w:rsidR="002C68A8" w:rsidRDefault="002C68A8" w:rsidP="002C68A8">
      <w:pPr>
        <w:spacing w:line="276" w:lineRule="auto"/>
        <w:ind w:left="-142"/>
        <w:jc w:val="both"/>
        <w:rPr>
          <w:rFonts w:ascii="Tahoma" w:hAnsi="Tahoma" w:cs="Tahoma"/>
          <w:sz w:val="20"/>
          <w:szCs w:val="20"/>
        </w:rPr>
      </w:pPr>
    </w:p>
    <w:p w14:paraId="0D7B295C" w14:textId="28D50C15" w:rsidR="002C68A8" w:rsidRPr="002C68A8" w:rsidRDefault="002C68A8" w:rsidP="002C68A8">
      <w:pPr>
        <w:spacing w:line="276" w:lineRule="auto"/>
        <w:ind w:left="-142"/>
        <w:jc w:val="both"/>
        <w:rPr>
          <w:rFonts w:ascii="Tahoma" w:hAnsi="Tahoma" w:cs="Tahoma"/>
          <w:sz w:val="20"/>
          <w:szCs w:val="20"/>
        </w:rPr>
      </w:pPr>
      <w:r w:rsidRPr="002C68A8">
        <w:rPr>
          <w:rFonts w:ascii="Tahoma" w:hAnsi="Tahoma" w:cs="Tahoma"/>
          <w:sz w:val="20"/>
          <w:szCs w:val="20"/>
        </w:rPr>
        <w:t>Project activities during its Phase II (from 1 April 2020 to 31 December 2021) are aimed at:</w:t>
      </w:r>
    </w:p>
    <w:p w14:paraId="48EE76BA" w14:textId="77777777" w:rsidR="002C68A8" w:rsidRPr="002C68A8" w:rsidRDefault="002C68A8" w:rsidP="002C68A8">
      <w:pPr>
        <w:spacing w:line="276" w:lineRule="auto"/>
        <w:ind w:left="-142"/>
        <w:jc w:val="both"/>
        <w:rPr>
          <w:rFonts w:ascii="Tahoma" w:hAnsi="Tahoma" w:cs="Tahoma"/>
          <w:sz w:val="20"/>
          <w:szCs w:val="20"/>
        </w:rPr>
      </w:pPr>
      <w:r w:rsidRPr="002C68A8">
        <w:rPr>
          <w:rFonts w:ascii="Tahoma" w:hAnsi="Tahoma" w:cs="Tahoma"/>
          <w:sz w:val="20"/>
          <w:szCs w:val="20"/>
        </w:rPr>
        <w:t xml:space="preserve">(1) enhancing the efficiency and integrity of organization of electoral process and electoral cooperation due to modernized approach and gender mainstreamed election management; </w:t>
      </w:r>
    </w:p>
    <w:p w14:paraId="7F4DA245" w14:textId="77777777" w:rsidR="002C68A8" w:rsidRPr="002C68A8" w:rsidRDefault="002C68A8" w:rsidP="002C68A8">
      <w:pPr>
        <w:spacing w:line="276" w:lineRule="auto"/>
        <w:ind w:left="-142"/>
        <w:jc w:val="both"/>
        <w:rPr>
          <w:rFonts w:ascii="Tahoma" w:hAnsi="Tahoma" w:cs="Tahoma"/>
          <w:sz w:val="20"/>
          <w:szCs w:val="20"/>
        </w:rPr>
      </w:pPr>
      <w:r w:rsidRPr="002C68A8">
        <w:rPr>
          <w:rFonts w:ascii="Tahoma" w:hAnsi="Tahoma" w:cs="Tahoma"/>
          <w:sz w:val="20"/>
          <w:szCs w:val="20"/>
        </w:rPr>
        <w:t xml:space="preserve">(2) enhancing public participation and inclusiveness of political and electoral processes;  </w:t>
      </w:r>
    </w:p>
    <w:p w14:paraId="60573610" w14:textId="1AFC7283" w:rsidR="002C68A8" w:rsidRDefault="002C68A8" w:rsidP="002C68A8">
      <w:pPr>
        <w:spacing w:line="276" w:lineRule="auto"/>
        <w:ind w:left="-142"/>
        <w:jc w:val="both"/>
        <w:rPr>
          <w:rFonts w:ascii="Tahoma" w:hAnsi="Tahoma" w:cs="Tahoma"/>
          <w:sz w:val="20"/>
          <w:szCs w:val="20"/>
        </w:rPr>
      </w:pPr>
      <w:r w:rsidRPr="002C68A8">
        <w:rPr>
          <w:rFonts w:ascii="Tahoma" w:hAnsi="Tahoma" w:cs="Tahoma"/>
          <w:sz w:val="20"/>
          <w:szCs w:val="20"/>
        </w:rPr>
        <w:t>(3)  increasing women participation in political and public life.</w:t>
      </w:r>
    </w:p>
    <w:p w14:paraId="61C1D0E6" w14:textId="77777777" w:rsidR="002C68A8" w:rsidRPr="002C68A8" w:rsidRDefault="002C68A8" w:rsidP="002C68A8">
      <w:pPr>
        <w:spacing w:line="276" w:lineRule="auto"/>
        <w:ind w:left="-142"/>
        <w:jc w:val="both"/>
        <w:rPr>
          <w:rFonts w:ascii="Tahoma" w:hAnsi="Tahoma" w:cs="Tahoma"/>
          <w:sz w:val="20"/>
          <w:szCs w:val="20"/>
        </w:rPr>
      </w:pPr>
    </w:p>
    <w:p w14:paraId="0CC1ED8A" w14:textId="6377E211" w:rsidR="002C68A8" w:rsidRDefault="002C68A8" w:rsidP="002C68A8">
      <w:pPr>
        <w:spacing w:line="276" w:lineRule="auto"/>
        <w:ind w:left="-142"/>
        <w:jc w:val="both"/>
        <w:rPr>
          <w:rFonts w:ascii="Tahoma" w:hAnsi="Tahoma" w:cs="Tahoma"/>
          <w:sz w:val="20"/>
          <w:szCs w:val="20"/>
        </w:rPr>
      </w:pPr>
      <w:r w:rsidRPr="002C68A8">
        <w:rPr>
          <w:rFonts w:ascii="Tahoma" w:hAnsi="Tahoma" w:cs="Tahoma"/>
          <w:sz w:val="20"/>
          <w:szCs w:val="20"/>
        </w:rPr>
        <w:t xml:space="preserve">In 2020, upon the request of the Central Election Commission of Ukraine (CEC) – Project main national partner, the Council of Europe supported the development and launch of the online Platform “CEC: </w:t>
      </w:r>
      <w:proofErr w:type="spellStart"/>
      <w:r w:rsidRPr="002C68A8">
        <w:rPr>
          <w:rFonts w:ascii="Tahoma" w:hAnsi="Tahoma" w:cs="Tahoma"/>
          <w:sz w:val="20"/>
          <w:szCs w:val="20"/>
        </w:rPr>
        <w:t>prosvita</w:t>
      </w:r>
      <w:proofErr w:type="spellEnd"/>
      <w:r w:rsidRPr="002C68A8">
        <w:rPr>
          <w:rFonts w:ascii="Tahoma" w:hAnsi="Tahoma" w:cs="Tahoma"/>
          <w:sz w:val="20"/>
          <w:szCs w:val="20"/>
        </w:rPr>
        <w:t xml:space="preserve">” available upon the link https://www.cvkpro.com/en.  </w:t>
      </w:r>
    </w:p>
    <w:p w14:paraId="09289034" w14:textId="77777777" w:rsidR="002C68A8" w:rsidRPr="002C68A8" w:rsidRDefault="002C68A8" w:rsidP="002C68A8">
      <w:pPr>
        <w:spacing w:line="276" w:lineRule="auto"/>
        <w:ind w:left="-142"/>
        <w:jc w:val="both"/>
        <w:rPr>
          <w:rFonts w:ascii="Tahoma" w:hAnsi="Tahoma" w:cs="Tahoma"/>
          <w:sz w:val="20"/>
          <w:szCs w:val="20"/>
        </w:rPr>
      </w:pPr>
    </w:p>
    <w:p w14:paraId="06C285ED" w14:textId="7430CF30" w:rsidR="002C68A8" w:rsidRDefault="002C68A8" w:rsidP="002C68A8">
      <w:pPr>
        <w:spacing w:line="276" w:lineRule="auto"/>
        <w:ind w:left="-142"/>
        <w:jc w:val="both"/>
        <w:rPr>
          <w:rFonts w:ascii="Tahoma" w:hAnsi="Tahoma" w:cs="Tahoma"/>
          <w:sz w:val="20"/>
          <w:szCs w:val="20"/>
        </w:rPr>
      </w:pPr>
      <w:r w:rsidRPr="002C68A8">
        <w:rPr>
          <w:rFonts w:ascii="Tahoma" w:hAnsi="Tahoma" w:cs="Tahoma"/>
          <w:sz w:val="20"/>
          <w:szCs w:val="20"/>
        </w:rPr>
        <w:t xml:space="preserve">The “CEC: </w:t>
      </w:r>
      <w:proofErr w:type="spellStart"/>
      <w:r w:rsidRPr="002C68A8">
        <w:rPr>
          <w:rFonts w:ascii="Tahoma" w:hAnsi="Tahoma" w:cs="Tahoma"/>
          <w:sz w:val="20"/>
          <w:szCs w:val="20"/>
        </w:rPr>
        <w:t>prosvita</w:t>
      </w:r>
      <w:proofErr w:type="spellEnd"/>
      <w:r w:rsidRPr="002C68A8">
        <w:rPr>
          <w:rFonts w:ascii="Tahoma" w:hAnsi="Tahoma" w:cs="Tahoma"/>
          <w:sz w:val="20"/>
          <w:szCs w:val="20"/>
        </w:rPr>
        <w:t xml:space="preserve">” online Platform (https://www.cvkpro.com/en) is a joint project of the Central Election Commission of Ukraine and the Council of Europe aimed at providing Ukrainian voters with constantly updated election related information and materials (infographics, leaflets, documents, videos), as well as encouraging them to learn more about elections in Ukraine, electoral process and procedures as foreseen in and by the Ukrainian electoral legislation. As of now, the “CEC: </w:t>
      </w:r>
      <w:proofErr w:type="spellStart"/>
      <w:r w:rsidRPr="002C68A8">
        <w:rPr>
          <w:rFonts w:ascii="Tahoma" w:hAnsi="Tahoma" w:cs="Tahoma"/>
          <w:sz w:val="20"/>
          <w:szCs w:val="20"/>
        </w:rPr>
        <w:t>prosvita</w:t>
      </w:r>
      <w:proofErr w:type="spellEnd"/>
      <w:r w:rsidRPr="002C68A8">
        <w:rPr>
          <w:rFonts w:ascii="Tahoma" w:hAnsi="Tahoma" w:cs="Tahoma"/>
          <w:sz w:val="20"/>
          <w:szCs w:val="20"/>
        </w:rPr>
        <w:t xml:space="preserve">” online Platform contains 2 online training courses on elections for voters placed thereon (“Basic level course “Elections in simple terms” and Advanced level course “Local elections for voters”), as well as awareness-raising and educational materials about various aspects of the electoral process. </w:t>
      </w:r>
    </w:p>
    <w:p w14:paraId="0F895C67" w14:textId="77777777" w:rsidR="002C68A8" w:rsidRPr="002C68A8" w:rsidRDefault="002C68A8" w:rsidP="002C68A8">
      <w:pPr>
        <w:spacing w:line="276" w:lineRule="auto"/>
        <w:ind w:left="-142"/>
        <w:jc w:val="both"/>
        <w:rPr>
          <w:rFonts w:ascii="Tahoma" w:hAnsi="Tahoma" w:cs="Tahoma"/>
          <w:sz w:val="20"/>
          <w:szCs w:val="20"/>
        </w:rPr>
      </w:pPr>
    </w:p>
    <w:p w14:paraId="6F9890D0" w14:textId="23AA878E" w:rsidR="002C68A8" w:rsidRDefault="002C68A8" w:rsidP="002C68A8">
      <w:pPr>
        <w:spacing w:line="276" w:lineRule="auto"/>
        <w:ind w:left="-142"/>
        <w:jc w:val="both"/>
        <w:rPr>
          <w:rFonts w:ascii="Tahoma" w:hAnsi="Tahoma" w:cs="Tahoma"/>
          <w:sz w:val="20"/>
          <w:szCs w:val="20"/>
        </w:rPr>
      </w:pPr>
      <w:r w:rsidRPr="002C68A8">
        <w:rPr>
          <w:rFonts w:ascii="Tahoma" w:hAnsi="Tahoma" w:cs="Tahoma"/>
          <w:sz w:val="20"/>
          <w:szCs w:val="20"/>
        </w:rPr>
        <w:t xml:space="preserve">Herewith, upon the request of the CEC, the Project is currently developing one more online training course to be placed on the “CEC: </w:t>
      </w:r>
      <w:proofErr w:type="spellStart"/>
      <w:r w:rsidRPr="002C68A8">
        <w:rPr>
          <w:rFonts w:ascii="Tahoma" w:hAnsi="Tahoma" w:cs="Tahoma"/>
          <w:sz w:val="20"/>
          <w:szCs w:val="20"/>
        </w:rPr>
        <w:t>prosvita</w:t>
      </w:r>
      <w:proofErr w:type="spellEnd"/>
      <w:r w:rsidRPr="002C68A8">
        <w:rPr>
          <w:rFonts w:ascii="Tahoma" w:hAnsi="Tahoma" w:cs="Tahoma"/>
          <w:sz w:val="20"/>
          <w:szCs w:val="20"/>
        </w:rPr>
        <w:t>”: “Election observation for domestic observers”. The course is targeted on civil society observers and political parties’ observers and aims to improve the knowledge of observers about European electoral heritage, standards in election observation and reporting techniques, as well as provisions of the national electoral legal framework which should be taken into account during observation.</w:t>
      </w:r>
    </w:p>
    <w:p w14:paraId="601F0589" w14:textId="77777777" w:rsidR="002C68A8" w:rsidRPr="002C68A8" w:rsidRDefault="002C68A8" w:rsidP="002C68A8">
      <w:pPr>
        <w:spacing w:line="276" w:lineRule="auto"/>
        <w:ind w:left="-142"/>
        <w:jc w:val="both"/>
        <w:rPr>
          <w:rFonts w:ascii="Tahoma" w:hAnsi="Tahoma" w:cs="Tahoma"/>
          <w:sz w:val="20"/>
          <w:szCs w:val="20"/>
        </w:rPr>
      </w:pPr>
    </w:p>
    <w:p w14:paraId="4AF872D9" w14:textId="77777777" w:rsidR="002C68A8" w:rsidRPr="002C68A8" w:rsidRDefault="002C68A8" w:rsidP="002C68A8">
      <w:pPr>
        <w:spacing w:line="276" w:lineRule="auto"/>
        <w:ind w:left="-142"/>
        <w:jc w:val="both"/>
        <w:rPr>
          <w:rFonts w:ascii="Tahoma" w:hAnsi="Tahoma" w:cs="Tahoma"/>
          <w:sz w:val="20"/>
          <w:szCs w:val="20"/>
        </w:rPr>
      </w:pPr>
      <w:r w:rsidRPr="002C68A8">
        <w:rPr>
          <w:rFonts w:ascii="Tahoma" w:hAnsi="Tahoma" w:cs="Tahoma"/>
          <w:sz w:val="20"/>
          <w:szCs w:val="20"/>
        </w:rPr>
        <w:t>Thus, with the expert and methodological support of the Council of Europe, content for 12 modules of the online training course on election observation, including scripts and storyboards for videos, respective subtitles, and description of graphic elements, has been developed by the Council of Europe national expert working group, and is ready to be used by a Service Provider for methodological processing of the developed content, as well as further production of educational video explainers and designing/</w:t>
      </w:r>
      <w:proofErr w:type="spellStart"/>
      <w:r w:rsidRPr="002C68A8">
        <w:rPr>
          <w:rFonts w:ascii="Tahoma" w:hAnsi="Tahoma" w:cs="Tahoma"/>
          <w:sz w:val="20"/>
          <w:szCs w:val="20"/>
        </w:rPr>
        <w:t>layouting</w:t>
      </w:r>
      <w:proofErr w:type="spellEnd"/>
      <w:r w:rsidRPr="002C68A8">
        <w:rPr>
          <w:rFonts w:ascii="Tahoma" w:hAnsi="Tahoma" w:cs="Tahoma"/>
          <w:sz w:val="20"/>
          <w:szCs w:val="20"/>
        </w:rPr>
        <w:t xml:space="preserve"> educational graphic elements. </w:t>
      </w:r>
    </w:p>
    <w:p w14:paraId="385ACF44" w14:textId="77777777" w:rsidR="002C68A8" w:rsidRPr="002C68A8" w:rsidRDefault="002C68A8" w:rsidP="002C68A8">
      <w:pPr>
        <w:spacing w:line="276" w:lineRule="auto"/>
        <w:ind w:left="-142"/>
        <w:jc w:val="both"/>
        <w:rPr>
          <w:rFonts w:ascii="Tahoma" w:hAnsi="Tahoma" w:cs="Tahoma"/>
          <w:sz w:val="20"/>
          <w:szCs w:val="20"/>
        </w:rPr>
      </w:pPr>
    </w:p>
    <w:p w14:paraId="24758B90" w14:textId="21244664" w:rsidR="0093512F" w:rsidRDefault="002C68A8" w:rsidP="002C68A8">
      <w:pPr>
        <w:spacing w:line="276" w:lineRule="auto"/>
        <w:ind w:left="-142"/>
        <w:jc w:val="both"/>
        <w:rPr>
          <w:rFonts w:ascii="Tahoma" w:hAnsi="Tahoma" w:cs="Tahoma"/>
          <w:sz w:val="20"/>
          <w:szCs w:val="20"/>
        </w:rPr>
      </w:pPr>
      <w:r w:rsidRPr="002C68A8">
        <w:rPr>
          <w:rFonts w:ascii="Tahoma" w:hAnsi="Tahoma" w:cs="Tahoma"/>
          <w:sz w:val="20"/>
          <w:szCs w:val="20"/>
        </w:rPr>
        <w:t>Each module contains video explainers (video which uses animation (motion graphic) to provide visual/verbal message and “voice over” statements to deliver an idea in a simple, engaging and direct way) and graphic educational elements (including images and infographics).</w:t>
      </w:r>
    </w:p>
    <w:p w14:paraId="07AD3A35" w14:textId="77777777" w:rsidR="002C68A8" w:rsidRPr="0093512F" w:rsidRDefault="002C68A8" w:rsidP="002C68A8">
      <w:pPr>
        <w:spacing w:line="276" w:lineRule="auto"/>
        <w:ind w:left="-142"/>
        <w:jc w:val="both"/>
        <w:rPr>
          <w:rFonts w:ascii="Tahoma" w:hAnsi="Tahoma" w:cs="Tahoma"/>
          <w:sz w:val="20"/>
          <w:szCs w:val="20"/>
        </w:rPr>
      </w:pPr>
    </w:p>
    <w:p w14:paraId="41560107" w14:textId="2F820660" w:rsidR="0093512F" w:rsidRPr="002A092A" w:rsidRDefault="0093512F" w:rsidP="0093512F">
      <w:pPr>
        <w:spacing w:line="276" w:lineRule="auto"/>
        <w:ind w:left="-142"/>
        <w:jc w:val="both"/>
        <w:rPr>
          <w:rFonts w:ascii="Tahoma" w:hAnsi="Tahoma" w:cs="Tahoma"/>
          <w:sz w:val="20"/>
          <w:szCs w:val="20"/>
        </w:rPr>
      </w:pPr>
      <w:r w:rsidRPr="0093512F">
        <w:rPr>
          <w:rFonts w:ascii="Tahoma" w:hAnsi="Tahoma" w:cs="Tahoma"/>
          <w:sz w:val="20"/>
          <w:szCs w:val="20"/>
        </w:rPr>
        <w:t>In that context, the Project is looking for Provider(s) to provide services on production of educational video explainers and graphic elements, as well as provi</w:t>
      </w:r>
      <w:r w:rsidR="00BD795F">
        <w:rPr>
          <w:rFonts w:ascii="Tahoma" w:hAnsi="Tahoma" w:cs="Tahoma"/>
          <w:sz w:val="20"/>
          <w:szCs w:val="20"/>
        </w:rPr>
        <w:t>sion of</w:t>
      </w:r>
      <w:r w:rsidRPr="0093512F">
        <w:rPr>
          <w:rFonts w:ascii="Tahoma" w:hAnsi="Tahoma" w:cs="Tahoma"/>
          <w:sz w:val="20"/>
          <w:szCs w:val="20"/>
        </w:rPr>
        <w:t xml:space="preserve"> methodological support as regards the content and the format of the interactive online training course</w:t>
      </w:r>
      <w:r w:rsidR="0045403D">
        <w:rPr>
          <w:rFonts w:ascii="Tahoma" w:hAnsi="Tahoma" w:cs="Tahoma"/>
          <w:sz w:val="20"/>
          <w:szCs w:val="20"/>
        </w:rPr>
        <w:t xml:space="preserve"> (12 modules in total)</w:t>
      </w:r>
      <w:r>
        <w:rPr>
          <w:rFonts w:ascii="Tahoma" w:hAnsi="Tahoma" w:cs="Tahoma"/>
          <w:sz w:val="20"/>
          <w:szCs w:val="20"/>
        </w:rPr>
        <w:t xml:space="preserve">, </w:t>
      </w:r>
      <w:r w:rsidRPr="002A092A">
        <w:rPr>
          <w:rFonts w:ascii="Tahoma" w:hAnsi="Tahoma" w:cs="Tahoma"/>
          <w:sz w:val="20"/>
          <w:szCs w:val="20"/>
        </w:rPr>
        <w:t>to be requested by the Council on an as needed basis, in compliance with the ordering procedure defined in the Framework Contract.</w:t>
      </w:r>
    </w:p>
    <w:p w14:paraId="51C31F20" w14:textId="77777777" w:rsidR="003F5BE6" w:rsidRPr="002A092A" w:rsidRDefault="003F5BE6" w:rsidP="003F5BE6">
      <w:pPr>
        <w:spacing w:line="276" w:lineRule="auto"/>
        <w:ind w:left="-142"/>
        <w:jc w:val="both"/>
        <w:rPr>
          <w:rFonts w:ascii="Tahoma" w:hAnsi="Tahoma" w:cs="Tahoma"/>
          <w:sz w:val="20"/>
          <w:szCs w:val="20"/>
        </w:rPr>
      </w:pPr>
    </w:p>
    <w:p w14:paraId="458DDFFF" w14:textId="7777777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3664A6C1" w14:textId="77777777" w:rsidR="003F5BE6" w:rsidRPr="002A092A" w:rsidRDefault="003F5BE6" w:rsidP="003F5BE6">
      <w:pPr>
        <w:spacing w:line="276" w:lineRule="auto"/>
        <w:ind w:left="-142"/>
        <w:jc w:val="both"/>
        <w:rPr>
          <w:rFonts w:ascii="Tahoma" w:hAnsi="Tahoma" w:cs="Tahoma"/>
          <w:sz w:val="20"/>
          <w:szCs w:val="20"/>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19BE263D" w:rsidR="003F5BE6" w:rsidRDefault="003F5BE6" w:rsidP="003F5BE6">
      <w:pPr>
        <w:spacing w:line="276" w:lineRule="auto"/>
        <w:ind w:left="-142"/>
        <w:jc w:val="both"/>
        <w:rPr>
          <w:rFonts w:ascii="Tahoma" w:hAnsi="Tahoma" w:cs="Tahoma"/>
          <w:color w:val="000000"/>
          <w:sz w:val="20"/>
          <w:szCs w:val="20"/>
          <w:lang w:eastAsia="en-US"/>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in </w:t>
      </w:r>
      <w:r w:rsidR="009E4AFF">
        <w:rPr>
          <w:rFonts w:ascii="Tahoma" w:hAnsi="Tahoma" w:cs="Tahoma"/>
          <w:color w:val="000000"/>
          <w:sz w:val="20"/>
          <w:szCs w:val="20"/>
          <w:lang w:eastAsia="en-US"/>
        </w:rPr>
        <w:t>Euros</w:t>
      </w:r>
      <w:r w:rsidRPr="002A092A">
        <w:rPr>
          <w:rFonts w:ascii="Tahoma" w:hAnsi="Tahoma" w:cs="Tahoma"/>
          <w:color w:val="000000"/>
          <w:sz w:val="20"/>
          <w:szCs w:val="20"/>
          <w:lang w:eastAsia="en-US"/>
        </w:rPr>
        <w:t xml:space="preserve"> </w:t>
      </w:r>
      <w:r w:rsidR="00383D6A" w:rsidRPr="0093512F">
        <w:rPr>
          <w:rFonts w:ascii="Tahoma" w:hAnsi="Tahoma" w:cs="Tahoma"/>
          <w:color w:val="000000"/>
          <w:sz w:val="20"/>
          <w:szCs w:val="20"/>
          <w:lang w:eastAsia="en-US"/>
        </w:rPr>
        <w:t xml:space="preserve">with and </w:t>
      </w:r>
      <w:r w:rsidRPr="0093512F">
        <w:rPr>
          <w:rFonts w:ascii="Tahoma" w:hAnsi="Tahoma" w:cs="Tahoma"/>
          <w:color w:val="000000"/>
          <w:sz w:val="20"/>
          <w:szCs w:val="20"/>
          <w:lang w:eastAsia="en-US"/>
        </w:rPr>
        <w:t>without VAT.</w:t>
      </w:r>
      <w:r w:rsidRPr="002A092A">
        <w:rPr>
          <w:rFonts w:ascii="Tahoma" w:hAnsi="Tahoma" w:cs="Tahoma"/>
          <w:color w:val="000000"/>
          <w:sz w:val="20"/>
          <w:szCs w:val="20"/>
          <w:lang w:eastAsia="en-US"/>
        </w:rPr>
        <w:t xml:space="preserve"> For the VAT regime to be mentioned on the invoice(s), please refer to Article 4.2 of the Legal Conditions (See Section C. below). </w:t>
      </w:r>
    </w:p>
    <w:p w14:paraId="40ADE846" w14:textId="3ED9D67C" w:rsidR="009E4AFF" w:rsidRDefault="009E4AFF" w:rsidP="003F5BE6">
      <w:pPr>
        <w:spacing w:line="276" w:lineRule="auto"/>
        <w:ind w:left="-142"/>
        <w:jc w:val="both"/>
        <w:rPr>
          <w:rFonts w:ascii="Tahoma" w:hAnsi="Tahoma" w:cs="Tahoma"/>
          <w:color w:val="000000" w:themeColor="text1"/>
          <w:sz w:val="20"/>
          <w:szCs w:val="20"/>
          <w:lang w:val="en-US"/>
        </w:rPr>
      </w:pPr>
      <w:r w:rsidRPr="00EA5918">
        <w:rPr>
          <w:rFonts w:ascii="Tahoma" w:hAnsi="Tahoma" w:cs="Tahoma"/>
          <w:color w:val="000000" w:themeColor="text1"/>
          <w:sz w:val="20"/>
          <w:szCs w:val="20"/>
          <w:lang w:val="en-US"/>
        </w:rPr>
        <w:t>The price should be indicated per each module videos and infographics production</w:t>
      </w:r>
      <w:r w:rsidR="00EA5918">
        <w:rPr>
          <w:rFonts w:ascii="Tahoma" w:hAnsi="Tahoma" w:cs="Tahoma"/>
          <w:color w:val="000000" w:themeColor="text1"/>
          <w:sz w:val="20"/>
          <w:szCs w:val="20"/>
          <w:lang w:val="en-US"/>
        </w:rPr>
        <w:t>, as well as methodological processing</w:t>
      </w:r>
      <w:r w:rsidRPr="00EA5918">
        <w:rPr>
          <w:rFonts w:ascii="Tahoma" w:hAnsi="Tahoma" w:cs="Tahoma"/>
          <w:color w:val="000000" w:themeColor="text1"/>
          <w:sz w:val="20"/>
          <w:szCs w:val="20"/>
          <w:lang w:val="en-US"/>
        </w:rPr>
        <w:t xml:space="preserve"> in full.</w:t>
      </w:r>
      <w:r>
        <w:rPr>
          <w:rFonts w:ascii="Tahoma" w:hAnsi="Tahoma" w:cs="Tahoma"/>
          <w:color w:val="000000" w:themeColor="text1"/>
          <w:sz w:val="20"/>
          <w:szCs w:val="20"/>
          <w:lang w:val="en-US"/>
        </w:rPr>
        <w:t xml:space="preserve"> </w:t>
      </w:r>
    </w:p>
    <w:p w14:paraId="46063B46" w14:textId="781CB94E" w:rsidR="0093512F" w:rsidRDefault="0093512F" w:rsidP="003F5BE6">
      <w:pPr>
        <w:spacing w:line="276" w:lineRule="auto"/>
        <w:ind w:left="-142"/>
        <w:jc w:val="both"/>
        <w:rPr>
          <w:rFonts w:ascii="Tahoma" w:hAnsi="Tahoma" w:cs="Tahoma"/>
          <w:color w:val="000000" w:themeColor="text1"/>
          <w:sz w:val="20"/>
          <w:szCs w:val="20"/>
          <w:lang w:val="en-US"/>
        </w:rPr>
      </w:pPr>
    </w:p>
    <w:p w14:paraId="23B29B0B" w14:textId="77777777" w:rsidR="0093512F" w:rsidRPr="00EA2362" w:rsidRDefault="0093512F" w:rsidP="0093512F">
      <w:pPr>
        <w:spacing w:line="276" w:lineRule="auto"/>
        <w:jc w:val="both"/>
        <w:rPr>
          <w:rFonts w:ascii="Tahoma" w:hAnsi="Tahoma" w:cs="Tahoma"/>
          <w:b/>
          <w:color w:val="000000"/>
          <w:sz w:val="20"/>
          <w:szCs w:val="20"/>
          <w:u w:val="single"/>
          <w:lang w:eastAsia="en-US"/>
        </w:rPr>
      </w:pPr>
    </w:p>
    <w:p w14:paraId="15F2AFBE" w14:textId="77777777" w:rsidR="0093512F" w:rsidRPr="00EA2362" w:rsidRDefault="0093512F" w:rsidP="0093512F">
      <w:pPr>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For the VAT regime to be mentioned on the invoice, please refer to Section B below.</w:t>
      </w:r>
    </w:p>
    <w:p w14:paraId="1A4CDA97" w14:textId="77777777" w:rsidR="0093512F" w:rsidRPr="00EA2362" w:rsidRDefault="0093512F" w:rsidP="0093512F">
      <w:pPr>
        <w:spacing w:line="276" w:lineRule="auto"/>
        <w:jc w:val="both"/>
        <w:rPr>
          <w:rFonts w:ascii="Tahoma" w:hAnsi="Tahoma" w:cs="Tahoma"/>
          <w:b/>
          <w:color w:val="000000"/>
          <w:sz w:val="20"/>
          <w:szCs w:val="20"/>
          <w:u w:val="single"/>
          <w:lang w:eastAsia="en-US"/>
        </w:rPr>
      </w:pPr>
    </w:p>
    <w:p w14:paraId="116A846C" w14:textId="77777777" w:rsidR="0093512F" w:rsidRPr="00375BEA" w:rsidRDefault="0093512F" w:rsidP="0093512F">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18"/>
          <w:szCs w:val="18"/>
          <w:highlight w:val="yellow"/>
          <w:lang w:eastAsia="en-US"/>
        </w:rPr>
      </w:pPr>
      <w:r w:rsidRPr="00375BEA">
        <w:rPr>
          <w:color w:val="FF0000"/>
          <w:sz w:val="18"/>
          <w:szCs w:val="18"/>
        </w:rPr>
        <w:t>Providers shall indicate their proposed fees</w:t>
      </w:r>
      <w:r w:rsidRPr="00375BEA" w:rsidDel="00C025B1">
        <w:rPr>
          <w:rFonts w:ascii="Tahoma" w:hAnsi="Tahoma" w:cs="Tahoma"/>
          <w:color w:val="FF0000"/>
          <w:sz w:val="16"/>
          <w:szCs w:val="16"/>
        </w:rPr>
        <w:t xml:space="preserve"> </w:t>
      </w:r>
      <w:r w:rsidRPr="00375BEA">
        <w:rPr>
          <w:rFonts w:ascii="Tahoma" w:hAnsi="Tahoma" w:cs="Tahoma"/>
          <w:color w:val="FF0000"/>
          <w:sz w:val="18"/>
          <w:szCs w:val="18"/>
        </w:rPr>
        <w:t>in the box(es) below.</w:t>
      </w:r>
    </w:p>
    <w:p w14:paraId="3E66EFD9" w14:textId="77777777" w:rsidR="0093512F" w:rsidRPr="00EA2362" w:rsidRDefault="0093512F" w:rsidP="0093512F">
      <w:pPr>
        <w:spacing w:line="276" w:lineRule="auto"/>
        <w:jc w:val="both"/>
        <w:rPr>
          <w:rFonts w:ascii="Tahoma" w:hAnsi="Tahoma" w:cs="Tahoma"/>
          <w:sz w:val="18"/>
          <w:szCs w:val="18"/>
          <w:highlight w:val="yellow"/>
          <w:lang w:eastAsia="en-US"/>
        </w:rPr>
      </w:pPr>
      <w:r w:rsidRPr="00EA2362">
        <w:rPr>
          <w:rFonts w:ascii="Tahoma" w:hAnsi="Tahoma" w:cs="Tahoma"/>
          <w:noProof/>
        </w:rPr>
        <mc:AlternateContent>
          <mc:Choice Requires="wps">
            <w:drawing>
              <wp:anchor distT="0" distB="0" distL="114300" distR="114300" simplePos="0" relativeHeight="251658752" behindDoc="0" locked="1" layoutInCell="1" allowOverlap="1" wp14:anchorId="05760BE3" wp14:editId="6BAE0405">
                <wp:simplePos x="0" y="0"/>
                <wp:positionH relativeFrom="column">
                  <wp:posOffset>5367655</wp:posOffset>
                </wp:positionH>
                <wp:positionV relativeFrom="paragraph">
                  <wp:posOffset>8255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68B3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422.65pt;margin-top:.65pt;width:12.85pt;height:41.35pt;rotation:18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" adj="3973" strokecolor="red">
                <o:lock v:ext="edit" aspectratio="t"/>
                <v:textbox style="layout-flow:vertical-ideographic"/>
                <w10:anchorlock/>
              </v:shape>
            </w:pict>
          </mc:Fallback>
        </mc:AlternateContent>
      </w:r>
    </w:p>
    <w:tbl>
      <w:tblPr>
        <w:tblW w:w="1062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087"/>
        <w:gridCol w:w="1494"/>
        <w:gridCol w:w="1477"/>
        <w:gridCol w:w="11"/>
        <w:gridCol w:w="1557"/>
      </w:tblGrid>
      <w:tr w:rsidR="0093512F" w:rsidRPr="00EA2362" w14:paraId="2D453869" w14:textId="77777777" w:rsidTr="00D33B94">
        <w:trPr>
          <w:trHeight w:val="410"/>
          <w:jc w:val="center"/>
        </w:trPr>
        <w:tc>
          <w:tcPr>
            <w:tcW w:w="6087" w:type="dxa"/>
            <w:shd w:val="clear" w:color="auto" w:fill="DBE5F1" w:themeFill="accent1" w:themeFillTint="33"/>
            <w:vAlign w:val="center"/>
          </w:tcPr>
          <w:p w14:paraId="0E0C3A67" w14:textId="77777777" w:rsidR="0093512F" w:rsidRDefault="0093512F" w:rsidP="005E6BA0">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Deliverables</w:t>
            </w:r>
          </w:p>
          <w:p w14:paraId="0629460E" w14:textId="77777777" w:rsidR="0093512F" w:rsidRPr="00EA2362" w:rsidRDefault="0093512F" w:rsidP="005E6BA0">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494" w:type="dxa"/>
            <w:tcBorders>
              <w:right w:val="single" w:sz="4" w:space="0" w:color="auto"/>
            </w:tcBorders>
            <w:shd w:val="clear" w:color="auto" w:fill="DBE5F1" w:themeFill="accent1" w:themeFillTint="33"/>
            <w:vAlign w:val="center"/>
          </w:tcPr>
          <w:p w14:paraId="7871493F" w14:textId="77777777" w:rsidR="0093512F" w:rsidRPr="00EA2362" w:rsidRDefault="0093512F" w:rsidP="005E6BA0">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2D13DEA3" w14:textId="77777777" w:rsidR="0093512F" w:rsidRPr="00EA2362" w:rsidRDefault="0093512F" w:rsidP="005E6BA0">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488" w:type="dxa"/>
            <w:gridSpan w:val="2"/>
            <w:tcBorders>
              <w:left w:val="single" w:sz="4" w:space="0" w:color="auto"/>
              <w:bottom w:val="single" w:sz="2" w:space="0" w:color="FF0000"/>
            </w:tcBorders>
            <w:shd w:val="clear" w:color="auto" w:fill="DBE5F1" w:themeFill="accent1" w:themeFillTint="33"/>
            <w:vAlign w:val="center"/>
          </w:tcPr>
          <w:p w14:paraId="6E50EAA7" w14:textId="77777777" w:rsidR="0093512F" w:rsidRDefault="0093512F" w:rsidP="005E6BA0">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r>
              <w:rPr>
                <w:rFonts w:ascii="Tahoma" w:hAnsi="Tahoma" w:cs="Tahoma"/>
                <w:b/>
                <w:sz w:val="18"/>
                <w:szCs w:val="18"/>
                <w:lang w:eastAsia="en-US"/>
              </w:rPr>
              <w:t xml:space="preserve"> without </w:t>
            </w:r>
          </w:p>
          <w:p w14:paraId="314707E6" w14:textId="77777777" w:rsidR="0093512F" w:rsidRPr="00EA2362" w:rsidRDefault="0093512F" w:rsidP="005E6BA0">
            <w:pPr>
              <w:tabs>
                <w:tab w:val="left" w:pos="-99"/>
              </w:tabs>
              <w:spacing w:line="276" w:lineRule="auto"/>
              <w:ind w:right="-140" w:hanging="99"/>
              <w:jc w:val="center"/>
              <w:rPr>
                <w:rFonts w:ascii="Tahoma" w:hAnsi="Tahoma" w:cs="Tahoma"/>
                <w:b/>
                <w:sz w:val="18"/>
                <w:szCs w:val="18"/>
                <w:lang w:eastAsia="en-US"/>
              </w:rPr>
            </w:pPr>
            <w:r>
              <w:rPr>
                <w:rFonts w:ascii="Tahoma" w:hAnsi="Tahoma" w:cs="Tahoma"/>
                <w:b/>
                <w:sz w:val="18"/>
                <w:szCs w:val="18"/>
                <w:lang w:eastAsia="en-US"/>
              </w:rPr>
              <w:t>VAT, EUR</w:t>
            </w:r>
          </w:p>
          <w:p w14:paraId="0D06C685" w14:textId="77777777" w:rsidR="0093512F" w:rsidRPr="00EA2362" w:rsidRDefault="0093512F" w:rsidP="005E6BA0">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557" w:type="dxa"/>
            <w:shd w:val="clear" w:color="auto" w:fill="DBE5F1" w:themeFill="accent1" w:themeFillTint="33"/>
            <w:vAlign w:val="center"/>
          </w:tcPr>
          <w:p w14:paraId="57FA8620" w14:textId="77777777" w:rsidR="0093512F" w:rsidRDefault="0093512F" w:rsidP="005E6BA0">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r>
              <w:rPr>
                <w:rFonts w:ascii="Tahoma" w:hAnsi="Tahoma" w:cs="Tahoma"/>
                <w:b/>
                <w:sz w:val="18"/>
                <w:szCs w:val="18"/>
                <w:lang w:eastAsia="en-US"/>
              </w:rPr>
              <w:t xml:space="preserve"> with </w:t>
            </w:r>
          </w:p>
          <w:p w14:paraId="40F8611A" w14:textId="77777777" w:rsidR="0093512F" w:rsidRPr="00EA2362" w:rsidRDefault="0093512F" w:rsidP="005E6BA0">
            <w:pPr>
              <w:tabs>
                <w:tab w:val="left" w:pos="-99"/>
              </w:tabs>
              <w:spacing w:line="276" w:lineRule="auto"/>
              <w:ind w:right="-140" w:hanging="99"/>
              <w:jc w:val="center"/>
              <w:rPr>
                <w:rFonts w:ascii="Tahoma" w:hAnsi="Tahoma" w:cs="Tahoma"/>
                <w:b/>
                <w:sz w:val="18"/>
                <w:szCs w:val="18"/>
                <w:lang w:eastAsia="en-US"/>
              </w:rPr>
            </w:pPr>
            <w:r>
              <w:rPr>
                <w:rFonts w:ascii="Tahoma" w:hAnsi="Tahoma" w:cs="Tahoma"/>
                <w:b/>
                <w:sz w:val="18"/>
                <w:szCs w:val="18"/>
                <w:lang w:eastAsia="en-US"/>
              </w:rPr>
              <w:t>VAT, EUR</w:t>
            </w:r>
          </w:p>
          <w:p w14:paraId="13B1F65E" w14:textId="77777777" w:rsidR="0093512F" w:rsidRPr="00EA2362" w:rsidRDefault="0093512F" w:rsidP="005E6BA0">
            <w:pPr>
              <w:tabs>
                <w:tab w:val="left" w:pos="-139"/>
              </w:tabs>
              <w:spacing w:line="276" w:lineRule="auto"/>
              <w:ind w:left="-193" w:right="-140" w:firstLine="79"/>
              <w:jc w:val="center"/>
              <w:rPr>
                <w:rFonts w:ascii="Tahoma" w:hAnsi="Tahoma" w:cs="Tahoma"/>
                <w:b/>
                <w:sz w:val="18"/>
                <w:szCs w:val="18"/>
                <w:lang w:eastAsia="en-US"/>
              </w:rPr>
            </w:pPr>
            <w:r w:rsidRPr="00EA2362">
              <w:rPr>
                <w:b/>
                <w:sz w:val="18"/>
                <w:szCs w:val="18"/>
                <w:lang w:eastAsia="en-US"/>
              </w:rPr>
              <w:t>▼</w:t>
            </w:r>
          </w:p>
        </w:tc>
      </w:tr>
      <w:tr w:rsidR="00554BCE" w:rsidRPr="00EA2362" w14:paraId="007CF1BB" w14:textId="11A0F0E7" w:rsidTr="00515B17">
        <w:trPr>
          <w:trHeight w:val="257"/>
          <w:jc w:val="center"/>
        </w:trPr>
        <w:tc>
          <w:tcPr>
            <w:tcW w:w="7581" w:type="dxa"/>
            <w:gridSpan w:val="2"/>
            <w:tcBorders>
              <w:right w:val="single" w:sz="4" w:space="0" w:color="auto"/>
            </w:tcBorders>
            <w:shd w:val="clear" w:color="auto" w:fill="F2F2F2" w:themeFill="background1" w:themeFillShade="F2"/>
            <w:vAlign w:val="center"/>
          </w:tcPr>
          <w:p w14:paraId="2C110BE4" w14:textId="104AAB5F" w:rsidR="00554BCE" w:rsidRPr="00615A9A" w:rsidRDefault="00554BCE" w:rsidP="000C00E3">
            <w:pPr>
              <w:jc w:val="both"/>
              <w:rPr>
                <w:rFonts w:ascii="Tahoma" w:hAnsi="Tahoma" w:cs="Tahoma"/>
                <w:iCs/>
                <w:color w:val="000000" w:themeColor="text1"/>
                <w:sz w:val="20"/>
                <w:szCs w:val="20"/>
              </w:rPr>
            </w:pPr>
            <w:r w:rsidRPr="00615A9A">
              <w:rPr>
                <w:rFonts w:ascii="Tahoma" w:hAnsi="Tahoma" w:cs="Tahoma"/>
                <w:iCs/>
                <w:color w:val="000000" w:themeColor="text1"/>
                <w:sz w:val="20"/>
                <w:szCs w:val="20"/>
              </w:rPr>
              <w:t xml:space="preserve">Unit fee should be indicated per </w:t>
            </w:r>
            <w:r>
              <w:rPr>
                <w:rFonts w:ascii="Tahoma" w:hAnsi="Tahoma" w:cs="Tahoma"/>
                <w:iCs/>
                <w:color w:val="000000" w:themeColor="text1"/>
                <w:sz w:val="20"/>
                <w:szCs w:val="20"/>
              </w:rPr>
              <w:t>methodological review, production of video explainers and graphic elements</w:t>
            </w:r>
            <w:r w:rsidRPr="00922929">
              <w:rPr>
                <w:rFonts w:ascii="Tahoma" w:hAnsi="Tahoma" w:cs="Tahoma"/>
                <w:b/>
                <w:bCs/>
                <w:iCs/>
                <w:color w:val="000000" w:themeColor="text1"/>
                <w:sz w:val="20"/>
                <w:szCs w:val="20"/>
              </w:rPr>
              <w:t xml:space="preserve"> for </w:t>
            </w:r>
            <w:r w:rsidR="00922929">
              <w:rPr>
                <w:rFonts w:ascii="Tahoma" w:hAnsi="Tahoma" w:cs="Tahoma"/>
                <w:b/>
                <w:bCs/>
                <w:iCs/>
                <w:color w:val="000000" w:themeColor="text1"/>
                <w:sz w:val="20"/>
                <w:szCs w:val="20"/>
              </w:rPr>
              <w:t xml:space="preserve">one </w:t>
            </w:r>
            <w:r w:rsidRPr="00922929">
              <w:rPr>
                <w:rFonts w:ascii="Tahoma" w:hAnsi="Tahoma" w:cs="Tahoma"/>
                <w:b/>
                <w:bCs/>
                <w:iCs/>
                <w:color w:val="000000" w:themeColor="text1"/>
                <w:sz w:val="20"/>
                <w:szCs w:val="20"/>
              </w:rPr>
              <w:t>module</w:t>
            </w:r>
            <w:r w:rsidR="00D33B94">
              <w:rPr>
                <w:rFonts w:ascii="Tahoma" w:hAnsi="Tahoma" w:cs="Tahoma"/>
                <w:b/>
                <w:bCs/>
                <w:iCs/>
                <w:color w:val="000000" w:themeColor="text1"/>
                <w:sz w:val="20"/>
                <w:szCs w:val="20"/>
              </w:rPr>
              <w:t xml:space="preserve"> </w:t>
            </w:r>
            <w:r w:rsidR="00D33B94" w:rsidRPr="00D33B94">
              <w:rPr>
                <w:rFonts w:ascii="Tahoma" w:hAnsi="Tahoma" w:cs="Tahoma"/>
                <w:iCs/>
                <w:color w:val="000000" w:themeColor="text1"/>
                <w:sz w:val="20"/>
                <w:szCs w:val="20"/>
              </w:rPr>
              <w:t>of the online training course</w:t>
            </w:r>
            <w:r w:rsidRPr="00615A9A">
              <w:rPr>
                <w:rFonts w:ascii="Tahoma" w:hAnsi="Tahoma" w:cs="Tahoma"/>
                <w:iCs/>
                <w:color w:val="000000" w:themeColor="text1"/>
                <w:sz w:val="20"/>
                <w:szCs w:val="20"/>
              </w:rPr>
              <w:t>, including the following:</w:t>
            </w:r>
          </w:p>
          <w:p w14:paraId="2501FF06" w14:textId="1AE0F6E4" w:rsidR="00554BCE" w:rsidRPr="000559F7" w:rsidRDefault="00554BCE" w:rsidP="000C00E3">
            <w:pPr>
              <w:pStyle w:val="ListParagraph"/>
              <w:numPr>
                <w:ilvl w:val="0"/>
                <w:numId w:val="39"/>
              </w:numPr>
              <w:jc w:val="both"/>
              <w:rPr>
                <w:rFonts w:ascii="Tahoma" w:hAnsi="Tahoma" w:cs="Tahoma"/>
                <w:color w:val="000000" w:themeColor="text1"/>
                <w:sz w:val="20"/>
                <w:szCs w:val="20"/>
              </w:rPr>
            </w:pPr>
            <w:r w:rsidRPr="000559F7">
              <w:rPr>
                <w:rFonts w:ascii="Tahoma" w:hAnsi="Tahoma" w:cs="Tahoma"/>
                <w:i/>
                <w:color w:val="000000" w:themeColor="text1"/>
                <w:sz w:val="20"/>
                <w:szCs w:val="20"/>
              </w:rPr>
              <w:t>Methodological processing of theoretical content</w:t>
            </w:r>
            <w:r w:rsidR="00922929" w:rsidRPr="000559F7">
              <w:rPr>
                <w:rFonts w:ascii="Tahoma" w:hAnsi="Tahoma" w:cs="Tahoma"/>
                <w:i/>
                <w:color w:val="000000" w:themeColor="text1"/>
                <w:sz w:val="20"/>
                <w:szCs w:val="20"/>
              </w:rPr>
              <w:t>, including for educational video explainers</w:t>
            </w:r>
            <w:r w:rsidRPr="000559F7">
              <w:rPr>
                <w:rFonts w:ascii="Tahoma" w:hAnsi="Tahoma" w:cs="Tahoma"/>
                <w:color w:val="000000" w:themeColor="text1"/>
                <w:sz w:val="20"/>
                <w:szCs w:val="20"/>
              </w:rPr>
              <w:t xml:space="preserve"> developed by </w:t>
            </w:r>
            <w:r w:rsidR="002C68A8" w:rsidRPr="000559F7">
              <w:rPr>
                <w:rFonts w:ascii="Tahoma" w:hAnsi="Tahoma" w:cs="Tahoma"/>
                <w:color w:val="000000" w:themeColor="text1"/>
                <w:sz w:val="20"/>
                <w:szCs w:val="20"/>
              </w:rPr>
              <w:t>Council of Europe national expert working group</w:t>
            </w:r>
            <w:r w:rsidR="00D33B94" w:rsidRPr="000559F7">
              <w:rPr>
                <w:rFonts w:ascii="Tahoma" w:hAnsi="Tahoma" w:cs="Tahoma"/>
                <w:color w:val="000000" w:themeColor="text1"/>
                <w:sz w:val="20"/>
                <w:szCs w:val="20"/>
              </w:rPr>
              <w:t xml:space="preserve"> (tentatively, 30 pages per 1 module)</w:t>
            </w:r>
            <w:r w:rsidR="002C68A8" w:rsidRPr="000559F7">
              <w:rPr>
                <w:rFonts w:ascii="Tahoma" w:hAnsi="Tahoma" w:cs="Tahoma"/>
                <w:color w:val="000000" w:themeColor="text1"/>
                <w:sz w:val="20"/>
                <w:szCs w:val="20"/>
              </w:rPr>
              <w:t>;</w:t>
            </w:r>
          </w:p>
          <w:p w14:paraId="01FAE4BF" w14:textId="66408DD5" w:rsidR="00554BCE" w:rsidRPr="000559F7" w:rsidRDefault="00554BCE" w:rsidP="00C1127D">
            <w:pPr>
              <w:pStyle w:val="ListParagraph"/>
              <w:numPr>
                <w:ilvl w:val="0"/>
                <w:numId w:val="39"/>
              </w:numPr>
              <w:jc w:val="both"/>
              <w:rPr>
                <w:rFonts w:ascii="Tahoma" w:hAnsi="Tahoma" w:cs="Tahoma"/>
                <w:color w:val="000000" w:themeColor="text1"/>
                <w:sz w:val="20"/>
                <w:szCs w:val="20"/>
              </w:rPr>
            </w:pPr>
            <w:r w:rsidRPr="000559F7">
              <w:rPr>
                <w:rFonts w:ascii="Tahoma" w:hAnsi="Tahoma" w:cs="Tahoma"/>
                <w:i/>
                <w:color w:val="000000" w:themeColor="text1"/>
                <w:sz w:val="20"/>
                <w:szCs w:val="20"/>
              </w:rPr>
              <w:t>Production of educational video explainers</w:t>
            </w:r>
            <w:r w:rsidRPr="000559F7">
              <w:rPr>
                <w:rFonts w:ascii="Tahoma" w:hAnsi="Tahoma" w:cs="Tahoma"/>
                <w:color w:val="000000" w:themeColor="text1"/>
                <w:sz w:val="20"/>
                <w:szCs w:val="20"/>
              </w:rPr>
              <w:t xml:space="preserve"> </w:t>
            </w:r>
            <w:r w:rsidR="00D33B94" w:rsidRPr="000559F7">
              <w:rPr>
                <w:rFonts w:ascii="Tahoma" w:hAnsi="Tahoma" w:cs="Tahoma"/>
                <w:color w:val="000000" w:themeColor="text1"/>
                <w:sz w:val="20"/>
                <w:szCs w:val="20"/>
              </w:rPr>
              <w:t xml:space="preserve">with an average duration of 10 minutes per 1 module and </w:t>
            </w:r>
            <w:r w:rsidRPr="000559F7">
              <w:rPr>
                <w:rFonts w:ascii="Tahoma" w:hAnsi="Tahoma" w:cs="Tahoma"/>
                <w:color w:val="000000" w:themeColor="text1"/>
                <w:sz w:val="20"/>
                <w:szCs w:val="20"/>
              </w:rPr>
              <w:t xml:space="preserve">in accordance with the CEC online Platform brand book and visual identity of the online training course developed </w:t>
            </w:r>
            <w:r w:rsidR="00D33B94" w:rsidRPr="000559F7">
              <w:rPr>
                <w:rFonts w:ascii="Tahoma" w:hAnsi="Tahoma" w:cs="Tahoma"/>
                <w:color w:val="000000" w:themeColor="text1"/>
                <w:sz w:val="20"/>
                <w:szCs w:val="20"/>
              </w:rPr>
              <w:t>(</w:t>
            </w:r>
            <w:r w:rsidRPr="000559F7">
              <w:rPr>
                <w:rFonts w:ascii="Tahoma" w:hAnsi="Tahoma" w:cs="Tahoma"/>
                <w:color w:val="000000" w:themeColor="text1"/>
                <w:sz w:val="20"/>
                <w:szCs w:val="20"/>
                <w:lang w:val="en-US"/>
              </w:rPr>
              <w:t>includ</w:t>
            </w:r>
            <w:r w:rsidR="00D33B94" w:rsidRPr="000559F7">
              <w:rPr>
                <w:rFonts w:ascii="Tahoma" w:hAnsi="Tahoma" w:cs="Tahoma"/>
                <w:color w:val="000000" w:themeColor="text1"/>
                <w:sz w:val="20"/>
                <w:szCs w:val="20"/>
                <w:lang w:val="en-US"/>
              </w:rPr>
              <w:t>ing</w:t>
            </w:r>
            <w:r w:rsidRPr="000559F7">
              <w:rPr>
                <w:rFonts w:ascii="Tahoma" w:hAnsi="Tahoma" w:cs="Tahoma"/>
                <w:color w:val="000000" w:themeColor="text1"/>
                <w:sz w:val="20"/>
                <w:szCs w:val="20"/>
                <w:lang w:val="en-US"/>
              </w:rPr>
              <w:t xml:space="preserve"> but not limited to: creating slides and static graphic elements for video; static graphic elements animation; sound recording (soundtrack); audio processing; adding sound effects (</w:t>
            </w:r>
            <w:proofErr w:type="spellStart"/>
            <w:r w:rsidRPr="000559F7">
              <w:rPr>
                <w:rFonts w:ascii="Tahoma" w:hAnsi="Tahoma" w:cs="Tahoma"/>
                <w:color w:val="000000" w:themeColor="text1"/>
                <w:sz w:val="20"/>
                <w:szCs w:val="20"/>
                <w:lang w:val="en-US"/>
              </w:rPr>
              <w:t>sfx</w:t>
            </w:r>
            <w:proofErr w:type="spellEnd"/>
            <w:r w:rsidRPr="000559F7">
              <w:rPr>
                <w:rFonts w:ascii="Tahoma" w:hAnsi="Tahoma" w:cs="Tahoma"/>
                <w:color w:val="000000" w:themeColor="text1"/>
                <w:sz w:val="20"/>
                <w:szCs w:val="20"/>
                <w:lang w:val="en-US"/>
              </w:rPr>
              <w:t>); video creation and montage; video and sound recording (footage and separate fragments) of lectures as needed; inserting subtitles to videos);</w:t>
            </w:r>
          </w:p>
          <w:p w14:paraId="57194BC7" w14:textId="5738A0AB" w:rsidR="00554BCE" w:rsidRPr="00612433" w:rsidRDefault="00554BCE" w:rsidP="00554BCE">
            <w:pPr>
              <w:pStyle w:val="ListParagraph"/>
              <w:numPr>
                <w:ilvl w:val="0"/>
                <w:numId w:val="39"/>
              </w:numPr>
              <w:jc w:val="both"/>
              <w:rPr>
                <w:rFonts w:ascii="Tahoma" w:hAnsi="Tahoma" w:cs="Tahoma"/>
                <w:color w:val="000000" w:themeColor="text1"/>
                <w:sz w:val="20"/>
                <w:szCs w:val="20"/>
              </w:rPr>
            </w:pPr>
            <w:r w:rsidRPr="000559F7">
              <w:rPr>
                <w:rFonts w:ascii="Tahoma" w:hAnsi="Tahoma" w:cs="Tahoma"/>
                <w:i/>
                <w:color w:val="000000" w:themeColor="text1"/>
                <w:sz w:val="20"/>
                <w:szCs w:val="20"/>
              </w:rPr>
              <w:t xml:space="preserve">Production of design/layout for educational elements of the online training course </w:t>
            </w:r>
            <w:r w:rsidR="00D33B94" w:rsidRPr="000559F7">
              <w:rPr>
                <w:rFonts w:ascii="Tahoma" w:hAnsi="Tahoma" w:cs="Tahoma"/>
                <w:iCs/>
                <w:color w:val="000000" w:themeColor="text1"/>
                <w:sz w:val="20"/>
                <w:szCs w:val="20"/>
              </w:rPr>
              <w:t>in amount of 50 graphic elements</w:t>
            </w:r>
            <w:r w:rsidR="00D33B94">
              <w:rPr>
                <w:rFonts w:ascii="Tahoma" w:hAnsi="Tahoma" w:cs="Tahoma"/>
                <w:iCs/>
                <w:color w:val="000000" w:themeColor="text1"/>
                <w:sz w:val="20"/>
                <w:szCs w:val="20"/>
              </w:rPr>
              <w:t xml:space="preserve"> per 1 module </w:t>
            </w:r>
            <w:r w:rsidRPr="00C1127D">
              <w:rPr>
                <w:rFonts w:ascii="Tahoma" w:hAnsi="Tahoma" w:cs="Tahoma"/>
                <w:color w:val="000000" w:themeColor="text1"/>
                <w:sz w:val="20"/>
                <w:szCs w:val="20"/>
              </w:rPr>
              <w:t>(</w:t>
            </w:r>
            <w:r w:rsidR="002C68A8">
              <w:rPr>
                <w:rFonts w:ascii="Tahoma" w:hAnsi="Tahoma" w:cs="Tahoma"/>
                <w:color w:val="000000" w:themeColor="text1"/>
                <w:sz w:val="20"/>
                <w:szCs w:val="20"/>
                <w:lang w:val="en-US"/>
              </w:rPr>
              <w:t>includ</w:t>
            </w:r>
            <w:r w:rsidR="00D33B94">
              <w:rPr>
                <w:rFonts w:ascii="Tahoma" w:hAnsi="Tahoma" w:cs="Tahoma"/>
                <w:color w:val="000000" w:themeColor="text1"/>
                <w:sz w:val="20"/>
                <w:szCs w:val="20"/>
                <w:lang w:val="en-US"/>
              </w:rPr>
              <w:t>ing</w:t>
            </w:r>
            <w:r w:rsidR="002C68A8">
              <w:rPr>
                <w:rFonts w:ascii="Tahoma" w:hAnsi="Tahoma" w:cs="Tahoma"/>
                <w:color w:val="000000" w:themeColor="text1"/>
                <w:sz w:val="20"/>
                <w:szCs w:val="20"/>
                <w:lang w:val="en-US"/>
              </w:rPr>
              <w:t xml:space="preserve"> but not limited to </w:t>
            </w:r>
            <w:r w:rsidR="002C68A8" w:rsidRPr="002C68A8">
              <w:rPr>
                <w:rFonts w:ascii="Tahoma" w:hAnsi="Tahoma" w:cs="Tahoma"/>
                <w:color w:val="000000" w:themeColor="text1"/>
                <w:sz w:val="20"/>
                <w:szCs w:val="20"/>
              </w:rPr>
              <w:t>images, illustrations, infographics, icons</w:t>
            </w:r>
            <w:r w:rsidRPr="00C1127D">
              <w:rPr>
                <w:rFonts w:ascii="Tahoma" w:hAnsi="Tahoma" w:cs="Tahoma"/>
                <w:color w:val="000000" w:themeColor="text1"/>
                <w:sz w:val="20"/>
                <w:szCs w:val="20"/>
              </w:rPr>
              <w:t>).</w:t>
            </w:r>
          </w:p>
        </w:tc>
        <w:tc>
          <w:tcPr>
            <w:tcW w:w="1477" w:type="dxa"/>
            <w:tcBorders>
              <w:left w:val="single" w:sz="4" w:space="0" w:color="auto"/>
            </w:tcBorders>
            <w:shd w:val="clear" w:color="auto" w:fill="F2F2F2" w:themeFill="background1" w:themeFillShade="F2"/>
            <w:vAlign w:val="center"/>
          </w:tcPr>
          <w:p w14:paraId="5700FC0E" w14:textId="77777777" w:rsidR="00554BCE" w:rsidRPr="00C1127D" w:rsidRDefault="00554BCE" w:rsidP="00FA10D7">
            <w:pPr>
              <w:pStyle w:val="ListParagraph"/>
              <w:jc w:val="both"/>
              <w:rPr>
                <w:rFonts w:ascii="Tahoma" w:hAnsi="Tahoma" w:cs="Tahoma"/>
                <w:color w:val="000000" w:themeColor="text1"/>
                <w:sz w:val="20"/>
                <w:szCs w:val="20"/>
              </w:rPr>
            </w:pPr>
          </w:p>
        </w:tc>
        <w:tc>
          <w:tcPr>
            <w:tcW w:w="1568" w:type="dxa"/>
            <w:gridSpan w:val="2"/>
            <w:tcBorders>
              <w:left w:val="single" w:sz="4" w:space="0" w:color="auto"/>
            </w:tcBorders>
            <w:shd w:val="clear" w:color="auto" w:fill="F2F2F2" w:themeFill="background1" w:themeFillShade="F2"/>
            <w:vAlign w:val="center"/>
          </w:tcPr>
          <w:p w14:paraId="6646891C" w14:textId="77777777" w:rsidR="00554BCE" w:rsidRPr="00C1127D" w:rsidRDefault="00554BCE" w:rsidP="00FA10D7">
            <w:pPr>
              <w:pStyle w:val="ListParagraph"/>
              <w:jc w:val="both"/>
              <w:rPr>
                <w:rFonts w:ascii="Tahoma" w:hAnsi="Tahoma" w:cs="Tahoma"/>
                <w:color w:val="000000" w:themeColor="text1"/>
                <w:sz w:val="20"/>
                <w:szCs w:val="20"/>
              </w:rPr>
            </w:pPr>
          </w:p>
        </w:tc>
      </w:tr>
    </w:tbl>
    <w:p w14:paraId="4ED6DC59" w14:textId="77777777" w:rsidR="0093512F" w:rsidRPr="00EA2362" w:rsidRDefault="0093512F" w:rsidP="0093512F">
      <w:pPr>
        <w:spacing w:line="276" w:lineRule="auto"/>
        <w:jc w:val="both"/>
        <w:rPr>
          <w:rFonts w:ascii="Tahoma" w:hAnsi="Tahoma" w:cs="Tahoma"/>
          <w:sz w:val="18"/>
          <w:szCs w:val="18"/>
          <w:lang w:eastAsia="en-US"/>
        </w:rPr>
      </w:pPr>
    </w:p>
    <w:tbl>
      <w:tblPr>
        <w:tblStyle w:val="TableGrid"/>
        <w:tblpPr w:leftFromText="180" w:rightFromText="180" w:vertAnchor="text" w:horzAnchor="margin" w:tblpX="-459" w:tblpY="141"/>
        <w:tblW w:w="109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564"/>
        <w:gridCol w:w="1344"/>
      </w:tblGrid>
      <w:tr w:rsidR="00C1127D" w:rsidRPr="00026E8A" w14:paraId="6CF0C676" w14:textId="77777777" w:rsidTr="00515B17">
        <w:tc>
          <w:tcPr>
            <w:tcW w:w="9564" w:type="dxa"/>
            <w:shd w:val="clear" w:color="auto" w:fill="DBE5F1" w:themeFill="accent1" w:themeFillTint="33"/>
            <w:vAlign w:val="center"/>
          </w:tcPr>
          <w:p w14:paraId="1AEE8BE5" w14:textId="77777777" w:rsidR="00C1127D" w:rsidRPr="0094658A" w:rsidRDefault="00C1127D" w:rsidP="00515B17">
            <w:pPr>
              <w:spacing w:before="120" w:after="120"/>
              <w:rPr>
                <w:rFonts w:ascii="Tahoma" w:hAnsi="Tahoma" w:cs="Tahoma"/>
                <w:sz w:val="20"/>
                <w:szCs w:val="20"/>
              </w:rPr>
            </w:pPr>
            <w:r w:rsidRPr="0094658A">
              <w:rPr>
                <w:rFonts w:ascii="Tahoma" w:hAnsi="Tahoma" w:cs="Tahoma"/>
                <w:sz w:val="20"/>
                <w:szCs w:val="20"/>
              </w:rPr>
              <w:t>This Framework Contract</w:t>
            </w:r>
            <w:r w:rsidRPr="0094658A">
              <w:rPr>
                <w:rFonts w:ascii="Tahoma" w:eastAsia="Calibri" w:hAnsi="Tahoma" w:cs="Tahoma"/>
                <w:sz w:val="20"/>
                <w:szCs w:val="20"/>
                <w:lang w:val="en-US" w:eastAsia="en-US"/>
              </w:rPr>
              <w:t xml:space="preserve"> takes effect as from the date of its signature by both parties</w:t>
            </w:r>
            <w:r w:rsidRPr="0094658A">
              <w:rPr>
                <w:rFonts w:ascii="Tahoma" w:hAnsi="Tahoma" w:cs="Tahoma"/>
                <w:sz w:val="20"/>
                <w:szCs w:val="20"/>
              </w:rPr>
              <w:t xml:space="preserve"> and is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84F96A22E92C42228BA7C7A4D88E0CE0"/>
              </w:placeholder>
              <w:date w:fullDate="2021-12-31T00:00:00Z">
                <w:dateFormat w:val="dd/MM/yyyy"/>
                <w:lid w:val="fr-FR"/>
                <w:storeMappedDataAs w:val="dateTime"/>
                <w:calendar w:val="gregorian"/>
              </w:date>
            </w:sdtPr>
            <w:sdtEndPr>
              <w:rPr>
                <w:rStyle w:val="Style71"/>
              </w:rPr>
            </w:sdtEndPr>
            <w:sdtContent>
              <w:p w14:paraId="4C798504" w14:textId="48A71CA2" w:rsidR="00C1127D" w:rsidRPr="0094658A" w:rsidRDefault="009629E6" w:rsidP="00515B17">
                <w:pPr>
                  <w:spacing w:before="120" w:after="120"/>
                  <w:rPr>
                    <w:rFonts w:ascii="Tahoma" w:hAnsi="Tahoma" w:cs="Tahoma"/>
                    <w:sz w:val="20"/>
                    <w:szCs w:val="20"/>
                  </w:rPr>
                </w:pPr>
                <w:r>
                  <w:rPr>
                    <w:rStyle w:val="Style71"/>
                    <w:rFonts w:ascii="Tahoma" w:hAnsi="Tahoma" w:cs="Tahoma"/>
                    <w:szCs w:val="20"/>
                  </w:rPr>
                  <w:t>3</w:t>
                </w:r>
                <w:r>
                  <w:rPr>
                    <w:rStyle w:val="Style71"/>
                    <w:rFonts w:ascii="Tahoma" w:hAnsi="Tahoma" w:cs="Tahoma"/>
                  </w:rPr>
                  <w:t>1/12/2021</w:t>
                </w:r>
              </w:p>
            </w:sdtContent>
          </w:sdt>
        </w:tc>
      </w:tr>
      <w:tr w:rsidR="009629E6" w:rsidRPr="00026E8A" w14:paraId="3DB49EE4" w14:textId="77777777" w:rsidTr="00273BBF">
        <w:tc>
          <w:tcPr>
            <w:tcW w:w="10908" w:type="dxa"/>
            <w:gridSpan w:val="2"/>
            <w:shd w:val="clear" w:color="auto" w:fill="DBE5F1" w:themeFill="accent1" w:themeFillTint="33"/>
            <w:vAlign w:val="center"/>
          </w:tcPr>
          <w:p w14:paraId="08B909AB" w14:textId="19B5E343" w:rsidR="009629E6" w:rsidRPr="0094658A" w:rsidRDefault="009629E6" w:rsidP="00515B17">
            <w:pPr>
              <w:spacing w:before="120" w:after="120"/>
              <w:rPr>
                <w:rStyle w:val="Style71"/>
                <w:rFonts w:ascii="Tahoma" w:hAnsi="Tahoma" w:cs="Tahoma"/>
              </w:rPr>
            </w:pPr>
            <w:r w:rsidRPr="009629E6">
              <w:rPr>
                <w:rFonts w:ascii="Tahoma" w:hAnsi="Tahoma" w:cs="Tahoma"/>
                <w:sz w:val="20"/>
                <w:szCs w:val="20"/>
              </w:rPr>
              <w:t>The Framework Contract cannot be renewed.</w:t>
            </w:r>
          </w:p>
        </w:tc>
      </w:tr>
    </w:tbl>
    <w:p w14:paraId="09235224" w14:textId="003E9059" w:rsidR="003F5BE6" w:rsidRPr="00C1127D" w:rsidRDefault="003F5BE6" w:rsidP="00C1127D">
      <w:pPr>
        <w:spacing w:line="276" w:lineRule="auto"/>
        <w:jc w:val="both"/>
        <w:rPr>
          <w:rFonts w:ascii="Tahoma" w:hAnsi="Tahoma" w:cs="Tahoma"/>
          <w:sz w:val="20"/>
          <w:szCs w:val="20"/>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5B08FA41"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neither I or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U</w:t>
      </w:r>
      <w:r w:rsidR="003A0F5F" w:rsidRPr="002A092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8D30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3C3107FD" w:rsidR="003A0F5F" w:rsidRDefault="0005705C" w:rsidP="003A0F5F">
            <w:pPr>
              <w:rPr>
                <w:rFonts w:ascii="Tahoma" w:hAnsi="Tahoma" w:cs="Tahoma"/>
                <w:sz w:val="20"/>
                <w:szCs w:val="20"/>
              </w:rPr>
            </w:pPr>
            <w:r>
              <w:rPr>
                <w:rFonts w:ascii="Tahoma" w:hAnsi="Tahoma" w:cs="Tahoma"/>
                <w:sz w:val="20"/>
                <w:szCs w:val="20"/>
              </w:rPr>
              <w:t>Vahagn Muradyan,</w:t>
            </w:r>
          </w:p>
          <w:p w14:paraId="400C4C94" w14:textId="7BE26820" w:rsidR="0005705C" w:rsidRPr="002A092A" w:rsidRDefault="0005705C" w:rsidP="003A0F5F">
            <w:pPr>
              <w:rPr>
                <w:rFonts w:ascii="Tahoma" w:hAnsi="Tahoma" w:cs="Tahoma"/>
                <w:sz w:val="20"/>
                <w:szCs w:val="20"/>
              </w:rPr>
            </w:pPr>
            <w:r>
              <w:rPr>
                <w:rFonts w:ascii="Tahoma" w:hAnsi="Tahoma" w:cs="Tahoma"/>
                <w:sz w:val="20"/>
                <w:szCs w:val="20"/>
              </w:rPr>
              <w:t>Deputy Head of the Council of Europe Office in Ukraine</w:t>
            </w: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53D0920A" w:rsidR="003A0F5F" w:rsidRPr="002A092A" w:rsidRDefault="00DD4C16" w:rsidP="003A0F5F">
            <w:pPr>
              <w:rPr>
                <w:rFonts w:ascii="Tahoma" w:hAnsi="Tahoma" w:cs="Tahoma"/>
                <w:sz w:val="20"/>
                <w:szCs w:val="20"/>
              </w:rPr>
            </w:pPr>
            <w:r w:rsidRPr="002A092A">
              <w:rPr>
                <w:rFonts w:ascii="Tahoma" w:hAnsi="Tahoma" w:cs="Tahoma"/>
                <w:sz w:val="20"/>
                <w:szCs w:val="20"/>
              </w:rPr>
              <w:t>In</w:t>
            </w:r>
            <w:r w:rsidR="00DC4136">
              <w:rPr>
                <w:rFonts w:ascii="Tahoma" w:hAnsi="Tahoma" w:cs="Tahoma"/>
                <w:sz w:val="20"/>
                <w:szCs w:val="20"/>
              </w:rPr>
              <w:t xml:space="preserve"> Kyiv</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882F0B">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882F0B">
              <w:rPr>
                <w:rFonts w:ascii="Tahoma" w:hAnsi="Tahoma" w:cs="Tahoma"/>
                <w:sz w:val="20"/>
                <w:szCs w:val="20"/>
              </w:rPr>
              <w:t>___ / ___ / 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0" w:name="_Toc179868643"/>
      <w:r w:rsidRPr="00D0286A">
        <w:rPr>
          <w:rFonts w:ascii="Tahoma" w:hAnsi="Tahoma" w:cs="Tahoma"/>
          <w:b/>
          <w:smallCaps/>
          <w:color w:val="365F91" w:themeColor="accent1" w:themeShade="BF"/>
          <w:sz w:val="18"/>
          <w:szCs w:val="18"/>
          <w:lang w:eastAsia="fr-FR"/>
        </w:rPr>
        <w:t xml:space="preserve">Article 1 – </w:t>
      </w:r>
      <w:bookmarkEnd w:id="0"/>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1D5CF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376608B"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081644" w:rsidRPr="0008164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E2DA3EC" w14:textId="77777777" w:rsidR="00081644" w:rsidRDefault="00081644"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77BE64CA"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286899A6" w14:textId="77777777" w:rsidR="00F20588" w:rsidRDefault="00F20588" w:rsidP="00C94EDA">
      <w:pPr>
        <w:tabs>
          <w:tab w:val="left" w:pos="284"/>
        </w:tabs>
        <w:autoSpaceDE w:val="0"/>
        <w:autoSpaceDN w:val="0"/>
        <w:jc w:val="both"/>
        <w:rPr>
          <w:rFonts w:ascii="Tahoma" w:hAnsi="Tahoma" w:cs="Tahoma"/>
          <w:sz w:val="18"/>
          <w:szCs w:val="18"/>
          <w:lang w:eastAsia="fr-FR"/>
        </w:rPr>
      </w:pPr>
      <w:r w:rsidRPr="00F20588">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social and financial risks concerning or resulting from illness, maternity or accident which might occur during the performance of work under the contract.</w:t>
      </w:r>
    </w:p>
    <w:p w14:paraId="6F669FE2" w14:textId="1097BE34"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w:t>
      </w:r>
      <w:r w:rsidRPr="00D10930">
        <w:rPr>
          <w:rFonts w:ascii="Tahoma" w:hAnsi="Tahoma" w:cs="Tahoma"/>
          <w:sz w:val="18"/>
          <w:szCs w:val="18"/>
          <w:lang w:eastAsia="fr-FR"/>
        </w:rPr>
        <w:lastRenderedPageBreak/>
        <w:t>travel and stay of the Provider (including medical costs related to unforeseen illness or accident, repatriation, death, cancellation of journey or flight, theft or loss of personal possessions). The insurance policy does not cover persons over 75 years of age.</w:t>
      </w:r>
      <w:bookmarkStart w:id="2" w:name="_Toc179868652"/>
    </w:p>
    <w:p w14:paraId="22AB60F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2"/>
    </w:p>
    <w:p w14:paraId="2E996627" w14:textId="77777777" w:rsidR="00081644" w:rsidRPr="00ED301C" w:rsidRDefault="00081644" w:rsidP="00081644">
      <w:pPr>
        <w:pStyle w:val="ListParagraph"/>
        <w:numPr>
          <w:ilvl w:val="0"/>
          <w:numId w:val="19"/>
        </w:numPr>
        <w:tabs>
          <w:tab w:val="left" w:pos="284"/>
        </w:tabs>
        <w:autoSpaceDE w:val="0"/>
        <w:autoSpaceDN w:val="0"/>
        <w:ind w:hanging="720"/>
        <w:jc w:val="both"/>
        <w:rPr>
          <w:rFonts w:ascii="Tahoma" w:hAnsi="Tahoma" w:cs="Tahoma"/>
          <w:sz w:val="18"/>
          <w:szCs w:val="18"/>
          <w:lang w:eastAsia="fr-FR"/>
        </w:rPr>
      </w:pPr>
      <w:bookmarkStart w:id="3" w:name="_Hlk62556333"/>
      <w:r w:rsidRPr="00ED301C">
        <w:rPr>
          <w:rFonts w:ascii="Tahoma" w:hAnsi="Tahoma" w:cs="Tahoma"/>
          <w:sz w:val="18"/>
          <w:szCs w:val="18"/>
          <w:lang w:eastAsia="fr-FR"/>
        </w:rPr>
        <w:t>In the event that:</w:t>
      </w:r>
    </w:p>
    <w:p w14:paraId="4DF0A3D5" w14:textId="77777777" w:rsid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23CA0F07" w14:textId="7777777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Deliverables provided as referred to </w:t>
      </w:r>
      <w:r w:rsidRPr="00081644">
        <w:rPr>
          <w:rFonts w:ascii="Tahoma" w:hAnsi="Tahoma" w:cs="Tahoma"/>
          <w:sz w:val="18"/>
          <w:szCs w:val="18"/>
          <w:lang w:eastAsia="fr-FR"/>
        </w:rPr>
        <w:t>under Article 1.1 do not reach a satisfactory level; or</w:t>
      </w:r>
    </w:p>
    <w:p w14:paraId="19AF418F" w14:textId="79EF822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081644">
        <w:rPr>
          <w:rFonts w:ascii="Tahoma" w:hAnsi="Tahoma" w:cs="Tahoma"/>
          <w:sz w:val="18"/>
          <w:szCs w:val="18"/>
          <w:lang w:eastAsia="fr-FR"/>
        </w:rPr>
        <w:t xml:space="preserve">the Provider is in any of the situations listed in Article 11.2. </w:t>
      </w:r>
    </w:p>
    <w:p w14:paraId="7372BF65" w14:textId="77777777" w:rsidR="00081644" w:rsidRDefault="00081644" w:rsidP="0008164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3"/>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0B14B97A"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081644" w:rsidRPr="00081644">
        <w:t xml:space="preserve"> </w:t>
      </w:r>
      <w:r w:rsidR="00081644" w:rsidRPr="00081644">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1EA09AD9" w14:textId="77777777" w:rsidR="00081644" w:rsidRPr="00081644" w:rsidRDefault="00081644" w:rsidP="00081644">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Hlk62555666"/>
      <w:r w:rsidRPr="00081644">
        <w:rPr>
          <w:rFonts w:ascii="Tahoma" w:hAnsi="Tahoma" w:cs="Tahoma"/>
          <w:b/>
          <w:smallCaps/>
          <w:color w:val="365F91" w:themeColor="accent1" w:themeShade="BF"/>
          <w:sz w:val="18"/>
          <w:szCs w:val="18"/>
          <w:lang w:eastAsia="fr-FR"/>
        </w:rPr>
        <w:t>Article 10 – Consortium</w:t>
      </w:r>
    </w:p>
    <w:p w14:paraId="12614848"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have full responsibility for carrying out and complying with the terms of the contract.</w:t>
      </w:r>
    </w:p>
    <w:p w14:paraId="391EB6A4"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A518C2A"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557B1840"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internal roles and responsibilities of the Providers are divided as follows:</w:t>
      </w:r>
    </w:p>
    <w:p w14:paraId="6E5E25CA"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The Providers must designate a coordinator. </w:t>
      </w:r>
    </w:p>
    <w:p w14:paraId="2CDCAEB8"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lastRenderedPageBreak/>
        <w:t>Each Provider must:</w:t>
      </w:r>
    </w:p>
    <w:p w14:paraId="292797E5"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6EFAF7DE"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submit to the coordinator in good time:</w:t>
      </w:r>
      <w:r w:rsidRPr="00081644">
        <w:rPr>
          <w:rFonts w:ascii="Tahoma" w:hAnsi="Tahoma" w:cs="Tahoma"/>
          <w:color w:val="000000"/>
          <w:sz w:val="18"/>
          <w:szCs w:val="18"/>
        </w:rPr>
        <w:tab/>
      </w:r>
      <w:r w:rsidRPr="00081644">
        <w:rPr>
          <w:rFonts w:ascii="Tahoma" w:hAnsi="Tahoma" w:cs="Tahoma"/>
          <w:color w:val="000000"/>
          <w:sz w:val="18"/>
          <w:szCs w:val="18"/>
        </w:rPr>
        <w:br/>
        <w:t>- any other documents or information required by the Council under the contract, unless the contract requires the Provider to submit this information directly;</w:t>
      </w:r>
      <w:r w:rsidRPr="00081644">
        <w:rPr>
          <w:rFonts w:ascii="Tahoma" w:hAnsi="Tahoma" w:cs="Tahoma"/>
          <w:color w:val="000000"/>
          <w:sz w:val="18"/>
          <w:szCs w:val="18"/>
        </w:rPr>
        <w:tab/>
      </w:r>
      <w:r w:rsidRPr="0008164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2D03EB06"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0A5C03E6" w14:textId="77777777" w:rsidR="00081644" w:rsidRPr="00081644" w:rsidRDefault="00081644" w:rsidP="00081644">
      <w:pPr>
        <w:pStyle w:val="ListParagraph"/>
        <w:numPr>
          <w:ilvl w:val="2"/>
          <w:numId w:val="33"/>
        </w:numPr>
        <w:jc w:val="both"/>
        <w:rPr>
          <w:rFonts w:ascii="Tahoma" w:hAnsi="Tahoma" w:cs="Tahoma"/>
          <w:color w:val="000000"/>
          <w:sz w:val="18"/>
          <w:szCs w:val="18"/>
        </w:rPr>
      </w:pPr>
      <w:r w:rsidRPr="00081644">
        <w:rPr>
          <w:rFonts w:ascii="Tahoma" w:hAnsi="Tahoma" w:cs="Tahoma"/>
          <w:color w:val="000000"/>
          <w:sz w:val="18"/>
          <w:szCs w:val="18"/>
        </w:rPr>
        <w:t xml:space="preserve">      The coordinator must:</w:t>
      </w:r>
    </w:p>
    <w:p w14:paraId="070E434F"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monitor that the Deliverables are carried out timely and properly, in accordance with the terms of the contract;</w:t>
      </w:r>
    </w:p>
    <w:p w14:paraId="4938DC6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256B554C"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request and review any documents or information required by the Council and verify their completeness and correctness before passing them on to the Council;</w:t>
      </w:r>
    </w:p>
    <w:p w14:paraId="21B41935"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before starting performance of the contract, submit this list of pre-existing rights (Article 10.4.2(iii)) to the Council.</w:t>
      </w:r>
    </w:p>
    <w:p w14:paraId="1537BC8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submit the Deliverables to the Council in accordance with the timing and terms of the contract;</w:t>
      </w:r>
    </w:p>
    <w:p w14:paraId="164767D3"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4C66BDA7" w14:textId="77777777" w:rsidR="00081644" w:rsidRPr="00081644"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coordinator may not subcontract the above-mentioned tasks.</w:t>
      </w:r>
    </w:p>
    <w:p w14:paraId="1C868BC2" w14:textId="436DF6C9"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081644">
        <w:rPr>
          <w:rFonts w:ascii="Tahoma" w:hAnsi="Tahoma" w:cs="Tahoma"/>
          <w:color w:val="000000"/>
          <w:sz w:val="18"/>
          <w:szCs w:val="18"/>
        </w:rPr>
        <w:tab/>
      </w:r>
      <w:r w:rsidRPr="00081644">
        <w:rPr>
          <w:rFonts w:ascii="Tahoma" w:hAnsi="Tahoma" w:cs="Tahoma"/>
          <w:color w:val="000000"/>
          <w:sz w:val="18"/>
          <w:szCs w:val="18"/>
        </w:rPr>
        <w:br/>
        <w:t>- internal organisation of the consortium;</w:t>
      </w:r>
      <w:r w:rsidRPr="00081644">
        <w:rPr>
          <w:rFonts w:ascii="Tahoma" w:hAnsi="Tahoma" w:cs="Tahoma"/>
          <w:color w:val="000000"/>
          <w:sz w:val="18"/>
          <w:szCs w:val="18"/>
        </w:rPr>
        <w:tab/>
      </w:r>
      <w:r w:rsidRPr="00081644">
        <w:rPr>
          <w:rFonts w:ascii="Tahoma" w:hAnsi="Tahoma" w:cs="Tahoma"/>
          <w:color w:val="000000"/>
          <w:sz w:val="18"/>
          <w:szCs w:val="18"/>
        </w:rPr>
        <w:br/>
        <w:t>- distribution of the Council payment(s);</w:t>
      </w:r>
      <w:r w:rsidRPr="00081644">
        <w:rPr>
          <w:rFonts w:ascii="Tahoma" w:hAnsi="Tahoma" w:cs="Tahoma"/>
          <w:color w:val="000000"/>
          <w:sz w:val="18"/>
          <w:szCs w:val="18"/>
        </w:rPr>
        <w:tab/>
      </w:r>
      <w:r w:rsidRPr="0008164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AC3CFA">
        <w:rPr>
          <w:rFonts w:ascii="Tahoma" w:hAnsi="Tahoma" w:cs="Tahoma"/>
          <w:color w:val="000000"/>
          <w:sz w:val="18"/>
          <w:szCs w:val="18"/>
        </w:rPr>
        <w:t>d</w:t>
      </w:r>
      <w:r w:rsidRPr="00081644">
        <w:rPr>
          <w:rFonts w:ascii="Tahoma" w:hAnsi="Tahoma" w:cs="Tahoma"/>
          <w:color w:val="000000"/>
          <w:sz w:val="18"/>
          <w:szCs w:val="18"/>
        </w:rPr>
        <w:t xml:space="preserve"> persons that have a right of use;</w:t>
      </w:r>
      <w:r w:rsidRPr="00081644">
        <w:rPr>
          <w:rFonts w:ascii="Tahoma" w:hAnsi="Tahoma" w:cs="Tahoma"/>
          <w:color w:val="000000"/>
          <w:sz w:val="18"/>
          <w:szCs w:val="18"/>
        </w:rPr>
        <w:tab/>
      </w:r>
      <w:r w:rsidRPr="00081644">
        <w:rPr>
          <w:rFonts w:ascii="Tahoma" w:hAnsi="Tahoma" w:cs="Tahoma"/>
          <w:color w:val="000000"/>
          <w:sz w:val="18"/>
          <w:szCs w:val="18"/>
        </w:rPr>
        <w:br/>
        <w:t>- settlement of internal disputes;</w:t>
      </w:r>
      <w:r w:rsidRPr="00081644">
        <w:rPr>
          <w:rFonts w:ascii="Tahoma" w:hAnsi="Tahoma" w:cs="Tahoma"/>
          <w:color w:val="000000"/>
          <w:sz w:val="18"/>
          <w:szCs w:val="18"/>
        </w:rPr>
        <w:tab/>
      </w:r>
      <w:r w:rsidRPr="00081644">
        <w:rPr>
          <w:rFonts w:ascii="Tahoma" w:hAnsi="Tahoma" w:cs="Tahoma"/>
          <w:color w:val="000000"/>
          <w:sz w:val="18"/>
          <w:szCs w:val="18"/>
        </w:rPr>
        <w:br/>
        <w:t>- liability, indemnification and confidentiality arrangements between the Providers.</w:t>
      </w:r>
    </w:p>
    <w:p w14:paraId="70AC4E04" w14:textId="77777777" w:rsidR="00081644" w:rsidRPr="00C31FC5"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consortium agreement must not contain any provision contrary to the contract.</w:t>
      </w:r>
    </w:p>
    <w:bookmarkEnd w:id="7"/>
    <w:p w14:paraId="39B30679" w14:textId="023CC66B"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06C2E797" w:rsidR="00C94EDA" w:rsidRPr="00081644" w:rsidRDefault="00081644" w:rsidP="0008164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08164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168762E2" w:rsidR="00C94EDA" w:rsidRPr="00081644" w:rsidRDefault="00C94EDA" w:rsidP="00081644">
      <w:pPr>
        <w:pStyle w:val="ListParagraph"/>
        <w:numPr>
          <w:ilvl w:val="1"/>
          <w:numId w:val="36"/>
        </w:numPr>
        <w:tabs>
          <w:tab w:val="left" w:pos="284"/>
        </w:tabs>
        <w:jc w:val="both"/>
        <w:rPr>
          <w:rFonts w:ascii="Tahoma" w:hAnsi="Tahoma" w:cs="Tahoma"/>
          <w:color w:val="000000"/>
          <w:sz w:val="18"/>
          <w:szCs w:val="18"/>
        </w:rPr>
      </w:pPr>
      <w:r w:rsidRPr="00081644">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2D62BC0" w14:textId="335D900C"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081644" w:rsidRPr="00081644">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7D59407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640AD54B"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7EBD217C" w14:textId="77777777" w:rsidR="00C94EDA" w:rsidRPr="00622993"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8BA9B17" w14:textId="6FC04303"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6"/>
      <w:r w:rsidRPr="00D0286A">
        <w:rPr>
          <w:rFonts w:ascii="Tahoma" w:hAnsi="Tahoma" w:cs="Tahoma"/>
          <w:b/>
          <w:smallCaps/>
          <w:color w:val="365F91" w:themeColor="accent1" w:themeShade="BF"/>
          <w:sz w:val="18"/>
          <w:szCs w:val="18"/>
          <w:lang w:eastAsia="fr-FR"/>
        </w:rPr>
        <w:t xml:space="preserve"> </w:t>
      </w:r>
    </w:p>
    <w:p w14:paraId="2A4A3239"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bookmarkStart w:id="8" w:name="_Hlk62555726"/>
      <w:bookmarkStart w:id="9"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B757E22"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574DEDA"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4F963ED1" w14:textId="77777777" w:rsidR="00081644" w:rsidRPr="009051DD"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51F4A7CC"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31D62F14"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8"/>
    <w:p w14:paraId="08B141B0" w14:textId="1E2242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72490A">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9"/>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lastRenderedPageBreak/>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rsidP="002A44DF">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5ED8A" w14:textId="77777777" w:rsidR="004B2404" w:rsidRDefault="004B2404" w:rsidP="00D50F13">
      <w:r>
        <w:separator/>
      </w:r>
    </w:p>
  </w:endnote>
  <w:endnote w:type="continuationSeparator" w:id="0">
    <w:p w14:paraId="373016AD" w14:textId="77777777" w:rsidR="004B2404" w:rsidRDefault="004B2404"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7ED82203" w:rsidR="00533AAF" w:rsidRPr="00AE2D2B" w:rsidRDefault="00EA5918" w:rsidP="004965C8">
          <w:pPr>
            <w:rPr>
              <w:rFonts w:ascii="Arial Narrow" w:hAnsi="Arial Narrow"/>
              <w:caps/>
              <w:color w:val="000000"/>
              <w:sz w:val="18"/>
              <w:szCs w:val="18"/>
              <w:highlight w:val="cyan"/>
            </w:rPr>
          </w:pPr>
          <w:r w:rsidRPr="00EA5918">
            <w:rPr>
              <w:rFonts w:ascii="Arial Narrow" w:hAnsi="Arial Narrow"/>
              <w:caps/>
              <w:color w:val="000000"/>
              <w:sz w:val="18"/>
              <w:szCs w:val="18"/>
            </w:rPr>
            <w:t>8696/2021/24</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E4E45" w14:textId="77777777" w:rsidR="004B2404" w:rsidRDefault="004B2404" w:rsidP="00D50F13">
      <w:r>
        <w:separator/>
      </w:r>
    </w:p>
  </w:footnote>
  <w:footnote w:type="continuationSeparator" w:id="0">
    <w:p w14:paraId="4207BA20" w14:textId="77777777" w:rsidR="004B2404" w:rsidRDefault="004B2404" w:rsidP="00D50F13">
      <w:r>
        <w:continuationSeparator/>
      </w:r>
    </w:p>
  </w:footnote>
  <w:footnote w:id="1">
    <w:p w14:paraId="10143120" w14:textId="25B0A768" w:rsidR="000013DF" w:rsidRPr="002A44DF" w:rsidRDefault="000013DF" w:rsidP="000013D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lang w:val="en-US"/>
        </w:rPr>
        <w:t xml:space="preserve"> </w:t>
      </w:r>
      <w:r w:rsidRPr="002A44DF">
        <w:rPr>
          <w:rFonts w:ascii="Tahoma" w:hAnsi="Tahoma" w:cs="Tahoma"/>
          <w:sz w:val="16"/>
          <w:szCs w:val="16"/>
        </w:rPr>
        <w:t>Which</w:t>
      </w:r>
      <w:r w:rsidRPr="002A44DF">
        <w:rPr>
          <w:rFonts w:ascii="Tahoma" w:hAnsi="Tahoma" w:cs="Tahoma"/>
          <w:sz w:val="16"/>
          <w:szCs w:val="16"/>
          <w:lang w:val="en-US"/>
        </w:rPr>
        <w:t xml:space="preserve"> has </w:t>
      </w:r>
      <w:r w:rsidRPr="002A44DF">
        <w:rPr>
          <w:rFonts w:ascii="Tahoma" w:hAnsi="Tahoma" w:cs="Tahoma"/>
          <w:sz w:val="16"/>
          <w:szCs w:val="16"/>
        </w:rPr>
        <w:t>its</w:t>
      </w:r>
      <w:r w:rsidRPr="002A44DF">
        <w:rPr>
          <w:rFonts w:ascii="Tahoma" w:hAnsi="Tahoma" w:cs="Tahoma"/>
          <w:sz w:val="16"/>
          <w:szCs w:val="16"/>
          <w:lang w:val="en-US"/>
        </w:rPr>
        <w:t xml:space="preserve"> </w:t>
      </w:r>
      <w:r w:rsidRPr="002A44DF">
        <w:rPr>
          <w:rFonts w:ascii="Tahoma" w:hAnsi="Tahoma" w:cs="Tahoma"/>
          <w:sz w:val="16"/>
          <w:szCs w:val="16"/>
        </w:rPr>
        <w:t>seat</w:t>
      </w:r>
      <w:r w:rsidRPr="002A44DF">
        <w:rPr>
          <w:rFonts w:ascii="Tahoma" w:hAnsi="Tahoma" w:cs="Tahoma"/>
          <w:sz w:val="16"/>
          <w:szCs w:val="16"/>
          <w:lang w:val="en-US"/>
        </w:rPr>
        <w:t xml:space="preserve"> A</w:t>
      </w:r>
      <w:r w:rsidR="00AD1331" w:rsidRPr="002A44DF">
        <w:rPr>
          <w:rFonts w:ascii="Tahoma" w:hAnsi="Tahoma" w:cs="Tahoma"/>
          <w:sz w:val="16"/>
          <w:szCs w:val="16"/>
          <w:lang w:val="en-US"/>
        </w:rPr>
        <w:t>venue</w:t>
      </w:r>
      <w:r w:rsidRPr="002A44DF">
        <w:rPr>
          <w:rFonts w:ascii="Tahoma" w:hAnsi="Tahoma" w:cs="Tahoma"/>
          <w:sz w:val="16"/>
          <w:szCs w:val="16"/>
          <w:lang w:val="en-US"/>
        </w:rPr>
        <w:t xml:space="preserve"> de </w:t>
      </w:r>
      <w:proofErr w:type="spellStart"/>
      <w:r w:rsidRPr="002A44DF">
        <w:rPr>
          <w:rFonts w:ascii="Tahoma" w:hAnsi="Tahoma" w:cs="Tahoma"/>
          <w:sz w:val="16"/>
          <w:szCs w:val="16"/>
          <w:lang w:val="en-US"/>
        </w:rPr>
        <w:t>l’Europe</w:t>
      </w:r>
      <w:proofErr w:type="spellEnd"/>
      <w:r w:rsidRPr="002A44DF">
        <w:rPr>
          <w:rFonts w:ascii="Tahoma" w:hAnsi="Tahoma" w:cs="Tahoma"/>
          <w:sz w:val="16"/>
          <w:szCs w:val="16"/>
          <w:lang w:val="en-US"/>
        </w:rPr>
        <w:t>, 67075 Strasbourg Cedex, France</w:t>
      </w:r>
    </w:p>
  </w:footnote>
  <w:footnote w:id="2">
    <w:p w14:paraId="6E0642BE" w14:textId="17A08C9B" w:rsidR="00702D8B" w:rsidRPr="002A44DF" w:rsidRDefault="00702D8B">
      <w:pPr>
        <w:pStyle w:val="FootnoteText"/>
        <w:rPr>
          <w:rFonts w:ascii="Tahoma" w:hAnsi="Tahoma" w:cs="Tahoma"/>
          <w:sz w:val="16"/>
          <w:szCs w:val="16"/>
        </w:rPr>
      </w:pPr>
      <w:r w:rsidRPr="002A44DF">
        <w:rPr>
          <w:rStyle w:val="FootnoteReference"/>
          <w:rFonts w:ascii="Tahoma" w:hAnsi="Tahoma" w:cs="Tahoma"/>
          <w:sz w:val="16"/>
          <w:szCs w:val="16"/>
        </w:rPr>
        <w:footnoteRef/>
      </w:r>
      <w:r w:rsidRPr="002A44DF">
        <w:rPr>
          <w:rFonts w:ascii="Tahoma" w:hAnsi="Tahoma" w:cs="Tahoma"/>
          <w:sz w:val="16"/>
          <w:szCs w:val="16"/>
        </w:rPr>
        <w:t xml:space="preserve"> The Council of Europe reserves the right to request documentary evidence.</w:t>
      </w:r>
    </w:p>
  </w:footnote>
  <w:footnote w:id="3">
    <w:p w14:paraId="71AD4308" w14:textId="77777777" w:rsidR="003A0F5F" w:rsidRPr="002A44DF" w:rsidRDefault="003A0F5F" w:rsidP="003A0F5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rPr>
        <w:t xml:space="preserve"> On behalf of the Secretary General of the Council of Europe.</w:t>
      </w:r>
    </w:p>
  </w:footnote>
  <w:footnote w:id="4">
    <w:p w14:paraId="6E4B005B" w14:textId="77777777" w:rsidR="00C94EDA" w:rsidRPr="002A44DF" w:rsidRDefault="00C94EDA" w:rsidP="00C94EDA">
      <w:pPr>
        <w:pStyle w:val="FootnoteText"/>
        <w:rPr>
          <w:rFonts w:ascii="Tahoma" w:hAnsi="Tahoma" w:cs="Tahoma"/>
          <w:sz w:val="16"/>
          <w:szCs w:val="16"/>
          <w:lang w:val="fr-FR"/>
        </w:rPr>
      </w:pPr>
      <w:r w:rsidRPr="002A44DF">
        <w:rPr>
          <w:rStyle w:val="FootnoteReference"/>
          <w:rFonts w:ascii="Tahoma" w:hAnsi="Tahoma" w:cs="Tahoma"/>
          <w:sz w:val="16"/>
          <w:szCs w:val="16"/>
        </w:rPr>
        <w:footnoteRef/>
      </w:r>
      <w:r w:rsidRPr="002A44DF">
        <w:rPr>
          <w:rFonts w:ascii="Tahoma" w:hAnsi="Tahoma" w:cs="Tahoma"/>
          <w:sz w:val="16"/>
          <w:szCs w:val="16"/>
        </w:rPr>
        <w:t xml:space="preserve"> CM/Del/Dec(2010)1089/11.3 appendix 9 </w:t>
      </w:r>
      <w:hyperlink r:id="rId1" w:history="1">
        <w:r w:rsidRPr="002A44DF">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B786A"/>
    <w:multiLevelType w:val="hybridMultilevel"/>
    <w:tmpl w:val="EF94A2EE"/>
    <w:lvl w:ilvl="0" w:tplc="AE3EEDA0">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8"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72444D"/>
    <w:multiLevelType w:val="hybridMultilevel"/>
    <w:tmpl w:val="31A60CCC"/>
    <w:lvl w:ilvl="0" w:tplc="3940A434">
      <w:start w:val="1"/>
      <w:numFmt w:val="decimal"/>
      <w:lvlText w:val="%1)"/>
      <w:lvlJc w:val="left"/>
      <w:pPr>
        <w:ind w:left="720" w:hanging="360"/>
      </w:pPr>
      <w:rPr>
        <w:rFonts w:ascii="Tahoma" w:eastAsia="Times New Roman" w:hAnsi="Tahoma" w:cs="Tahoma"/>
        <w:i/>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31291CF4"/>
    <w:multiLevelType w:val="hybridMultilevel"/>
    <w:tmpl w:val="65643CAE"/>
    <w:lvl w:ilvl="0" w:tplc="C5E0E038">
      <w:start w:val="5"/>
      <w:numFmt w:val="bullet"/>
      <w:lvlText w:val="-"/>
      <w:lvlJc w:val="left"/>
      <w:pPr>
        <w:ind w:left="720" w:hanging="360"/>
      </w:pPr>
      <w:rPr>
        <w:rFonts w:ascii="Tahoma" w:eastAsia="Times New Roman" w:hAnsi="Tahom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3"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0AF61C0"/>
    <w:multiLevelType w:val="hybridMultilevel"/>
    <w:tmpl w:val="8F3C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32"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E82947"/>
    <w:multiLevelType w:val="multilevel"/>
    <w:tmpl w:val="6CA095AE"/>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7"/>
  </w:num>
  <w:num w:numId="3">
    <w:abstractNumId w:val="38"/>
  </w:num>
  <w:num w:numId="4">
    <w:abstractNumId w:val="1"/>
  </w:num>
  <w:num w:numId="5">
    <w:abstractNumId w:val="4"/>
  </w:num>
  <w:num w:numId="6">
    <w:abstractNumId w:val="14"/>
  </w:num>
  <w:num w:numId="7">
    <w:abstractNumId w:val="20"/>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2"/>
  </w:num>
  <w:num w:numId="11">
    <w:abstractNumId w:val="0"/>
  </w:num>
  <w:num w:numId="12">
    <w:abstractNumId w:val="16"/>
  </w:num>
  <w:num w:numId="13">
    <w:abstractNumId w:val="23"/>
  </w:num>
  <w:num w:numId="14">
    <w:abstractNumId w:val="36"/>
  </w:num>
  <w:num w:numId="15">
    <w:abstractNumId w:val="8"/>
  </w:num>
  <w:num w:numId="16">
    <w:abstractNumId w:val="35"/>
  </w:num>
  <w:num w:numId="17">
    <w:abstractNumId w:val="27"/>
  </w:num>
  <w:num w:numId="18">
    <w:abstractNumId w:val="21"/>
  </w:num>
  <w:num w:numId="19">
    <w:abstractNumId w:val="17"/>
  </w:num>
  <w:num w:numId="20">
    <w:abstractNumId w:val="5"/>
  </w:num>
  <w:num w:numId="21">
    <w:abstractNumId w:val="15"/>
  </w:num>
  <w:num w:numId="22">
    <w:abstractNumId w:val="9"/>
  </w:num>
  <w:num w:numId="23">
    <w:abstractNumId w:val="6"/>
  </w:num>
  <w:num w:numId="24">
    <w:abstractNumId w:val="33"/>
  </w:num>
  <w:num w:numId="25">
    <w:abstractNumId w:val="24"/>
  </w:num>
  <w:num w:numId="26">
    <w:abstractNumId w:val="2"/>
  </w:num>
  <w:num w:numId="27">
    <w:abstractNumId w:val="10"/>
  </w:num>
  <w:num w:numId="28">
    <w:abstractNumId w:val="13"/>
  </w:num>
  <w:num w:numId="29">
    <w:abstractNumId w:val="39"/>
  </w:num>
  <w:num w:numId="30">
    <w:abstractNumId w:val="11"/>
  </w:num>
  <w:num w:numId="31">
    <w:abstractNumId w:val="28"/>
  </w:num>
  <w:num w:numId="32">
    <w:abstractNumId w:val="29"/>
  </w:num>
  <w:num w:numId="33">
    <w:abstractNumId w:val="3"/>
  </w:num>
  <w:num w:numId="34">
    <w:abstractNumId w:val="30"/>
  </w:num>
  <w:num w:numId="35">
    <w:abstractNumId w:val="26"/>
  </w:num>
  <w:num w:numId="36">
    <w:abstractNumId w:val="34"/>
  </w:num>
  <w:num w:numId="37">
    <w:abstractNumId w:val="25"/>
  </w:num>
  <w:num w:numId="38">
    <w:abstractNumId w:val="19"/>
  </w:num>
  <w:num w:numId="39">
    <w:abstractNumId w:val="18"/>
  </w:num>
  <w:num w:numId="40">
    <w:abstractNumId w:val="7"/>
  </w:num>
  <w:num w:numId="41">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F13"/>
    <w:rsid w:val="00000725"/>
    <w:rsid w:val="000013DF"/>
    <w:rsid w:val="00007AEB"/>
    <w:rsid w:val="000128DD"/>
    <w:rsid w:val="0001537A"/>
    <w:rsid w:val="00015DB4"/>
    <w:rsid w:val="00037A7D"/>
    <w:rsid w:val="0004179C"/>
    <w:rsid w:val="000478B8"/>
    <w:rsid w:val="000559F7"/>
    <w:rsid w:val="0005705C"/>
    <w:rsid w:val="00072FB8"/>
    <w:rsid w:val="0008106F"/>
    <w:rsid w:val="00081644"/>
    <w:rsid w:val="000837E6"/>
    <w:rsid w:val="000841B9"/>
    <w:rsid w:val="00084509"/>
    <w:rsid w:val="000852FE"/>
    <w:rsid w:val="00093155"/>
    <w:rsid w:val="000966F4"/>
    <w:rsid w:val="000A0D8A"/>
    <w:rsid w:val="000A19C2"/>
    <w:rsid w:val="000B26A2"/>
    <w:rsid w:val="000B4274"/>
    <w:rsid w:val="000C00E3"/>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014E7"/>
    <w:rsid w:val="00113108"/>
    <w:rsid w:val="0011556A"/>
    <w:rsid w:val="00126183"/>
    <w:rsid w:val="0012667B"/>
    <w:rsid w:val="00127842"/>
    <w:rsid w:val="00127AB4"/>
    <w:rsid w:val="00135199"/>
    <w:rsid w:val="001359BE"/>
    <w:rsid w:val="0014098C"/>
    <w:rsid w:val="00141EE1"/>
    <w:rsid w:val="00142EF8"/>
    <w:rsid w:val="00150C0F"/>
    <w:rsid w:val="00160002"/>
    <w:rsid w:val="0016172B"/>
    <w:rsid w:val="00162598"/>
    <w:rsid w:val="00183E4D"/>
    <w:rsid w:val="0019283C"/>
    <w:rsid w:val="001A1187"/>
    <w:rsid w:val="001A207E"/>
    <w:rsid w:val="001A5371"/>
    <w:rsid w:val="001B0127"/>
    <w:rsid w:val="001B138A"/>
    <w:rsid w:val="001C4BA2"/>
    <w:rsid w:val="001C6878"/>
    <w:rsid w:val="001D40AD"/>
    <w:rsid w:val="001D5926"/>
    <w:rsid w:val="001E2C6A"/>
    <w:rsid w:val="001E5424"/>
    <w:rsid w:val="001F5A87"/>
    <w:rsid w:val="002019A5"/>
    <w:rsid w:val="00206066"/>
    <w:rsid w:val="002111B3"/>
    <w:rsid w:val="002133FA"/>
    <w:rsid w:val="00213A16"/>
    <w:rsid w:val="00225B0D"/>
    <w:rsid w:val="00231541"/>
    <w:rsid w:val="002336A0"/>
    <w:rsid w:val="00251355"/>
    <w:rsid w:val="00254DA0"/>
    <w:rsid w:val="00256E49"/>
    <w:rsid w:val="002818A7"/>
    <w:rsid w:val="00290EAC"/>
    <w:rsid w:val="00293CBB"/>
    <w:rsid w:val="00294937"/>
    <w:rsid w:val="002A092A"/>
    <w:rsid w:val="002A2C42"/>
    <w:rsid w:val="002A2CEC"/>
    <w:rsid w:val="002A44DF"/>
    <w:rsid w:val="002A56A1"/>
    <w:rsid w:val="002B4786"/>
    <w:rsid w:val="002C68A8"/>
    <w:rsid w:val="002C6F98"/>
    <w:rsid w:val="002C7C0B"/>
    <w:rsid w:val="002D5425"/>
    <w:rsid w:val="002D5DC0"/>
    <w:rsid w:val="002E5606"/>
    <w:rsid w:val="002E59DA"/>
    <w:rsid w:val="002E5E52"/>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71FB5"/>
    <w:rsid w:val="00383D6A"/>
    <w:rsid w:val="003840F5"/>
    <w:rsid w:val="00386026"/>
    <w:rsid w:val="0039258A"/>
    <w:rsid w:val="00394B2C"/>
    <w:rsid w:val="003A0F5F"/>
    <w:rsid w:val="003A1B42"/>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403D"/>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2404"/>
    <w:rsid w:val="004B3F9D"/>
    <w:rsid w:val="004C3551"/>
    <w:rsid w:val="004C6F59"/>
    <w:rsid w:val="004D084E"/>
    <w:rsid w:val="004E1F03"/>
    <w:rsid w:val="004E67E1"/>
    <w:rsid w:val="004E796F"/>
    <w:rsid w:val="004E7A45"/>
    <w:rsid w:val="004E7D01"/>
    <w:rsid w:val="004F00FA"/>
    <w:rsid w:val="004F2CFB"/>
    <w:rsid w:val="004F71A4"/>
    <w:rsid w:val="00502780"/>
    <w:rsid w:val="00515B17"/>
    <w:rsid w:val="00523268"/>
    <w:rsid w:val="00527592"/>
    <w:rsid w:val="00531A42"/>
    <w:rsid w:val="0053377B"/>
    <w:rsid w:val="00533AAF"/>
    <w:rsid w:val="00542FEE"/>
    <w:rsid w:val="00550849"/>
    <w:rsid w:val="00554BCE"/>
    <w:rsid w:val="00566A81"/>
    <w:rsid w:val="00567F3E"/>
    <w:rsid w:val="005845C2"/>
    <w:rsid w:val="005A5930"/>
    <w:rsid w:val="005A6974"/>
    <w:rsid w:val="005B0752"/>
    <w:rsid w:val="005B17CB"/>
    <w:rsid w:val="005C5D6E"/>
    <w:rsid w:val="005E2710"/>
    <w:rsid w:val="005F0F4C"/>
    <w:rsid w:val="005F4F51"/>
    <w:rsid w:val="005F65E7"/>
    <w:rsid w:val="00611175"/>
    <w:rsid w:val="00612433"/>
    <w:rsid w:val="00613313"/>
    <w:rsid w:val="00615A9A"/>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02D8B"/>
    <w:rsid w:val="00702DD7"/>
    <w:rsid w:val="00711266"/>
    <w:rsid w:val="00711683"/>
    <w:rsid w:val="00714D53"/>
    <w:rsid w:val="007204E4"/>
    <w:rsid w:val="0072200B"/>
    <w:rsid w:val="0072490A"/>
    <w:rsid w:val="007332D8"/>
    <w:rsid w:val="00743F00"/>
    <w:rsid w:val="0074615A"/>
    <w:rsid w:val="00747ADB"/>
    <w:rsid w:val="00751959"/>
    <w:rsid w:val="00752A39"/>
    <w:rsid w:val="007556CC"/>
    <w:rsid w:val="0075705D"/>
    <w:rsid w:val="00762290"/>
    <w:rsid w:val="00762726"/>
    <w:rsid w:val="00764810"/>
    <w:rsid w:val="00766341"/>
    <w:rsid w:val="00766CF1"/>
    <w:rsid w:val="007860E1"/>
    <w:rsid w:val="007867C0"/>
    <w:rsid w:val="0079040A"/>
    <w:rsid w:val="00791E04"/>
    <w:rsid w:val="00792B49"/>
    <w:rsid w:val="007960C5"/>
    <w:rsid w:val="007A4CB2"/>
    <w:rsid w:val="007B0925"/>
    <w:rsid w:val="007B768B"/>
    <w:rsid w:val="007C267B"/>
    <w:rsid w:val="007C4BED"/>
    <w:rsid w:val="007D46B2"/>
    <w:rsid w:val="007D4E81"/>
    <w:rsid w:val="007D5BE8"/>
    <w:rsid w:val="007E335A"/>
    <w:rsid w:val="007F79F8"/>
    <w:rsid w:val="00806CD2"/>
    <w:rsid w:val="00810D55"/>
    <w:rsid w:val="00812B47"/>
    <w:rsid w:val="00812C3B"/>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2F0B"/>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22929"/>
    <w:rsid w:val="0093185B"/>
    <w:rsid w:val="0093512F"/>
    <w:rsid w:val="00944332"/>
    <w:rsid w:val="0094658A"/>
    <w:rsid w:val="0095095F"/>
    <w:rsid w:val="00956F45"/>
    <w:rsid w:val="009629E6"/>
    <w:rsid w:val="0097037F"/>
    <w:rsid w:val="00973EF1"/>
    <w:rsid w:val="00976B60"/>
    <w:rsid w:val="0098229E"/>
    <w:rsid w:val="00987B83"/>
    <w:rsid w:val="00990987"/>
    <w:rsid w:val="009A100B"/>
    <w:rsid w:val="009A5B27"/>
    <w:rsid w:val="009B76BE"/>
    <w:rsid w:val="009D290D"/>
    <w:rsid w:val="009E0C9B"/>
    <w:rsid w:val="009E4346"/>
    <w:rsid w:val="009E4AFF"/>
    <w:rsid w:val="009E55DF"/>
    <w:rsid w:val="009F32D6"/>
    <w:rsid w:val="009F49A6"/>
    <w:rsid w:val="009F6493"/>
    <w:rsid w:val="00A00374"/>
    <w:rsid w:val="00A01BC9"/>
    <w:rsid w:val="00A06007"/>
    <w:rsid w:val="00A12241"/>
    <w:rsid w:val="00A21201"/>
    <w:rsid w:val="00A2459B"/>
    <w:rsid w:val="00A30FC9"/>
    <w:rsid w:val="00A34538"/>
    <w:rsid w:val="00A40899"/>
    <w:rsid w:val="00A4459E"/>
    <w:rsid w:val="00A51EDA"/>
    <w:rsid w:val="00A535BA"/>
    <w:rsid w:val="00A53BF2"/>
    <w:rsid w:val="00A65785"/>
    <w:rsid w:val="00A675CC"/>
    <w:rsid w:val="00A77DE0"/>
    <w:rsid w:val="00A8461F"/>
    <w:rsid w:val="00A85379"/>
    <w:rsid w:val="00A96A37"/>
    <w:rsid w:val="00AA1957"/>
    <w:rsid w:val="00AA7B01"/>
    <w:rsid w:val="00AB03AB"/>
    <w:rsid w:val="00AB13EF"/>
    <w:rsid w:val="00AB1B8D"/>
    <w:rsid w:val="00AB4B4A"/>
    <w:rsid w:val="00AC3CFA"/>
    <w:rsid w:val="00AD1331"/>
    <w:rsid w:val="00AD33C7"/>
    <w:rsid w:val="00AD423A"/>
    <w:rsid w:val="00AD5E4A"/>
    <w:rsid w:val="00AE2A99"/>
    <w:rsid w:val="00AE5507"/>
    <w:rsid w:val="00B018FC"/>
    <w:rsid w:val="00B036FF"/>
    <w:rsid w:val="00B11F35"/>
    <w:rsid w:val="00B14D5F"/>
    <w:rsid w:val="00B2119E"/>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A355F"/>
    <w:rsid w:val="00BA535D"/>
    <w:rsid w:val="00BB11AE"/>
    <w:rsid w:val="00BB66CF"/>
    <w:rsid w:val="00BC30D7"/>
    <w:rsid w:val="00BC4242"/>
    <w:rsid w:val="00BD31E1"/>
    <w:rsid w:val="00BD671C"/>
    <w:rsid w:val="00BD6B89"/>
    <w:rsid w:val="00BD795F"/>
    <w:rsid w:val="00BE13D6"/>
    <w:rsid w:val="00BE33D8"/>
    <w:rsid w:val="00BF0EF7"/>
    <w:rsid w:val="00C029E4"/>
    <w:rsid w:val="00C07F6F"/>
    <w:rsid w:val="00C1127D"/>
    <w:rsid w:val="00C11F6F"/>
    <w:rsid w:val="00C12D50"/>
    <w:rsid w:val="00C16967"/>
    <w:rsid w:val="00C20349"/>
    <w:rsid w:val="00C27AAD"/>
    <w:rsid w:val="00C35F97"/>
    <w:rsid w:val="00C4103C"/>
    <w:rsid w:val="00C5327B"/>
    <w:rsid w:val="00C53AF9"/>
    <w:rsid w:val="00C552ED"/>
    <w:rsid w:val="00C57EAD"/>
    <w:rsid w:val="00C674A5"/>
    <w:rsid w:val="00C73C2F"/>
    <w:rsid w:val="00C73ED8"/>
    <w:rsid w:val="00C7643B"/>
    <w:rsid w:val="00C81B85"/>
    <w:rsid w:val="00C8260C"/>
    <w:rsid w:val="00C82FF6"/>
    <w:rsid w:val="00C921E4"/>
    <w:rsid w:val="00C94EDA"/>
    <w:rsid w:val="00CA0B40"/>
    <w:rsid w:val="00CA4416"/>
    <w:rsid w:val="00CA6E6F"/>
    <w:rsid w:val="00CC5ED1"/>
    <w:rsid w:val="00CC625D"/>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3B94"/>
    <w:rsid w:val="00D34C9B"/>
    <w:rsid w:val="00D417C2"/>
    <w:rsid w:val="00D44009"/>
    <w:rsid w:val="00D47F70"/>
    <w:rsid w:val="00D50229"/>
    <w:rsid w:val="00D5042D"/>
    <w:rsid w:val="00D50F13"/>
    <w:rsid w:val="00D51502"/>
    <w:rsid w:val="00D52157"/>
    <w:rsid w:val="00D5261C"/>
    <w:rsid w:val="00D5513E"/>
    <w:rsid w:val="00D73100"/>
    <w:rsid w:val="00D751E1"/>
    <w:rsid w:val="00D81B84"/>
    <w:rsid w:val="00D90F8E"/>
    <w:rsid w:val="00DC3F97"/>
    <w:rsid w:val="00DC4136"/>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A5918"/>
    <w:rsid w:val="00EB550D"/>
    <w:rsid w:val="00EB6C90"/>
    <w:rsid w:val="00EC08A1"/>
    <w:rsid w:val="00EE1D09"/>
    <w:rsid w:val="00EE7240"/>
    <w:rsid w:val="00EF66B8"/>
    <w:rsid w:val="00F130D7"/>
    <w:rsid w:val="00F17C76"/>
    <w:rsid w:val="00F20588"/>
    <w:rsid w:val="00F21315"/>
    <w:rsid w:val="00F25459"/>
    <w:rsid w:val="00F26952"/>
    <w:rsid w:val="00F270C4"/>
    <w:rsid w:val="00F30E47"/>
    <w:rsid w:val="00F56682"/>
    <w:rsid w:val="00F57BB6"/>
    <w:rsid w:val="00F57EC4"/>
    <w:rsid w:val="00F704C0"/>
    <w:rsid w:val="00F742F2"/>
    <w:rsid w:val="00F77E7D"/>
    <w:rsid w:val="00F84B26"/>
    <w:rsid w:val="00FA10D7"/>
    <w:rsid w:val="00FA7021"/>
    <w:rsid w:val="00FA70E6"/>
    <w:rsid w:val="00FB168A"/>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462FF71"/>
  <w15:docId w15:val="{305D53B4-AA03-437E-BADD-EDBCDD5A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94658A"/>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720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70027328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na.ZUBAR@coe.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4F96A22E92C42228BA7C7A4D88E0CE0"/>
        <w:category>
          <w:name w:val="General"/>
          <w:gallery w:val="placeholder"/>
        </w:category>
        <w:types>
          <w:type w:val="bbPlcHdr"/>
        </w:types>
        <w:behaviors>
          <w:behavior w:val="content"/>
        </w:behaviors>
        <w:guid w:val="{58BACD91-0358-4F22-8FF7-A21E0DF5029F}"/>
      </w:docPartPr>
      <w:docPartBody>
        <w:p w:rsidR="002352E3" w:rsidRDefault="001D2974" w:rsidP="001D2974">
          <w:pPr>
            <w:pStyle w:val="84F96A22E92C42228BA7C7A4D88E0CE0"/>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4D"/>
    <w:rsid w:val="00034C7D"/>
    <w:rsid w:val="0004798B"/>
    <w:rsid w:val="00177041"/>
    <w:rsid w:val="001D2974"/>
    <w:rsid w:val="002352E3"/>
    <w:rsid w:val="004E544D"/>
    <w:rsid w:val="009E1CF6"/>
    <w:rsid w:val="009F67A4"/>
    <w:rsid w:val="00AC0D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77041"/>
    <w:rPr>
      <w:color w:val="808080"/>
    </w:rPr>
  </w:style>
  <w:style w:type="paragraph" w:customStyle="1" w:styleId="84F96A22E92C42228BA7C7A4D88E0CE0">
    <w:name w:val="84F96A22E92C42228BA7C7A4D88E0CE0"/>
    <w:rsid w:val="001D29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DBAF37C-9DBA-44D5-8BE1-EA9F099C0A79}">
  <ds:schemaRefs>
    <ds:schemaRef ds:uri="http://schemas.openxmlformats.org/officeDocument/2006/bibliography"/>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10</Pages>
  <Words>6362</Words>
  <Characters>34992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AE.FC.RC.AllServicesandGoods for BO or VC</vt:lpstr>
    </vt:vector>
  </TitlesOfParts>
  <Company>Council of Europe</Company>
  <LinksUpToDate>false</LinksUpToDate>
  <CharactersWithSpaces>41272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for BO or VC</dc:title>
  <dc:creator>KAUTZMANN Jean-Etienne</dc:creator>
  <cp:lastModifiedBy>DAVYDIUK Nadiia</cp:lastModifiedBy>
  <cp:revision>109</cp:revision>
  <cp:lastPrinted>2016-04-12T12:31:00Z</cp:lastPrinted>
  <dcterms:created xsi:type="dcterms:W3CDTF">2017-05-10T12:52:00Z</dcterms:created>
  <dcterms:modified xsi:type="dcterms:W3CDTF">2021-10-18T07:58:00Z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