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2713D898" w:rsidR="00D70688" w:rsidRPr="00087CBE" w:rsidRDefault="00087CBE" w:rsidP="00D70688">
            <w:pPr>
              <w:rPr>
                <w:rFonts w:ascii="Tahoma" w:hAnsi="Tahoma" w:cs="Tahoma"/>
                <w:caps/>
                <w:color w:val="000000" w:themeColor="text1"/>
                <w:sz w:val="18"/>
                <w:szCs w:val="18"/>
              </w:rPr>
            </w:pPr>
            <w:r w:rsidRPr="00087CBE">
              <w:rPr>
                <w:rFonts w:ascii="Tahoma" w:hAnsi="Tahoma" w:cs="Tahoma"/>
                <w:caps/>
                <w:color w:val="000000" w:themeColor="text1"/>
                <w:sz w:val="18"/>
                <w:szCs w:val="18"/>
              </w:rPr>
              <w:t>BH4651</w:t>
            </w:r>
            <w:r w:rsidR="006404F7" w:rsidRPr="00087CBE">
              <w:rPr>
                <w:rFonts w:ascii="Tahoma" w:hAnsi="Tahoma" w:cs="Tahoma"/>
                <w:caps/>
                <w:color w:val="000000" w:themeColor="text1"/>
                <w:sz w:val="18"/>
                <w:szCs w:val="18"/>
              </w:rPr>
              <w:t>/2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11921B0" w:rsidR="00D70688" w:rsidRPr="00BE0A02" w:rsidRDefault="00BE0A02" w:rsidP="00D70688">
            <w:pPr>
              <w:rPr>
                <w:rFonts w:ascii="Tahoma" w:hAnsi="Tahoma" w:cs="Tahoma"/>
                <w:caps/>
                <w:color w:val="000000" w:themeColor="text1"/>
                <w:sz w:val="18"/>
                <w:szCs w:val="18"/>
              </w:rPr>
            </w:pPr>
            <w:r w:rsidRPr="00BE0A02">
              <w:rPr>
                <w:rFonts w:ascii="Tahoma" w:hAnsi="Tahoma" w:cs="Tahoma"/>
                <w:caps/>
                <w:color w:val="000000" w:themeColor="text1"/>
                <w:sz w:val="18"/>
                <w:szCs w:val="18"/>
              </w:rPr>
              <w:t>4651 D-Rex</w:t>
            </w:r>
          </w:p>
        </w:tc>
      </w:tr>
      <w:tr w:rsidR="00D70688" w:rsidRPr="00BE0A02"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97FF3EC" w:rsidR="00D70688" w:rsidRPr="00BE0A02" w:rsidRDefault="00786CBB" w:rsidP="00D70688">
            <w:pPr>
              <w:rPr>
                <w:rFonts w:ascii="Tahoma" w:hAnsi="Tahoma" w:cs="Tahoma"/>
                <w:b/>
                <w:caps/>
                <w:color w:val="000000" w:themeColor="text1"/>
                <w:sz w:val="18"/>
                <w:szCs w:val="18"/>
              </w:rPr>
            </w:pPr>
            <w:hyperlink r:id="rId11" w:history="1">
              <w:r w:rsidR="00BE0A02" w:rsidRPr="00BE0A02">
                <w:rPr>
                  <w:rStyle w:val="Hyperlink"/>
                  <w:rFonts w:ascii="Tahoma" w:hAnsi="Tahoma" w:cs="Tahoma"/>
                  <w:sz w:val="18"/>
                  <w:szCs w:val="18"/>
                </w:rPr>
                <w:t>Tender.tirana@coe.int</w:t>
              </w:r>
            </w:hyperlink>
            <w:r w:rsidR="00BE0A02" w:rsidRPr="00BE0A02">
              <w:rPr>
                <w:rFonts w:ascii="Tahoma" w:hAnsi="Tahoma" w:cs="Tahoma"/>
                <w:color w:val="000000" w:themeColor="text1"/>
                <w:sz w:val="18"/>
                <w:szCs w:val="18"/>
              </w:rPr>
              <w:t xml:space="preserve"> </w:t>
            </w:r>
            <w:r w:rsidR="00D70688" w:rsidRPr="00BE0A02">
              <w:rPr>
                <w:rFonts w:ascii="Tahoma" w:hAnsi="Tahoma" w:cs="Tahoma"/>
                <w:color w:val="000000" w:themeColor="text1"/>
                <w:sz w:val="18"/>
                <w:szCs w:val="18"/>
              </w:rPr>
              <w:t>Phone</w:t>
            </w:r>
            <w:r w:rsidR="00BE0A02" w:rsidRPr="00BE0A02">
              <w:rPr>
                <w:rFonts w:ascii="Tahoma" w:hAnsi="Tahoma" w:cs="Tahoma"/>
                <w:color w:val="000000" w:themeColor="text1"/>
                <w:sz w:val="18"/>
                <w:szCs w:val="18"/>
              </w:rPr>
              <w:t>: +355 4 45 40 201</w:t>
            </w:r>
          </w:p>
        </w:tc>
      </w:tr>
    </w:tbl>
    <w:p w14:paraId="2002E72B" w14:textId="77777777" w:rsidR="000013DF" w:rsidRPr="00BE0A02" w:rsidRDefault="000013DF" w:rsidP="00E17F6A">
      <w:pPr>
        <w:rPr>
          <w:rFonts w:ascii="Tahoma" w:hAnsi="Tahoma" w:cs="Tahoma"/>
          <w:b/>
          <w:caps/>
          <w:sz w:val="28"/>
          <w:szCs w:val="28"/>
        </w:rPr>
      </w:pPr>
    </w:p>
    <w:p w14:paraId="5B6DEF4E" w14:textId="77777777" w:rsidR="00D70688" w:rsidRPr="00BE0A02" w:rsidRDefault="00D70688" w:rsidP="00E17F6A">
      <w:pPr>
        <w:rPr>
          <w:rFonts w:ascii="Tahoma" w:hAnsi="Tahoma" w:cs="Tahoma"/>
          <w:b/>
          <w:caps/>
          <w:sz w:val="28"/>
          <w:szCs w:val="28"/>
        </w:rPr>
      </w:pPr>
    </w:p>
    <w:p w14:paraId="16A6AC54" w14:textId="77777777" w:rsidR="00D70688" w:rsidRPr="00BE0A02" w:rsidRDefault="00D70688" w:rsidP="00E17F6A">
      <w:pPr>
        <w:rPr>
          <w:rFonts w:ascii="Tahoma" w:hAnsi="Tahoma" w:cs="Tahoma"/>
          <w:b/>
          <w:caps/>
          <w:sz w:val="28"/>
          <w:szCs w:val="28"/>
        </w:rPr>
      </w:pPr>
    </w:p>
    <w:p w14:paraId="62223253" w14:textId="77777777" w:rsidR="00D70688" w:rsidRPr="00BE0A02" w:rsidRDefault="00D70688" w:rsidP="00E17F6A">
      <w:pPr>
        <w:rPr>
          <w:rFonts w:ascii="Tahoma" w:hAnsi="Tahoma" w:cs="Tahoma"/>
          <w:b/>
          <w:caps/>
          <w:sz w:val="28"/>
          <w:szCs w:val="28"/>
        </w:rPr>
      </w:pPr>
    </w:p>
    <w:p w14:paraId="0B809757" w14:textId="77777777" w:rsidR="00D70688" w:rsidRPr="00BE0A02"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D8FBA30"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w:t>
      </w:r>
      <w:r w:rsidR="00786CBB">
        <w:rPr>
          <w:rFonts w:ascii="Tahoma" w:hAnsi="Tahoma" w:cs="Tahoma"/>
          <w:b/>
        </w:rPr>
        <w:t>p</w:t>
      </w:r>
      <w:bookmarkStart w:id="0" w:name="_GoBack"/>
      <w:bookmarkEnd w:id="0"/>
      <w:r w:rsidR="00786CBB" w:rsidRPr="00786CBB">
        <w:rPr>
          <w:rFonts w:ascii="Tahoma" w:hAnsi="Tahoma" w:cs="Tahoma"/>
          <w:b/>
        </w:rPr>
        <w:t>urchase of international consultancy services in the areas of enforcement of judicial decisions, length of proceedings, execution of the ECtHR judgments, and the right to property in Albania</w:t>
      </w:r>
      <w:r w:rsidR="00BE0A02">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3D0B6A2B"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w:t>
      </w:r>
      <w:r w:rsidR="00BE0A02">
        <w:rPr>
          <w:rFonts w:ascii="Tahoma" w:hAnsi="Tahoma" w:cs="Tahoma"/>
          <w:sz w:val="20"/>
          <w:szCs w:val="20"/>
        </w:rPr>
        <w:t xml:space="preserve">n Action </w:t>
      </w:r>
      <w:r w:rsidR="00BE0A02" w:rsidRPr="00BE0A02">
        <w:rPr>
          <w:rFonts w:ascii="Tahoma" w:hAnsi="Tahoma" w:cs="Tahoma"/>
          <w:sz w:val="20"/>
          <w:szCs w:val="20"/>
        </w:rPr>
        <w:t xml:space="preserve">“Supporting enforcement of judicial decisions and facilitating the execution of ECtHR judgements in Albania” (the Action). In that context, it is looking for Provider(s) for the provision of </w:t>
      </w:r>
      <w:r w:rsidR="009C7FDA">
        <w:rPr>
          <w:rFonts w:ascii="Tahoma" w:hAnsi="Tahoma" w:cs="Tahoma"/>
          <w:sz w:val="20"/>
          <w:szCs w:val="20"/>
        </w:rPr>
        <w:t>international</w:t>
      </w:r>
      <w:r w:rsidR="004271BB">
        <w:rPr>
          <w:rFonts w:ascii="Tahoma" w:hAnsi="Tahoma" w:cs="Tahoma"/>
          <w:sz w:val="20"/>
          <w:szCs w:val="20"/>
        </w:rPr>
        <w:t xml:space="preserve"> </w:t>
      </w:r>
      <w:r w:rsidR="00BE0A02" w:rsidRPr="00BE0A02">
        <w:rPr>
          <w:rFonts w:ascii="Tahoma" w:hAnsi="Tahoma" w:cs="Tahoma"/>
          <w:sz w:val="20"/>
          <w:szCs w:val="20"/>
        </w:rPr>
        <w:t xml:space="preserve">consultancy services in the areas of enforcement of judicial decisions, length of proceedings, execution of </w:t>
      </w:r>
      <w:r w:rsidR="009C7FDA">
        <w:rPr>
          <w:rFonts w:ascii="Tahoma" w:hAnsi="Tahoma" w:cs="Tahoma"/>
          <w:sz w:val="20"/>
          <w:szCs w:val="20"/>
        </w:rPr>
        <w:t>the European Court of Human Rights</w:t>
      </w:r>
      <w:r w:rsidR="00BE0A02" w:rsidRPr="00BE0A02">
        <w:rPr>
          <w:rFonts w:ascii="Tahoma" w:hAnsi="Tahoma" w:cs="Tahoma"/>
          <w:sz w:val="20"/>
          <w:szCs w:val="20"/>
        </w:rPr>
        <w:t xml:space="preserve"> judgments and</w:t>
      </w:r>
      <w:r w:rsidR="001B2C6D">
        <w:rPr>
          <w:rFonts w:ascii="Tahoma" w:hAnsi="Tahoma" w:cs="Tahoma"/>
          <w:sz w:val="20"/>
          <w:szCs w:val="20"/>
        </w:rPr>
        <w:t xml:space="preserve"> the right to </w:t>
      </w:r>
      <w:r w:rsidR="00BE0A02" w:rsidRPr="00BE0A02">
        <w:rPr>
          <w:rFonts w:ascii="Tahoma" w:hAnsi="Tahoma" w:cs="Tahoma"/>
          <w:sz w:val="20"/>
          <w:szCs w:val="20"/>
        </w:rPr>
        <w:t>property in Albania to be requested by the Council</w:t>
      </w:r>
      <w:r w:rsidR="009C7FDA">
        <w:rPr>
          <w:rFonts w:ascii="Tahoma" w:hAnsi="Tahoma" w:cs="Tahoma"/>
          <w:sz w:val="20"/>
          <w:szCs w:val="20"/>
        </w:rPr>
        <w:t xml:space="preserve"> of Europe</w:t>
      </w:r>
      <w:r w:rsidR="00BE0A02" w:rsidRPr="00BE0A02">
        <w:rPr>
          <w:rFonts w:ascii="Tahoma" w:hAnsi="Tahoma" w:cs="Tahoma"/>
          <w:sz w:val="20"/>
          <w:szCs w:val="20"/>
        </w:rPr>
        <w:t xml:space="preserve"> on an as needed basis.</w:t>
      </w:r>
      <w:r w:rsidRPr="00D0286A">
        <w:rPr>
          <w:rFonts w:ascii="Tahoma" w:hAnsi="Tahoma" w:cs="Tahoma"/>
          <w:sz w:val="20"/>
          <w:szCs w:val="20"/>
        </w:rPr>
        <w:t xml:space="preserve">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4127FE53"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Each time an order form is sent, the selected Provider undertakes to take all the necessary measures to send it signed to the Council</w:t>
      </w:r>
      <w:r w:rsidR="009C7FDA">
        <w:rPr>
          <w:rFonts w:ascii="Tahoma" w:hAnsi="Tahoma" w:cs="Tahoma"/>
          <w:sz w:val="20"/>
          <w:szCs w:val="20"/>
        </w:rPr>
        <w:t xml:space="preserve"> of Europe</w:t>
      </w:r>
      <w:r w:rsidRPr="00D0286A">
        <w:rPr>
          <w:rFonts w:ascii="Tahoma" w:hAnsi="Tahoma" w:cs="Tahoma"/>
          <w:sz w:val="20"/>
          <w:szCs w:val="20"/>
        </w:rPr>
        <w:t xml:space="preserve">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BE0A02" w:rsidRDefault="00B133A9" w:rsidP="00B133A9">
      <w:pPr>
        <w:spacing w:line="276" w:lineRule="auto"/>
        <w:jc w:val="both"/>
        <w:rPr>
          <w:rFonts w:ascii="Tahoma" w:hAnsi="Tahoma" w:cs="Tahoma"/>
          <w:b/>
          <w:sz w:val="20"/>
          <w:szCs w:val="20"/>
        </w:rPr>
      </w:pPr>
      <w:r w:rsidRPr="00BE0A02">
        <w:rPr>
          <w:rFonts w:ascii="Tahoma" w:hAnsi="Tahoma" w:cs="Tahoma"/>
          <w:b/>
          <w:sz w:val="20"/>
          <w:szCs w:val="20"/>
        </w:rPr>
        <w:t>Pooling</w:t>
      </w:r>
    </w:p>
    <w:p w14:paraId="01A9D193" w14:textId="2487A464" w:rsidR="00B133A9" w:rsidRPr="00BE0A02" w:rsidRDefault="00B133A9" w:rsidP="00B133A9">
      <w:pPr>
        <w:spacing w:line="276" w:lineRule="auto"/>
        <w:jc w:val="both"/>
        <w:rPr>
          <w:rFonts w:ascii="Tahoma" w:hAnsi="Tahoma" w:cs="Tahoma"/>
          <w:sz w:val="20"/>
          <w:szCs w:val="20"/>
        </w:rPr>
      </w:pPr>
      <w:r w:rsidRPr="00BE0A02">
        <w:rPr>
          <w:rFonts w:ascii="Tahoma" w:hAnsi="Tahoma" w:cs="Tahoma"/>
          <w:sz w:val="20"/>
          <w:szCs w:val="20"/>
        </w:rPr>
        <w:t>For each order, the Council</w:t>
      </w:r>
      <w:r w:rsidR="009C7FDA">
        <w:rPr>
          <w:rFonts w:ascii="Tahoma" w:hAnsi="Tahoma" w:cs="Tahoma"/>
          <w:sz w:val="20"/>
          <w:szCs w:val="20"/>
        </w:rPr>
        <w:t xml:space="preserve"> of Europe</w:t>
      </w:r>
      <w:r w:rsidRPr="00BE0A02">
        <w:rPr>
          <w:rFonts w:ascii="Tahoma" w:hAnsi="Tahoma" w:cs="Tahoma"/>
          <w:sz w:val="20"/>
          <w:szCs w:val="20"/>
        </w:rPr>
        <w:t xml:space="preserve">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BE0A02" w:rsidRDefault="00B133A9" w:rsidP="009C7FDA">
      <w:pPr>
        <w:pStyle w:val="Default"/>
        <w:numPr>
          <w:ilvl w:val="0"/>
          <w:numId w:val="6"/>
        </w:numPr>
        <w:ind w:left="709"/>
        <w:jc w:val="both"/>
        <w:rPr>
          <w:rFonts w:ascii="Tahoma" w:hAnsi="Tahoma" w:cs="Tahoma"/>
          <w:sz w:val="20"/>
          <w:szCs w:val="20"/>
        </w:rPr>
      </w:pPr>
      <w:r w:rsidRPr="00BE0A02">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BE0A02" w:rsidRDefault="00B133A9" w:rsidP="009C7FDA">
      <w:pPr>
        <w:pStyle w:val="Default"/>
        <w:numPr>
          <w:ilvl w:val="0"/>
          <w:numId w:val="6"/>
        </w:numPr>
        <w:ind w:left="709"/>
        <w:jc w:val="both"/>
        <w:rPr>
          <w:rFonts w:ascii="Tahoma" w:hAnsi="Tahoma" w:cs="Tahoma"/>
          <w:sz w:val="20"/>
          <w:szCs w:val="20"/>
        </w:rPr>
      </w:pPr>
      <w:r w:rsidRPr="00BE0A02">
        <w:rPr>
          <w:rFonts w:ascii="Tahoma" w:hAnsi="Tahoma" w:cs="Tahoma"/>
          <w:sz w:val="20"/>
          <w:szCs w:val="20"/>
        </w:rPr>
        <w:t>availability (including, without limitation, capacity to meet required deadlines and, where relevant, geographical location); and</w:t>
      </w:r>
    </w:p>
    <w:p w14:paraId="75D10624" w14:textId="02BA4D19" w:rsidR="00B133A9" w:rsidRDefault="00B133A9" w:rsidP="00311C90">
      <w:pPr>
        <w:pStyle w:val="Default"/>
        <w:numPr>
          <w:ilvl w:val="0"/>
          <w:numId w:val="6"/>
        </w:numPr>
        <w:ind w:left="709"/>
        <w:rPr>
          <w:rFonts w:ascii="Tahoma" w:hAnsi="Tahoma" w:cs="Tahoma"/>
          <w:sz w:val="20"/>
          <w:szCs w:val="20"/>
        </w:rPr>
      </w:pPr>
      <w:r w:rsidRPr="00BE0A02">
        <w:rPr>
          <w:rFonts w:ascii="Tahoma" w:hAnsi="Tahoma" w:cs="Tahoma"/>
          <w:sz w:val="20"/>
          <w:szCs w:val="20"/>
        </w:rPr>
        <w:t>price.</w:t>
      </w:r>
    </w:p>
    <w:p w14:paraId="402C7779" w14:textId="77777777" w:rsidR="009C7FDA" w:rsidRPr="00BE0A02" w:rsidRDefault="009C7FDA" w:rsidP="009C7FDA">
      <w:pPr>
        <w:pStyle w:val="Default"/>
        <w:ind w:left="709"/>
        <w:rPr>
          <w:rFonts w:ascii="Tahoma" w:hAnsi="Tahoma" w:cs="Tahoma"/>
          <w:sz w:val="20"/>
          <w:szCs w:val="20"/>
        </w:rPr>
      </w:pPr>
    </w:p>
    <w:p w14:paraId="6EE577A1" w14:textId="7F2AE144" w:rsidR="00B133A9" w:rsidRPr="00BE0A02" w:rsidRDefault="00B133A9" w:rsidP="00B133A9">
      <w:pPr>
        <w:spacing w:line="276" w:lineRule="auto"/>
        <w:jc w:val="both"/>
        <w:rPr>
          <w:rFonts w:ascii="Tahoma" w:hAnsi="Tahoma" w:cs="Tahoma"/>
          <w:sz w:val="20"/>
          <w:szCs w:val="20"/>
        </w:rPr>
      </w:pPr>
      <w:r w:rsidRPr="00BE0A02">
        <w:rPr>
          <w:rFonts w:ascii="Tahoma" w:hAnsi="Tahoma" w:cs="Tahoma"/>
          <w:sz w:val="20"/>
          <w:szCs w:val="20"/>
        </w:rPr>
        <w:t>If a Provider is unable to take an Order or if no reply is given on his behalf within the above deadline, the Council</w:t>
      </w:r>
      <w:r w:rsidR="009C7FDA">
        <w:rPr>
          <w:rFonts w:ascii="Tahoma" w:hAnsi="Tahoma" w:cs="Tahoma"/>
          <w:sz w:val="20"/>
          <w:szCs w:val="20"/>
        </w:rPr>
        <w:t xml:space="preserve"> of Europe</w:t>
      </w:r>
      <w:r w:rsidRPr="00BE0A02">
        <w:rPr>
          <w:rFonts w:ascii="Tahoma" w:hAnsi="Tahoma" w:cs="Tahoma"/>
          <w:sz w:val="20"/>
          <w:szCs w:val="20"/>
        </w:rPr>
        <w:t xml:space="preserve">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2B8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081"/>
        <w:gridCol w:w="2450"/>
      </w:tblGrid>
      <w:tr w:rsidR="00B133A9" w:rsidRPr="00D0286A" w14:paraId="5C5B7FFB" w14:textId="77777777" w:rsidTr="004B20D6">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081"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450"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E0A02" w:rsidRPr="00D0286A" w14:paraId="10D45989" w14:textId="77777777" w:rsidTr="004B20D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E0A02" w:rsidRPr="00D0286A" w:rsidRDefault="00BE0A02" w:rsidP="00BE0A02">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081" w:type="dxa"/>
            <w:tcBorders>
              <w:top w:val="single" w:sz="2" w:space="0" w:color="808080" w:themeColor="background1" w:themeShade="80"/>
              <w:bottom w:val="single" w:sz="2" w:space="0" w:color="808080" w:themeColor="background1" w:themeShade="80"/>
            </w:tcBorders>
            <w:vAlign w:val="center"/>
          </w:tcPr>
          <w:p w14:paraId="0FA0A541" w14:textId="4DD028C6" w:rsidR="004B20D6" w:rsidRPr="004B20D6" w:rsidRDefault="00BE0A02" w:rsidP="009C7FDA">
            <w:pPr>
              <w:spacing w:before="60" w:after="60"/>
              <w:ind w:left="20" w:right="-249"/>
              <w:rPr>
                <w:rFonts w:ascii="Tahoma" w:hAnsi="Tahoma" w:cs="Tahoma"/>
                <w:color w:val="000000" w:themeColor="text1"/>
                <w:sz w:val="18"/>
                <w:szCs w:val="18"/>
              </w:rPr>
            </w:pPr>
            <w:r w:rsidRPr="004B20D6">
              <w:rPr>
                <w:rFonts w:ascii="Tahoma" w:hAnsi="Tahoma" w:cs="Tahoma"/>
                <w:b/>
                <w:color w:val="000000" w:themeColor="text1"/>
                <w:sz w:val="20"/>
                <w:szCs w:val="20"/>
              </w:rPr>
              <w:t>Lot 1</w:t>
            </w:r>
            <w:r w:rsidR="004B20D6">
              <w:rPr>
                <w:rFonts w:ascii="Tahoma" w:hAnsi="Tahoma" w:cs="Tahoma"/>
                <w:b/>
                <w:color w:val="000000" w:themeColor="text1"/>
                <w:sz w:val="20"/>
                <w:szCs w:val="20"/>
              </w:rPr>
              <w:t xml:space="preserve"> </w:t>
            </w:r>
            <w:r w:rsidR="004271BB">
              <w:rPr>
                <w:rFonts w:ascii="Tahoma" w:hAnsi="Tahoma" w:cs="Tahoma"/>
                <w:b/>
                <w:color w:val="000000" w:themeColor="text1"/>
                <w:sz w:val="20"/>
                <w:szCs w:val="20"/>
              </w:rPr>
              <w:t>–</w:t>
            </w:r>
            <w:r w:rsidRPr="00E25560">
              <w:rPr>
                <w:rFonts w:ascii="Tahoma" w:hAnsi="Tahoma" w:cs="Tahoma"/>
                <w:color w:val="000000" w:themeColor="text1"/>
                <w:sz w:val="20"/>
                <w:szCs w:val="20"/>
              </w:rPr>
              <w:t xml:space="preserve"> </w:t>
            </w:r>
            <w:r w:rsidR="004271BB">
              <w:rPr>
                <w:rFonts w:ascii="Tahoma" w:hAnsi="Tahoma" w:cs="Tahoma"/>
                <w:color w:val="000000" w:themeColor="text1"/>
                <w:sz w:val="20"/>
                <w:szCs w:val="20"/>
              </w:rPr>
              <w:t>Local c</w:t>
            </w:r>
            <w:r w:rsidRPr="004B20D6">
              <w:rPr>
                <w:rFonts w:ascii="Tahoma" w:hAnsi="Tahoma" w:cs="Tahoma"/>
                <w:color w:val="000000" w:themeColor="text1"/>
                <w:sz w:val="18"/>
                <w:szCs w:val="18"/>
              </w:rPr>
              <w:t xml:space="preserve">onsultancy on </w:t>
            </w:r>
            <w:bookmarkStart w:id="1" w:name="_Hlk14251115"/>
            <w:r w:rsidRPr="004B20D6">
              <w:rPr>
                <w:rFonts w:ascii="Tahoma" w:hAnsi="Tahoma" w:cs="Tahoma"/>
                <w:color w:val="000000" w:themeColor="text1"/>
                <w:sz w:val="18"/>
                <w:szCs w:val="18"/>
              </w:rPr>
              <w:t>the enforcement of judicial</w:t>
            </w:r>
          </w:p>
          <w:p w14:paraId="4EF6A3B3" w14:textId="21FEFA2C" w:rsidR="00BE0A02" w:rsidRPr="009C7FDA" w:rsidRDefault="00BE0A02" w:rsidP="009C7FDA">
            <w:pPr>
              <w:spacing w:before="60" w:after="60"/>
              <w:ind w:left="20" w:right="-249"/>
              <w:rPr>
                <w:rFonts w:ascii="Tahoma" w:hAnsi="Tahoma" w:cs="Tahoma"/>
                <w:color w:val="000000" w:themeColor="text1"/>
                <w:sz w:val="18"/>
                <w:szCs w:val="18"/>
              </w:rPr>
            </w:pPr>
            <w:r w:rsidRPr="004B20D6">
              <w:rPr>
                <w:rFonts w:ascii="Tahoma" w:hAnsi="Tahoma" w:cs="Tahoma"/>
                <w:color w:val="000000" w:themeColor="text1"/>
                <w:sz w:val="18"/>
                <w:szCs w:val="18"/>
              </w:rPr>
              <w:t xml:space="preserve">decisions, length of proceedings and execution of </w:t>
            </w:r>
            <w:r w:rsidR="009C7FDA">
              <w:rPr>
                <w:rFonts w:ascii="Tahoma" w:hAnsi="Tahoma" w:cs="Tahoma"/>
                <w:color w:val="000000" w:themeColor="text1"/>
                <w:sz w:val="18"/>
                <w:szCs w:val="18"/>
              </w:rPr>
              <w:t xml:space="preserve">the   European Court of Human Rights </w:t>
            </w:r>
            <w:r w:rsidRPr="004B20D6">
              <w:rPr>
                <w:rFonts w:ascii="Tahoma" w:hAnsi="Tahoma" w:cs="Tahoma"/>
                <w:color w:val="000000" w:themeColor="text1"/>
                <w:sz w:val="18"/>
                <w:szCs w:val="18"/>
              </w:rPr>
              <w:t>judgments</w:t>
            </w:r>
            <w:bookmarkEnd w:id="1"/>
            <w:r>
              <w:rPr>
                <w:rFonts w:ascii="Tahoma" w:hAnsi="Tahoma" w:cs="Tahoma"/>
                <w:color w:val="000000" w:themeColor="text1"/>
                <w:sz w:val="20"/>
                <w:szCs w:val="20"/>
              </w:rPr>
              <w:t xml:space="preserve"> </w:t>
            </w:r>
          </w:p>
        </w:tc>
        <w:tc>
          <w:tcPr>
            <w:tcW w:w="2450"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6EB9B7E" w:rsidR="00BE0A02" w:rsidRPr="00D0286A" w:rsidRDefault="00176DA8" w:rsidP="00BE0A0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r w:rsidR="00BE0A02" w:rsidRPr="00D0286A" w14:paraId="0F91EE37" w14:textId="77777777" w:rsidTr="004B20D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E0A02" w:rsidRPr="00D0286A" w:rsidRDefault="00BE0A02" w:rsidP="00BE0A02">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081"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5B91603" w:rsidR="00BE0A02" w:rsidRPr="00D0286A" w:rsidRDefault="00BE0A02" w:rsidP="009C7FDA">
            <w:pPr>
              <w:spacing w:before="60" w:after="60"/>
              <w:ind w:left="20"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4271BB">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4271BB">
              <w:rPr>
                <w:rFonts w:ascii="Tahoma" w:eastAsia="Calibri" w:hAnsi="Tahoma" w:cs="Tahoma"/>
                <w:bCs/>
                <w:sz w:val="18"/>
                <w:szCs w:val="18"/>
                <w:lang w:val="en-US" w:eastAsia="en-US"/>
              </w:rPr>
              <w:t xml:space="preserve">Local </w:t>
            </w:r>
            <w:r w:rsidR="001B2C6D" w:rsidRPr="004B20D6">
              <w:rPr>
                <w:rFonts w:ascii="Tahoma" w:hAnsi="Tahoma" w:cs="Tahoma"/>
                <w:color w:val="000000"/>
                <w:sz w:val="18"/>
                <w:szCs w:val="18"/>
              </w:rPr>
              <w:t>consultancy</w:t>
            </w:r>
            <w:r w:rsidR="004B20D6" w:rsidRPr="004B20D6">
              <w:rPr>
                <w:rFonts w:ascii="Tahoma" w:hAnsi="Tahoma" w:cs="Tahoma"/>
                <w:color w:val="000000"/>
                <w:sz w:val="18"/>
                <w:szCs w:val="18"/>
              </w:rPr>
              <w:t xml:space="preserve"> on</w:t>
            </w:r>
            <w:r w:rsidR="001B2C6D">
              <w:rPr>
                <w:rFonts w:ascii="Tahoma" w:hAnsi="Tahoma" w:cs="Tahoma"/>
                <w:color w:val="000000"/>
                <w:sz w:val="18"/>
                <w:szCs w:val="18"/>
              </w:rPr>
              <w:t xml:space="preserve"> the right to</w:t>
            </w:r>
            <w:r w:rsidR="004B20D6" w:rsidRPr="004B20D6">
              <w:rPr>
                <w:rFonts w:ascii="Tahoma" w:hAnsi="Tahoma" w:cs="Tahoma"/>
                <w:color w:val="000000"/>
                <w:sz w:val="18"/>
                <w:szCs w:val="18"/>
              </w:rPr>
              <w:t xml:space="preserve"> property</w:t>
            </w:r>
          </w:p>
        </w:tc>
        <w:tc>
          <w:tcPr>
            <w:tcW w:w="245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05AE8A1" w:rsidR="00BE0A02" w:rsidRPr="00D0286A" w:rsidRDefault="00176DA8" w:rsidP="00BE0A0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3BE61D63"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Prices are indicated</w:t>
      </w:r>
      <w:r w:rsidR="00EE6A5D">
        <w:rPr>
          <w:rFonts w:ascii="Tahoma" w:hAnsi="Tahoma" w:cs="Tahoma"/>
          <w:color w:val="000000"/>
          <w:sz w:val="20"/>
          <w:szCs w:val="20"/>
          <w:lang w:eastAsia="en-US"/>
        </w:rPr>
        <w:t xml:space="preserve"> in daily rate. Prices are indicated </w:t>
      </w:r>
      <w:r w:rsidRPr="00D0286A">
        <w:rPr>
          <w:rFonts w:ascii="Tahoma" w:hAnsi="Tahoma" w:cs="Tahoma"/>
          <w:color w:val="000000"/>
          <w:sz w:val="20"/>
          <w:szCs w:val="20"/>
          <w:lang w:eastAsia="en-US"/>
        </w:rPr>
        <w:t xml:space="preserve">in </w:t>
      </w:r>
      <w:r w:rsidRPr="004B20D6">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D0286A">
        <w:rPr>
          <w:rFonts w:ascii="Tahoma" w:hAnsi="Tahoma" w:cs="Tahoma"/>
          <w:b/>
          <w:color w:val="000000"/>
          <w:sz w:val="20"/>
          <w:szCs w:val="20"/>
          <w:lang w:eastAsia="en-US"/>
        </w:rPr>
        <w:t xml:space="preserve"> </w:t>
      </w:r>
      <w:r w:rsidRPr="004B20D6">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13F26"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7"/>
        <w:gridCol w:w="1583"/>
      </w:tblGrid>
      <w:tr w:rsidR="00B133A9" w:rsidRPr="00D0286A" w14:paraId="6BD6D58A" w14:textId="77777777" w:rsidTr="00EE6A5D">
        <w:trPr>
          <w:trHeight w:val="688"/>
          <w:jc w:val="center"/>
        </w:trPr>
        <w:tc>
          <w:tcPr>
            <w:tcW w:w="6958"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7" w:type="dxa"/>
            <w:tcBorders>
              <w:bottom w:val="single" w:sz="2" w:space="0" w:color="FF0000"/>
            </w:tcBorders>
            <w:shd w:val="clear" w:color="auto" w:fill="DBE5F1" w:themeFill="accent1" w:themeFillTint="33"/>
            <w:vAlign w:val="center"/>
          </w:tcPr>
          <w:p w14:paraId="404CE3CA" w14:textId="77777777" w:rsidR="00EE6A5D"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sidR="00EE6A5D">
              <w:rPr>
                <w:rFonts w:ascii="Tahoma" w:hAnsi="Tahoma" w:cs="Tahoma"/>
                <w:b/>
                <w:sz w:val="18"/>
                <w:szCs w:val="18"/>
                <w:lang w:eastAsia="en-US"/>
              </w:rPr>
              <w:t>/</w:t>
            </w:r>
          </w:p>
          <w:p w14:paraId="14D50370" w14:textId="34767AAC" w:rsidR="00B133A9" w:rsidRPr="00D0286A" w:rsidRDefault="00EE6A5D"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rate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3"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4B20D6" w:rsidRDefault="00B133A9" w:rsidP="00512853">
            <w:pPr>
              <w:spacing w:line="276" w:lineRule="auto"/>
              <w:ind w:left="-142" w:right="-126"/>
              <w:jc w:val="center"/>
              <w:rPr>
                <w:rFonts w:ascii="Tahoma" w:hAnsi="Tahoma" w:cs="Tahoma"/>
                <w:b/>
                <w:sz w:val="18"/>
                <w:szCs w:val="18"/>
                <w:lang w:eastAsia="en-US"/>
              </w:rPr>
            </w:pPr>
            <w:r w:rsidRPr="004B20D6">
              <w:rPr>
                <w:rFonts w:ascii="Tahoma" w:hAnsi="Tahoma" w:cs="Tahoma"/>
                <w:b/>
                <w:sz w:val="18"/>
                <w:szCs w:val="18"/>
                <w:lang w:eastAsia="en-US"/>
              </w:rPr>
              <w:t>Exclusion level</w:t>
            </w:r>
          </w:p>
          <w:p w14:paraId="27831C06" w14:textId="77777777" w:rsidR="00B133A9" w:rsidRPr="004B20D6" w:rsidRDefault="00B133A9" w:rsidP="00512853">
            <w:pPr>
              <w:spacing w:line="276" w:lineRule="auto"/>
              <w:ind w:left="-142" w:right="-126"/>
              <w:jc w:val="center"/>
              <w:rPr>
                <w:rFonts w:ascii="Tahoma" w:hAnsi="Tahoma" w:cs="Tahoma"/>
                <w:b/>
                <w:sz w:val="18"/>
                <w:szCs w:val="18"/>
                <w:lang w:eastAsia="en-US"/>
              </w:rPr>
            </w:pPr>
            <w:r w:rsidRPr="004B20D6">
              <w:rPr>
                <w:b/>
                <w:sz w:val="18"/>
                <w:szCs w:val="18"/>
                <w:lang w:eastAsia="en-US"/>
              </w:rPr>
              <w:t>▼</w:t>
            </w:r>
          </w:p>
        </w:tc>
      </w:tr>
      <w:tr w:rsidR="004B20D6" w:rsidRPr="00D0286A" w14:paraId="5A649F14" w14:textId="77777777" w:rsidTr="00EE6A5D">
        <w:trPr>
          <w:trHeight w:val="101"/>
          <w:jc w:val="center"/>
        </w:trPr>
        <w:tc>
          <w:tcPr>
            <w:tcW w:w="6958" w:type="dxa"/>
            <w:tcBorders>
              <w:right w:val="single" w:sz="2" w:space="0" w:color="FF0000"/>
            </w:tcBorders>
            <w:shd w:val="clear" w:color="auto" w:fill="F2F2F2" w:themeFill="background1" w:themeFillShade="F2"/>
            <w:vAlign w:val="center"/>
          </w:tcPr>
          <w:p w14:paraId="2BCAF44A" w14:textId="58877F5A" w:rsidR="009C7FDA" w:rsidRPr="009C7FDA" w:rsidRDefault="004B20D6" w:rsidP="009C7FDA">
            <w:pPr>
              <w:spacing w:line="276" w:lineRule="auto"/>
              <w:jc w:val="both"/>
              <w:rPr>
                <w:rFonts w:ascii="Tahoma" w:hAnsi="Tahoma" w:cs="Tahoma"/>
                <w:sz w:val="20"/>
                <w:szCs w:val="18"/>
                <w:lang w:eastAsia="en-US"/>
              </w:rPr>
            </w:pPr>
            <w:bookmarkStart w:id="2" w:name="_Hlk14277000"/>
            <w:r w:rsidRPr="009C7FDA">
              <w:rPr>
                <w:rFonts w:ascii="Tahoma" w:hAnsi="Tahoma" w:cs="Tahoma"/>
                <w:sz w:val="20"/>
                <w:szCs w:val="18"/>
                <w:lang w:eastAsia="en-US"/>
              </w:rPr>
              <w:t>Prepare legal opinions, legal expertise, comments, recommendations, reports on legal acts, by-laws, institutional internal rules and regulations and policy documents (drafts and in force</w:t>
            </w:r>
            <w:r w:rsidR="00EE6A5D" w:rsidRPr="009C7FDA">
              <w:rPr>
                <w:rFonts w:ascii="Tahoma" w:hAnsi="Tahoma" w:cs="Tahoma"/>
                <w:sz w:val="20"/>
                <w:szCs w:val="18"/>
                <w:lang w:eastAsia="en-US"/>
              </w:rPr>
              <w:t>)</w:t>
            </w:r>
          </w:p>
        </w:tc>
        <w:tc>
          <w:tcPr>
            <w:tcW w:w="1517" w:type="dxa"/>
            <w:vMerge w:val="restart"/>
            <w:tcBorders>
              <w:top w:val="single" w:sz="2" w:space="0" w:color="FF0000"/>
              <w:left w:val="single" w:sz="2" w:space="0" w:color="FF0000"/>
              <w:right w:val="single" w:sz="2" w:space="0" w:color="FF0000"/>
            </w:tcBorders>
            <w:shd w:val="clear" w:color="auto" w:fill="FFFFFF" w:themeFill="background1"/>
            <w:vAlign w:val="center"/>
          </w:tcPr>
          <w:p w14:paraId="240A769A" w14:textId="77777777" w:rsidR="004B20D6" w:rsidRPr="00D0286A" w:rsidRDefault="004B20D6" w:rsidP="00A0651D">
            <w:pPr>
              <w:ind w:left="-37"/>
              <w:jc w:val="center"/>
              <w:rPr>
                <w:rFonts w:ascii="Tahoma" w:hAnsi="Tahoma" w:cs="Tahoma"/>
                <w:sz w:val="18"/>
                <w:szCs w:val="18"/>
                <w:highlight w:val="yellow"/>
                <w:lang w:eastAsia="en-US"/>
              </w:rPr>
            </w:pPr>
          </w:p>
        </w:tc>
        <w:tc>
          <w:tcPr>
            <w:tcW w:w="1583" w:type="dxa"/>
            <w:vMerge w:val="restart"/>
            <w:tcBorders>
              <w:top w:val="single" w:sz="2" w:space="0" w:color="808080"/>
              <w:left w:val="single" w:sz="2" w:space="0" w:color="FF0000"/>
              <w:right w:val="single" w:sz="2" w:space="0" w:color="808080"/>
            </w:tcBorders>
            <w:shd w:val="clear" w:color="auto" w:fill="F2F2F2" w:themeFill="background1" w:themeFillShade="F2"/>
            <w:vAlign w:val="center"/>
          </w:tcPr>
          <w:p w14:paraId="4074C2DE" w14:textId="34874D86" w:rsidR="004B20D6" w:rsidRPr="004B20D6" w:rsidRDefault="009C7FDA" w:rsidP="00512853">
            <w:pPr>
              <w:spacing w:line="276" w:lineRule="auto"/>
              <w:ind w:left="-142" w:right="-91"/>
              <w:jc w:val="center"/>
              <w:rPr>
                <w:rFonts w:ascii="Tahoma" w:hAnsi="Tahoma" w:cs="Tahoma"/>
                <w:b/>
                <w:sz w:val="18"/>
                <w:szCs w:val="18"/>
                <w:highlight w:val="yellow"/>
                <w:lang w:eastAsia="en-US"/>
              </w:rPr>
            </w:pPr>
            <w:r>
              <w:rPr>
                <w:rFonts w:ascii="Tahoma" w:hAnsi="Tahoma" w:cs="Tahoma"/>
                <w:b/>
                <w:sz w:val="18"/>
                <w:szCs w:val="18"/>
                <w:lang w:eastAsia="en-US"/>
              </w:rPr>
              <w:t>5</w:t>
            </w:r>
            <w:r w:rsidR="004B20D6" w:rsidRPr="004B20D6">
              <w:rPr>
                <w:rFonts w:ascii="Tahoma" w:hAnsi="Tahoma" w:cs="Tahoma"/>
                <w:b/>
                <w:sz w:val="18"/>
                <w:szCs w:val="18"/>
                <w:lang w:eastAsia="en-US"/>
              </w:rPr>
              <w:t>00</w:t>
            </w:r>
          </w:p>
        </w:tc>
      </w:tr>
      <w:tr w:rsidR="004B20D6" w:rsidRPr="00D0286A" w14:paraId="01A87B2B" w14:textId="77777777" w:rsidTr="00EE6A5D">
        <w:trPr>
          <w:trHeight w:val="97"/>
          <w:jc w:val="center"/>
        </w:trPr>
        <w:tc>
          <w:tcPr>
            <w:tcW w:w="6958" w:type="dxa"/>
            <w:tcBorders>
              <w:right w:val="single" w:sz="2" w:space="0" w:color="FF0000"/>
            </w:tcBorders>
            <w:shd w:val="clear" w:color="auto" w:fill="F2F2F2" w:themeFill="background1" w:themeFillShade="F2"/>
            <w:vAlign w:val="center"/>
          </w:tcPr>
          <w:p w14:paraId="6EE1BD83" w14:textId="10138950" w:rsidR="009C7FDA" w:rsidRPr="009C7FDA" w:rsidRDefault="00EE6A5D" w:rsidP="009C7FDA">
            <w:pPr>
              <w:spacing w:line="276" w:lineRule="auto"/>
              <w:jc w:val="both"/>
              <w:rPr>
                <w:rFonts w:ascii="Tahoma" w:hAnsi="Tahoma" w:cs="Tahoma"/>
                <w:sz w:val="20"/>
                <w:szCs w:val="18"/>
                <w:lang w:eastAsia="en-US"/>
              </w:rPr>
            </w:pPr>
            <w:r w:rsidRPr="009C7FDA">
              <w:rPr>
                <w:rFonts w:ascii="Tahoma" w:hAnsi="Tahoma" w:cs="Tahoma"/>
                <w:sz w:val="20"/>
                <w:szCs w:val="18"/>
                <w:lang w:eastAsia="en-US"/>
              </w:rPr>
              <w:lastRenderedPageBreak/>
              <w:t>Conduct needs assessment on specific activities (e.g. training needs) and documents (e.g. curricula, guidelines, laws, etc)</w:t>
            </w:r>
          </w:p>
        </w:tc>
        <w:tc>
          <w:tcPr>
            <w:tcW w:w="1517" w:type="dxa"/>
            <w:vMerge/>
            <w:tcBorders>
              <w:left w:val="single" w:sz="2" w:space="0" w:color="FF0000"/>
              <w:right w:val="single" w:sz="2" w:space="0" w:color="FF0000"/>
            </w:tcBorders>
            <w:shd w:val="clear" w:color="auto" w:fill="FFFFFF" w:themeFill="background1"/>
            <w:vAlign w:val="center"/>
          </w:tcPr>
          <w:p w14:paraId="65303A3B" w14:textId="77777777" w:rsidR="004B20D6" w:rsidRPr="00D0286A" w:rsidRDefault="004B20D6" w:rsidP="00A0651D">
            <w:pPr>
              <w:ind w:left="-37"/>
              <w:jc w:val="center"/>
              <w:rPr>
                <w:rFonts w:ascii="Tahoma" w:hAnsi="Tahoma" w:cs="Tahoma"/>
                <w:sz w:val="18"/>
                <w:szCs w:val="18"/>
                <w:highlight w:val="yellow"/>
                <w:lang w:eastAsia="en-US"/>
              </w:rPr>
            </w:pPr>
          </w:p>
        </w:tc>
        <w:tc>
          <w:tcPr>
            <w:tcW w:w="1583" w:type="dxa"/>
            <w:vMerge/>
            <w:tcBorders>
              <w:left w:val="single" w:sz="2" w:space="0" w:color="FF0000"/>
              <w:right w:val="single" w:sz="2" w:space="0" w:color="808080"/>
            </w:tcBorders>
            <w:shd w:val="clear" w:color="auto" w:fill="F2F2F2" w:themeFill="background1" w:themeFillShade="F2"/>
            <w:vAlign w:val="center"/>
          </w:tcPr>
          <w:p w14:paraId="0636DC27" w14:textId="77777777" w:rsidR="004B20D6" w:rsidRPr="004B20D6" w:rsidRDefault="004B20D6" w:rsidP="00512853">
            <w:pPr>
              <w:spacing w:line="276" w:lineRule="auto"/>
              <w:ind w:left="-142" w:right="-91"/>
              <w:jc w:val="center"/>
              <w:rPr>
                <w:rFonts w:ascii="Tahoma" w:hAnsi="Tahoma" w:cs="Tahoma"/>
                <w:b/>
                <w:sz w:val="18"/>
                <w:szCs w:val="18"/>
                <w:lang w:eastAsia="en-US"/>
              </w:rPr>
            </w:pPr>
          </w:p>
        </w:tc>
      </w:tr>
      <w:tr w:rsidR="00EE6A5D" w:rsidRPr="00D0286A" w14:paraId="3B60B5F6" w14:textId="77777777" w:rsidTr="00EE6A5D">
        <w:trPr>
          <w:trHeight w:val="97"/>
          <w:jc w:val="center"/>
        </w:trPr>
        <w:tc>
          <w:tcPr>
            <w:tcW w:w="6958" w:type="dxa"/>
            <w:tcBorders>
              <w:right w:val="single" w:sz="2" w:space="0" w:color="FF0000"/>
            </w:tcBorders>
            <w:shd w:val="clear" w:color="auto" w:fill="F2F2F2" w:themeFill="background1" w:themeFillShade="F2"/>
            <w:vAlign w:val="center"/>
          </w:tcPr>
          <w:p w14:paraId="3789E089" w14:textId="5CAA65E2" w:rsidR="009C7FDA" w:rsidRPr="009C7FDA" w:rsidRDefault="00EE6A5D" w:rsidP="009C7FDA">
            <w:pPr>
              <w:spacing w:line="276" w:lineRule="auto"/>
              <w:jc w:val="both"/>
              <w:rPr>
                <w:rFonts w:ascii="Tahoma" w:hAnsi="Tahoma" w:cs="Tahoma"/>
                <w:sz w:val="20"/>
                <w:szCs w:val="18"/>
                <w:lang w:eastAsia="en-US"/>
              </w:rPr>
            </w:pPr>
            <w:r w:rsidRPr="009C7FDA">
              <w:rPr>
                <w:rFonts w:ascii="Tahoma" w:hAnsi="Tahoma" w:cs="Tahoma"/>
                <w:sz w:val="20"/>
                <w:szCs w:val="18"/>
                <w:lang w:eastAsia="en-US"/>
              </w:rPr>
              <w:t>Participate and provide written contributions to working group drafting sessions for development of specific documents and materials on given topics</w:t>
            </w:r>
          </w:p>
        </w:tc>
        <w:tc>
          <w:tcPr>
            <w:tcW w:w="1517" w:type="dxa"/>
            <w:vMerge/>
            <w:tcBorders>
              <w:left w:val="single" w:sz="2" w:space="0" w:color="FF0000"/>
              <w:right w:val="single" w:sz="2" w:space="0" w:color="FF0000"/>
            </w:tcBorders>
            <w:shd w:val="clear" w:color="auto" w:fill="FFFFFF" w:themeFill="background1"/>
            <w:vAlign w:val="center"/>
          </w:tcPr>
          <w:p w14:paraId="3F77BF4A" w14:textId="77777777" w:rsidR="00EE6A5D" w:rsidRPr="00D0286A" w:rsidRDefault="00EE6A5D" w:rsidP="00A0651D">
            <w:pPr>
              <w:ind w:left="-37"/>
              <w:jc w:val="center"/>
              <w:rPr>
                <w:rFonts w:ascii="Tahoma" w:hAnsi="Tahoma" w:cs="Tahoma"/>
                <w:sz w:val="18"/>
                <w:szCs w:val="18"/>
                <w:highlight w:val="yellow"/>
                <w:lang w:eastAsia="en-US"/>
              </w:rPr>
            </w:pPr>
          </w:p>
        </w:tc>
        <w:tc>
          <w:tcPr>
            <w:tcW w:w="1583" w:type="dxa"/>
            <w:vMerge/>
            <w:tcBorders>
              <w:left w:val="single" w:sz="2" w:space="0" w:color="FF0000"/>
              <w:right w:val="single" w:sz="2" w:space="0" w:color="808080"/>
            </w:tcBorders>
            <w:shd w:val="clear" w:color="auto" w:fill="F2F2F2" w:themeFill="background1" w:themeFillShade="F2"/>
            <w:vAlign w:val="center"/>
          </w:tcPr>
          <w:p w14:paraId="6FF23ED0" w14:textId="77777777" w:rsidR="00EE6A5D" w:rsidRPr="004B20D6" w:rsidRDefault="00EE6A5D" w:rsidP="00512853">
            <w:pPr>
              <w:spacing w:line="276" w:lineRule="auto"/>
              <w:ind w:left="-142" w:right="-91"/>
              <w:jc w:val="center"/>
              <w:rPr>
                <w:rFonts w:ascii="Tahoma" w:hAnsi="Tahoma" w:cs="Tahoma"/>
                <w:b/>
                <w:sz w:val="18"/>
                <w:szCs w:val="18"/>
                <w:lang w:eastAsia="en-US"/>
              </w:rPr>
            </w:pPr>
          </w:p>
        </w:tc>
      </w:tr>
      <w:tr w:rsidR="00EE6A5D" w:rsidRPr="00D0286A" w14:paraId="72C6B8A7" w14:textId="77777777" w:rsidTr="00EE6A5D">
        <w:trPr>
          <w:trHeight w:val="97"/>
          <w:jc w:val="center"/>
        </w:trPr>
        <w:tc>
          <w:tcPr>
            <w:tcW w:w="6958" w:type="dxa"/>
            <w:tcBorders>
              <w:right w:val="single" w:sz="2" w:space="0" w:color="FF0000"/>
            </w:tcBorders>
            <w:shd w:val="clear" w:color="auto" w:fill="F2F2F2" w:themeFill="background1" w:themeFillShade="F2"/>
            <w:vAlign w:val="center"/>
          </w:tcPr>
          <w:p w14:paraId="083176B6" w14:textId="43F9AE8E" w:rsidR="009C7FDA" w:rsidRPr="009C7FDA" w:rsidRDefault="00EE6A5D" w:rsidP="009C7FDA">
            <w:pPr>
              <w:spacing w:line="276" w:lineRule="auto"/>
              <w:jc w:val="both"/>
              <w:rPr>
                <w:rFonts w:ascii="Tahoma" w:hAnsi="Tahoma" w:cs="Tahoma"/>
                <w:sz w:val="20"/>
                <w:szCs w:val="18"/>
                <w:lang w:eastAsia="en-US"/>
              </w:rPr>
            </w:pPr>
            <w:r w:rsidRPr="009C7FDA">
              <w:rPr>
                <w:rFonts w:ascii="Tahoma" w:hAnsi="Tahoma" w:cs="Tahoma"/>
                <w:sz w:val="20"/>
                <w:szCs w:val="18"/>
                <w:lang w:eastAsia="en-US"/>
              </w:rPr>
              <w:t>Draft strategies, action plans, policy documents on specific topics</w:t>
            </w:r>
          </w:p>
        </w:tc>
        <w:tc>
          <w:tcPr>
            <w:tcW w:w="1517" w:type="dxa"/>
            <w:vMerge/>
            <w:tcBorders>
              <w:left w:val="single" w:sz="2" w:space="0" w:color="FF0000"/>
              <w:right w:val="single" w:sz="2" w:space="0" w:color="FF0000"/>
            </w:tcBorders>
            <w:shd w:val="clear" w:color="auto" w:fill="FFFFFF" w:themeFill="background1"/>
            <w:vAlign w:val="center"/>
          </w:tcPr>
          <w:p w14:paraId="6CA3DD83" w14:textId="77777777" w:rsidR="00EE6A5D" w:rsidRPr="00D0286A" w:rsidRDefault="00EE6A5D" w:rsidP="00A0651D">
            <w:pPr>
              <w:ind w:left="-37"/>
              <w:jc w:val="center"/>
              <w:rPr>
                <w:rFonts w:ascii="Tahoma" w:hAnsi="Tahoma" w:cs="Tahoma"/>
                <w:sz w:val="18"/>
                <w:szCs w:val="18"/>
                <w:highlight w:val="yellow"/>
                <w:lang w:eastAsia="en-US"/>
              </w:rPr>
            </w:pPr>
          </w:p>
        </w:tc>
        <w:tc>
          <w:tcPr>
            <w:tcW w:w="1583" w:type="dxa"/>
            <w:vMerge/>
            <w:tcBorders>
              <w:left w:val="single" w:sz="2" w:space="0" w:color="FF0000"/>
              <w:right w:val="single" w:sz="2" w:space="0" w:color="808080"/>
            </w:tcBorders>
            <w:shd w:val="clear" w:color="auto" w:fill="F2F2F2" w:themeFill="background1" w:themeFillShade="F2"/>
            <w:vAlign w:val="center"/>
          </w:tcPr>
          <w:p w14:paraId="6575C9AC" w14:textId="77777777" w:rsidR="00EE6A5D" w:rsidRPr="004B20D6" w:rsidRDefault="00EE6A5D" w:rsidP="00512853">
            <w:pPr>
              <w:spacing w:line="276" w:lineRule="auto"/>
              <w:ind w:left="-142" w:right="-91"/>
              <w:jc w:val="center"/>
              <w:rPr>
                <w:rFonts w:ascii="Tahoma" w:hAnsi="Tahoma" w:cs="Tahoma"/>
                <w:b/>
                <w:sz w:val="18"/>
                <w:szCs w:val="18"/>
                <w:lang w:eastAsia="en-US"/>
              </w:rPr>
            </w:pPr>
          </w:p>
        </w:tc>
      </w:tr>
      <w:tr w:rsidR="00EE6A5D" w:rsidRPr="00D0286A" w14:paraId="0AFEB9AA" w14:textId="77777777" w:rsidTr="00EE6A5D">
        <w:trPr>
          <w:trHeight w:val="97"/>
          <w:jc w:val="center"/>
        </w:trPr>
        <w:tc>
          <w:tcPr>
            <w:tcW w:w="6958" w:type="dxa"/>
            <w:tcBorders>
              <w:right w:val="single" w:sz="2" w:space="0" w:color="FF0000"/>
            </w:tcBorders>
            <w:shd w:val="clear" w:color="auto" w:fill="F2F2F2" w:themeFill="background1" w:themeFillShade="F2"/>
            <w:vAlign w:val="center"/>
          </w:tcPr>
          <w:p w14:paraId="4CA6D175" w14:textId="639AC80E" w:rsidR="009C7FDA" w:rsidRPr="009C7FDA" w:rsidRDefault="00EE6A5D" w:rsidP="009C7FDA">
            <w:pPr>
              <w:spacing w:line="276" w:lineRule="auto"/>
              <w:jc w:val="both"/>
              <w:rPr>
                <w:rFonts w:ascii="Tahoma" w:hAnsi="Tahoma" w:cs="Tahoma"/>
                <w:sz w:val="20"/>
                <w:szCs w:val="18"/>
                <w:lang w:eastAsia="en-US"/>
              </w:rPr>
            </w:pPr>
            <w:r w:rsidRPr="009C7FDA">
              <w:rPr>
                <w:rFonts w:ascii="Tahoma" w:hAnsi="Tahoma" w:cs="Tahoma"/>
                <w:sz w:val="20"/>
                <w:szCs w:val="18"/>
                <w:lang w:eastAsia="en-US"/>
              </w:rPr>
              <w:t>Draft training curricula, training modules and training materials, manuals, guidebooks, operational guidelines</w:t>
            </w:r>
          </w:p>
        </w:tc>
        <w:tc>
          <w:tcPr>
            <w:tcW w:w="1517" w:type="dxa"/>
            <w:vMerge/>
            <w:tcBorders>
              <w:left w:val="single" w:sz="2" w:space="0" w:color="FF0000"/>
              <w:right w:val="single" w:sz="2" w:space="0" w:color="FF0000"/>
            </w:tcBorders>
            <w:shd w:val="clear" w:color="auto" w:fill="FFFFFF" w:themeFill="background1"/>
            <w:vAlign w:val="center"/>
          </w:tcPr>
          <w:p w14:paraId="36BE59D5" w14:textId="77777777" w:rsidR="00EE6A5D" w:rsidRPr="00D0286A" w:rsidRDefault="00EE6A5D" w:rsidP="00A0651D">
            <w:pPr>
              <w:ind w:left="-37"/>
              <w:jc w:val="center"/>
              <w:rPr>
                <w:rFonts w:ascii="Tahoma" w:hAnsi="Tahoma" w:cs="Tahoma"/>
                <w:sz w:val="18"/>
                <w:szCs w:val="18"/>
                <w:highlight w:val="yellow"/>
                <w:lang w:eastAsia="en-US"/>
              </w:rPr>
            </w:pPr>
          </w:p>
        </w:tc>
        <w:tc>
          <w:tcPr>
            <w:tcW w:w="1583" w:type="dxa"/>
            <w:vMerge/>
            <w:tcBorders>
              <w:left w:val="single" w:sz="2" w:space="0" w:color="FF0000"/>
              <w:right w:val="single" w:sz="2" w:space="0" w:color="808080"/>
            </w:tcBorders>
            <w:shd w:val="clear" w:color="auto" w:fill="F2F2F2" w:themeFill="background1" w:themeFillShade="F2"/>
            <w:vAlign w:val="center"/>
          </w:tcPr>
          <w:p w14:paraId="3F892289" w14:textId="77777777" w:rsidR="00EE6A5D" w:rsidRPr="004B20D6" w:rsidRDefault="00EE6A5D" w:rsidP="00512853">
            <w:pPr>
              <w:spacing w:line="276" w:lineRule="auto"/>
              <w:ind w:left="-142" w:right="-91"/>
              <w:jc w:val="center"/>
              <w:rPr>
                <w:rFonts w:ascii="Tahoma" w:hAnsi="Tahoma" w:cs="Tahoma"/>
                <w:b/>
                <w:sz w:val="18"/>
                <w:szCs w:val="18"/>
                <w:lang w:eastAsia="en-US"/>
              </w:rPr>
            </w:pPr>
          </w:p>
        </w:tc>
      </w:tr>
      <w:tr w:rsidR="00EE6A5D" w:rsidRPr="00D0286A" w14:paraId="4CF15D76" w14:textId="77777777" w:rsidTr="00EE6A5D">
        <w:trPr>
          <w:trHeight w:val="97"/>
          <w:jc w:val="center"/>
        </w:trPr>
        <w:tc>
          <w:tcPr>
            <w:tcW w:w="6958" w:type="dxa"/>
            <w:tcBorders>
              <w:right w:val="single" w:sz="2" w:space="0" w:color="FF0000"/>
            </w:tcBorders>
            <w:shd w:val="clear" w:color="auto" w:fill="F2F2F2" w:themeFill="background1" w:themeFillShade="F2"/>
            <w:vAlign w:val="center"/>
          </w:tcPr>
          <w:p w14:paraId="692564B4" w14:textId="1F999FF9" w:rsidR="009C7FDA" w:rsidRPr="009C7FDA" w:rsidRDefault="00EE6A5D" w:rsidP="009C7FDA">
            <w:pPr>
              <w:spacing w:line="276" w:lineRule="auto"/>
              <w:jc w:val="both"/>
              <w:rPr>
                <w:rFonts w:ascii="Tahoma" w:hAnsi="Tahoma" w:cs="Tahoma"/>
                <w:sz w:val="20"/>
                <w:szCs w:val="18"/>
                <w:lang w:eastAsia="en-US"/>
              </w:rPr>
            </w:pPr>
            <w:r w:rsidRPr="009C7FDA">
              <w:rPr>
                <w:rFonts w:ascii="Tahoma" w:hAnsi="Tahoma" w:cs="Tahoma"/>
                <w:sz w:val="20"/>
                <w:szCs w:val="18"/>
                <w:lang w:eastAsia="en-US"/>
              </w:rPr>
              <w:t>Deliver trainings on specific topics and based on developed training materials</w:t>
            </w:r>
          </w:p>
        </w:tc>
        <w:tc>
          <w:tcPr>
            <w:tcW w:w="1517" w:type="dxa"/>
            <w:vMerge/>
            <w:tcBorders>
              <w:left w:val="single" w:sz="2" w:space="0" w:color="FF0000"/>
              <w:right w:val="single" w:sz="2" w:space="0" w:color="FF0000"/>
            </w:tcBorders>
            <w:shd w:val="clear" w:color="auto" w:fill="FFFFFF" w:themeFill="background1"/>
            <w:vAlign w:val="center"/>
          </w:tcPr>
          <w:p w14:paraId="5A954533" w14:textId="77777777" w:rsidR="00EE6A5D" w:rsidRPr="00D0286A" w:rsidRDefault="00EE6A5D" w:rsidP="00A0651D">
            <w:pPr>
              <w:ind w:left="-37"/>
              <w:jc w:val="center"/>
              <w:rPr>
                <w:rFonts w:ascii="Tahoma" w:hAnsi="Tahoma" w:cs="Tahoma"/>
                <w:sz w:val="18"/>
                <w:szCs w:val="18"/>
                <w:highlight w:val="yellow"/>
                <w:lang w:eastAsia="en-US"/>
              </w:rPr>
            </w:pPr>
          </w:p>
        </w:tc>
        <w:tc>
          <w:tcPr>
            <w:tcW w:w="1583" w:type="dxa"/>
            <w:vMerge/>
            <w:tcBorders>
              <w:left w:val="single" w:sz="2" w:space="0" w:color="FF0000"/>
              <w:right w:val="single" w:sz="2" w:space="0" w:color="808080"/>
            </w:tcBorders>
            <w:shd w:val="clear" w:color="auto" w:fill="F2F2F2" w:themeFill="background1" w:themeFillShade="F2"/>
            <w:vAlign w:val="center"/>
          </w:tcPr>
          <w:p w14:paraId="2B8CA060" w14:textId="77777777" w:rsidR="00EE6A5D" w:rsidRPr="004B20D6" w:rsidRDefault="00EE6A5D" w:rsidP="00512853">
            <w:pPr>
              <w:spacing w:line="276" w:lineRule="auto"/>
              <w:ind w:left="-142" w:right="-91"/>
              <w:jc w:val="center"/>
              <w:rPr>
                <w:rFonts w:ascii="Tahoma" w:hAnsi="Tahoma" w:cs="Tahoma"/>
                <w:b/>
                <w:sz w:val="18"/>
                <w:szCs w:val="18"/>
                <w:lang w:eastAsia="en-US"/>
              </w:rPr>
            </w:pPr>
          </w:p>
        </w:tc>
      </w:tr>
      <w:tr w:rsidR="00EE6A5D" w:rsidRPr="00D0286A" w14:paraId="6A570AF0" w14:textId="77777777" w:rsidTr="00EE6A5D">
        <w:trPr>
          <w:trHeight w:val="97"/>
          <w:jc w:val="center"/>
        </w:trPr>
        <w:tc>
          <w:tcPr>
            <w:tcW w:w="6958" w:type="dxa"/>
            <w:tcBorders>
              <w:right w:val="single" w:sz="2" w:space="0" w:color="FF0000"/>
            </w:tcBorders>
            <w:shd w:val="clear" w:color="auto" w:fill="F2F2F2" w:themeFill="background1" w:themeFillShade="F2"/>
            <w:vAlign w:val="center"/>
          </w:tcPr>
          <w:p w14:paraId="629B68DB" w14:textId="5DC324A0"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 xml:space="preserve">Deliver presentations to working groups, conferences, round-tables, seminars, training sessions, workshops, consultation meetings and other relevant events with </w:t>
            </w:r>
            <w:r w:rsidR="009C7FDA">
              <w:rPr>
                <w:rFonts w:ascii="Tahoma" w:hAnsi="Tahoma" w:cs="Tahoma"/>
                <w:sz w:val="20"/>
                <w:szCs w:val="18"/>
                <w:lang w:eastAsia="en-US"/>
              </w:rPr>
              <w:t>Action’s</w:t>
            </w:r>
            <w:r w:rsidRPr="009C7FDA">
              <w:rPr>
                <w:rFonts w:ascii="Tahoma" w:hAnsi="Tahoma" w:cs="Tahoma"/>
                <w:sz w:val="20"/>
                <w:szCs w:val="18"/>
                <w:lang w:eastAsia="en-US"/>
              </w:rPr>
              <w:t xml:space="preserve"> stakeholders, including through moderating/facilitating discussions</w:t>
            </w:r>
          </w:p>
        </w:tc>
        <w:tc>
          <w:tcPr>
            <w:tcW w:w="1517" w:type="dxa"/>
            <w:vMerge/>
            <w:tcBorders>
              <w:left w:val="single" w:sz="2" w:space="0" w:color="FF0000"/>
              <w:right w:val="single" w:sz="2" w:space="0" w:color="FF0000"/>
            </w:tcBorders>
            <w:shd w:val="clear" w:color="auto" w:fill="FFFFFF" w:themeFill="background1"/>
            <w:vAlign w:val="center"/>
          </w:tcPr>
          <w:p w14:paraId="7F129676" w14:textId="77777777" w:rsidR="00EE6A5D" w:rsidRPr="00D0286A" w:rsidRDefault="00EE6A5D" w:rsidP="00A0651D">
            <w:pPr>
              <w:ind w:left="-37"/>
              <w:jc w:val="center"/>
              <w:rPr>
                <w:rFonts w:ascii="Tahoma" w:hAnsi="Tahoma" w:cs="Tahoma"/>
                <w:sz w:val="18"/>
                <w:szCs w:val="18"/>
                <w:highlight w:val="yellow"/>
                <w:lang w:eastAsia="en-US"/>
              </w:rPr>
            </w:pPr>
          </w:p>
        </w:tc>
        <w:tc>
          <w:tcPr>
            <w:tcW w:w="1583" w:type="dxa"/>
            <w:vMerge/>
            <w:tcBorders>
              <w:left w:val="single" w:sz="2" w:space="0" w:color="FF0000"/>
              <w:right w:val="single" w:sz="2" w:space="0" w:color="808080"/>
            </w:tcBorders>
            <w:shd w:val="clear" w:color="auto" w:fill="F2F2F2" w:themeFill="background1" w:themeFillShade="F2"/>
            <w:vAlign w:val="center"/>
          </w:tcPr>
          <w:p w14:paraId="07232535" w14:textId="77777777" w:rsidR="00EE6A5D" w:rsidRPr="004B20D6" w:rsidRDefault="00EE6A5D" w:rsidP="00512853">
            <w:pPr>
              <w:spacing w:line="276" w:lineRule="auto"/>
              <w:ind w:left="-142" w:right="-91"/>
              <w:jc w:val="center"/>
              <w:rPr>
                <w:rFonts w:ascii="Tahoma" w:hAnsi="Tahoma" w:cs="Tahoma"/>
                <w:b/>
                <w:sz w:val="18"/>
                <w:szCs w:val="18"/>
                <w:lang w:eastAsia="en-US"/>
              </w:rPr>
            </w:pPr>
          </w:p>
        </w:tc>
      </w:tr>
      <w:tr w:rsidR="00EE6A5D" w:rsidRPr="00D0286A" w14:paraId="5D92243B" w14:textId="77777777" w:rsidTr="00EE6A5D">
        <w:trPr>
          <w:trHeight w:val="97"/>
          <w:jc w:val="center"/>
        </w:trPr>
        <w:tc>
          <w:tcPr>
            <w:tcW w:w="6958" w:type="dxa"/>
            <w:tcBorders>
              <w:right w:val="single" w:sz="2" w:space="0" w:color="FF0000"/>
            </w:tcBorders>
            <w:shd w:val="clear" w:color="auto" w:fill="F2F2F2" w:themeFill="background1" w:themeFillShade="F2"/>
            <w:vAlign w:val="center"/>
          </w:tcPr>
          <w:p w14:paraId="284B8B3B" w14:textId="08FE1EF7"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Facilitate the development of desired deliverables as related to the above and as requested by the Council of Europe</w:t>
            </w:r>
          </w:p>
        </w:tc>
        <w:tc>
          <w:tcPr>
            <w:tcW w:w="1517" w:type="dxa"/>
            <w:vMerge/>
            <w:tcBorders>
              <w:left w:val="single" w:sz="2" w:space="0" w:color="FF0000"/>
              <w:bottom w:val="single" w:sz="2" w:space="0" w:color="FF0000"/>
              <w:right w:val="single" w:sz="2" w:space="0" w:color="FF0000"/>
            </w:tcBorders>
            <w:shd w:val="clear" w:color="auto" w:fill="FFFFFF" w:themeFill="background1"/>
            <w:vAlign w:val="center"/>
          </w:tcPr>
          <w:p w14:paraId="75291B71" w14:textId="77777777" w:rsidR="00EE6A5D" w:rsidRPr="00D0286A" w:rsidRDefault="00EE6A5D" w:rsidP="00A0651D">
            <w:pPr>
              <w:ind w:left="-37"/>
              <w:jc w:val="center"/>
              <w:rPr>
                <w:rFonts w:ascii="Tahoma" w:hAnsi="Tahoma" w:cs="Tahoma"/>
                <w:sz w:val="18"/>
                <w:szCs w:val="18"/>
                <w:highlight w:val="yellow"/>
                <w:lang w:eastAsia="en-US"/>
              </w:rPr>
            </w:pPr>
          </w:p>
        </w:tc>
        <w:tc>
          <w:tcPr>
            <w:tcW w:w="1583" w:type="dxa"/>
            <w:vMerge/>
            <w:tcBorders>
              <w:left w:val="single" w:sz="2" w:space="0" w:color="FF0000"/>
              <w:bottom w:val="single" w:sz="2" w:space="0" w:color="808080"/>
              <w:right w:val="single" w:sz="2" w:space="0" w:color="808080"/>
            </w:tcBorders>
            <w:shd w:val="clear" w:color="auto" w:fill="F2F2F2" w:themeFill="background1" w:themeFillShade="F2"/>
            <w:vAlign w:val="center"/>
          </w:tcPr>
          <w:p w14:paraId="450EA30E" w14:textId="77777777" w:rsidR="00EE6A5D" w:rsidRPr="004B20D6" w:rsidRDefault="00EE6A5D" w:rsidP="00512853">
            <w:pPr>
              <w:spacing w:line="276" w:lineRule="auto"/>
              <w:ind w:left="-142" w:right="-91"/>
              <w:jc w:val="center"/>
              <w:rPr>
                <w:rFonts w:ascii="Tahoma" w:hAnsi="Tahoma" w:cs="Tahoma"/>
                <w:b/>
                <w:sz w:val="18"/>
                <w:szCs w:val="18"/>
                <w:lang w:eastAsia="en-US"/>
              </w:rPr>
            </w:pPr>
          </w:p>
        </w:tc>
      </w:tr>
      <w:bookmarkEnd w:id="2"/>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891625897"/>
              <w:date w:fullDate="2022-05-23T00:00:00Z">
                <w:dateFormat w:val="dd/MM/yyyy"/>
                <w:lid w:val="fr-FR"/>
                <w:storeMappedDataAs w:val="dateTime"/>
                <w:calendar w:val="gregorian"/>
              </w:date>
            </w:sdtPr>
            <w:sdtEndPr>
              <w:rPr>
                <w:rStyle w:val="Style71"/>
              </w:rPr>
            </w:sdtEndPr>
            <w:sdtContent>
              <w:p w14:paraId="75CCCE97" w14:textId="1DD1CAE4" w:rsidR="007573B9" w:rsidRPr="00D0286A" w:rsidRDefault="004B20D6" w:rsidP="00F82A09">
                <w:pPr>
                  <w:spacing w:before="120" w:after="120"/>
                  <w:rPr>
                    <w:rFonts w:ascii="Tahoma" w:hAnsi="Tahoma" w:cs="Tahoma"/>
                    <w:sz w:val="20"/>
                    <w:szCs w:val="20"/>
                  </w:rPr>
                </w:pPr>
                <w:r>
                  <w:rPr>
                    <w:rStyle w:val="Style71"/>
                    <w:rFonts w:ascii="Tahoma" w:hAnsi="Tahoma" w:cs="Tahoma"/>
                    <w:szCs w:val="20"/>
                  </w:rPr>
                  <w:t>23/05/2022</w:t>
                </w:r>
              </w:p>
            </w:sdtContent>
          </w:sdt>
        </w:tc>
      </w:tr>
      <w:tr w:rsidR="002733D0" w:rsidRPr="00D0286A" w14:paraId="3CBCC2DB" w14:textId="77777777" w:rsidTr="007573B9">
        <w:trPr>
          <w:gridAfter w:val="1"/>
          <w:wAfter w:w="1594" w:type="dxa"/>
        </w:trPr>
        <w:tc>
          <w:tcPr>
            <w:tcW w:w="8505" w:type="dxa"/>
            <w:shd w:val="clear" w:color="auto" w:fill="DBE5F1" w:themeFill="accent1" w:themeFillTint="33"/>
            <w:vAlign w:val="center"/>
          </w:tcPr>
          <w:p w14:paraId="2573E47E" w14:textId="581F0C02" w:rsidR="002733D0" w:rsidRPr="00D0286A" w:rsidRDefault="002733D0" w:rsidP="00F82A09">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4B20D6">
              <w:rPr>
                <w:rFonts w:ascii="Tahoma" w:hAnsi="Tahoma" w:cs="Tahoma"/>
                <w:sz w:val="20"/>
                <w:szCs w:val="20"/>
              </w:rPr>
              <w:t>annually.</w:t>
            </w:r>
            <w:r w:rsidRPr="00D0286A">
              <w:rPr>
                <w:rFonts w:ascii="Tahoma" w:hAnsi="Tahoma" w:cs="Tahoma"/>
                <w:sz w:val="20"/>
                <w:szCs w:val="20"/>
              </w:rPr>
              <w:t xml:space="preserve"> It shall be renewable </w:t>
            </w:r>
            <w:r>
              <w:rPr>
                <w:rFonts w:ascii="Tahoma" w:hAnsi="Tahoma" w:cs="Tahoma"/>
                <w:sz w:val="20"/>
                <w:szCs w:val="20"/>
              </w:rPr>
              <w:t>for a maximum duration of five years.</w:t>
            </w:r>
          </w:p>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C459F"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58"/>
        <w:gridCol w:w="1518"/>
        <w:gridCol w:w="1582"/>
      </w:tblGrid>
      <w:tr w:rsidR="00B133A9" w:rsidRPr="00D0286A" w14:paraId="477D284D" w14:textId="77777777" w:rsidTr="00EE6A5D">
        <w:trPr>
          <w:trHeight w:val="688"/>
          <w:jc w:val="center"/>
        </w:trPr>
        <w:tc>
          <w:tcPr>
            <w:tcW w:w="6958"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211FDA60" w14:textId="77777777" w:rsidR="001B2C6D"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r w:rsidR="001B2C6D">
              <w:rPr>
                <w:rFonts w:ascii="Tahoma" w:hAnsi="Tahoma" w:cs="Tahoma"/>
                <w:b/>
                <w:sz w:val="18"/>
                <w:szCs w:val="18"/>
                <w:lang w:eastAsia="en-US"/>
              </w:rPr>
              <w:t>/</w:t>
            </w:r>
          </w:p>
          <w:p w14:paraId="4B8315A5" w14:textId="711DD922" w:rsidR="00B133A9" w:rsidRPr="00D0286A" w:rsidRDefault="001B2C6D"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rate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2"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1B2C6D" w:rsidRDefault="00B133A9" w:rsidP="00512853">
            <w:pPr>
              <w:spacing w:line="276" w:lineRule="auto"/>
              <w:ind w:left="-142" w:right="-126"/>
              <w:jc w:val="center"/>
              <w:rPr>
                <w:rFonts w:ascii="Tahoma" w:hAnsi="Tahoma" w:cs="Tahoma"/>
                <w:b/>
                <w:sz w:val="18"/>
                <w:szCs w:val="18"/>
                <w:lang w:eastAsia="en-US"/>
              </w:rPr>
            </w:pPr>
            <w:r w:rsidRPr="001B2C6D">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1B2C6D">
              <w:rPr>
                <w:b/>
                <w:sz w:val="18"/>
                <w:szCs w:val="18"/>
                <w:lang w:eastAsia="en-US"/>
              </w:rPr>
              <w:t>▼</w:t>
            </w:r>
          </w:p>
        </w:tc>
      </w:tr>
      <w:tr w:rsidR="00EE6A5D" w:rsidRPr="00D0286A" w14:paraId="4C29C9B9" w14:textId="77777777" w:rsidTr="001659A8">
        <w:trPr>
          <w:trHeight w:val="101"/>
          <w:jc w:val="center"/>
        </w:trPr>
        <w:tc>
          <w:tcPr>
            <w:tcW w:w="6958" w:type="dxa"/>
            <w:tcBorders>
              <w:right w:val="single" w:sz="2" w:space="0" w:color="FF0000"/>
            </w:tcBorders>
            <w:shd w:val="clear" w:color="auto" w:fill="F2F2F2" w:themeFill="background1" w:themeFillShade="F2"/>
            <w:vAlign w:val="center"/>
          </w:tcPr>
          <w:p w14:paraId="277FDB2E" w14:textId="3FFE8195"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Prepare legal opinions, legal expertise, comments, recommendations, reports on legal acts, by-laws, institutional internal rules and regulations and policy documents (drafts and in force)</w:t>
            </w:r>
          </w:p>
        </w:tc>
        <w:tc>
          <w:tcPr>
            <w:tcW w:w="1518" w:type="dxa"/>
            <w:vMerge w:val="restart"/>
            <w:tcBorders>
              <w:top w:val="single" w:sz="2" w:space="0" w:color="FF0000"/>
              <w:left w:val="single" w:sz="2" w:space="0" w:color="FF0000"/>
              <w:right w:val="single" w:sz="2" w:space="0" w:color="FF0000"/>
            </w:tcBorders>
            <w:shd w:val="clear" w:color="auto" w:fill="FFFFFF" w:themeFill="background1"/>
            <w:vAlign w:val="center"/>
          </w:tcPr>
          <w:p w14:paraId="6F0838F1" w14:textId="77777777" w:rsidR="00EE6A5D" w:rsidRPr="00D0286A" w:rsidRDefault="00EE6A5D" w:rsidP="00EE6A5D">
            <w:pPr>
              <w:ind w:left="-65"/>
              <w:jc w:val="center"/>
              <w:rPr>
                <w:rFonts w:ascii="Tahoma" w:hAnsi="Tahoma" w:cs="Tahoma"/>
                <w:sz w:val="18"/>
                <w:szCs w:val="18"/>
                <w:highlight w:val="yellow"/>
                <w:lang w:eastAsia="en-US"/>
              </w:rPr>
            </w:pPr>
          </w:p>
        </w:tc>
        <w:tc>
          <w:tcPr>
            <w:tcW w:w="1582" w:type="dxa"/>
            <w:vMerge w:val="restart"/>
            <w:tcBorders>
              <w:top w:val="single" w:sz="2" w:space="0" w:color="808080"/>
              <w:left w:val="single" w:sz="2" w:space="0" w:color="FF0000"/>
              <w:right w:val="single" w:sz="2" w:space="0" w:color="808080"/>
            </w:tcBorders>
            <w:shd w:val="clear" w:color="auto" w:fill="F2F2F2" w:themeFill="background1" w:themeFillShade="F2"/>
            <w:vAlign w:val="center"/>
          </w:tcPr>
          <w:p w14:paraId="297D6F76" w14:textId="7B539907" w:rsidR="00EE6A5D" w:rsidRPr="004B20D6" w:rsidRDefault="009C7FDA" w:rsidP="00EE6A5D">
            <w:pPr>
              <w:spacing w:line="276" w:lineRule="auto"/>
              <w:ind w:left="-142" w:right="-91"/>
              <w:jc w:val="center"/>
              <w:rPr>
                <w:rFonts w:ascii="Tahoma" w:hAnsi="Tahoma" w:cs="Tahoma"/>
                <w:b/>
                <w:sz w:val="18"/>
                <w:szCs w:val="18"/>
                <w:highlight w:val="yellow"/>
                <w:lang w:eastAsia="en-US"/>
              </w:rPr>
            </w:pPr>
            <w:r>
              <w:rPr>
                <w:rFonts w:ascii="Tahoma" w:hAnsi="Tahoma" w:cs="Tahoma"/>
                <w:b/>
                <w:sz w:val="18"/>
                <w:szCs w:val="18"/>
                <w:lang w:eastAsia="en-US"/>
              </w:rPr>
              <w:t>5</w:t>
            </w:r>
            <w:r w:rsidR="00EE6A5D" w:rsidRPr="004B20D6">
              <w:rPr>
                <w:rFonts w:ascii="Tahoma" w:hAnsi="Tahoma" w:cs="Tahoma"/>
                <w:b/>
                <w:sz w:val="18"/>
                <w:szCs w:val="18"/>
                <w:lang w:eastAsia="en-US"/>
              </w:rPr>
              <w:t>00</w:t>
            </w:r>
          </w:p>
        </w:tc>
      </w:tr>
      <w:tr w:rsidR="00EE6A5D" w:rsidRPr="00D0286A" w14:paraId="3D361D7F" w14:textId="77777777" w:rsidTr="001659A8">
        <w:trPr>
          <w:trHeight w:val="97"/>
          <w:jc w:val="center"/>
        </w:trPr>
        <w:tc>
          <w:tcPr>
            <w:tcW w:w="6958" w:type="dxa"/>
            <w:tcBorders>
              <w:right w:val="single" w:sz="2" w:space="0" w:color="FF0000"/>
            </w:tcBorders>
            <w:shd w:val="clear" w:color="auto" w:fill="F2F2F2" w:themeFill="background1" w:themeFillShade="F2"/>
            <w:vAlign w:val="center"/>
          </w:tcPr>
          <w:p w14:paraId="496DC646" w14:textId="21BE0B0C"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Conduct needs assessment on specific activities (e.g. training needs) and documents (e.g. curricula, guidelines, laws, etc)</w:t>
            </w:r>
          </w:p>
        </w:tc>
        <w:tc>
          <w:tcPr>
            <w:tcW w:w="1518" w:type="dxa"/>
            <w:vMerge/>
            <w:tcBorders>
              <w:left w:val="single" w:sz="2" w:space="0" w:color="FF0000"/>
              <w:right w:val="single" w:sz="2" w:space="0" w:color="FF0000"/>
            </w:tcBorders>
            <w:shd w:val="clear" w:color="auto" w:fill="FFFFFF" w:themeFill="background1"/>
            <w:vAlign w:val="center"/>
          </w:tcPr>
          <w:p w14:paraId="135C5827" w14:textId="77777777" w:rsidR="00EE6A5D" w:rsidRPr="00D0286A" w:rsidRDefault="00EE6A5D" w:rsidP="00EE6A5D">
            <w:pPr>
              <w:ind w:left="-65"/>
              <w:jc w:val="center"/>
              <w:rPr>
                <w:rFonts w:ascii="Tahoma" w:hAnsi="Tahoma" w:cs="Tahoma"/>
                <w:sz w:val="18"/>
                <w:szCs w:val="18"/>
                <w:highlight w:val="yellow"/>
                <w:lang w:eastAsia="en-US"/>
              </w:rPr>
            </w:pPr>
          </w:p>
        </w:tc>
        <w:tc>
          <w:tcPr>
            <w:tcW w:w="1582" w:type="dxa"/>
            <w:vMerge/>
            <w:tcBorders>
              <w:left w:val="single" w:sz="2" w:space="0" w:color="FF0000"/>
              <w:right w:val="single" w:sz="2" w:space="0" w:color="808080"/>
            </w:tcBorders>
            <w:shd w:val="clear" w:color="auto" w:fill="F2F2F2" w:themeFill="background1" w:themeFillShade="F2"/>
            <w:vAlign w:val="center"/>
          </w:tcPr>
          <w:p w14:paraId="58AE9926" w14:textId="77777777" w:rsidR="00EE6A5D" w:rsidRPr="00D0286A" w:rsidRDefault="00EE6A5D" w:rsidP="00EE6A5D">
            <w:pPr>
              <w:spacing w:line="276" w:lineRule="auto"/>
              <w:ind w:left="-142" w:right="-91"/>
              <w:jc w:val="center"/>
              <w:rPr>
                <w:rStyle w:val="CommentReference"/>
                <w:rFonts w:ascii="Tahoma" w:hAnsi="Tahoma" w:cs="Tahoma"/>
              </w:rPr>
            </w:pPr>
          </w:p>
        </w:tc>
      </w:tr>
      <w:tr w:rsidR="00EE6A5D" w:rsidRPr="00D0286A" w14:paraId="296402E9" w14:textId="77777777" w:rsidTr="001659A8">
        <w:trPr>
          <w:trHeight w:val="97"/>
          <w:jc w:val="center"/>
        </w:trPr>
        <w:tc>
          <w:tcPr>
            <w:tcW w:w="6958" w:type="dxa"/>
            <w:tcBorders>
              <w:right w:val="single" w:sz="2" w:space="0" w:color="FF0000"/>
            </w:tcBorders>
            <w:shd w:val="clear" w:color="auto" w:fill="F2F2F2" w:themeFill="background1" w:themeFillShade="F2"/>
            <w:vAlign w:val="center"/>
          </w:tcPr>
          <w:p w14:paraId="6016710B" w14:textId="12BA7DA4"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Participate and provide written contributions to working group drafting sessions for development of specific documents and materials on given topics</w:t>
            </w:r>
          </w:p>
        </w:tc>
        <w:tc>
          <w:tcPr>
            <w:tcW w:w="1518" w:type="dxa"/>
            <w:vMerge/>
            <w:tcBorders>
              <w:left w:val="single" w:sz="2" w:space="0" w:color="FF0000"/>
              <w:right w:val="single" w:sz="2" w:space="0" w:color="FF0000"/>
            </w:tcBorders>
            <w:shd w:val="clear" w:color="auto" w:fill="FFFFFF" w:themeFill="background1"/>
            <w:vAlign w:val="center"/>
          </w:tcPr>
          <w:p w14:paraId="57FBA004" w14:textId="77777777" w:rsidR="00EE6A5D" w:rsidRPr="00D0286A" w:rsidRDefault="00EE6A5D" w:rsidP="00EE6A5D">
            <w:pPr>
              <w:ind w:left="-65"/>
              <w:jc w:val="center"/>
              <w:rPr>
                <w:rFonts w:ascii="Tahoma" w:hAnsi="Tahoma" w:cs="Tahoma"/>
                <w:sz w:val="18"/>
                <w:szCs w:val="18"/>
                <w:highlight w:val="yellow"/>
                <w:lang w:eastAsia="en-US"/>
              </w:rPr>
            </w:pPr>
          </w:p>
        </w:tc>
        <w:tc>
          <w:tcPr>
            <w:tcW w:w="1582" w:type="dxa"/>
            <w:vMerge/>
            <w:tcBorders>
              <w:left w:val="single" w:sz="2" w:space="0" w:color="FF0000"/>
              <w:right w:val="single" w:sz="2" w:space="0" w:color="808080"/>
            </w:tcBorders>
            <w:shd w:val="clear" w:color="auto" w:fill="F2F2F2" w:themeFill="background1" w:themeFillShade="F2"/>
            <w:vAlign w:val="center"/>
          </w:tcPr>
          <w:p w14:paraId="6B369E4E" w14:textId="77777777" w:rsidR="00EE6A5D" w:rsidRPr="00D0286A" w:rsidRDefault="00EE6A5D" w:rsidP="00EE6A5D">
            <w:pPr>
              <w:spacing w:line="276" w:lineRule="auto"/>
              <w:ind w:left="-142" w:right="-91"/>
              <w:jc w:val="center"/>
              <w:rPr>
                <w:rStyle w:val="CommentReference"/>
                <w:rFonts w:ascii="Tahoma" w:hAnsi="Tahoma" w:cs="Tahoma"/>
              </w:rPr>
            </w:pPr>
          </w:p>
        </w:tc>
      </w:tr>
      <w:tr w:rsidR="00EE6A5D" w:rsidRPr="00D0286A" w14:paraId="710C20E3" w14:textId="77777777" w:rsidTr="001659A8">
        <w:trPr>
          <w:trHeight w:val="97"/>
          <w:jc w:val="center"/>
        </w:trPr>
        <w:tc>
          <w:tcPr>
            <w:tcW w:w="6958" w:type="dxa"/>
            <w:tcBorders>
              <w:right w:val="single" w:sz="2" w:space="0" w:color="FF0000"/>
            </w:tcBorders>
            <w:shd w:val="clear" w:color="auto" w:fill="F2F2F2" w:themeFill="background1" w:themeFillShade="F2"/>
            <w:vAlign w:val="center"/>
          </w:tcPr>
          <w:p w14:paraId="7CD05FC2" w14:textId="1772AB7C"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Draft strategies, action plans, policy documents on specific topics</w:t>
            </w:r>
          </w:p>
        </w:tc>
        <w:tc>
          <w:tcPr>
            <w:tcW w:w="1518" w:type="dxa"/>
            <w:vMerge/>
            <w:tcBorders>
              <w:left w:val="single" w:sz="2" w:space="0" w:color="FF0000"/>
              <w:right w:val="single" w:sz="2" w:space="0" w:color="FF0000"/>
            </w:tcBorders>
            <w:shd w:val="clear" w:color="auto" w:fill="FFFFFF" w:themeFill="background1"/>
            <w:vAlign w:val="center"/>
          </w:tcPr>
          <w:p w14:paraId="60F6A1BE" w14:textId="77777777" w:rsidR="00EE6A5D" w:rsidRPr="00D0286A" w:rsidRDefault="00EE6A5D" w:rsidP="00EE6A5D">
            <w:pPr>
              <w:ind w:left="-65"/>
              <w:jc w:val="center"/>
              <w:rPr>
                <w:rFonts w:ascii="Tahoma" w:hAnsi="Tahoma" w:cs="Tahoma"/>
                <w:sz w:val="18"/>
                <w:szCs w:val="18"/>
                <w:highlight w:val="yellow"/>
                <w:lang w:eastAsia="en-US"/>
              </w:rPr>
            </w:pPr>
          </w:p>
        </w:tc>
        <w:tc>
          <w:tcPr>
            <w:tcW w:w="1582" w:type="dxa"/>
            <w:vMerge/>
            <w:tcBorders>
              <w:left w:val="single" w:sz="2" w:space="0" w:color="FF0000"/>
              <w:right w:val="single" w:sz="2" w:space="0" w:color="808080"/>
            </w:tcBorders>
            <w:shd w:val="clear" w:color="auto" w:fill="F2F2F2" w:themeFill="background1" w:themeFillShade="F2"/>
            <w:vAlign w:val="center"/>
          </w:tcPr>
          <w:p w14:paraId="70A7D10F" w14:textId="77777777" w:rsidR="00EE6A5D" w:rsidRPr="00D0286A" w:rsidRDefault="00EE6A5D" w:rsidP="00EE6A5D">
            <w:pPr>
              <w:spacing w:line="276" w:lineRule="auto"/>
              <w:ind w:left="-142" w:right="-91"/>
              <w:jc w:val="center"/>
              <w:rPr>
                <w:rStyle w:val="CommentReference"/>
                <w:rFonts w:ascii="Tahoma" w:hAnsi="Tahoma" w:cs="Tahoma"/>
              </w:rPr>
            </w:pPr>
          </w:p>
        </w:tc>
      </w:tr>
      <w:tr w:rsidR="00EE6A5D" w:rsidRPr="00D0286A" w14:paraId="45D9C946" w14:textId="77777777" w:rsidTr="001659A8">
        <w:trPr>
          <w:trHeight w:val="97"/>
          <w:jc w:val="center"/>
        </w:trPr>
        <w:tc>
          <w:tcPr>
            <w:tcW w:w="6958" w:type="dxa"/>
            <w:tcBorders>
              <w:right w:val="single" w:sz="2" w:space="0" w:color="FF0000"/>
            </w:tcBorders>
            <w:shd w:val="clear" w:color="auto" w:fill="F2F2F2" w:themeFill="background1" w:themeFillShade="F2"/>
            <w:vAlign w:val="center"/>
          </w:tcPr>
          <w:p w14:paraId="795688CA" w14:textId="252982A6"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Draft training curricula, training modules and training materials, manuals, guidebooks, operational guidelines</w:t>
            </w:r>
          </w:p>
        </w:tc>
        <w:tc>
          <w:tcPr>
            <w:tcW w:w="1518" w:type="dxa"/>
            <w:vMerge/>
            <w:tcBorders>
              <w:left w:val="single" w:sz="2" w:space="0" w:color="FF0000"/>
              <w:right w:val="single" w:sz="2" w:space="0" w:color="FF0000"/>
            </w:tcBorders>
            <w:shd w:val="clear" w:color="auto" w:fill="FFFFFF" w:themeFill="background1"/>
            <w:vAlign w:val="center"/>
          </w:tcPr>
          <w:p w14:paraId="07CAB5FB" w14:textId="77777777" w:rsidR="00EE6A5D" w:rsidRPr="00D0286A" w:rsidRDefault="00EE6A5D" w:rsidP="00EE6A5D">
            <w:pPr>
              <w:ind w:left="-65"/>
              <w:jc w:val="center"/>
              <w:rPr>
                <w:rFonts w:ascii="Tahoma" w:hAnsi="Tahoma" w:cs="Tahoma"/>
                <w:sz w:val="18"/>
                <w:szCs w:val="18"/>
                <w:highlight w:val="yellow"/>
                <w:lang w:eastAsia="en-US"/>
              </w:rPr>
            </w:pPr>
          </w:p>
        </w:tc>
        <w:tc>
          <w:tcPr>
            <w:tcW w:w="1582" w:type="dxa"/>
            <w:vMerge/>
            <w:tcBorders>
              <w:left w:val="single" w:sz="2" w:space="0" w:color="FF0000"/>
              <w:right w:val="single" w:sz="2" w:space="0" w:color="808080"/>
            </w:tcBorders>
            <w:shd w:val="clear" w:color="auto" w:fill="F2F2F2" w:themeFill="background1" w:themeFillShade="F2"/>
            <w:vAlign w:val="center"/>
          </w:tcPr>
          <w:p w14:paraId="06B416C2" w14:textId="77777777" w:rsidR="00EE6A5D" w:rsidRPr="00D0286A" w:rsidRDefault="00EE6A5D" w:rsidP="00EE6A5D">
            <w:pPr>
              <w:spacing w:line="276" w:lineRule="auto"/>
              <w:ind w:left="-142" w:right="-91"/>
              <w:jc w:val="center"/>
              <w:rPr>
                <w:rStyle w:val="CommentReference"/>
                <w:rFonts w:ascii="Tahoma" w:hAnsi="Tahoma" w:cs="Tahoma"/>
              </w:rPr>
            </w:pPr>
          </w:p>
        </w:tc>
      </w:tr>
      <w:tr w:rsidR="00EE6A5D" w:rsidRPr="00D0286A" w14:paraId="74103019" w14:textId="77777777" w:rsidTr="001659A8">
        <w:trPr>
          <w:trHeight w:val="97"/>
          <w:jc w:val="center"/>
        </w:trPr>
        <w:tc>
          <w:tcPr>
            <w:tcW w:w="6958" w:type="dxa"/>
            <w:tcBorders>
              <w:right w:val="single" w:sz="2" w:space="0" w:color="FF0000"/>
            </w:tcBorders>
            <w:shd w:val="clear" w:color="auto" w:fill="F2F2F2" w:themeFill="background1" w:themeFillShade="F2"/>
            <w:vAlign w:val="center"/>
          </w:tcPr>
          <w:p w14:paraId="4F0B5021" w14:textId="4485E289"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Deliver trainings on specific topics and based on developed training materials</w:t>
            </w:r>
          </w:p>
        </w:tc>
        <w:tc>
          <w:tcPr>
            <w:tcW w:w="1518" w:type="dxa"/>
            <w:vMerge/>
            <w:tcBorders>
              <w:left w:val="single" w:sz="2" w:space="0" w:color="FF0000"/>
              <w:right w:val="single" w:sz="2" w:space="0" w:color="FF0000"/>
            </w:tcBorders>
            <w:shd w:val="clear" w:color="auto" w:fill="FFFFFF" w:themeFill="background1"/>
            <w:vAlign w:val="center"/>
          </w:tcPr>
          <w:p w14:paraId="000DE9B1" w14:textId="77777777" w:rsidR="00EE6A5D" w:rsidRPr="00D0286A" w:rsidRDefault="00EE6A5D" w:rsidP="00EE6A5D">
            <w:pPr>
              <w:ind w:left="-65"/>
              <w:jc w:val="center"/>
              <w:rPr>
                <w:rFonts w:ascii="Tahoma" w:hAnsi="Tahoma" w:cs="Tahoma"/>
                <w:sz w:val="18"/>
                <w:szCs w:val="18"/>
                <w:highlight w:val="yellow"/>
                <w:lang w:eastAsia="en-US"/>
              </w:rPr>
            </w:pPr>
          </w:p>
        </w:tc>
        <w:tc>
          <w:tcPr>
            <w:tcW w:w="1582" w:type="dxa"/>
            <w:vMerge/>
            <w:tcBorders>
              <w:left w:val="single" w:sz="2" w:space="0" w:color="FF0000"/>
              <w:right w:val="single" w:sz="2" w:space="0" w:color="808080"/>
            </w:tcBorders>
            <w:shd w:val="clear" w:color="auto" w:fill="F2F2F2" w:themeFill="background1" w:themeFillShade="F2"/>
            <w:vAlign w:val="center"/>
          </w:tcPr>
          <w:p w14:paraId="30CAEDC3" w14:textId="77777777" w:rsidR="00EE6A5D" w:rsidRPr="00D0286A" w:rsidRDefault="00EE6A5D" w:rsidP="00EE6A5D">
            <w:pPr>
              <w:spacing w:line="276" w:lineRule="auto"/>
              <w:ind w:left="-142" w:right="-91"/>
              <w:jc w:val="center"/>
              <w:rPr>
                <w:rStyle w:val="CommentReference"/>
                <w:rFonts w:ascii="Tahoma" w:hAnsi="Tahoma" w:cs="Tahoma"/>
              </w:rPr>
            </w:pPr>
          </w:p>
        </w:tc>
      </w:tr>
      <w:tr w:rsidR="00EE6A5D" w:rsidRPr="00D0286A" w14:paraId="4D740B51" w14:textId="77777777" w:rsidTr="001659A8">
        <w:trPr>
          <w:trHeight w:val="97"/>
          <w:jc w:val="center"/>
        </w:trPr>
        <w:tc>
          <w:tcPr>
            <w:tcW w:w="6958" w:type="dxa"/>
            <w:tcBorders>
              <w:right w:val="single" w:sz="2" w:space="0" w:color="FF0000"/>
            </w:tcBorders>
            <w:shd w:val="clear" w:color="auto" w:fill="F2F2F2" w:themeFill="background1" w:themeFillShade="F2"/>
            <w:vAlign w:val="center"/>
          </w:tcPr>
          <w:p w14:paraId="2C1229E4" w14:textId="4CA88AB4"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 xml:space="preserve">Deliver presentations to working groups, conferences, round-tables, seminars, training sessions, workshops, consultation meetings and other relevant events with </w:t>
            </w:r>
            <w:r w:rsidR="009C7FDA">
              <w:rPr>
                <w:rFonts w:ascii="Tahoma" w:hAnsi="Tahoma" w:cs="Tahoma"/>
                <w:sz w:val="20"/>
                <w:szCs w:val="18"/>
                <w:lang w:eastAsia="en-US"/>
              </w:rPr>
              <w:t>Action’s</w:t>
            </w:r>
            <w:r w:rsidRPr="009C7FDA">
              <w:rPr>
                <w:rFonts w:ascii="Tahoma" w:hAnsi="Tahoma" w:cs="Tahoma"/>
                <w:sz w:val="20"/>
                <w:szCs w:val="18"/>
                <w:lang w:eastAsia="en-US"/>
              </w:rPr>
              <w:t xml:space="preserve"> stakeholders, including through moderating/facilitating discussions</w:t>
            </w:r>
          </w:p>
        </w:tc>
        <w:tc>
          <w:tcPr>
            <w:tcW w:w="1518" w:type="dxa"/>
            <w:vMerge/>
            <w:tcBorders>
              <w:left w:val="single" w:sz="2" w:space="0" w:color="FF0000"/>
              <w:right w:val="single" w:sz="2" w:space="0" w:color="FF0000"/>
            </w:tcBorders>
            <w:shd w:val="clear" w:color="auto" w:fill="FFFFFF" w:themeFill="background1"/>
            <w:vAlign w:val="center"/>
          </w:tcPr>
          <w:p w14:paraId="4FDDDE94" w14:textId="77777777" w:rsidR="00EE6A5D" w:rsidRPr="00D0286A" w:rsidRDefault="00EE6A5D" w:rsidP="00EE6A5D">
            <w:pPr>
              <w:ind w:left="-65"/>
              <w:jc w:val="center"/>
              <w:rPr>
                <w:rFonts w:ascii="Tahoma" w:hAnsi="Tahoma" w:cs="Tahoma"/>
                <w:sz w:val="18"/>
                <w:szCs w:val="18"/>
                <w:highlight w:val="yellow"/>
                <w:lang w:eastAsia="en-US"/>
              </w:rPr>
            </w:pPr>
          </w:p>
        </w:tc>
        <w:tc>
          <w:tcPr>
            <w:tcW w:w="1582" w:type="dxa"/>
            <w:vMerge/>
            <w:tcBorders>
              <w:left w:val="single" w:sz="2" w:space="0" w:color="FF0000"/>
              <w:right w:val="single" w:sz="2" w:space="0" w:color="808080"/>
            </w:tcBorders>
            <w:shd w:val="clear" w:color="auto" w:fill="F2F2F2" w:themeFill="background1" w:themeFillShade="F2"/>
            <w:vAlign w:val="center"/>
          </w:tcPr>
          <w:p w14:paraId="0DB0A9F0" w14:textId="77777777" w:rsidR="00EE6A5D" w:rsidRPr="00D0286A" w:rsidRDefault="00EE6A5D" w:rsidP="00EE6A5D">
            <w:pPr>
              <w:spacing w:line="276" w:lineRule="auto"/>
              <w:ind w:left="-142" w:right="-91"/>
              <w:jc w:val="center"/>
              <w:rPr>
                <w:rStyle w:val="CommentReference"/>
                <w:rFonts w:ascii="Tahoma" w:hAnsi="Tahoma" w:cs="Tahoma"/>
              </w:rPr>
            </w:pPr>
          </w:p>
        </w:tc>
      </w:tr>
      <w:tr w:rsidR="00EE6A5D" w:rsidRPr="00D0286A" w14:paraId="483492F5" w14:textId="77777777" w:rsidTr="001659A8">
        <w:trPr>
          <w:trHeight w:val="97"/>
          <w:jc w:val="center"/>
        </w:trPr>
        <w:tc>
          <w:tcPr>
            <w:tcW w:w="6958" w:type="dxa"/>
            <w:tcBorders>
              <w:right w:val="single" w:sz="2" w:space="0" w:color="FF0000"/>
            </w:tcBorders>
            <w:shd w:val="clear" w:color="auto" w:fill="F2F2F2" w:themeFill="background1" w:themeFillShade="F2"/>
            <w:vAlign w:val="center"/>
          </w:tcPr>
          <w:p w14:paraId="77E305ED" w14:textId="2E385A9F" w:rsidR="00EE6A5D" w:rsidRPr="009C7FDA" w:rsidRDefault="00EE6A5D" w:rsidP="009C7FDA">
            <w:pPr>
              <w:spacing w:line="276" w:lineRule="auto"/>
              <w:jc w:val="both"/>
              <w:rPr>
                <w:rFonts w:ascii="Tahoma" w:hAnsi="Tahoma" w:cs="Tahoma"/>
                <w:sz w:val="20"/>
                <w:szCs w:val="18"/>
                <w:highlight w:val="yellow"/>
                <w:lang w:eastAsia="en-US"/>
              </w:rPr>
            </w:pPr>
            <w:r w:rsidRPr="009C7FDA">
              <w:rPr>
                <w:rFonts w:ascii="Tahoma" w:hAnsi="Tahoma" w:cs="Tahoma"/>
                <w:sz w:val="20"/>
                <w:szCs w:val="18"/>
                <w:lang w:eastAsia="en-US"/>
              </w:rPr>
              <w:t>Facilitate the development of desired deliverables as related to the above and as requested by the Council of Europe</w:t>
            </w:r>
          </w:p>
        </w:tc>
        <w:tc>
          <w:tcPr>
            <w:tcW w:w="1518" w:type="dxa"/>
            <w:vMerge/>
            <w:tcBorders>
              <w:left w:val="single" w:sz="2" w:space="0" w:color="FF0000"/>
              <w:bottom w:val="single" w:sz="2" w:space="0" w:color="FF0000"/>
              <w:right w:val="single" w:sz="2" w:space="0" w:color="FF0000"/>
            </w:tcBorders>
            <w:shd w:val="clear" w:color="auto" w:fill="FFFFFF" w:themeFill="background1"/>
            <w:vAlign w:val="center"/>
          </w:tcPr>
          <w:p w14:paraId="5B675DB1" w14:textId="77777777" w:rsidR="00EE6A5D" w:rsidRPr="00D0286A" w:rsidRDefault="00EE6A5D" w:rsidP="00EE6A5D">
            <w:pPr>
              <w:ind w:left="-65"/>
              <w:jc w:val="center"/>
              <w:rPr>
                <w:rFonts w:ascii="Tahoma" w:hAnsi="Tahoma" w:cs="Tahoma"/>
                <w:sz w:val="18"/>
                <w:szCs w:val="18"/>
                <w:highlight w:val="yellow"/>
                <w:lang w:eastAsia="en-US"/>
              </w:rPr>
            </w:pPr>
          </w:p>
        </w:tc>
        <w:tc>
          <w:tcPr>
            <w:tcW w:w="1582" w:type="dxa"/>
            <w:vMerge/>
            <w:tcBorders>
              <w:left w:val="single" w:sz="2" w:space="0" w:color="FF0000"/>
              <w:bottom w:val="single" w:sz="2" w:space="0" w:color="808080"/>
              <w:right w:val="single" w:sz="2" w:space="0" w:color="808080"/>
            </w:tcBorders>
            <w:shd w:val="clear" w:color="auto" w:fill="F2F2F2" w:themeFill="background1" w:themeFillShade="F2"/>
            <w:vAlign w:val="center"/>
          </w:tcPr>
          <w:p w14:paraId="27822E3D" w14:textId="77777777" w:rsidR="00EE6A5D" w:rsidRPr="00D0286A" w:rsidRDefault="00EE6A5D" w:rsidP="00EE6A5D">
            <w:pPr>
              <w:spacing w:line="276" w:lineRule="auto"/>
              <w:ind w:left="-142" w:right="-91"/>
              <w:jc w:val="center"/>
              <w:rPr>
                <w:rStyle w:val="CommentReference"/>
                <w:rFonts w:ascii="Tahoma" w:hAnsi="Tahoma" w:cs="Tahoma"/>
              </w:rPr>
            </w:pP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394"/>
        <w:gridCol w:w="1705"/>
      </w:tblGrid>
      <w:tr w:rsidR="007573B9" w:rsidRPr="00D0286A" w14:paraId="5C9AA830" w14:textId="77777777" w:rsidTr="002733D0">
        <w:tc>
          <w:tcPr>
            <w:tcW w:w="8394"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705" w:type="dxa"/>
            <w:shd w:val="clear" w:color="auto" w:fill="F2F2F2" w:themeFill="background1" w:themeFillShade="F2"/>
            <w:vAlign w:val="center"/>
          </w:tcPr>
          <w:sdt>
            <w:sdtPr>
              <w:rPr>
                <w:rStyle w:val="Style71"/>
                <w:rFonts w:ascii="Tahoma" w:hAnsi="Tahoma" w:cs="Tahoma"/>
                <w:szCs w:val="20"/>
              </w:rPr>
              <w:id w:val="-2026860736"/>
              <w:date w:fullDate="2022-05-23T00:00:00Z">
                <w:dateFormat w:val="dd/MM/yyyy"/>
                <w:lid w:val="fr-FR"/>
                <w:storeMappedDataAs w:val="dateTime"/>
                <w:calendar w:val="gregorian"/>
              </w:date>
            </w:sdtPr>
            <w:sdtEndPr>
              <w:rPr>
                <w:rStyle w:val="Style71"/>
              </w:rPr>
            </w:sdtEndPr>
            <w:sdtContent>
              <w:p w14:paraId="509AC594" w14:textId="6AD20873" w:rsidR="007573B9" w:rsidRPr="00D0286A" w:rsidRDefault="004B20D6" w:rsidP="00F82A09">
                <w:pPr>
                  <w:spacing w:before="120" w:after="120"/>
                  <w:rPr>
                    <w:rFonts w:ascii="Tahoma" w:hAnsi="Tahoma" w:cs="Tahoma"/>
                    <w:sz w:val="20"/>
                    <w:szCs w:val="20"/>
                  </w:rPr>
                </w:pPr>
                <w:r>
                  <w:rPr>
                    <w:rStyle w:val="Style71"/>
                    <w:rFonts w:ascii="Tahoma" w:hAnsi="Tahoma" w:cs="Tahoma"/>
                    <w:szCs w:val="20"/>
                  </w:rPr>
                  <w:t>23/05/2022</w:t>
                </w:r>
              </w:p>
            </w:sdtContent>
          </w:sdt>
        </w:tc>
      </w:tr>
      <w:tr w:rsidR="00EE6A5D" w:rsidRPr="00D0286A" w14:paraId="262D78CE" w14:textId="77777777" w:rsidTr="002733D0">
        <w:trPr>
          <w:gridAfter w:val="1"/>
          <w:wAfter w:w="1705" w:type="dxa"/>
        </w:trPr>
        <w:tc>
          <w:tcPr>
            <w:tcW w:w="8394" w:type="dxa"/>
            <w:shd w:val="clear" w:color="auto" w:fill="DBE5F1" w:themeFill="accent1" w:themeFillTint="33"/>
            <w:vAlign w:val="center"/>
          </w:tcPr>
          <w:p w14:paraId="34332915" w14:textId="50887822" w:rsidR="00EE6A5D" w:rsidRPr="00D0286A" w:rsidRDefault="00EE6A5D" w:rsidP="00F82A09">
            <w:pPr>
              <w:spacing w:before="120" w:after="120"/>
              <w:rPr>
                <w:rFonts w:ascii="Tahoma" w:hAnsi="Tahoma" w:cs="Tahoma"/>
                <w:sz w:val="20"/>
                <w:szCs w:val="20"/>
              </w:rPr>
            </w:pPr>
            <w:r w:rsidRPr="00D0286A">
              <w:rPr>
                <w:rFonts w:ascii="Tahoma" w:hAnsi="Tahoma" w:cs="Tahoma"/>
                <w:sz w:val="20"/>
                <w:szCs w:val="20"/>
              </w:rPr>
              <w:t xml:space="preserve">The Framework Contract may be renewed </w:t>
            </w:r>
            <w:r w:rsidRPr="004B20D6">
              <w:rPr>
                <w:rFonts w:ascii="Tahoma" w:hAnsi="Tahoma" w:cs="Tahoma"/>
                <w:sz w:val="20"/>
                <w:szCs w:val="20"/>
              </w:rPr>
              <w:t>annually</w:t>
            </w:r>
            <w:r w:rsidRPr="00D0286A">
              <w:rPr>
                <w:rFonts w:ascii="Tahoma" w:hAnsi="Tahoma" w:cs="Tahoma"/>
                <w:sz w:val="20"/>
                <w:szCs w:val="20"/>
              </w:rPr>
              <w:t xml:space="preserve">. It shall be renewable </w:t>
            </w:r>
            <w:r>
              <w:rPr>
                <w:rFonts w:ascii="Tahoma" w:hAnsi="Tahoma" w:cs="Tahoma"/>
                <w:sz w:val="20"/>
                <w:szCs w:val="20"/>
              </w:rPr>
              <w:t>for a maximum duration of five years.</w:t>
            </w:r>
          </w:p>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215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8"/>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9"/>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7186" w14:textId="77777777" w:rsidR="00242C13" w:rsidRDefault="00242C13" w:rsidP="00D50F13">
      <w:r>
        <w:separator/>
      </w:r>
    </w:p>
  </w:endnote>
  <w:endnote w:type="continuationSeparator" w:id="0">
    <w:p w14:paraId="15810E24" w14:textId="77777777" w:rsidR="00242C13" w:rsidRDefault="00242C1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4852" w14:textId="77777777" w:rsidR="00242C13" w:rsidRDefault="00242C13" w:rsidP="00D50F13">
      <w:r>
        <w:separator/>
      </w:r>
    </w:p>
  </w:footnote>
  <w:footnote w:type="continuationSeparator" w:id="0">
    <w:p w14:paraId="02A47793" w14:textId="77777777" w:rsidR="00242C13" w:rsidRDefault="00242C13"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87CB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76DA8"/>
    <w:rsid w:val="00183E4D"/>
    <w:rsid w:val="0019283C"/>
    <w:rsid w:val="001A207E"/>
    <w:rsid w:val="001A28AE"/>
    <w:rsid w:val="001A2C2F"/>
    <w:rsid w:val="001A5371"/>
    <w:rsid w:val="001B0127"/>
    <w:rsid w:val="001B138A"/>
    <w:rsid w:val="001B2C6D"/>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37AAC"/>
    <w:rsid w:val="00242C13"/>
    <w:rsid w:val="00251355"/>
    <w:rsid w:val="00252393"/>
    <w:rsid w:val="002733D0"/>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754EF"/>
    <w:rsid w:val="003840F5"/>
    <w:rsid w:val="00386026"/>
    <w:rsid w:val="0039258A"/>
    <w:rsid w:val="00393451"/>
    <w:rsid w:val="00394B2C"/>
    <w:rsid w:val="00395336"/>
    <w:rsid w:val="003A0F5F"/>
    <w:rsid w:val="003B1C2E"/>
    <w:rsid w:val="003B2E7E"/>
    <w:rsid w:val="003C1D13"/>
    <w:rsid w:val="003E0D57"/>
    <w:rsid w:val="003E2D84"/>
    <w:rsid w:val="003E693C"/>
    <w:rsid w:val="003E6D30"/>
    <w:rsid w:val="003F2595"/>
    <w:rsid w:val="003F5956"/>
    <w:rsid w:val="003F7D5B"/>
    <w:rsid w:val="00402529"/>
    <w:rsid w:val="004121E2"/>
    <w:rsid w:val="00415503"/>
    <w:rsid w:val="00420E9A"/>
    <w:rsid w:val="004271BB"/>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20D6"/>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76C10"/>
    <w:rsid w:val="005845C2"/>
    <w:rsid w:val="005A6974"/>
    <w:rsid w:val="005B0752"/>
    <w:rsid w:val="005B412F"/>
    <w:rsid w:val="005C5D6E"/>
    <w:rsid w:val="005E2710"/>
    <w:rsid w:val="005E5511"/>
    <w:rsid w:val="005F65E7"/>
    <w:rsid w:val="005F7249"/>
    <w:rsid w:val="00602C82"/>
    <w:rsid w:val="00611175"/>
    <w:rsid w:val="00613313"/>
    <w:rsid w:val="006232B4"/>
    <w:rsid w:val="00630B61"/>
    <w:rsid w:val="006404F7"/>
    <w:rsid w:val="006426F7"/>
    <w:rsid w:val="00642825"/>
    <w:rsid w:val="0064545F"/>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86CBB"/>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4444"/>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6431E"/>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C7FDA"/>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0A02"/>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6A5D"/>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E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tiran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6F4DF0-399E-4A6B-B406-38680F04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5714</Words>
  <Characters>31428</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HAUCHARD Melanie</cp:lastModifiedBy>
  <cp:revision>2</cp:revision>
  <cp:lastPrinted>2016-04-12T12:31:00Z</cp:lastPrinted>
  <dcterms:created xsi:type="dcterms:W3CDTF">2020-01-23T17:12:00Z</dcterms:created>
  <dcterms:modified xsi:type="dcterms:W3CDTF">2020-01-23T17:12:00Z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