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2389DFE" w:rsidR="00D70688" w:rsidRPr="00D0286A" w:rsidRDefault="00D70688" w:rsidP="00D70688">
            <w:pPr>
              <w:rPr>
                <w:rFonts w:ascii="Tahoma" w:hAnsi="Tahoma" w:cs="Tahoma"/>
                <w:caps/>
                <w:color w:val="000000" w:themeColor="text1"/>
                <w:sz w:val="18"/>
                <w:szCs w:val="18"/>
                <w:highlight w:val="cyan"/>
              </w:rPr>
            </w:pP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2FCFD2F" w:rsidR="00D70688" w:rsidRPr="00D0286A" w:rsidRDefault="003B0CDB" w:rsidP="00D70688">
            <w:pPr>
              <w:rPr>
                <w:rFonts w:ascii="Tahoma" w:hAnsi="Tahoma" w:cs="Tahoma"/>
                <w:caps/>
                <w:color w:val="000000" w:themeColor="text1"/>
                <w:sz w:val="18"/>
                <w:szCs w:val="18"/>
                <w:highlight w:val="cyan"/>
              </w:rPr>
            </w:pPr>
            <w:r w:rsidRPr="003B0CDB">
              <w:rPr>
                <w:rFonts w:ascii="Tahoma" w:hAnsi="Tahoma" w:cs="Tahoma"/>
                <w:caps/>
                <w:color w:val="000000" w:themeColor="text1"/>
                <w:sz w:val="18"/>
                <w:szCs w:val="18"/>
              </w:rPr>
              <w:t>3288</w:t>
            </w:r>
          </w:p>
        </w:tc>
      </w:tr>
      <w:tr w:rsidR="00D70688" w:rsidRPr="00982B38"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3B0CDB" w:rsidRDefault="00D70688" w:rsidP="00D70688">
            <w:pPr>
              <w:jc w:val="right"/>
              <w:rPr>
                <w:rFonts w:ascii="Tahoma" w:hAnsi="Tahoma" w:cs="Tahoma"/>
                <w:color w:val="0070C0"/>
                <w:sz w:val="18"/>
                <w:szCs w:val="18"/>
              </w:rPr>
            </w:pPr>
            <w:r w:rsidRPr="003B0CDB">
              <w:rPr>
                <w:rFonts w:ascii="Tahoma" w:hAnsi="Tahoma" w:cs="Tahoma"/>
                <w:sz w:val="18"/>
                <w:szCs w:val="18"/>
              </w:rPr>
              <w:t xml:space="preserve">Council of Europe contact point </w:t>
            </w:r>
            <w:r w:rsidRPr="003B0CDB">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6507CA0C" w:rsidR="00D70688" w:rsidRPr="00525849" w:rsidRDefault="003B0CDB" w:rsidP="00D70688">
            <w:pPr>
              <w:rPr>
                <w:rFonts w:ascii="Tahoma" w:hAnsi="Tahoma" w:cs="Tahoma"/>
                <w:b/>
                <w:caps/>
                <w:color w:val="000000" w:themeColor="text1"/>
                <w:sz w:val="18"/>
                <w:szCs w:val="18"/>
                <w:lang w:val="fr-FR"/>
              </w:rPr>
            </w:pPr>
            <w:r w:rsidRPr="00525849">
              <w:rPr>
                <w:rFonts w:ascii="Tahoma" w:hAnsi="Tahoma" w:cs="Tahoma"/>
                <w:color w:val="000000" w:themeColor="text1"/>
                <w:sz w:val="18"/>
                <w:szCs w:val="18"/>
                <w:lang w:val="fr-FR"/>
              </w:rPr>
              <w:t xml:space="preserve">Mervenur Durak, </w:t>
            </w:r>
            <w:hyperlink r:id="rId11" w:history="1">
              <w:r w:rsidRPr="00525849">
                <w:rPr>
                  <w:rStyle w:val="Hyperlink"/>
                  <w:rFonts w:ascii="Tahoma" w:hAnsi="Tahoma" w:cs="Tahoma"/>
                  <w:sz w:val="18"/>
                  <w:szCs w:val="18"/>
                  <w:lang w:val="fr-FR"/>
                </w:rPr>
                <w:t>mervenur.durak@coe.int</w:t>
              </w:r>
            </w:hyperlink>
            <w:r w:rsidRPr="00525849">
              <w:rPr>
                <w:rFonts w:ascii="Tahoma" w:hAnsi="Tahoma" w:cs="Tahoma"/>
                <w:color w:val="000000" w:themeColor="text1"/>
                <w:sz w:val="18"/>
                <w:szCs w:val="18"/>
                <w:lang w:val="fr-FR"/>
              </w:rPr>
              <w:t>, +903124688464/1422</w:t>
            </w:r>
          </w:p>
        </w:tc>
      </w:tr>
    </w:tbl>
    <w:p w14:paraId="2002E72B" w14:textId="77777777" w:rsidR="000013DF" w:rsidRPr="00525849" w:rsidRDefault="000013DF" w:rsidP="00E17F6A">
      <w:pPr>
        <w:rPr>
          <w:rFonts w:ascii="Tahoma" w:hAnsi="Tahoma" w:cs="Tahoma"/>
          <w:b/>
          <w:caps/>
          <w:sz w:val="28"/>
          <w:szCs w:val="28"/>
          <w:lang w:val="fr-FR"/>
        </w:rPr>
      </w:pPr>
    </w:p>
    <w:p w14:paraId="5B6DEF4E" w14:textId="77777777" w:rsidR="00D70688" w:rsidRPr="00525849" w:rsidRDefault="00D70688" w:rsidP="00E17F6A">
      <w:pPr>
        <w:rPr>
          <w:rFonts w:ascii="Tahoma" w:hAnsi="Tahoma" w:cs="Tahoma"/>
          <w:b/>
          <w:caps/>
          <w:sz w:val="28"/>
          <w:szCs w:val="28"/>
          <w:lang w:val="fr-FR"/>
        </w:rPr>
      </w:pPr>
    </w:p>
    <w:p w14:paraId="16A6AC54" w14:textId="77777777" w:rsidR="00D70688" w:rsidRPr="00525849" w:rsidRDefault="00D70688" w:rsidP="00E17F6A">
      <w:pPr>
        <w:rPr>
          <w:rFonts w:ascii="Tahoma" w:hAnsi="Tahoma" w:cs="Tahoma"/>
          <w:b/>
          <w:caps/>
          <w:sz w:val="28"/>
          <w:szCs w:val="28"/>
          <w:lang w:val="fr-FR"/>
        </w:rPr>
      </w:pPr>
    </w:p>
    <w:p w14:paraId="62223253" w14:textId="77777777" w:rsidR="00D70688" w:rsidRPr="00525849" w:rsidRDefault="00D70688" w:rsidP="00E17F6A">
      <w:pPr>
        <w:rPr>
          <w:rFonts w:ascii="Tahoma" w:hAnsi="Tahoma" w:cs="Tahoma"/>
          <w:b/>
          <w:caps/>
          <w:sz w:val="28"/>
          <w:szCs w:val="28"/>
          <w:lang w:val="fr-FR"/>
        </w:rPr>
      </w:pPr>
    </w:p>
    <w:p w14:paraId="0B809757" w14:textId="77777777" w:rsidR="00D70688" w:rsidRPr="00525849" w:rsidRDefault="00D70688" w:rsidP="00E17F6A">
      <w:pPr>
        <w:rPr>
          <w:rFonts w:ascii="Tahoma" w:hAnsi="Tahoma" w:cs="Tahoma"/>
          <w:b/>
          <w:caps/>
          <w:sz w:val="28"/>
          <w:szCs w:val="28"/>
          <w:lang w:val="fr-FR"/>
        </w:rPr>
      </w:pPr>
    </w:p>
    <w:p w14:paraId="2A6B2F1E" w14:textId="77777777"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044CE43E" w14:textId="19E24EFE" w:rsidR="00BD6B89" w:rsidRPr="00D0286A" w:rsidRDefault="00C20349" w:rsidP="0046349D">
      <w:pPr>
        <w:rPr>
          <w:rFonts w:ascii="Tahoma" w:hAnsi="Tahoma" w:cs="Tahoma"/>
          <w:b/>
          <w:sz w:val="16"/>
          <w:szCs w:val="16"/>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14DCC81D" w14:textId="4DE543D9"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02125B">
        <w:rPr>
          <w:rFonts w:ascii="Tahoma" w:hAnsi="Tahoma" w:cs="Tahoma"/>
          <w:b/>
        </w:rPr>
        <w:t>c</w:t>
      </w:r>
      <w:r w:rsidR="0002125B" w:rsidRPr="0002125B">
        <w:rPr>
          <w:rFonts w:ascii="Tahoma" w:hAnsi="Tahoma" w:cs="Tahoma"/>
          <w:b/>
        </w:rPr>
        <w:t xml:space="preserve">onsultancy </w:t>
      </w:r>
      <w:r w:rsidR="0002125B">
        <w:rPr>
          <w:rFonts w:ascii="Tahoma" w:hAnsi="Tahoma" w:cs="Tahoma"/>
          <w:b/>
        </w:rPr>
        <w:t>s</w:t>
      </w:r>
      <w:r w:rsidR="0002125B" w:rsidRPr="0002125B">
        <w:rPr>
          <w:rFonts w:ascii="Tahoma" w:hAnsi="Tahoma" w:cs="Tahoma"/>
          <w:b/>
        </w:rPr>
        <w:t xml:space="preserve">ervices </w:t>
      </w:r>
      <w:r w:rsidR="00876869">
        <w:rPr>
          <w:rFonts w:ascii="Tahoma" w:hAnsi="Tahoma" w:cs="Tahoma"/>
          <w:b/>
        </w:rPr>
        <w:t>on gender mainstreaming in the field of migration with</w:t>
      </w:r>
      <w:r w:rsidR="0002125B" w:rsidRPr="0002125B">
        <w:rPr>
          <w:rFonts w:ascii="Tahoma" w:hAnsi="Tahoma" w:cs="Tahoma"/>
          <w:b/>
        </w:rPr>
        <w:t>in the framework of the</w:t>
      </w:r>
      <w:r w:rsidR="0002125B">
        <w:rPr>
          <w:rFonts w:ascii="Tahoma" w:hAnsi="Tahoma" w:cs="Tahoma"/>
          <w:b/>
        </w:rPr>
        <w:t xml:space="preserve"> joint European Union and Council of Europe</w:t>
      </w:r>
      <w:r w:rsidR="0002125B" w:rsidRPr="0002125B">
        <w:rPr>
          <w:rFonts w:ascii="Tahoma" w:hAnsi="Tahoma" w:cs="Tahoma"/>
          <w:b/>
        </w:rPr>
        <w:t xml:space="preserve"> Action “Strengthening the Human Rights Protection </w:t>
      </w:r>
      <w:r w:rsidR="0002125B">
        <w:rPr>
          <w:rFonts w:ascii="Tahoma" w:hAnsi="Tahoma" w:cs="Tahoma"/>
          <w:b/>
        </w:rPr>
        <w:t>in the Context of Migration in Türkiye</w:t>
      </w:r>
      <w:r w:rsidR="0002125B" w:rsidRPr="0002125B">
        <w:rPr>
          <w:rFonts w:ascii="Tahoma" w:hAnsi="Tahoma" w:cs="Tahoma"/>
          <w:b/>
        </w:rPr>
        <w:t>” implemented under the Horizontal Facility for the Western Balkans and T</w:t>
      </w:r>
      <w:r w:rsidR="00C90368">
        <w:rPr>
          <w:rFonts w:ascii="Tahoma" w:hAnsi="Tahoma" w:cs="Tahoma"/>
          <w:b/>
        </w:rPr>
        <w:t>urkey</w:t>
      </w:r>
      <w:r w:rsidR="0002125B" w:rsidRPr="0002125B">
        <w:rPr>
          <w:rFonts w:ascii="Tahoma" w:hAnsi="Tahoma" w:cs="Tahoma"/>
          <w:b/>
        </w:rPr>
        <w:t xml:space="preserve"> </w:t>
      </w:r>
      <w:r w:rsidR="0002125B">
        <w:rPr>
          <w:rFonts w:ascii="Tahoma" w:hAnsi="Tahoma" w:cs="Tahoma"/>
          <w:b/>
        </w:rPr>
        <w:t>III (</w:t>
      </w:r>
      <w:r w:rsidR="0002125B" w:rsidRPr="0002125B">
        <w:rPr>
          <w:rFonts w:ascii="Tahoma" w:hAnsi="Tahoma" w:cs="Tahoma"/>
          <w:b/>
        </w:rPr>
        <w:t>20</w:t>
      </w:r>
      <w:r w:rsidR="0002125B">
        <w:rPr>
          <w:rFonts w:ascii="Tahoma" w:hAnsi="Tahoma" w:cs="Tahoma"/>
          <w:b/>
        </w:rPr>
        <w:t>23</w:t>
      </w:r>
      <w:r w:rsidR="0002125B" w:rsidRPr="0002125B">
        <w:rPr>
          <w:rFonts w:ascii="Tahoma" w:hAnsi="Tahoma" w:cs="Tahoma"/>
          <w:b/>
        </w:rPr>
        <w:t>-202</w:t>
      </w:r>
      <w:r w:rsidR="0002125B">
        <w:rPr>
          <w:rFonts w:ascii="Tahoma" w:hAnsi="Tahoma" w:cs="Tahoma"/>
          <w:b/>
        </w:rPr>
        <w:t>5)</w:t>
      </w:r>
      <w:r w:rsidR="0002125B" w:rsidRPr="0002125B">
        <w:rPr>
          <w:rFonts w:ascii="Tahoma" w:hAnsi="Tahoma" w:cs="Tahoma"/>
          <w:b/>
        </w:rPr>
        <w:t xml:space="preserve"> Programme.</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436A1808" w:rsidR="008713A9" w:rsidRPr="00D0286A" w:rsidRDefault="008713A9" w:rsidP="008C2EB5">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8C2EB5" w:rsidRPr="00756A82">
        <w:rPr>
          <w:rFonts w:ascii="Tahoma" w:hAnsi="Tahoma" w:cs="Tahoma"/>
          <w:color w:val="FF0000"/>
          <w:sz w:val="18"/>
          <w:szCs w:val="18"/>
        </w:rPr>
        <w:t xml:space="preserve">Indicate the lot(s) you wish to tender for and fill in the cells framed in red </w:t>
      </w:r>
      <w:r w:rsidR="008C2EB5">
        <w:rPr>
          <w:rFonts w:ascii="Tahoma" w:hAnsi="Tahoma" w:cs="Tahoma"/>
          <w:color w:val="FF0000"/>
          <w:sz w:val="18"/>
          <w:szCs w:val="18"/>
        </w:rPr>
        <w:t xml:space="preserve">in </w:t>
      </w:r>
      <w:r w:rsidR="008C2EB5" w:rsidRPr="00756A82">
        <w:rPr>
          <w:rFonts w:ascii="Tahoma" w:hAnsi="Tahoma" w:cs="Tahoma"/>
          <w:color w:val="FF0000"/>
          <w:sz w:val="18"/>
          <w:szCs w:val="18"/>
        </w:rPr>
        <w:t>the table of fees (See Section A below);</w:t>
      </w:r>
    </w:p>
    <w:p w14:paraId="469CC60F" w14:textId="66944E26"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8C2EB5">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4134E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1042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743"/>
        <w:gridCol w:w="95"/>
        <w:gridCol w:w="1667"/>
        <w:gridCol w:w="981"/>
        <w:gridCol w:w="2743"/>
      </w:tblGrid>
      <w:tr w:rsidR="005C0824" w:rsidRPr="00D0286A" w14:paraId="424E3911" w14:textId="63A76E2D" w:rsidTr="005C082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0164431C" w14:textId="718D263D" w:rsidR="005C0824" w:rsidRPr="00D0286A" w:rsidRDefault="005C0824" w:rsidP="00135199">
            <w:pPr>
              <w:ind w:left="113" w:right="113"/>
              <w:jc w:val="center"/>
              <w:rPr>
                <w:rFonts w:ascii="Tahoma" w:hAnsi="Tahoma" w:cs="Tahoma"/>
                <w:b/>
                <w:sz w:val="18"/>
                <w:szCs w:val="18"/>
              </w:rPr>
            </w:pPr>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F4A22" w14:textId="2F420E73" w:rsidR="005C0824" w:rsidRPr="00D0286A" w:rsidRDefault="005C0824" w:rsidP="00135199">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D0286A">
              <w:rPr>
                <w:color w:val="FF0000"/>
                <w:sz w:val="16"/>
                <w:szCs w:val="16"/>
              </w:rPr>
              <w:t>►</w:t>
            </w:r>
          </w:p>
        </w:tc>
        <w:tc>
          <w:tcPr>
            <w:tcW w:w="2743" w:type="dxa"/>
            <w:tcBorders>
              <w:top w:val="single" w:sz="2" w:space="0" w:color="FF0000"/>
              <w:left w:val="single" w:sz="2" w:space="0" w:color="FF0000"/>
              <w:bottom w:val="single" w:sz="2" w:space="0" w:color="FF0000"/>
              <w:right w:val="single" w:sz="4" w:space="0" w:color="FF0000"/>
            </w:tcBorders>
            <w:shd w:val="clear" w:color="auto" w:fill="auto"/>
            <w:vAlign w:val="center"/>
          </w:tcPr>
          <w:p w14:paraId="0E7BE6B4" w14:textId="5A93842F" w:rsidR="005C0824" w:rsidRPr="005C0824"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Natural person </w:t>
            </w:r>
          </w:p>
        </w:tc>
        <w:tc>
          <w:tcPr>
            <w:tcW w:w="2743"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445F2743" w14:textId="142427BF" w:rsidR="005C0824" w:rsidRPr="005C0824" w:rsidRDefault="00000000" w:rsidP="005C0824">
            <w:pPr>
              <w:rPr>
                <w:rFonts w:ascii="Tahoma" w:hAnsi="Tahoma" w:cs="Tahoma"/>
                <w:color w:val="000000"/>
                <w:sz w:val="20"/>
                <w:szCs w:val="20"/>
              </w:rPr>
            </w:pPr>
            <w:sdt>
              <w:sdtPr>
                <w:rPr>
                  <w:rFonts w:ascii="Tahoma" w:hAnsi="Tahoma" w:cs="Tahoma"/>
                  <w:color w:val="000000"/>
                  <w:sz w:val="18"/>
                  <w:szCs w:val="18"/>
                  <w:lang w:val="es-ES_tradnl"/>
                </w:rPr>
                <w:id w:val="897709971"/>
                <w14:checkbox>
                  <w14:checked w14:val="0"/>
                  <w14:checkedState w14:val="2612" w14:font="MS Gothic"/>
                  <w14:uncheckedState w14:val="2610" w14:font="MS Gothic"/>
                </w14:checkbox>
              </w:sdtPr>
              <w:sdtContent>
                <w:r w:rsidR="005C0824" w:rsidRPr="005C0824">
                  <w:rPr>
                    <w:rFonts w:ascii="Segoe UI Symbol" w:hAnsi="Segoe UI Symbol" w:cs="Segoe UI Symbol"/>
                    <w:color w:val="000000"/>
                    <w:sz w:val="18"/>
                    <w:szCs w:val="18"/>
                    <w:lang w:val="es-ES_tradnl"/>
                  </w:rPr>
                  <w:t>☐</w:t>
                </w:r>
              </w:sdtContent>
            </w:sdt>
            <w:r w:rsidR="005C0824" w:rsidRPr="005C0824">
              <w:rPr>
                <w:rFonts w:ascii="Tahoma" w:hAnsi="Tahoma" w:cs="Tahoma"/>
                <w:color w:val="000000"/>
                <w:sz w:val="18"/>
                <w:szCs w:val="18"/>
                <w:lang w:val="es-ES_tradnl"/>
              </w:rPr>
              <w:t xml:space="preserve"> Legal person </w:t>
            </w:r>
          </w:p>
        </w:tc>
        <w:tc>
          <w:tcPr>
            <w:tcW w:w="2743" w:type="dxa"/>
            <w:tcBorders>
              <w:top w:val="single" w:sz="2" w:space="0" w:color="FF0000"/>
              <w:left w:val="single" w:sz="4" w:space="0" w:color="FF0000"/>
              <w:bottom w:val="single" w:sz="2" w:space="0" w:color="FF0000"/>
              <w:right w:val="single" w:sz="2" w:space="0" w:color="FF0000"/>
            </w:tcBorders>
            <w:shd w:val="clear" w:color="auto" w:fill="auto"/>
            <w:vAlign w:val="center"/>
          </w:tcPr>
          <w:p w14:paraId="293A8E0A" w14:textId="0CEE1345" w:rsidR="005C0824" w:rsidRPr="005C0824" w:rsidRDefault="005C0824" w:rsidP="005C0824">
            <w:pPr>
              <w:rPr>
                <w:rFonts w:ascii="Tahoma" w:hAnsi="Tahoma" w:cs="Tahoma"/>
                <w:color w:val="000000"/>
                <w:sz w:val="20"/>
                <w:szCs w:val="20"/>
              </w:rPr>
            </w:pPr>
          </w:p>
        </w:tc>
      </w:tr>
      <w:tr w:rsidR="005C0824" w:rsidRPr="00D0286A" w14:paraId="18179D7D" w14:textId="77777777" w:rsidTr="0083378D">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76151123" w:rsidR="005C0824" w:rsidRPr="00D0286A" w:rsidRDefault="005C082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Name and address</w:t>
            </w:r>
          </w:p>
          <w:p w14:paraId="4B2134F3"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5C0824" w:rsidRPr="00D0286A" w:rsidRDefault="005C0824" w:rsidP="00135199">
            <w:pPr>
              <w:rPr>
                <w:rFonts w:ascii="Tahoma" w:hAnsi="Tahoma" w:cs="Tahoma"/>
                <w:color w:val="000000"/>
                <w:sz w:val="20"/>
                <w:szCs w:val="20"/>
              </w:rPr>
            </w:pPr>
          </w:p>
        </w:tc>
      </w:tr>
      <w:tr w:rsidR="005C0824" w:rsidRPr="00D0286A" w14:paraId="4A41CD4E"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Representative</w:t>
            </w:r>
          </w:p>
          <w:p w14:paraId="54C2292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5C0824" w:rsidRPr="00D0286A" w:rsidRDefault="005C0824" w:rsidP="00135199">
            <w:pPr>
              <w:rPr>
                <w:rFonts w:ascii="Tahoma" w:hAnsi="Tahoma" w:cs="Tahoma"/>
                <w:sz w:val="20"/>
                <w:szCs w:val="20"/>
              </w:rPr>
            </w:pPr>
          </w:p>
        </w:tc>
      </w:tr>
      <w:tr w:rsidR="005C0824" w:rsidRPr="00D0286A" w14:paraId="1DEE67A2"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Contact person</w:t>
            </w:r>
          </w:p>
          <w:p w14:paraId="49C26142"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5C0824" w:rsidRPr="00D0286A" w:rsidRDefault="005C0824" w:rsidP="00135199">
            <w:pPr>
              <w:rPr>
                <w:rFonts w:ascii="Tahoma" w:hAnsi="Tahoma" w:cs="Tahoma"/>
                <w:sz w:val="20"/>
                <w:szCs w:val="20"/>
              </w:rPr>
            </w:pPr>
          </w:p>
        </w:tc>
      </w:tr>
      <w:tr w:rsidR="005C0824" w:rsidRPr="00D0286A" w14:paraId="6A7C6756"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VAT n° (if any)</w:t>
            </w:r>
          </w:p>
          <w:p w14:paraId="60EF062D"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5C0824" w:rsidRPr="00D0286A" w:rsidRDefault="005C0824" w:rsidP="00135199">
            <w:pPr>
              <w:rPr>
                <w:rFonts w:ascii="Tahoma" w:hAnsi="Tahoma" w:cs="Tahoma"/>
                <w:sz w:val="20"/>
                <w:szCs w:val="20"/>
              </w:rPr>
            </w:pPr>
          </w:p>
        </w:tc>
      </w:tr>
      <w:tr w:rsidR="005C0824" w:rsidRPr="00D0286A" w14:paraId="0EF7D4E7"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Country and registration n° (if any)</w:t>
            </w:r>
          </w:p>
          <w:p w14:paraId="722F2811"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5C0824" w:rsidRPr="00D0286A" w:rsidRDefault="005C0824" w:rsidP="00135199">
            <w:pPr>
              <w:rPr>
                <w:rFonts w:ascii="Tahoma" w:hAnsi="Tahoma" w:cs="Tahoma"/>
                <w:sz w:val="20"/>
                <w:szCs w:val="20"/>
              </w:rPr>
            </w:pPr>
          </w:p>
        </w:tc>
      </w:tr>
      <w:tr w:rsidR="005C0824" w:rsidRPr="00D0286A" w14:paraId="60BAA4AC" w14:textId="77777777" w:rsidTr="0083378D">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Email (Contact person)</w:t>
            </w:r>
          </w:p>
          <w:p w14:paraId="5D76E7DF"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5C0824" w:rsidRPr="00D0286A" w:rsidRDefault="005C0824" w:rsidP="00135199">
            <w:pPr>
              <w:rPr>
                <w:rFonts w:ascii="Tahoma" w:hAnsi="Tahoma" w:cs="Tahoma"/>
                <w:sz w:val="20"/>
                <w:szCs w:val="20"/>
              </w:rPr>
            </w:pPr>
          </w:p>
        </w:tc>
      </w:tr>
      <w:tr w:rsidR="005C0824" w:rsidRPr="00D0286A" w14:paraId="59A7881F" w14:textId="77777777" w:rsidTr="007918E6">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5C0824" w:rsidRPr="00D0286A" w:rsidRDefault="005C082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5C0824" w:rsidRPr="00D0286A" w:rsidRDefault="005C0824" w:rsidP="00135199">
            <w:pPr>
              <w:jc w:val="right"/>
              <w:rPr>
                <w:rFonts w:ascii="Tahoma" w:hAnsi="Tahoma" w:cs="Tahoma"/>
                <w:sz w:val="18"/>
                <w:szCs w:val="18"/>
              </w:rPr>
            </w:pPr>
            <w:r w:rsidRPr="00D0286A">
              <w:rPr>
                <w:rFonts w:ascii="Tahoma" w:hAnsi="Tahoma" w:cs="Tahoma"/>
                <w:sz w:val="18"/>
                <w:szCs w:val="18"/>
              </w:rPr>
              <w:t>Phone number (Contact person)</w:t>
            </w:r>
          </w:p>
          <w:p w14:paraId="679F12EB" w14:textId="77777777" w:rsidR="005C0824" w:rsidRPr="00D0286A" w:rsidRDefault="005C0824" w:rsidP="00135199">
            <w:pPr>
              <w:jc w:val="right"/>
              <w:rPr>
                <w:rFonts w:ascii="Tahoma" w:hAnsi="Tahoma" w:cs="Tahoma"/>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5C0824" w:rsidRPr="00D0286A" w:rsidRDefault="005C0824" w:rsidP="00135199">
            <w:pPr>
              <w:rPr>
                <w:rFonts w:ascii="Tahoma" w:hAnsi="Tahoma" w:cs="Tahoma"/>
                <w:sz w:val="20"/>
                <w:szCs w:val="20"/>
              </w:rPr>
            </w:pPr>
          </w:p>
        </w:tc>
      </w:tr>
      <w:tr w:rsidR="007918E6" w:rsidRPr="00D0286A" w14:paraId="5B480578" w14:textId="77777777" w:rsidTr="007918E6">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0B1DFC9C" w14:textId="77777777" w:rsidR="007918E6" w:rsidRPr="00D0286A" w:rsidRDefault="007918E6" w:rsidP="00135199">
            <w:pPr>
              <w:ind w:left="113" w:right="113"/>
              <w:jc w:val="center"/>
              <w:rPr>
                <w:rFonts w:ascii="Tahoma" w:hAnsi="Tahoma" w:cs="Tahoma"/>
                <w:b/>
                <w:sz w:val="18"/>
                <w:szCs w:val="18"/>
              </w:rPr>
            </w:pPr>
            <w:r w:rsidRPr="00D0286A">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8709D01" w14:textId="77777777" w:rsidR="007918E6" w:rsidRPr="00D0286A" w:rsidRDefault="007918E6" w:rsidP="00135199">
            <w:pPr>
              <w:jc w:val="right"/>
              <w:rPr>
                <w:rFonts w:ascii="Tahoma" w:hAnsi="Tahoma" w:cs="Tahoma"/>
                <w:sz w:val="18"/>
                <w:szCs w:val="18"/>
              </w:rPr>
            </w:pPr>
            <w:r w:rsidRPr="00D0286A">
              <w:rPr>
                <w:rFonts w:ascii="Tahoma" w:hAnsi="Tahoma" w:cs="Tahoma"/>
                <w:sz w:val="18"/>
                <w:szCs w:val="18"/>
              </w:rPr>
              <w:t>Account holder</w:t>
            </w:r>
          </w:p>
          <w:p w14:paraId="3343E8E9" w14:textId="77777777" w:rsidR="007918E6" w:rsidRPr="00D0286A" w:rsidRDefault="007918E6" w:rsidP="00135199">
            <w:pPr>
              <w:jc w:val="right"/>
              <w:rPr>
                <w:rFonts w:ascii="Tahoma" w:hAnsi="Tahoma" w:cs="Tahoma"/>
                <w:sz w:val="16"/>
                <w:szCs w:val="16"/>
              </w:rPr>
            </w:pPr>
            <w:r w:rsidRPr="00D0286A">
              <w:rPr>
                <w:color w:val="FF0000"/>
                <w:sz w:val="16"/>
                <w:szCs w:val="16"/>
              </w:rPr>
              <w:t>►</w:t>
            </w:r>
          </w:p>
        </w:tc>
        <w:tc>
          <w:tcPr>
            <w:tcW w:w="8229"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76E74BDD" w:rsidR="007918E6" w:rsidRPr="00D0286A" w:rsidRDefault="007918E6" w:rsidP="00135199">
            <w:pPr>
              <w:rPr>
                <w:rFonts w:ascii="Tahoma" w:hAnsi="Tahoma" w:cs="Tahoma"/>
                <w:sz w:val="20"/>
                <w:szCs w:val="20"/>
              </w:rPr>
            </w:pPr>
          </w:p>
        </w:tc>
      </w:tr>
      <w:tr w:rsidR="008713A9" w:rsidRPr="00D0286A" w14:paraId="19174E09" w14:textId="77777777" w:rsidTr="007918E6">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7506ABC0"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BF7D8D1" w14:textId="68EFFC6A" w:rsidR="008713A9" w:rsidRPr="00D0286A" w:rsidRDefault="008713A9" w:rsidP="00135199">
            <w:pPr>
              <w:jc w:val="right"/>
              <w:rPr>
                <w:rFonts w:ascii="Tahoma" w:hAnsi="Tahoma" w:cs="Tahoma"/>
                <w:sz w:val="18"/>
                <w:szCs w:val="18"/>
              </w:rPr>
            </w:pPr>
            <w:r w:rsidRPr="00D0286A">
              <w:rPr>
                <w:rFonts w:ascii="Tahoma" w:hAnsi="Tahoma" w:cs="Tahoma"/>
                <w:sz w:val="18"/>
                <w:szCs w:val="18"/>
              </w:rPr>
              <w:t>IBAN</w:t>
            </w:r>
            <w:r w:rsidR="007918E6" w:rsidRPr="00D0286A">
              <w:rPr>
                <w:rFonts w:ascii="Tahoma" w:hAnsi="Tahoma" w:cs="Tahoma"/>
                <w:sz w:val="18"/>
                <w:szCs w:val="18"/>
              </w:rPr>
              <w:t xml:space="preserve"> n°</w:t>
            </w:r>
          </w:p>
          <w:p w14:paraId="7590D3AF" w14:textId="1C63235F" w:rsidR="003215FC" w:rsidRPr="00D0286A" w:rsidRDefault="003215FC" w:rsidP="00135199">
            <w:pPr>
              <w:jc w:val="right"/>
              <w:rPr>
                <w:rFonts w:ascii="Tahoma" w:hAnsi="Tahoma" w:cs="Tahoma"/>
                <w:sz w:val="18"/>
                <w:szCs w:val="18"/>
              </w:rPr>
            </w:pPr>
            <w:r w:rsidRPr="00D0286A">
              <w:rPr>
                <w:rFonts w:ascii="Tahoma" w:hAnsi="Tahoma" w:cs="Tahoma"/>
                <w:sz w:val="18"/>
                <w:szCs w:val="18"/>
              </w:rPr>
              <w:t>(if available)</w:t>
            </w:r>
          </w:p>
          <w:p w14:paraId="0E458B57"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7CD86C53" w14:textId="79F3E8DD" w:rsidR="008713A9" w:rsidRPr="00D0286A" w:rsidRDefault="007918E6" w:rsidP="00135199">
            <w:pPr>
              <w:jc w:val="right"/>
              <w:rPr>
                <w:rFonts w:ascii="Tahoma" w:hAnsi="Tahoma" w:cs="Tahoma"/>
                <w:sz w:val="18"/>
                <w:szCs w:val="18"/>
              </w:rPr>
            </w:pPr>
            <w:r w:rsidRPr="00D0286A">
              <w:rPr>
                <w:rFonts w:ascii="Tahoma" w:hAnsi="Tahoma" w:cs="Tahoma"/>
                <w:sz w:val="18"/>
                <w:szCs w:val="18"/>
              </w:rPr>
              <w:t xml:space="preserve">Full bank account n° (for non-IBAN countries only) </w:t>
            </w: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77777777" w:rsidR="008713A9" w:rsidRPr="00D0286A" w:rsidRDefault="008713A9" w:rsidP="00135199">
            <w:pPr>
              <w:rPr>
                <w:rFonts w:ascii="Tahoma" w:hAnsi="Tahoma" w:cs="Tahoma"/>
                <w:sz w:val="20"/>
                <w:szCs w:val="20"/>
              </w:rPr>
            </w:pPr>
          </w:p>
        </w:tc>
      </w:tr>
      <w:tr w:rsidR="008713A9" w:rsidRPr="00D0286A" w14:paraId="1303E778" w14:textId="77777777" w:rsidTr="007918E6">
        <w:trPr>
          <w:trHeight w:val="632"/>
          <w:jc w:val="center"/>
        </w:trPr>
        <w:tc>
          <w:tcPr>
            <w:tcW w:w="449" w:type="dxa"/>
            <w:vMerge/>
            <w:tcBorders>
              <w:top w:val="nil"/>
              <w:left w:val="single" w:sz="2" w:space="0" w:color="808080"/>
              <w:bottom w:val="nil"/>
              <w:right w:val="single" w:sz="2" w:space="0" w:color="808080"/>
            </w:tcBorders>
            <w:shd w:val="clear" w:color="auto" w:fill="F2F2F2"/>
          </w:tcPr>
          <w:p w14:paraId="2E1973E8" w14:textId="77777777" w:rsidR="008713A9" w:rsidRPr="00D0286A" w:rsidRDefault="008713A9"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1804D72" w14:textId="77777777" w:rsidR="008713A9" w:rsidRPr="00D0286A" w:rsidRDefault="008713A9" w:rsidP="00135199">
            <w:pPr>
              <w:jc w:val="right"/>
              <w:rPr>
                <w:rFonts w:ascii="Tahoma" w:hAnsi="Tahoma" w:cs="Tahoma"/>
                <w:sz w:val="18"/>
                <w:szCs w:val="18"/>
              </w:rPr>
            </w:pPr>
            <w:r w:rsidRPr="00D0286A">
              <w:rPr>
                <w:rFonts w:ascii="Tahoma" w:hAnsi="Tahoma" w:cs="Tahoma"/>
                <w:sz w:val="18"/>
                <w:szCs w:val="18"/>
              </w:rPr>
              <w:t>Bank name</w:t>
            </w:r>
          </w:p>
          <w:p w14:paraId="2D5228AF" w14:textId="587AFDC8" w:rsidR="000C2A8A" w:rsidRPr="00D0286A" w:rsidRDefault="000C2A8A" w:rsidP="00135199">
            <w:pPr>
              <w:jc w:val="right"/>
              <w:rPr>
                <w:rFonts w:ascii="Tahoma" w:hAnsi="Tahoma" w:cs="Tahoma"/>
                <w:sz w:val="18"/>
                <w:szCs w:val="18"/>
              </w:rPr>
            </w:pPr>
            <w:r w:rsidRPr="00D0286A">
              <w:rPr>
                <w:rFonts w:ascii="Tahoma" w:hAnsi="Tahoma" w:cs="Tahoma"/>
                <w:sz w:val="18"/>
                <w:szCs w:val="18"/>
              </w:rPr>
              <w:t>and Branch</w:t>
            </w:r>
          </w:p>
          <w:p w14:paraId="5227D0CD" w14:textId="77777777" w:rsidR="008713A9" w:rsidRPr="00D0286A" w:rsidRDefault="008713A9" w:rsidP="00135199">
            <w:pPr>
              <w:jc w:val="right"/>
              <w:rPr>
                <w:rFonts w:ascii="Tahoma" w:hAnsi="Tahoma" w:cs="Tahoma"/>
                <w:sz w:val="16"/>
                <w:szCs w:val="16"/>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77777777" w:rsidR="008713A9" w:rsidRPr="00D0286A" w:rsidRDefault="008713A9"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EA8E398" w14:textId="6F96A855" w:rsidR="007918E6" w:rsidRPr="00D0286A" w:rsidRDefault="00C074E3" w:rsidP="007918E6">
            <w:pPr>
              <w:jc w:val="right"/>
              <w:rPr>
                <w:rFonts w:ascii="Tahoma" w:hAnsi="Tahoma" w:cs="Tahoma"/>
                <w:sz w:val="18"/>
                <w:szCs w:val="18"/>
              </w:rPr>
            </w:pPr>
            <w:r w:rsidRPr="00D0286A">
              <w:rPr>
                <w:rFonts w:ascii="Tahoma" w:hAnsi="Tahoma" w:cs="Tahoma"/>
                <w:sz w:val="18"/>
                <w:szCs w:val="18"/>
              </w:rPr>
              <w:t>BIC/</w:t>
            </w:r>
            <w:r w:rsidR="007918E6" w:rsidRPr="00D0286A">
              <w:rPr>
                <w:rFonts w:ascii="Tahoma" w:hAnsi="Tahoma" w:cs="Tahoma"/>
                <w:sz w:val="18"/>
                <w:szCs w:val="18"/>
              </w:rPr>
              <w:t xml:space="preserve">SWIFT Code </w:t>
            </w:r>
          </w:p>
          <w:p w14:paraId="0FAC7D68" w14:textId="003003AE" w:rsidR="008713A9" w:rsidRPr="00D0286A" w:rsidRDefault="007918E6" w:rsidP="007918E6">
            <w:pPr>
              <w:jc w:val="right"/>
              <w:rPr>
                <w:rFonts w:ascii="Tahoma" w:hAnsi="Tahoma" w:cs="Tahoma"/>
                <w:sz w:val="18"/>
                <w:szCs w:val="18"/>
              </w:rPr>
            </w:pPr>
            <w:r w:rsidRPr="00D0286A">
              <w:rPr>
                <w:color w:val="FF0000"/>
                <w:sz w:val="16"/>
                <w:szCs w:val="16"/>
              </w:rPr>
              <w:t>►</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77777777" w:rsidR="008713A9" w:rsidRPr="00D0286A" w:rsidRDefault="008713A9" w:rsidP="00135199">
            <w:pPr>
              <w:rPr>
                <w:rFonts w:ascii="Tahoma" w:hAnsi="Tahoma" w:cs="Tahoma"/>
                <w:sz w:val="20"/>
                <w:szCs w:val="20"/>
              </w:rPr>
            </w:pPr>
          </w:p>
        </w:tc>
      </w:tr>
      <w:tr w:rsidR="007918E6" w:rsidRPr="00D0286A" w14:paraId="0CF22A14" w14:textId="77777777" w:rsidTr="007918E6">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30B798C4" w14:textId="77777777" w:rsidR="007918E6" w:rsidRPr="00D0286A" w:rsidRDefault="007918E6" w:rsidP="00135199">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8188649" w14:textId="77777777" w:rsidR="007918E6" w:rsidRPr="00D0286A" w:rsidRDefault="007918E6" w:rsidP="007918E6">
            <w:pPr>
              <w:jc w:val="right"/>
              <w:rPr>
                <w:rFonts w:ascii="Tahoma" w:hAnsi="Tahoma" w:cs="Tahoma"/>
                <w:sz w:val="18"/>
                <w:szCs w:val="18"/>
              </w:rPr>
            </w:pPr>
            <w:r w:rsidRPr="00D0286A">
              <w:rPr>
                <w:rFonts w:ascii="Tahoma" w:hAnsi="Tahoma" w:cs="Tahoma"/>
                <w:sz w:val="18"/>
                <w:szCs w:val="18"/>
              </w:rPr>
              <w:t xml:space="preserve">Bank Address </w:t>
            </w:r>
          </w:p>
          <w:p w14:paraId="0E6C6DAC" w14:textId="5FE484A5" w:rsidR="007918E6" w:rsidRPr="00D0286A" w:rsidRDefault="007918E6" w:rsidP="007918E6">
            <w:pPr>
              <w:jc w:val="right"/>
              <w:rPr>
                <w:rFonts w:ascii="Tahoma" w:hAnsi="Tahoma" w:cs="Tahoma"/>
                <w:sz w:val="18"/>
                <w:szCs w:val="18"/>
              </w:rPr>
            </w:pPr>
            <w:r w:rsidRPr="00D0286A">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B82A7C" w14:textId="77777777" w:rsidR="007918E6" w:rsidRPr="00D0286A" w:rsidRDefault="007918E6" w:rsidP="00135199">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6442D06E" w14:textId="24A075DB" w:rsidR="007918E6" w:rsidRPr="00D0286A" w:rsidRDefault="007918E6" w:rsidP="00135199">
            <w:pPr>
              <w:jc w:val="right"/>
              <w:rPr>
                <w:rFonts w:ascii="Tahoma" w:hAnsi="Tahoma" w:cs="Tahoma"/>
                <w:sz w:val="18"/>
                <w:szCs w:val="18"/>
              </w:rPr>
            </w:pPr>
            <w:r w:rsidRPr="00D0286A">
              <w:rPr>
                <w:rFonts w:ascii="Tahoma" w:hAnsi="Tahoma" w:cs="Tahoma"/>
                <w:sz w:val="18"/>
                <w:szCs w:val="18"/>
              </w:rPr>
              <w:t xml:space="preserve">Account currency </w:t>
            </w:r>
            <w:r w:rsidRPr="00D0286A">
              <w:rPr>
                <w:color w:val="FF0000"/>
                <w:sz w:val="16"/>
                <w:szCs w:val="16"/>
              </w:rPr>
              <w:t>►</w:t>
            </w:r>
            <w:r w:rsidRPr="00D0286A">
              <w:rPr>
                <w:rFonts w:ascii="Tahoma" w:hAnsi="Tahoma" w:cs="Tahoma"/>
                <w:sz w:val="18"/>
                <w:szCs w:val="18"/>
              </w:rPr>
              <w:t xml:space="preserve"> </w:t>
            </w:r>
          </w:p>
        </w:tc>
        <w:tc>
          <w:tcPr>
            <w:tcW w:w="3724"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242EFB0" w14:textId="77777777" w:rsidR="007918E6" w:rsidRPr="00D0286A" w:rsidRDefault="007918E6" w:rsidP="00135199">
            <w:pPr>
              <w:rPr>
                <w:rFonts w:ascii="Tahoma" w:hAnsi="Tahoma" w:cs="Tahoma"/>
                <w:sz w:val="20"/>
                <w:szCs w:val="20"/>
              </w:rPr>
            </w:pPr>
          </w:p>
        </w:tc>
      </w:tr>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71D74BD4" w14:textId="77777777" w:rsidR="00C90368" w:rsidRDefault="00C90368" w:rsidP="00C90368">
      <w:pPr>
        <w:jc w:val="both"/>
        <w:rPr>
          <w:rFonts w:ascii="Tahoma" w:hAnsi="Tahoma" w:cs="Tahoma"/>
          <w:color w:val="000000" w:themeColor="text1"/>
          <w:sz w:val="20"/>
          <w:szCs w:val="20"/>
        </w:rPr>
      </w:pPr>
      <w:r w:rsidRPr="00294BB3">
        <w:rPr>
          <w:rFonts w:ascii="Tahoma" w:hAnsi="Tahoma" w:cs="Tahoma"/>
          <w:color w:val="000000" w:themeColor="text1"/>
          <w:sz w:val="20"/>
          <w:szCs w:val="20"/>
        </w:rPr>
        <w:t>The action “Strengthening the Human Rights Protection in the Context of Migration in Türkiye” (hereinafter, the action) aims at supporting the Turkish authorities in enhancing detention conditions</w:t>
      </w:r>
      <w:r>
        <w:rPr>
          <w:rFonts w:ascii="Tahoma" w:hAnsi="Tahoma" w:cs="Tahoma"/>
          <w:color w:val="000000" w:themeColor="text1"/>
          <w:sz w:val="20"/>
          <w:szCs w:val="20"/>
        </w:rPr>
        <w:t xml:space="preserve"> </w:t>
      </w:r>
      <w:r w:rsidRPr="00E00BE8">
        <w:rPr>
          <w:rFonts w:ascii="Tahoma" w:hAnsi="Tahoma" w:cs="Tahoma"/>
          <w:color w:val="000000" w:themeColor="text1"/>
          <w:sz w:val="20"/>
          <w:szCs w:val="20"/>
        </w:rPr>
        <w:t>in the context of migration</w:t>
      </w:r>
      <w:r w:rsidRPr="00294BB3">
        <w:rPr>
          <w:rFonts w:ascii="Tahoma" w:hAnsi="Tahoma" w:cs="Tahoma"/>
          <w:color w:val="000000" w:themeColor="text1"/>
          <w:sz w:val="20"/>
          <w:szCs w:val="20"/>
        </w:rPr>
        <w:t xml:space="preserve"> and ensuring that appropriate procedural safeguards are in place in line with European and international standards. Special attention will be given to strengthening guarantees for the identification, protection and referral of persons in vulnerable situations, especially children. To this end, the action will, inter alia, aim at fostering multi-disciplinary co-operation and strengthening the capacities of relevant authorities and other professionals in the field. </w:t>
      </w:r>
    </w:p>
    <w:p w14:paraId="7028F244" w14:textId="6B84EDD0" w:rsidR="00C90368" w:rsidRDefault="00C90368" w:rsidP="00C90368">
      <w:pPr>
        <w:spacing w:line="276" w:lineRule="auto"/>
        <w:jc w:val="both"/>
        <w:rPr>
          <w:rFonts w:ascii="Tahoma" w:hAnsi="Tahoma" w:cs="Tahoma"/>
          <w:sz w:val="20"/>
          <w:szCs w:val="20"/>
        </w:rPr>
      </w:pPr>
      <w:r w:rsidRPr="00E00BE8">
        <w:rPr>
          <w:rFonts w:ascii="Tahoma" w:hAnsi="Tahoma" w:cs="Tahoma"/>
          <w:color w:val="000000" w:themeColor="text1"/>
          <w:sz w:val="20"/>
          <w:szCs w:val="20"/>
        </w:rPr>
        <w:t xml:space="preserve">The action is implemented </w:t>
      </w:r>
      <w:r>
        <w:rPr>
          <w:rFonts w:ascii="Tahoma" w:hAnsi="Tahoma" w:cs="Tahoma"/>
          <w:color w:val="000000" w:themeColor="text1"/>
          <w:sz w:val="20"/>
          <w:szCs w:val="20"/>
        </w:rPr>
        <w:t xml:space="preserve">from 1 January 2023 until 31 December 2025 </w:t>
      </w:r>
      <w:r w:rsidRPr="00362C5F">
        <w:rPr>
          <w:rFonts w:ascii="Tahoma" w:hAnsi="Tahoma" w:cs="Tahoma"/>
          <w:color w:val="000000"/>
          <w:sz w:val="20"/>
          <w:szCs w:val="20"/>
        </w:rPr>
        <w:t>under the European Union and Council of Europe co-operation framework “Horizontal Facility for the Western Balkans and Turkey III” (hereinafter, Horizontal Facility III).   </w:t>
      </w:r>
    </w:p>
    <w:p w14:paraId="38B21450" w14:textId="77777777" w:rsidR="00C90368" w:rsidRDefault="00C90368" w:rsidP="00B133A9">
      <w:pPr>
        <w:spacing w:line="276" w:lineRule="auto"/>
        <w:jc w:val="both"/>
        <w:rPr>
          <w:rFonts w:ascii="Tahoma" w:hAnsi="Tahoma" w:cs="Tahoma"/>
          <w:sz w:val="20"/>
          <w:szCs w:val="20"/>
        </w:rPr>
      </w:pPr>
    </w:p>
    <w:p w14:paraId="2F408E6E" w14:textId="70B3C66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In that context, </w:t>
      </w:r>
      <w:r w:rsidR="00AE0BEB">
        <w:rPr>
          <w:rFonts w:ascii="Tahoma" w:eastAsia="Calibri" w:hAnsi="Tahoma" w:cs="Tahoma"/>
          <w:sz w:val="20"/>
          <w:szCs w:val="20"/>
          <w:lang w:eastAsia="en-US"/>
        </w:rPr>
        <w:t>T</w:t>
      </w:r>
      <w:r w:rsidR="00AE0BEB" w:rsidRPr="00E25560">
        <w:rPr>
          <w:rFonts w:ascii="Tahoma" w:eastAsia="Calibri" w:hAnsi="Tahoma" w:cs="Tahoma"/>
          <w:sz w:val="20"/>
          <w:szCs w:val="20"/>
          <w:lang w:eastAsia="en-US"/>
        </w:rPr>
        <w:t xml:space="preserve">he Council of </w:t>
      </w:r>
      <w:r w:rsidR="00AE0BEB" w:rsidRPr="00E82D21">
        <w:rPr>
          <w:rFonts w:ascii="Tahoma" w:eastAsia="Calibri" w:hAnsi="Tahoma" w:cs="Tahoma"/>
          <w:sz w:val="20"/>
          <w:szCs w:val="20"/>
          <w:lang w:eastAsia="en-US"/>
        </w:rPr>
        <w:t xml:space="preserve">Europe is looking </w:t>
      </w:r>
      <w:r w:rsidR="00AE0BEB" w:rsidRPr="00362C5F">
        <w:rPr>
          <w:rFonts w:ascii="Tahoma" w:eastAsia="Calibri" w:hAnsi="Tahoma" w:cs="Tahoma"/>
          <w:sz w:val="20"/>
          <w:szCs w:val="20"/>
          <w:lang w:eastAsia="en-US"/>
        </w:rPr>
        <w:t xml:space="preserve">for a maximum of </w:t>
      </w:r>
      <w:r w:rsidR="00C13E57">
        <w:rPr>
          <w:rFonts w:ascii="Tahoma" w:eastAsia="Calibri" w:hAnsi="Tahoma" w:cs="Tahoma"/>
          <w:sz w:val="20"/>
          <w:szCs w:val="20"/>
          <w:lang w:eastAsia="en-US"/>
        </w:rPr>
        <w:t>ten</w:t>
      </w:r>
      <w:r w:rsidR="00AE0BEB" w:rsidRPr="00362C5F">
        <w:rPr>
          <w:rFonts w:ascii="Tahoma" w:eastAsia="Calibri" w:hAnsi="Tahoma" w:cs="Tahoma"/>
          <w:sz w:val="20"/>
          <w:szCs w:val="20"/>
          <w:lang w:eastAsia="en-US"/>
        </w:rPr>
        <w:t xml:space="preserve"> (</w:t>
      </w:r>
      <w:r w:rsidR="00C13E57">
        <w:rPr>
          <w:rFonts w:ascii="Tahoma" w:eastAsia="Calibri" w:hAnsi="Tahoma" w:cs="Tahoma"/>
          <w:sz w:val="20"/>
          <w:szCs w:val="20"/>
          <w:lang w:eastAsia="en-US"/>
        </w:rPr>
        <w:t>10</w:t>
      </w:r>
      <w:r w:rsidR="00AE0BEB" w:rsidRPr="00362C5F">
        <w:rPr>
          <w:rFonts w:ascii="Tahoma" w:eastAsia="Calibri" w:hAnsi="Tahoma" w:cs="Tahoma"/>
          <w:sz w:val="20"/>
          <w:szCs w:val="20"/>
          <w:lang w:eastAsia="en-US"/>
        </w:rPr>
        <w:t>) Provider</w:t>
      </w:r>
      <w:r w:rsidR="00AE0BEB" w:rsidRPr="00E82D21">
        <w:rPr>
          <w:rFonts w:ascii="Tahoma" w:eastAsia="Calibri" w:hAnsi="Tahoma" w:cs="Tahoma"/>
          <w:sz w:val="20"/>
          <w:szCs w:val="20"/>
          <w:lang w:eastAsia="en-US"/>
        </w:rPr>
        <w:t xml:space="preserve">(s) (provided enough tenders meet the criteria indicated below) in order to support the implementation of the action </w:t>
      </w:r>
      <w:r w:rsidR="00AE0BEB">
        <w:rPr>
          <w:rFonts w:ascii="Tahoma" w:eastAsia="Calibri" w:hAnsi="Tahoma" w:cs="Tahoma"/>
          <w:sz w:val="20"/>
          <w:szCs w:val="20"/>
          <w:lang w:eastAsia="en-US"/>
        </w:rPr>
        <w:t xml:space="preserve">through delivering national consultancy services </w:t>
      </w:r>
      <w:r w:rsidRPr="00D0286A">
        <w:rPr>
          <w:rFonts w:ascii="Tahoma" w:hAnsi="Tahoma" w:cs="Tahoma"/>
          <w:sz w:val="20"/>
          <w:szCs w:val="20"/>
        </w:rPr>
        <w:t xml:space="preserve">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1B56B6" w:rsidRDefault="00B133A9" w:rsidP="00B133A9">
      <w:pPr>
        <w:spacing w:line="276" w:lineRule="auto"/>
        <w:jc w:val="both"/>
        <w:rPr>
          <w:rFonts w:ascii="Tahoma" w:hAnsi="Tahoma" w:cs="Tahoma"/>
          <w:b/>
          <w:sz w:val="20"/>
          <w:szCs w:val="20"/>
        </w:rPr>
      </w:pPr>
      <w:r w:rsidRPr="001B56B6">
        <w:rPr>
          <w:rFonts w:ascii="Tahoma" w:hAnsi="Tahoma" w:cs="Tahoma"/>
          <w:b/>
          <w:sz w:val="20"/>
          <w:szCs w:val="20"/>
        </w:rPr>
        <w:t>Pooling</w:t>
      </w:r>
    </w:p>
    <w:p w14:paraId="01A9D193" w14:textId="77777777" w:rsidR="00B133A9" w:rsidRPr="001B56B6" w:rsidRDefault="00B133A9" w:rsidP="00B133A9">
      <w:pPr>
        <w:spacing w:line="276" w:lineRule="auto"/>
        <w:jc w:val="both"/>
        <w:rPr>
          <w:rFonts w:ascii="Tahoma" w:hAnsi="Tahoma" w:cs="Tahoma"/>
          <w:sz w:val="20"/>
          <w:szCs w:val="20"/>
        </w:rPr>
      </w:pPr>
      <w:r w:rsidRPr="001B56B6">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1B56B6" w:rsidRDefault="00B133A9" w:rsidP="00311C90">
      <w:pPr>
        <w:pStyle w:val="Default"/>
        <w:numPr>
          <w:ilvl w:val="0"/>
          <w:numId w:val="6"/>
        </w:numPr>
        <w:ind w:left="709"/>
        <w:rPr>
          <w:rFonts w:ascii="Tahoma" w:hAnsi="Tahoma" w:cs="Tahoma"/>
          <w:sz w:val="20"/>
          <w:szCs w:val="20"/>
        </w:rPr>
      </w:pPr>
      <w:r w:rsidRPr="001B56B6">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1B56B6" w:rsidRDefault="00B133A9" w:rsidP="00311C90">
      <w:pPr>
        <w:pStyle w:val="Default"/>
        <w:numPr>
          <w:ilvl w:val="0"/>
          <w:numId w:val="6"/>
        </w:numPr>
        <w:ind w:left="709"/>
        <w:rPr>
          <w:rFonts w:ascii="Tahoma" w:hAnsi="Tahoma" w:cs="Tahoma"/>
          <w:sz w:val="20"/>
          <w:szCs w:val="20"/>
        </w:rPr>
      </w:pPr>
      <w:r w:rsidRPr="001B56B6">
        <w:rPr>
          <w:rFonts w:ascii="Tahoma" w:hAnsi="Tahoma" w:cs="Tahoma"/>
          <w:sz w:val="20"/>
          <w:szCs w:val="20"/>
        </w:rPr>
        <w:t>availability (including, without limitation, capacity to meet required deadlines and, where relevant, geographical location); and</w:t>
      </w:r>
    </w:p>
    <w:p w14:paraId="75D10624" w14:textId="77777777" w:rsidR="00B133A9" w:rsidRPr="001B56B6" w:rsidRDefault="00B133A9" w:rsidP="00311C90">
      <w:pPr>
        <w:pStyle w:val="Default"/>
        <w:numPr>
          <w:ilvl w:val="0"/>
          <w:numId w:val="6"/>
        </w:numPr>
        <w:ind w:left="709"/>
        <w:rPr>
          <w:rFonts w:ascii="Tahoma" w:hAnsi="Tahoma" w:cs="Tahoma"/>
          <w:sz w:val="20"/>
          <w:szCs w:val="20"/>
        </w:rPr>
      </w:pPr>
      <w:r w:rsidRPr="001B56B6">
        <w:rPr>
          <w:rFonts w:ascii="Tahoma" w:hAnsi="Tahoma" w:cs="Tahoma"/>
          <w:sz w:val="20"/>
          <w:szCs w:val="20"/>
        </w:rPr>
        <w:t>price.</w:t>
      </w:r>
    </w:p>
    <w:p w14:paraId="6EE577A1" w14:textId="77777777" w:rsidR="00B133A9" w:rsidRPr="001B56B6" w:rsidRDefault="00B133A9" w:rsidP="00B133A9">
      <w:pPr>
        <w:spacing w:line="276" w:lineRule="auto"/>
        <w:jc w:val="both"/>
        <w:rPr>
          <w:rFonts w:ascii="Tahoma" w:hAnsi="Tahoma" w:cs="Tahoma"/>
          <w:sz w:val="20"/>
          <w:szCs w:val="20"/>
        </w:rPr>
      </w:pPr>
      <w:r w:rsidRPr="001B56B6">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B133A9">
      <w:pPr>
        <w:spacing w:line="276" w:lineRule="auto"/>
        <w:ind w:left="-142"/>
        <w:jc w:val="both"/>
        <w:rPr>
          <w:rFonts w:ascii="Tahoma" w:hAnsi="Tahoma" w:cs="Tahoma"/>
          <w:sz w:val="20"/>
          <w:szCs w:val="20"/>
        </w:rPr>
      </w:pPr>
    </w:p>
    <w:p w14:paraId="63CFC2EF" w14:textId="77777777" w:rsidR="00766990" w:rsidRPr="00D0286A" w:rsidRDefault="00766990"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1B5E24F3" w:rsidR="00B133A9" w:rsidRDefault="00B133A9" w:rsidP="00B133A9">
      <w:pPr>
        <w:spacing w:line="276" w:lineRule="auto"/>
        <w:jc w:val="both"/>
        <w:rPr>
          <w:rFonts w:ascii="Tahoma" w:hAnsi="Tahoma" w:cs="Tahoma"/>
          <w:b/>
          <w:color w:val="000000"/>
          <w:sz w:val="20"/>
          <w:szCs w:val="20"/>
          <w:u w:val="single"/>
          <w:lang w:eastAsia="en-US"/>
        </w:rPr>
      </w:pPr>
      <w:r w:rsidRPr="00A33957">
        <w:rPr>
          <w:rFonts w:ascii="Tahoma" w:hAnsi="Tahoma" w:cs="Tahoma"/>
          <w:sz w:val="20"/>
          <w:szCs w:val="20"/>
        </w:rPr>
        <w:t xml:space="preserve">The fees indicated below will be applicable throughout the duration of the Framework Contract. </w:t>
      </w:r>
      <w:r w:rsidRPr="00A33957">
        <w:rPr>
          <w:rFonts w:ascii="Tahoma" w:hAnsi="Tahoma" w:cs="Tahoma"/>
          <w:color w:val="000000"/>
          <w:sz w:val="20"/>
          <w:szCs w:val="20"/>
          <w:lang w:eastAsia="en-US"/>
        </w:rPr>
        <w:t>Prices are indicated in Euros</w:t>
      </w:r>
      <w:r w:rsidR="00A33957">
        <w:rPr>
          <w:rFonts w:ascii="Tahoma" w:hAnsi="Tahoma" w:cs="Tahoma"/>
          <w:color w:val="000000"/>
          <w:sz w:val="20"/>
          <w:szCs w:val="20"/>
          <w:lang w:eastAsia="en-US"/>
        </w:rPr>
        <w:t xml:space="preserve"> </w:t>
      </w:r>
      <w:r w:rsidRPr="00D0286A">
        <w:rPr>
          <w:rFonts w:ascii="Tahoma" w:hAnsi="Tahoma" w:cs="Tahoma"/>
          <w:color w:val="000000"/>
          <w:sz w:val="20"/>
          <w:szCs w:val="20"/>
          <w:lang w:eastAsia="en-US"/>
        </w:rPr>
        <w:t>without VAT. For the VAT regime to be mentioned on the invoice(s), please refer to Article 4.2 of the Legal Conditions (See Section C. below). Prices are indicated in</w:t>
      </w:r>
      <w:r w:rsidR="00A33957">
        <w:rPr>
          <w:rFonts w:ascii="Tahoma" w:hAnsi="Tahoma" w:cs="Tahoma"/>
          <w:color w:val="000000"/>
          <w:sz w:val="20"/>
          <w:szCs w:val="20"/>
          <w:lang w:eastAsia="en-US"/>
        </w:rPr>
        <w:t xml:space="preserve"> </w:t>
      </w:r>
      <w:r w:rsidRPr="00A33957">
        <w:rPr>
          <w:rFonts w:ascii="Tahoma" w:hAnsi="Tahoma" w:cs="Tahoma"/>
          <w:color w:val="000000"/>
          <w:sz w:val="20"/>
          <w:szCs w:val="20"/>
          <w:lang w:eastAsia="en-US"/>
        </w:rPr>
        <w:t>Euros without VAT.</w:t>
      </w:r>
      <w:r w:rsidR="00A33957">
        <w:rPr>
          <w:rFonts w:ascii="Tahoma" w:hAnsi="Tahoma" w:cs="Tahoma"/>
          <w:b/>
          <w:color w:val="000000"/>
          <w:sz w:val="20"/>
          <w:szCs w:val="20"/>
          <w:lang w:eastAsia="en-US"/>
        </w:rPr>
        <w:t xml:space="preserve"> </w:t>
      </w:r>
      <w:r w:rsidRPr="00A33957">
        <w:rPr>
          <w:rFonts w:ascii="Tahoma" w:hAnsi="Tahoma" w:cs="Tahoma"/>
          <w:b/>
          <w:color w:val="000000"/>
          <w:sz w:val="20"/>
          <w:szCs w:val="20"/>
          <w:u w:val="single"/>
          <w:lang w:eastAsia="en-US"/>
        </w:rPr>
        <w:t>Tenders proposing a fee above the exclusion level will be entirely and automatically excluded from the tender procedure.</w:t>
      </w:r>
    </w:p>
    <w:p w14:paraId="05BC4756" w14:textId="2309658B" w:rsidR="00C20626" w:rsidRDefault="00C20626" w:rsidP="00B133A9">
      <w:pPr>
        <w:spacing w:line="276" w:lineRule="auto"/>
        <w:jc w:val="both"/>
        <w:rPr>
          <w:rFonts w:ascii="Tahoma" w:hAnsi="Tahoma" w:cs="Tahoma"/>
          <w:b/>
          <w:color w:val="000000"/>
          <w:sz w:val="20"/>
          <w:szCs w:val="20"/>
          <w:u w:val="single"/>
          <w:lang w:eastAsia="en-US"/>
        </w:rPr>
      </w:pPr>
    </w:p>
    <w:p w14:paraId="66FC6C93" w14:textId="77777777" w:rsidR="00C20626" w:rsidRPr="00D0286A" w:rsidRDefault="00C20626"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691A983E">
                <wp:simplePos x="0" y="0"/>
                <wp:positionH relativeFrom="column">
                  <wp:posOffset>4509135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EDECE" id="Up Arrow 7" o:spid="_x0000_s1026" type="#_x0000_t68" style="position:absolute;margin-left:355.0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5"/>
        <w:gridCol w:w="1516"/>
        <w:gridCol w:w="1577"/>
      </w:tblGrid>
      <w:tr w:rsidR="00B133A9" w:rsidRPr="00D0286A" w14:paraId="6BD6D58A" w14:textId="77777777" w:rsidTr="00512853">
        <w:trPr>
          <w:trHeight w:val="688"/>
          <w:jc w:val="center"/>
        </w:trPr>
        <w:tc>
          <w:tcPr>
            <w:tcW w:w="7052" w:type="dxa"/>
            <w:shd w:val="clear" w:color="auto" w:fill="DBE5F1" w:themeFill="accent1" w:themeFillTint="33"/>
            <w:vAlign w:val="center"/>
          </w:tcPr>
          <w:p w14:paraId="2C2B5127" w14:textId="7E32E2A7" w:rsidR="00B133A9" w:rsidRPr="00D0286A" w:rsidRDefault="00B133A9"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Type of Units </w:t>
            </w:r>
            <w:r w:rsidRPr="00D0286A">
              <w:rPr>
                <w:b/>
                <w:sz w:val="18"/>
                <w:szCs w:val="18"/>
                <w:lang w:eastAsia="en-US"/>
              </w:rPr>
              <w:t>▼</w:t>
            </w:r>
          </w:p>
        </w:tc>
        <w:tc>
          <w:tcPr>
            <w:tcW w:w="1533" w:type="dxa"/>
            <w:tcBorders>
              <w:bottom w:val="single" w:sz="2" w:space="0" w:color="FF0000"/>
            </w:tcBorders>
            <w:shd w:val="clear" w:color="auto" w:fill="DBE5F1" w:themeFill="accent1" w:themeFillTint="33"/>
            <w:vAlign w:val="center"/>
          </w:tcPr>
          <w:p w14:paraId="14D50370" w14:textId="12A895DF" w:rsidR="00B133A9" w:rsidRPr="00D0286A" w:rsidRDefault="00982B38"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00B133A9" w:rsidRPr="00D0286A">
              <w:rPr>
                <w:rFonts w:ascii="Tahoma" w:hAnsi="Tahoma" w:cs="Tahoma"/>
                <w:b/>
                <w:sz w:val="18"/>
                <w:szCs w:val="18"/>
                <w:lang w:eastAsia="en-US"/>
              </w:rPr>
              <w:t xml:space="preserve"> fee</w:t>
            </w:r>
          </w:p>
          <w:p w14:paraId="4AF190FD" w14:textId="77777777" w:rsidR="00B133A9" w:rsidRPr="00D0286A" w:rsidRDefault="00B133A9"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c>
          <w:tcPr>
            <w:tcW w:w="1588" w:type="dxa"/>
            <w:tcBorders>
              <w:bottom w:val="single" w:sz="2" w:space="0" w:color="808080"/>
              <w:right w:val="single" w:sz="2" w:space="0" w:color="808080"/>
            </w:tcBorders>
            <w:shd w:val="clear" w:color="auto" w:fill="DBE5F1" w:themeFill="accent1" w:themeFillTint="33"/>
            <w:vAlign w:val="center"/>
          </w:tcPr>
          <w:p w14:paraId="305427AE" w14:textId="77777777" w:rsidR="00B133A9" w:rsidRPr="00C72326" w:rsidRDefault="00B133A9" w:rsidP="00512853">
            <w:pPr>
              <w:spacing w:line="276" w:lineRule="auto"/>
              <w:ind w:left="-142" w:right="-126"/>
              <w:jc w:val="center"/>
              <w:rPr>
                <w:rFonts w:ascii="Tahoma" w:hAnsi="Tahoma" w:cs="Tahoma"/>
                <w:b/>
                <w:sz w:val="18"/>
                <w:szCs w:val="18"/>
                <w:lang w:eastAsia="en-US"/>
              </w:rPr>
            </w:pPr>
            <w:r w:rsidRPr="00C72326">
              <w:rPr>
                <w:rFonts w:ascii="Tahoma" w:hAnsi="Tahoma" w:cs="Tahoma"/>
                <w:b/>
                <w:sz w:val="18"/>
                <w:szCs w:val="18"/>
                <w:lang w:eastAsia="en-US"/>
              </w:rPr>
              <w:t>Exclusion level</w:t>
            </w:r>
          </w:p>
          <w:p w14:paraId="27831C06" w14:textId="77777777" w:rsidR="00B133A9" w:rsidRPr="00C72326" w:rsidRDefault="00B133A9" w:rsidP="00512853">
            <w:pPr>
              <w:spacing w:line="276" w:lineRule="auto"/>
              <w:ind w:left="-142" w:right="-126"/>
              <w:jc w:val="center"/>
              <w:rPr>
                <w:rFonts w:ascii="Tahoma" w:hAnsi="Tahoma" w:cs="Tahoma"/>
                <w:b/>
                <w:sz w:val="18"/>
                <w:szCs w:val="18"/>
                <w:lang w:eastAsia="en-US"/>
              </w:rPr>
            </w:pPr>
            <w:r w:rsidRPr="00C72326">
              <w:rPr>
                <w:b/>
                <w:sz w:val="18"/>
                <w:szCs w:val="18"/>
                <w:lang w:eastAsia="en-US"/>
              </w:rPr>
              <w:t>▼</w:t>
            </w:r>
          </w:p>
        </w:tc>
      </w:tr>
      <w:tr w:rsidR="00B133A9" w:rsidRPr="00D0286A" w14:paraId="5A649F14" w14:textId="77777777" w:rsidTr="00512853">
        <w:trPr>
          <w:trHeight w:val="780"/>
          <w:jc w:val="center"/>
        </w:trPr>
        <w:tc>
          <w:tcPr>
            <w:tcW w:w="7052" w:type="dxa"/>
            <w:tcBorders>
              <w:right w:val="single" w:sz="2" w:space="0" w:color="FF0000"/>
            </w:tcBorders>
            <w:shd w:val="clear" w:color="auto" w:fill="F2F2F2" w:themeFill="background1" w:themeFillShade="F2"/>
            <w:vAlign w:val="center"/>
          </w:tcPr>
          <w:p w14:paraId="3D907F4A" w14:textId="0FC0DC93" w:rsidR="009530E0" w:rsidRDefault="009530E0" w:rsidP="009530E0">
            <w:pPr>
              <w:spacing w:line="276" w:lineRule="auto"/>
              <w:rPr>
                <w:rFonts w:ascii="Tahoma" w:hAnsi="Tahoma" w:cs="Tahoma"/>
                <w:sz w:val="18"/>
                <w:szCs w:val="18"/>
                <w:lang w:eastAsia="en-US"/>
              </w:rPr>
            </w:pPr>
            <w:r>
              <w:rPr>
                <w:rFonts w:ascii="Tahoma" w:hAnsi="Tahoma" w:cs="Tahoma"/>
                <w:sz w:val="18"/>
                <w:szCs w:val="18"/>
                <w:lang w:eastAsia="en-US"/>
              </w:rPr>
              <w:t>The selected provider will be, inter alia, asked to:</w:t>
            </w:r>
          </w:p>
          <w:p w14:paraId="688206EB" w14:textId="766BD59C" w:rsidR="00546D90" w:rsidRPr="00546D90" w:rsidRDefault="009530E0" w:rsidP="00561663">
            <w:pPr>
              <w:spacing w:before="120" w:line="276" w:lineRule="auto"/>
              <w:ind w:left="567"/>
              <w:jc w:val="both"/>
              <w:rPr>
                <w:rFonts w:ascii="Tahoma" w:hAnsi="Tahoma" w:cs="Tahoma"/>
                <w:sz w:val="18"/>
                <w:szCs w:val="18"/>
                <w:lang w:eastAsia="en-US"/>
              </w:rPr>
            </w:pPr>
            <w:r w:rsidRPr="009530E0">
              <w:rPr>
                <w:rFonts w:ascii="Tahoma" w:hAnsi="Tahoma" w:cs="Tahoma"/>
                <w:sz w:val="18"/>
                <w:szCs w:val="18"/>
                <w:lang w:eastAsia="en-US"/>
              </w:rPr>
              <w:t>•</w:t>
            </w:r>
            <w:r w:rsidRPr="009530E0">
              <w:rPr>
                <w:rFonts w:ascii="Tahoma" w:hAnsi="Tahoma" w:cs="Tahoma"/>
                <w:sz w:val="18"/>
                <w:szCs w:val="18"/>
                <w:lang w:eastAsia="en-US"/>
              </w:rPr>
              <w:tab/>
            </w:r>
            <w:r w:rsidR="00546D90" w:rsidRPr="00546D90">
              <w:rPr>
                <w:rFonts w:ascii="Tahoma" w:hAnsi="Tahoma" w:cs="Tahoma"/>
                <w:sz w:val="18"/>
                <w:szCs w:val="18"/>
                <w:lang w:eastAsia="en-US"/>
              </w:rPr>
              <w:t>Conduct research and draft comparative documents (assessments, analysis, reviews, reports, studies, etc.) on gender mainstreaming in the field of migration;</w:t>
            </w:r>
          </w:p>
          <w:p w14:paraId="5F505457" w14:textId="77C1BEF2" w:rsidR="00546D90" w:rsidRPr="00546D90" w:rsidRDefault="00546D90" w:rsidP="00561663">
            <w:pPr>
              <w:spacing w:before="120" w:line="276" w:lineRule="auto"/>
              <w:ind w:left="567"/>
              <w:jc w:val="both"/>
              <w:rPr>
                <w:rFonts w:ascii="Tahoma" w:hAnsi="Tahoma" w:cs="Tahoma"/>
                <w:sz w:val="18"/>
                <w:szCs w:val="18"/>
                <w:lang w:eastAsia="en-US"/>
              </w:rPr>
            </w:pPr>
            <w:r w:rsidRPr="00546D90">
              <w:rPr>
                <w:rFonts w:ascii="Tahoma" w:hAnsi="Tahoma" w:cs="Tahoma"/>
                <w:sz w:val="18"/>
                <w:szCs w:val="18"/>
                <w:lang w:eastAsia="en-US"/>
              </w:rPr>
              <w:t>•</w:t>
            </w:r>
            <w:r w:rsidRPr="00546D90">
              <w:rPr>
                <w:rFonts w:ascii="Tahoma" w:hAnsi="Tahoma" w:cs="Tahoma"/>
                <w:sz w:val="18"/>
                <w:szCs w:val="18"/>
                <w:lang w:eastAsia="en-US"/>
              </w:rPr>
              <w:tab/>
              <w:t>Advise on the development of gender-sensitive policies, practices and procedures aiming at enhancing the human rights protection women and girls in the context of migration;</w:t>
            </w:r>
          </w:p>
          <w:p w14:paraId="27C067D2" w14:textId="77777777" w:rsidR="00546D90" w:rsidRPr="00546D90" w:rsidRDefault="00546D90" w:rsidP="00561663">
            <w:pPr>
              <w:spacing w:before="120" w:line="276" w:lineRule="auto"/>
              <w:ind w:left="567"/>
              <w:jc w:val="both"/>
              <w:rPr>
                <w:rFonts w:ascii="Tahoma" w:hAnsi="Tahoma" w:cs="Tahoma"/>
                <w:sz w:val="18"/>
                <w:szCs w:val="18"/>
                <w:lang w:eastAsia="en-US"/>
              </w:rPr>
            </w:pPr>
            <w:r w:rsidRPr="00546D90">
              <w:rPr>
                <w:rFonts w:ascii="Tahoma" w:hAnsi="Tahoma" w:cs="Tahoma"/>
                <w:sz w:val="18"/>
                <w:szCs w:val="18"/>
                <w:lang w:eastAsia="en-US"/>
              </w:rPr>
              <w:lastRenderedPageBreak/>
              <w:t>•</w:t>
            </w:r>
            <w:r w:rsidRPr="00546D90">
              <w:rPr>
                <w:rFonts w:ascii="Tahoma" w:hAnsi="Tahoma" w:cs="Tahoma"/>
                <w:sz w:val="18"/>
                <w:szCs w:val="18"/>
                <w:lang w:eastAsia="en-US"/>
              </w:rPr>
              <w:tab/>
              <w:t>Design, review and/or proofread informational and/or awareness-raising materials (publications, reports, manuals, leaflets etc.) on the specific needs of women and girls on the move and promoting a gender sensitive approach;</w:t>
            </w:r>
          </w:p>
          <w:p w14:paraId="1B5BB171" w14:textId="77777777" w:rsidR="00546D90" w:rsidRPr="00546D90" w:rsidRDefault="00546D90" w:rsidP="00561663">
            <w:pPr>
              <w:spacing w:before="120" w:line="276" w:lineRule="auto"/>
              <w:ind w:left="567"/>
              <w:jc w:val="both"/>
              <w:rPr>
                <w:rFonts w:ascii="Tahoma" w:hAnsi="Tahoma" w:cs="Tahoma"/>
                <w:sz w:val="18"/>
                <w:szCs w:val="18"/>
                <w:lang w:eastAsia="en-US"/>
              </w:rPr>
            </w:pPr>
            <w:r w:rsidRPr="00546D90">
              <w:rPr>
                <w:rFonts w:ascii="Tahoma" w:hAnsi="Tahoma" w:cs="Tahoma"/>
                <w:sz w:val="18"/>
                <w:szCs w:val="18"/>
                <w:lang w:eastAsia="en-US"/>
              </w:rPr>
              <w:t>•</w:t>
            </w:r>
            <w:r w:rsidRPr="00546D90">
              <w:rPr>
                <w:rFonts w:ascii="Tahoma" w:hAnsi="Tahoma" w:cs="Tahoma"/>
                <w:sz w:val="18"/>
                <w:szCs w:val="18"/>
                <w:lang w:eastAsia="en-US"/>
              </w:rPr>
              <w:tab/>
              <w:t>Develop and conduct trainings on gender mainstreaming in the field of migration;</w:t>
            </w:r>
          </w:p>
          <w:p w14:paraId="2BCAF44A" w14:textId="27B300D6" w:rsidR="00B133A9" w:rsidRPr="00D0286A" w:rsidRDefault="00546D90" w:rsidP="00561663">
            <w:pPr>
              <w:spacing w:before="120" w:line="276" w:lineRule="auto"/>
              <w:ind w:left="567"/>
              <w:jc w:val="both"/>
              <w:rPr>
                <w:rFonts w:ascii="Tahoma" w:hAnsi="Tahoma" w:cs="Tahoma"/>
                <w:sz w:val="18"/>
                <w:szCs w:val="18"/>
                <w:highlight w:val="yellow"/>
                <w:lang w:eastAsia="en-US"/>
              </w:rPr>
            </w:pPr>
            <w:r w:rsidRPr="00546D90">
              <w:rPr>
                <w:rFonts w:ascii="Tahoma" w:hAnsi="Tahoma" w:cs="Tahoma"/>
                <w:sz w:val="18"/>
                <w:szCs w:val="18"/>
                <w:lang w:eastAsia="en-US"/>
              </w:rPr>
              <w:t>•</w:t>
            </w:r>
            <w:r w:rsidRPr="00546D90">
              <w:rPr>
                <w:rFonts w:ascii="Tahoma" w:hAnsi="Tahoma" w:cs="Tahoma"/>
                <w:sz w:val="18"/>
                <w:szCs w:val="18"/>
                <w:lang w:eastAsia="en-US"/>
              </w:rPr>
              <w:tab/>
              <w:t>Provide other intellectual services for activities related to gender-sensitive approaches in the field of migration</w:t>
            </w:r>
          </w:p>
        </w:tc>
        <w:tc>
          <w:tcPr>
            <w:tcW w:w="1533"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B133A9" w:rsidRPr="00D0286A" w:rsidRDefault="00B133A9" w:rsidP="00A0651D">
            <w:pPr>
              <w:ind w:left="-37"/>
              <w:jc w:val="center"/>
              <w:rPr>
                <w:rFonts w:ascii="Tahoma" w:hAnsi="Tahoma" w:cs="Tahoma"/>
                <w:sz w:val="18"/>
                <w:szCs w:val="18"/>
                <w:highlight w:val="yellow"/>
                <w:lang w:eastAsia="en-US"/>
              </w:rPr>
            </w:pPr>
          </w:p>
        </w:tc>
        <w:tc>
          <w:tcPr>
            <w:tcW w:w="1588" w:type="dxa"/>
            <w:tcBorders>
              <w:top w:val="single" w:sz="2" w:space="0" w:color="808080"/>
              <w:left w:val="single" w:sz="2" w:space="0" w:color="FF0000"/>
              <w:bottom w:val="single" w:sz="2" w:space="0" w:color="808080"/>
              <w:right w:val="single" w:sz="2" w:space="0" w:color="808080"/>
            </w:tcBorders>
            <w:shd w:val="clear" w:color="auto" w:fill="F2F2F2" w:themeFill="background1" w:themeFillShade="F2"/>
            <w:vAlign w:val="center"/>
          </w:tcPr>
          <w:p w14:paraId="4074C2DE" w14:textId="6F4486D5" w:rsidR="00B133A9" w:rsidRPr="00D0286A" w:rsidRDefault="00156436" w:rsidP="00512853">
            <w:pPr>
              <w:spacing w:line="276" w:lineRule="auto"/>
              <w:ind w:left="-142" w:right="-91"/>
              <w:jc w:val="center"/>
              <w:rPr>
                <w:rFonts w:ascii="Tahoma" w:hAnsi="Tahoma" w:cs="Tahoma"/>
                <w:sz w:val="18"/>
                <w:szCs w:val="18"/>
                <w:highlight w:val="yellow"/>
                <w:lang w:eastAsia="en-US"/>
              </w:rPr>
            </w:pPr>
            <w:r>
              <w:rPr>
                <w:rFonts w:ascii="Tahoma" w:hAnsi="Tahoma" w:cs="Tahoma"/>
                <w:sz w:val="18"/>
                <w:szCs w:val="18"/>
                <w:highlight w:val="yellow"/>
                <w:lang w:eastAsia="en-US"/>
              </w:rPr>
              <w:t>200</w:t>
            </w:r>
          </w:p>
        </w:tc>
      </w:tr>
    </w:tbl>
    <w:p w14:paraId="6137B9B3" w14:textId="77777777" w:rsidR="00B133A9" w:rsidRPr="00D0286A" w:rsidRDefault="00B133A9" w:rsidP="00B133A9">
      <w:pPr>
        <w:spacing w:line="276" w:lineRule="auto"/>
        <w:ind w:left="-142"/>
        <w:jc w:val="both"/>
        <w:rPr>
          <w:rFonts w:ascii="Tahoma" w:hAnsi="Tahoma" w:cs="Tahoma"/>
          <w:sz w:val="18"/>
          <w:szCs w:val="18"/>
          <w:lang w:eastAsia="en-US"/>
        </w:rPr>
      </w:pPr>
    </w:p>
    <w:p w14:paraId="59A1523D" w14:textId="697F1F46" w:rsidR="008729E7" w:rsidRPr="00026E8A" w:rsidRDefault="008729E7" w:rsidP="008729E7">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8729E7" w:rsidRPr="009A0B84" w14:paraId="4EA12E7F" w14:textId="77777777" w:rsidTr="00B76D86">
        <w:tc>
          <w:tcPr>
            <w:tcW w:w="9105" w:type="dxa"/>
            <w:shd w:val="clear" w:color="auto" w:fill="DBE5F1" w:themeFill="accent1" w:themeFillTint="33"/>
            <w:vAlign w:val="center"/>
          </w:tcPr>
          <w:p w14:paraId="1CDCC168" w14:textId="3F964D11" w:rsidR="008729E7" w:rsidRPr="009A0B84" w:rsidRDefault="008729E7" w:rsidP="00B76D86">
            <w:pPr>
              <w:spacing w:before="120" w:after="120"/>
              <w:rPr>
                <w:rFonts w:ascii="Tahoma" w:hAnsi="Tahoma" w:cs="Tahoma"/>
                <w:sz w:val="20"/>
                <w:szCs w:val="20"/>
              </w:rPr>
            </w:pPr>
            <w:r w:rsidRPr="009A0B84">
              <w:rPr>
                <w:rFonts w:ascii="Tahoma" w:hAnsi="Tahoma" w:cs="Tahoma"/>
                <w:sz w:val="20"/>
                <w:szCs w:val="20"/>
              </w:rPr>
              <w:t>This Framework Contract for this lot takes effect as from the date of its signature by both parties and is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CA53AE1B970F4854B3254C37B5ED152E"/>
              </w:placeholder>
              <w:date w:fullDate="2025-12-31T00:00:00Z">
                <w:dateFormat w:val="dd/MM/yyyy"/>
                <w:lid w:val="fr-FR"/>
                <w:storeMappedDataAs w:val="dateTime"/>
                <w:calendar w:val="gregorian"/>
              </w:date>
            </w:sdtPr>
            <w:sdtContent>
              <w:p w14:paraId="5BF4850D" w14:textId="646D99D1" w:rsidR="008729E7" w:rsidRPr="009A0B84" w:rsidRDefault="008729E7" w:rsidP="00B76D86">
                <w:pPr>
                  <w:spacing w:before="120" w:after="120"/>
                  <w:rPr>
                    <w:rFonts w:ascii="Tahoma" w:hAnsi="Tahoma" w:cs="Tahoma"/>
                    <w:sz w:val="20"/>
                    <w:szCs w:val="20"/>
                  </w:rPr>
                </w:pPr>
                <w:r w:rsidRPr="009A0B84">
                  <w:rPr>
                    <w:rStyle w:val="Style71"/>
                    <w:rFonts w:ascii="Tahoma" w:hAnsi="Tahoma" w:cs="Tahoma"/>
                    <w:szCs w:val="20"/>
                    <w:lang w:val="fr-FR"/>
                  </w:rPr>
                  <w:t>31/12/2025</w:t>
                </w:r>
              </w:p>
            </w:sdtContent>
          </w:sdt>
        </w:tc>
      </w:tr>
      <w:tr w:rsidR="008729E7" w:rsidRPr="00651235" w14:paraId="0C61242D" w14:textId="77777777" w:rsidTr="00B76D86">
        <w:tc>
          <w:tcPr>
            <w:tcW w:w="10449" w:type="dxa"/>
            <w:gridSpan w:val="2"/>
            <w:shd w:val="clear" w:color="auto" w:fill="DBE5F1" w:themeFill="accent1" w:themeFillTint="33"/>
            <w:vAlign w:val="center"/>
          </w:tcPr>
          <w:p w14:paraId="78C082A6" w14:textId="40E7066D" w:rsidR="008729E7" w:rsidRPr="00AA1FEE" w:rsidRDefault="008729E7" w:rsidP="008729E7">
            <w:pPr>
              <w:spacing w:before="120" w:after="120"/>
              <w:rPr>
                <w:rStyle w:val="Style71"/>
                <w:rFonts w:ascii="Tahoma" w:hAnsi="Tahoma" w:cs="Tahoma"/>
                <w:lang w:val="en-US"/>
              </w:rPr>
            </w:pPr>
            <w:r w:rsidRPr="009A0B84">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2 </w:t>
            </w:r>
            <w:r w:rsidR="00DA2B31" w:rsidRPr="009A0B84">
              <w:rPr>
                <w:rFonts w:ascii="Tahoma" w:hAnsi="Tahoma" w:cs="Tahoma"/>
                <w:sz w:val="20"/>
                <w:szCs w:val="20"/>
                <w:lang w:val="en-US"/>
              </w:rPr>
              <w:t xml:space="preserve">(two) </w:t>
            </w:r>
            <w:r w:rsidRPr="009A0B84">
              <w:rPr>
                <w:rFonts w:ascii="Tahoma" w:hAnsi="Tahoma" w:cs="Tahoma"/>
                <w:sz w:val="20"/>
                <w:szCs w:val="20"/>
                <w:lang w:val="en-US"/>
              </w:rPr>
              <w:t>months before the renewal date. The contract shall not be renewed beyond 3</w:t>
            </w:r>
            <w:r w:rsidR="00C20626">
              <w:rPr>
                <w:rFonts w:ascii="Tahoma" w:hAnsi="Tahoma" w:cs="Tahoma"/>
                <w:sz w:val="20"/>
                <w:szCs w:val="20"/>
                <w:lang w:val="en-US"/>
              </w:rPr>
              <w:t>1</w:t>
            </w:r>
            <w:r w:rsidRPr="009A0B84">
              <w:rPr>
                <w:rFonts w:ascii="Tahoma" w:hAnsi="Tahoma" w:cs="Tahoma"/>
                <w:sz w:val="20"/>
                <w:szCs w:val="20"/>
                <w:lang w:val="en-US"/>
              </w:rPr>
              <w:t>/</w:t>
            </w:r>
            <w:r w:rsidR="00C20626">
              <w:rPr>
                <w:rFonts w:ascii="Tahoma" w:hAnsi="Tahoma" w:cs="Tahoma"/>
                <w:sz w:val="20"/>
                <w:szCs w:val="20"/>
                <w:lang w:val="en-US"/>
              </w:rPr>
              <w:t>12</w:t>
            </w:r>
            <w:r w:rsidRPr="009A0B84">
              <w:rPr>
                <w:rFonts w:ascii="Tahoma" w:hAnsi="Tahoma" w:cs="Tahoma"/>
                <w:sz w:val="20"/>
                <w:szCs w:val="20"/>
                <w:lang w:val="en-US"/>
              </w:rPr>
              <w:t>/2026 and shall end on this date unless either party has already validly terminated the contract.</w:t>
            </w:r>
          </w:p>
        </w:tc>
      </w:tr>
    </w:tbl>
    <w:p w14:paraId="5F9E8A0B" w14:textId="77777777" w:rsidR="00B133A9" w:rsidRPr="00D0286A" w:rsidRDefault="00B133A9" w:rsidP="00B133A9">
      <w:pPr>
        <w:spacing w:before="60" w:after="120"/>
        <w:ind w:left="-142"/>
        <w:rPr>
          <w:rFonts w:ascii="Tahoma" w:hAnsi="Tahoma" w:cs="Tahoma"/>
          <w:sz w:val="20"/>
          <w:szCs w:val="20"/>
        </w:rPr>
      </w:pPr>
    </w:p>
    <w:p w14:paraId="3D68B47E" w14:textId="016E477B"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3FFB6E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p>
    <w:p w14:paraId="0170B68E" w14:textId="736E98E6" w:rsidR="003A0F5F" w:rsidRPr="00095EC9" w:rsidRDefault="00095EC9" w:rsidP="00095EC9">
      <w:pPr>
        <w:numPr>
          <w:ilvl w:val="0"/>
          <w:numId w:val="2"/>
        </w:numPr>
        <w:tabs>
          <w:tab w:val="left" w:pos="284"/>
        </w:tabs>
        <w:ind w:left="284" w:right="283" w:hanging="284"/>
        <w:jc w:val="both"/>
        <w:rPr>
          <w:rFonts w:ascii="Tahoma" w:hAnsi="Tahoma" w:cs="Tahoma"/>
          <w:sz w:val="20"/>
          <w:szCs w:val="20"/>
          <w:lang w:val="en-US"/>
        </w:rPr>
      </w:pPr>
      <w:r w:rsidRPr="00905782">
        <w:rPr>
          <w:rFonts w:ascii="Tahoma" w:hAnsi="Tahoma" w:cs="Tahoma"/>
          <w:sz w:val="20"/>
          <w:szCs w:val="20"/>
        </w:rPr>
        <w:t>Declare that neither I, nor the Provider I represent, are in any of the situations listed in the exclusion criteria as reproduced in the Tender File;</w:t>
      </w:r>
    </w:p>
    <w:p w14:paraId="75B989D5" w14:textId="0E616C50" w:rsidR="003215FC" w:rsidRPr="00B16F17"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68A9D958" w14:textId="77777777" w:rsidR="00C92B98" w:rsidRPr="00C92B98" w:rsidRDefault="00B16F17" w:rsidP="00B16F17">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C92B98">
        <w:rPr>
          <w:rFonts w:ascii="Tahoma" w:hAnsi="Tahoma" w:cs="Tahoma"/>
          <w:sz w:val="20"/>
          <w:szCs w:val="20"/>
        </w:rPr>
        <w:t>eclare that I am not a retired Council of Europe staff member or a Council of Europe staff member having benefitted from an early departure scheme;</w:t>
      </w:r>
    </w:p>
    <w:p w14:paraId="4A84EDF6" w14:textId="046069A4" w:rsidR="00B16F17" w:rsidRPr="00D0286A" w:rsidRDefault="00B16F17" w:rsidP="00B16F17">
      <w:pPr>
        <w:numPr>
          <w:ilvl w:val="0"/>
          <w:numId w:val="2"/>
        </w:numPr>
        <w:tabs>
          <w:tab w:val="left" w:pos="284"/>
        </w:tabs>
        <w:ind w:left="284" w:right="283" w:hanging="284"/>
        <w:jc w:val="both"/>
        <w:rPr>
          <w:rFonts w:ascii="Tahoma" w:hAnsi="Tahoma" w:cs="Tahoma"/>
          <w:sz w:val="20"/>
          <w:szCs w:val="20"/>
        </w:rPr>
      </w:pPr>
      <w:r w:rsidRPr="00122610">
        <w:rPr>
          <w:rFonts w:ascii="Tahoma" w:hAnsi="Tahoma" w:cs="Tahoma"/>
          <w:sz w:val="20"/>
          <w:szCs w:val="20"/>
          <w:lang w:val="en-US"/>
        </w:rPr>
        <w:t>[Declare that, in the previous three years, neither I, nor the Provider I represent, ha</w:t>
      </w:r>
      <w:r w:rsidR="00095EC9" w:rsidRPr="00122610">
        <w:rPr>
          <w:rFonts w:ascii="Tahoma" w:hAnsi="Tahoma" w:cs="Tahoma"/>
          <w:sz w:val="20"/>
          <w:szCs w:val="20"/>
          <w:lang w:val="en-US"/>
        </w:rPr>
        <w:t>ve</w:t>
      </w:r>
      <w:r w:rsidRPr="00122610">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Europe;]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0E2CD62C"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5030A7">
        <w:rPr>
          <w:rFonts w:ascii="Tahoma" w:hAnsi="Tahoma" w:cs="Tahoma"/>
          <w:sz w:val="20"/>
          <w:szCs w:val="20"/>
        </w:rPr>
        <w:t xml:space="preserve">, </w:t>
      </w:r>
      <w:r w:rsidR="005030A7" w:rsidRPr="00742F4A">
        <w:rPr>
          <w:rFonts w:ascii="Tahoma" w:hAnsi="Tahoma" w:cs="Tahoma"/>
          <w:sz w:val="20"/>
          <w:szCs w:val="20"/>
        </w:rPr>
        <w:t xml:space="preserve">inclusion in the lists of persons or entities subject to restrictive measures applied by the European Union (available at </w:t>
      </w:r>
      <w:hyperlink r:id="rId12" w:history="1">
        <w:r w:rsidR="005030A7" w:rsidRPr="00742F4A">
          <w:rPr>
            <w:rStyle w:val="Hyperlink"/>
            <w:rFonts w:ascii="Tahoma" w:hAnsi="Tahoma" w:cs="Tahoma"/>
            <w:sz w:val="20"/>
            <w:szCs w:val="20"/>
          </w:rPr>
          <w:t>www.sanctionsmap.eu</w:t>
        </w:r>
      </w:hyperlink>
      <w:r w:rsidR="005030A7" w:rsidRPr="00742F4A">
        <w:rPr>
          <w:rFonts w:ascii="Tahoma" w:hAnsi="Tahoma" w:cs="Tahoma"/>
          <w:sz w:val="20"/>
          <w:szCs w:val="20"/>
        </w:rPr>
        <w:t>);</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28ED0F52" w:rsidR="003A0F5F" w:rsidRPr="00D0286A" w:rsidRDefault="008C2EB5"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0"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0"/>
      <w:r w:rsidR="00B549BA">
        <w:rPr>
          <w:rFonts w:ascii="Tahoma" w:hAnsi="Tahoma" w:cs="Tahoma"/>
          <w:color w:val="FF0000"/>
          <w:sz w:val="18"/>
          <w:szCs w:val="18"/>
        </w:rPr>
        <w:t xml:space="preserve"> (See Tender File Section G)</w:t>
      </w:r>
      <w:r>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D39FD4" w14:textId="77777777" w:rsidR="002F26DE" w:rsidRDefault="002F26DE" w:rsidP="003A0F5F">
      <w:pPr>
        <w:tabs>
          <w:tab w:val="left" w:pos="142"/>
          <w:tab w:val="left" w:pos="426"/>
        </w:tabs>
        <w:ind w:left="-426"/>
        <w:jc w:val="both"/>
        <w:rPr>
          <w:rFonts w:ascii="Tahoma" w:hAnsi="Tahoma" w:cs="Tahoma"/>
          <w:sz w:val="20"/>
          <w:szCs w:val="20"/>
        </w:rPr>
      </w:pPr>
    </w:p>
    <w:p w14:paraId="3A5B8052" w14:textId="44A64C8D"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EBB28"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2873"/>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3"/>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520E4BFC" w14:textId="77777777" w:rsidTr="00D0286A">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3"/>
          <w:footerReference w:type="default" r:id="rId14"/>
          <w:headerReference w:type="first" r:id="rId15"/>
          <w:footerReference w:type="first" r:id="rId16"/>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1"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3A4E54EE" w14:textId="77777777" w:rsidR="009744F4" w:rsidRPr="009744F4"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p>
    <w:p w14:paraId="09FFB509" w14:textId="6B63C60A" w:rsidR="00766990" w:rsidRPr="001D5CF8" w:rsidRDefault="009744F4" w:rsidP="009744F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 The terms of reference;</w:t>
      </w:r>
      <w:r w:rsidR="00766990">
        <w:rPr>
          <w:rFonts w:ascii="Tahoma" w:eastAsia="Calibri" w:hAnsi="Tahoma" w:cs="Tahoma"/>
          <w:sz w:val="18"/>
          <w:szCs w:val="18"/>
          <w:lang w:eastAsia="en-US"/>
        </w:rPr>
        <w:t xml:space="preserve"> and</w:t>
      </w:r>
      <w:r w:rsidR="00766990">
        <w:rPr>
          <w:rFonts w:ascii="Tahoma" w:eastAsia="Calibri" w:hAnsi="Tahoma" w:cs="Tahoma"/>
          <w:sz w:val="18"/>
          <w:szCs w:val="18"/>
          <w:lang w:eastAsia="en-US"/>
        </w:rPr>
        <w:tab/>
      </w:r>
      <w:r w:rsidR="00766990" w:rsidRPr="001D5CF8">
        <w:rPr>
          <w:rFonts w:ascii="Tahoma" w:eastAsia="Calibri" w:hAnsi="Tahoma" w:cs="Tahoma"/>
          <w:sz w:val="18"/>
          <w:szCs w:val="18"/>
          <w:lang w:eastAsia="en-US"/>
        </w:rPr>
        <w:t xml:space="preserve"> </w:t>
      </w:r>
      <w:r w:rsidR="00766990">
        <w:rPr>
          <w:rFonts w:ascii="Tahoma" w:eastAsia="Calibri" w:hAnsi="Tahoma" w:cs="Tahoma"/>
          <w:sz w:val="18"/>
          <w:szCs w:val="18"/>
          <w:lang w:eastAsia="en-US"/>
        </w:rPr>
        <w:br/>
      </w:r>
      <w:r>
        <w:rPr>
          <w:rFonts w:ascii="Tahoma" w:eastAsia="Calibri" w:hAnsi="Tahoma" w:cs="Tahoma"/>
          <w:sz w:val="18"/>
          <w:szCs w:val="18"/>
          <w:lang w:eastAsia="en-US"/>
        </w:rPr>
        <w:t>c</w:t>
      </w:r>
      <w:r w:rsidR="00766990" w:rsidRPr="001D5CF8">
        <w:rPr>
          <w:rFonts w:ascii="Tahoma" w:eastAsia="Calibri" w:hAnsi="Tahoma" w:cs="Tahoma"/>
          <w:sz w:val="18"/>
          <w:szCs w:val="18"/>
          <w:lang w:eastAsia="en-US"/>
        </w:rPr>
        <w:t>) the tender submitted by the Provider.</w:t>
      </w:r>
      <w:r w:rsidR="00766990" w:rsidRPr="001D5CF8">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2A1CA558"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5C0824" w:rsidRPr="005C0824">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2" w:name="_Toc179868644"/>
      <w:bookmarkEnd w:id="1"/>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52B396E8" w14:textId="77777777" w:rsidR="00904568"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01F2E1C1" w14:textId="1C67BC68"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2"/>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904568">
      <w:pPr>
        <w:pStyle w:val="ListParagraph"/>
        <w:numPr>
          <w:ilvl w:val="0"/>
          <w:numId w:val="16"/>
        </w:numPr>
        <w:ind w:hanging="513"/>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1349277B" w14:textId="77777777" w:rsidR="00642825" w:rsidRPr="00904568"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904568">
        <w:rPr>
          <w:rFonts w:ascii="Tahoma" w:hAnsi="Tahoma" w:cs="Tahoma"/>
          <w:b/>
          <w:color w:val="365F91" w:themeColor="accent1" w:themeShade="BF"/>
          <w:sz w:val="18"/>
          <w:szCs w:val="18"/>
          <w:u w:val="single"/>
          <w:lang w:eastAsia="fr-FR"/>
        </w:rPr>
        <w:t xml:space="preserve">3.9 </w:t>
      </w:r>
      <w:r w:rsidR="00642825" w:rsidRPr="00904568">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lastRenderedPageBreak/>
        <w:t>3.10 Other obligations</w:t>
      </w:r>
    </w:p>
    <w:p w14:paraId="46BD1B5C"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4991591F" w:rsidR="00C3395C" w:rsidRPr="0076699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072FAB" w14:textId="77777777" w:rsidR="00A95E00" w:rsidRPr="009F7987"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3" w:name="_Hlk102060581"/>
      <w:r w:rsidRPr="009F7987">
        <w:rPr>
          <w:rFonts w:ascii="Tahoma" w:hAnsi="Tahoma" w:cs="Tahoma"/>
          <w:b/>
          <w:color w:val="365F91"/>
          <w:sz w:val="18"/>
          <w:szCs w:val="18"/>
          <w:u w:val="single"/>
          <w:lang w:eastAsia="fr-FR"/>
        </w:rPr>
        <w:t>4.2 VAT</w:t>
      </w:r>
    </w:p>
    <w:p w14:paraId="66BC67DE" w14:textId="77777777" w:rsid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64E9AB0E"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73541824" w14:textId="77777777" w:rsidR="00A95E00" w:rsidRPr="006D7A29"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610A2085" w14:textId="31A66AB7" w:rsidR="00A95E00" w:rsidRPr="00A95E0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3"/>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7C1B8ACC" w14:textId="10226A5A" w:rsidR="00904568" w:rsidRDefault="003A0F5F" w:rsidP="00904568">
      <w:pPr>
        <w:autoSpaceDE w:val="0"/>
        <w:autoSpaceDN w:val="0"/>
        <w:ind w:left="709" w:hanging="709"/>
        <w:jc w:val="both"/>
        <w:rPr>
          <w:rFonts w:ascii="Tahoma" w:hAnsi="Tahoma" w:cs="Tahoma"/>
          <w:color w:val="000000"/>
          <w:sz w:val="18"/>
          <w:szCs w:val="18"/>
        </w:rPr>
      </w:pPr>
      <w:r w:rsidRPr="00D0286A">
        <w:rPr>
          <w:rFonts w:ascii="Tahoma" w:hAnsi="Tahoma" w:cs="Tahoma"/>
          <w:color w:val="000000"/>
          <w:sz w:val="18"/>
          <w:szCs w:val="18"/>
        </w:rPr>
        <w:t>4.4.1</w:t>
      </w:r>
      <w:r w:rsidR="00904568">
        <w:rPr>
          <w:rFonts w:ascii="Tahoma" w:hAnsi="Tahoma" w:cs="Tahoma"/>
          <w:color w:val="000000"/>
          <w:sz w:val="18"/>
          <w:szCs w:val="18"/>
        </w:rPr>
        <w:t xml:space="preserve">. </w:t>
      </w:r>
      <w:r w:rsidR="00904568">
        <w:rPr>
          <w:rFonts w:ascii="Tahoma" w:hAnsi="Tahoma" w:cs="Tahoma"/>
          <w:color w:val="000000"/>
          <w:sz w:val="18"/>
          <w:szCs w:val="18"/>
        </w:rPr>
        <w:tab/>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 Rules. </w:t>
      </w:r>
    </w:p>
    <w:p w14:paraId="31E58C63" w14:textId="4260A18D" w:rsidR="003A0F5F" w:rsidRPr="00D0286A" w:rsidRDefault="00904568" w:rsidP="00904568">
      <w:pPr>
        <w:autoSpaceDE w:val="0"/>
        <w:autoSpaceDN w:val="0"/>
        <w:ind w:left="709" w:hanging="709"/>
        <w:jc w:val="both"/>
        <w:rPr>
          <w:rFonts w:ascii="Tahoma" w:hAnsi="Tahoma" w:cs="Tahoma"/>
          <w:color w:val="000000"/>
          <w:sz w:val="18"/>
          <w:szCs w:val="18"/>
        </w:rPr>
      </w:pPr>
      <w:r>
        <w:rPr>
          <w:rFonts w:ascii="Tahoma" w:hAnsi="Tahoma" w:cs="Tahoma"/>
          <w:color w:val="000000"/>
          <w:sz w:val="18"/>
          <w:szCs w:val="18"/>
        </w:rPr>
        <w:t xml:space="preserve">4.4.2. </w:t>
      </w:r>
      <w:r>
        <w:rPr>
          <w:rFonts w:ascii="Tahoma" w:hAnsi="Tahoma" w:cs="Tahoma"/>
          <w:color w:val="000000"/>
          <w:sz w:val="18"/>
          <w:szCs w:val="18"/>
        </w:rPr>
        <w:tab/>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1356C727" w:rsidR="00C70E44" w:rsidRPr="00D0286A" w:rsidRDefault="003A0F5F" w:rsidP="00904568">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904568">
        <w:rPr>
          <w:rFonts w:ascii="Tahoma" w:hAnsi="Tahoma" w:cs="Tahoma"/>
          <w:sz w:val="18"/>
          <w:szCs w:val="18"/>
          <w:lang w:eastAsia="fr-FR"/>
        </w:rPr>
        <w:t>.</w:t>
      </w:r>
      <w:r w:rsidRPr="00D0286A">
        <w:rPr>
          <w:rFonts w:ascii="Tahoma" w:hAnsi="Tahoma" w:cs="Tahoma"/>
          <w:sz w:val="18"/>
          <w:szCs w:val="18"/>
          <w:lang w:eastAsia="fr-FR"/>
        </w:rPr>
        <w:t xml:space="preserve"> </w:t>
      </w:r>
      <w:r w:rsidR="00904568">
        <w:rPr>
          <w:rFonts w:ascii="Tahoma" w:hAnsi="Tahoma" w:cs="Tahoma"/>
          <w:sz w:val="18"/>
          <w:szCs w:val="18"/>
          <w:lang w:eastAsia="fr-FR"/>
        </w:rPr>
        <w:tab/>
      </w:r>
      <w:r w:rsidRPr="00D0286A">
        <w:rPr>
          <w:rFonts w:ascii="Tahoma" w:hAnsi="Tahoma" w:cs="Tahoma"/>
          <w:sz w:val="18"/>
          <w:szCs w:val="18"/>
          <w:lang w:eastAsia="fr-FR"/>
        </w:rPr>
        <w:t>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75 years of age.</w:t>
      </w:r>
      <w:bookmarkStart w:id="4" w:name="_Toc179868652"/>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4"/>
    </w:p>
    <w:p w14:paraId="2FE25C04" w14:textId="77777777" w:rsidR="009D3BD3" w:rsidRDefault="008C0AF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w:t>
      </w:r>
      <w:r w:rsidR="003A0F5F" w:rsidRPr="008C0AFB">
        <w:rPr>
          <w:rFonts w:ascii="Tahoma" w:hAnsi="Tahoma" w:cs="Tahoma"/>
          <w:sz w:val="18"/>
          <w:szCs w:val="18"/>
          <w:lang w:eastAsia="fr-FR"/>
        </w:rPr>
        <w:t>n the event that</w:t>
      </w:r>
      <w:r w:rsidR="009D3BD3">
        <w:rPr>
          <w:rFonts w:ascii="Tahoma" w:hAnsi="Tahoma" w:cs="Tahoma"/>
          <w:sz w:val="18"/>
          <w:szCs w:val="18"/>
          <w:lang w:eastAsia="fr-FR"/>
        </w:rPr>
        <w:t>:</w:t>
      </w:r>
    </w:p>
    <w:p w14:paraId="7ABB6283"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t>a)</w:t>
      </w:r>
      <w:r w:rsidR="003A0F5F" w:rsidRPr="008C0AFB">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Pr>
          <w:rFonts w:ascii="Tahoma" w:hAnsi="Tahoma" w:cs="Tahoma"/>
          <w:sz w:val="18"/>
          <w:szCs w:val="18"/>
          <w:lang w:eastAsia="fr-FR"/>
        </w:rPr>
        <w:t>;</w:t>
      </w:r>
      <w:r w:rsidR="003A0F5F" w:rsidRPr="008C0AFB">
        <w:rPr>
          <w:rFonts w:ascii="Tahoma" w:hAnsi="Tahoma" w:cs="Tahoma"/>
          <w:sz w:val="18"/>
          <w:szCs w:val="18"/>
          <w:lang w:eastAsia="fr-FR"/>
        </w:rPr>
        <w:t xml:space="preserve"> or</w:t>
      </w:r>
    </w:p>
    <w:p w14:paraId="731E9752" w14:textId="77777777" w:rsidR="009D3BD3" w:rsidRDefault="009D3BD3" w:rsidP="009D3BD3">
      <w:pPr>
        <w:pStyle w:val="ListParagraph"/>
        <w:tabs>
          <w:tab w:val="left" w:pos="284"/>
        </w:tabs>
        <w:autoSpaceDE w:val="0"/>
        <w:autoSpaceDN w:val="0"/>
        <w:jc w:val="both"/>
        <w:rPr>
          <w:rFonts w:ascii="Tahoma" w:hAnsi="Tahoma" w:cs="Tahoma"/>
          <w:sz w:val="18"/>
          <w:szCs w:val="18"/>
          <w:lang w:eastAsia="fr-FR"/>
        </w:rPr>
      </w:pPr>
      <w:r>
        <w:rPr>
          <w:rFonts w:ascii="Tahoma" w:hAnsi="Tahoma" w:cs="Tahoma"/>
          <w:sz w:val="18"/>
          <w:szCs w:val="18"/>
          <w:lang w:eastAsia="fr-FR"/>
        </w:rPr>
        <w:lastRenderedPageBreak/>
        <w:t>b)</w:t>
      </w:r>
      <w:r w:rsidR="003A0F5F" w:rsidRPr="008C0AFB">
        <w:rPr>
          <w:rFonts w:ascii="Tahoma" w:hAnsi="Tahoma" w:cs="Tahoma"/>
          <w:sz w:val="18"/>
          <w:szCs w:val="18"/>
          <w:lang w:eastAsia="fr-FR"/>
        </w:rPr>
        <w:t xml:space="preserve"> the </w:t>
      </w:r>
      <w:r w:rsidR="004A3080" w:rsidRPr="008C0AFB">
        <w:rPr>
          <w:rFonts w:ascii="Tahoma" w:hAnsi="Tahoma" w:cs="Tahoma"/>
          <w:sz w:val="18"/>
          <w:szCs w:val="18"/>
          <w:lang w:eastAsia="fr-FR"/>
        </w:rPr>
        <w:t>Deliverable</w:t>
      </w:r>
      <w:r w:rsidR="00611175" w:rsidRPr="008C0AFB">
        <w:rPr>
          <w:rFonts w:ascii="Tahoma" w:hAnsi="Tahoma" w:cs="Tahoma"/>
          <w:sz w:val="18"/>
          <w:szCs w:val="18"/>
          <w:lang w:eastAsia="fr-FR"/>
        </w:rPr>
        <w:t>s</w:t>
      </w:r>
      <w:r w:rsidR="003A0F5F" w:rsidRPr="008C0AFB">
        <w:rPr>
          <w:rFonts w:ascii="Tahoma" w:hAnsi="Tahoma" w:cs="Tahoma"/>
          <w:sz w:val="18"/>
          <w:szCs w:val="18"/>
          <w:lang w:eastAsia="fr-FR"/>
        </w:rPr>
        <w:t xml:space="preserve"> provided as referred to under Article 1.1 do not reach a satisfactory level</w:t>
      </w:r>
      <w:r>
        <w:rPr>
          <w:rFonts w:ascii="Tahoma" w:hAnsi="Tahoma" w:cs="Tahoma"/>
          <w:sz w:val="18"/>
          <w:szCs w:val="18"/>
          <w:lang w:eastAsia="fr-FR"/>
        </w:rPr>
        <w:t>; or</w:t>
      </w:r>
    </w:p>
    <w:p w14:paraId="29C72005" w14:textId="760187B8" w:rsidR="009D3BD3" w:rsidRPr="00742F4A" w:rsidRDefault="009D3BD3"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c) the Provider is in any of the situations listed in Article 1</w:t>
      </w:r>
      <w:r w:rsidR="005C0824">
        <w:rPr>
          <w:rFonts w:ascii="Tahoma" w:hAnsi="Tahoma" w:cs="Tahoma"/>
          <w:sz w:val="18"/>
          <w:szCs w:val="18"/>
          <w:lang w:eastAsia="fr-FR"/>
        </w:rPr>
        <w:t>1</w:t>
      </w:r>
      <w:r w:rsidRPr="00742F4A">
        <w:rPr>
          <w:rFonts w:ascii="Tahoma" w:hAnsi="Tahoma" w:cs="Tahoma"/>
          <w:sz w:val="18"/>
          <w:szCs w:val="18"/>
          <w:lang w:eastAsia="fr-FR"/>
        </w:rPr>
        <w:t>.2,</w:t>
      </w:r>
      <w:r w:rsidR="003A0F5F" w:rsidRPr="00742F4A">
        <w:rPr>
          <w:rFonts w:ascii="Tahoma" w:hAnsi="Tahoma" w:cs="Tahoma"/>
          <w:sz w:val="18"/>
          <w:szCs w:val="18"/>
          <w:lang w:eastAsia="fr-FR"/>
        </w:rPr>
        <w:t xml:space="preserve"> </w:t>
      </w:r>
    </w:p>
    <w:p w14:paraId="07D44B28" w14:textId="4C9304D3" w:rsidR="008C0AFB" w:rsidRDefault="003A0F5F" w:rsidP="009D3BD3">
      <w:pPr>
        <w:pStyle w:val="ListParagraph"/>
        <w:tabs>
          <w:tab w:val="left" w:pos="284"/>
        </w:tabs>
        <w:autoSpaceDE w:val="0"/>
        <w:autoSpaceDN w:val="0"/>
        <w:jc w:val="both"/>
        <w:rPr>
          <w:rFonts w:ascii="Tahoma" w:hAnsi="Tahoma" w:cs="Tahoma"/>
          <w:sz w:val="18"/>
          <w:szCs w:val="18"/>
          <w:lang w:eastAsia="fr-FR"/>
        </w:rPr>
      </w:pPr>
      <w:r w:rsidRPr="00742F4A">
        <w:rPr>
          <w:rFonts w:ascii="Tahoma" w:hAnsi="Tahoma" w:cs="Tahoma"/>
          <w:sz w:val="18"/>
          <w:szCs w:val="18"/>
          <w:lang w:eastAsia="fr-FR"/>
        </w:rPr>
        <w:t xml:space="preserve">the Council </w:t>
      </w:r>
      <w:r w:rsidR="009D3BD3" w:rsidRPr="00742F4A">
        <w:rPr>
          <w:rFonts w:ascii="Tahoma" w:hAnsi="Tahoma" w:cs="Tahoma"/>
          <w:sz w:val="18"/>
          <w:szCs w:val="18"/>
          <w:lang w:eastAsia="fr-FR"/>
        </w:rPr>
        <w:t>may</w:t>
      </w:r>
      <w:r w:rsidRPr="00742F4A">
        <w:rPr>
          <w:rFonts w:ascii="Tahoma" w:hAnsi="Tahoma" w:cs="Tahoma"/>
          <w:sz w:val="18"/>
          <w:szCs w:val="18"/>
          <w:lang w:eastAsia="fr-FR"/>
        </w:rPr>
        <w:t xml:space="preserve"> consider there to have been a breach of contract and may consequently refuse to pay to the Provider the amounts re</w:t>
      </w:r>
      <w:r w:rsidR="008C0AFB" w:rsidRPr="00742F4A">
        <w:rPr>
          <w:rFonts w:ascii="Tahoma" w:hAnsi="Tahoma" w:cs="Tahoma"/>
          <w:sz w:val="18"/>
          <w:szCs w:val="18"/>
          <w:lang w:eastAsia="fr-FR"/>
        </w:rPr>
        <w:t xml:space="preserve">ferred to in Article 4.1 </w:t>
      </w:r>
      <w:r w:rsidR="009D3BD3" w:rsidRPr="00742F4A">
        <w:rPr>
          <w:rFonts w:ascii="Tahoma" w:hAnsi="Tahoma" w:cs="Tahoma"/>
          <w:sz w:val="18"/>
          <w:szCs w:val="18"/>
          <w:lang w:eastAsia="fr-FR"/>
        </w:rPr>
        <w:t xml:space="preserve">and Article 4.4 </w:t>
      </w:r>
      <w:r w:rsidR="008C0AFB" w:rsidRPr="00742F4A">
        <w:rPr>
          <w:rFonts w:ascii="Tahoma" w:hAnsi="Tahoma" w:cs="Tahoma"/>
          <w:sz w:val="18"/>
          <w:szCs w:val="18"/>
          <w:lang w:eastAsia="fr-FR"/>
        </w:rPr>
        <w:t>above</w:t>
      </w:r>
      <w:r w:rsidR="008C0AFB">
        <w:rPr>
          <w:rFonts w:ascii="Tahoma" w:hAnsi="Tahoma" w:cs="Tahoma"/>
          <w:sz w:val="18"/>
          <w:szCs w:val="18"/>
          <w:lang w:eastAsia="fr-FR"/>
        </w:rPr>
        <w:t>.</w:t>
      </w:r>
    </w:p>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5" w:name="_Toc179868653"/>
      <w:bookmarkStart w:id="6" w:name="_Toc179868654"/>
      <w:r w:rsidRPr="00D0286A">
        <w:rPr>
          <w:rFonts w:ascii="Tahoma" w:hAnsi="Tahoma" w:cs="Tahoma"/>
          <w:b/>
          <w:smallCaps/>
          <w:color w:val="365F91" w:themeColor="accent1" w:themeShade="BF"/>
          <w:sz w:val="18"/>
          <w:szCs w:val="18"/>
          <w:lang w:eastAsia="fr-FR"/>
        </w:rPr>
        <w:t>Article 6 - Modifications</w:t>
      </w:r>
      <w:bookmarkEnd w:id="5"/>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6AC285D3" w14:textId="77777777" w:rsid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7321979E" w:rsidR="003A0F5F" w:rsidRPr="005C0824"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5C0824">
        <w:rPr>
          <w:rFonts w:ascii="Tahoma" w:hAnsi="Tahoma" w:cs="Tahoma"/>
          <w:sz w:val="18"/>
          <w:szCs w:val="18"/>
          <w:lang w:eastAsia="fr-FR"/>
        </w:rPr>
        <w:t xml:space="preserve">The Provider may not subcontract all or part of the </w:t>
      </w:r>
      <w:r w:rsidR="004A3080" w:rsidRPr="005C0824">
        <w:rPr>
          <w:rFonts w:ascii="Tahoma" w:hAnsi="Tahoma" w:cs="Tahoma"/>
          <w:sz w:val="18"/>
          <w:szCs w:val="18"/>
          <w:lang w:eastAsia="fr-FR"/>
        </w:rPr>
        <w:t>Deliverable</w:t>
      </w:r>
      <w:r w:rsidRPr="005C0824">
        <w:rPr>
          <w:rFonts w:ascii="Tahoma" w:hAnsi="Tahoma" w:cs="Tahoma"/>
          <w:sz w:val="18"/>
          <w:szCs w:val="18"/>
          <w:lang w:eastAsia="fr-FR"/>
        </w:rPr>
        <w:t>s without the written authorisation of the Council.</w:t>
      </w:r>
      <w:r w:rsidR="005C0824" w:rsidRPr="005C0824">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6"/>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179C2908" w14:textId="77777777" w:rsidR="005C0824" w:rsidRPr="005C0824"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Hlk62555666"/>
      <w:r w:rsidRPr="005C0824">
        <w:rPr>
          <w:rFonts w:ascii="Tahoma" w:hAnsi="Tahoma" w:cs="Tahoma"/>
          <w:b/>
          <w:smallCaps/>
          <w:color w:val="365F91" w:themeColor="accent1" w:themeShade="BF"/>
          <w:sz w:val="18"/>
          <w:szCs w:val="18"/>
          <w:lang w:eastAsia="fr-FR"/>
        </w:rPr>
        <w:t>Article 10 – Consortium</w:t>
      </w:r>
    </w:p>
    <w:p w14:paraId="5CDEC3D0"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have full responsibility for carrying out and complying with the terms of the contract.</w:t>
      </w:r>
    </w:p>
    <w:p w14:paraId="690AED55"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633FCFDC"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22162009" w14:textId="77777777"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internal roles and responsibilities of the Providers are divided as follows:</w:t>
      </w:r>
    </w:p>
    <w:p w14:paraId="45D7CF70"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 xml:space="preserve">The Providers must designate a coordinator. </w:t>
      </w:r>
    </w:p>
    <w:p w14:paraId="033DD12F" w14:textId="77777777" w:rsidR="005C0824" w:rsidRPr="005C0824" w:rsidRDefault="005C0824" w:rsidP="005C0824">
      <w:pPr>
        <w:pStyle w:val="ListParagraph"/>
        <w:numPr>
          <w:ilvl w:val="2"/>
          <w:numId w:val="28"/>
        </w:numPr>
        <w:tabs>
          <w:tab w:val="left" w:pos="284"/>
        </w:tabs>
        <w:jc w:val="both"/>
        <w:rPr>
          <w:rFonts w:ascii="Tahoma" w:hAnsi="Tahoma" w:cs="Tahoma"/>
          <w:color w:val="000000"/>
          <w:sz w:val="18"/>
          <w:szCs w:val="18"/>
        </w:rPr>
      </w:pPr>
      <w:r w:rsidRPr="005C0824">
        <w:rPr>
          <w:rFonts w:ascii="Tahoma" w:hAnsi="Tahoma" w:cs="Tahoma"/>
          <w:color w:val="000000"/>
          <w:sz w:val="18"/>
          <w:szCs w:val="18"/>
        </w:rPr>
        <w:t>Each Provider must:</w:t>
      </w:r>
    </w:p>
    <w:p w14:paraId="758EB5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7ECAE136"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to the coordinator in good time:</w:t>
      </w:r>
      <w:r w:rsidRPr="005C0824">
        <w:rPr>
          <w:rFonts w:ascii="Tahoma" w:hAnsi="Tahoma" w:cs="Tahoma"/>
          <w:color w:val="000000"/>
          <w:sz w:val="18"/>
          <w:szCs w:val="18"/>
        </w:rPr>
        <w:tab/>
      </w:r>
      <w:r w:rsidRPr="005C0824">
        <w:rPr>
          <w:rFonts w:ascii="Tahoma" w:hAnsi="Tahoma" w:cs="Tahoma"/>
          <w:color w:val="000000"/>
          <w:sz w:val="18"/>
          <w:szCs w:val="18"/>
        </w:rPr>
        <w:br/>
        <w:t>- any other documents or information required by the Council under the contract, unless the contract requires the Provider to submit this information directly;</w:t>
      </w:r>
      <w:r w:rsidRPr="005C0824">
        <w:rPr>
          <w:rFonts w:ascii="Tahoma" w:hAnsi="Tahoma" w:cs="Tahoma"/>
          <w:color w:val="000000"/>
          <w:sz w:val="18"/>
          <w:szCs w:val="18"/>
        </w:rPr>
        <w:tab/>
      </w:r>
      <w:r w:rsidRPr="005C0824">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482ECA7B" w14:textId="77777777" w:rsidR="005C0824" w:rsidRPr="005C0824" w:rsidRDefault="005C0824" w:rsidP="005C0824">
      <w:pPr>
        <w:pStyle w:val="ListParagraph"/>
        <w:numPr>
          <w:ilvl w:val="0"/>
          <w:numId w:val="29"/>
        </w:numPr>
        <w:tabs>
          <w:tab w:val="left" w:pos="284"/>
        </w:tabs>
        <w:jc w:val="both"/>
        <w:rPr>
          <w:rFonts w:ascii="Tahoma" w:hAnsi="Tahoma" w:cs="Tahoma"/>
          <w:color w:val="000000"/>
          <w:sz w:val="18"/>
          <w:szCs w:val="18"/>
        </w:rPr>
      </w:pPr>
      <w:r w:rsidRPr="005C0824">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461A9FE2" w14:textId="77777777" w:rsidR="005C0824" w:rsidRPr="005C0824" w:rsidRDefault="005C0824" w:rsidP="005C0824">
      <w:pPr>
        <w:pStyle w:val="ListParagraph"/>
        <w:numPr>
          <w:ilvl w:val="2"/>
          <w:numId w:val="28"/>
        </w:numPr>
        <w:jc w:val="both"/>
        <w:rPr>
          <w:rFonts w:ascii="Tahoma" w:hAnsi="Tahoma" w:cs="Tahoma"/>
          <w:color w:val="000000"/>
          <w:sz w:val="18"/>
          <w:szCs w:val="18"/>
        </w:rPr>
      </w:pPr>
      <w:r w:rsidRPr="005C0824">
        <w:rPr>
          <w:rFonts w:ascii="Tahoma" w:hAnsi="Tahoma" w:cs="Tahoma"/>
          <w:color w:val="000000"/>
          <w:sz w:val="18"/>
          <w:szCs w:val="18"/>
        </w:rPr>
        <w:lastRenderedPageBreak/>
        <w:t xml:space="preserve">      The coordinator must:</w:t>
      </w:r>
    </w:p>
    <w:p w14:paraId="06747AB8"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monitor that the Deliverables are carried out timely and properly, in accordance with the terms of the contract;</w:t>
      </w:r>
    </w:p>
    <w:p w14:paraId="3D94A19C"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0A08C36E"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request and review any documents or information required by the Council and verify their completeness and correctness before passing them on to the Council;</w:t>
      </w:r>
    </w:p>
    <w:p w14:paraId="0D3DF9B4"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before starting performance of the contract, submit this list of pre-existing rights (Article 10.4.2(iii)) to the Council.</w:t>
      </w:r>
    </w:p>
    <w:p w14:paraId="1DA11E59"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submit the Deliverables to the Council in accordance with the timing and terms of the contract;</w:t>
      </w:r>
    </w:p>
    <w:p w14:paraId="4915F966" w14:textId="77777777" w:rsidR="005C0824" w:rsidRPr="005C0824" w:rsidRDefault="005C0824" w:rsidP="005C0824">
      <w:pPr>
        <w:pStyle w:val="ListParagraph"/>
        <w:numPr>
          <w:ilvl w:val="0"/>
          <w:numId w:val="30"/>
        </w:numPr>
        <w:tabs>
          <w:tab w:val="left" w:pos="284"/>
        </w:tabs>
        <w:jc w:val="both"/>
        <w:rPr>
          <w:rFonts w:ascii="Tahoma" w:hAnsi="Tahoma" w:cs="Tahoma"/>
          <w:color w:val="000000"/>
          <w:sz w:val="18"/>
          <w:szCs w:val="18"/>
        </w:rPr>
      </w:pPr>
      <w:r w:rsidRPr="005C0824">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B0D9951" w14:textId="77777777" w:rsidR="005C0824" w:rsidRPr="005C0824"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coordinator may not subcontract the above-mentioned tasks.</w:t>
      </w:r>
    </w:p>
    <w:p w14:paraId="03BF9B69" w14:textId="6E574D10" w:rsidR="005C0824" w:rsidRPr="005C0824"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5C0824">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5C0824">
        <w:rPr>
          <w:rFonts w:ascii="Tahoma" w:hAnsi="Tahoma" w:cs="Tahoma"/>
          <w:color w:val="000000"/>
          <w:sz w:val="18"/>
          <w:szCs w:val="18"/>
        </w:rPr>
        <w:tab/>
      </w:r>
      <w:r w:rsidRPr="005C0824">
        <w:rPr>
          <w:rFonts w:ascii="Tahoma" w:hAnsi="Tahoma" w:cs="Tahoma"/>
          <w:color w:val="000000"/>
          <w:sz w:val="18"/>
          <w:szCs w:val="18"/>
        </w:rPr>
        <w:br/>
        <w:t>- internal organisation of the consortium;</w:t>
      </w:r>
      <w:r w:rsidRPr="005C0824">
        <w:rPr>
          <w:rFonts w:ascii="Tahoma" w:hAnsi="Tahoma" w:cs="Tahoma"/>
          <w:color w:val="000000"/>
          <w:sz w:val="18"/>
          <w:szCs w:val="18"/>
        </w:rPr>
        <w:tab/>
      </w:r>
      <w:r w:rsidRPr="005C0824">
        <w:rPr>
          <w:rFonts w:ascii="Tahoma" w:hAnsi="Tahoma" w:cs="Tahoma"/>
          <w:color w:val="000000"/>
          <w:sz w:val="18"/>
          <w:szCs w:val="18"/>
        </w:rPr>
        <w:br/>
        <w:t>- distribution of the Council payment(s);</w:t>
      </w:r>
      <w:r w:rsidRPr="005C0824">
        <w:rPr>
          <w:rFonts w:ascii="Tahoma" w:hAnsi="Tahoma" w:cs="Tahoma"/>
          <w:color w:val="000000"/>
          <w:sz w:val="18"/>
          <w:szCs w:val="18"/>
        </w:rPr>
        <w:tab/>
      </w:r>
      <w:r w:rsidRPr="005C0824">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Pr>
          <w:rFonts w:ascii="Tahoma" w:hAnsi="Tahoma" w:cs="Tahoma"/>
          <w:color w:val="000000"/>
          <w:sz w:val="18"/>
          <w:szCs w:val="18"/>
        </w:rPr>
        <w:t>d</w:t>
      </w:r>
      <w:r w:rsidRPr="005C0824">
        <w:rPr>
          <w:rFonts w:ascii="Tahoma" w:hAnsi="Tahoma" w:cs="Tahoma"/>
          <w:color w:val="000000"/>
          <w:sz w:val="18"/>
          <w:szCs w:val="18"/>
        </w:rPr>
        <w:t xml:space="preserve"> persons that have a right of use;</w:t>
      </w:r>
      <w:r w:rsidRPr="005C0824">
        <w:rPr>
          <w:rFonts w:ascii="Tahoma" w:hAnsi="Tahoma" w:cs="Tahoma"/>
          <w:color w:val="000000"/>
          <w:sz w:val="18"/>
          <w:szCs w:val="18"/>
        </w:rPr>
        <w:tab/>
      </w:r>
      <w:r w:rsidRPr="005C0824">
        <w:rPr>
          <w:rFonts w:ascii="Tahoma" w:hAnsi="Tahoma" w:cs="Tahoma"/>
          <w:color w:val="000000"/>
          <w:sz w:val="18"/>
          <w:szCs w:val="18"/>
        </w:rPr>
        <w:br/>
        <w:t>- settlement of internal disputes;</w:t>
      </w:r>
      <w:r w:rsidRPr="005C0824">
        <w:rPr>
          <w:rFonts w:ascii="Tahoma" w:hAnsi="Tahoma" w:cs="Tahoma"/>
          <w:color w:val="000000"/>
          <w:sz w:val="18"/>
          <w:szCs w:val="18"/>
        </w:rPr>
        <w:tab/>
      </w:r>
      <w:r w:rsidRPr="005C0824">
        <w:rPr>
          <w:rFonts w:ascii="Tahoma" w:hAnsi="Tahoma" w:cs="Tahoma"/>
          <w:color w:val="000000"/>
          <w:sz w:val="18"/>
          <w:szCs w:val="18"/>
        </w:rPr>
        <w:br/>
        <w:t>- liability, indemnification and confidentiality arrangements between the Providers.</w:t>
      </w:r>
    </w:p>
    <w:p w14:paraId="68B9BCAC" w14:textId="77777777" w:rsidR="005C0824" w:rsidRPr="00C31FC5" w:rsidRDefault="005C0824" w:rsidP="005C0824">
      <w:pPr>
        <w:tabs>
          <w:tab w:val="left" w:pos="284"/>
        </w:tabs>
        <w:jc w:val="both"/>
        <w:rPr>
          <w:rFonts w:ascii="Tahoma" w:hAnsi="Tahoma" w:cs="Tahoma"/>
          <w:color w:val="000000"/>
          <w:sz w:val="18"/>
          <w:szCs w:val="18"/>
        </w:rPr>
      </w:pPr>
      <w:r w:rsidRPr="005C0824">
        <w:rPr>
          <w:rFonts w:ascii="Tahoma" w:hAnsi="Tahoma" w:cs="Tahoma"/>
          <w:color w:val="000000"/>
          <w:sz w:val="18"/>
          <w:szCs w:val="18"/>
        </w:rPr>
        <w:t>The consortium agreement must not contain any provision contrary to the contract.</w:t>
      </w:r>
    </w:p>
    <w:bookmarkEnd w:id="8"/>
    <w:p w14:paraId="168FB1A0" w14:textId="6069F915"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7A1C8AF6" w:rsidR="008C0AFB" w:rsidRPr="005C0824" w:rsidRDefault="005C0824" w:rsidP="005C0824">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5C0824">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3F5FA5EC" w:rsidR="00311C90" w:rsidRPr="005C0824" w:rsidRDefault="00311C90" w:rsidP="005C0824">
      <w:pPr>
        <w:pStyle w:val="ListParagraph"/>
        <w:numPr>
          <w:ilvl w:val="1"/>
          <w:numId w:val="31"/>
        </w:numPr>
        <w:tabs>
          <w:tab w:val="left" w:pos="284"/>
        </w:tabs>
        <w:jc w:val="both"/>
        <w:rPr>
          <w:rFonts w:ascii="Tahoma" w:hAnsi="Tahoma" w:cs="Tahoma"/>
          <w:color w:val="000000"/>
          <w:sz w:val="18"/>
          <w:szCs w:val="18"/>
        </w:rPr>
      </w:pPr>
      <w:r w:rsidRPr="005C0824">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5174555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sentenced by final judgment on one or more of the following charges: participation in a criminal organisation, corruption, fraud, money laundering</w:t>
      </w:r>
      <w:r w:rsidR="005C0824">
        <w:rPr>
          <w:rFonts w:ascii="Tahoma" w:hAnsi="Tahoma" w:cs="Tahoma"/>
          <w:color w:val="000000"/>
          <w:sz w:val="18"/>
          <w:szCs w:val="18"/>
        </w:rPr>
        <w:t xml:space="preserve">, </w:t>
      </w:r>
      <w:r w:rsidR="005C0824" w:rsidRPr="005C0824">
        <w:rPr>
          <w:rFonts w:ascii="Tahoma" w:hAnsi="Tahoma" w:cs="Tahoma"/>
          <w:color w:val="000000"/>
          <w:sz w:val="18"/>
          <w:szCs w:val="18"/>
        </w:rPr>
        <w:t>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6EDA14DF"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 a situation of bankruptcy, liquidation, termination of activity, insolvency or arrangement with creditors or any like situation arising from a procedure of the same kind, or are subject to a procedure of the same kind;</w:t>
      </w:r>
    </w:p>
    <w:p w14:paraId="1F8EE423" w14:textId="045A0084"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6B5868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475CC7">
        <w:rPr>
          <w:rFonts w:ascii="Tahoma" w:hAnsi="Tahoma" w:cs="Tahoma"/>
          <w:color w:val="000000"/>
          <w:sz w:val="18"/>
          <w:szCs w:val="18"/>
        </w:rPr>
        <w:t>i</w:t>
      </w:r>
      <w:r w:rsidR="00311C90" w:rsidRPr="00D0286A">
        <w:rPr>
          <w:rFonts w:ascii="Tahoma" w:hAnsi="Tahoma" w:cs="Tahoma"/>
          <w:color w:val="000000"/>
          <w:sz w:val="18"/>
          <w:szCs w:val="18"/>
        </w:rPr>
        <w:t>f they do not comply with their obligations as regards payment of social security contributions, taxes and dues, according to the statutory provisions of their country of legal domicile;</w:t>
      </w:r>
    </w:p>
    <w:p w14:paraId="01093DED" w14:textId="462B327C" w:rsidR="00311C90" w:rsidRPr="009D3BD3" w:rsidRDefault="00475CC7"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sz w:val="18"/>
          <w:szCs w:val="18"/>
          <w:lang w:val="en-US"/>
        </w:rPr>
        <w:t>i</w:t>
      </w:r>
      <w:r w:rsidR="00311C90" w:rsidRPr="00D0286A">
        <w:rPr>
          <w:rFonts w:ascii="Tahoma" w:hAnsi="Tahoma" w:cs="Tahoma"/>
          <w:sz w:val="18"/>
          <w:szCs w:val="18"/>
          <w:lang w:val="en-US"/>
        </w:rPr>
        <w:t>f they are or are likely to be in a situation of conflict of interests</w:t>
      </w:r>
      <w:r w:rsidR="00E70EDD">
        <w:rPr>
          <w:rFonts w:ascii="Tahoma" w:hAnsi="Tahoma" w:cs="Tahoma"/>
          <w:sz w:val="18"/>
          <w:szCs w:val="18"/>
          <w:lang w:val="en-US"/>
        </w:rPr>
        <w:t>;</w:t>
      </w:r>
    </w:p>
    <w:p w14:paraId="382EDE52" w14:textId="41DFDFB4" w:rsidR="009D3BD3" w:rsidRPr="00742F4A" w:rsidRDefault="00475CC7" w:rsidP="009D3BD3">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742F4A">
        <w:rPr>
          <w:rFonts w:ascii="Tahoma" w:hAnsi="Tahoma" w:cs="Tahoma"/>
          <w:color w:val="000000"/>
          <w:sz w:val="18"/>
          <w:szCs w:val="18"/>
        </w:rPr>
        <w:t>i</w:t>
      </w:r>
      <w:r w:rsidR="009D3BD3" w:rsidRPr="00742F4A">
        <w:rPr>
          <w:rFonts w:ascii="Tahoma" w:hAnsi="Tahoma" w:cs="Tahoma"/>
          <w:color w:val="000000"/>
          <w:sz w:val="18"/>
          <w:szCs w:val="18"/>
        </w:rPr>
        <w:t xml:space="preserve">f they are or if their owner(s) or executive officer(s), in the case of legal persons, are included in the lists of persons or entities subject to restrictive measures applied by the European Union (available at </w:t>
      </w:r>
      <w:hyperlink r:id="rId18" w:history="1">
        <w:r w:rsidR="009D3BD3" w:rsidRPr="00742F4A">
          <w:rPr>
            <w:rStyle w:val="Hyperlink"/>
            <w:rFonts w:ascii="Tahoma" w:hAnsi="Tahoma" w:cs="Tahoma"/>
            <w:sz w:val="18"/>
            <w:szCs w:val="18"/>
          </w:rPr>
          <w:t>www.sanctionsmap.eu</w:t>
        </w:r>
      </w:hyperlink>
      <w:r w:rsidR="009D3BD3" w:rsidRPr="00742F4A">
        <w:rPr>
          <w:rFonts w:ascii="Tahoma" w:hAnsi="Tahoma" w:cs="Tahoma"/>
          <w:color w:val="000000"/>
          <w:sz w:val="18"/>
          <w:szCs w:val="18"/>
        </w:rPr>
        <w:t>).</w:t>
      </w:r>
    </w:p>
    <w:p w14:paraId="283123E5" w14:textId="0FB7AA5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7"/>
      <w:r w:rsidRPr="00D0286A">
        <w:rPr>
          <w:rFonts w:ascii="Tahoma" w:hAnsi="Tahoma" w:cs="Tahoma"/>
          <w:b/>
          <w:smallCaps/>
          <w:color w:val="365F91" w:themeColor="accent1" w:themeShade="BF"/>
          <w:sz w:val="18"/>
          <w:szCs w:val="18"/>
          <w:lang w:eastAsia="fr-FR"/>
        </w:rPr>
        <w:t xml:space="preserve"> </w:t>
      </w:r>
    </w:p>
    <w:p w14:paraId="4C18FCC2" w14:textId="77777777" w:rsidR="005C0824" w:rsidRDefault="005C0824" w:rsidP="005C0824">
      <w:pPr>
        <w:tabs>
          <w:tab w:val="left" w:pos="284"/>
        </w:tabs>
        <w:autoSpaceDE w:val="0"/>
        <w:autoSpaceDN w:val="0"/>
        <w:jc w:val="both"/>
        <w:rPr>
          <w:rFonts w:ascii="Tahoma" w:hAnsi="Tahoma" w:cs="Tahoma"/>
          <w:sz w:val="18"/>
          <w:szCs w:val="18"/>
          <w:lang w:eastAsia="fr-FR"/>
        </w:rPr>
      </w:pPr>
      <w:bookmarkStart w:id="9" w:name="_Hlk62555726"/>
      <w:bookmarkStart w:id="10"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75A58773"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de Grande Instance of Strasbourg shall make the appointment.</w:t>
      </w:r>
    </w:p>
    <w:p w14:paraId="6A4A32F9" w14:textId="77777777" w:rsidR="005C0824"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Alternatively, the parties may submit the dispute for decision to a single arbitrator selected by them by common agreement or, failing such agreement, by the President of the Tribunal de Grande Instance of Strasbourg.</w:t>
      </w:r>
    </w:p>
    <w:p w14:paraId="3B925F63" w14:textId="77777777" w:rsidR="005C0824" w:rsidRPr="009051DD" w:rsidRDefault="005C0824" w:rsidP="005C0824">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79622623"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55E105D" w14:textId="77777777" w:rsidR="005C0824" w:rsidRPr="009051DD" w:rsidRDefault="005C0824" w:rsidP="005C0824">
      <w:pPr>
        <w:pStyle w:val="ListParagraph"/>
        <w:numPr>
          <w:ilvl w:val="1"/>
          <w:numId w:val="32"/>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9"/>
    <w:p w14:paraId="5E9EE562" w14:textId="0CB398C8"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5C0824">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0"/>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22D6DC67"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Pr>
          <w:rFonts w:ascii="Tahoma" w:hAnsi="Tahoma" w:cs="Tahoma"/>
          <w:color w:val="808080"/>
          <w:sz w:val="18"/>
          <w:szCs w:val="18"/>
          <w:lang w:val="en-US"/>
        </w:rPr>
        <w:tab/>
      </w:r>
    </w:p>
    <w:p w14:paraId="3BC1FA62" w14:textId="07A1C84A" w:rsidR="003A0F5F" w:rsidRPr="00D0286A" w:rsidRDefault="003A0F5F" w:rsidP="003A0F5F">
      <w:pPr>
        <w:tabs>
          <w:tab w:val="left" w:pos="284"/>
        </w:tabs>
        <w:autoSpaceDE w:val="0"/>
        <w:autoSpaceDN w:val="0"/>
        <w:jc w:val="both"/>
        <w:rPr>
          <w:rFonts w:ascii="Tahoma" w:hAnsi="Tahoma" w:cs="Tahoma"/>
          <w:sz w:val="18"/>
          <w:szCs w:val="18"/>
          <w:lang w:val="de-DE" w:eastAsia="fr-FR"/>
        </w:rPr>
      </w:pPr>
    </w:p>
    <w:p w14:paraId="2F908407" w14:textId="77777777" w:rsidR="0072200B" w:rsidRPr="00D0286A" w:rsidRDefault="0072200B" w:rsidP="0072200B">
      <w:pPr>
        <w:tabs>
          <w:tab w:val="left" w:pos="284"/>
        </w:tabs>
        <w:autoSpaceDE w:val="0"/>
        <w:autoSpaceDN w:val="0"/>
        <w:jc w:val="both"/>
        <w:rPr>
          <w:rFonts w:ascii="Tahoma" w:hAnsi="Tahoma" w:cs="Tahoma"/>
          <w:sz w:val="19"/>
          <w:szCs w:val="19"/>
          <w:lang w:val="de-DE" w:eastAsia="fr-FR"/>
        </w:rPr>
      </w:pP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8E976" w14:textId="77777777" w:rsidR="00505766" w:rsidRDefault="00505766" w:rsidP="00D50F13">
      <w:r>
        <w:separator/>
      </w:r>
    </w:p>
  </w:endnote>
  <w:endnote w:type="continuationSeparator" w:id="0">
    <w:p w14:paraId="34DDBA72" w14:textId="77777777" w:rsidR="00505766" w:rsidRDefault="00505766"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0B0124C9" w:rsidR="00E320C9" w:rsidRPr="00AE2D2B" w:rsidRDefault="00E320C9" w:rsidP="004965C8">
          <w:pPr>
            <w:rPr>
              <w:rFonts w:ascii="Arial Narrow" w:hAnsi="Arial Narrow"/>
              <w:caps/>
              <w:color w:val="000000"/>
              <w:sz w:val="18"/>
              <w:szCs w:val="18"/>
              <w:highlight w:val="cyan"/>
            </w:rPr>
          </w:pP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DCB9C" w14:textId="77777777" w:rsidR="00505766" w:rsidRDefault="00505766" w:rsidP="00D50F13">
      <w:r>
        <w:separator/>
      </w:r>
    </w:p>
  </w:footnote>
  <w:footnote w:type="continuationSeparator" w:id="0">
    <w:p w14:paraId="6FF8C2E6" w14:textId="77777777" w:rsidR="00505766" w:rsidRDefault="00505766" w:rsidP="00D50F13">
      <w:r>
        <w:continuationSeparator/>
      </w:r>
    </w:p>
  </w:footnote>
  <w:footnote w:id="1">
    <w:p w14:paraId="10143120" w14:textId="544988F2"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l’Europe, 67075 Strasbourg Cedex, France</w:t>
      </w:r>
    </w:p>
  </w:footnote>
  <w:footnote w:id="2">
    <w:p w14:paraId="670DFD40" w14:textId="20539F96" w:rsidR="005C0824" w:rsidRPr="005C0824" w:rsidRDefault="005C0824">
      <w:pPr>
        <w:pStyle w:val="FootnoteText"/>
        <w:rPr>
          <w:rFonts w:ascii="Tahoma" w:hAnsi="Tahoma" w:cs="Tahoma"/>
          <w:sz w:val="18"/>
          <w:szCs w:val="18"/>
        </w:rPr>
      </w:pPr>
      <w:r w:rsidRPr="005C0824">
        <w:rPr>
          <w:rStyle w:val="FootnoteReference"/>
          <w:rFonts w:ascii="Tahoma" w:hAnsi="Tahoma" w:cs="Tahoma"/>
          <w:sz w:val="18"/>
          <w:szCs w:val="18"/>
        </w:rPr>
        <w:footnoteRef/>
      </w:r>
      <w:r w:rsidRPr="005C0824">
        <w:rPr>
          <w:rFonts w:ascii="Tahoma" w:hAnsi="Tahoma" w:cs="Tahoma"/>
          <w:sz w:val="18"/>
          <w:szCs w:val="18"/>
        </w:rPr>
        <w:t xml:space="preserve"> The Council of Europe reserves the right to request documentary evidence.</w:t>
      </w:r>
    </w:p>
  </w:footnote>
  <w:footnote w:id="3">
    <w:p w14:paraId="71AD4308"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0"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8774361">
    <w:abstractNumId w:val="31"/>
  </w:num>
  <w:num w:numId="2" w16cid:durableId="517543730">
    <w:abstractNumId w:val="32"/>
  </w:num>
  <w:num w:numId="3" w16cid:durableId="1644776333">
    <w:abstractNumId w:val="2"/>
  </w:num>
  <w:num w:numId="4" w16cid:durableId="2048987047">
    <w:abstractNumId w:val="1"/>
  </w:num>
  <w:num w:numId="5" w16cid:durableId="193541803">
    <w:abstractNumId w:val="16"/>
  </w:num>
  <w:num w:numId="6" w16cid:durableId="120346758">
    <w:abstractNumId w:val="4"/>
  </w:num>
  <w:num w:numId="7" w16cid:durableId="1095055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1678884">
    <w:abstractNumId w:val="17"/>
  </w:num>
  <w:num w:numId="9" w16cid:durableId="1952392642">
    <w:abstractNumId w:val="26"/>
  </w:num>
  <w:num w:numId="10" w16cid:durableId="740951393">
    <w:abstractNumId w:val="11"/>
  </w:num>
  <w:num w:numId="11" w16cid:durableId="522747768">
    <w:abstractNumId w:val="6"/>
  </w:num>
  <w:num w:numId="12" w16cid:durableId="456726654">
    <w:abstractNumId w:val="27"/>
  </w:num>
  <w:num w:numId="13" w16cid:durableId="121266586">
    <w:abstractNumId w:val="0"/>
  </w:num>
  <w:num w:numId="14" w16cid:durableId="1459908446">
    <w:abstractNumId w:val="14"/>
  </w:num>
  <w:num w:numId="15" w16cid:durableId="1319269133">
    <w:abstractNumId w:val="20"/>
  </w:num>
  <w:num w:numId="16" w16cid:durableId="754595868">
    <w:abstractNumId w:val="30"/>
  </w:num>
  <w:num w:numId="17" w16cid:durableId="53741488">
    <w:abstractNumId w:val="9"/>
  </w:num>
  <w:num w:numId="18" w16cid:durableId="424499957">
    <w:abstractNumId w:val="29"/>
  </w:num>
  <w:num w:numId="19" w16cid:durableId="105662778">
    <w:abstractNumId w:val="23"/>
  </w:num>
  <w:num w:numId="20" w16cid:durableId="1278826937">
    <w:abstractNumId w:val="18"/>
  </w:num>
  <w:num w:numId="21" w16cid:durableId="457143999">
    <w:abstractNumId w:val="15"/>
  </w:num>
  <w:num w:numId="22" w16cid:durableId="1450469924">
    <w:abstractNumId w:val="5"/>
  </w:num>
  <w:num w:numId="23" w16cid:durableId="766317350">
    <w:abstractNumId w:val="13"/>
  </w:num>
  <w:num w:numId="24" w16cid:durableId="1089736537">
    <w:abstractNumId w:val="10"/>
  </w:num>
  <w:num w:numId="25" w16cid:durableId="939726984">
    <w:abstractNumId w:val="8"/>
  </w:num>
  <w:num w:numId="26" w16cid:durableId="1924869797">
    <w:abstractNumId w:val="28"/>
  </w:num>
  <w:num w:numId="27" w16cid:durableId="221986754">
    <w:abstractNumId w:val="24"/>
  </w:num>
  <w:num w:numId="28" w16cid:durableId="992876638">
    <w:abstractNumId w:val="3"/>
  </w:num>
  <w:num w:numId="29" w16cid:durableId="610623863">
    <w:abstractNumId w:val="25"/>
  </w:num>
  <w:num w:numId="30" w16cid:durableId="782458432">
    <w:abstractNumId w:val="22"/>
  </w:num>
  <w:num w:numId="31" w16cid:durableId="1247808974">
    <w:abstractNumId w:val="7"/>
  </w:num>
  <w:num w:numId="32" w16cid:durableId="102069584">
    <w:abstractNumId w:val="21"/>
  </w:num>
  <w:num w:numId="33" w16cid:durableId="376397162">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17100"/>
    <w:rsid w:val="0002125B"/>
    <w:rsid w:val="00037A7D"/>
    <w:rsid w:val="0004179C"/>
    <w:rsid w:val="000478B8"/>
    <w:rsid w:val="0005576C"/>
    <w:rsid w:val="00072FB8"/>
    <w:rsid w:val="00075E56"/>
    <w:rsid w:val="0008106F"/>
    <w:rsid w:val="000837E6"/>
    <w:rsid w:val="000841B9"/>
    <w:rsid w:val="00084509"/>
    <w:rsid w:val="000852FE"/>
    <w:rsid w:val="00093155"/>
    <w:rsid w:val="00095EC9"/>
    <w:rsid w:val="000966F4"/>
    <w:rsid w:val="000A0D8A"/>
    <w:rsid w:val="000A19C2"/>
    <w:rsid w:val="000B26A2"/>
    <w:rsid w:val="000B4274"/>
    <w:rsid w:val="000C2A8A"/>
    <w:rsid w:val="000C4D6D"/>
    <w:rsid w:val="000D2F70"/>
    <w:rsid w:val="000D3674"/>
    <w:rsid w:val="000E0285"/>
    <w:rsid w:val="000E2440"/>
    <w:rsid w:val="000E3E9A"/>
    <w:rsid w:val="000E59DC"/>
    <w:rsid w:val="000E5DF5"/>
    <w:rsid w:val="000F1520"/>
    <w:rsid w:val="000F18A2"/>
    <w:rsid w:val="000F3067"/>
    <w:rsid w:val="000F3CB2"/>
    <w:rsid w:val="000F448F"/>
    <w:rsid w:val="000F5561"/>
    <w:rsid w:val="00102559"/>
    <w:rsid w:val="00113108"/>
    <w:rsid w:val="0011556A"/>
    <w:rsid w:val="00122610"/>
    <w:rsid w:val="00126183"/>
    <w:rsid w:val="0012667B"/>
    <w:rsid w:val="00127842"/>
    <w:rsid w:val="00127AB4"/>
    <w:rsid w:val="00135199"/>
    <w:rsid w:val="001359BE"/>
    <w:rsid w:val="0014098C"/>
    <w:rsid w:val="00150C0F"/>
    <w:rsid w:val="00156436"/>
    <w:rsid w:val="00160002"/>
    <w:rsid w:val="0016172B"/>
    <w:rsid w:val="00162598"/>
    <w:rsid w:val="001656F9"/>
    <w:rsid w:val="00183E4D"/>
    <w:rsid w:val="0019283C"/>
    <w:rsid w:val="001A207E"/>
    <w:rsid w:val="001A28AE"/>
    <w:rsid w:val="001A5371"/>
    <w:rsid w:val="001B0127"/>
    <w:rsid w:val="001B138A"/>
    <w:rsid w:val="001B532B"/>
    <w:rsid w:val="001B56B6"/>
    <w:rsid w:val="001C4BA2"/>
    <w:rsid w:val="001C6878"/>
    <w:rsid w:val="001D40AD"/>
    <w:rsid w:val="001D5926"/>
    <w:rsid w:val="001D5CF8"/>
    <w:rsid w:val="001E5424"/>
    <w:rsid w:val="001F1BF6"/>
    <w:rsid w:val="001F5A87"/>
    <w:rsid w:val="002019A5"/>
    <w:rsid w:val="002111B3"/>
    <w:rsid w:val="002133FA"/>
    <w:rsid w:val="00213A16"/>
    <w:rsid w:val="00225B0D"/>
    <w:rsid w:val="002336A0"/>
    <w:rsid w:val="0023651F"/>
    <w:rsid w:val="00251355"/>
    <w:rsid w:val="00252393"/>
    <w:rsid w:val="002655A1"/>
    <w:rsid w:val="002818A7"/>
    <w:rsid w:val="00290EAC"/>
    <w:rsid w:val="00293CBB"/>
    <w:rsid w:val="00294937"/>
    <w:rsid w:val="002A2C42"/>
    <w:rsid w:val="002A56A1"/>
    <w:rsid w:val="002B4786"/>
    <w:rsid w:val="002C6F98"/>
    <w:rsid w:val="002D5425"/>
    <w:rsid w:val="002D5DC0"/>
    <w:rsid w:val="002E5606"/>
    <w:rsid w:val="002F26DE"/>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CDB"/>
    <w:rsid w:val="003B1C2E"/>
    <w:rsid w:val="003B2E7E"/>
    <w:rsid w:val="003C1D13"/>
    <w:rsid w:val="003E2D84"/>
    <w:rsid w:val="003E693C"/>
    <w:rsid w:val="003E6A35"/>
    <w:rsid w:val="003E6D30"/>
    <w:rsid w:val="003F2595"/>
    <w:rsid w:val="003F5956"/>
    <w:rsid w:val="003F7D5B"/>
    <w:rsid w:val="00402529"/>
    <w:rsid w:val="00403C9A"/>
    <w:rsid w:val="004121E2"/>
    <w:rsid w:val="004134E8"/>
    <w:rsid w:val="00415503"/>
    <w:rsid w:val="00420E9A"/>
    <w:rsid w:val="00432F42"/>
    <w:rsid w:val="00437926"/>
    <w:rsid w:val="00441D52"/>
    <w:rsid w:val="004470B4"/>
    <w:rsid w:val="00456407"/>
    <w:rsid w:val="0046282E"/>
    <w:rsid w:val="0046349D"/>
    <w:rsid w:val="0046469D"/>
    <w:rsid w:val="00475CC7"/>
    <w:rsid w:val="0048127D"/>
    <w:rsid w:val="004866AC"/>
    <w:rsid w:val="004874F6"/>
    <w:rsid w:val="0048750B"/>
    <w:rsid w:val="00487967"/>
    <w:rsid w:val="00487FFD"/>
    <w:rsid w:val="00490018"/>
    <w:rsid w:val="00492214"/>
    <w:rsid w:val="00494C86"/>
    <w:rsid w:val="00495856"/>
    <w:rsid w:val="00497AEE"/>
    <w:rsid w:val="004A3080"/>
    <w:rsid w:val="004B0F2D"/>
    <w:rsid w:val="004B2022"/>
    <w:rsid w:val="004B3F9D"/>
    <w:rsid w:val="004C3551"/>
    <w:rsid w:val="004C6F59"/>
    <w:rsid w:val="004C7849"/>
    <w:rsid w:val="004D084E"/>
    <w:rsid w:val="004E1F03"/>
    <w:rsid w:val="004E67E1"/>
    <w:rsid w:val="004E796F"/>
    <w:rsid w:val="004E7A45"/>
    <w:rsid w:val="004E7D01"/>
    <w:rsid w:val="004F2CFB"/>
    <w:rsid w:val="004F613A"/>
    <w:rsid w:val="004F71A4"/>
    <w:rsid w:val="005030A7"/>
    <w:rsid w:val="00505766"/>
    <w:rsid w:val="00523268"/>
    <w:rsid w:val="00525849"/>
    <w:rsid w:val="00527592"/>
    <w:rsid w:val="0053377B"/>
    <w:rsid w:val="00542FEE"/>
    <w:rsid w:val="00546D90"/>
    <w:rsid w:val="00550849"/>
    <w:rsid w:val="00561663"/>
    <w:rsid w:val="00566A81"/>
    <w:rsid w:val="00567F3E"/>
    <w:rsid w:val="005845C2"/>
    <w:rsid w:val="005A6974"/>
    <w:rsid w:val="005B0752"/>
    <w:rsid w:val="005C0824"/>
    <w:rsid w:val="005C5D6E"/>
    <w:rsid w:val="005E2710"/>
    <w:rsid w:val="005E5511"/>
    <w:rsid w:val="005F65E7"/>
    <w:rsid w:val="005F7249"/>
    <w:rsid w:val="00602C82"/>
    <w:rsid w:val="00611175"/>
    <w:rsid w:val="00613313"/>
    <w:rsid w:val="006232B4"/>
    <w:rsid w:val="00630B61"/>
    <w:rsid w:val="006426F7"/>
    <w:rsid w:val="00642825"/>
    <w:rsid w:val="00647C28"/>
    <w:rsid w:val="00653BB6"/>
    <w:rsid w:val="006558F9"/>
    <w:rsid w:val="00660256"/>
    <w:rsid w:val="00662182"/>
    <w:rsid w:val="00662FF0"/>
    <w:rsid w:val="006717A7"/>
    <w:rsid w:val="0067529C"/>
    <w:rsid w:val="006771B6"/>
    <w:rsid w:val="00680325"/>
    <w:rsid w:val="00683435"/>
    <w:rsid w:val="00687D63"/>
    <w:rsid w:val="006912CB"/>
    <w:rsid w:val="006A51F8"/>
    <w:rsid w:val="006A5C57"/>
    <w:rsid w:val="006A6779"/>
    <w:rsid w:val="006A750B"/>
    <w:rsid w:val="006A7F07"/>
    <w:rsid w:val="006B1CBA"/>
    <w:rsid w:val="006B2D7D"/>
    <w:rsid w:val="006B5CAE"/>
    <w:rsid w:val="006B71A1"/>
    <w:rsid w:val="006C7D58"/>
    <w:rsid w:val="006D00AF"/>
    <w:rsid w:val="006D34F0"/>
    <w:rsid w:val="006D3613"/>
    <w:rsid w:val="006D78F7"/>
    <w:rsid w:val="006E09FC"/>
    <w:rsid w:val="006F040B"/>
    <w:rsid w:val="00711683"/>
    <w:rsid w:val="00712D43"/>
    <w:rsid w:val="00714D53"/>
    <w:rsid w:val="00716616"/>
    <w:rsid w:val="00717259"/>
    <w:rsid w:val="0072200B"/>
    <w:rsid w:val="007332D8"/>
    <w:rsid w:val="00742F4A"/>
    <w:rsid w:val="00743F00"/>
    <w:rsid w:val="00747ADB"/>
    <w:rsid w:val="00751959"/>
    <w:rsid w:val="007556CC"/>
    <w:rsid w:val="007573B9"/>
    <w:rsid w:val="00760D4A"/>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1181"/>
    <w:rsid w:val="00806CD2"/>
    <w:rsid w:val="00810D55"/>
    <w:rsid w:val="00812B47"/>
    <w:rsid w:val="00812FBB"/>
    <w:rsid w:val="00821937"/>
    <w:rsid w:val="0082549E"/>
    <w:rsid w:val="00826BA5"/>
    <w:rsid w:val="00826C49"/>
    <w:rsid w:val="0083377F"/>
    <w:rsid w:val="00836F79"/>
    <w:rsid w:val="00840C1E"/>
    <w:rsid w:val="00847F47"/>
    <w:rsid w:val="0085784E"/>
    <w:rsid w:val="00860FEB"/>
    <w:rsid w:val="008628C7"/>
    <w:rsid w:val="008713A9"/>
    <w:rsid w:val="008729E7"/>
    <w:rsid w:val="00873212"/>
    <w:rsid w:val="00876869"/>
    <w:rsid w:val="00883C2D"/>
    <w:rsid w:val="008871ED"/>
    <w:rsid w:val="00887B2A"/>
    <w:rsid w:val="00890F8A"/>
    <w:rsid w:val="00892D73"/>
    <w:rsid w:val="008A486B"/>
    <w:rsid w:val="008B3EEE"/>
    <w:rsid w:val="008B6FDD"/>
    <w:rsid w:val="008C0AFB"/>
    <w:rsid w:val="008C2EB5"/>
    <w:rsid w:val="008C754F"/>
    <w:rsid w:val="008D0D34"/>
    <w:rsid w:val="008D113B"/>
    <w:rsid w:val="008D3220"/>
    <w:rsid w:val="008F2664"/>
    <w:rsid w:val="008F2DBD"/>
    <w:rsid w:val="008F3844"/>
    <w:rsid w:val="008F3D21"/>
    <w:rsid w:val="00901C1A"/>
    <w:rsid w:val="00904568"/>
    <w:rsid w:val="00904B93"/>
    <w:rsid w:val="009058FD"/>
    <w:rsid w:val="009117D6"/>
    <w:rsid w:val="009214B5"/>
    <w:rsid w:val="0093185B"/>
    <w:rsid w:val="0095095F"/>
    <w:rsid w:val="009530E0"/>
    <w:rsid w:val="00956F45"/>
    <w:rsid w:val="0097037F"/>
    <w:rsid w:val="00973EF1"/>
    <w:rsid w:val="009744F4"/>
    <w:rsid w:val="0098229E"/>
    <w:rsid w:val="00982B38"/>
    <w:rsid w:val="00987B83"/>
    <w:rsid w:val="00990987"/>
    <w:rsid w:val="0099327E"/>
    <w:rsid w:val="009A0B84"/>
    <w:rsid w:val="009A100B"/>
    <w:rsid w:val="009A5B27"/>
    <w:rsid w:val="009B76BE"/>
    <w:rsid w:val="009C258F"/>
    <w:rsid w:val="009D290D"/>
    <w:rsid w:val="009D3BD3"/>
    <w:rsid w:val="009E0C9B"/>
    <w:rsid w:val="009E4346"/>
    <w:rsid w:val="009E55DF"/>
    <w:rsid w:val="009F32D6"/>
    <w:rsid w:val="009F49A6"/>
    <w:rsid w:val="009F6493"/>
    <w:rsid w:val="00A00374"/>
    <w:rsid w:val="00A01BC9"/>
    <w:rsid w:val="00A03019"/>
    <w:rsid w:val="00A06007"/>
    <w:rsid w:val="00A0651D"/>
    <w:rsid w:val="00A12241"/>
    <w:rsid w:val="00A30FC9"/>
    <w:rsid w:val="00A33957"/>
    <w:rsid w:val="00A34538"/>
    <w:rsid w:val="00A40899"/>
    <w:rsid w:val="00A45B35"/>
    <w:rsid w:val="00A51EDA"/>
    <w:rsid w:val="00A53368"/>
    <w:rsid w:val="00A535BA"/>
    <w:rsid w:val="00A53BF2"/>
    <w:rsid w:val="00A65785"/>
    <w:rsid w:val="00A675CC"/>
    <w:rsid w:val="00A77DE0"/>
    <w:rsid w:val="00A8461F"/>
    <w:rsid w:val="00A85379"/>
    <w:rsid w:val="00A8672C"/>
    <w:rsid w:val="00A95E00"/>
    <w:rsid w:val="00A96A37"/>
    <w:rsid w:val="00AA1957"/>
    <w:rsid w:val="00AA7B01"/>
    <w:rsid w:val="00AB03AB"/>
    <w:rsid w:val="00AB13EF"/>
    <w:rsid w:val="00AB1B8D"/>
    <w:rsid w:val="00AD33C7"/>
    <w:rsid w:val="00AD423A"/>
    <w:rsid w:val="00AD5E4A"/>
    <w:rsid w:val="00AE0BEB"/>
    <w:rsid w:val="00AE2A99"/>
    <w:rsid w:val="00AE5507"/>
    <w:rsid w:val="00AF7DCB"/>
    <w:rsid w:val="00B018FC"/>
    <w:rsid w:val="00B01C8C"/>
    <w:rsid w:val="00B02F3F"/>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50164"/>
    <w:rsid w:val="00B549BA"/>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7FDE"/>
    <w:rsid w:val="00BF0EF7"/>
    <w:rsid w:val="00BF51DD"/>
    <w:rsid w:val="00C074E3"/>
    <w:rsid w:val="00C07F6F"/>
    <w:rsid w:val="00C11F6F"/>
    <w:rsid w:val="00C13E57"/>
    <w:rsid w:val="00C16967"/>
    <w:rsid w:val="00C20349"/>
    <w:rsid w:val="00C20626"/>
    <w:rsid w:val="00C3395C"/>
    <w:rsid w:val="00C35F97"/>
    <w:rsid w:val="00C4103C"/>
    <w:rsid w:val="00C41648"/>
    <w:rsid w:val="00C5327B"/>
    <w:rsid w:val="00C53AF9"/>
    <w:rsid w:val="00C57EAD"/>
    <w:rsid w:val="00C674A5"/>
    <w:rsid w:val="00C70E44"/>
    <w:rsid w:val="00C72326"/>
    <w:rsid w:val="00C73C2F"/>
    <w:rsid w:val="00C7643B"/>
    <w:rsid w:val="00C8260C"/>
    <w:rsid w:val="00C90368"/>
    <w:rsid w:val="00CA4416"/>
    <w:rsid w:val="00CA6E6F"/>
    <w:rsid w:val="00CB597F"/>
    <w:rsid w:val="00CC3D1E"/>
    <w:rsid w:val="00CD061B"/>
    <w:rsid w:val="00CE0F61"/>
    <w:rsid w:val="00CE2A36"/>
    <w:rsid w:val="00CE4E5E"/>
    <w:rsid w:val="00CE58F8"/>
    <w:rsid w:val="00CF59FB"/>
    <w:rsid w:val="00D0286A"/>
    <w:rsid w:val="00D04381"/>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F70"/>
    <w:rsid w:val="00D50229"/>
    <w:rsid w:val="00D50F13"/>
    <w:rsid w:val="00D51502"/>
    <w:rsid w:val="00D52157"/>
    <w:rsid w:val="00D5261C"/>
    <w:rsid w:val="00D52D53"/>
    <w:rsid w:val="00D5513E"/>
    <w:rsid w:val="00D70688"/>
    <w:rsid w:val="00D73100"/>
    <w:rsid w:val="00D73D5B"/>
    <w:rsid w:val="00D777C0"/>
    <w:rsid w:val="00D90F8E"/>
    <w:rsid w:val="00DA2B31"/>
    <w:rsid w:val="00DA482E"/>
    <w:rsid w:val="00DC3F97"/>
    <w:rsid w:val="00DD4C16"/>
    <w:rsid w:val="00DE0239"/>
    <w:rsid w:val="00DF2843"/>
    <w:rsid w:val="00E00310"/>
    <w:rsid w:val="00E0039F"/>
    <w:rsid w:val="00E045AD"/>
    <w:rsid w:val="00E05457"/>
    <w:rsid w:val="00E05C41"/>
    <w:rsid w:val="00E0771D"/>
    <w:rsid w:val="00E11E01"/>
    <w:rsid w:val="00E160F4"/>
    <w:rsid w:val="00E16762"/>
    <w:rsid w:val="00E17F6A"/>
    <w:rsid w:val="00E22FD7"/>
    <w:rsid w:val="00E320C9"/>
    <w:rsid w:val="00E327E3"/>
    <w:rsid w:val="00E41727"/>
    <w:rsid w:val="00E44537"/>
    <w:rsid w:val="00E56FDA"/>
    <w:rsid w:val="00E57189"/>
    <w:rsid w:val="00E70EDD"/>
    <w:rsid w:val="00E81D73"/>
    <w:rsid w:val="00E9063A"/>
    <w:rsid w:val="00E90DC4"/>
    <w:rsid w:val="00E9309D"/>
    <w:rsid w:val="00E94437"/>
    <w:rsid w:val="00EA472D"/>
    <w:rsid w:val="00EB550D"/>
    <w:rsid w:val="00EB6C90"/>
    <w:rsid w:val="00EC08A1"/>
    <w:rsid w:val="00EE1D09"/>
    <w:rsid w:val="00EE7240"/>
    <w:rsid w:val="00EF66B8"/>
    <w:rsid w:val="00F069C5"/>
    <w:rsid w:val="00F130D7"/>
    <w:rsid w:val="00F17C76"/>
    <w:rsid w:val="00F21315"/>
    <w:rsid w:val="00F25459"/>
    <w:rsid w:val="00F26952"/>
    <w:rsid w:val="00F270C4"/>
    <w:rsid w:val="00F27A84"/>
    <w:rsid w:val="00F30E47"/>
    <w:rsid w:val="00F56296"/>
    <w:rsid w:val="00F56682"/>
    <w:rsid w:val="00F57BB6"/>
    <w:rsid w:val="00F57EC4"/>
    <w:rsid w:val="00F6665F"/>
    <w:rsid w:val="00F77E7D"/>
    <w:rsid w:val="00F84B26"/>
    <w:rsid w:val="00FA7021"/>
    <w:rsid w:val="00FA70E6"/>
    <w:rsid w:val="00FB168A"/>
    <w:rsid w:val="00FC453F"/>
    <w:rsid w:val="00FC72C5"/>
    <w:rsid w:val="00FC7A03"/>
    <w:rsid w:val="00FC7E0E"/>
    <w:rsid w:val="00FD4486"/>
    <w:rsid w:val="00FE1164"/>
    <w:rsid w:val="00FE4C32"/>
    <w:rsid w:val="00FE4FEF"/>
    <w:rsid w:val="00FF0F40"/>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3B0C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anctionsmap.eu" TargetMode="Externa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rvenur.durak@coe.i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A53AE1B970F4854B3254C37B5ED152E"/>
        <w:category>
          <w:name w:val="General"/>
          <w:gallery w:val="placeholder"/>
        </w:category>
        <w:types>
          <w:type w:val="bbPlcHdr"/>
        </w:types>
        <w:behaviors>
          <w:behavior w:val="content"/>
        </w:behaviors>
        <w:guid w:val="{A5C4DE0B-D33C-4BEB-91D4-84DC7D6BAC88}"/>
      </w:docPartPr>
      <w:docPartBody>
        <w:p w:rsidR="006B3879" w:rsidRDefault="00D63AFB" w:rsidP="00D63AFB">
          <w:pPr>
            <w:pStyle w:val="CA53AE1B970F4854B3254C37B5ED152E"/>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83"/>
    <w:rsid w:val="00253DDF"/>
    <w:rsid w:val="00497419"/>
    <w:rsid w:val="00520B83"/>
    <w:rsid w:val="005777B2"/>
    <w:rsid w:val="006118FF"/>
    <w:rsid w:val="00691DBF"/>
    <w:rsid w:val="006B3879"/>
    <w:rsid w:val="009F4915"/>
    <w:rsid w:val="00C2460D"/>
    <w:rsid w:val="00D63AFB"/>
    <w:rsid w:val="00E74E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63AFB"/>
    <w:rPr>
      <w:color w:val="808080"/>
    </w:rPr>
  </w:style>
  <w:style w:type="paragraph" w:customStyle="1" w:styleId="CA53AE1B970F4854B3254C37B5ED152E">
    <w:name w:val="CA53AE1B970F4854B3254C37B5ED152E"/>
    <w:rsid w:val="00D63A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F8223-3A0A-4702-8B4A-17704790C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6128</Words>
  <Characters>34930</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2023-02-10T14:50:00Z</dcterms:created>
  <dcterms:modified xsi:type="dcterms:W3CDTF">2023-02-10T14:50:00Z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