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5A43C30" w:rsidR="00D70688" w:rsidRPr="00EE7055" w:rsidRDefault="00EE7055" w:rsidP="00D70688">
            <w:pPr>
              <w:rPr>
                <w:rFonts w:ascii="Tahoma" w:hAnsi="Tahoma" w:cs="Tahoma"/>
                <w:caps/>
                <w:color w:val="000000" w:themeColor="text1"/>
                <w:sz w:val="18"/>
                <w:szCs w:val="18"/>
              </w:rPr>
            </w:pPr>
            <w:r w:rsidRPr="00EE7055">
              <w:rPr>
                <w:rFonts w:ascii="Tahoma" w:hAnsi="Tahoma" w:cs="Tahoma"/>
                <w:caps/>
                <w:color w:val="000000" w:themeColor="text1"/>
                <w:sz w:val="18"/>
                <w:szCs w:val="18"/>
              </w:rPr>
              <w:t>1-11/12/2020-BH4722</w:t>
            </w:r>
          </w:p>
        </w:tc>
      </w:tr>
      <w:tr w:rsidR="00EE7055"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EE7055" w:rsidRPr="00D0286A" w:rsidRDefault="00EE7055" w:rsidP="00EE7055">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C057E73" w:rsidR="00EE7055" w:rsidRPr="00D0286A" w:rsidRDefault="00EE7055" w:rsidP="00EE7055">
            <w:pPr>
              <w:rPr>
                <w:rFonts w:ascii="Tahoma" w:hAnsi="Tahoma" w:cs="Tahoma"/>
                <w:caps/>
                <w:color w:val="000000" w:themeColor="text1"/>
                <w:sz w:val="18"/>
                <w:szCs w:val="18"/>
                <w:highlight w:val="cyan"/>
              </w:rPr>
            </w:pPr>
            <w:r>
              <w:rPr>
                <w:rFonts w:ascii="Tahoma" w:hAnsi="Tahoma" w:cs="Tahoma"/>
                <w:sz w:val="18"/>
                <w:szCs w:val="18"/>
              </w:rPr>
              <w:t>“Enhancing the accountability and the efficiency of the judicial system and the professionalism of lawyers in Georgia” PMM ID 2347</w:t>
            </w:r>
          </w:p>
        </w:tc>
      </w:tr>
      <w:tr w:rsidR="00EE7055"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EE7055" w:rsidRPr="00D0286A" w:rsidRDefault="00EE7055" w:rsidP="00EE7055">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02C440A" w14:textId="77777777" w:rsidR="00EE7055" w:rsidRDefault="006554F5" w:rsidP="00EE7055">
            <w:pPr>
              <w:rPr>
                <w:rFonts w:ascii="Tahoma" w:hAnsi="Tahoma" w:cs="Tahoma"/>
                <w:color w:val="000000" w:themeColor="text1"/>
                <w:sz w:val="18"/>
                <w:szCs w:val="18"/>
              </w:rPr>
            </w:pPr>
            <w:hyperlink r:id="rId11" w:history="1">
              <w:r w:rsidR="00EE7055">
                <w:rPr>
                  <w:rStyle w:val="Hyperlink"/>
                  <w:rFonts w:ascii="Tahoma" w:hAnsi="Tahoma" w:cs="Tahoma"/>
                  <w:sz w:val="18"/>
                  <w:szCs w:val="18"/>
                </w:rPr>
                <w:t>Judiciaryreform.georgia@coe.int</w:t>
              </w:r>
            </w:hyperlink>
          </w:p>
          <w:p w14:paraId="0DF51A58" w14:textId="1D3B1079" w:rsidR="00EE7055" w:rsidRPr="00D0286A" w:rsidRDefault="00EE7055" w:rsidP="00EE7055">
            <w:pPr>
              <w:rPr>
                <w:rFonts w:ascii="Tahoma" w:hAnsi="Tahoma" w:cs="Tahoma"/>
                <w:b/>
                <w:caps/>
                <w:color w:val="000000" w:themeColor="text1"/>
                <w:sz w:val="18"/>
                <w:szCs w:val="18"/>
                <w:highlight w:val="cyan"/>
              </w:rPr>
            </w:pPr>
            <w:r>
              <w:rPr>
                <w:rFonts w:ascii="Tahoma" w:hAnsi="Tahoma" w:cs="Tahoma"/>
                <w:bCs/>
                <w:caps/>
                <w:color w:val="000000" w:themeColor="text1"/>
                <w:sz w:val="18"/>
                <w:szCs w:val="18"/>
              </w:rPr>
              <w:t>+995322 913870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AA9C08F" w:rsidR="003840F5" w:rsidRPr="00D0286A" w:rsidRDefault="00BD6B89" w:rsidP="00AF718F">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EE7055">
        <w:rPr>
          <w:rFonts w:ascii="Tahoma" w:hAnsi="Tahoma" w:cs="Tahoma"/>
          <w:b/>
        </w:rPr>
        <w:t>local consultancy within the framework of the activities under the Project “Enhancing the accountability and the efficiency of the judicial system and the professionalism of lawyers in Georgia”.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The signature of this Act of Engagement by the tenderer alone shall not constitute or imply any sort of contractual commitment on the part of the Counc</w:t>
      </w:r>
      <w:bookmarkStart w:id="0" w:name="_GoBack"/>
      <w:bookmarkEnd w:id="0"/>
      <w:r w:rsidRPr="00D0286A">
        <w:rPr>
          <w:rFonts w:ascii="Tahoma" w:hAnsi="Tahoma" w:cs="Tahoma"/>
          <w:sz w:val="20"/>
          <w:szCs w:val="20"/>
        </w:rPr>
        <w:t xml:space="preserve">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638C44B" w14:textId="6B047B46" w:rsidR="00EE7055" w:rsidRDefault="00EE7055" w:rsidP="00EE7055">
      <w:pPr>
        <w:spacing w:line="276" w:lineRule="auto"/>
        <w:jc w:val="both"/>
        <w:rPr>
          <w:rFonts w:ascii="Tahoma" w:hAnsi="Tahoma" w:cs="Tahoma"/>
          <w:sz w:val="20"/>
          <w:szCs w:val="20"/>
        </w:rPr>
      </w:pPr>
      <w:r>
        <w:rPr>
          <w:rFonts w:ascii="Tahoma" w:hAnsi="Tahoma" w:cs="Tahoma"/>
          <w:sz w:val="20"/>
          <w:szCs w:val="20"/>
        </w:rPr>
        <w:t>The Council of Europe is currently implementing a Project on Enhancing the accountability and the efficiency of the judicial system and the professionalism of lawyers in Georgia. In that context, it is looking for Providers for the provision of</w:t>
      </w:r>
      <w:r w:rsidR="006D0311">
        <w:rPr>
          <w:rFonts w:ascii="Tahoma" w:hAnsi="Tahoma" w:cs="Tahoma"/>
          <w:sz w:val="20"/>
          <w:szCs w:val="20"/>
        </w:rPr>
        <w:t xml:space="preserve"> local</w:t>
      </w:r>
      <w:r>
        <w:rPr>
          <w:rFonts w:ascii="Tahoma" w:hAnsi="Tahoma" w:cs="Tahoma"/>
          <w:sz w:val="20"/>
          <w:szCs w:val="20"/>
        </w:rPr>
        <w:t xml:space="preserve"> consultancy services throughout the project, to be requested by the Council on an as needed basis, in compliance with the ordering procedure </w:t>
      </w:r>
      <w:r w:rsidRPr="00AF718F">
        <w:rPr>
          <w:rFonts w:ascii="Tahoma" w:hAnsi="Tahoma" w:cs="Tahoma"/>
          <w:sz w:val="20"/>
          <w:szCs w:val="20"/>
        </w:rPr>
        <w:t>defined below.</w:t>
      </w:r>
      <w:r>
        <w:rPr>
          <w:rFonts w:ascii="Tahoma" w:hAnsi="Tahoma" w:cs="Tahoma"/>
          <w:sz w:val="20"/>
          <w:szCs w:val="20"/>
        </w:rPr>
        <w:t xml:space="preserve"> </w:t>
      </w:r>
    </w:p>
    <w:p w14:paraId="4ACF258C" w14:textId="77777777" w:rsidR="00EE7055" w:rsidRDefault="00EE7055" w:rsidP="00EE7055">
      <w:pPr>
        <w:spacing w:line="276" w:lineRule="auto"/>
        <w:ind w:left="-142"/>
        <w:jc w:val="both"/>
        <w:rPr>
          <w:rFonts w:ascii="Tahoma" w:hAnsi="Tahoma" w:cs="Tahoma"/>
          <w:sz w:val="20"/>
          <w:szCs w:val="20"/>
        </w:rPr>
      </w:pPr>
    </w:p>
    <w:p w14:paraId="07E03D76" w14:textId="77777777" w:rsidR="00EE7055" w:rsidRDefault="00EE7055" w:rsidP="00EE7055">
      <w:pPr>
        <w:spacing w:line="276" w:lineRule="auto"/>
        <w:jc w:val="both"/>
        <w:rPr>
          <w:rFonts w:ascii="Tahoma" w:hAnsi="Tahoma" w:cs="Tahoma"/>
          <w:sz w:val="20"/>
          <w:szCs w:val="20"/>
        </w:rPr>
      </w:pPr>
      <w:r>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06FB5BD" w14:textId="77777777" w:rsidR="00EE7055" w:rsidRDefault="00EE7055" w:rsidP="00B133A9">
      <w:pPr>
        <w:spacing w:line="276" w:lineRule="auto"/>
        <w:jc w:val="both"/>
        <w:rPr>
          <w:rFonts w:ascii="Tahoma" w:hAnsi="Tahoma" w:cs="Tahoma"/>
          <w:b/>
          <w:sz w:val="20"/>
          <w:szCs w:val="20"/>
          <w:highlight w:val="cyan"/>
        </w:rPr>
      </w:pPr>
    </w:p>
    <w:p w14:paraId="2B915655" w14:textId="11E53004" w:rsidR="00B133A9" w:rsidRPr="00EE7055" w:rsidRDefault="00B133A9" w:rsidP="00B133A9">
      <w:pPr>
        <w:spacing w:line="276" w:lineRule="auto"/>
        <w:jc w:val="both"/>
        <w:rPr>
          <w:rFonts w:ascii="Tahoma" w:hAnsi="Tahoma" w:cs="Tahoma"/>
          <w:b/>
          <w:sz w:val="20"/>
          <w:szCs w:val="20"/>
        </w:rPr>
      </w:pPr>
      <w:r w:rsidRPr="00EE7055">
        <w:rPr>
          <w:rFonts w:ascii="Tahoma" w:hAnsi="Tahoma" w:cs="Tahoma"/>
          <w:b/>
          <w:sz w:val="20"/>
          <w:szCs w:val="20"/>
        </w:rPr>
        <w:t>Pooling</w:t>
      </w:r>
    </w:p>
    <w:p w14:paraId="01A9D193" w14:textId="77777777" w:rsidR="00B133A9" w:rsidRPr="00EE7055" w:rsidRDefault="00B133A9" w:rsidP="00B133A9">
      <w:pPr>
        <w:spacing w:line="276" w:lineRule="auto"/>
        <w:jc w:val="both"/>
        <w:rPr>
          <w:rFonts w:ascii="Tahoma" w:hAnsi="Tahoma" w:cs="Tahoma"/>
          <w:sz w:val="20"/>
          <w:szCs w:val="20"/>
        </w:rPr>
      </w:pPr>
      <w:r w:rsidRPr="00EE705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E7055" w:rsidRDefault="00B133A9" w:rsidP="00311C90">
      <w:pPr>
        <w:pStyle w:val="Default"/>
        <w:numPr>
          <w:ilvl w:val="0"/>
          <w:numId w:val="6"/>
        </w:numPr>
        <w:ind w:left="709"/>
        <w:rPr>
          <w:rFonts w:ascii="Tahoma" w:hAnsi="Tahoma" w:cs="Tahoma"/>
          <w:sz w:val="20"/>
          <w:szCs w:val="20"/>
        </w:rPr>
      </w:pPr>
      <w:r w:rsidRPr="00EE7055">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E7055" w:rsidRDefault="00B133A9" w:rsidP="00311C90">
      <w:pPr>
        <w:pStyle w:val="Default"/>
        <w:numPr>
          <w:ilvl w:val="0"/>
          <w:numId w:val="6"/>
        </w:numPr>
        <w:ind w:left="709"/>
        <w:rPr>
          <w:rFonts w:ascii="Tahoma" w:hAnsi="Tahoma" w:cs="Tahoma"/>
          <w:sz w:val="20"/>
          <w:szCs w:val="20"/>
        </w:rPr>
      </w:pPr>
      <w:r w:rsidRPr="00EE7055">
        <w:rPr>
          <w:rFonts w:ascii="Tahoma" w:hAnsi="Tahoma" w:cs="Tahoma"/>
          <w:sz w:val="20"/>
          <w:szCs w:val="20"/>
        </w:rPr>
        <w:t>availability (including, without limitation, capacity to meet required deadlines and, where relevant, geographical location); and</w:t>
      </w:r>
    </w:p>
    <w:p w14:paraId="75D10624" w14:textId="77777777" w:rsidR="00B133A9" w:rsidRPr="00EE7055" w:rsidRDefault="00B133A9" w:rsidP="00311C90">
      <w:pPr>
        <w:pStyle w:val="Default"/>
        <w:numPr>
          <w:ilvl w:val="0"/>
          <w:numId w:val="6"/>
        </w:numPr>
        <w:ind w:left="709"/>
        <w:rPr>
          <w:rFonts w:ascii="Tahoma" w:hAnsi="Tahoma" w:cs="Tahoma"/>
          <w:sz w:val="20"/>
          <w:szCs w:val="20"/>
        </w:rPr>
      </w:pPr>
      <w:r w:rsidRPr="00EE7055">
        <w:rPr>
          <w:rFonts w:ascii="Tahoma" w:hAnsi="Tahoma" w:cs="Tahoma"/>
          <w:sz w:val="20"/>
          <w:szCs w:val="20"/>
        </w:rPr>
        <w:t>price.</w:t>
      </w:r>
    </w:p>
    <w:p w14:paraId="6EE577A1" w14:textId="789BD48C" w:rsidR="00B133A9" w:rsidRPr="00EE7055" w:rsidRDefault="00B133A9" w:rsidP="00B133A9">
      <w:pPr>
        <w:spacing w:line="276" w:lineRule="auto"/>
        <w:jc w:val="both"/>
        <w:rPr>
          <w:rFonts w:ascii="Tahoma" w:hAnsi="Tahoma" w:cs="Tahoma"/>
          <w:sz w:val="20"/>
          <w:szCs w:val="20"/>
        </w:rPr>
      </w:pPr>
      <w:r w:rsidRPr="00EE705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5F014050"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67EF8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78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73"/>
        <w:gridCol w:w="4819"/>
      </w:tblGrid>
      <w:tr w:rsidR="00B133A9" w:rsidRPr="00D0286A" w14:paraId="5C5B7FFB" w14:textId="77777777" w:rsidTr="00FD2C16">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7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1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FD2C1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7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31B65E0" w:rsidR="00B133A9" w:rsidRPr="00D0286A" w:rsidRDefault="00904568" w:rsidP="005E3170">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D0286A">
              <w:rPr>
                <w:rFonts w:ascii="Tahoma" w:eastAsia="Calibri" w:hAnsi="Tahoma" w:cs="Tahoma"/>
                <w:b/>
                <w:bCs/>
                <w:sz w:val="16"/>
                <w:szCs w:val="16"/>
                <w:lang w:val="en-US" w:eastAsia="en-US"/>
              </w:rPr>
              <w:t xml:space="preserve"> </w:t>
            </w:r>
            <w:r w:rsidR="005E3170">
              <w:rPr>
                <w:color w:val="201F1E"/>
                <w:lang w:val="en-US"/>
              </w:rPr>
              <w:t>Quality and efficiency of Justice</w:t>
            </w:r>
          </w:p>
        </w:tc>
        <w:tc>
          <w:tcPr>
            <w:tcW w:w="481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E45A759" w:rsidR="00B133A9" w:rsidRPr="00D0286A" w:rsidRDefault="005E317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B133A9" w:rsidRPr="00D0286A" w14:paraId="0F91EE37" w14:textId="77777777" w:rsidTr="00FD2C1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ED1F429" w:rsidR="00B133A9" w:rsidRPr="00D0286A" w:rsidRDefault="005E317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FC7C275" w:rsidR="00B133A9" w:rsidRPr="00D0286A" w:rsidRDefault="00B133A9" w:rsidP="005E3170">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5E3170">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5E3170" w:rsidRPr="005E3170">
              <w:rPr>
                <w:color w:val="201F1E"/>
                <w:lang w:val="en-US"/>
              </w:rPr>
              <w:t>Expertise and consultancy in Communication matters</w:t>
            </w:r>
          </w:p>
        </w:tc>
        <w:tc>
          <w:tcPr>
            <w:tcW w:w="481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628B82D" w:rsidR="00B133A9" w:rsidRPr="00D0286A" w:rsidRDefault="005E317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5E3170" w:rsidRPr="00D0286A" w14:paraId="47288013" w14:textId="77777777" w:rsidTr="00FD2C16">
        <w:trPr>
          <w:trHeight w:val="420"/>
          <w:jc w:val="center"/>
        </w:trPr>
        <w:sdt>
          <w:sdtPr>
            <w:rPr>
              <w:rFonts w:ascii="Tahoma" w:eastAsia="Calibri" w:hAnsi="Tahoma" w:cs="Tahoma"/>
              <w:bCs/>
              <w:sz w:val="36"/>
              <w:szCs w:val="36"/>
              <w:lang w:val="en-US" w:eastAsia="en-US"/>
            </w:rPr>
            <w:id w:val="-187230462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2C21E6" w14:textId="5306D557" w:rsidR="005E3170" w:rsidRDefault="005E3170" w:rsidP="005E3170">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E1D5CDB" w14:textId="08C06C1F" w:rsidR="005E3170" w:rsidRDefault="005E3170" w:rsidP="005E3170">
            <w:pPr>
              <w:spacing w:before="60" w:after="60"/>
              <w:ind w:right="-249"/>
              <w:rPr>
                <w:rFonts w:ascii="Tahoma" w:eastAsia="Calibri" w:hAnsi="Tahoma" w:cs="Tahoma"/>
                <w:b/>
                <w:bCs/>
                <w:sz w:val="18"/>
                <w:szCs w:val="18"/>
                <w:lang w:val="en-US" w:eastAsia="en-US"/>
              </w:rPr>
            </w:pPr>
            <w:r w:rsidRPr="005E3170">
              <w:rPr>
                <w:rFonts w:ascii="Tahoma" w:eastAsia="Calibri" w:hAnsi="Tahoma" w:cs="Tahoma"/>
                <w:b/>
                <w:bCs/>
                <w:sz w:val="18"/>
                <w:szCs w:val="18"/>
                <w:lang w:val="en-US" w:eastAsia="en-US"/>
              </w:rPr>
              <w:t xml:space="preserve">Lot 3 - </w:t>
            </w:r>
            <w:r>
              <w:rPr>
                <w:color w:val="201F1E"/>
                <w:lang w:val="en-US"/>
              </w:rPr>
              <w:t>Consultancy in development of Soft skills</w:t>
            </w:r>
          </w:p>
        </w:tc>
        <w:tc>
          <w:tcPr>
            <w:tcW w:w="481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7801167" w14:textId="341A7B12" w:rsidR="005E3170" w:rsidRPr="00D0286A" w:rsidRDefault="005E3170" w:rsidP="005E3170">
            <w:pPr>
              <w:spacing w:before="60" w:after="60"/>
              <w:ind w:left="-142"/>
              <w:jc w:val="center"/>
              <w:rPr>
                <w:rFonts w:ascii="Tahoma" w:eastAsia="Calibri" w:hAnsi="Tahoma" w:cs="Tahoma"/>
                <w:b/>
                <w:bCs/>
                <w:sz w:val="18"/>
                <w:szCs w:val="18"/>
                <w:highlight w:val="cyan"/>
                <w:lang w:val="en-US" w:eastAsia="en-US"/>
              </w:rPr>
            </w:pPr>
            <w:r w:rsidRPr="005E3170">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09E079D"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5E3170">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 </w:t>
      </w:r>
      <w:r w:rsidRPr="005E3170">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w:t>
      </w:r>
      <w:r w:rsidRPr="00D0286A">
        <w:rPr>
          <w:rFonts w:ascii="Tahoma" w:hAnsi="Tahoma" w:cs="Tahoma"/>
          <w:b/>
          <w:color w:val="000000"/>
          <w:sz w:val="20"/>
          <w:szCs w:val="20"/>
          <w:lang w:eastAsia="en-US"/>
        </w:rPr>
        <w:t xml:space="preserve"> </w:t>
      </w:r>
      <w:r w:rsidRPr="005E3170">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C9F94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5E3170" w:rsidRDefault="00B133A9" w:rsidP="00512853">
            <w:pPr>
              <w:spacing w:line="276" w:lineRule="auto"/>
              <w:ind w:left="-142" w:right="-126"/>
              <w:jc w:val="center"/>
              <w:rPr>
                <w:rFonts w:ascii="Tahoma" w:hAnsi="Tahoma" w:cs="Tahoma"/>
                <w:b/>
                <w:sz w:val="18"/>
                <w:szCs w:val="18"/>
                <w:lang w:eastAsia="en-US"/>
              </w:rPr>
            </w:pPr>
            <w:r w:rsidRPr="005E3170">
              <w:rPr>
                <w:rFonts w:ascii="Tahoma" w:hAnsi="Tahoma" w:cs="Tahoma"/>
                <w:b/>
                <w:sz w:val="18"/>
                <w:szCs w:val="18"/>
                <w:lang w:eastAsia="en-US"/>
              </w:rPr>
              <w:t>Exclusion level</w:t>
            </w:r>
          </w:p>
          <w:p w14:paraId="27831C06" w14:textId="77777777" w:rsidR="00B133A9" w:rsidRPr="005E3170" w:rsidRDefault="00B133A9" w:rsidP="00512853">
            <w:pPr>
              <w:spacing w:line="276" w:lineRule="auto"/>
              <w:ind w:left="-142" w:right="-126"/>
              <w:jc w:val="center"/>
              <w:rPr>
                <w:rFonts w:ascii="Tahoma" w:hAnsi="Tahoma" w:cs="Tahoma"/>
                <w:b/>
                <w:sz w:val="18"/>
                <w:szCs w:val="18"/>
                <w:lang w:eastAsia="en-US"/>
              </w:rPr>
            </w:pPr>
            <w:r w:rsidRPr="005E3170">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0CE6FE93" w:rsidR="00B133A9" w:rsidRPr="00D0286A" w:rsidRDefault="007A60D5" w:rsidP="00512853">
            <w:pPr>
              <w:spacing w:line="276" w:lineRule="auto"/>
              <w:rPr>
                <w:rFonts w:ascii="Tahoma" w:hAnsi="Tahoma" w:cs="Tahoma"/>
                <w:sz w:val="18"/>
                <w:szCs w:val="18"/>
                <w:highlight w:val="yellow"/>
                <w:lang w:eastAsia="en-US"/>
              </w:rPr>
            </w:pPr>
            <w:r w:rsidRPr="007A60D5">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AFC5608" w:rsidR="00B133A9" w:rsidRPr="005E3170" w:rsidRDefault="005E3170" w:rsidP="00512853">
            <w:pPr>
              <w:spacing w:line="276" w:lineRule="auto"/>
              <w:ind w:left="-142" w:right="-91"/>
              <w:jc w:val="center"/>
              <w:rPr>
                <w:rFonts w:ascii="Tahoma" w:hAnsi="Tahoma" w:cs="Tahoma"/>
                <w:sz w:val="18"/>
                <w:szCs w:val="18"/>
                <w:lang w:eastAsia="en-US"/>
              </w:rPr>
            </w:pPr>
            <w:r w:rsidRPr="005E3170">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Fonts w:ascii="Tahoma" w:eastAsia="Calibri" w:hAnsi="Tahoma" w:cs="Tahoma"/>
                <w:sz w:val="20"/>
                <w:szCs w:val="20"/>
                <w:lang w:val="en-US" w:eastAsia="en-US"/>
              </w:rPr>
              <w:id w:val="891625897"/>
              <w:date w:fullDate="2021-12-31T00:00:00Z">
                <w:dateFormat w:val="dd/MM/yyyy"/>
                <w:lid w:val="fr-FR"/>
                <w:storeMappedDataAs w:val="dateTime"/>
                <w:calendar w:val="gregorian"/>
              </w:date>
            </w:sdtPr>
            <w:sdtEndPr/>
            <w:sdtContent>
              <w:p w14:paraId="75CCCE97" w14:textId="4DED0F1D" w:rsidR="007573B9" w:rsidRPr="000E3C38" w:rsidRDefault="005E3170" w:rsidP="00F82A09">
                <w:pPr>
                  <w:spacing w:before="120" w:after="120"/>
                  <w:rPr>
                    <w:rFonts w:ascii="Tahoma" w:eastAsia="Calibri" w:hAnsi="Tahoma" w:cs="Tahoma"/>
                    <w:sz w:val="20"/>
                    <w:szCs w:val="20"/>
                    <w:lang w:val="en-US" w:eastAsia="en-US"/>
                  </w:rPr>
                </w:pPr>
                <w:r w:rsidRPr="000E3C38">
                  <w:rPr>
                    <w:rFonts w:ascii="Tahoma" w:eastAsia="Calibri" w:hAnsi="Tahoma" w:cs="Tahoma"/>
                    <w:sz w:val="20"/>
                    <w:szCs w:val="20"/>
                    <w:lang w:val="en-US" w:eastAsia="en-US"/>
                  </w:rPr>
                  <w:t>31/12/2021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11C2DE22"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Fonts w:ascii="Tahoma" w:eastAsia="Calibri" w:hAnsi="Tahoma" w:cs="Tahoma"/>
                <w:sz w:val="20"/>
                <w:szCs w:val="20"/>
                <w:lang w:val="en-US" w:eastAsia="en-US"/>
              </w:rPr>
              <w:id w:val="-1024090114"/>
              <w:date w:fullDate="2022-06-30T00:00:00Z">
                <w:dateFormat w:val="dd/MM/yyyy"/>
                <w:lid w:val="fr-FR"/>
                <w:storeMappedDataAs w:val="dateTime"/>
                <w:calendar w:val="gregorian"/>
              </w:date>
            </w:sdtPr>
            <w:sdtEndPr/>
            <w:sdtContent>
              <w:p w14:paraId="6A118233" w14:textId="6FAEFDCC" w:rsidR="007573B9" w:rsidRPr="000E3C38" w:rsidRDefault="005E3170" w:rsidP="00F82A09">
                <w:pPr>
                  <w:spacing w:before="120" w:after="120"/>
                  <w:rPr>
                    <w:rFonts w:eastAsia="Calibri"/>
                    <w:lang w:val="en-US" w:eastAsia="en-US"/>
                  </w:rPr>
                </w:pPr>
                <w:r w:rsidRPr="000E3C38">
                  <w:rPr>
                    <w:rFonts w:ascii="Tahoma" w:eastAsia="Calibri" w:hAnsi="Tahoma" w:cs="Tahoma"/>
                    <w:sz w:val="20"/>
                    <w:szCs w:val="20"/>
                    <w:lang w:val="en-US" w:eastAsia="en-US"/>
                  </w:rPr>
                  <w:t>30/06/2022</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2584F1"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978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41"/>
        <w:gridCol w:w="1518"/>
        <w:gridCol w:w="1722"/>
      </w:tblGrid>
      <w:tr w:rsidR="00B133A9" w:rsidRPr="00D0286A" w14:paraId="477D284D" w14:textId="77777777" w:rsidTr="00777ABA">
        <w:trPr>
          <w:trHeight w:val="688"/>
          <w:jc w:val="center"/>
        </w:trPr>
        <w:tc>
          <w:tcPr>
            <w:tcW w:w="6541"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722"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5E3170" w:rsidRDefault="00B133A9" w:rsidP="00512853">
            <w:pPr>
              <w:spacing w:line="276" w:lineRule="auto"/>
              <w:ind w:left="-142" w:right="-126"/>
              <w:jc w:val="center"/>
              <w:rPr>
                <w:rFonts w:ascii="Tahoma" w:hAnsi="Tahoma" w:cs="Tahoma"/>
                <w:b/>
                <w:sz w:val="18"/>
                <w:szCs w:val="18"/>
                <w:lang w:eastAsia="en-US"/>
              </w:rPr>
            </w:pPr>
            <w:r w:rsidRPr="005E3170">
              <w:rPr>
                <w:rFonts w:ascii="Tahoma" w:hAnsi="Tahoma" w:cs="Tahoma"/>
                <w:b/>
                <w:sz w:val="18"/>
                <w:szCs w:val="18"/>
                <w:lang w:eastAsia="en-US"/>
              </w:rPr>
              <w:t>Exclusion level</w:t>
            </w:r>
          </w:p>
          <w:p w14:paraId="2D699B72" w14:textId="77777777" w:rsidR="00B133A9" w:rsidRPr="005E3170" w:rsidRDefault="00B133A9" w:rsidP="00512853">
            <w:pPr>
              <w:spacing w:line="276" w:lineRule="auto"/>
              <w:ind w:left="-142" w:right="-126"/>
              <w:jc w:val="center"/>
              <w:rPr>
                <w:rFonts w:ascii="Tahoma" w:hAnsi="Tahoma" w:cs="Tahoma"/>
                <w:b/>
                <w:sz w:val="18"/>
                <w:szCs w:val="18"/>
                <w:lang w:eastAsia="en-US"/>
              </w:rPr>
            </w:pPr>
            <w:r w:rsidRPr="005E3170">
              <w:rPr>
                <w:b/>
                <w:sz w:val="18"/>
                <w:szCs w:val="18"/>
                <w:lang w:eastAsia="en-US"/>
              </w:rPr>
              <w:t>▼</w:t>
            </w:r>
          </w:p>
        </w:tc>
      </w:tr>
      <w:tr w:rsidR="00B133A9" w:rsidRPr="00D0286A" w14:paraId="4C29C9B9" w14:textId="77777777" w:rsidTr="00777ABA">
        <w:trPr>
          <w:trHeight w:val="780"/>
          <w:jc w:val="center"/>
        </w:trPr>
        <w:tc>
          <w:tcPr>
            <w:tcW w:w="6541" w:type="dxa"/>
            <w:tcBorders>
              <w:right w:val="single" w:sz="2" w:space="0" w:color="FF0000"/>
            </w:tcBorders>
            <w:shd w:val="clear" w:color="auto" w:fill="F2F2F2" w:themeFill="background1" w:themeFillShade="F2"/>
            <w:vAlign w:val="center"/>
          </w:tcPr>
          <w:p w14:paraId="277FDB2E" w14:textId="45D4126F" w:rsidR="00B133A9" w:rsidRPr="00D0286A" w:rsidRDefault="007A60D5" w:rsidP="00512853">
            <w:pPr>
              <w:spacing w:line="276" w:lineRule="auto"/>
              <w:rPr>
                <w:rFonts w:ascii="Tahoma" w:hAnsi="Tahoma" w:cs="Tahoma"/>
                <w:sz w:val="18"/>
                <w:szCs w:val="18"/>
                <w:highlight w:val="yellow"/>
                <w:lang w:eastAsia="en-US"/>
              </w:rPr>
            </w:pPr>
            <w:r w:rsidRPr="007A60D5">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72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18D3C64" w:rsidR="00B133A9" w:rsidRPr="005E3170" w:rsidRDefault="005E3170" w:rsidP="00512853">
            <w:pPr>
              <w:spacing w:line="276" w:lineRule="auto"/>
              <w:ind w:left="-142" w:right="-91"/>
              <w:jc w:val="center"/>
              <w:rPr>
                <w:rFonts w:ascii="Tahoma" w:hAnsi="Tahoma" w:cs="Tahoma"/>
                <w:sz w:val="18"/>
                <w:szCs w:val="18"/>
                <w:lang w:eastAsia="en-US"/>
              </w:rPr>
            </w:pPr>
            <w:r w:rsidRPr="005E3170">
              <w:rPr>
                <w:rFonts w:ascii="Tahoma" w:hAnsi="Tahoma" w:cs="Tahoma"/>
                <w:sz w:val="18"/>
                <w:szCs w:val="18"/>
                <w:lang w:eastAsia="en-US"/>
              </w:rPr>
              <w:t>200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Fonts w:ascii="Tahoma" w:eastAsia="Calibri" w:hAnsi="Tahoma" w:cs="Tahoma"/>
                <w:sz w:val="20"/>
                <w:szCs w:val="20"/>
                <w:lang w:val="en-US" w:eastAsia="en-US"/>
              </w:rPr>
              <w:id w:val="-2026860736"/>
              <w:date w:fullDate="2021-12-31T00:00:00Z">
                <w:dateFormat w:val="dd/MM/yyyy"/>
                <w:lid w:val="fr-FR"/>
                <w:storeMappedDataAs w:val="dateTime"/>
                <w:calendar w:val="gregorian"/>
              </w:date>
            </w:sdtPr>
            <w:sdtEndPr/>
            <w:sdtContent>
              <w:p w14:paraId="509AC594" w14:textId="378FED3A" w:rsidR="007573B9" w:rsidRPr="000E3C38" w:rsidRDefault="007A60D5" w:rsidP="00F82A09">
                <w:pPr>
                  <w:spacing w:before="120" w:after="120"/>
                  <w:rPr>
                    <w:rFonts w:ascii="Tahoma" w:eastAsia="Calibri" w:hAnsi="Tahoma" w:cs="Tahoma"/>
                    <w:sz w:val="20"/>
                    <w:szCs w:val="20"/>
                    <w:lang w:val="en-US" w:eastAsia="en-US"/>
                  </w:rPr>
                </w:pPr>
                <w:r w:rsidRPr="000E3C38">
                  <w:rPr>
                    <w:rFonts w:ascii="Tahoma" w:eastAsia="Calibri" w:hAnsi="Tahoma" w:cs="Tahoma"/>
                    <w:sz w:val="20"/>
                    <w:szCs w:val="20"/>
                    <w:lang w:val="en-US" w:eastAsia="en-US"/>
                  </w:rPr>
                  <w:t>31/12/2021</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76612C81"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Fonts w:ascii="Tahoma" w:eastAsia="Calibri" w:hAnsi="Tahoma" w:cs="Tahoma"/>
                <w:sz w:val="20"/>
                <w:szCs w:val="20"/>
                <w:lang w:val="en-US" w:eastAsia="en-US"/>
              </w:rPr>
              <w:id w:val="-502657328"/>
              <w:date w:fullDate="2022-06-30T00:00:00Z">
                <w:dateFormat w:val="dd/MM/yyyy"/>
                <w:lid w:val="fr-FR"/>
                <w:storeMappedDataAs w:val="dateTime"/>
                <w:calendar w:val="gregorian"/>
              </w:date>
            </w:sdtPr>
            <w:sdtEndPr/>
            <w:sdtContent>
              <w:p w14:paraId="29BBD6D5" w14:textId="73B5A8FF" w:rsidR="007573B9" w:rsidRPr="000E3C38" w:rsidRDefault="007A60D5" w:rsidP="00F82A09">
                <w:pPr>
                  <w:spacing w:before="120" w:after="120"/>
                  <w:rPr>
                    <w:rFonts w:eastAsia="Calibri"/>
                    <w:lang w:val="en-US" w:eastAsia="en-US"/>
                  </w:rPr>
                </w:pPr>
                <w:r w:rsidRPr="000E3C38">
                  <w:rPr>
                    <w:rFonts w:ascii="Tahoma" w:eastAsia="Calibri" w:hAnsi="Tahoma" w:cs="Tahoma"/>
                    <w:sz w:val="20"/>
                    <w:szCs w:val="20"/>
                    <w:lang w:val="en-US" w:eastAsia="en-US"/>
                  </w:rPr>
                  <w:t>30/06/2022</w:t>
                </w:r>
              </w:p>
            </w:sdtContent>
          </w:sdt>
        </w:tc>
      </w:tr>
    </w:tbl>
    <w:p w14:paraId="51726281" w14:textId="15092928" w:rsidR="007573B9" w:rsidRDefault="007573B9" w:rsidP="00B133A9">
      <w:pPr>
        <w:spacing w:before="60" w:after="120"/>
        <w:ind w:left="-142"/>
        <w:rPr>
          <w:rFonts w:ascii="Tahoma" w:hAnsi="Tahoma" w:cs="Tahoma"/>
          <w:sz w:val="20"/>
          <w:szCs w:val="20"/>
        </w:rPr>
      </w:pPr>
    </w:p>
    <w:p w14:paraId="1B7CA519" w14:textId="17D66117" w:rsidR="005E3170" w:rsidRDefault="005E3170" w:rsidP="00B133A9">
      <w:pPr>
        <w:spacing w:before="60" w:after="120"/>
        <w:ind w:left="-142"/>
        <w:rPr>
          <w:rFonts w:ascii="Tahoma" w:hAnsi="Tahoma" w:cs="Tahoma"/>
          <w:sz w:val="20"/>
          <w:szCs w:val="20"/>
        </w:rPr>
      </w:pPr>
    </w:p>
    <w:p w14:paraId="16575AE4" w14:textId="3046A4C3" w:rsidR="005E3170" w:rsidRDefault="005E3170" w:rsidP="00B133A9">
      <w:pPr>
        <w:spacing w:before="60" w:after="120"/>
        <w:ind w:left="-142"/>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5E3170" w:rsidRPr="00D0286A" w14:paraId="46F98C33" w14:textId="77777777" w:rsidTr="00954A84">
        <w:trPr>
          <w:trHeight w:val="688"/>
          <w:jc w:val="center"/>
        </w:trPr>
        <w:tc>
          <w:tcPr>
            <w:tcW w:w="7052" w:type="dxa"/>
            <w:shd w:val="clear" w:color="auto" w:fill="DBE5F1" w:themeFill="accent1" w:themeFillTint="33"/>
            <w:vAlign w:val="center"/>
          </w:tcPr>
          <w:p w14:paraId="1F0E5C45" w14:textId="57FED416" w:rsidR="005E3170" w:rsidRPr="00D0286A" w:rsidRDefault="005E3170" w:rsidP="00954A8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7A60D5">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4F6847C" w14:textId="77777777" w:rsidR="005E3170" w:rsidRPr="00D0286A" w:rsidRDefault="005E3170" w:rsidP="00954A84">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00452C1E" w14:textId="77777777" w:rsidR="005E3170" w:rsidRPr="00D0286A" w:rsidRDefault="005E3170" w:rsidP="00954A8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8BA2EAC" w14:textId="77777777" w:rsidR="005E3170" w:rsidRPr="005E3170" w:rsidRDefault="005E3170" w:rsidP="00954A84">
            <w:pPr>
              <w:spacing w:line="276" w:lineRule="auto"/>
              <w:ind w:left="-142" w:right="-126"/>
              <w:jc w:val="center"/>
              <w:rPr>
                <w:rFonts w:ascii="Tahoma" w:hAnsi="Tahoma" w:cs="Tahoma"/>
                <w:b/>
                <w:sz w:val="18"/>
                <w:szCs w:val="18"/>
                <w:lang w:eastAsia="en-US"/>
              </w:rPr>
            </w:pPr>
            <w:r w:rsidRPr="005E3170">
              <w:rPr>
                <w:rFonts w:ascii="Tahoma" w:hAnsi="Tahoma" w:cs="Tahoma"/>
                <w:b/>
                <w:sz w:val="18"/>
                <w:szCs w:val="18"/>
                <w:lang w:eastAsia="en-US"/>
              </w:rPr>
              <w:t>Exclusion level</w:t>
            </w:r>
          </w:p>
          <w:p w14:paraId="199D6A09" w14:textId="77777777" w:rsidR="005E3170" w:rsidRPr="005E3170" w:rsidRDefault="005E3170" w:rsidP="00954A84">
            <w:pPr>
              <w:spacing w:line="276" w:lineRule="auto"/>
              <w:ind w:left="-142" w:right="-126"/>
              <w:jc w:val="center"/>
              <w:rPr>
                <w:rFonts w:ascii="Tahoma" w:hAnsi="Tahoma" w:cs="Tahoma"/>
                <w:b/>
                <w:sz w:val="18"/>
                <w:szCs w:val="18"/>
                <w:lang w:eastAsia="en-US"/>
              </w:rPr>
            </w:pPr>
            <w:r w:rsidRPr="005E3170">
              <w:rPr>
                <w:b/>
                <w:sz w:val="18"/>
                <w:szCs w:val="18"/>
                <w:lang w:eastAsia="en-US"/>
              </w:rPr>
              <w:t>▼</w:t>
            </w:r>
          </w:p>
        </w:tc>
      </w:tr>
      <w:tr w:rsidR="005E3170" w:rsidRPr="00D0286A" w14:paraId="3886F6F5" w14:textId="77777777" w:rsidTr="00954A84">
        <w:trPr>
          <w:trHeight w:val="780"/>
          <w:jc w:val="center"/>
        </w:trPr>
        <w:tc>
          <w:tcPr>
            <w:tcW w:w="7052" w:type="dxa"/>
            <w:tcBorders>
              <w:right w:val="single" w:sz="2" w:space="0" w:color="FF0000"/>
            </w:tcBorders>
            <w:shd w:val="clear" w:color="auto" w:fill="F2F2F2" w:themeFill="background1" w:themeFillShade="F2"/>
            <w:vAlign w:val="center"/>
          </w:tcPr>
          <w:p w14:paraId="6E844B74" w14:textId="2787703C" w:rsidR="005E3170" w:rsidRPr="00D0286A" w:rsidRDefault="007A60D5" w:rsidP="00954A84">
            <w:pPr>
              <w:spacing w:line="276" w:lineRule="auto"/>
              <w:rPr>
                <w:rFonts w:ascii="Tahoma" w:hAnsi="Tahoma" w:cs="Tahoma"/>
                <w:sz w:val="18"/>
                <w:szCs w:val="18"/>
                <w:highlight w:val="yellow"/>
                <w:lang w:eastAsia="en-US"/>
              </w:rPr>
            </w:pPr>
            <w:r w:rsidRPr="007A60D5">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4F938E" w14:textId="77777777" w:rsidR="005E3170" w:rsidRPr="00D0286A" w:rsidRDefault="005E3170" w:rsidP="00954A84">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DC9683" w14:textId="77777777" w:rsidR="005E3170" w:rsidRPr="005E3170" w:rsidRDefault="005E3170" w:rsidP="00954A84">
            <w:pPr>
              <w:spacing w:line="276" w:lineRule="auto"/>
              <w:ind w:left="-142" w:right="-91"/>
              <w:jc w:val="center"/>
              <w:rPr>
                <w:rFonts w:ascii="Tahoma" w:hAnsi="Tahoma" w:cs="Tahoma"/>
                <w:sz w:val="18"/>
                <w:szCs w:val="18"/>
                <w:lang w:eastAsia="en-US"/>
              </w:rPr>
            </w:pPr>
            <w:r w:rsidRPr="005E3170">
              <w:rPr>
                <w:rFonts w:ascii="Tahoma" w:hAnsi="Tahoma" w:cs="Tahoma"/>
                <w:sz w:val="18"/>
                <w:szCs w:val="18"/>
                <w:lang w:eastAsia="en-US"/>
              </w:rPr>
              <w:t>200</w:t>
            </w:r>
          </w:p>
        </w:tc>
      </w:tr>
    </w:tbl>
    <w:p w14:paraId="212B8EB4" w14:textId="77777777" w:rsidR="005E3170" w:rsidRPr="00D0286A" w:rsidRDefault="005E3170"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0E3C38" w:rsidRPr="00D0286A" w14:paraId="2B504531" w14:textId="77777777" w:rsidTr="0044583D">
        <w:tc>
          <w:tcPr>
            <w:tcW w:w="8505" w:type="dxa"/>
            <w:shd w:val="clear" w:color="auto" w:fill="DBE5F1" w:themeFill="accent1" w:themeFillTint="33"/>
            <w:vAlign w:val="center"/>
          </w:tcPr>
          <w:p w14:paraId="489F0108" w14:textId="77777777" w:rsidR="000E3C38" w:rsidRPr="00D0286A" w:rsidRDefault="000E3C38" w:rsidP="0044583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Fonts w:ascii="Tahoma" w:eastAsia="Calibri" w:hAnsi="Tahoma" w:cs="Tahoma"/>
                <w:sz w:val="20"/>
                <w:szCs w:val="20"/>
                <w:lang w:val="en-US" w:eastAsia="en-US"/>
              </w:rPr>
              <w:id w:val="766815352"/>
              <w:date w:fullDate="2021-12-31T00:00:00Z">
                <w:dateFormat w:val="dd/MM/yyyy"/>
                <w:lid w:val="fr-FR"/>
                <w:storeMappedDataAs w:val="dateTime"/>
                <w:calendar w:val="gregorian"/>
              </w:date>
            </w:sdtPr>
            <w:sdtEndPr/>
            <w:sdtContent>
              <w:p w14:paraId="16F760FB" w14:textId="77777777" w:rsidR="000E3C38" w:rsidRPr="000E3C38" w:rsidRDefault="000E3C38" w:rsidP="0044583D">
                <w:pPr>
                  <w:spacing w:before="120" w:after="120"/>
                  <w:rPr>
                    <w:rFonts w:ascii="Tahoma" w:eastAsia="Calibri" w:hAnsi="Tahoma" w:cs="Tahoma"/>
                    <w:sz w:val="20"/>
                    <w:szCs w:val="20"/>
                    <w:lang w:val="en-US" w:eastAsia="en-US"/>
                  </w:rPr>
                </w:pPr>
                <w:r w:rsidRPr="000E3C38">
                  <w:rPr>
                    <w:rFonts w:ascii="Tahoma" w:eastAsia="Calibri" w:hAnsi="Tahoma" w:cs="Tahoma"/>
                    <w:sz w:val="20"/>
                    <w:szCs w:val="20"/>
                    <w:lang w:val="en-US" w:eastAsia="en-US"/>
                  </w:rPr>
                  <w:t>31/12/2021</w:t>
                </w:r>
              </w:p>
            </w:sdtContent>
          </w:sdt>
        </w:tc>
      </w:tr>
      <w:tr w:rsidR="000E3C38" w:rsidRPr="00D0286A" w14:paraId="63BB0E75" w14:textId="77777777" w:rsidTr="0044583D">
        <w:tc>
          <w:tcPr>
            <w:tcW w:w="8505" w:type="dxa"/>
            <w:shd w:val="clear" w:color="auto" w:fill="DBE5F1" w:themeFill="accent1" w:themeFillTint="33"/>
            <w:vAlign w:val="center"/>
          </w:tcPr>
          <w:p w14:paraId="417B31A2" w14:textId="3CC87E65" w:rsidR="000E3C38" w:rsidRPr="00D0286A" w:rsidRDefault="000E3C38" w:rsidP="0044583D">
            <w:pPr>
              <w:spacing w:before="120" w:after="120"/>
              <w:rPr>
                <w:rFonts w:ascii="Tahoma" w:hAnsi="Tahoma" w:cs="Tahoma"/>
                <w:sz w:val="20"/>
                <w:szCs w:val="20"/>
              </w:rPr>
            </w:pPr>
            <w:r w:rsidRPr="00D0286A">
              <w:rPr>
                <w:rFonts w:ascii="Tahoma" w:hAnsi="Tahoma" w:cs="Tahoma"/>
                <w:sz w:val="20"/>
                <w:szCs w:val="20"/>
              </w:rPr>
              <w:t>The Framework Contract may be renewed. It shall be renewable until the end date</w:t>
            </w:r>
          </w:p>
        </w:tc>
        <w:tc>
          <w:tcPr>
            <w:tcW w:w="1594" w:type="dxa"/>
            <w:shd w:val="clear" w:color="auto" w:fill="F2F2F2" w:themeFill="background1" w:themeFillShade="F2"/>
            <w:vAlign w:val="center"/>
          </w:tcPr>
          <w:sdt>
            <w:sdtPr>
              <w:rPr>
                <w:rFonts w:ascii="Tahoma" w:eastAsia="Calibri" w:hAnsi="Tahoma" w:cs="Tahoma"/>
                <w:sz w:val="20"/>
                <w:szCs w:val="20"/>
                <w:lang w:val="en-US" w:eastAsia="en-US"/>
              </w:rPr>
              <w:id w:val="-818411284"/>
              <w:date w:fullDate="2022-06-30T00:00:00Z">
                <w:dateFormat w:val="dd/MM/yyyy"/>
                <w:lid w:val="fr-FR"/>
                <w:storeMappedDataAs w:val="dateTime"/>
                <w:calendar w:val="gregorian"/>
              </w:date>
            </w:sdtPr>
            <w:sdtEndPr/>
            <w:sdtContent>
              <w:p w14:paraId="2E2BDC9C" w14:textId="77777777" w:rsidR="000E3C38" w:rsidRPr="000E3C38" w:rsidRDefault="000E3C38" w:rsidP="0044583D">
                <w:pPr>
                  <w:spacing w:before="120" w:after="120"/>
                  <w:rPr>
                    <w:rFonts w:eastAsia="Calibri"/>
                    <w:lang w:val="en-US" w:eastAsia="en-US"/>
                  </w:rPr>
                </w:pPr>
                <w:r w:rsidRPr="000E3C38">
                  <w:rPr>
                    <w:rFonts w:ascii="Tahoma" w:eastAsia="Calibri" w:hAnsi="Tahoma" w:cs="Tahoma"/>
                    <w:sz w:val="20"/>
                    <w:szCs w:val="20"/>
                    <w:lang w:val="en-US" w:eastAsia="en-US"/>
                  </w:rPr>
                  <w:t>30/06/2022</w:t>
                </w:r>
              </w:p>
            </w:sdtContent>
          </w:sdt>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95709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7A60D5">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7A60D5" w:rsidRPr="00D0286A" w14:paraId="5F39CA00" w14:textId="77777777" w:rsidTr="00D0286A">
        <w:trPr>
          <w:trHeight w:val="308"/>
          <w:jc w:val="center"/>
        </w:trPr>
        <w:tc>
          <w:tcPr>
            <w:tcW w:w="438" w:type="dxa"/>
            <w:tcBorders>
              <w:top w:val="nil"/>
              <w:left w:val="nil"/>
              <w:bottom w:val="nil"/>
              <w:right w:val="nil"/>
            </w:tcBorders>
            <w:shd w:val="clear" w:color="auto" w:fill="FFFFFF" w:themeFill="background1"/>
          </w:tcPr>
          <w:p w14:paraId="34FEDF4D" w14:textId="77777777" w:rsidR="007A60D5" w:rsidRPr="00D0286A" w:rsidRDefault="007A60D5" w:rsidP="007A60D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0C955BB" w14:textId="77777777" w:rsidR="007A60D5" w:rsidRPr="00D0286A" w:rsidRDefault="007A60D5" w:rsidP="007A60D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6EAA8B9" w14:textId="77777777" w:rsidR="007A60D5" w:rsidRPr="00D0286A" w:rsidRDefault="007A60D5" w:rsidP="007A60D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57871D" w14:textId="77777777" w:rsidR="007A60D5" w:rsidRPr="00D0286A" w:rsidRDefault="007A60D5" w:rsidP="007A60D5">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FE74F6F" w14:textId="77777777" w:rsidR="007A60D5" w:rsidRPr="00D0286A" w:rsidRDefault="007A60D5" w:rsidP="007A60D5">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7DF1E61" w14:textId="2B86AAFF" w:rsidR="007A60D5" w:rsidRPr="00D0286A" w:rsidRDefault="007A60D5" w:rsidP="007A60D5">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86498029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59D4CE7" w14:textId="46311E7D" w:rsidR="007A60D5" w:rsidRDefault="007A60D5" w:rsidP="007A60D5">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E9BEF58" w14:textId="656B7374" w:rsidR="007A60D5" w:rsidRPr="00D0286A" w:rsidRDefault="007A60D5" w:rsidP="007A60D5">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A8CF" w16cex:dateUtc="2020-12-14T08:03:00Z"/>
  <w16cex:commentExtensible w16cex:durableId="2381A851" w16cex:dateUtc="2020-12-14T08: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AC752" w14:textId="77777777" w:rsidR="00E3038E" w:rsidRDefault="00E3038E" w:rsidP="00D50F13">
      <w:r>
        <w:separator/>
      </w:r>
    </w:p>
  </w:endnote>
  <w:endnote w:type="continuationSeparator" w:id="0">
    <w:p w14:paraId="0A087D6E" w14:textId="77777777" w:rsidR="00E3038E" w:rsidRDefault="00E3038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0E3C3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auto"/>
          <w:vAlign w:val="center"/>
        </w:tcPr>
        <w:p w14:paraId="5B67619F" w14:textId="426129D9" w:rsidR="00E320C9" w:rsidRPr="000E3C38" w:rsidRDefault="000E3C38" w:rsidP="004965C8">
          <w:pPr>
            <w:rPr>
              <w:rFonts w:ascii="Tahoma" w:hAnsi="Tahoma" w:cs="Tahoma"/>
              <w:caps/>
              <w:color w:val="000000"/>
              <w:sz w:val="18"/>
              <w:szCs w:val="18"/>
              <w:highlight w:val="cyan"/>
              <w:lang w:val="ka-GE"/>
            </w:rPr>
          </w:pPr>
          <w:r w:rsidRPr="000E3C38">
            <w:rPr>
              <w:rFonts w:ascii="Tahoma" w:hAnsi="Tahoma" w:cs="Tahoma"/>
              <w:caps/>
              <w:color w:val="000000"/>
              <w:sz w:val="18"/>
              <w:szCs w:val="18"/>
              <w:lang w:val="ka-GE"/>
            </w:rPr>
            <w:t>1-11/12/2020-4722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E8AB" w14:textId="77777777" w:rsidR="00E3038E" w:rsidRDefault="00E3038E" w:rsidP="00D50F13">
      <w:r>
        <w:separator/>
      </w:r>
    </w:p>
  </w:footnote>
  <w:footnote w:type="continuationSeparator" w:id="0">
    <w:p w14:paraId="1BE43BCF" w14:textId="77777777" w:rsidR="00E3038E" w:rsidRDefault="00E3038E"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37EFA"/>
    <w:rsid w:val="0004179C"/>
    <w:rsid w:val="000478B8"/>
    <w:rsid w:val="00072FB8"/>
    <w:rsid w:val="00075E56"/>
    <w:rsid w:val="0008106F"/>
    <w:rsid w:val="000837E6"/>
    <w:rsid w:val="000841B9"/>
    <w:rsid w:val="00084509"/>
    <w:rsid w:val="000852FE"/>
    <w:rsid w:val="00093155"/>
    <w:rsid w:val="000966F4"/>
    <w:rsid w:val="000A0D8A"/>
    <w:rsid w:val="000A19C2"/>
    <w:rsid w:val="000A4432"/>
    <w:rsid w:val="000B26A2"/>
    <w:rsid w:val="000B4274"/>
    <w:rsid w:val="000C2A8A"/>
    <w:rsid w:val="000C4D6D"/>
    <w:rsid w:val="000D3674"/>
    <w:rsid w:val="000E0285"/>
    <w:rsid w:val="000E2440"/>
    <w:rsid w:val="000E3C38"/>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077C"/>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5D6E"/>
    <w:rsid w:val="005E2710"/>
    <w:rsid w:val="005E3170"/>
    <w:rsid w:val="005E5511"/>
    <w:rsid w:val="005F65E7"/>
    <w:rsid w:val="005F7249"/>
    <w:rsid w:val="00602C82"/>
    <w:rsid w:val="00611175"/>
    <w:rsid w:val="00613313"/>
    <w:rsid w:val="006232B4"/>
    <w:rsid w:val="00630B61"/>
    <w:rsid w:val="006426F7"/>
    <w:rsid w:val="00642825"/>
    <w:rsid w:val="00647C28"/>
    <w:rsid w:val="00653BB6"/>
    <w:rsid w:val="006554F5"/>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0311"/>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7ABA"/>
    <w:rsid w:val="007860E1"/>
    <w:rsid w:val="007867C0"/>
    <w:rsid w:val="0079040A"/>
    <w:rsid w:val="007918E6"/>
    <w:rsid w:val="00791E04"/>
    <w:rsid w:val="00792B49"/>
    <w:rsid w:val="007935F8"/>
    <w:rsid w:val="007960C5"/>
    <w:rsid w:val="007A1FC9"/>
    <w:rsid w:val="007A60D5"/>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18F"/>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038E"/>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055"/>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2C16"/>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1324788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ryreform.georgi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837D8693-56B3-4702-AE6B-84C69BC5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5257</Words>
  <Characters>29969</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GEDENIDZE Gvantsa</cp:lastModifiedBy>
  <cp:revision>2</cp:revision>
  <cp:lastPrinted>2016-04-12T12:31:00Z</cp:lastPrinted>
  <dcterms:created xsi:type="dcterms:W3CDTF">2020-12-17T11:01:00Z</dcterms:created>
  <dcterms:modified xsi:type="dcterms:W3CDTF">2020-12-17T11:01:00Z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