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bookmarkStart w:id="0" w:name="_GoBack"/>
            <w:bookmarkEnd w:id="0"/>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1872B5" w:rsidRDefault="008713A9" w:rsidP="00C029E4">
            <w:pPr>
              <w:rPr>
                <w:rFonts w:ascii="Tahoma" w:hAnsi="Tahoma" w:cs="Tahoma"/>
                <w:b/>
                <w:caps/>
                <w:sz w:val="18"/>
                <w:szCs w:val="18"/>
                <w:highlight w:val="cyan"/>
                <w:lang w:val="fr-FR"/>
              </w:rPr>
            </w:pPr>
            <w:r w:rsidRPr="001872B5">
              <w:rPr>
                <w:rFonts w:ascii="Tahoma" w:hAnsi="Tahoma" w:cs="Tahoma"/>
                <w:b/>
                <w:caps/>
                <w:sz w:val="18"/>
                <w:szCs w:val="18"/>
                <w:highlight w:val="cyan"/>
                <w:lang w:val="fr-FR"/>
              </w:rPr>
              <w:t>XX</w:t>
            </w:r>
          </w:p>
        </w:tc>
      </w:tr>
      <w:tr w:rsidR="008713A9" w:rsidRPr="005B0FB2"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7D884EC" w:rsidR="008713A9" w:rsidRPr="00E60BEF" w:rsidRDefault="00862BC4" w:rsidP="00E60BEF">
            <w:pPr>
              <w:rPr>
                <w:rFonts w:ascii="Tahoma" w:hAnsi="Tahoma" w:cs="Tahoma"/>
                <w:b/>
                <w:caps/>
                <w:sz w:val="18"/>
                <w:szCs w:val="18"/>
                <w:highlight w:val="cyan"/>
                <w:lang w:val="fr-FR"/>
              </w:rPr>
            </w:pPr>
            <w:r w:rsidRPr="00E60BEF">
              <w:rPr>
                <w:lang w:val="fr-FR"/>
              </w:rPr>
              <w:t xml:space="preserve">DGI - Coopération juridique </w:t>
            </w:r>
            <w:r w:rsidRPr="00E60BEF">
              <w:rPr>
                <w:shd w:val="clear" w:color="auto" w:fill="FFFFFF"/>
                <w:lang w:val="fr-FR"/>
              </w:rPr>
              <w:t xml:space="preserve">- Services de consultance pour une étude </w:t>
            </w:r>
            <w:r w:rsidR="00D3027D" w:rsidRPr="00E60BEF">
              <w:rPr>
                <w:shd w:val="clear" w:color="auto" w:fill="FFFFFF"/>
                <w:lang w:val="fr-FR"/>
              </w:rPr>
              <w:t xml:space="preserve">sur la faisabilité </w:t>
            </w:r>
            <w:r w:rsidR="00E60BEF">
              <w:rPr>
                <w:shd w:val="clear" w:color="auto" w:fill="FFFFFF"/>
                <w:lang w:val="fr-FR"/>
              </w:rPr>
              <w:t>d’</w:t>
            </w:r>
            <w:r w:rsidR="00D3027D" w:rsidRPr="00E60BEF">
              <w:rPr>
                <w:shd w:val="clear" w:color="auto" w:fill="FFFFFF"/>
                <w:lang w:val="fr-FR"/>
              </w:rPr>
              <w:t>un nouvel instrument juridique européen sur la profession d’avocat</w:t>
            </w:r>
          </w:p>
        </w:tc>
      </w:tr>
      <w:tr w:rsidR="008713A9" w:rsidRPr="005B0FB2"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872B5" w:rsidRDefault="001D6688" w:rsidP="00C029E4">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00E6464C" w:rsidRPr="001872B5">
              <w:rPr>
                <w:rFonts w:ascii="Tahoma" w:hAnsi="Tahoma" w:cs="Tahoma"/>
                <w:sz w:val="16"/>
                <w:szCs w:val="16"/>
                <w:lang w:val="fr-FR"/>
              </w:rPr>
              <w:t>CoE</w:t>
            </w:r>
            <w:proofErr w:type="spellEnd"/>
            <w:r w:rsidR="00E6464C"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30B56C15" w:rsidR="008713A9" w:rsidRPr="00E60BEF" w:rsidRDefault="00862BC4" w:rsidP="005F31EE">
            <w:pPr>
              <w:rPr>
                <w:rFonts w:ascii="Tahoma" w:hAnsi="Tahoma" w:cs="Tahoma"/>
                <w:b/>
                <w:caps/>
                <w:sz w:val="18"/>
                <w:szCs w:val="18"/>
                <w:highlight w:val="cyan"/>
                <w:lang w:val="fr-FR"/>
              </w:rPr>
            </w:pPr>
            <w:r w:rsidRPr="00E60BEF">
              <w:rPr>
                <w:lang w:val="fr-FR"/>
              </w:rPr>
              <w:t xml:space="preserve">C. Gallais / </w:t>
            </w:r>
            <w:hyperlink r:id="rId11" w:history="1">
              <w:r w:rsidRPr="00E60BEF">
                <w:rPr>
                  <w:rStyle w:val="Hyperlink"/>
                  <w:color w:val="auto"/>
                  <w:lang w:val="fr-FR"/>
                </w:rPr>
                <w:t>Catherine.gallais@coe.int</w:t>
              </w:r>
            </w:hyperlink>
            <w:r w:rsidRPr="00E60BEF">
              <w:rPr>
                <w:lang w:val="fr-FR"/>
              </w:rPr>
              <w:t xml:space="preserve"> / (+33) (0)3 88 41 22 21</w:t>
            </w:r>
          </w:p>
        </w:tc>
      </w:tr>
    </w:tbl>
    <w:p w14:paraId="2002E72B" w14:textId="77777777" w:rsidR="000013DF" w:rsidRPr="003443D3" w:rsidRDefault="000013DF" w:rsidP="00E17F6A">
      <w:pPr>
        <w:rPr>
          <w:rFonts w:ascii="Tahoma" w:hAnsi="Tahoma" w:cs="Tahoma"/>
          <w:caps/>
          <w:sz w:val="20"/>
          <w:szCs w:val="20"/>
          <w:lang w:val="fr-FR"/>
        </w:rPr>
      </w:pPr>
    </w:p>
    <w:p w14:paraId="2A6B2F1E" w14:textId="7A69261A" w:rsidR="00C20349" w:rsidRPr="00D3027D" w:rsidRDefault="00C20832" w:rsidP="00E17F6A">
      <w:pPr>
        <w:rPr>
          <w:rFonts w:ascii="Tahoma" w:hAnsi="Tahoma" w:cs="Tahoma"/>
          <w:b/>
          <w:caps/>
          <w:sz w:val="28"/>
          <w:szCs w:val="28"/>
          <w:lang w:val="fr-FR"/>
        </w:rPr>
      </w:pPr>
      <w:r w:rsidRPr="00D3027D">
        <w:rPr>
          <w:rFonts w:ascii="Tahoma" w:hAnsi="Tahoma" w:cs="Tahoma"/>
          <w:b/>
          <w:caps/>
          <w:sz w:val="28"/>
          <w:szCs w:val="28"/>
          <w:lang w:val="fr-FR"/>
        </w:rPr>
        <w:t>Acte D’</w:t>
      </w:r>
      <w:r w:rsidR="00C20349" w:rsidRPr="00D3027D">
        <w:rPr>
          <w:rFonts w:ascii="Tahoma" w:hAnsi="Tahoma" w:cs="Tahoma"/>
          <w:b/>
          <w:caps/>
          <w:sz w:val="28"/>
          <w:szCs w:val="28"/>
          <w:lang w:val="fr-FR"/>
        </w:rPr>
        <w:t>Engagement</w:t>
      </w:r>
    </w:p>
    <w:p w14:paraId="6CFB6B36" w14:textId="1E4A99D9" w:rsidR="00C20349" w:rsidRPr="00D3027D" w:rsidRDefault="00C20349" w:rsidP="00E17F6A">
      <w:pPr>
        <w:rPr>
          <w:rFonts w:ascii="Tahoma" w:hAnsi="Tahoma" w:cs="Tahoma"/>
          <w:b/>
          <w:lang w:val="fr-FR"/>
        </w:rPr>
      </w:pPr>
      <w:r w:rsidRPr="00D3027D">
        <w:rPr>
          <w:rFonts w:ascii="Tahoma" w:hAnsi="Tahoma" w:cs="Tahoma"/>
          <w:b/>
          <w:lang w:val="fr-FR"/>
        </w:rPr>
        <w:t>(</w:t>
      </w:r>
      <w:r w:rsidR="002711C3">
        <w:rPr>
          <w:rFonts w:ascii="Tahoma" w:hAnsi="Tahoma" w:cs="Tahoma"/>
          <w:b/>
          <w:lang w:val="fr-FR"/>
        </w:rPr>
        <w:t>Mise en concurrence</w:t>
      </w:r>
      <w:r w:rsidR="00862BC4" w:rsidRPr="00D3027D">
        <w:rPr>
          <w:b/>
          <w:bCs/>
          <w:color w:val="000000"/>
          <w:lang w:val="fr-FR"/>
        </w:rPr>
        <w:t xml:space="preserve"> </w:t>
      </w:r>
      <w:r w:rsidR="0085784E" w:rsidRPr="00D3027D">
        <w:rPr>
          <w:rFonts w:ascii="Tahoma" w:hAnsi="Tahoma" w:cs="Tahoma"/>
          <w:b/>
          <w:lang w:val="fr-FR"/>
        </w:rPr>
        <w:t xml:space="preserve"> / </w:t>
      </w:r>
      <w:r w:rsidR="00E93ADA" w:rsidRPr="00D3027D">
        <w:rPr>
          <w:rFonts w:ascii="Tahoma" w:hAnsi="Tahoma" w:cs="Tahoma"/>
          <w:b/>
          <w:u w:val="single"/>
          <w:lang w:val="fr-FR"/>
        </w:rPr>
        <w:t>Contrat d’achat unique</w:t>
      </w:r>
      <w:r w:rsidR="0085784E" w:rsidRPr="00D3027D">
        <w:rPr>
          <w:rFonts w:ascii="Tahoma" w:hAnsi="Tahoma" w:cs="Tahoma"/>
          <w:b/>
          <w:lang w:val="fr-FR"/>
        </w:rPr>
        <w:t>)</w:t>
      </w:r>
    </w:p>
    <w:p w14:paraId="044CE43E" w14:textId="77777777" w:rsidR="00BD6B89" w:rsidRPr="00D3027D" w:rsidRDefault="00BD6B89" w:rsidP="00C20349">
      <w:pPr>
        <w:jc w:val="center"/>
        <w:rPr>
          <w:rFonts w:ascii="Tahoma" w:hAnsi="Tahoma" w:cs="Tahoma"/>
          <w:b/>
          <w:sz w:val="16"/>
          <w:szCs w:val="16"/>
          <w:lang w:val="fr-FR"/>
        </w:rPr>
      </w:pPr>
    </w:p>
    <w:p w14:paraId="44B97024" w14:textId="1F168763" w:rsidR="001D6688" w:rsidRPr="00E60BEF" w:rsidRDefault="005F4D6F" w:rsidP="00BD6B89">
      <w:pPr>
        <w:spacing w:before="60" w:after="120"/>
        <w:rPr>
          <w:rFonts w:ascii="Tahoma" w:hAnsi="Tahoma" w:cs="Tahoma"/>
          <w:b/>
          <w:lang w:val="fr-FR"/>
        </w:rPr>
      </w:pPr>
      <w:r w:rsidRPr="00E60BEF">
        <w:rPr>
          <w:rFonts w:ascii="Tahoma" w:hAnsi="Tahoma" w:cs="Tahoma"/>
          <w:b/>
          <w:lang w:val="fr-FR"/>
        </w:rPr>
        <w:t>Le présent Acte d’E</w:t>
      </w:r>
      <w:r w:rsidR="001D6688" w:rsidRPr="00E60BEF">
        <w:rPr>
          <w:rFonts w:ascii="Tahoma" w:hAnsi="Tahoma" w:cs="Tahoma"/>
          <w:b/>
          <w:lang w:val="fr-FR"/>
        </w:rPr>
        <w:t xml:space="preserve">ngagement </w:t>
      </w:r>
      <w:r w:rsidRPr="00E60BEF">
        <w:rPr>
          <w:rFonts w:ascii="Tahoma" w:hAnsi="Tahoma" w:cs="Tahoma"/>
          <w:b/>
          <w:lang w:val="fr-FR"/>
        </w:rPr>
        <w:t>régit les termes et conditions applicables a</w:t>
      </w:r>
      <w:r w:rsidR="001D6688" w:rsidRPr="00E60BEF">
        <w:rPr>
          <w:rFonts w:ascii="Tahoma" w:hAnsi="Tahoma" w:cs="Tahoma"/>
          <w:b/>
          <w:lang w:val="fr-FR"/>
        </w:rPr>
        <w:t>u contr</w:t>
      </w:r>
      <w:r w:rsidR="005F31EE" w:rsidRPr="00E60BEF">
        <w:rPr>
          <w:rFonts w:ascii="Tahoma" w:hAnsi="Tahoma" w:cs="Tahoma"/>
          <w:b/>
          <w:lang w:val="fr-FR"/>
        </w:rPr>
        <w:t>at</w:t>
      </w:r>
      <w:r w:rsidR="001D6688" w:rsidRPr="00E60BEF">
        <w:rPr>
          <w:rFonts w:ascii="Tahoma" w:hAnsi="Tahoma" w:cs="Tahoma"/>
          <w:b/>
          <w:lang w:val="fr-FR"/>
        </w:rPr>
        <w:t xml:space="preserve"> entre le Prestataire (voir détails ci-dessous)  et le Conseil de l’Europe</w:t>
      </w:r>
      <w:r w:rsidR="001D6688" w:rsidRPr="00E60BEF">
        <w:rPr>
          <w:rStyle w:val="FootnoteReference"/>
          <w:rFonts w:ascii="Tahoma" w:hAnsi="Tahoma" w:cs="Tahoma"/>
          <w:b/>
          <w:lang w:val="fr-FR"/>
        </w:rPr>
        <w:footnoteReference w:id="2"/>
      </w:r>
      <w:r w:rsidR="001D6688" w:rsidRPr="00E60BEF">
        <w:rPr>
          <w:rFonts w:ascii="Tahoma" w:hAnsi="Tahoma" w:cs="Tahoma"/>
          <w:b/>
          <w:lang w:val="fr-FR"/>
        </w:rPr>
        <w:t xml:space="preserve"> pour la </w:t>
      </w:r>
      <w:r w:rsidRPr="00E60BEF">
        <w:rPr>
          <w:rFonts w:ascii="Tahoma" w:hAnsi="Tahoma" w:cs="Tahoma"/>
          <w:b/>
          <w:lang w:val="fr-FR"/>
        </w:rPr>
        <w:t>fourniture</w:t>
      </w:r>
      <w:r w:rsidR="001D6688" w:rsidRPr="00E60BEF">
        <w:rPr>
          <w:rFonts w:ascii="Tahoma" w:hAnsi="Tahoma" w:cs="Tahoma"/>
          <w:b/>
          <w:lang w:val="fr-FR"/>
        </w:rPr>
        <w:t xml:space="preserve"> </w:t>
      </w:r>
      <w:r w:rsidR="00D3027D" w:rsidRPr="00E60BEF">
        <w:rPr>
          <w:rFonts w:ascii="Tahoma" w:hAnsi="Tahoma" w:cs="Tahoma"/>
          <w:b/>
          <w:lang w:val="fr-FR"/>
        </w:rPr>
        <w:t xml:space="preserve">de services de consultance pour la réalisation </w:t>
      </w:r>
      <w:r w:rsidR="00862BC4" w:rsidRPr="00E60BEF">
        <w:rPr>
          <w:rFonts w:ascii="Tahoma" w:hAnsi="Tahoma" w:cs="Tahoma"/>
          <w:b/>
          <w:bCs/>
          <w:shd w:val="clear" w:color="auto" w:fill="FFFFFF"/>
          <w:lang w:val="fr-FR"/>
        </w:rPr>
        <w:t xml:space="preserve">d’une étude sur la faisabilité </w:t>
      </w:r>
      <w:r w:rsidR="00D3027D" w:rsidRPr="00E60BEF">
        <w:rPr>
          <w:rFonts w:ascii="Tahoma" w:hAnsi="Tahoma" w:cs="Tahoma"/>
          <w:b/>
          <w:bCs/>
          <w:shd w:val="clear" w:color="auto" w:fill="FFFFFF"/>
          <w:lang w:val="fr-FR"/>
        </w:rPr>
        <w:t xml:space="preserve">d'élaborer </w:t>
      </w:r>
      <w:r w:rsidR="00862BC4" w:rsidRPr="00E60BEF">
        <w:rPr>
          <w:rFonts w:ascii="Tahoma" w:hAnsi="Tahoma" w:cs="Tahoma"/>
          <w:b/>
          <w:bCs/>
          <w:shd w:val="clear" w:color="auto" w:fill="FFFFFF"/>
          <w:lang w:val="fr-FR"/>
        </w:rPr>
        <w:t xml:space="preserve">un </w:t>
      </w:r>
      <w:r w:rsidR="00D3027D" w:rsidRPr="00E60BEF">
        <w:rPr>
          <w:rFonts w:ascii="Tahoma" w:hAnsi="Tahoma" w:cs="Tahoma"/>
          <w:b/>
          <w:bCs/>
          <w:shd w:val="clear" w:color="auto" w:fill="FFFFFF"/>
          <w:lang w:val="fr-FR"/>
        </w:rPr>
        <w:t>nouvel instrument juridique européen, contraignant ou non contraignant,</w:t>
      </w:r>
      <w:r w:rsidR="00862BC4" w:rsidRPr="00E60BEF">
        <w:rPr>
          <w:rFonts w:ascii="Tahoma" w:hAnsi="Tahoma" w:cs="Tahoma"/>
          <w:b/>
          <w:bCs/>
          <w:shd w:val="clear" w:color="auto" w:fill="FFFFFF"/>
          <w:lang w:val="fr-FR"/>
        </w:rPr>
        <w:t xml:space="preserve"> sur la profession d’avocat</w:t>
      </w:r>
      <w:r w:rsidR="00D3027D" w:rsidRPr="00E60BEF">
        <w:rPr>
          <w:rFonts w:ascii="Tahoma" w:hAnsi="Tahoma" w:cs="Tahoma"/>
          <w:b/>
          <w:bCs/>
          <w:shd w:val="clear" w:color="auto" w:fill="FFFFFF"/>
          <w:lang w:val="fr-FR"/>
        </w:rPr>
        <w:t>.</w:t>
      </w:r>
      <w:r w:rsidR="00862BC4" w:rsidRPr="00E60BEF">
        <w:rPr>
          <w:rFonts w:ascii="Tahoma" w:hAnsi="Tahoma" w:cs="Tahoma"/>
          <w:b/>
          <w:bCs/>
          <w:shd w:val="clear" w:color="auto" w:fill="FFFFFF"/>
          <w:lang w:val="fr-FR"/>
        </w:rPr>
        <w:t xml:space="preserve"> </w:t>
      </w:r>
    </w:p>
    <w:p w14:paraId="7BDB500D" w14:textId="2AEE77DE" w:rsidR="001D6688" w:rsidRPr="001872B5"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0FF0D54F" w14:textId="77777777" w:rsidR="00371509" w:rsidRPr="001872B5" w:rsidRDefault="00371509" w:rsidP="00371509">
      <w:pPr>
        <w:rPr>
          <w:rFonts w:ascii="Tahoma" w:hAnsi="Tahoma" w:cs="Tahoma"/>
          <w:b/>
          <w:sz w:val="16"/>
          <w:szCs w:val="16"/>
          <w:lang w:val="fr-FR"/>
        </w:rPr>
      </w:pPr>
    </w:p>
    <w:p w14:paraId="7D8CD080" w14:textId="77777777" w:rsidR="00C63C98"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3443D3">
        <w:rPr>
          <w:rFonts w:ascii="Tahoma" w:hAnsi="Tahoma" w:cs="Tahoma"/>
          <w:b/>
          <w:color w:val="FF0000"/>
          <w:sz w:val="18"/>
          <w:szCs w:val="18"/>
          <w:lang w:val="fr-FR"/>
        </w:rPr>
        <w:t>Coordonnées personnelles</w:t>
      </w:r>
      <w:r w:rsidR="00711B7F" w:rsidRPr="003443D3">
        <w:rPr>
          <w:rFonts w:ascii="Tahoma" w:hAnsi="Tahoma" w:cs="Tahoma"/>
          <w:color w:val="FF0000"/>
          <w:sz w:val="18"/>
          <w:szCs w:val="18"/>
          <w:lang w:val="fr-FR"/>
        </w:rPr>
        <w:t xml:space="preserve"> et </w:t>
      </w:r>
      <w:r w:rsidR="00711B7F" w:rsidRPr="003443D3">
        <w:rPr>
          <w:rFonts w:ascii="Tahoma" w:hAnsi="Tahoma" w:cs="Tahoma"/>
          <w:b/>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27B89B8"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w:t>
      </w:r>
      <w:r w:rsidRPr="0007739A">
        <w:rPr>
          <w:rFonts w:ascii="Tahoma" w:hAnsi="Tahoma" w:cs="Tahoma"/>
          <w:color w:val="FF0000"/>
          <w:sz w:val="18"/>
          <w:szCs w:val="18"/>
          <w:lang w:val="fr-FR"/>
        </w:rPr>
        <w:t>Conseil</w:t>
      </w:r>
      <w:r w:rsidR="0007739A">
        <w:rPr>
          <w:rFonts w:ascii="Tahoma" w:hAnsi="Tahoma" w:cs="Tahoma"/>
          <w:color w:val="FF0000"/>
          <w:sz w:val="18"/>
          <w:szCs w:val="18"/>
          <w:lang w:val="fr-FR"/>
        </w:rPr>
        <w:t xml:space="preserve"> (voir les coordonnées de la personne de contact indiquée ci-dessus</w:t>
      </w:r>
      <w:r w:rsidR="00BE0F5B" w:rsidRPr="0007739A">
        <w:rPr>
          <w:rFonts w:ascii="Tahoma" w:hAnsi="Tahoma" w:cs="Tahoma"/>
          <w:color w:val="FF0000"/>
          <w:sz w:val="18"/>
          <w:szCs w:val="18"/>
          <w:lang w:val="fr-FR"/>
        </w:rPr>
        <w:t>)</w:t>
      </w:r>
      <w:r w:rsidR="00711B7F" w:rsidRPr="0007739A">
        <w:rPr>
          <w:rFonts w:ascii="Tahoma" w:hAnsi="Tahoma" w:cs="Tahoma"/>
          <w:color w:val="FF0000"/>
          <w:sz w:val="18"/>
          <w:szCs w:val="18"/>
          <w:lang w:val="fr-FR"/>
        </w:rPr>
        <w:t>.</w:t>
      </w:r>
      <w:r w:rsidR="00711B7F" w:rsidRPr="001872B5">
        <w:rPr>
          <w:rFonts w:ascii="Tahoma" w:hAnsi="Tahoma" w:cs="Tahoma"/>
          <w:color w:val="FF0000"/>
          <w:sz w:val="18"/>
          <w:szCs w:val="18"/>
          <w:lang w:val="fr-FR"/>
        </w:rPr>
        <w:t xml:space="preserve"> </w:t>
      </w:r>
    </w:p>
    <w:p w14:paraId="0623E212" w14:textId="77777777" w:rsidR="00711B7F" w:rsidRPr="001872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872B5" w:rsidRDefault="008713A9" w:rsidP="008713A9">
      <w:pPr>
        <w:rPr>
          <w:rFonts w:ascii="Tahoma" w:hAnsi="Tahoma" w:cs="Tahoma"/>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6"/>
        <w:gridCol w:w="1594"/>
        <w:gridCol w:w="2838"/>
        <w:gridCol w:w="1667"/>
        <w:gridCol w:w="3294"/>
      </w:tblGrid>
      <w:tr w:rsidR="008713A9" w:rsidRPr="001872B5" w14:paraId="18179D7D" w14:textId="77777777" w:rsidTr="003443D3">
        <w:trPr>
          <w:trHeight w:val="804"/>
          <w:jc w:val="center"/>
        </w:trPr>
        <w:tc>
          <w:tcPr>
            <w:tcW w:w="606"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1872B5" w:rsidRDefault="00C63C98" w:rsidP="00FC3F2E">
            <w:pPr>
              <w:ind w:left="113" w:right="113"/>
              <w:jc w:val="center"/>
              <w:rPr>
                <w:rFonts w:ascii="Tahoma" w:hAnsi="Tahoma" w:cs="Tahoma"/>
                <w:b/>
                <w:sz w:val="18"/>
                <w:szCs w:val="18"/>
                <w:lang w:val="fr-FR"/>
              </w:rPr>
            </w:pPr>
            <w:r w:rsidRPr="001872B5">
              <w:rPr>
                <w:rFonts w:ascii="Tahoma" w:hAnsi="Tahoma" w:cs="Tahoma"/>
                <w:b/>
                <w:sz w:val="18"/>
                <w:szCs w:val="18"/>
                <w:lang w:val="fr-FR"/>
              </w:rPr>
              <w:t>Coordonnées personnelles</w:t>
            </w: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1872B5" w:rsidRDefault="008713A9" w:rsidP="00135199">
            <w:pPr>
              <w:rPr>
                <w:rFonts w:ascii="Tahoma" w:hAnsi="Tahoma" w:cs="Tahoma"/>
                <w:color w:val="000000"/>
                <w:sz w:val="20"/>
                <w:szCs w:val="20"/>
                <w:lang w:val="fr-FR"/>
              </w:rPr>
            </w:pPr>
          </w:p>
        </w:tc>
      </w:tr>
      <w:tr w:rsidR="008713A9" w:rsidRPr="001872B5" w14:paraId="4A41CD4E" w14:textId="77777777" w:rsidTr="003443D3">
        <w:trPr>
          <w:trHeight w:val="804"/>
          <w:jc w:val="center"/>
        </w:trPr>
        <w:tc>
          <w:tcPr>
            <w:tcW w:w="606"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1872B5" w:rsidRDefault="008713A9" w:rsidP="00135199">
            <w:pPr>
              <w:rPr>
                <w:rFonts w:ascii="Tahoma" w:hAnsi="Tahoma" w:cs="Tahoma"/>
                <w:sz w:val="18"/>
                <w:szCs w:val="18"/>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1872B5" w:rsidRDefault="008713A9" w:rsidP="00135199">
            <w:pPr>
              <w:rPr>
                <w:rFonts w:ascii="Tahoma" w:hAnsi="Tahoma" w:cs="Tahoma"/>
                <w:sz w:val="20"/>
                <w:szCs w:val="20"/>
                <w:lang w:val="fr-FR"/>
              </w:rPr>
            </w:pPr>
          </w:p>
        </w:tc>
      </w:tr>
      <w:tr w:rsidR="008713A9" w:rsidRPr="001872B5" w14:paraId="1DEE67A2" w14:textId="77777777" w:rsidTr="003443D3">
        <w:trPr>
          <w:trHeight w:val="804"/>
          <w:jc w:val="center"/>
        </w:trPr>
        <w:tc>
          <w:tcPr>
            <w:tcW w:w="606"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872B5" w:rsidRDefault="008713A9" w:rsidP="00135199">
            <w:pPr>
              <w:rPr>
                <w:rFonts w:ascii="Tahoma" w:hAnsi="Tahoma" w:cs="Tahoma"/>
                <w:sz w:val="18"/>
                <w:szCs w:val="18"/>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1872B5" w:rsidRDefault="008713A9" w:rsidP="00135199">
            <w:pPr>
              <w:rPr>
                <w:rFonts w:ascii="Tahoma" w:hAnsi="Tahoma" w:cs="Tahoma"/>
                <w:sz w:val="20"/>
                <w:szCs w:val="20"/>
                <w:lang w:val="fr-FR"/>
              </w:rPr>
            </w:pPr>
          </w:p>
        </w:tc>
      </w:tr>
      <w:tr w:rsidR="008713A9" w:rsidRPr="001872B5" w14:paraId="6A7C6756" w14:textId="77777777" w:rsidTr="003443D3">
        <w:trPr>
          <w:trHeight w:val="804"/>
          <w:jc w:val="center"/>
        </w:trPr>
        <w:tc>
          <w:tcPr>
            <w:tcW w:w="606"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872B5" w:rsidRDefault="008713A9" w:rsidP="00135199">
            <w:pPr>
              <w:rPr>
                <w:rFonts w:ascii="Tahoma" w:hAnsi="Tahoma" w:cs="Tahoma"/>
                <w:sz w:val="18"/>
                <w:szCs w:val="18"/>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8713A9" w:rsidRPr="001872B5">
              <w:rPr>
                <w:rFonts w:ascii="Tahoma" w:hAnsi="Tahoma" w:cs="Tahoma"/>
                <w:sz w:val="18"/>
                <w:szCs w:val="18"/>
                <w:lang w:val="fr-FR"/>
              </w:rPr>
              <w:t>°</w:t>
            </w:r>
            <w:r w:rsidR="006A2AD4" w:rsidRPr="001872B5">
              <w:rPr>
                <w:rFonts w:ascii="Tahoma" w:hAnsi="Tahoma" w:cs="Tahoma"/>
                <w:sz w:val="18"/>
                <w:szCs w:val="18"/>
                <w:lang w:val="fr-FR"/>
              </w:rPr>
              <w:t xml:space="preserve"> TVA</w:t>
            </w:r>
            <w:r w:rsidR="00FC3F2E" w:rsidRPr="001872B5">
              <w:rPr>
                <w:rFonts w:ascii="Tahoma" w:hAnsi="Tahoma" w:cs="Tahoma"/>
                <w:sz w:val="18"/>
                <w:szCs w:val="18"/>
                <w:lang w:val="fr-FR"/>
              </w:rPr>
              <w:t xml:space="preserve"> (le cas échéant</w:t>
            </w:r>
            <w:r w:rsidR="008713A9" w:rsidRPr="001872B5">
              <w:rPr>
                <w:rFonts w:ascii="Tahoma" w:hAnsi="Tahoma" w:cs="Tahoma"/>
                <w:sz w:val="18"/>
                <w:szCs w:val="18"/>
                <w:lang w:val="fr-FR"/>
              </w:rPr>
              <w:t>)</w:t>
            </w:r>
          </w:p>
          <w:p w14:paraId="60EF062D"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872B5" w:rsidRDefault="008713A9" w:rsidP="00135199">
            <w:pPr>
              <w:rPr>
                <w:rFonts w:ascii="Tahoma" w:hAnsi="Tahoma" w:cs="Tahoma"/>
                <w:sz w:val="20"/>
                <w:szCs w:val="20"/>
                <w:lang w:val="fr-FR"/>
              </w:rPr>
            </w:pPr>
          </w:p>
        </w:tc>
      </w:tr>
      <w:tr w:rsidR="008713A9" w:rsidRPr="001872B5" w14:paraId="0EF7D4E7" w14:textId="77777777" w:rsidTr="003443D3">
        <w:trPr>
          <w:trHeight w:val="804"/>
          <w:jc w:val="center"/>
        </w:trPr>
        <w:tc>
          <w:tcPr>
            <w:tcW w:w="606"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872B5" w:rsidRDefault="008713A9" w:rsidP="00135199">
            <w:pPr>
              <w:rPr>
                <w:rFonts w:ascii="Tahoma" w:hAnsi="Tahoma" w:cs="Tahoma"/>
                <w:sz w:val="18"/>
                <w:szCs w:val="18"/>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Pays et</w:t>
            </w:r>
            <w:r w:rsidR="008713A9" w:rsidRPr="001872B5">
              <w:rPr>
                <w:rFonts w:ascii="Tahoma" w:hAnsi="Tahoma" w:cs="Tahoma"/>
                <w:sz w:val="18"/>
                <w:szCs w:val="18"/>
                <w:lang w:val="fr-FR"/>
              </w:rPr>
              <w:t xml:space="preserve"> n° </w:t>
            </w:r>
            <w:r w:rsidRPr="001872B5">
              <w:rPr>
                <w:rFonts w:ascii="Tahoma" w:hAnsi="Tahoma" w:cs="Tahoma"/>
                <w:sz w:val="18"/>
                <w:szCs w:val="18"/>
                <w:lang w:val="fr-FR"/>
              </w:rPr>
              <w:t xml:space="preserve">d’enregistrement </w:t>
            </w:r>
            <w:r w:rsidR="008713A9" w:rsidRPr="001872B5">
              <w:rPr>
                <w:rFonts w:ascii="Tahoma" w:hAnsi="Tahoma" w:cs="Tahoma"/>
                <w:sz w:val="18"/>
                <w:szCs w:val="18"/>
                <w:lang w:val="fr-FR"/>
              </w:rPr>
              <w:t>(</w:t>
            </w:r>
            <w:r w:rsidRPr="001872B5">
              <w:rPr>
                <w:rFonts w:ascii="Tahoma" w:hAnsi="Tahoma" w:cs="Tahoma"/>
                <w:sz w:val="18"/>
                <w:szCs w:val="18"/>
                <w:lang w:val="fr-FR"/>
              </w:rPr>
              <w:t>le cas échéant</w:t>
            </w:r>
            <w:r w:rsidR="008713A9" w:rsidRPr="001872B5">
              <w:rPr>
                <w:rFonts w:ascii="Tahoma" w:hAnsi="Tahoma" w:cs="Tahoma"/>
                <w:sz w:val="18"/>
                <w:szCs w:val="18"/>
                <w:lang w:val="fr-FR"/>
              </w:rPr>
              <w:t>)</w:t>
            </w:r>
          </w:p>
          <w:p w14:paraId="722F2811"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1872B5" w:rsidRDefault="008713A9" w:rsidP="00135199">
            <w:pPr>
              <w:rPr>
                <w:rFonts w:ascii="Tahoma" w:hAnsi="Tahoma" w:cs="Tahoma"/>
                <w:sz w:val="20"/>
                <w:szCs w:val="20"/>
                <w:lang w:val="fr-FR"/>
              </w:rPr>
            </w:pPr>
          </w:p>
        </w:tc>
      </w:tr>
      <w:tr w:rsidR="008713A9" w:rsidRPr="001872B5" w14:paraId="60BAA4AC" w14:textId="77777777" w:rsidTr="003443D3">
        <w:trPr>
          <w:trHeight w:val="804"/>
          <w:jc w:val="center"/>
        </w:trPr>
        <w:tc>
          <w:tcPr>
            <w:tcW w:w="606"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872B5" w:rsidRDefault="008713A9" w:rsidP="00135199">
            <w:pPr>
              <w:rPr>
                <w:rFonts w:ascii="Tahoma" w:hAnsi="Tahoma" w:cs="Tahoma"/>
                <w:sz w:val="18"/>
                <w:szCs w:val="18"/>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Email</w:t>
            </w:r>
            <w:r w:rsidR="00E6464C" w:rsidRPr="001872B5">
              <w:rPr>
                <w:rFonts w:ascii="Tahoma" w:hAnsi="Tahoma" w:cs="Tahoma"/>
                <w:sz w:val="18"/>
                <w:szCs w:val="18"/>
                <w:lang w:val="fr-FR"/>
              </w:rPr>
              <w:t xml:space="preserve"> (</w:t>
            </w:r>
            <w:r w:rsidR="00FC3F2E" w:rsidRPr="001872B5">
              <w:rPr>
                <w:rFonts w:ascii="Tahoma" w:hAnsi="Tahoma" w:cs="Tahoma"/>
                <w:sz w:val="18"/>
                <w:szCs w:val="18"/>
                <w:lang w:val="fr-FR"/>
              </w:rPr>
              <w:t>point de contact</w:t>
            </w:r>
            <w:r w:rsidR="00E6464C" w:rsidRPr="001872B5">
              <w:rPr>
                <w:rFonts w:ascii="Tahoma" w:hAnsi="Tahoma" w:cs="Tahoma"/>
                <w:sz w:val="18"/>
                <w:szCs w:val="18"/>
                <w:lang w:val="fr-FR"/>
              </w:rPr>
              <w:t>)</w:t>
            </w:r>
          </w:p>
          <w:p w14:paraId="5D76E7DF"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1872B5" w:rsidRDefault="008713A9" w:rsidP="00135199">
            <w:pPr>
              <w:rPr>
                <w:rFonts w:ascii="Tahoma" w:hAnsi="Tahoma" w:cs="Tahoma"/>
                <w:sz w:val="20"/>
                <w:szCs w:val="20"/>
                <w:lang w:val="fr-FR"/>
              </w:rPr>
            </w:pPr>
          </w:p>
        </w:tc>
      </w:tr>
      <w:tr w:rsidR="008713A9" w:rsidRPr="001872B5" w14:paraId="59A7881F" w14:textId="77777777" w:rsidTr="003443D3">
        <w:trPr>
          <w:trHeight w:val="804"/>
          <w:jc w:val="center"/>
        </w:trPr>
        <w:tc>
          <w:tcPr>
            <w:tcW w:w="606"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872B5" w:rsidRDefault="008713A9" w:rsidP="00135199">
            <w:pPr>
              <w:rPr>
                <w:rFonts w:ascii="Tahoma" w:hAnsi="Tahoma" w:cs="Tahoma"/>
                <w:sz w:val="18"/>
                <w:szCs w:val="18"/>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FC3F2E" w:rsidRPr="001872B5">
              <w:rPr>
                <w:rFonts w:ascii="Tahoma" w:hAnsi="Tahoma" w:cs="Tahoma"/>
                <w:sz w:val="18"/>
                <w:szCs w:val="18"/>
                <w:lang w:val="fr-FR"/>
              </w:rPr>
              <w:t xml:space="preserve"> de Téléphone (Point de contact)</w:t>
            </w:r>
          </w:p>
          <w:p w14:paraId="679F12E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1872B5" w:rsidRDefault="008713A9" w:rsidP="00135199">
            <w:pPr>
              <w:rPr>
                <w:rFonts w:ascii="Tahoma" w:hAnsi="Tahoma" w:cs="Tahoma"/>
                <w:sz w:val="20"/>
                <w:szCs w:val="20"/>
                <w:lang w:val="fr-FR"/>
              </w:rPr>
            </w:pPr>
          </w:p>
        </w:tc>
      </w:tr>
      <w:tr w:rsidR="00B017DB" w:rsidRPr="001872B5" w14:paraId="2971A4EF" w14:textId="77777777" w:rsidTr="003443D3">
        <w:trPr>
          <w:trHeight w:val="632"/>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1872B5" w:rsidRDefault="00B017DB" w:rsidP="00E6464C">
            <w:pPr>
              <w:ind w:left="113" w:right="113"/>
              <w:jc w:val="center"/>
              <w:rPr>
                <w:rFonts w:ascii="Tahoma" w:hAnsi="Tahoma" w:cs="Tahoma"/>
                <w:b/>
                <w:sz w:val="18"/>
                <w:szCs w:val="18"/>
                <w:lang w:val="fr-FR"/>
              </w:rPr>
            </w:pPr>
          </w:p>
          <w:p w14:paraId="25B316D1" w14:textId="609F0691" w:rsidR="00B017DB" w:rsidRPr="001872B5" w:rsidRDefault="00B017DB" w:rsidP="00E6464C">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B017DB" w:rsidRPr="001872B5" w:rsidRDefault="00B017DB" w:rsidP="00B017DB">
            <w:pPr>
              <w:jc w:val="right"/>
              <w:rPr>
                <w:rFonts w:ascii="Tahoma" w:hAnsi="Tahoma" w:cs="Tahoma"/>
                <w:sz w:val="18"/>
                <w:szCs w:val="18"/>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1872B5" w:rsidRDefault="00B017DB" w:rsidP="00135199">
            <w:pPr>
              <w:rPr>
                <w:rFonts w:ascii="Tahoma" w:hAnsi="Tahoma" w:cs="Tahoma"/>
                <w:sz w:val="20"/>
                <w:szCs w:val="20"/>
                <w:lang w:val="fr-FR"/>
              </w:rPr>
            </w:pPr>
          </w:p>
        </w:tc>
      </w:tr>
      <w:tr w:rsidR="00B017DB" w:rsidRPr="005B0FB2" w14:paraId="5B480578" w14:textId="77777777" w:rsidTr="003443D3">
        <w:trPr>
          <w:trHeight w:val="632"/>
          <w:jc w:val="center"/>
        </w:trPr>
        <w:tc>
          <w:tcPr>
            <w:tcW w:w="606" w:type="dxa"/>
            <w:vMerge/>
            <w:tcBorders>
              <w:left w:val="single" w:sz="2" w:space="0" w:color="808080"/>
              <w:right w:val="single" w:sz="2" w:space="0" w:color="808080"/>
            </w:tcBorders>
            <w:shd w:val="clear" w:color="auto" w:fill="F2F2F2"/>
            <w:textDirection w:val="btLr"/>
            <w:vAlign w:val="center"/>
          </w:tcPr>
          <w:p w14:paraId="0B1DFC9C" w14:textId="07F11F04" w:rsidR="00B017DB" w:rsidRPr="001872B5" w:rsidRDefault="00B017DB" w:rsidP="00E6464C">
            <w:pPr>
              <w:ind w:left="113" w:right="113"/>
              <w:jc w:val="center"/>
              <w:rPr>
                <w:rFonts w:ascii="Tahoma" w:hAnsi="Tahoma" w:cs="Tahoma"/>
                <w:b/>
                <w:sz w:val="18"/>
                <w:szCs w:val="18"/>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1872B5" w:rsidRDefault="00B017DB" w:rsidP="00B017DB">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(si possible)</w:t>
            </w:r>
          </w:p>
          <w:p w14:paraId="3343E8E9" w14:textId="323B11AC"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1872B5"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1872B5" w:rsidRDefault="00B017DB" w:rsidP="00A220B0">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1872B5" w:rsidRDefault="00B017DB" w:rsidP="00135199">
            <w:pPr>
              <w:rPr>
                <w:rFonts w:ascii="Tahoma" w:hAnsi="Tahoma" w:cs="Tahoma"/>
                <w:sz w:val="20"/>
                <w:szCs w:val="20"/>
                <w:lang w:val="fr-FR"/>
              </w:rPr>
            </w:pPr>
          </w:p>
        </w:tc>
      </w:tr>
      <w:tr w:rsidR="00B017DB" w:rsidRPr="001872B5" w14:paraId="19174E09" w14:textId="77777777" w:rsidTr="003443D3">
        <w:trPr>
          <w:trHeight w:val="747"/>
          <w:jc w:val="center"/>
        </w:trPr>
        <w:tc>
          <w:tcPr>
            <w:tcW w:w="606" w:type="dxa"/>
            <w:vMerge/>
            <w:tcBorders>
              <w:left w:val="single" w:sz="2" w:space="0" w:color="808080"/>
              <w:right w:val="single" w:sz="2" w:space="0" w:color="808080"/>
            </w:tcBorders>
            <w:shd w:val="clear" w:color="auto" w:fill="F2F2F2"/>
          </w:tcPr>
          <w:p w14:paraId="7506ABC0" w14:textId="77777777" w:rsidR="00B017DB" w:rsidRPr="001872B5" w:rsidRDefault="00B017DB" w:rsidP="00135199">
            <w:pPr>
              <w:rPr>
                <w:rFonts w:ascii="Tahoma" w:hAnsi="Tahoma" w:cs="Tahoma"/>
                <w:sz w:val="16"/>
                <w:szCs w:val="16"/>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1910F6" w:rsidRPr="001872B5" w:rsidRDefault="001910F6" w:rsidP="00B017DB">
            <w:pPr>
              <w:jc w:val="right"/>
              <w:rPr>
                <w:rFonts w:ascii="Tahoma" w:hAnsi="Tahoma" w:cs="Tahoma"/>
                <w:sz w:val="18"/>
                <w:szCs w:val="18"/>
                <w:lang w:val="fr-FR"/>
              </w:rPr>
            </w:pPr>
            <w:r w:rsidRPr="001872B5">
              <w:rPr>
                <w:rFonts w:ascii="Tahoma" w:hAnsi="Tahoma" w:cs="Tahoma"/>
                <w:sz w:val="18"/>
                <w:szCs w:val="18"/>
                <w:lang w:val="fr-FR"/>
              </w:rPr>
              <w:t>et Agence</w:t>
            </w:r>
          </w:p>
          <w:p w14:paraId="0E458B57" w14:textId="619C7DB1"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1872B5" w:rsidRDefault="00B017DB" w:rsidP="00135199">
            <w:pPr>
              <w:rPr>
                <w:rFonts w:ascii="Tahoma" w:hAnsi="Tahoma" w:cs="Tahoma"/>
                <w:sz w:val="20"/>
                <w:szCs w:val="20"/>
                <w:lang w:val="fr-FR"/>
              </w:rPr>
            </w:pPr>
          </w:p>
        </w:tc>
      </w:tr>
      <w:tr w:rsidR="00B017DB" w:rsidRPr="001872B5" w14:paraId="1303E778" w14:textId="77777777" w:rsidTr="003443D3">
        <w:trPr>
          <w:trHeight w:val="632"/>
          <w:jc w:val="center"/>
        </w:trPr>
        <w:tc>
          <w:tcPr>
            <w:tcW w:w="606"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1872B5" w:rsidRDefault="00B017DB" w:rsidP="00135199">
            <w:pPr>
              <w:rPr>
                <w:rFonts w:ascii="Tahoma" w:hAnsi="Tahoma" w:cs="Tahoma"/>
                <w:sz w:val="16"/>
                <w:szCs w:val="16"/>
                <w:lang w:val="fr-FR"/>
              </w:rPr>
            </w:pPr>
          </w:p>
        </w:tc>
        <w:tc>
          <w:tcPr>
            <w:tcW w:w="15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1872B5" w:rsidRDefault="00B017DB" w:rsidP="00135199">
            <w:pPr>
              <w:rPr>
                <w:rFonts w:ascii="Tahoma" w:hAnsi="Tahoma" w:cs="Tahoma"/>
                <w:sz w:val="20"/>
                <w:szCs w:val="20"/>
                <w:lang w:val="fr-FR"/>
              </w:rPr>
            </w:pPr>
          </w:p>
        </w:tc>
      </w:tr>
    </w:tbl>
    <w:p w14:paraId="59472AD4" w14:textId="77777777" w:rsidR="00237F15" w:rsidRDefault="00237F15" w:rsidP="00DB5EBB">
      <w:pPr>
        <w:pBdr>
          <w:bottom w:val="single" w:sz="2" w:space="1" w:color="808080"/>
        </w:pBdr>
        <w:tabs>
          <w:tab w:val="left" w:pos="284"/>
        </w:tabs>
        <w:spacing w:after="120"/>
        <w:ind w:left="-284"/>
        <w:rPr>
          <w:rFonts w:ascii="Tahoma" w:hAnsi="Tahoma" w:cs="Tahoma"/>
          <w:b/>
          <w:lang w:val="fr-FR" w:eastAsia="en-US"/>
        </w:rPr>
      </w:pPr>
    </w:p>
    <w:p w14:paraId="17D39640" w14:textId="6FD14703" w:rsidR="0072200B" w:rsidRPr="001872B5" w:rsidRDefault="0072200B"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eastAsia="en-US"/>
        </w:rPr>
        <w:t xml:space="preserve">A. </w:t>
      </w:r>
      <w:r w:rsidR="00240827" w:rsidRPr="001872B5">
        <w:rPr>
          <w:rFonts w:ascii="Tahoma" w:hAnsi="Tahoma" w:cs="Tahoma"/>
          <w:b/>
          <w:lang w:val="fr-FR" w:eastAsia="en-US"/>
        </w:rPr>
        <w:t xml:space="preserve"> 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w:t>
      </w:r>
      <w:r w:rsidR="002F1B0E">
        <w:rPr>
          <w:rFonts w:ascii="Tahoma" w:hAnsi="Tahoma" w:cs="Tahoma"/>
          <w:b/>
          <w:lang w:val="fr-FR" w:eastAsia="en-US"/>
        </w:rPr>
        <w:t xml:space="preserve"> </w:t>
      </w:r>
      <w:r w:rsidR="00240827" w:rsidRPr="001872B5">
        <w:rPr>
          <w:rFonts w:ascii="Tahoma" w:hAnsi="Tahoma" w:cs="Tahoma"/>
          <w:b/>
          <w:lang w:val="fr-FR" w:eastAsia="en-US"/>
        </w:rPr>
        <w:t>/Tableau des honoraires</w:t>
      </w:r>
    </w:p>
    <w:p w14:paraId="705E9DAD" w14:textId="56871F9B" w:rsidR="006238FF" w:rsidRPr="00746473" w:rsidRDefault="00862BC4" w:rsidP="00970BA1">
      <w:pPr>
        <w:pStyle w:val="Normal1"/>
        <w:spacing w:before="0" w:beforeAutospacing="0" w:after="0" w:afterAutospacing="0" w:line="276" w:lineRule="auto"/>
        <w:ind w:left="-284"/>
        <w:rPr>
          <w:rStyle w:val="normalchar"/>
          <w:rFonts w:ascii="Tahoma" w:hAnsi="Tahoma" w:cs="Tahoma"/>
          <w:sz w:val="20"/>
          <w:szCs w:val="20"/>
          <w:shd w:val="clear" w:color="auto" w:fill="FFFFFF"/>
          <w:lang w:val="fr-FR"/>
        </w:rPr>
      </w:pPr>
      <w:r w:rsidRPr="00862BC4">
        <w:rPr>
          <w:rStyle w:val="normalchar"/>
          <w:rFonts w:ascii="Tahoma" w:hAnsi="Tahoma" w:cs="Tahoma"/>
          <w:color w:val="000000"/>
          <w:sz w:val="20"/>
          <w:szCs w:val="20"/>
          <w:lang w:val="fr-FR"/>
        </w:rPr>
        <w:t xml:space="preserve">Le Conseil de l’Europe examine actuellement la possibilité d’élaborer </w:t>
      </w:r>
      <w:r w:rsidR="00F34118" w:rsidRPr="00F34118">
        <w:rPr>
          <w:rStyle w:val="normalchar"/>
          <w:rFonts w:ascii="Tahoma" w:hAnsi="Tahoma" w:cs="Tahoma"/>
          <w:color w:val="000000"/>
          <w:sz w:val="20"/>
          <w:szCs w:val="20"/>
          <w:lang w:val="fr-FR"/>
        </w:rPr>
        <w:t>un nouvel instrument juridique européen</w:t>
      </w:r>
      <w:r w:rsidR="00BA3FA6" w:rsidRPr="00BA3FA6">
        <w:rPr>
          <w:rStyle w:val="normalchar"/>
          <w:rFonts w:ascii="Tahoma" w:hAnsi="Tahoma" w:cs="Tahoma"/>
          <w:color w:val="000000"/>
          <w:sz w:val="20"/>
          <w:szCs w:val="20"/>
          <w:lang w:val="fr-FR"/>
        </w:rPr>
        <w:t xml:space="preserve"> </w:t>
      </w:r>
      <w:r w:rsidR="00BA3FA6">
        <w:rPr>
          <w:rStyle w:val="normalchar"/>
          <w:rFonts w:ascii="Tahoma" w:hAnsi="Tahoma" w:cs="Tahoma"/>
          <w:color w:val="000000"/>
          <w:sz w:val="20"/>
          <w:szCs w:val="20"/>
          <w:lang w:val="fr-FR"/>
        </w:rPr>
        <w:t>sur la profession d’avocat</w:t>
      </w:r>
      <w:r w:rsidR="00F34118" w:rsidRPr="00F34118">
        <w:rPr>
          <w:rStyle w:val="normalchar"/>
          <w:rFonts w:ascii="Tahoma" w:hAnsi="Tahoma" w:cs="Tahoma"/>
          <w:color w:val="000000"/>
          <w:sz w:val="20"/>
          <w:szCs w:val="20"/>
          <w:lang w:val="fr-FR"/>
        </w:rPr>
        <w:t xml:space="preserve">, </w:t>
      </w:r>
      <w:r w:rsidR="003443B6">
        <w:rPr>
          <w:rStyle w:val="normalchar"/>
          <w:rFonts w:ascii="Tahoma" w:hAnsi="Tahoma" w:cs="Tahoma"/>
          <w:color w:val="000000"/>
          <w:sz w:val="20"/>
          <w:szCs w:val="20"/>
          <w:lang w:val="fr-FR"/>
        </w:rPr>
        <w:t xml:space="preserve">de nature </w:t>
      </w:r>
      <w:r w:rsidR="00F34118" w:rsidRPr="00F34118">
        <w:rPr>
          <w:rStyle w:val="normalchar"/>
          <w:rFonts w:ascii="Tahoma" w:hAnsi="Tahoma" w:cs="Tahoma"/>
          <w:color w:val="000000"/>
          <w:sz w:val="20"/>
          <w:szCs w:val="20"/>
          <w:lang w:val="fr-FR"/>
        </w:rPr>
        <w:t>contraignant</w:t>
      </w:r>
      <w:r w:rsidR="003443B6">
        <w:rPr>
          <w:rStyle w:val="normalchar"/>
          <w:rFonts w:ascii="Tahoma" w:hAnsi="Tahoma" w:cs="Tahoma"/>
          <w:color w:val="000000"/>
          <w:sz w:val="20"/>
          <w:szCs w:val="20"/>
          <w:lang w:val="fr-FR"/>
        </w:rPr>
        <w:t>e</w:t>
      </w:r>
      <w:r w:rsidR="00F34118" w:rsidRPr="00F34118">
        <w:rPr>
          <w:rStyle w:val="normalchar"/>
          <w:rFonts w:ascii="Tahoma" w:hAnsi="Tahoma" w:cs="Tahoma"/>
          <w:color w:val="000000"/>
          <w:sz w:val="20"/>
          <w:szCs w:val="20"/>
          <w:lang w:val="fr-FR"/>
        </w:rPr>
        <w:t xml:space="preserve"> </w:t>
      </w:r>
      <w:r w:rsidR="003443B6">
        <w:rPr>
          <w:rStyle w:val="normalchar"/>
          <w:rFonts w:ascii="Tahoma" w:hAnsi="Tahoma" w:cs="Tahoma"/>
          <w:color w:val="000000"/>
          <w:sz w:val="20"/>
          <w:szCs w:val="20"/>
          <w:shd w:val="clear" w:color="auto" w:fill="FFFFFF"/>
          <w:lang w:val="fr-FR"/>
        </w:rPr>
        <w:t xml:space="preserve">(comme une convention) </w:t>
      </w:r>
      <w:r w:rsidR="003443B6">
        <w:rPr>
          <w:rStyle w:val="normalchar"/>
          <w:rFonts w:ascii="Tahoma" w:hAnsi="Tahoma" w:cs="Tahoma"/>
          <w:color w:val="000000"/>
          <w:sz w:val="20"/>
          <w:szCs w:val="20"/>
          <w:lang w:val="fr-FR"/>
        </w:rPr>
        <w:t xml:space="preserve">ou non </w:t>
      </w:r>
      <w:r w:rsidR="003443B6">
        <w:rPr>
          <w:rStyle w:val="normalchar"/>
          <w:rFonts w:ascii="Tahoma" w:hAnsi="Tahoma" w:cs="Tahoma"/>
          <w:color w:val="000000"/>
          <w:sz w:val="20"/>
          <w:szCs w:val="20"/>
          <w:shd w:val="clear" w:color="auto" w:fill="FFFFFF"/>
          <w:lang w:val="fr-FR"/>
        </w:rPr>
        <w:t>contrai</w:t>
      </w:r>
      <w:r w:rsidR="00403E36">
        <w:rPr>
          <w:rStyle w:val="normalchar"/>
          <w:rFonts w:ascii="Tahoma" w:hAnsi="Tahoma" w:cs="Tahoma"/>
          <w:color w:val="000000"/>
          <w:sz w:val="20"/>
          <w:szCs w:val="20"/>
          <w:shd w:val="clear" w:color="auto" w:fill="FFFFFF"/>
          <w:lang w:val="fr-FR"/>
        </w:rPr>
        <w:t xml:space="preserve">gnante (comme une recommandation </w:t>
      </w:r>
      <w:r w:rsidR="00C94239">
        <w:rPr>
          <w:rStyle w:val="normalchar"/>
          <w:rFonts w:ascii="Tahoma" w:hAnsi="Tahoma" w:cs="Tahoma"/>
          <w:color w:val="000000"/>
          <w:sz w:val="20"/>
          <w:szCs w:val="20"/>
          <w:shd w:val="clear" w:color="auto" w:fill="FFFFFF"/>
          <w:lang w:val="fr-FR"/>
        </w:rPr>
        <w:t>ou des lignes directrices</w:t>
      </w:r>
      <w:r w:rsidR="003443B6">
        <w:rPr>
          <w:rStyle w:val="normalchar"/>
          <w:rFonts w:ascii="Tahoma" w:hAnsi="Tahoma" w:cs="Tahoma"/>
          <w:color w:val="000000"/>
          <w:sz w:val="20"/>
          <w:szCs w:val="20"/>
          <w:shd w:val="clear" w:color="auto" w:fill="FFFFFF"/>
          <w:lang w:val="fr-FR"/>
        </w:rPr>
        <w:t>)</w:t>
      </w:r>
      <w:r w:rsidR="003443B6">
        <w:rPr>
          <w:rStyle w:val="normalchar"/>
          <w:rFonts w:ascii="Tahoma" w:hAnsi="Tahoma" w:cs="Tahoma"/>
          <w:color w:val="000000"/>
          <w:sz w:val="20"/>
          <w:szCs w:val="20"/>
          <w:lang w:val="fr-FR"/>
        </w:rPr>
        <w:t xml:space="preserve">, </w:t>
      </w:r>
      <w:r w:rsidRPr="00862BC4">
        <w:rPr>
          <w:rStyle w:val="normalchar"/>
          <w:rFonts w:ascii="Tahoma" w:hAnsi="Tahoma" w:cs="Tahoma"/>
          <w:color w:val="000000"/>
          <w:sz w:val="20"/>
          <w:szCs w:val="20"/>
          <w:lang w:val="fr-FR"/>
        </w:rPr>
        <w:t xml:space="preserve">en vue de renforcer le niveau de protection offerte aux avocats quant à </w:t>
      </w:r>
      <w:r w:rsidR="009110A7" w:rsidRPr="003443B6">
        <w:rPr>
          <w:rStyle w:val="normalchar"/>
          <w:rFonts w:ascii="Tahoma" w:hAnsi="Tahoma" w:cs="Tahoma"/>
          <w:sz w:val="20"/>
          <w:szCs w:val="20"/>
          <w:lang w:val="fr-FR"/>
        </w:rPr>
        <w:t>l’e</w:t>
      </w:r>
      <w:r w:rsidRPr="003443B6">
        <w:rPr>
          <w:rStyle w:val="normalchar"/>
          <w:rFonts w:ascii="Tahoma" w:hAnsi="Tahoma" w:cs="Tahoma"/>
          <w:sz w:val="20"/>
          <w:szCs w:val="20"/>
          <w:shd w:val="clear" w:color="auto" w:fill="FFFFFF"/>
          <w:lang w:val="fr-FR"/>
        </w:rPr>
        <w:t>xercice indépendant</w:t>
      </w:r>
      <w:r w:rsidR="00BA3FA6">
        <w:rPr>
          <w:rStyle w:val="normalchar"/>
          <w:rFonts w:ascii="Tahoma" w:hAnsi="Tahoma" w:cs="Tahoma"/>
          <w:sz w:val="20"/>
          <w:szCs w:val="20"/>
          <w:shd w:val="clear" w:color="auto" w:fill="FFFFFF"/>
          <w:lang w:val="fr-FR"/>
        </w:rPr>
        <w:t xml:space="preserve"> et </w:t>
      </w:r>
      <w:r w:rsidR="00105C89">
        <w:rPr>
          <w:rStyle w:val="normalchar"/>
          <w:rFonts w:ascii="Tahoma" w:hAnsi="Tahoma" w:cs="Tahoma"/>
          <w:sz w:val="20"/>
          <w:szCs w:val="20"/>
          <w:shd w:val="clear" w:color="auto" w:fill="FFFFFF"/>
          <w:lang w:val="fr-FR"/>
        </w:rPr>
        <w:t>sûr</w:t>
      </w:r>
      <w:r w:rsidR="009110A7" w:rsidRPr="003443B6">
        <w:rPr>
          <w:rStyle w:val="normalchar"/>
          <w:rFonts w:ascii="Tahoma" w:hAnsi="Tahoma" w:cs="Tahoma"/>
          <w:sz w:val="20"/>
          <w:szCs w:val="20"/>
          <w:shd w:val="clear" w:color="auto" w:fill="FFFFFF"/>
          <w:lang w:val="fr-FR"/>
        </w:rPr>
        <w:t xml:space="preserve"> </w:t>
      </w:r>
      <w:r w:rsidRPr="003443B6">
        <w:rPr>
          <w:rStyle w:val="normalchar"/>
          <w:rFonts w:ascii="Tahoma" w:hAnsi="Tahoma" w:cs="Tahoma"/>
          <w:sz w:val="20"/>
          <w:szCs w:val="20"/>
          <w:shd w:val="clear" w:color="auto" w:fill="FFFFFF"/>
          <w:lang w:val="fr-FR"/>
        </w:rPr>
        <w:t xml:space="preserve">de </w:t>
      </w:r>
      <w:r w:rsidRPr="003443B6">
        <w:rPr>
          <w:rStyle w:val="normalchar"/>
          <w:rFonts w:ascii="Tahoma" w:hAnsi="Tahoma" w:cs="Tahoma"/>
          <w:sz w:val="20"/>
          <w:szCs w:val="20"/>
          <w:lang w:val="fr-FR"/>
        </w:rPr>
        <w:t>leur profession</w:t>
      </w:r>
      <w:r w:rsidR="003443B6" w:rsidRPr="003443B6">
        <w:rPr>
          <w:rStyle w:val="normalchar"/>
          <w:rFonts w:ascii="Tahoma" w:hAnsi="Tahoma" w:cs="Tahoma"/>
          <w:sz w:val="20"/>
          <w:szCs w:val="20"/>
          <w:lang w:val="fr-FR"/>
        </w:rPr>
        <w:t>.</w:t>
      </w:r>
      <w:r w:rsidR="009110A7" w:rsidRPr="003443B6">
        <w:rPr>
          <w:rStyle w:val="normalchar"/>
          <w:rFonts w:ascii="Tahoma" w:hAnsi="Tahoma" w:cs="Tahoma"/>
          <w:sz w:val="20"/>
          <w:szCs w:val="20"/>
          <w:lang w:val="fr-FR"/>
        </w:rPr>
        <w:t xml:space="preserve"> Pour ce faire</w:t>
      </w:r>
      <w:r w:rsidR="00F113B5">
        <w:rPr>
          <w:rStyle w:val="normalchar"/>
          <w:rFonts w:ascii="Tahoma" w:hAnsi="Tahoma" w:cs="Tahoma"/>
          <w:color w:val="000000"/>
          <w:sz w:val="20"/>
          <w:szCs w:val="20"/>
          <w:lang w:val="fr-FR"/>
        </w:rPr>
        <w:t xml:space="preserve"> </w:t>
      </w:r>
      <w:r w:rsidR="00F113B5" w:rsidRPr="002711C3">
        <w:rPr>
          <w:rStyle w:val="normalchar"/>
          <w:rFonts w:ascii="Tahoma" w:hAnsi="Tahoma" w:cs="Tahoma"/>
          <w:sz w:val="20"/>
          <w:szCs w:val="20"/>
          <w:lang w:val="fr-FR"/>
        </w:rPr>
        <w:t>et avant toute prise de décision,</w:t>
      </w:r>
      <w:r w:rsidR="009110A7" w:rsidRPr="002711C3">
        <w:rPr>
          <w:rStyle w:val="normalchar"/>
          <w:rFonts w:ascii="Tahoma" w:hAnsi="Tahoma" w:cs="Tahoma"/>
          <w:sz w:val="20"/>
          <w:szCs w:val="20"/>
          <w:lang w:val="fr-FR"/>
        </w:rPr>
        <w:t xml:space="preserve"> il </w:t>
      </w:r>
      <w:r w:rsidR="00FF3033" w:rsidRPr="002711C3">
        <w:rPr>
          <w:rStyle w:val="normalchar"/>
          <w:rFonts w:ascii="Tahoma" w:hAnsi="Tahoma" w:cs="Tahoma"/>
          <w:sz w:val="20"/>
          <w:szCs w:val="20"/>
          <w:lang w:val="fr-FR"/>
        </w:rPr>
        <w:t xml:space="preserve">lui faut </w:t>
      </w:r>
      <w:r w:rsidR="00F113B5" w:rsidRPr="002711C3">
        <w:rPr>
          <w:rStyle w:val="normalchar"/>
          <w:rFonts w:ascii="Tahoma" w:hAnsi="Tahoma" w:cs="Tahoma"/>
          <w:sz w:val="20"/>
          <w:szCs w:val="20"/>
          <w:lang w:val="fr-FR"/>
        </w:rPr>
        <w:t xml:space="preserve">apprécier </w:t>
      </w:r>
      <w:r w:rsidRPr="002711C3">
        <w:rPr>
          <w:rStyle w:val="normalchar"/>
          <w:rFonts w:ascii="Tahoma" w:hAnsi="Tahoma" w:cs="Tahoma"/>
          <w:sz w:val="20"/>
          <w:szCs w:val="20"/>
          <w:shd w:val="clear" w:color="auto" w:fill="FFFFFF"/>
          <w:lang w:val="fr-FR"/>
        </w:rPr>
        <w:t xml:space="preserve">la valeur ajoutée et l’efficacité potentielles </w:t>
      </w:r>
      <w:r w:rsidR="009110A7" w:rsidRPr="002711C3">
        <w:rPr>
          <w:rStyle w:val="normalchar"/>
          <w:rFonts w:ascii="Tahoma" w:hAnsi="Tahoma" w:cs="Tahoma"/>
          <w:sz w:val="20"/>
          <w:szCs w:val="20"/>
          <w:shd w:val="clear" w:color="auto" w:fill="FFFFFF"/>
          <w:lang w:val="fr-FR"/>
        </w:rPr>
        <w:t>d’</w:t>
      </w:r>
      <w:r w:rsidR="003443B6" w:rsidRPr="002711C3">
        <w:rPr>
          <w:rStyle w:val="normalchar"/>
          <w:rFonts w:ascii="Tahoma" w:hAnsi="Tahoma" w:cs="Tahoma"/>
          <w:sz w:val="20"/>
          <w:szCs w:val="20"/>
          <w:shd w:val="clear" w:color="auto" w:fill="FFFFFF"/>
          <w:lang w:val="fr-FR"/>
        </w:rPr>
        <w:t>un</w:t>
      </w:r>
      <w:r w:rsidR="00FF3033" w:rsidRPr="002711C3">
        <w:rPr>
          <w:rStyle w:val="normalchar"/>
          <w:rFonts w:ascii="Tahoma" w:hAnsi="Tahoma" w:cs="Tahoma"/>
          <w:sz w:val="20"/>
          <w:szCs w:val="20"/>
          <w:shd w:val="clear" w:color="auto" w:fill="FFFFFF"/>
          <w:lang w:val="fr-FR"/>
        </w:rPr>
        <w:t xml:space="preserve"> tel</w:t>
      </w:r>
      <w:r w:rsidR="003443B6" w:rsidRPr="002711C3">
        <w:rPr>
          <w:rStyle w:val="normalchar"/>
          <w:rFonts w:ascii="Tahoma" w:hAnsi="Tahoma" w:cs="Tahoma"/>
          <w:sz w:val="20"/>
          <w:szCs w:val="20"/>
          <w:shd w:val="clear" w:color="auto" w:fill="FFFFFF"/>
          <w:lang w:val="fr-FR"/>
        </w:rPr>
        <w:t xml:space="preserve"> nouvel instrument</w:t>
      </w:r>
      <w:r w:rsidR="00C74E2D" w:rsidRPr="002711C3">
        <w:rPr>
          <w:rStyle w:val="normalchar"/>
          <w:rFonts w:ascii="Tahoma" w:hAnsi="Tahoma" w:cs="Tahoma"/>
          <w:sz w:val="20"/>
          <w:szCs w:val="20"/>
          <w:shd w:val="clear" w:color="auto" w:fill="FFFFFF"/>
          <w:lang w:val="fr-FR"/>
        </w:rPr>
        <w:t xml:space="preserve">. </w:t>
      </w:r>
      <w:r w:rsidR="00943694" w:rsidRPr="002711C3">
        <w:rPr>
          <w:rStyle w:val="normalchar"/>
          <w:rFonts w:ascii="Tahoma" w:hAnsi="Tahoma" w:cs="Tahoma"/>
          <w:sz w:val="20"/>
          <w:szCs w:val="20"/>
          <w:shd w:val="clear" w:color="auto" w:fill="FFFFFF"/>
          <w:lang w:val="fr-FR"/>
        </w:rPr>
        <w:t>Dans ce contexte,</w:t>
      </w:r>
      <w:r w:rsidRPr="002711C3">
        <w:rPr>
          <w:rStyle w:val="normalchar"/>
          <w:rFonts w:ascii="Tahoma" w:hAnsi="Tahoma" w:cs="Tahoma"/>
          <w:sz w:val="20"/>
          <w:szCs w:val="20"/>
          <w:shd w:val="clear" w:color="auto" w:fill="FFFFFF"/>
          <w:lang w:val="fr-FR"/>
        </w:rPr>
        <w:t xml:space="preserve"> </w:t>
      </w:r>
      <w:r w:rsidR="00535DCA">
        <w:rPr>
          <w:rStyle w:val="normalchar"/>
          <w:rFonts w:ascii="Tahoma" w:hAnsi="Tahoma" w:cs="Tahoma"/>
          <w:sz w:val="20"/>
          <w:szCs w:val="20"/>
          <w:lang w:val="fr-FR"/>
        </w:rPr>
        <w:t>il</w:t>
      </w:r>
      <w:r w:rsidRPr="002711C3">
        <w:rPr>
          <w:rStyle w:val="normalchar"/>
          <w:rFonts w:ascii="Tahoma" w:hAnsi="Tahoma" w:cs="Tahoma"/>
          <w:sz w:val="20"/>
          <w:szCs w:val="20"/>
          <w:lang w:val="fr-FR"/>
        </w:rPr>
        <w:t xml:space="preserve"> souhaite faire appel à un(e) Prestataire pour la fourniture de services de consultance pour </w:t>
      </w:r>
      <w:r w:rsidR="005662D1" w:rsidRPr="00746473">
        <w:rPr>
          <w:rStyle w:val="normalchar"/>
          <w:rFonts w:ascii="Tahoma" w:hAnsi="Tahoma" w:cs="Tahoma"/>
          <w:sz w:val="20"/>
          <w:szCs w:val="20"/>
          <w:shd w:val="clear" w:color="auto" w:fill="FFFFFF"/>
          <w:lang w:val="fr-FR"/>
        </w:rPr>
        <w:t xml:space="preserve">rédiger </w:t>
      </w:r>
      <w:r w:rsidR="005662D1">
        <w:rPr>
          <w:rStyle w:val="normalchar"/>
          <w:rFonts w:ascii="Tahoma" w:hAnsi="Tahoma" w:cs="Tahoma"/>
          <w:sz w:val="20"/>
          <w:szCs w:val="20"/>
          <w:shd w:val="clear" w:color="auto" w:fill="FFFFFF"/>
          <w:lang w:val="fr-FR"/>
        </w:rPr>
        <w:t xml:space="preserve">un </w:t>
      </w:r>
      <w:r w:rsidR="005662D1" w:rsidRPr="00746473">
        <w:rPr>
          <w:rStyle w:val="normalchar"/>
          <w:rFonts w:ascii="Tahoma" w:hAnsi="Tahoma" w:cs="Tahoma"/>
          <w:sz w:val="20"/>
          <w:szCs w:val="20"/>
          <w:shd w:val="clear" w:color="auto" w:fill="FFFFFF"/>
          <w:lang w:val="fr-FR"/>
        </w:rPr>
        <w:t xml:space="preserve">rapport d’étude </w:t>
      </w:r>
      <w:r w:rsidR="005662D1">
        <w:rPr>
          <w:rStyle w:val="normalchar"/>
          <w:rFonts w:ascii="Tahoma" w:hAnsi="Tahoma" w:cs="Tahoma"/>
          <w:sz w:val="20"/>
          <w:szCs w:val="20"/>
          <w:lang w:val="fr-FR"/>
        </w:rPr>
        <w:t xml:space="preserve">de faisabilité qui réponde </w:t>
      </w:r>
      <w:r w:rsidR="00BA27F6">
        <w:rPr>
          <w:rStyle w:val="normalchar"/>
          <w:rFonts w:ascii="Tahoma" w:hAnsi="Tahoma" w:cs="Tahoma"/>
          <w:sz w:val="20"/>
          <w:szCs w:val="20"/>
          <w:lang w:val="fr-FR"/>
        </w:rPr>
        <w:t>en tous points aux</w:t>
      </w:r>
      <w:r w:rsidR="005662D1">
        <w:rPr>
          <w:rStyle w:val="normalchar"/>
          <w:rFonts w:ascii="Tahoma" w:hAnsi="Tahoma" w:cs="Tahoma"/>
          <w:sz w:val="20"/>
          <w:szCs w:val="20"/>
          <w:lang w:val="fr-FR"/>
        </w:rPr>
        <w:t xml:space="preserve"> préoccupations énoncées ci-après</w:t>
      </w:r>
      <w:r w:rsidR="00803000">
        <w:rPr>
          <w:rStyle w:val="normalchar"/>
          <w:rFonts w:ascii="Tahoma" w:hAnsi="Tahoma" w:cs="Tahoma"/>
          <w:sz w:val="20"/>
          <w:szCs w:val="20"/>
          <w:lang w:val="fr-FR"/>
        </w:rPr>
        <w:t xml:space="preserve"> (a-f)</w:t>
      </w:r>
      <w:r w:rsidR="005662D1">
        <w:rPr>
          <w:rStyle w:val="normalchar"/>
          <w:rFonts w:ascii="Tahoma" w:hAnsi="Tahoma" w:cs="Tahoma"/>
          <w:sz w:val="20"/>
          <w:szCs w:val="20"/>
          <w:lang w:val="fr-FR"/>
        </w:rPr>
        <w:t>.</w:t>
      </w:r>
    </w:p>
    <w:p w14:paraId="13F2B356" w14:textId="77777777" w:rsidR="00791CD7" w:rsidRPr="00746473" w:rsidRDefault="00791CD7" w:rsidP="00791CD7">
      <w:pPr>
        <w:spacing w:line="276" w:lineRule="auto"/>
        <w:ind w:left="-284" w:right="-426"/>
        <w:rPr>
          <w:rStyle w:val="normalchar"/>
          <w:rFonts w:ascii="Tahoma" w:hAnsi="Tahoma" w:cs="Tahoma"/>
          <w:sz w:val="20"/>
          <w:szCs w:val="20"/>
          <w:lang w:val="fr-FR"/>
        </w:rPr>
      </w:pPr>
    </w:p>
    <w:p w14:paraId="70D3F768" w14:textId="25F4D4E9" w:rsidR="00241FEA" w:rsidRDefault="00241FEA" w:rsidP="00791CD7">
      <w:pPr>
        <w:spacing w:line="276" w:lineRule="auto"/>
        <w:ind w:left="-284" w:right="-426"/>
        <w:rPr>
          <w:rFonts w:ascii="Tahoma" w:hAnsi="Tahoma" w:cs="Tahoma"/>
          <w:sz w:val="20"/>
          <w:szCs w:val="20"/>
          <w:lang w:val="fr-FR"/>
        </w:rPr>
      </w:pPr>
      <w:r w:rsidRPr="00241FEA">
        <w:rPr>
          <w:rFonts w:ascii="Tahoma" w:hAnsi="Tahoma" w:cs="Tahoma"/>
          <w:sz w:val="20"/>
          <w:szCs w:val="20"/>
          <w:lang w:val="fr-FR"/>
        </w:rPr>
        <w:t>L’étude de faisabilité sera examinée par plusieurs comités intergouvernementaux du Conseil de l’Europe en vue de conseiller le Comité des Ministres s</w:t>
      </w:r>
      <w:r w:rsidR="004A11B5">
        <w:rPr>
          <w:rFonts w:ascii="Tahoma" w:hAnsi="Tahoma" w:cs="Tahoma"/>
          <w:sz w:val="20"/>
          <w:szCs w:val="20"/>
          <w:lang w:val="fr-FR"/>
        </w:rPr>
        <w:t>ur la pertinence de l’action à prendre</w:t>
      </w:r>
      <w:r w:rsidRPr="00241FEA">
        <w:rPr>
          <w:rFonts w:ascii="Tahoma" w:hAnsi="Tahoma" w:cs="Tahoma"/>
          <w:sz w:val="20"/>
          <w:szCs w:val="20"/>
          <w:lang w:val="fr-FR"/>
        </w:rPr>
        <w:t>. Au sein de ces comités, il existe un scepticisme considérable quant à la valeur ajoutée et à l’efficacité d’un instrument juridique contraignant (par exemple, un faible niveau de ratifications</w:t>
      </w:r>
      <w:r w:rsidR="00303909">
        <w:rPr>
          <w:rFonts w:ascii="Tahoma" w:hAnsi="Tahoma" w:cs="Tahoma"/>
          <w:sz w:val="20"/>
          <w:szCs w:val="20"/>
          <w:lang w:val="fr-FR"/>
        </w:rPr>
        <w:t>,</w:t>
      </w:r>
      <w:r w:rsidRPr="00241FEA">
        <w:rPr>
          <w:rFonts w:ascii="Tahoma" w:hAnsi="Tahoma" w:cs="Tahoma"/>
          <w:sz w:val="20"/>
          <w:szCs w:val="20"/>
          <w:lang w:val="fr-FR"/>
        </w:rPr>
        <w:t xml:space="preserve"> et une protection inférieure à celle fournie actuellement par la jurisprudence existante de la </w:t>
      </w:r>
      <w:r w:rsidR="004F4FC7">
        <w:rPr>
          <w:rFonts w:ascii="Tahoma" w:hAnsi="Tahoma" w:cs="Tahoma"/>
          <w:sz w:val="20"/>
          <w:szCs w:val="20"/>
          <w:lang w:val="fr-FR"/>
        </w:rPr>
        <w:t>Cour</w:t>
      </w:r>
      <w:r w:rsidRPr="00241FEA">
        <w:rPr>
          <w:rFonts w:ascii="Tahoma" w:hAnsi="Tahoma" w:cs="Tahoma"/>
          <w:sz w:val="20"/>
          <w:szCs w:val="20"/>
          <w:lang w:val="fr-FR"/>
        </w:rPr>
        <w:t xml:space="preserve"> européenne des droits de l’homme</w:t>
      </w:r>
      <w:proofErr w:type="gramStart"/>
      <w:r w:rsidRPr="00241FEA">
        <w:rPr>
          <w:rFonts w:ascii="Tahoma" w:hAnsi="Tahoma" w:cs="Tahoma"/>
          <w:sz w:val="20"/>
          <w:szCs w:val="20"/>
          <w:lang w:val="fr-FR"/>
        </w:rPr>
        <w:t>)</w:t>
      </w:r>
      <w:r w:rsidR="00303909">
        <w:rPr>
          <w:rFonts w:ascii="Tahoma" w:hAnsi="Tahoma" w:cs="Tahoma"/>
          <w:sz w:val="20"/>
          <w:szCs w:val="20"/>
          <w:lang w:val="fr-FR"/>
        </w:rPr>
        <w:t> </w:t>
      </w:r>
      <w:r w:rsidRPr="00241FEA">
        <w:rPr>
          <w:rFonts w:ascii="Tahoma" w:hAnsi="Tahoma" w:cs="Tahoma"/>
          <w:sz w:val="20"/>
          <w:szCs w:val="20"/>
          <w:lang w:val="fr-FR"/>
        </w:rPr>
        <w:t>.</w:t>
      </w:r>
      <w:proofErr w:type="gramEnd"/>
    </w:p>
    <w:p w14:paraId="0C0DECAB" w14:textId="77777777" w:rsidR="00241FEA" w:rsidRDefault="00241FEA" w:rsidP="00791CD7">
      <w:pPr>
        <w:spacing w:line="276" w:lineRule="auto"/>
        <w:ind w:left="-284" w:right="-426"/>
        <w:rPr>
          <w:rFonts w:ascii="Tahoma" w:hAnsi="Tahoma" w:cs="Tahoma"/>
          <w:sz w:val="20"/>
          <w:szCs w:val="20"/>
          <w:lang w:val="fr-FR"/>
        </w:rPr>
      </w:pPr>
    </w:p>
    <w:p w14:paraId="655DF228" w14:textId="0EC73A22" w:rsidR="00862BC4" w:rsidRPr="00746473" w:rsidRDefault="00791CD7" w:rsidP="00791CD7">
      <w:pPr>
        <w:spacing w:line="276" w:lineRule="auto"/>
        <w:ind w:left="-284" w:right="-426"/>
        <w:rPr>
          <w:rFonts w:ascii="Tahoma" w:hAnsi="Tahoma" w:cs="Tahoma"/>
          <w:strike/>
          <w:sz w:val="20"/>
          <w:szCs w:val="20"/>
          <w:lang w:val="fr-FR"/>
        </w:rPr>
      </w:pPr>
      <w:r w:rsidRPr="00746473">
        <w:rPr>
          <w:rFonts w:ascii="Tahoma" w:hAnsi="Tahoma" w:cs="Tahoma"/>
          <w:sz w:val="20"/>
          <w:szCs w:val="20"/>
          <w:lang w:val="fr-FR"/>
        </w:rPr>
        <w:t>L’étude</w:t>
      </w:r>
      <w:r w:rsidR="00AF138D" w:rsidRPr="00746473">
        <w:rPr>
          <w:rFonts w:ascii="Tahoma" w:hAnsi="Tahoma" w:cs="Tahoma"/>
          <w:sz w:val="20"/>
          <w:szCs w:val="20"/>
          <w:lang w:val="fr-FR"/>
        </w:rPr>
        <w:t xml:space="preserve"> </w:t>
      </w:r>
      <w:r w:rsidR="00746473" w:rsidRPr="00746473">
        <w:rPr>
          <w:rFonts w:ascii="Tahoma" w:hAnsi="Tahoma" w:cs="Tahoma"/>
          <w:sz w:val="20"/>
          <w:szCs w:val="20"/>
          <w:lang w:val="fr-FR"/>
        </w:rPr>
        <w:t>de faisabilité mentionnée ci-dessus dev</w:t>
      </w:r>
      <w:r w:rsidRPr="00746473">
        <w:rPr>
          <w:rFonts w:ascii="Tahoma" w:hAnsi="Tahoma" w:cs="Tahoma"/>
          <w:sz w:val="20"/>
          <w:szCs w:val="20"/>
          <w:lang w:val="fr-FR"/>
        </w:rPr>
        <w:t>ra</w:t>
      </w:r>
      <w:r w:rsidR="005A7090">
        <w:rPr>
          <w:rFonts w:ascii="Tahoma" w:hAnsi="Tahoma" w:cs="Tahoma"/>
          <w:sz w:val="20"/>
          <w:szCs w:val="20"/>
          <w:lang w:val="fr-FR"/>
        </w:rPr>
        <w:t>it</w:t>
      </w:r>
      <w:r w:rsidRPr="00746473">
        <w:rPr>
          <w:rFonts w:ascii="Tahoma" w:hAnsi="Tahoma" w:cs="Tahoma"/>
          <w:sz w:val="20"/>
          <w:szCs w:val="20"/>
          <w:lang w:val="fr-FR"/>
        </w:rPr>
        <w:t> :</w:t>
      </w:r>
    </w:p>
    <w:p w14:paraId="601FCDE8" w14:textId="77777777" w:rsidR="00862BC4" w:rsidRPr="00746473" w:rsidRDefault="00862BC4" w:rsidP="006238FF">
      <w:pPr>
        <w:pStyle w:val="Normal1"/>
        <w:spacing w:before="0" w:beforeAutospacing="0" w:after="0" w:afterAutospacing="0" w:line="276" w:lineRule="auto"/>
        <w:rPr>
          <w:rFonts w:ascii="Tahoma" w:hAnsi="Tahoma" w:cs="Tahoma"/>
          <w:sz w:val="20"/>
          <w:szCs w:val="20"/>
          <w:lang w:val="fr-FR"/>
        </w:rPr>
      </w:pPr>
    </w:p>
    <w:p w14:paraId="53CBEAE6" w14:textId="418FA281" w:rsidR="00746008" w:rsidRPr="00746473" w:rsidRDefault="00862BC4" w:rsidP="00303909">
      <w:pPr>
        <w:pStyle w:val="Normal1"/>
        <w:tabs>
          <w:tab w:val="left" w:pos="0"/>
        </w:tabs>
        <w:spacing w:before="0" w:beforeAutospacing="0" w:after="0" w:afterAutospacing="0" w:line="276" w:lineRule="auto"/>
        <w:ind w:hanging="284"/>
        <w:rPr>
          <w:rStyle w:val="normalchar"/>
          <w:rFonts w:ascii="Tahoma" w:hAnsi="Tahoma" w:cs="Tahoma"/>
          <w:sz w:val="20"/>
          <w:szCs w:val="20"/>
          <w:shd w:val="clear" w:color="auto" w:fill="FFFFFF"/>
          <w:lang w:val="fr-FR"/>
        </w:rPr>
      </w:pPr>
      <w:r w:rsidRPr="00746473">
        <w:rPr>
          <w:rFonts w:ascii="Tahoma" w:hAnsi="Tahoma" w:cs="Tahoma"/>
          <w:sz w:val="20"/>
          <w:szCs w:val="20"/>
          <w:lang w:val="fr-FR"/>
        </w:rPr>
        <w:t>a.</w:t>
      </w:r>
      <w:r w:rsidR="00303909">
        <w:rPr>
          <w:rFonts w:ascii="Tahoma" w:hAnsi="Tahoma" w:cs="Tahoma"/>
          <w:sz w:val="20"/>
          <w:szCs w:val="20"/>
          <w:lang w:val="fr-FR"/>
        </w:rPr>
        <w:tab/>
      </w:r>
      <w:r w:rsidRPr="00746473">
        <w:rPr>
          <w:rFonts w:ascii="Tahoma" w:hAnsi="Tahoma" w:cs="Tahoma"/>
          <w:sz w:val="20"/>
          <w:szCs w:val="20"/>
          <w:lang w:val="fr-FR"/>
        </w:rPr>
        <w:t>identifie</w:t>
      </w:r>
      <w:r w:rsidR="00746008" w:rsidRPr="00746473">
        <w:rPr>
          <w:rFonts w:ascii="Tahoma" w:hAnsi="Tahoma" w:cs="Tahoma"/>
          <w:sz w:val="20"/>
          <w:szCs w:val="20"/>
          <w:lang w:val="fr-FR"/>
        </w:rPr>
        <w:t xml:space="preserve">r les </w:t>
      </w:r>
      <w:r w:rsidR="00746473" w:rsidRPr="00746473">
        <w:rPr>
          <w:rFonts w:ascii="Tahoma" w:hAnsi="Tahoma" w:cs="Tahoma"/>
          <w:sz w:val="20"/>
          <w:szCs w:val="20"/>
          <w:lang w:val="fr-FR"/>
        </w:rPr>
        <w:t xml:space="preserve">situations problématiques auxquelles </w:t>
      </w:r>
      <w:r w:rsidR="00746008" w:rsidRPr="00746473">
        <w:rPr>
          <w:rFonts w:ascii="Tahoma" w:hAnsi="Tahoma" w:cs="Tahoma"/>
          <w:sz w:val="20"/>
          <w:szCs w:val="20"/>
          <w:lang w:val="fr-FR"/>
        </w:rPr>
        <w:t>les avocats, dans les Etats membres du Conseil de l’Europe, s</w:t>
      </w:r>
      <w:r w:rsidR="00EE41F5">
        <w:rPr>
          <w:rFonts w:ascii="Tahoma" w:hAnsi="Tahoma" w:cs="Tahoma"/>
          <w:sz w:val="20"/>
          <w:szCs w:val="20"/>
          <w:lang w:val="fr-FR"/>
        </w:rPr>
        <w:t xml:space="preserve">eraient confrontés </w:t>
      </w:r>
      <w:r w:rsidR="001D7A89">
        <w:rPr>
          <w:rFonts w:ascii="Tahoma" w:hAnsi="Tahoma" w:cs="Tahoma"/>
          <w:sz w:val="20"/>
          <w:szCs w:val="20"/>
          <w:lang w:val="fr-FR"/>
        </w:rPr>
        <w:t>quant à</w:t>
      </w:r>
      <w:r w:rsidR="00EE41F5">
        <w:rPr>
          <w:rFonts w:ascii="Tahoma" w:hAnsi="Tahoma" w:cs="Tahoma"/>
          <w:sz w:val="20"/>
          <w:szCs w:val="20"/>
          <w:lang w:val="fr-FR"/>
        </w:rPr>
        <w:t xml:space="preserve"> </w:t>
      </w:r>
      <w:r w:rsidR="00746008" w:rsidRPr="00746473">
        <w:rPr>
          <w:rFonts w:ascii="Tahoma" w:hAnsi="Tahoma" w:cs="Tahoma"/>
          <w:sz w:val="20"/>
          <w:szCs w:val="20"/>
          <w:lang w:val="fr-FR"/>
        </w:rPr>
        <w:t xml:space="preserve">l’exercice indépendant </w:t>
      </w:r>
      <w:r w:rsidR="000E373B">
        <w:rPr>
          <w:rStyle w:val="normalchar"/>
          <w:rFonts w:ascii="Tahoma" w:hAnsi="Tahoma" w:cs="Tahoma"/>
          <w:sz w:val="20"/>
          <w:szCs w:val="20"/>
          <w:shd w:val="clear" w:color="auto" w:fill="FFFFFF"/>
          <w:lang w:val="fr-FR"/>
        </w:rPr>
        <w:t xml:space="preserve">et </w:t>
      </w:r>
      <w:r w:rsidR="00105C89">
        <w:rPr>
          <w:rStyle w:val="normalchar"/>
          <w:rFonts w:ascii="Tahoma" w:hAnsi="Tahoma" w:cs="Tahoma"/>
          <w:sz w:val="20"/>
          <w:szCs w:val="20"/>
          <w:shd w:val="clear" w:color="auto" w:fill="FFFFFF"/>
          <w:lang w:val="fr-FR"/>
        </w:rPr>
        <w:t xml:space="preserve">sûr </w:t>
      </w:r>
      <w:r w:rsidR="00746008" w:rsidRPr="00746473">
        <w:rPr>
          <w:rFonts w:ascii="Tahoma" w:hAnsi="Tahoma" w:cs="Tahoma"/>
          <w:sz w:val="20"/>
          <w:szCs w:val="20"/>
          <w:lang w:val="fr-FR"/>
        </w:rPr>
        <w:t>de leur profession</w:t>
      </w:r>
      <w:r w:rsidR="000E373B">
        <w:rPr>
          <w:rFonts w:ascii="Tahoma" w:hAnsi="Tahoma" w:cs="Tahoma"/>
          <w:sz w:val="20"/>
          <w:szCs w:val="20"/>
          <w:lang w:val="fr-FR"/>
        </w:rPr>
        <w:t xml:space="preserve">, </w:t>
      </w:r>
      <w:r w:rsidR="00746473" w:rsidRPr="00746473">
        <w:rPr>
          <w:rFonts w:ascii="Tahoma" w:hAnsi="Tahoma" w:cs="Tahoma"/>
          <w:sz w:val="20"/>
          <w:szCs w:val="20"/>
          <w:lang w:val="fr-FR"/>
        </w:rPr>
        <w:t xml:space="preserve">et </w:t>
      </w:r>
      <w:r w:rsidR="000E373B">
        <w:rPr>
          <w:rFonts w:ascii="Tahoma" w:hAnsi="Tahoma" w:cs="Tahoma"/>
          <w:sz w:val="20"/>
          <w:szCs w:val="20"/>
          <w:lang w:val="fr-FR"/>
        </w:rPr>
        <w:t xml:space="preserve">en </w:t>
      </w:r>
      <w:r w:rsidR="00746473" w:rsidRPr="00746473">
        <w:rPr>
          <w:rFonts w:ascii="Tahoma" w:hAnsi="Tahoma" w:cs="Tahoma"/>
          <w:sz w:val="20"/>
          <w:szCs w:val="20"/>
          <w:lang w:val="fr-FR"/>
        </w:rPr>
        <w:t>évaluer, si possible, leur étendue ;</w:t>
      </w:r>
    </w:p>
    <w:p w14:paraId="204BF466" w14:textId="77777777" w:rsidR="00230BFD" w:rsidRPr="00746473" w:rsidRDefault="00230BFD" w:rsidP="00303909">
      <w:pPr>
        <w:pStyle w:val="Normal1"/>
        <w:tabs>
          <w:tab w:val="left" w:pos="0"/>
        </w:tabs>
        <w:spacing w:before="0" w:beforeAutospacing="0" w:after="0" w:afterAutospacing="0" w:line="276" w:lineRule="auto"/>
        <w:ind w:hanging="284"/>
        <w:rPr>
          <w:rFonts w:ascii="Tahoma" w:hAnsi="Tahoma" w:cs="Tahoma"/>
          <w:sz w:val="20"/>
          <w:szCs w:val="20"/>
          <w:lang w:val="fr-FR"/>
        </w:rPr>
      </w:pPr>
    </w:p>
    <w:p w14:paraId="6AA61D06" w14:textId="6663DCCA" w:rsidR="001960F3" w:rsidRPr="00746473" w:rsidRDefault="00D52AC5" w:rsidP="00303909">
      <w:pPr>
        <w:pStyle w:val="Normal1"/>
        <w:tabs>
          <w:tab w:val="left" w:pos="0"/>
        </w:tabs>
        <w:spacing w:before="0" w:beforeAutospacing="0" w:after="0" w:afterAutospacing="0" w:line="276" w:lineRule="auto"/>
        <w:ind w:hanging="284"/>
        <w:rPr>
          <w:rFonts w:ascii="Tahoma" w:hAnsi="Tahoma" w:cs="Tahoma"/>
          <w:sz w:val="20"/>
          <w:szCs w:val="20"/>
          <w:lang w:val="fr-FR"/>
        </w:rPr>
      </w:pPr>
      <w:r w:rsidRPr="00746473">
        <w:rPr>
          <w:rStyle w:val="normalchar"/>
          <w:rFonts w:ascii="Tahoma" w:hAnsi="Tahoma" w:cs="Tahoma"/>
          <w:sz w:val="20"/>
          <w:szCs w:val="20"/>
          <w:shd w:val="clear" w:color="auto" w:fill="FFFFFF"/>
          <w:lang w:val="fr-FR"/>
        </w:rPr>
        <w:t>b</w:t>
      </w:r>
      <w:r w:rsidR="00580EF1" w:rsidRPr="00746473">
        <w:rPr>
          <w:rStyle w:val="normalchar"/>
          <w:rFonts w:ascii="Tahoma" w:hAnsi="Tahoma" w:cs="Tahoma"/>
          <w:sz w:val="20"/>
          <w:szCs w:val="20"/>
          <w:shd w:val="clear" w:color="auto" w:fill="FFFFFF"/>
          <w:lang w:val="fr-FR"/>
        </w:rPr>
        <w:t>.</w:t>
      </w:r>
      <w:r w:rsidR="00303909">
        <w:rPr>
          <w:rStyle w:val="normalchar"/>
          <w:rFonts w:ascii="Tahoma" w:hAnsi="Tahoma" w:cs="Tahoma"/>
          <w:sz w:val="20"/>
          <w:szCs w:val="20"/>
          <w:shd w:val="clear" w:color="auto" w:fill="FFFFFF"/>
          <w:lang w:val="fr-FR"/>
        </w:rPr>
        <w:tab/>
      </w:r>
      <w:r w:rsidR="00082C62" w:rsidRPr="00746473">
        <w:rPr>
          <w:rFonts w:ascii="Tahoma" w:hAnsi="Tahoma" w:cs="Tahoma"/>
          <w:sz w:val="20"/>
          <w:szCs w:val="20"/>
          <w:lang w:val="fr-FR"/>
        </w:rPr>
        <w:t xml:space="preserve">à la lumière </w:t>
      </w:r>
      <w:r w:rsidR="005C6D56">
        <w:rPr>
          <w:rFonts w:ascii="Tahoma" w:hAnsi="Tahoma" w:cs="Tahoma"/>
          <w:sz w:val="20"/>
          <w:szCs w:val="20"/>
          <w:lang w:val="fr-FR"/>
        </w:rPr>
        <w:t xml:space="preserve">des </w:t>
      </w:r>
      <w:r w:rsidR="00082C62" w:rsidRPr="00746473">
        <w:rPr>
          <w:rFonts w:ascii="Tahoma" w:hAnsi="Tahoma" w:cs="Tahoma"/>
          <w:sz w:val="20"/>
          <w:szCs w:val="20"/>
          <w:lang w:val="fr-FR"/>
        </w:rPr>
        <w:t>instruments du Conseil de l'Europe (en particulier la Convention européenne des droits de l'homme et la jurisprudence de la Cour eu</w:t>
      </w:r>
      <w:r w:rsidR="000E373B">
        <w:rPr>
          <w:rFonts w:ascii="Tahoma" w:hAnsi="Tahoma" w:cs="Tahoma"/>
          <w:sz w:val="20"/>
          <w:szCs w:val="20"/>
          <w:lang w:val="fr-FR"/>
        </w:rPr>
        <w:t xml:space="preserve">ropéenne des droits de l'homme, et </w:t>
      </w:r>
      <w:r w:rsidR="00082C62" w:rsidRPr="00746473">
        <w:rPr>
          <w:rFonts w:ascii="Tahoma" w:hAnsi="Tahoma" w:cs="Tahoma"/>
          <w:sz w:val="20"/>
          <w:szCs w:val="20"/>
          <w:lang w:val="fr-FR"/>
        </w:rPr>
        <w:t>la Recommandation n° R(2000)21 du Comité des Ministres sur la liberté d’exercice de la profession d’avocat) et d’autres instruments internationaux</w:t>
      </w:r>
      <w:r w:rsidR="00082C62" w:rsidRPr="00746473">
        <w:rPr>
          <w:rStyle w:val="normalchar"/>
          <w:rFonts w:ascii="Tahoma" w:hAnsi="Tahoma" w:cs="Tahoma"/>
          <w:sz w:val="20"/>
          <w:szCs w:val="20"/>
          <w:shd w:val="clear" w:color="auto" w:fill="FFFFFF"/>
          <w:lang w:val="fr-FR"/>
        </w:rPr>
        <w:t xml:space="preserve">, </w:t>
      </w:r>
      <w:r w:rsidR="001960F3" w:rsidRPr="00746473">
        <w:rPr>
          <w:rFonts w:ascii="Tahoma" w:hAnsi="Tahoma" w:cs="Tahoma"/>
          <w:sz w:val="20"/>
          <w:szCs w:val="20"/>
          <w:lang w:val="fr-FR"/>
        </w:rPr>
        <w:t xml:space="preserve">préciser </w:t>
      </w:r>
      <w:r w:rsidR="005C6D56">
        <w:rPr>
          <w:rFonts w:ascii="Tahoma" w:hAnsi="Tahoma" w:cs="Tahoma"/>
          <w:sz w:val="20"/>
          <w:szCs w:val="20"/>
          <w:lang w:val="fr-FR"/>
        </w:rPr>
        <w:t xml:space="preserve">si </w:t>
      </w:r>
      <w:r w:rsidR="00B3281E">
        <w:rPr>
          <w:rFonts w:ascii="Tahoma" w:hAnsi="Tahoma" w:cs="Tahoma"/>
          <w:sz w:val="20"/>
          <w:szCs w:val="20"/>
          <w:lang w:val="fr-FR"/>
        </w:rPr>
        <w:t>ces instruments</w:t>
      </w:r>
      <w:r w:rsidR="00B3281E" w:rsidRPr="00B3281E">
        <w:rPr>
          <w:rFonts w:ascii="Tahoma" w:hAnsi="Tahoma" w:cs="Tahoma"/>
          <w:sz w:val="20"/>
          <w:szCs w:val="20"/>
          <w:lang w:val="fr-FR"/>
        </w:rPr>
        <w:t xml:space="preserve"> </w:t>
      </w:r>
      <w:r w:rsidR="00B3281E">
        <w:rPr>
          <w:rFonts w:ascii="Tahoma" w:hAnsi="Tahoma" w:cs="Tahoma"/>
          <w:sz w:val="20"/>
          <w:szCs w:val="20"/>
          <w:lang w:val="fr-FR"/>
        </w:rPr>
        <w:t xml:space="preserve">existants </w:t>
      </w:r>
      <w:r w:rsidR="008A3BA5">
        <w:rPr>
          <w:rFonts w:ascii="Tahoma" w:hAnsi="Tahoma" w:cs="Tahoma"/>
          <w:sz w:val="20"/>
          <w:szCs w:val="20"/>
          <w:lang w:val="fr-FR"/>
        </w:rPr>
        <w:t xml:space="preserve">offrent </w:t>
      </w:r>
      <w:r w:rsidR="005C6D56">
        <w:rPr>
          <w:rFonts w:ascii="Tahoma" w:hAnsi="Tahoma" w:cs="Tahoma"/>
          <w:sz w:val="20"/>
          <w:szCs w:val="20"/>
          <w:lang w:val="fr-FR"/>
        </w:rPr>
        <w:t xml:space="preserve">ou non </w:t>
      </w:r>
      <w:r w:rsidR="008A3BA5">
        <w:rPr>
          <w:rFonts w:ascii="Tahoma" w:hAnsi="Tahoma" w:cs="Tahoma"/>
          <w:sz w:val="20"/>
          <w:szCs w:val="20"/>
          <w:lang w:val="fr-FR"/>
        </w:rPr>
        <w:t>une protection vis-à-vis de</w:t>
      </w:r>
      <w:r w:rsidR="005C6D56" w:rsidRPr="00746473">
        <w:rPr>
          <w:rFonts w:ascii="Tahoma" w:hAnsi="Tahoma" w:cs="Tahoma"/>
          <w:sz w:val="20"/>
          <w:szCs w:val="20"/>
          <w:lang w:val="fr-FR"/>
        </w:rPr>
        <w:t xml:space="preserve">s situations </w:t>
      </w:r>
      <w:r w:rsidR="008A3BA5" w:rsidRPr="00746473">
        <w:rPr>
          <w:rStyle w:val="normalchar"/>
          <w:rFonts w:ascii="Tahoma" w:hAnsi="Tahoma" w:cs="Tahoma"/>
          <w:sz w:val="20"/>
          <w:szCs w:val="20"/>
          <w:shd w:val="clear" w:color="auto" w:fill="FFFFFF"/>
          <w:lang w:val="fr-FR"/>
        </w:rPr>
        <w:t>problématiques</w:t>
      </w:r>
      <w:r w:rsidR="008A3BA5" w:rsidRPr="00746473">
        <w:rPr>
          <w:rFonts w:ascii="Tahoma" w:hAnsi="Tahoma" w:cs="Tahoma"/>
          <w:sz w:val="20"/>
          <w:szCs w:val="20"/>
          <w:lang w:val="fr-FR"/>
        </w:rPr>
        <w:t xml:space="preserve"> </w:t>
      </w:r>
      <w:r w:rsidR="005C6D56" w:rsidRPr="00746473">
        <w:rPr>
          <w:rFonts w:ascii="Tahoma" w:hAnsi="Tahoma" w:cs="Tahoma"/>
          <w:sz w:val="20"/>
          <w:szCs w:val="20"/>
          <w:lang w:val="fr-FR"/>
        </w:rPr>
        <w:t xml:space="preserve">en question </w:t>
      </w:r>
      <w:r w:rsidR="005C6D56">
        <w:rPr>
          <w:rFonts w:ascii="Tahoma" w:hAnsi="Tahoma" w:cs="Tahoma"/>
          <w:sz w:val="20"/>
          <w:szCs w:val="20"/>
          <w:lang w:val="fr-FR"/>
        </w:rPr>
        <w:t xml:space="preserve">et, dans l’affirmative, </w:t>
      </w:r>
      <w:r w:rsidR="008A3BA5">
        <w:rPr>
          <w:rFonts w:ascii="Tahoma" w:hAnsi="Tahoma" w:cs="Tahoma"/>
          <w:sz w:val="20"/>
          <w:szCs w:val="20"/>
          <w:lang w:val="fr-FR"/>
        </w:rPr>
        <w:t xml:space="preserve">le </w:t>
      </w:r>
      <w:r w:rsidR="005C6D56" w:rsidRPr="00746473">
        <w:rPr>
          <w:rFonts w:ascii="Tahoma" w:hAnsi="Tahoma" w:cs="Tahoma"/>
          <w:sz w:val="20"/>
          <w:szCs w:val="20"/>
          <w:lang w:val="fr-FR"/>
        </w:rPr>
        <w:t>niveau</w:t>
      </w:r>
      <w:r w:rsidR="008A3BA5">
        <w:rPr>
          <w:rFonts w:ascii="Tahoma" w:hAnsi="Tahoma" w:cs="Tahoma"/>
          <w:sz w:val="20"/>
          <w:szCs w:val="20"/>
          <w:lang w:val="fr-FR"/>
        </w:rPr>
        <w:t xml:space="preserve"> et la manière</w:t>
      </w:r>
      <w:r w:rsidR="005C6D56" w:rsidRPr="00746473">
        <w:rPr>
          <w:rFonts w:ascii="Tahoma" w:hAnsi="Tahoma" w:cs="Tahoma"/>
          <w:sz w:val="20"/>
          <w:szCs w:val="20"/>
          <w:lang w:val="fr-FR"/>
        </w:rPr>
        <w:t xml:space="preserve"> de </w:t>
      </w:r>
      <w:r w:rsidR="008A3BA5">
        <w:rPr>
          <w:rFonts w:ascii="Tahoma" w:hAnsi="Tahoma" w:cs="Tahoma"/>
          <w:sz w:val="20"/>
          <w:szCs w:val="20"/>
          <w:lang w:val="fr-FR"/>
        </w:rPr>
        <w:t xml:space="preserve">cette </w:t>
      </w:r>
      <w:r w:rsidR="005C6D56" w:rsidRPr="00746473">
        <w:rPr>
          <w:rFonts w:ascii="Tahoma" w:hAnsi="Tahoma" w:cs="Tahoma"/>
          <w:sz w:val="20"/>
          <w:szCs w:val="20"/>
          <w:lang w:val="fr-FR"/>
        </w:rPr>
        <w:t>protection</w:t>
      </w:r>
      <w:r w:rsidR="008A3BA5">
        <w:rPr>
          <w:rFonts w:ascii="Tahoma" w:hAnsi="Tahoma" w:cs="Tahoma"/>
          <w:sz w:val="20"/>
          <w:szCs w:val="20"/>
          <w:lang w:val="fr-FR"/>
        </w:rPr>
        <w:t xml:space="preserve">, et </w:t>
      </w:r>
      <w:r w:rsidR="00FF073B">
        <w:rPr>
          <w:rFonts w:ascii="Tahoma" w:hAnsi="Tahoma" w:cs="Tahoma"/>
          <w:sz w:val="20"/>
          <w:szCs w:val="20"/>
          <w:lang w:val="fr-FR"/>
        </w:rPr>
        <w:t xml:space="preserve">fournir des </w:t>
      </w:r>
      <w:r w:rsidR="00B3281E">
        <w:rPr>
          <w:rFonts w:ascii="Tahoma" w:hAnsi="Tahoma" w:cs="Tahoma"/>
          <w:sz w:val="20"/>
          <w:szCs w:val="20"/>
          <w:lang w:val="fr-FR"/>
        </w:rPr>
        <w:t>i</w:t>
      </w:r>
      <w:r w:rsidR="00FF073B">
        <w:rPr>
          <w:rFonts w:ascii="Tahoma" w:hAnsi="Tahoma" w:cs="Tahoma"/>
          <w:sz w:val="20"/>
          <w:szCs w:val="20"/>
          <w:lang w:val="fr-FR"/>
        </w:rPr>
        <w:t>nformations</w:t>
      </w:r>
      <w:r w:rsidR="008A3BA5">
        <w:rPr>
          <w:rFonts w:ascii="Tahoma" w:hAnsi="Tahoma" w:cs="Tahoma"/>
          <w:sz w:val="20"/>
          <w:szCs w:val="20"/>
          <w:lang w:val="fr-FR"/>
        </w:rPr>
        <w:t xml:space="preserve"> quant à la</w:t>
      </w:r>
      <w:r w:rsidR="001960F3" w:rsidRPr="00746473">
        <w:rPr>
          <w:rFonts w:ascii="Tahoma" w:hAnsi="Tahoma" w:cs="Tahoma"/>
          <w:sz w:val="20"/>
          <w:szCs w:val="20"/>
          <w:lang w:val="fr-FR"/>
        </w:rPr>
        <w:t xml:space="preserve"> pratique d’a</w:t>
      </w:r>
      <w:r w:rsidR="008A3BA5">
        <w:rPr>
          <w:rFonts w:ascii="Tahoma" w:hAnsi="Tahoma" w:cs="Tahoma"/>
          <w:sz w:val="20"/>
          <w:szCs w:val="20"/>
          <w:lang w:val="fr-FR"/>
        </w:rPr>
        <w:t>pplication de</w:t>
      </w:r>
      <w:r w:rsidR="00B3281E">
        <w:rPr>
          <w:rFonts w:ascii="Tahoma" w:hAnsi="Tahoma" w:cs="Tahoma"/>
          <w:sz w:val="20"/>
          <w:szCs w:val="20"/>
          <w:lang w:val="fr-FR"/>
        </w:rPr>
        <w:t>s instruments identifiés</w:t>
      </w:r>
      <w:r w:rsidR="008A3BA5">
        <w:rPr>
          <w:rFonts w:ascii="Tahoma" w:hAnsi="Tahoma" w:cs="Tahoma"/>
          <w:sz w:val="20"/>
          <w:szCs w:val="20"/>
          <w:lang w:val="fr-FR"/>
        </w:rPr>
        <w:t> ;</w:t>
      </w:r>
    </w:p>
    <w:p w14:paraId="7FEFDD97" w14:textId="77777777" w:rsidR="001960F3" w:rsidRPr="00746473" w:rsidRDefault="001960F3" w:rsidP="00303909">
      <w:pPr>
        <w:pStyle w:val="Normal1"/>
        <w:tabs>
          <w:tab w:val="left" w:pos="0"/>
        </w:tabs>
        <w:spacing w:before="0" w:beforeAutospacing="0" w:after="0" w:afterAutospacing="0" w:line="276" w:lineRule="auto"/>
        <w:ind w:hanging="284"/>
        <w:rPr>
          <w:rFonts w:ascii="Tahoma" w:hAnsi="Tahoma" w:cs="Tahoma"/>
          <w:sz w:val="20"/>
          <w:szCs w:val="20"/>
          <w:lang w:val="fr-FR"/>
        </w:rPr>
      </w:pPr>
    </w:p>
    <w:p w14:paraId="1DB91FDB" w14:textId="5061B3C6" w:rsidR="004B5848" w:rsidRPr="00746473" w:rsidRDefault="00746473" w:rsidP="00303909">
      <w:pPr>
        <w:pStyle w:val="Normal1"/>
        <w:tabs>
          <w:tab w:val="left" w:pos="0"/>
        </w:tabs>
        <w:spacing w:before="0" w:beforeAutospacing="0" w:after="0" w:afterAutospacing="0" w:line="276" w:lineRule="auto"/>
        <w:ind w:hanging="284"/>
        <w:rPr>
          <w:rFonts w:ascii="Tahoma" w:hAnsi="Tahoma" w:cs="Tahoma"/>
          <w:sz w:val="20"/>
          <w:szCs w:val="20"/>
          <w:lang w:val="fr-FR"/>
        </w:rPr>
      </w:pPr>
      <w:r w:rsidRPr="004F4FC7">
        <w:rPr>
          <w:rFonts w:ascii="Tahoma" w:hAnsi="Tahoma" w:cs="Tahoma"/>
          <w:sz w:val="20"/>
          <w:szCs w:val="20"/>
          <w:lang w:val="fr-FR"/>
        </w:rPr>
        <w:t>c</w:t>
      </w:r>
      <w:r w:rsidR="00303909">
        <w:rPr>
          <w:rFonts w:ascii="Tahoma" w:hAnsi="Tahoma" w:cs="Tahoma"/>
          <w:sz w:val="20"/>
          <w:szCs w:val="20"/>
          <w:lang w:val="fr-FR"/>
        </w:rPr>
        <w:t>.</w:t>
      </w:r>
      <w:r w:rsidR="00303909">
        <w:rPr>
          <w:rFonts w:ascii="Tahoma" w:hAnsi="Tahoma" w:cs="Tahoma"/>
          <w:sz w:val="20"/>
          <w:szCs w:val="20"/>
          <w:lang w:val="fr-FR"/>
        </w:rPr>
        <w:tab/>
      </w:r>
      <w:r w:rsidR="00710C67" w:rsidRPr="004F4FC7">
        <w:rPr>
          <w:rFonts w:ascii="Tahoma" w:hAnsi="Tahoma" w:cs="Tahoma"/>
          <w:sz w:val="20"/>
          <w:szCs w:val="20"/>
          <w:lang w:val="fr-FR"/>
        </w:rPr>
        <w:t>i</w:t>
      </w:r>
      <w:r w:rsidR="004B5848" w:rsidRPr="004F4FC7">
        <w:rPr>
          <w:rFonts w:ascii="Tahoma" w:hAnsi="Tahoma" w:cs="Tahoma"/>
          <w:sz w:val="20"/>
          <w:szCs w:val="20"/>
          <w:lang w:val="fr-FR"/>
        </w:rPr>
        <w:t xml:space="preserve">dentifier </w:t>
      </w:r>
      <w:r w:rsidR="001960F3" w:rsidRPr="004F4FC7">
        <w:rPr>
          <w:rFonts w:ascii="Tahoma" w:hAnsi="Tahoma" w:cs="Tahoma"/>
          <w:sz w:val="20"/>
          <w:szCs w:val="20"/>
          <w:lang w:val="fr-FR"/>
        </w:rPr>
        <w:t xml:space="preserve">les </w:t>
      </w:r>
      <w:r w:rsidR="001960F3" w:rsidRPr="004F4FC7">
        <w:rPr>
          <w:rFonts w:ascii="Tahoma" w:hAnsi="Tahoma" w:cs="Tahoma"/>
          <w:sz w:val="20"/>
          <w:szCs w:val="20"/>
          <w:shd w:val="clear" w:color="auto" w:fill="FFFFFF"/>
          <w:lang w:val="fr-FR"/>
        </w:rPr>
        <w:t xml:space="preserve">avantages </w:t>
      </w:r>
      <w:r w:rsidR="001960F3" w:rsidRPr="004F4FC7">
        <w:rPr>
          <w:rFonts w:ascii="Tahoma" w:hAnsi="Tahoma" w:cs="Tahoma"/>
          <w:sz w:val="20"/>
          <w:szCs w:val="20"/>
          <w:u w:val="single"/>
          <w:shd w:val="clear" w:color="auto" w:fill="FFFFFF"/>
          <w:lang w:val="fr-FR"/>
        </w:rPr>
        <w:t>et</w:t>
      </w:r>
      <w:r w:rsidR="001960F3" w:rsidRPr="004F4FC7">
        <w:rPr>
          <w:rFonts w:ascii="Tahoma" w:hAnsi="Tahoma" w:cs="Tahoma"/>
          <w:sz w:val="20"/>
          <w:szCs w:val="20"/>
          <w:shd w:val="clear" w:color="auto" w:fill="FFFFFF"/>
          <w:lang w:val="fr-FR"/>
        </w:rPr>
        <w:t xml:space="preserve"> les </w:t>
      </w:r>
      <w:r w:rsidRPr="004F4FC7">
        <w:rPr>
          <w:rFonts w:ascii="Tahoma" w:hAnsi="Tahoma" w:cs="Tahoma"/>
          <w:sz w:val="20"/>
          <w:szCs w:val="20"/>
          <w:shd w:val="clear" w:color="auto" w:fill="FFFFFF"/>
          <w:lang w:val="fr-FR"/>
        </w:rPr>
        <w:t xml:space="preserve">inconvénients et risques </w:t>
      </w:r>
      <w:r w:rsidR="00082C62" w:rsidRPr="004F4FC7">
        <w:rPr>
          <w:rFonts w:ascii="Tahoma" w:hAnsi="Tahoma" w:cs="Tahoma"/>
          <w:sz w:val="20"/>
          <w:szCs w:val="20"/>
          <w:shd w:val="clear" w:color="auto" w:fill="FFFFFF"/>
          <w:lang w:val="fr-FR"/>
        </w:rPr>
        <w:t xml:space="preserve">respectifs </w:t>
      </w:r>
      <w:r w:rsidR="001960F3" w:rsidRPr="004F4FC7">
        <w:rPr>
          <w:rFonts w:ascii="Tahoma" w:hAnsi="Tahoma" w:cs="Tahoma"/>
          <w:sz w:val="20"/>
          <w:szCs w:val="20"/>
          <w:shd w:val="clear" w:color="auto" w:fill="FFFFFF"/>
          <w:lang w:val="fr-FR"/>
        </w:rPr>
        <w:t xml:space="preserve">de </w:t>
      </w:r>
      <w:r w:rsidR="004A11B5" w:rsidRPr="004F4FC7">
        <w:rPr>
          <w:rFonts w:ascii="Tahoma" w:hAnsi="Tahoma" w:cs="Tahoma"/>
          <w:sz w:val="20"/>
          <w:szCs w:val="20"/>
          <w:shd w:val="clear" w:color="auto" w:fill="FFFFFF"/>
          <w:lang w:val="fr-FR"/>
        </w:rPr>
        <w:t xml:space="preserve">chacun </w:t>
      </w:r>
      <w:r w:rsidR="001960F3" w:rsidRPr="004F4FC7">
        <w:rPr>
          <w:rFonts w:ascii="Tahoma" w:hAnsi="Tahoma" w:cs="Tahoma"/>
          <w:sz w:val="20"/>
          <w:szCs w:val="20"/>
          <w:shd w:val="clear" w:color="auto" w:fill="FFFFFF"/>
          <w:lang w:val="fr-FR"/>
        </w:rPr>
        <w:t xml:space="preserve">des instruments envisageables, selon </w:t>
      </w:r>
      <w:r w:rsidR="004A11B5" w:rsidRPr="004F4FC7">
        <w:rPr>
          <w:rFonts w:ascii="Tahoma" w:hAnsi="Tahoma" w:cs="Tahoma"/>
          <w:sz w:val="20"/>
          <w:szCs w:val="20"/>
          <w:shd w:val="clear" w:color="auto" w:fill="FFFFFF"/>
          <w:lang w:val="fr-FR"/>
        </w:rPr>
        <w:t>leur</w:t>
      </w:r>
      <w:r w:rsidR="001960F3" w:rsidRPr="004F4FC7">
        <w:rPr>
          <w:rFonts w:ascii="Tahoma" w:hAnsi="Tahoma" w:cs="Tahoma"/>
          <w:sz w:val="20"/>
          <w:szCs w:val="20"/>
          <w:shd w:val="clear" w:color="auto" w:fill="FFFFFF"/>
          <w:lang w:val="fr-FR"/>
        </w:rPr>
        <w:t xml:space="preserve"> nature</w:t>
      </w:r>
      <w:r w:rsidRPr="004F4FC7">
        <w:rPr>
          <w:rFonts w:ascii="Tahoma" w:hAnsi="Tahoma" w:cs="Tahoma"/>
          <w:sz w:val="20"/>
          <w:szCs w:val="20"/>
          <w:shd w:val="clear" w:color="auto" w:fill="FFFFFF"/>
          <w:lang w:val="fr-FR"/>
        </w:rPr>
        <w:t xml:space="preserve"> (contraignant ou non contraignant)</w:t>
      </w:r>
      <w:r w:rsidR="00764902" w:rsidRPr="004F4FC7">
        <w:rPr>
          <w:rFonts w:ascii="Tahoma" w:hAnsi="Tahoma" w:cs="Tahoma"/>
          <w:sz w:val="20"/>
          <w:szCs w:val="20"/>
          <w:shd w:val="clear" w:color="auto" w:fill="FFFFFF"/>
          <w:lang w:val="fr-FR"/>
        </w:rPr>
        <w:t xml:space="preserve">, concernant leur </w:t>
      </w:r>
      <w:r w:rsidR="001960F3" w:rsidRPr="004F4FC7">
        <w:rPr>
          <w:rFonts w:ascii="Tahoma" w:hAnsi="Tahoma" w:cs="Tahoma"/>
          <w:sz w:val="20"/>
          <w:szCs w:val="20"/>
          <w:shd w:val="clear" w:color="auto" w:fill="FFFFFF"/>
          <w:lang w:val="fr-FR"/>
        </w:rPr>
        <w:t>valeur ajoutée et</w:t>
      </w:r>
      <w:r w:rsidR="00764902" w:rsidRPr="004F4FC7">
        <w:rPr>
          <w:rFonts w:ascii="Tahoma" w:hAnsi="Tahoma" w:cs="Tahoma"/>
          <w:sz w:val="20"/>
          <w:szCs w:val="20"/>
          <w:shd w:val="clear" w:color="auto" w:fill="FFFFFF"/>
          <w:lang w:val="fr-FR"/>
        </w:rPr>
        <w:t xml:space="preserve"> leur</w:t>
      </w:r>
      <w:r w:rsidR="001960F3" w:rsidRPr="004F4FC7">
        <w:rPr>
          <w:rFonts w:ascii="Tahoma" w:hAnsi="Tahoma" w:cs="Tahoma"/>
          <w:sz w:val="20"/>
          <w:szCs w:val="20"/>
          <w:shd w:val="clear" w:color="auto" w:fill="FFFFFF"/>
          <w:lang w:val="fr-FR"/>
        </w:rPr>
        <w:t xml:space="preserve"> efficacité</w:t>
      </w:r>
      <w:r w:rsidR="00082C62" w:rsidRPr="004F4FC7">
        <w:rPr>
          <w:rFonts w:ascii="Tahoma" w:hAnsi="Tahoma" w:cs="Tahoma"/>
          <w:sz w:val="20"/>
          <w:szCs w:val="20"/>
          <w:shd w:val="clear" w:color="auto" w:fill="FFFFFF"/>
          <w:lang w:val="fr-FR"/>
        </w:rPr>
        <w:t>,</w:t>
      </w:r>
      <w:r w:rsidR="004A11B5" w:rsidRPr="004F4FC7">
        <w:rPr>
          <w:rFonts w:ascii="Tahoma" w:hAnsi="Tahoma" w:cs="Tahoma"/>
          <w:sz w:val="20"/>
          <w:szCs w:val="20"/>
          <w:shd w:val="clear" w:color="auto" w:fill="FFFFFF"/>
          <w:lang w:val="fr-FR"/>
        </w:rPr>
        <w:t xml:space="preserve"> </w:t>
      </w:r>
      <w:r w:rsidR="00082C62" w:rsidRPr="004F4FC7">
        <w:rPr>
          <w:rFonts w:ascii="Tahoma" w:hAnsi="Tahoma" w:cs="Tahoma"/>
          <w:sz w:val="20"/>
          <w:szCs w:val="20"/>
          <w:shd w:val="clear" w:color="auto" w:fill="FFFFFF"/>
          <w:lang w:val="fr-FR"/>
        </w:rPr>
        <w:t>en</w:t>
      </w:r>
      <w:r w:rsidR="00082C62" w:rsidRPr="004F4FC7">
        <w:rPr>
          <w:rFonts w:ascii="Tahoma" w:hAnsi="Tahoma" w:cs="Tahoma"/>
          <w:sz w:val="20"/>
          <w:szCs w:val="20"/>
          <w:lang w:val="fr-FR"/>
        </w:rPr>
        <w:t xml:space="preserve"> les pesant et en les argumentant </w:t>
      </w:r>
      <w:r w:rsidR="006D3E16" w:rsidRPr="004F4FC7">
        <w:rPr>
          <w:rFonts w:ascii="Tahoma" w:hAnsi="Tahoma" w:cs="Tahoma"/>
          <w:sz w:val="20"/>
          <w:szCs w:val="20"/>
          <w:lang w:val="fr-FR"/>
        </w:rPr>
        <w:t>;</w:t>
      </w:r>
    </w:p>
    <w:p w14:paraId="608EC78F" w14:textId="77777777" w:rsidR="004B5848" w:rsidRPr="00746473" w:rsidRDefault="004B5848" w:rsidP="00303909">
      <w:pPr>
        <w:pStyle w:val="Normal1"/>
        <w:tabs>
          <w:tab w:val="left" w:pos="0"/>
        </w:tabs>
        <w:spacing w:before="0" w:beforeAutospacing="0" w:after="0" w:afterAutospacing="0" w:line="276" w:lineRule="auto"/>
        <w:ind w:hanging="284"/>
        <w:rPr>
          <w:rFonts w:ascii="Tahoma" w:hAnsi="Tahoma" w:cs="Tahoma"/>
          <w:sz w:val="20"/>
          <w:szCs w:val="20"/>
          <w:lang w:val="fr-FR"/>
        </w:rPr>
      </w:pPr>
    </w:p>
    <w:p w14:paraId="38C3EC11" w14:textId="36D24798" w:rsidR="004B5848" w:rsidRPr="00746473" w:rsidRDefault="00D52AC5" w:rsidP="00303909">
      <w:pPr>
        <w:pStyle w:val="Normal1"/>
        <w:tabs>
          <w:tab w:val="left" w:pos="0"/>
        </w:tabs>
        <w:spacing w:before="0" w:beforeAutospacing="0" w:after="0" w:afterAutospacing="0" w:line="276" w:lineRule="auto"/>
        <w:ind w:hanging="284"/>
        <w:rPr>
          <w:rStyle w:val="normalchar"/>
          <w:rFonts w:ascii="Tahoma" w:hAnsi="Tahoma" w:cs="Tahoma"/>
          <w:sz w:val="20"/>
          <w:szCs w:val="20"/>
          <w:shd w:val="clear" w:color="auto" w:fill="FFFFFF"/>
          <w:lang w:val="fr-FR"/>
        </w:rPr>
      </w:pPr>
      <w:r w:rsidRPr="00746473">
        <w:rPr>
          <w:rStyle w:val="normalchar"/>
          <w:rFonts w:ascii="Tahoma" w:hAnsi="Tahoma" w:cs="Tahoma"/>
          <w:sz w:val="20"/>
          <w:szCs w:val="20"/>
          <w:shd w:val="clear" w:color="auto" w:fill="FFFFFF"/>
          <w:lang w:val="fr-FR"/>
        </w:rPr>
        <w:t>d</w:t>
      </w:r>
      <w:r w:rsidR="004B5848" w:rsidRPr="00746473">
        <w:rPr>
          <w:rStyle w:val="normalchar"/>
          <w:rFonts w:ascii="Tahoma" w:hAnsi="Tahoma" w:cs="Tahoma"/>
          <w:sz w:val="20"/>
          <w:szCs w:val="20"/>
          <w:shd w:val="clear" w:color="auto" w:fill="FFFFFF"/>
          <w:lang w:val="fr-FR"/>
        </w:rPr>
        <w:t>.</w:t>
      </w:r>
      <w:r w:rsidR="00303909">
        <w:rPr>
          <w:rStyle w:val="normalchar"/>
          <w:rFonts w:ascii="Tahoma" w:hAnsi="Tahoma" w:cs="Tahoma"/>
          <w:sz w:val="20"/>
          <w:szCs w:val="20"/>
          <w:shd w:val="clear" w:color="auto" w:fill="FFFFFF"/>
          <w:lang w:val="fr-FR"/>
        </w:rPr>
        <w:tab/>
      </w:r>
      <w:r w:rsidR="004B5848" w:rsidRPr="00746473">
        <w:rPr>
          <w:rStyle w:val="normalchar"/>
          <w:rFonts w:ascii="Tahoma" w:hAnsi="Tahoma" w:cs="Tahoma"/>
          <w:sz w:val="20"/>
          <w:szCs w:val="20"/>
          <w:shd w:val="clear" w:color="auto" w:fill="FFFFFF"/>
          <w:lang w:val="fr-FR"/>
        </w:rPr>
        <w:t xml:space="preserve">identifier, le cas échéant, les aspects autres que </w:t>
      </w:r>
      <w:r w:rsidR="00105C89">
        <w:rPr>
          <w:rStyle w:val="normalchar"/>
          <w:rFonts w:ascii="Tahoma" w:hAnsi="Tahoma" w:cs="Tahoma"/>
          <w:sz w:val="20"/>
          <w:szCs w:val="20"/>
          <w:shd w:val="clear" w:color="auto" w:fill="FFFFFF"/>
          <w:lang w:val="fr-FR"/>
        </w:rPr>
        <w:t xml:space="preserve">l’exercice professionnel indépendant et sûr </w:t>
      </w:r>
      <w:r w:rsidR="00746473" w:rsidRPr="00746473">
        <w:rPr>
          <w:rStyle w:val="normalchar"/>
          <w:rFonts w:ascii="Tahoma" w:hAnsi="Tahoma" w:cs="Tahoma"/>
          <w:sz w:val="20"/>
          <w:szCs w:val="20"/>
          <w:shd w:val="clear" w:color="auto" w:fill="FFFFFF"/>
          <w:lang w:val="fr-FR"/>
        </w:rPr>
        <w:t xml:space="preserve">des </w:t>
      </w:r>
      <w:r w:rsidR="004B5848" w:rsidRPr="00746473">
        <w:rPr>
          <w:rStyle w:val="normalchar"/>
          <w:rFonts w:ascii="Tahoma" w:hAnsi="Tahoma" w:cs="Tahoma"/>
          <w:sz w:val="20"/>
          <w:szCs w:val="20"/>
          <w:shd w:val="clear" w:color="auto" w:fill="FFFFFF"/>
          <w:lang w:val="fr-FR"/>
        </w:rPr>
        <w:t>avocat</w:t>
      </w:r>
      <w:r w:rsidR="00746473" w:rsidRPr="00746473">
        <w:rPr>
          <w:rStyle w:val="normalchar"/>
          <w:rFonts w:ascii="Tahoma" w:hAnsi="Tahoma" w:cs="Tahoma"/>
          <w:sz w:val="20"/>
          <w:szCs w:val="20"/>
          <w:shd w:val="clear" w:color="auto" w:fill="FFFFFF"/>
          <w:lang w:val="fr-FR"/>
        </w:rPr>
        <w:t xml:space="preserve">s </w:t>
      </w:r>
      <w:r w:rsidR="004B5848" w:rsidRPr="00746473">
        <w:rPr>
          <w:rStyle w:val="normalchar"/>
          <w:rFonts w:ascii="Tahoma" w:hAnsi="Tahoma" w:cs="Tahoma"/>
          <w:sz w:val="20"/>
          <w:szCs w:val="20"/>
          <w:shd w:val="clear" w:color="auto" w:fill="FFFFFF"/>
          <w:lang w:val="fr-FR"/>
        </w:rPr>
        <w:t xml:space="preserve">qu'un nouvel instrument juridique devrait couvrir afin de relever les défis actuels auxquels sont confrontés les avocats </w:t>
      </w:r>
      <w:r w:rsidR="00995996">
        <w:rPr>
          <w:rStyle w:val="normalchar"/>
          <w:rFonts w:ascii="Tahoma" w:hAnsi="Tahoma" w:cs="Tahoma"/>
          <w:sz w:val="20"/>
          <w:szCs w:val="20"/>
          <w:shd w:val="clear" w:color="auto" w:fill="FFFFFF"/>
          <w:lang w:val="fr-FR"/>
        </w:rPr>
        <w:t xml:space="preserve">en Europe </w:t>
      </w:r>
      <w:r w:rsidR="004B5848" w:rsidRPr="00746473">
        <w:rPr>
          <w:rStyle w:val="normalchar"/>
          <w:rFonts w:ascii="Tahoma" w:hAnsi="Tahoma" w:cs="Tahoma"/>
          <w:sz w:val="20"/>
          <w:szCs w:val="20"/>
          <w:shd w:val="clear" w:color="auto" w:fill="FFFFFF"/>
          <w:lang w:val="fr-FR"/>
        </w:rPr>
        <w:t>aujourd’hui ;</w:t>
      </w:r>
    </w:p>
    <w:p w14:paraId="611381C6" w14:textId="77777777" w:rsidR="00082C62" w:rsidRPr="00746473" w:rsidRDefault="00082C62" w:rsidP="00303909">
      <w:pPr>
        <w:pStyle w:val="Normal1"/>
        <w:tabs>
          <w:tab w:val="left" w:pos="0"/>
        </w:tabs>
        <w:spacing w:before="0" w:beforeAutospacing="0" w:after="0" w:afterAutospacing="0" w:line="276" w:lineRule="auto"/>
        <w:ind w:hanging="284"/>
        <w:rPr>
          <w:rStyle w:val="normalchar"/>
          <w:rFonts w:ascii="Tahoma" w:hAnsi="Tahoma" w:cs="Tahoma"/>
          <w:sz w:val="20"/>
          <w:szCs w:val="20"/>
          <w:shd w:val="clear" w:color="auto" w:fill="FFFFFF"/>
          <w:lang w:val="fr-FR"/>
        </w:rPr>
      </w:pPr>
    </w:p>
    <w:p w14:paraId="7E7AD422" w14:textId="0FCA19BE" w:rsidR="006D3E16" w:rsidRDefault="00303909" w:rsidP="00303909">
      <w:pPr>
        <w:pStyle w:val="Normal1"/>
        <w:tabs>
          <w:tab w:val="left" w:pos="0"/>
        </w:tabs>
        <w:spacing w:before="0" w:beforeAutospacing="0" w:after="0" w:afterAutospacing="0" w:line="276" w:lineRule="auto"/>
        <w:ind w:hanging="284"/>
        <w:rPr>
          <w:rFonts w:ascii="Tahoma" w:hAnsi="Tahoma" w:cs="Tahoma"/>
          <w:strike/>
          <w:sz w:val="20"/>
          <w:szCs w:val="20"/>
          <w:lang w:val="fr-FR"/>
        </w:rPr>
      </w:pPr>
      <w:r>
        <w:rPr>
          <w:rFonts w:ascii="Tahoma" w:hAnsi="Tahoma" w:cs="Tahoma"/>
          <w:sz w:val="20"/>
          <w:szCs w:val="20"/>
          <w:lang w:val="fr-FR"/>
        </w:rPr>
        <w:t>e.</w:t>
      </w:r>
      <w:r>
        <w:rPr>
          <w:rFonts w:ascii="Tahoma" w:hAnsi="Tahoma" w:cs="Tahoma"/>
          <w:sz w:val="20"/>
          <w:szCs w:val="20"/>
          <w:lang w:val="fr-FR"/>
        </w:rPr>
        <w:tab/>
      </w:r>
      <w:r w:rsidR="00580EF1" w:rsidRPr="00746473">
        <w:rPr>
          <w:rStyle w:val="normalchar"/>
          <w:rFonts w:ascii="Tahoma" w:hAnsi="Tahoma" w:cs="Tahoma"/>
          <w:sz w:val="20"/>
          <w:szCs w:val="20"/>
          <w:shd w:val="clear" w:color="auto" w:fill="FFFFFF"/>
          <w:lang w:val="fr-FR"/>
        </w:rPr>
        <w:t>évaluer s</w:t>
      </w:r>
      <w:r w:rsidR="00580EF1" w:rsidRPr="00746473">
        <w:rPr>
          <w:rFonts w:ascii="Tahoma" w:hAnsi="Tahoma" w:cs="Tahoma"/>
          <w:sz w:val="20"/>
          <w:szCs w:val="20"/>
          <w:lang w:val="fr-FR"/>
        </w:rPr>
        <w:t>’il y a lieu</w:t>
      </w:r>
      <w:r w:rsidR="00D03E88">
        <w:rPr>
          <w:rFonts w:ascii="Tahoma" w:hAnsi="Tahoma" w:cs="Tahoma"/>
          <w:sz w:val="20"/>
          <w:szCs w:val="20"/>
          <w:lang w:val="fr-FR"/>
        </w:rPr>
        <w:t xml:space="preserve"> </w:t>
      </w:r>
      <w:r w:rsidR="00580EF1" w:rsidRPr="00746473">
        <w:rPr>
          <w:rFonts w:ascii="Tahoma" w:hAnsi="Tahoma" w:cs="Tahoma"/>
          <w:sz w:val="20"/>
          <w:szCs w:val="20"/>
          <w:lang w:val="fr-FR"/>
        </w:rPr>
        <w:t>d’élaborer un nouvel instrument juridique européen</w:t>
      </w:r>
      <w:r w:rsidR="00710C67" w:rsidRPr="00746473">
        <w:rPr>
          <w:rFonts w:ascii="Tahoma" w:hAnsi="Tahoma" w:cs="Tahoma"/>
          <w:sz w:val="20"/>
          <w:szCs w:val="20"/>
          <w:lang w:val="fr-FR"/>
        </w:rPr>
        <w:t xml:space="preserve">, en </w:t>
      </w:r>
      <w:r w:rsidR="00710C67" w:rsidRPr="00746473">
        <w:rPr>
          <w:rFonts w:ascii="Tahoma" w:hAnsi="Tahoma" w:cs="Tahoma"/>
          <w:sz w:val="20"/>
          <w:szCs w:val="20"/>
          <w:shd w:val="clear" w:color="auto" w:fill="FFFFFF"/>
          <w:lang w:val="fr-FR"/>
        </w:rPr>
        <w:t>précisant</w:t>
      </w:r>
      <w:r w:rsidR="00D03E88" w:rsidRPr="00746473">
        <w:rPr>
          <w:rFonts w:ascii="Tahoma" w:hAnsi="Tahoma" w:cs="Tahoma"/>
          <w:sz w:val="20"/>
          <w:szCs w:val="20"/>
          <w:shd w:val="clear" w:color="auto" w:fill="FFFFFF"/>
          <w:lang w:val="fr-FR"/>
        </w:rPr>
        <w:t>, le cas échéant,</w:t>
      </w:r>
      <w:r w:rsidR="00D03E88" w:rsidRPr="00746473">
        <w:rPr>
          <w:rStyle w:val="normalchar"/>
          <w:rFonts w:ascii="Tahoma" w:hAnsi="Tahoma" w:cs="Tahoma"/>
          <w:sz w:val="20"/>
          <w:szCs w:val="20"/>
          <w:shd w:val="clear" w:color="auto" w:fill="FFFFFF"/>
          <w:lang w:val="fr-FR"/>
        </w:rPr>
        <w:t xml:space="preserve"> </w:t>
      </w:r>
      <w:r w:rsidR="00230BFD" w:rsidRPr="00746473">
        <w:rPr>
          <w:rFonts w:ascii="Tahoma" w:hAnsi="Tahoma" w:cs="Tahoma"/>
          <w:sz w:val="20"/>
          <w:szCs w:val="20"/>
          <w:shd w:val="clear" w:color="auto" w:fill="FFFFFF"/>
          <w:lang w:val="fr-FR"/>
        </w:rPr>
        <w:t>la nature de l’instrument potentie</w:t>
      </w:r>
      <w:r w:rsidR="00F74124" w:rsidRPr="00746473">
        <w:rPr>
          <w:rFonts w:ascii="Tahoma" w:hAnsi="Tahoma" w:cs="Tahoma"/>
          <w:sz w:val="20"/>
          <w:szCs w:val="20"/>
          <w:shd w:val="clear" w:color="auto" w:fill="FFFFFF"/>
          <w:lang w:val="fr-FR"/>
        </w:rPr>
        <w:t>l</w:t>
      </w:r>
      <w:r w:rsidR="00995996">
        <w:rPr>
          <w:rFonts w:ascii="Tahoma" w:hAnsi="Tahoma" w:cs="Tahoma"/>
          <w:sz w:val="20"/>
          <w:szCs w:val="20"/>
          <w:shd w:val="clear" w:color="auto" w:fill="FFFFFF"/>
          <w:lang w:val="fr-FR"/>
        </w:rPr>
        <w:t xml:space="preserve">, </w:t>
      </w:r>
      <w:r w:rsidR="004B5848" w:rsidRPr="00746473">
        <w:rPr>
          <w:rFonts w:ascii="Tahoma" w:hAnsi="Tahoma" w:cs="Tahoma"/>
          <w:sz w:val="20"/>
          <w:szCs w:val="20"/>
          <w:lang w:val="fr-FR"/>
        </w:rPr>
        <w:t xml:space="preserve">ou </w:t>
      </w:r>
      <w:r w:rsidR="00995996">
        <w:rPr>
          <w:rFonts w:ascii="Tahoma" w:hAnsi="Tahoma" w:cs="Tahoma"/>
          <w:sz w:val="20"/>
          <w:szCs w:val="20"/>
          <w:lang w:val="fr-FR"/>
        </w:rPr>
        <w:t xml:space="preserve">indiquer </w:t>
      </w:r>
      <w:r w:rsidR="00D52AC5" w:rsidRPr="00746473">
        <w:rPr>
          <w:rFonts w:ascii="Tahoma" w:hAnsi="Tahoma" w:cs="Tahoma"/>
          <w:sz w:val="20"/>
          <w:szCs w:val="20"/>
          <w:lang w:val="fr-FR"/>
        </w:rPr>
        <w:t xml:space="preserve">si </w:t>
      </w:r>
      <w:r w:rsidR="00710C67" w:rsidRPr="00746473">
        <w:rPr>
          <w:rFonts w:ascii="Tahoma" w:hAnsi="Tahoma" w:cs="Tahoma"/>
          <w:sz w:val="20"/>
          <w:szCs w:val="20"/>
          <w:lang w:val="fr-FR"/>
        </w:rPr>
        <w:t xml:space="preserve">d’autres </w:t>
      </w:r>
      <w:r w:rsidR="00F74124" w:rsidRPr="00746473">
        <w:rPr>
          <w:rFonts w:ascii="Tahoma" w:hAnsi="Tahoma" w:cs="Tahoma"/>
          <w:sz w:val="20"/>
          <w:szCs w:val="20"/>
          <w:lang w:val="fr-FR"/>
        </w:rPr>
        <w:t xml:space="preserve">solutions </w:t>
      </w:r>
      <w:r w:rsidR="00710C67" w:rsidRPr="00746473">
        <w:rPr>
          <w:rFonts w:ascii="Tahoma" w:hAnsi="Tahoma" w:cs="Tahoma"/>
          <w:sz w:val="20"/>
          <w:szCs w:val="20"/>
          <w:lang w:val="fr-FR"/>
        </w:rPr>
        <w:t xml:space="preserve">alternatives </w:t>
      </w:r>
      <w:r w:rsidR="00D52AC5" w:rsidRPr="00746473">
        <w:rPr>
          <w:rFonts w:ascii="Tahoma" w:hAnsi="Tahoma" w:cs="Tahoma"/>
          <w:sz w:val="20"/>
          <w:szCs w:val="20"/>
          <w:lang w:val="fr-FR"/>
        </w:rPr>
        <w:t xml:space="preserve">sont possibles pour </w:t>
      </w:r>
      <w:r w:rsidR="00710C67" w:rsidRPr="00746473">
        <w:rPr>
          <w:rFonts w:ascii="Tahoma" w:hAnsi="Tahoma" w:cs="Tahoma"/>
          <w:sz w:val="20"/>
          <w:szCs w:val="20"/>
          <w:shd w:val="clear" w:color="auto" w:fill="FFFFFF"/>
          <w:lang w:val="fr-FR"/>
        </w:rPr>
        <w:t>p</w:t>
      </w:r>
      <w:r w:rsidR="00D52AC5" w:rsidRPr="00746473">
        <w:rPr>
          <w:rFonts w:ascii="Tahoma" w:hAnsi="Tahoma" w:cs="Tahoma"/>
          <w:sz w:val="20"/>
          <w:szCs w:val="20"/>
          <w:shd w:val="clear" w:color="auto" w:fill="FFFFFF"/>
          <w:lang w:val="fr-FR"/>
        </w:rPr>
        <w:t>ermettre</w:t>
      </w:r>
      <w:r w:rsidR="00710C67" w:rsidRPr="00746473">
        <w:rPr>
          <w:rFonts w:ascii="Tahoma" w:hAnsi="Tahoma" w:cs="Tahoma"/>
          <w:sz w:val="20"/>
          <w:szCs w:val="20"/>
          <w:shd w:val="clear" w:color="auto" w:fill="FFFFFF"/>
          <w:lang w:val="fr-FR"/>
        </w:rPr>
        <w:t xml:space="preserve"> d’atteindre l'objectif </w:t>
      </w:r>
      <w:r w:rsidR="00995996">
        <w:rPr>
          <w:rFonts w:ascii="Tahoma" w:hAnsi="Tahoma" w:cs="Tahoma"/>
          <w:sz w:val="20"/>
          <w:szCs w:val="20"/>
          <w:shd w:val="clear" w:color="auto" w:fill="FFFFFF"/>
          <w:lang w:val="fr-FR"/>
        </w:rPr>
        <w:t xml:space="preserve">recherché </w:t>
      </w:r>
      <w:r w:rsidR="00710C67" w:rsidRPr="00746473">
        <w:rPr>
          <w:rFonts w:ascii="Tahoma" w:hAnsi="Tahoma" w:cs="Tahoma"/>
          <w:sz w:val="20"/>
          <w:szCs w:val="20"/>
          <w:shd w:val="clear" w:color="auto" w:fill="FFFFFF"/>
          <w:lang w:val="fr-FR"/>
        </w:rPr>
        <w:t>d</w:t>
      </w:r>
      <w:r w:rsidR="00D52AC5" w:rsidRPr="00746473">
        <w:rPr>
          <w:rFonts w:ascii="Tahoma" w:hAnsi="Tahoma" w:cs="Tahoma"/>
          <w:sz w:val="20"/>
          <w:szCs w:val="20"/>
          <w:shd w:val="clear" w:color="auto" w:fill="FFFFFF"/>
          <w:lang w:val="fr-FR"/>
        </w:rPr>
        <w:t>’un</w:t>
      </w:r>
      <w:r w:rsidR="00710C67" w:rsidRPr="00746473">
        <w:rPr>
          <w:rFonts w:ascii="Tahoma" w:hAnsi="Tahoma" w:cs="Tahoma"/>
          <w:sz w:val="20"/>
          <w:szCs w:val="20"/>
          <w:shd w:val="clear" w:color="auto" w:fill="FFFFFF"/>
          <w:lang w:val="fr-FR"/>
        </w:rPr>
        <w:t>e protection accrue</w:t>
      </w:r>
      <w:r w:rsidR="004B5848" w:rsidRPr="00746473">
        <w:rPr>
          <w:rFonts w:ascii="Tahoma" w:hAnsi="Tahoma" w:cs="Tahoma"/>
          <w:sz w:val="20"/>
          <w:szCs w:val="20"/>
          <w:shd w:val="clear" w:color="auto" w:fill="FFFFFF"/>
          <w:lang w:val="fr-FR"/>
        </w:rPr>
        <w:t xml:space="preserve"> des avocats</w:t>
      </w:r>
      <w:r w:rsidR="00710C67" w:rsidRPr="00746473">
        <w:rPr>
          <w:rFonts w:ascii="Tahoma" w:hAnsi="Tahoma" w:cs="Tahoma"/>
          <w:sz w:val="20"/>
          <w:szCs w:val="20"/>
          <w:shd w:val="clear" w:color="auto" w:fill="FFFFFF"/>
          <w:lang w:val="fr-FR"/>
        </w:rPr>
        <w:t xml:space="preserve"> </w:t>
      </w:r>
      <w:r w:rsidR="00230BFD" w:rsidRPr="00746473">
        <w:rPr>
          <w:rFonts w:ascii="Tahoma" w:hAnsi="Tahoma" w:cs="Tahoma"/>
          <w:sz w:val="20"/>
          <w:szCs w:val="20"/>
          <w:shd w:val="clear" w:color="auto" w:fill="FFFFFF"/>
          <w:lang w:val="fr-FR"/>
        </w:rPr>
        <w:t>;</w:t>
      </w:r>
    </w:p>
    <w:p w14:paraId="4A2ABA78" w14:textId="77777777" w:rsidR="006D3E16" w:rsidRDefault="006D3E16" w:rsidP="00303909">
      <w:pPr>
        <w:pStyle w:val="Normal1"/>
        <w:tabs>
          <w:tab w:val="left" w:pos="0"/>
        </w:tabs>
        <w:spacing w:before="0" w:beforeAutospacing="0" w:after="0" w:afterAutospacing="0" w:line="276" w:lineRule="auto"/>
        <w:ind w:hanging="284"/>
        <w:rPr>
          <w:rFonts w:ascii="Tahoma" w:hAnsi="Tahoma" w:cs="Tahoma"/>
          <w:strike/>
          <w:sz w:val="20"/>
          <w:szCs w:val="20"/>
          <w:lang w:val="fr-FR"/>
        </w:rPr>
      </w:pPr>
    </w:p>
    <w:p w14:paraId="2198D698" w14:textId="7DE562B6" w:rsidR="000E373B" w:rsidRDefault="006D3E16" w:rsidP="00BA27F6">
      <w:pPr>
        <w:pStyle w:val="Normal1"/>
        <w:tabs>
          <w:tab w:val="left" w:pos="0"/>
        </w:tabs>
        <w:spacing w:before="0" w:beforeAutospacing="0" w:after="0" w:afterAutospacing="0" w:line="276" w:lineRule="auto"/>
        <w:ind w:hanging="284"/>
        <w:rPr>
          <w:rStyle w:val="normalchar"/>
          <w:rFonts w:ascii="Tahoma" w:hAnsi="Tahoma" w:cs="Tahoma"/>
          <w:sz w:val="20"/>
          <w:szCs w:val="20"/>
          <w:shd w:val="clear" w:color="auto" w:fill="FFFFFF"/>
          <w:lang w:val="fr-FR"/>
        </w:rPr>
      </w:pPr>
      <w:r w:rsidRPr="006D3E16">
        <w:rPr>
          <w:rFonts w:ascii="Tahoma" w:hAnsi="Tahoma" w:cs="Tahoma"/>
          <w:sz w:val="20"/>
          <w:szCs w:val="20"/>
          <w:lang w:val="fr-FR"/>
        </w:rPr>
        <w:t>f.</w:t>
      </w:r>
      <w:r w:rsidR="00303909" w:rsidRPr="00303909">
        <w:rPr>
          <w:rFonts w:ascii="Tahoma" w:hAnsi="Tahoma" w:cs="Tahoma"/>
          <w:sz w:val="20"/>
          <w:szCs w:val="20"/>
          <w:lang w:val="fr-FR"/>
        </w:rPr>
        <w:tab/>
      </w:r>
      <w:r w:rsidR="00862BC4" w:rsidRPr="006D3E16">
        <w:rPr>
          <w:rFonts w:ascii="Tahoma" w:hAnsi="Tahoma" w:cs="Tahoma"/>
          <w:color w:val="000000"/>
          <w:sz w:val="20"/>
          <w:szCs w:val="20"/>
          <w:lang w:val="fr-FR"/>
        </w:rPr>
        <w:t>en fonction des conclusions relatives aux points</w:t>
      </w:r>
      <w:r w:rsidR="00995996">
        <w:rPr>
          <w:rFonts w:ascii="Tahoma" w:hAnsi="Tahoma" w:cs="Tahoma"/>
          <w:color w:val="000000"/>
          <w:sz w:val="20"/>
          <w:szCs w:val="20"/>
          <w:lang w:val="fr-FR"/>
        </w:rPr>
        <w:t xml:space="preserve"> a-e</w:t>
      </w:r>
      <w:r w:rsidR="00862BC4" w:rsidRPr="006D3E16">
        <w:rPr>
          <w:rFonts w:ascii="Tahoma" w:hAnsi="Tahoma" w:cs="Tahoma"/>
          <w:color w:val="000000"/>
          <w:sz w:val="20"/>
          <w:szCs w:val="20"/>
          <w:lang w:val="fr-FR"/>
        </w:rPr>
        <w:t xml:space="preserve"> </w:t>
      </w:r>
      <w:r w:rsidRPr="006D3E16">
        <w:rPr>
          <w:rFonts w:ascii="Tahoma" w:hAnsi="Tahoma" w:cs="Tahoma"/>
          <w:color w:val="000000"/>
          <w:sz w:val="20"/>
          <w:szCs w:val="20"/>
          <w:lang w:val="fr-FR"/>
        </w:rPr>
        <w:t>ci-dessus</w:t>
      </w:r>
      <w:r w:rsidR="00862BC4" w:rsidRPr="006D3E16">
        <w:rPr>
          <w:rFonts w:ascii="Tahoma" w:hAnsi="Tahoma" w:cs="Tahoma"/>
          <w:color w:val="000000"/>
          <w:sz w:val="20"/>
          <w:szCs w:val="20"/>
          <w:lang w:val="fr-FR"/>
        </w:rPr>
        <w:t xml:space="preserve">, </w:t>
      </w:r>
      <w:r w:rsidR="00764902" w:rsidRPr="006D3E16">
        <w:rPr>
          <w:rFonts w:ascii="Tahoma" w:hAnsi="Tahoma" w:cs="Tahoma"/>
          <w:color w:val="000000"/>
          <w:sz w:val="20"/>
          <w:szCs w:val="20"/>
          <w:lang w:val="fr-FR"/>
        </w:rPr>
        <w:t>définir, le cas échéant</w:t>
      </w:r>
      <w:r w:rsidR="00764902">
        <w:rPr>
          <w:rFonts w:ascii="Tahoma" w:hAnsi="Tahoma" w:cs="Tahoma"/>
          <w:color w:val="000000"/>
          <w:sz w:val="20"/>
          <w:szCs w:val="20"/>
          <w:lang w:val="fr-FR"/>
        </w:rPr>
        <w:t>,</w:t>
      </w:r>
      <w:r w:rsidR="00764902" w:rsidRPr="006D3E16">
        <w:rPr>
          <w:rFonts w:ascii="Tahoma" w:hAnsi="Tahoma" w:cs="Tahoma"/>
          <w:color w:val="000000"/>
          <w:sz w:val="20"/>
          <w:szCs w:val="20"/>
          <w:lang w:val="fr-FR"/>
        </w:rPr>
        <w:t xml:space="preserve"> </w:t>
      </w:r>
      <w:r w:rsidR="00862BC4" w:rsidRPr="006D3E16">
        <w:rPr>
          <w:rFonts w:ascii="Tahoma" w:hAnsi="Tahoma" w:cs="Tahoma"/>
          <w:color w:val="000000"/>
          <w:sz w:val="20"/>
          <w:szCs w:val="20"/>
          <w:lang w:val="fr-FR"/>
        </w:rPr>
        <w:t>une</w:t>
      </w:r>
      <w:r w:rsidRPr="006D3E16">
        <w:rPr>
          <w:lang w:val="fr-FR"/>
        </w:rPr>
        <w:t xml:space="preserve"> </w:t>
      </w:r>
      <w:r w:rsidRPr="006D3E16">
        <w:rPr>
          <w:rFonts w:ascii="Tahoma" w:hAnsi="Tahoma" w:cs="Tahoma"/>
          <w:color w:val="000000"/>
          <w:sz w:val="20"/>
          <w:szCs w:val="20"/>
          <w:lang w:val="fr-FR"/>
        </w:rPr>
        <w:t>esquisse préliminaire du</w:t>
      </w:r>
      <w:r w:rsidR="00862BC4" w:rsidRPr="006D3E16">
        <w:rPr>
          <w:rFonts w:ascii="Tahoma" w:hAnsi="Tahoma" w:cs="Tahoma"/>
          <w:color w:val="000000"/>
          <w:sz w:val="20"/>
          <w:szCs w:val="20"/>
          <w:lang w:val="fr-FR"/>
        </w:rPr>
        <w:t xml:space="preserve"> champ d’application personnel et matériel</w:t>
      </w:r>
      <w:r w:rsidR="00BB3CE0" w:rsidRPr="006D3E16">
        <w:rPr>
          <w:lang w:val="fr-FR"/>
        </w:rPr>
        <w:t xml:space="preserve"> </w:t>
      </w:r>
      <w:r w:rsidR="00BB3CE0" w:rsidRPr="006D3E16">
        <w:rPr>
          <w:rFonts w:ascii="Tahoma" w:hAnsi="Tahoma" w:cs="Tahoma"/>
          <w:sz w:val="20"/>
          <w:szCs w:val="20"/>
          <w:lang w:val="fr-FR"/>
        </w:rPr>
        <w:t>d'un projet de nouvel</w:t>
      </w:r>
      <w:r w:rsidR="0022453D" w:rsidRPr="006D3E16">
        <w:rPr>
          <w:rFonts w:ascii="Tahoma" w:hAnsi="Tahoma" w:cs="Tahoma"/>
          <w:sz w:val="20"/>
          <w:szCs w:val="20"/>
          <w:lang w:val="fr-FR"/>
        </w:rPr>
        <w:t xml:space="preserve"> instrument.</w:t>
      </w:r>
      <w:r w:rsidR="000E373B">
        <w:rPr>
          <w:rStyle w:val="normalchar"/>
          <w:rFonts w:ascii="Tahoma" w:hAnsi="Tahoma" w:cs="Tahoma"/>
          <w:sz w:val="20"/>
          <w:szCs w:val="20"/>
          <w:shd w:val="clear" w:color="auto" w:fill="FFFFFF"/>
          <w:lang w:val="fr-FR"/>
        </w:rPr>
        <w:br w:type="page"/>
      </w:r>
    </w:p>
    <w:p w14:paraId="2B128288" w14:textId="77777777" w:rsidR="00FA18CF" w:rsidRPr="00FA18CF" w:rsidRDefault="00FA18CF" w:rsidP="00FA18CF">
      <w:pPr>
        <w:pStyle w:val="Normal1"/>
        <w:spacing w:before="0" w:beforeAutospacing="0" w:after="0" w:afterAutospacing="0" w:line="276" w:lineRule="auto"/>
        <w:ind w:left="-284"/>
        <w:rPr>
          <w:rFonts w:ascii="Tahoma" w:hAnsi="Tahoma" w:cs="Tahoma"/>
          <w:color w:val="000000"/>
          <w:sz w:val="20"/>
          <w:szCs w:val="20"/>
          <w:u w:val="single"/>
          <w:lang w:val="fr-FR"/>
        </w:rPr>
      </w:pPr>
      <w:r w:rsidRPr="00FA18CF">
        <w:rPr>
          <w:rFonts w:ascii="Tahoma" w:hAnsi="Tahoma" w:cs="Tahoma"/>
          <w:color w:val="000000"/>
          <w:sz w:val="20"/>
          <w:szCs w:val="20"/>
          <w:u w:val="single"/>
          <w:lang w:val="fr-FR"/>
        </w:rPr>
        <w:lastRenderedPageBreak/>
        <w:t>Méthodes de travail</w:t>
      </w:r>
    </w:p>
    <w:p w14:paraId="2CA2C17A" w14:textId="77777777" w:rsidR="00FA18CF" w:rsidRDefault="00FA18CF" w:rsidP="004B1723">
      <w:pPr>
        <w:spacing w:line="276" w:lineRule="auto"/>
        <w:ind w:left="-284" w:right="-426"/>
        <w:rPr>
          <w:rStyle w:val="normalchar"/>
          <w:rFonts w:ascii="Tahoma" w:hAnsi="Tahoma" w:cs="Tahoma"/>
          <w:sz w:val="20"/>
          <w:szCs w:val="20"/>
          <w:lang w:val="fr-FR"/>
        </w:rPr>
      </w:pPr>
    </w:p>
    <w:p w14:paraId="7F6D4607" w14:textId="46C9CE59" w:rsidR="004B1723" w:rsidRDefault="004B1723" w:rsidP="004B1723">
      <w:pPr>
        <w:spacing w:line="276" w:lineRule="auto"/>
        <w:ind w:left="-284" w:right="-426"/>
        <w:rPr>
          <w:rStyle w:val="normalchar"/>
          <w:rFonts w:ascii="Tahoma" w:hAnsi="Tahoma" w:cs="Tahoma"/>
          <w:sz w:val="20"/>
          <w:szCs w:val="20"/>
          <w:lang w:val="fr-FR"/>
        </w:rPr>
      </w:pPr>
      <w:r w:rsidRPr="004B1723">
        <w:rPr>
          <w:rStyle w:val="normalchar"/>
          <w:rFonts w:ascii="Tahoma" w:hAnsi="Tahoma" w:cs="Tahoma"/>
          <w:sz w:val="20"/>
          <w:szCs w:val="20"/>
          <w:lang w:val="fr-FR"/>
        </w:rPr>
        <w:t>Les tâches indiquées ci-dessus seront exécutées par le/la Prestataire</w:t>
      </w:r>
      <w:r w:rsidR="000B07AA" w:rsidRPr="00862BC4">
        <w:rPr>
          <w:rStyle w:val="normalchar"/>
          <w:rFonts w:ascii="Tahoma" w:hAnsi="Tahoma" w:cs="Tahoma"/>
          <w:color w:val="000000"/>
          <w:sz w:val="20"/>
          <w:szCs w:val="20"/>
          <w:lang w:val="fr-FR"/>
        </w:rPr>
        <w:t>, en étroite collaboration avec le Secrétariat du Conseil de l’Europe</w:t>
      </w:r>
      <w:r w:rsidR="000B07AA" w:rsidRPr="004B1723">
        <w:rPr>
          <w:rStyle w:val="normalchar"/>
          <w:rFonts w:ascii="Tahoma" w:hAnsi="Tahoma" w:cs="Tahoma"/>
          <w:sz w:val="20"/>
          <w:szCs w:val="20"/>
          <w:lang w:val="fr-FR"/>
        </w:rPr>
        <w:t xml:space="preserve"> </w:t>
      </w:r>
      <w:r w:rsidR="000B07AA">
        <w:rPr>
          <w:rStyle w:val="normalchar"/>
          <w:rFonts w:ascii="Tahoma" w:hAnsi="Tahoma" w:cs="Tahoma"/>
          <w:sz w:val="20"/>
          <w:szCs w:val="20"/>
          <w:lang w:val="fr-FR"/>
        </w:rPr>
        <w:t xml:space="preserve">et </w:t>
      </w:r>
      <w:r w:rsidR="00803000">
        <w:rPr>
          <w:rStyle w:val="normalchar"/>
          <w:rFonts w:ascii="Tahoma" w:hAnsi="Tahoma" w:cs="Tahoma"/>
          <w:sz w:val="20"/>
          <w:szCs w:val="20"/>
          <w:lang w:val="fr-FR"/>
        </w:rPr>
        <w:t>un deuxième</w:t>
      </w:r>
      <w:r w:rsidRPr="004B1723">
        <w:rPr>
          <w:rStyle w:val="normalchar"/>
          <w:rFonts w:ascii="Tahoma" w:hAnsi="Tahoma" w:cs="Tahoma"/>
          <w:sz w:val="20"/>
          <w:szCs w:val="20"/>
          <w:lang w:val="fr-FR"/>
        </w:rPr>
        <w:t xml:space="preserve"> Consultant.</w:t>
      </w:r>
    </w:p>
    <w:p w14:paraId="1C213F3F" w14:textId="77777777" w:rsidR="00FA18CF" w:rsidRPr="004B1723" w:rsidRDefault="00FA18CF" w:rsidP="004B1723">
      <w:pPr>
        <w:spacing w:line="276" w:lineRule="auto"/>
        <w:ind w:left="-284" w:right="-426"/>
        <w:rPr>
          <w:rStyle w:val="normalchar"/>
          <w:rFonts w:ascii="Tahoma" w:hAnsi="Tahoma" w:cs="Tahoma"/>
          <w:sz w:val="20"/>
          <w:szCs w:val="20"/>
          <w:lang w:val="fr-FR"/>
        </w:rPr>
      </w:pPr>
    </w:p>
    <w:p w14:paraId="32A68264" w14:textId="3DC350AC" w:rsidR="00364348" w:rsidRDefault="0042762B" w:rsidP="006238FF">
      <w:pPr>
        <w:pStyle w:val="Normal1"/>
        <w:spacing w:before="0" w:beforeAutospacing="0" w:after="0" w:afterAutospacing="0" w:line="276" w:lineRule="auto"/>
        <w:ind w:left="-284"/>
        <w:rPr>
          <w:rStyle w:val="normalchar"/>
          <w:rFonts w:ascii="Tahoma" w:hAnsi="Tahoma" w:cs="Tahoma"/>
          <w:color w:val="000000"/>
          <w:sz w:val="20"/>
          <w:szCs w:val="20"/>
          <w:lang w:val="fr-FR"/>
        </w:rPr>
      </w:pPr>
      <w:r w:rsidRPr="0042762B">
        <w:rPr>
          <w:rStyle w:val="normalchar"/>
          <w:rFonts w:ascii="Tahoma" w:hAnsi="Tahoma" w:cs="Tahoma"/>
          <w:sz w:val="20"/>
          <w:szCs w:val="20"/>
          <w:shd w:val="clear" w:color="auto" w:fill="FFFFFF"/>
          <w:lang w:val="fr-FR"/>
        </w:rPr>
        <w:t xml:space="preserve">Le travail, </w:t>
      </w:r>
      <w:r w:rsidR="009D22DA">
        <w:rPr>
          <w:rStyle w:val="normalchar"/>
          <w:rFonts w:ascii="Tahoma" w:hAnsi="Tahoma" w:cs="Tahoma"/>
          <w:sz w:val="20"/>
          <w:szCs w:val="20"/>
          <w:shd w:val="clear" w:color="auto" w:fill="FFFFFF"/>
          <w:lang w:val="fr-FR"/>
        </w:rPr>
        <w:t xml:space="preserve">à </w:t>
      </w:r>
      <w:r w:rsidRPr="0042762B">
        <w:rPr>
          <w:rStyle w:val="normalchar"/>
          <w:rFonts w:ascii="Tahoma" w:hAnsi="Tahoma" w:cs="Tahoma"/>
          <w:sz w:val="20"/>
          <w:szCs w:val="20"/>
          <w:shd w:val="clear" w:color="auto" w:fill="FFFFFF"/>
          <w:lang w:val="fr-FR"/>
        </w:rPr>
        <w:t>réalis</w:t>
      </w:r>
      <w:r w:rsidR="009D22DA">
        <w:rPr>
          <w:rStyle w:val="normalchar"/>
          <w:rFonts w:ascii="Tahoma" w:hAnsi="Tahoma" w:cs="Tahoma"/>
          <w:sz w:val="20"/>
          <w:szCs w:val="20"/>
          <w:shd w:val="clear" w:color="auto" w:fill="FFFFFF"/>
          <w:lang w:val="fr-FR"/>
        </w:rPr>
        <w:t>er</w:t>
      </w:r>
      <w:r w:rsidR="00285792" w:rsidRPr="0042762B">
        <w:rPr>
          <w:rStyle w:val="normalchar"/>
          <w:rFonts w:ascii="Tahoma" w:hAnsi="Tahoma" w:cs="Tahoma"/>
          <w:sz w:val="20"/>
          <w:szCs w:val="20"/>
          <w:shd w:val="clear" w:color="auto" w:fill="FFFFFF"/>
          <w:lang w:val="fr-FR"/>
        </w:rPr>
        <w:t xml:space="preserve"> en anglais ou en français, </w:t>
      </w:r>
      <w:r w:rsidR="00862BC4" w:rsidRPr="0042762B">
        <w:rPr>
          <w:rStyle w:val="normalchar"/>
          <w:rFonts w:ascii="Tahoma" w:hAnsi="Tahoma" w:cs="Tahoma"/>
          <w:sz w:val="20"/>
          <w:szCs w:val="20"/>
          <w:lang w:val="fr-FR"/>
        </w:rPr>
        <w:t xml:space="preserve">sera </w:t>
      </w:r>
      <w:r w:rsidR="00862BC4" w:rsidRPr="00862BC4">
        <w:rPr>
          <w:rStyle w:val="normalchar"/>
          <w:rFonts w:ascii="Tahoma" w:hAnsi="Tahoma" w:cs="Tahoma"/>
          <w:color w:val="000000"/>
          <w:sz w:val="20"/>
          <w:szCs w:val="20"/>
          <w:lang w:val="fr-FR"/>
        </w:rPr>
        <w:t xml:space="preserve">présenté au </w:t>
      </w:r>
      <w:r w:rsidR="003F5792">
        <w:rPr>
          <w:rStyle w:val="normalchar"/>
          <w:rFonts w:ascii="Tahoma" w:hAnsi="Tahoma" w:cs="Tahoma"/>
          <w:color w:val="000000"/>
          <w:sz w:val="20"/>
          <w:szCs w:val="20"/>
          <w:lang w:val="fr-FR"/>
        </w:rPr>
        <w:t>Comité européen de coopération juridique (</w:t>
      </w:r>
      <w:r w:rsidR="00862BC4" w:rsidRPr="00862BC4">
        <w:rPr>
          <w:rStyle w:val="normalchar"/>
          <w:rFonts w:ascii="Tahoma" w:hAnsi="Tahoma" w:cs="Tahoma"/>
          <w:color w:val="000000"/>
          <w:sz w:val="20"/>
          <w:szCs w:val="20"/>
          <w:lang w:val="fr-FR"/>
        </w:rPr>
        <w:t>CDCJ</w:t>
      </w:r>
      <w:r w:rsidR="003F5792">
        <w:rPr>
          <w:rStyle w:val="normalchar"/>
          <w:rFonts w:ascii="Tahoma" w:hAnsi="Tahoma" w:cs="Tahoma"/>
          <w:color w:val="000000"/>
          <w:sz w:val="20"/>
          <w:szCs w:val="20"/>
          <w:lang w:val="fr-FR"/>
        </w:rPr>
        <w:t>)</w:t>
      </w:r>
      <w:r w:rsidR="00862BC4" w:rsidRPr="00862BC4">
        <w:rPr>
          <w:rStyle w:val="normalchar"/>
          <w:rFonts w:ascii="Tahoma" w:hAnsi="Tahoma" w:cs="Tahoma"/>
          <w:color w:val="000000"/>
          <w:sz w:val="20"/>
          <w:szCs w:val="20"/>
          <w:lang w:val="fr-FR"/>
        </w:rPr>
        <w:t xml:space="preserve"> lors de sa réunion plénière annuelle. Cela implique que soient préalablement soumis au Secrétariat et au Bureau du CDCJ</w:t>
      </w:r>
      <w:r w:rsidR="004A54DA">
        <w:rPr>
          <w:rStyle w:val="normalchar"/>
          <w:rFonts w:ascii="Tahoma" w:hAnsi="Tahoma" w:cs="Tahoma"/>
          <w:color w:val="000000"/>
          <w:sz w:val="20"/>
          <w:szCs w:val="20"/>
          <w:lang w:val="fr-FR"/>
        </w:rPr>
        <w:t xml:space="preserve"> en respectant le calendrier indiqué</w:t>
      </w:r>
      <w:r w:rsidR="00FC5FE9">
        <w:rPr>
          <w:rStyle w:val="normalchar"/>
          <w:rFonts w:ascii="Tahoma" w:hAnsi="Tahoma" w:cs="Tahoma"/>
          <w:color w:val="000000"/>
          <w:sz w:val="20"/>
          <w:szCs w:val="20"/>
          <w:lang w:val="fr-FR"/>
        </w:rPr>
        <w:t xml:space="preserve"> ci-après</w:t>
      </w:r>
      <w:r>
        <w:rPr>
          <w:rStyle w:val="normalchar"/>
          <w:rFonts w:ascii="Tahoma" w:hAnsi="Tahoma" w:cs="Tahoma"/>
          <w:color w:val="000000"/>
          <w:sz w:val="20"/>
          <w:szCs w:val="20"/>
          <w:lang w:val="fr-FR"/>
        </w:rPr>
        <w:t>:</w:t>
      </w:r>
    </w:p>
    <w:p w14:paraId="0AB863A6" w14:textId="77777777" w:rsidR="0044461E" w:rsidRDefault="0044461E" w:rsidP="006238FF">
      <w:pPr>
        <w:pStyle w:val="Normal1"/>
        <w:spacing w:before="0" w:beforeAutospacing="0" w:after="0" w:afterAutospacing="0" w:line="276" w:lineRule="auto"/>
        <w:ind w:left="-284"/>
        <w:rPr>
          <w:rStyle w:val="normalchar"/>
          <w:rFonts w:ascii="Tahoma" w:hAnsi="Tahoma" w:cs="Tahoma"/>
          <w:color w:val="000000"/>
          <w:sz w:val="20"/>
          <w:szCs w:val="20"/>
          <w:lang w:val="fr-FR"/>
        </w:rPr>
      </w:pPr>
    </w:p>
    <w:p w14:paraId="43551BF8" w14:textId="46FE0007" w:rsidR="00364348" w:rsidRDefault="00862BC4" w:rsidP="006238FF">
      <w:pPr>
        <w:pStyle w:val="Normal1"/>
        <w:spacing w:before="0" w:beforeAutospacing="0" w:after="0" w:afterAutospacing="0" w:line="276" w:lineRule="auto"/>
        <w:ind w:left="-284"/>
        <w:rPr>
          <w:rStyle w:val="normalchar"/>
          <w:rFonts w:ascii="Tahoma" w:hAnsi="Tahoma" w:cs="Tahoma"/>
          <w:color w:val="000000"/>
          <w:sz w:val="20"/>
          <w:szCs w:val="20"/>
          <w:lang w:val="fr-FR"/>
        </w:rPr>
      </w:pPr>
      <w:r w:rsidRPr="00862BC4">
        <w:rPr>
          <w:rStyle w:val="normalchar"/>
          <w:rFonts w:ascii="Tahoma" w:hAnsi="Tahoma" w:cs="Tahoma"/>
          <w:color w:val="000000"/>
          <w:sz w:val="20"/>
          <w:szCs w:val="20"/>
          <w:lang w:val="fr-FR"/>
        </w:rPr>
        <w:t xml:space="preserve">(i) un avant-projet de </w:t>
      </w:r>
      <w:r w:rsidRPr="0042762B">
        <w:rPr>
          <w:rStyle w:val="normalchar"/>
          <w:rFonts w:ascii="Tahoma" w:hAnsi="Tahoma" w:cs="Tahoma"/>
          <w:sz w:val="20"/>
          <w:szCs w:val="20"/>
          <w:lang w:val="fr-FR"/>
        </w:rPr>
        <w:t xml:space="preserve">rapport </w:t>
      </w:r>
      <w:r w:rsidR="00DA0AC4">
        <w:rPr>
          <w:rStyle w:val="normalchar"/>
          <w:rFonts w:ascii="Tahoma" w:hAnsi="Tahoma" w:cs="Tahoma"/>
          <w:sz w:val="20"/>
          <w:szCs w:val="20"/>
          <w:lang w:val="fr-FR"/>
        </w:rPr>
        <w:t>d’étude de faisabilité</w:t>
      </w:r>
      <w:r w:rsidR="000015C2" w:rsidRPr="0042762B">
        <w:rPr>
          <w:rStyle w:val="normalchar"/>
          <w:rFonts w:ascii="Tahoma" w:hAnsi="Tahoma" w:cs="Tahoma"/>
          <w:sz w:val="20"/>
          <w:szCs w:val="20"/>
          <w:lang w:val="fr-FR"/>
        </w:rPr>
        <w:t xml:space="preserve"> (plan détaillé et description du contenu) </w:t>
      </w:r>
      <w:r w:rsidRPr="0042762B">
        <w:rPr>
          <w:rStyle w:val="normalchar"/>
          <w:rFonts w:ascii="Tahoma" w:hAnsi="Tahoma" w:cs="Tahoma"/>
          <w:sz w:val="20"/>
          <w:szCs w:val="20"/>
          <w:lang w:val="fr-FR"/>
        </w:rPr>
        <w:t xml:space="preserve">d’ici le </w:t>
      </w:r>
      <w:r w:rsidR="0007739A">
        <w:rPr>
          <w:rStyle w:val="normalchar"/>
          <w:rFonts w:ascii="Tahoma" w:hAnsi="Tahoma" w:cs="Tahoma"/>
          <w:sz w:val="20"/>
          <w:szCs w:val="20"/>
          <w:lang w:val="fr-FR"/>
        </w:rPr>
        <w:t>26</w:t>
      </w:r>
      <w:r w:rsidRPr="0042762B">
        <w:rPr>
          <w:rStyle w:val="normalchar"/>
          <w:rFonts w:ascii="Tahoma" w:hAnsi="Tahoma" w:cs="Tahoma"/>
          <w:sz w:val="20"/>
          <w:szCs w:val="20"/>
          <w:lang w:val="fr-FR"/>
        </w:rPr>
        <w:t xml:space="preserve"> avril 2020 au plus tard</w:t>
      </w:r>
      <w:r w:rsidR="0042762B" w:rsidRPr="0042762B">
        <w:rPr>
          <w:rStyle w:val="normalchar"/>
          <w:rFonts w:ascii="Tahoma" w:hAnsi="Tahoma" w:cs="Tahoma"/>
          <w:sz w:val="20"/>
          <w:szCs w:val="20"/>
          <w:lang w:val="fr-FR"/>
        </w:rPr>
        <w:t xml:space="preserve"> </w:t>
      </w:r>
      <w:r w:rsidRPr="0042762B">
        <w:rPr>
          <w:rStyle w:val="normalchar"/>
          <w:rFonts w:ascii="Tahoma" w:hAnsi="Tahoma" w:cs="Tahoma"/>
          <w:sz w:val="20"/>
          <w:szCs w:val="20"/>
          <w:lang w:val="fr-FR"/>
        </w:rPr>
        <w:t>;</w:t>
      </w:r>
    </w:p>
    <w:p w14:paraId="72A84585" w14:textId="262E105D" w:rsidR="00364348" w:rsidRDefault="00862BC4" w:rsidP="006238FF">
      <w:pPr>
        <w:pStyle w:val="Normal1"/>
        <w:spacing w:before="0" w:beforeAutospacing="0" w:after="0" w:afterAutospacing="0" w:line="276" w:lineRule="auto"/>
        <w:ind w:left="-284"/>
        <w:rPr>
          <w:rStyle w:val="normalchar"/>
          <w:rFonts w:ascii="Tahoma" w:hAnsi="Tahoma" w:cs="Tahoma"/>
          <w:color w:val="000000"/>
          <w:sz w:val="20"/>
          <w:szCs w:val="20"/>
          <w:lang w:val="fr-FR"/>
        </w:rPr>
      </w:pPr>
      <w:r w:rsidRPr="00862BC4">
        <w:rPr>
          <w:rStyle w:val="normalchar"/>
          <w:rFonts w:ascii="Tahoma" w:hAnsi="Tahoma" w:cs="Tahoma"/>
          <w:color w:val="000000"/>
          <w:sz w:val="20"/>
          <w:szCs w:val="20"/>
          <w:lang w:val="fr-FR"/>
        </w:rPr>
        <w:t xml:space="preserve">(ii) un projet </w:t>
      </w:r>
      <w:r w:rsidR="00DA0AC4">
        <w:rPr>
          <w:rStyle w:val="normalchar"/>
          <w:rFonts w:ascii="Tahoma" w:hAnsi="Tahoma" w:cs="Tahoma"/>
          <w:color w:val="000000"/>
          <w:sz w:val="20"/>
          <w:szCs w:val="20"/>
          <w:lang w:val="fr-FR"/>
        </w:rPr>
        <w:t xml:space="preserve">final </w:t>
      </w:r>
      <w:r w:rsidRPr="00862BC4">
        <w:rPr>
          <w:rStyle w:val="normalchar"/>
          <w:rFonts w:ascii="Tahoma" w:hAnsi="Tahoma" w:cs="Tahoma"/>
          <w:color w:val="000000"/>
          <w:sz w:val="20"/>
          <w:szCs w:val="20"/>
          <w:lang w:val="fr-FR"/>
        </w:rPr>
        <w:t xml:space="preserve">de </w:t>
      </w:r>
      <w:r w:rsidRPr="009D22DA">
        <w:rPr>
          <w:rStyle w:val="normalchar"/>
          <w:rFonts w:ascii="Tahoma" w:hAnsi="Tahoma" w:cs="Tahoma"/>
          <w:sz w:val="20"/>
          <w:szCs w:val="20"/>
          <w:lang w:val="fr-FR"/>
        </w:rPr>
        <w:t xml:space="preserve">rapport </w:t>
      </w:r>
      <w:r w:rsidR="00DA0AC4">
        <w:rPr>
          <w:rStyle w:val="normalchar"/>
          <w:rFonts w:ascii="Tahoma" w:hAnsi="Tahoma" w:cs="Tahoma"/>
          <w:sz w:val="20"/>
          <w:szCs w:val="20"/>
          <w:lang w:val="fr-FR"/>
        </w:rPr>
        <w:t>d’étude de faisabilité</w:t>
      </w:r>
      <w:r w:rsidR="00DA0AC4" w:rsidRPr="009D22DA">
        <w:rPr>
          <w:rStyle w:val="normalchar"/>
          <w:rFonts w:ascii="Tahoma" w:hAnsi="Tahoma" w:cs="Tahoma"/>
          <w:sz w:val="20"/>
          <w:szCs w:val="20"/>
          <w:lang w:val="fr-FR"/>
        </w:rPr>
        <w:t xml:space="preserve"> </w:t>
      </w:r>
      <w:r w:rsidRPr="009D22DA">
        <w:rPr>
          <w:rStyle w:val="normalchar"/>
          <w:rFonts w:ascii="Tahoma" w:hAnsi="Tahoma" w:cs="Tahoma"/>
          <w:sz w:val="20"/>
          <w:szCs w:val="20"/>
          <w:lang w:val="fr-FR"/>
        </w:rPr>
        <w:t xml:space="preserve">(version </w:t>
      </w:r>
      <w:r w:rsidR="00E05432" w:rsidRPr="009D22DA">
        <w:rPr>
          <w:rStyle w:val="normalchar"/>
          <w:rFonts w:ascii="Tahoma" w:hAnsi="Tahoma" w:cs="Tahoma"/>
          <w:sz w:val="20"/>
          <w:szCs w:val="20"/>
          <w:lang w:val="fr-FR"/>
        </w:rPr>
        <w:t>agréée par le</w:t>
      </w:r>
      <w:r w:rsidR="0007739A">
        <w:rPr>
          <w:rStyle w:val="normalchar"/>
          <w:rFonts w:ascii="Tahoma" w:hAnsi="Tahoma" w:cs="Tahoma"/>
          <w:sz w:val="20"/>
          <w:szCs w:val="20"/>
          <w:lang w:val="fr-FR"/>
        </w:rPr>
        <w:t xml:space="preserve">s deux auteurs) d'ici le </w:t>
      </w:r>
      <w:r w:rsidR="00226D63">
        <w:rPr>
          <w:rStyle w:val="normalchar"/>
          <w:rFonts w:ascii="Tahoma" w:hAnsi="Tahoma" w:cs="Tahoma"/>
          <w:sz w:val="20"/>
          <w:szCs w:val="20"/>
          <w:lang w:val="fr-FR"/>
        </w:rPr>
        <w:t>19</w:t>
      </w:r>
      <w:r w:rsidR="00226D63" w:rsidRPr="009D22DA">
        <w:rPr>
          <w:rStyle w:val="normalchar"/>
          <w:rFonts w:ascii="Tahoma" w:hAnsi="Tahoma" w:cs="Tahoma"/>
          <w:sz w:val="20"/>
          <w:szCs w:val="20"/>
          <w:lang w:val="fr-FR"/>
        </w:rPr>
        <w:t xml:space="preserve"> </w:t>
      </w:r>
      <w:r w:rsidRPr="009D22DA">
        <w:rPr>
          <w:rStyle w:val="normalchar"/>
          <w:rFonts w:ascii="Tahoma" w:hAnsi="Tahoma" w:cs="Tahoma"/>
          <w:sz w:val="20"/>
          <w:szCs w:val="20"/>
          <w:lang w:val="fr-FR"/>
        </w:rPr>
        <w:t>mai 2020</w:t>
      </w:r>
      <w:r w:rsidR="00364348" w:rsidRPr="009D22DA">
        <w:rPr>
          <w:rStyle w:val="normalchar"/>
          <w:rFonts w:ascii="Tahoma" w:hAnsi="Tahoma" w:cs="Tahoma"/>
          <w:sz w:val="20"/>
          <w:szCs w:val="20"/>
          <w:lang w:val="fr-FR"/>
        </w:rPr>
        <w:t xml:space="preserve"> au plus tard</w:t>
      </w:r>
      <w:r w:rsidR="0007739A">
        <w:rPr>
          <w:rStyle w:val="normalchar"/>
          <w:rFonts w:ascii="Tahoma" w:hAnsi="Tahoma" w:cs="Tahoma"/>
          <w:sz w:val="20"/>
          <w:szCs w:val="20"/>
          <w:lang w:val="fr-FR"/>
        </w:rPr>
        <w:t>,</w:t>
      </w:r>
      <w:r w:rsidR="00364348" w:rsidRPr="009D22DA">
        <w:rPr>
          <w:rStyle w:val="normalchar"/>
          <w:rFonts w:ascii="Tahoma" w:hAnsi="Tahoma" w:cs="Tahoma"/>
          <w:sz w:val="20"/>
          <w:szCs w:val="20"/>
          <w:lang w:val="fr-FR"/>
        </w:rPr>
        <w:t xml:space="preserve"> </w:t>
      </w:r>
      <w:r w:rsidRPr="009D22DA">
        <w:rPr>
          <w:rStyle w:val="normalchar"/>
          <w:rFonts w:ascii="Tahoma" w:hAnsi="Tahoma" w:cs="Tahoma"/>
          <w:sz w:val="20"/>
          <w:szCs w:val="20"/>
          <w:lang w:val="fr-FR"/>
        </w:rPr>
        <w:t>et</w:t>
      </w:r>
    </w:p>
    <w:p w14:paraId="252C2DA0" w14:textId="57DBD5E0" w:rsidR="00364348" w:rsidRPr="009D22DA" w:rsidRDefault="00862BC4" w:rsidP="006238FF">
      <w:pPr>
        <w:pStyle w:val="Normal1"/>
        <w:spacing w:before="0" w:beforeAutospacing="0" w:after="0" w:afterAutospacing="0" w:line="276" w:lineRule="auto"/>
        <w:ind w:left="-284"/>
        <w:rPr>
          <w:rStyle w:val="normalchar"/>
          <w:rFonts w:ascii="Tahoma" w:hAnsi="Tahoma" w:cs="Tahoma"/>
          <w:sz w:val="20"/>
          <w:szCs w:val="20"/>
          <w:shd w:val="clear" w:color="auto" w:fill="FFFFFF"/>
          <w:lang w:val="fr-FR"/>
        </w:rPr>
      </w:pPr>
      <w:r w:rsidRPr="00862BC4">
        <w:rPr>
          <w:rStyle w:val="normalchar"/>
          <w:rFonts w:ascii="Tahoma" w:hAnsi="Tahoma" w:cs="Tahoma"/>
          <w:color w:val="000000"/>
          <w:sz w:val="20"/>
          <w:szCs w:val="20"/>
          <w:lang w:val="fr-FR"/>
        </w:rPr>
        <w:t xml:space="preserve">(iii) une version révisée </w:t>
      </w:r>
      <w:r w:rsidR="009D22DA">
        <w:rPr>
          <w:rStyle w:val="normalchar"/>
          <w:rFonts w:ascii="Tahoma" w:hAnsi="Tahoma" w:cs="Tahoma"/>
          <w:color w:val="000000"/>
          <w:sz w:val="20"/>
          <w:szCs w:val="20"/>
          <w:lang w:val="fr-FR"/>
        </w:rPr>
        <w:t>du</w:t>
      </w:r>
      <w:r w:rsidRPr="00862BC4">
        <w:rPr>
          <w:rStyle w:val="normalchar"/>
          <w:rFonts w:ascii="Tahoma" w:hAnsi="Tahoma" w:cs="Tahoma"/>
          <w:color w:val="000000"/>
          <w:sz w:val="20"/>
          <w:szCs w:val="20"/>
          <w:lang w:val="fr-FR"/>
        </w:rPr>
        <w:t xml:space="preserve"> </w:t>
      </w:r>
      <w:r w:rsidRPr="009D22DA">
        <w:rPr>
          <w:rStyle w:val="normalchar"/>
          <w:rFonts w:ascii="Tahoma" w:hAnsi="Tahoma" w:cs="Tahoma"/>
          <w:sz w:val="20"/>
          <w:szCs w:val="20"/>
          <w:lang w:val="fr-FR"/>
        </w:rPr>
        <w:t xml:space="preserve">projet </w:t>
      </w:r>
      <w:r w:rsidR="006D3868">
        <w:rPr>
          <w:rStyle w:val="normalchar"/>
          <w:rFonts w:ascii="Tahoma" w:hAnsi="Tahoma" w:cs="Tahoma"/>
          <w:sz w:val="20"/>
          <w:szCs w:val="20"/>
          <w:lang w:val="fr-FR"/>
        </w:rPr>
        <w:t xml:space="preserve">final </w:t>
      </w:r>
      <w:r w:rsidRPr="009D22DA">
        <w:rPr>
          <w:rStyle w:val="normalchar"/>
          <w:rFonts w:ascii="Tahoma" w:hAnsi="Tahoma" w:cs="Tahoma"/>
          <w:sz w:val="20"/>
          <w:szCs w:val="20"/>
          <w:lang w:val="fr-FR"/>
        </w:rPr>
        <w:t>de rapport</w:t>
      </w:r>
      <w:r w:rsidR="006D3868">
        <w:rPr>
          <w:rStyle w:val="normalchar"/>
          <w:rFonts w:ascii="Tahoma" w:hAnsi="Tahoma" w:cs="Tahoma"/>
          <w:sz w:val="20"/>
          <w:szCs w:val="20"/>
          <w:lang w:val="fr-FR"/>
        </w:rPr>
        <w:t xml:space="preserve"> d’étude de faisabilité</w:t>
      </w:r>
      <w:r w:rsidR="002711C3" w:rsidRPr="009D22DA">
        <w:rPr>
          <w:rStyle w:val="normalchar"/>
          <w:rFonts w:ascii="Tahoma" w:hAnsi="Tahoma" w:cs="Tahoma"/>
          <w:sz w:val="20"/>
          <w:szCs w:val="20"/>
          <w:lang w:val="fr-FR"/>
        </w:rPr>
        <w:t xml:space="preserve"> </w:t>
      </w:r>
      <w:r w:rsidRPr="009D22DA">
        <w:rPr>
          <w:rStyle w:val="normalchar"/>
          <w:rFonts w:ascii="Tahoma" w:hAnsi="Tahoma" w:cs="Tahoma"/>
          <w:sz w:val="20"/>
          <w:szCs w:val="20"/>
          <w:lang w:val="fr-FR"/>
        </w:rPr>
        <w:t xml:space="preserve">d’ici le </w:t>
      </w:r>
      <w:r w:rsidR="00364348" w:rsidRPr="009D22DA">
        <w:rPr>
          <w:rStyle w:val="normalchar"/>
          <w:rFonts w:ascii="Tahoma" w:hAnsi="Tahoma" w:cs="Tahoma"/>
          <w:sz w:val="20"/>
          <w:szCs w:val="20"/>
          <w:lang w:val="fr-FR"/>
        </w:rPr>
        <w:t>10 </w:t>
      </w:r>
      <w:r w:rsidRPr="009D22DA">
        <w:rPr>
          <w:rStyle w:val="normalchar"/>
          <w:rFonts w:ascii="Tahoma" w:hAnsi="Tahoma" w:cs="Tahoma"/>
          <w:sz w:val="20"/>
          <w:szCs w:val="20"/>
          <w:lang w:val="fr-FR"/>
        </w:rPr>
        <w:t>juillet 2020 au plus tard.</w:t>
      </w:r>
    </w:p>
    <w:p w14:paraId="2B59FE02" w14:textId="08CC987F" w:rsidR="00862BC4" w:rsidRPr="00862BC4" w:rsidRDefault="00862BC4" w:rsidP="006238FF">
      <w:pPr>
        <w:pStyle w:val="Normal1"/>
        <w:spacing w:before="0" w:beforeAutospacing="0" w:after="0" w:afterAutospacing="0" w:line="276" w:lineRule="auto"/>
        <w:ind w:left="-284"/>
        <w:rPr>
          <w:rFonts w:ascii="Tahoma" w:hAnsi="Tahoma" w:cs="Tahoma"/>
          <w:color w:val="000000"/>
          <w:sz w:val="20"/>
          <w:szCs w:val="20"/>
          <w:lang w:val="fr-FR"/>
        </w:rPr>
      </w:pPr>
      <w:r w:rsidRPr="009D22DA">
        <w:rPr>
          <w:rStyle w:val="normalchar"/>
          <w:rFonts w:ascii="Tahoma" w:hAnsi="Tahoma" w:cs="Tahoma"/>
          <w:sz w:val="20"/>
          <w:szCs w:val="20"/>
          <w:lang w:val="fr-FR"/>
        </w:rPr>
        <w:t>Si la réunion plénière du CDCJ le demande, le/la Prestataire réalisera</w:t>
      </w:r>
      <w:r w:rsidR="00364348" w:rsidRPr="009D22DA">
        <w:rPr>
          <w:rStyle w:val="normalchar"/>
          <w:rFonts w:ascii="Tahoma" w:hAnsi="Tahoma" w:cs="Tahoma"/>
          <w:sz w:val="20"/>
          <w:szCs w:val="20"/>
          <w:lang w:val="fr-FR"/>
        </w:rPr>
        <w:t xml:space="preserve">, avec l’appui </w:t>
      </w:r>
      <w:r w:rsidR="00472B84" w:rsidRPr="009D22DA">
        <w:rPr>
          <w:rStyle w:val="normalchar"/>
          <w:rFonts w:ascii="Tahoma" w:hAnsi="Tahoma" w:cs="Tahoma"/>
          <w:sz w:val="20"/>
          <w:szCs w:val="20"/>
          <w:lang w:val="fr-FR"/>
        </w:rPr>
        <w:t>de la première C</w:t>
      </w:r>
      <w:r w:rsidRPr="009D22DA">
        <w:rPr>
          <w:rStyle w:val="normalchar"/>
          <w:rFonts w:ascii="Tahoma" w:hAnsi="Tahoma" w:cs="Tahoma"/>
          <w:sz w:val="20"/>
          <w:szCs w:val="20"/>
          <w:lang w:val="fr-FR"/>
        </w:rPr>
        <w:t>onsultante,</w:t>
      </w:r>
      <w:r w:rsidR="00364348" w:rsidRPr="009D22DA">
        <w:rPr>
          <w:rStyle w:val="normalchar"/>
          <w:rFonts w:ascii="Tahoma" w:hAnsi="Tahoma" w:cs="Tahoma"/>
          <w:sz w:val="20"/>
          <w:szCs w:val="20"/>
          <w:lang w:val="fr-FR"/>
        </w:rPr>
        <w:t xml:space="preserve"> une révision finale du projet d</w:t>
      </w:r>
      <w:r w:rsidRPr="009D22DA">
        <w:rPr>
          <w:rStyle w:val="normalchar"/>
          <w:rFonts w:ascii="Tahoma" w:hAnsi="Tahoma" w:cs="Tahoma"/>
          <w:sz w:val="20"/>
          <w:szCs w:val="20"/>
          <w:lang w:val="fr-FR"/>
        </w:rPr>
        <w:t xml:space="preserve">’étude d’ici le 15 octobre 2020 </w:t>
      </w:r>
      <w:r w:rsidRPr="00862BC4">
        <w:rPr>
          <w:rStyle w:val="normalchar"/>
          <w:rFonts w:ascii="Tahoma" w:hAnsi="Tahoma" w:cs="Tahoma"/>
          <w:color w:val="000000"/>
          <w:sz w:val="20"/>
          <w:szCs w:val="20"/>
          <w:lang w:val="fr-FR"/>
        </w:rPr>
        <w:t xml:space="preserve">en vue de la soumettre ensuite au Comité des Ministres du Conseil de l’Europe </w:t>
      </w:r>
      <w:r w:rsidRPr="00862BC4">
        <w:rPr>
          <w:rStyle w:val="normalchar"/>
          <w:rFonts w:ascii="Tahoma" w:hAnsi="Tahoma" w:cs="Tahoma"/>
          <w:color w:val="000000"/>
          <w:sz w:val="20"/>
          <w:szCs w:val="20"/>
          <w:shd w:val="clear" w:color="auto" w:fill="FFFFFF"/>
          <w:lang w:val="fr-FR"/>
        </w:rPr>
        <w:t>pour considération</w:t>
      </w:r>
      <w:r w:rsidRPr="00862BC4">
        <w:rPr>
          <w:rStyle w:val="normalchar"/>
          <w:rFonts w:ascii="Tahoma" w:hAnsi="Tahoma" w:cs="Tahoma"/>
          <w:color w:val="000000"/>
          <w:sz w:val="20"/>
          <w:szCs w:val="20"/>
          <w:lang w:val="fr-FR"/>
        </w:rPr>
        <w:t>.</w:t>
      </w:r>
    </w:p>
    <w:p w14:paraId="36725FAE" w14:textId="77777777" w:rsidR="00862BC4" w:rsidRPr="00862BC4" w:rsidRDefault="00862BC4" w:rsidP="006238FF">
      <w:pPr>
        <w:pStyle w:val="Normal1"/>
        <w:spacing w:before="0" w:beforeAutospacing="0" w:after="0" w:afterAutospacing="0" w:line="276" w:lineRule="auto"/>
        <w:ind w:left="-284"/>
        <w:rPr>
          <w:rFonts w:ascii="Tahoma" w:hAnsi="Tahoma" w:cs="Tahoma"/>
          <w:color w:val="000000"/>
          <w:sz w:val="20"/>
          <w:szCs w:val="20"/>
          <w:lang w:val="fr-FR"/>
        </w:rPr>
      </w:pPr>
    </w:p>
    <w:p w14:paraId="5CCD5E97" w14:textId="55581628" w:rsidR="00862BC4" w:rsidRPr="00862BC4" w:rsidRDefault="008A131E" w:rsidP="006238FF">
      <w:pPr>
        <w:pStyle w:val="Normal1"/>
        <w:spacing w:before="0" w:beforeAutospacing="0" w:after="0" w:afterAutospacing="0" w:line="276" w:lineRule="auto"/>
        <w:ind w:left="-284"/>
        <w:rPr>
          <w:rFonts w:ascii="Tahoma" w:hAnsi="Tahoma" w:cs="Tahoma"/>
          <w:color w:val="000000"/>
          <w:sz w:val="20"/>
          <w:szCs w:val="20"/>
          <w:lang w:val="fr-FR"/>
        </w:rPr>
      </w:pPr>
      <w:r w:rsidRPr="00350F96">
        <w:rPr>
          <w:rStyle w:val="normalchar"/>
          <w:rFonts w:ascii="Tahoma" w:hAnsi="Tahoma" w:cs="Tahoma"/>
          <w:sz w:val="20"/>
          <w:szCs w:val="20"/>
          <w:lang w:val="fr-FR"/>
        </w:rPr>
        <w:t>En outre, l</w:t>
      </w:r>
      <w:r w:rsidR="00862BC4" w:rsidRPr="00350F96">
        <w:rPr>
          <w:rStyle w:val="normalchar"/>
          <w:rFonts w:ascii="Tahoma" w:hAnsi="Tahoma" w:cs="Tahoma"/>
          <w:sz w:val="20"/>
          <w:szCs w:val="20"/>
          <w:lang w:val="fr-FR"/>
        </w:rPr>
        <w:t>e</w:t>
      </w:r>
      <w:r w:rsidR="00862BC4" w:rsidRPr="00862BC4">
        <w:rPr>
          <w:rStyle w:val="normalchar"/>
          <w:rFonts w:ascii="Tahoma" w:hAnsi="Tahoma" w:cs="Tahoma"/>
          <w:color w:val="000000"/>
          <w:sz w:val="20"/>
          <w:szCs w:val="20"/>
          <w:lang w:val="fr-FR"/>
        </w:rPr>
        <w:t xml:space="preserve">/la Prestataire assistera en partie à la réunion du Bureau du </w:t>
      </w:r>
      <w:r w:rsidR="00862BC4" w:rsidRPr="00350F96">
        <w:rPr>
          <w:rStyle w:val="normalchar"/>
          <w:rFonts w:ascii="Tahoma" w:hAnsi="Tahoma" w:cs="Tahoma"/>
          <w:sz w:val="20"/>
          <w:szCs w:val="20"/>
          <w:lang w:val="fr-FR"/>
        </w:rPr>
        <w:t xml:space="preserve">CDCJ (22-23 juin </w:t>
      </w:r>
      <w:r w:rsidR="00FA18CF" w:rsidRPr="00350F96">
        <w:rPr>
          <w:rStyle w:val="normalchar"/>
          <w:rFonts w:ascii="Tahoma" w:hAnsi="Tahoma" w:cs="Tahoma"/>
          <w:sz w:val="20"/>
          <w:szCs w:val="20"/>
          <w:lang w:val="fr-FR"/>
        </w:rPr>
        <w:t>2020</w:t>
      </w:r>
      <w:r w:rsidR="00350F96" w:rsidRPr="00350F96">
        <w:rPr>
          <w:rStyle w:val="normalchar"/>
          <w:rFonts w:ascii="Tahoma" w:hAnsi="Tahoma" w:cs="Tahoma"/>
          <w:sz w:val="20"/>
          <w:szCs w:val="20"/>
          <w:lang w:val="fr-FR"/>
        </w:rPr>
        <w:t xml:space="preserve"> -</w:t>
      </w:r>
      <w:r w:rsidR="00862BC4" w:rsidRPr="00350F96">
        <w:rPr>
          <w:rStyle w:val="normalchar"/>
          <w:rFonts w:ascii="Tahoma" w:hAnsi="Tahoma" w:cs="Tahoma"/>
          <w:sz w:val="20"/>
          <w:szCs w:val="20"/>
          <w:lang w:val="fr-FR"/>
        </w:rPr>
        <w:t xml:space="preserve"> lieu à confirmer) </w:t>
      </w:r>
      <w:r w:rsidR="00862BC4" w:rsidRPr="00862BC4">
        <w:rPr>
          <w:rStyle w:val="normalchar"/>
          <w:rFonts w:ascii="Tahoma" w:hAnsi="Tahoma" w:cs="Tahoma"/>
          <w:color w:val="000000"/>
          <w:sz w:val="20"/>
          <w:szCs w:val="20"/>
          <w:lang w:val="fr-FR"/>
        </w:rPr>
        <w:t>et en partie à la réunion plénière du CDCJ (</w:t>
      </w:r>
      <w:r w:rsidR="00862BC4" w:rsidRPr="00350F96">
        <w:rPr>
          <w:rStyle w:val="normalchar"/>
          <w:rFonts w:ascii="Tahoma" w:hAnsi="Tahoma" w:cs="Tahoma"/>
          <w:sz w:val="20"/>
          <w:szCs w:val="20"/>
          <w:lang w:val="fr-FR"/>
        </w:rPr>
        <w:t>Strasbourg, 16-18 septembre 2020</w:t>
      </w:r>
      <w:r w:rsidR="00364348" w:rsidRPr="00350F96">
        <w:rPr>
          <w:rStyle w:val="normalchar"/>
          <w:rFonts w:ascii="Tahoma" w:hAnsi="Tahoma" w:cs="Tahoma"/>
          <w:sz w:val="20"/>
          <w:szCs w:val="20"/>
          <w:lang w:val="fr-FR"/>
        </w:rPr>
        <w:t xml:space="preserve">). </w:t>
      </w:r>
      <w:r w:rsidR="00364348">
        <w:rPr>
          <w:rStyle w:val="normalchar"/>
          <w:rFonts w:ascii="Tahoma" w:hAnsi="Tahoma" w:cs="Tahoma"/>
          <w:color w:val="000000"/>
          <w:sz w:val="20"/>
          <w:szCs w:val="20"/>
          <w:lang w:val="fr-FR"/>
        </w:rPr>
        <w:t xml:space="preserve">A cette dernière, il/elle </w:t>
      </w:r>
      <w:r w:rsidR="00862BC4" w:rsidRPr="00862BC4">
        <w:rPr>
          <w:rStyle w:val="normalchar"/>
          <w:rFonts w:ascii="Tahoma" w:hAnsi="Tahoma" w:cs="Tahoma"/>
          <w:color w:val="000000"/>
          <w:sz w:val="20"/>
          <w:szCs w:val="20"/>
          <w:lang w:val="fr-FR"/>
        </w:rPr>
        <w:t xml:space="preserve">y </w:t>
      </w:r>
      <w:r w:rsidR="00862BC4" w:rsidRPr="00350F96">
        <w:rPr>
          <w:rStyle w:val="normalchar"/>
          <w:rFonts w:ascii="Tahoma" w:hAnsi="Tahoma" w:cs="Tahoma"/>
          <w:sz w:val="20"/>
          <w:szCs w:val="20"/>
          <w:lang w:val="fr-FR"/>
        </w:rPr>
        <w:t>présenter</w:t>
      </w:r>
      <w:r w:rsidR="00364348" w:rsidRPr="00350F96">
        <w:rPr>
          <w:rStyle w:val="normalchar"/>
          <w:rFonts w:ascii="Tahoma" w:hAnsi="Tahoma" w:cs="Tahoma"/>
          <w:sz w:val="20"/>
          <w:szCs w:val="20"/>
          <w:lang w:val="fr-FR"/>
        </w:rPr>
        <w:t>a</w:t>
      </w:r>
      <w:r w:rsidR="00862BC4" w:rsidRPr="00350F96">
        <w:rPr>
          <w:rStyle w:val="normalchar"/>
          <w:rFonts w:ascii="Tahoma" w:hAnsi="Tahoma" w:cs="Tahoma"/>
          <w:sz w:val="20"/>
          <w:szCs w:val="20"/>
          <w:lang w:val="fr-FR"/>
        </w:rPr>
        <w:t xml:space="preserve">, </w:t>
      </w:r>
      <w:r w:rsidR="00472B84" w:rsidRPr="00350F96">
        <w:rPr>
          <w:rStyle w:val="normalchar"/>
          <w:rFonts w:ascii="Tahoma" w:hAnsi="Tahoma" w:cs="Tahoma"/>
          <w:sz w:val="20"/>
          <w:szCs w:val="20"/>
          <w:lang w:val="fr-FR"/>
        </w:rPr>
        <w:t>conjointement avec la première C</w:t>
      </w:r>
      <w:r w:rsidR="00862BC4" w:rsidRPr="00350F96">
        <w:rPr>
          <w:rStyle w:val="normalchar"/>
          <w:rFonts w:ascii="Tahoma" w:hAnsi="Tahoma" w:cs="Tahoma"/>
          <w:sz w:val="20"/>
          <w:szCs w:val="20"/>
          <w:lang w:val="fr-FR"/>
        </w:rPr>
        <w:t xml:space="preserve">onsultante, </w:t>
      </w:r>
      <w:r w:rsidR="00364348" w:rsidRPr="00350F96">
        <w:rPr>
          <w:rStyle w:val="normalchar"/>
          <w:rFonts w:ascii="Tahoma" w:hAnsi="Tahoma" w:cs="Tahoma"/>
          <w:sz w:val="20"/>
          <w:szCs w:val="20"/>
          <w:lang w:val="fr-FR"/>
        </w:rPr>
        <w:t>le projet d’</w:t>
      </w:r>
      <w:r w:rsidR="00862BC4" w:rsidRPr="00350F96">
        <w:rPr>
          <w:rStyle w:val="normalchar"/>
          <w:rFonts w:ascii="Tahoma" w:hAnsi="Tahoma" w:cs="Tahoma"/>
          <w:sz w:val="20"/>
          <w:szCs w:val="20"/>
          <w:lang w:val="fr-FR"/>
        </w:rPr>
        <w:t>étude (</w:t>
      </w:r>
      <w:r w:rsidR="00D1109D" w:rsidRPr="00350F96">
        <w:rPr>
          <w:rStyle w:val="normalchar"/>
          <w:rFonts w:ascii="Tahoma" w:hAnsi="Tahoma" w:cs="Tahoma"/>
          <w:sz w:val="20"/>
          <w:szCs w:val="20"/>
          <w:lang w:val="fr-FR"/>
        </w:rPr>
        <w:t xml:space="preserve">préparation et </w:t>
      </w:r>
      <w:r w:rsidR="00862BC4" w:rsidRPr="00350F96">
        <w:rPr>
          <w:rStyle w:val="normalchar"/>
          <w:rFonts w:ascii="Tahoma" w:hAnsi="Tahoma" w:cs="Tahoma"/>
          <w:sz w:val="20"/>
          <w:szCs w:val="20"/>
          <w:lang w:val="fr-FR"/>
        </w:rPr>
        <w:t>conclusions). Le</w:t>
      </w:r>
      <w:r w:rsidR="00862BC4" w:rsidRPr="00862BC4">
        <w:rPr>
          <w:rStyle w:val="normalchar"/>
          <w:rFonts w:ascii="Tahoma" w:hAnsi="Tahoma" w:cs="Tahoma"/>
          <w:color w:val="000000"/>
          <w:sz w:val="20"/>
          <w:szCs w:val="20"/>
          <w:lang w:val="fr-FR"/>
        </w:rPr>
        <w:t xml:space="preserve">/la </w:t>
      </w:r>
      <w:r w:rsidR="00862BC4" w:rsidRPr="00350F96">
        <w:rPr>
          <w:rStyle w:val="normalchar"/>
          <w:rFonts w:ascii="Tahoma" w:hAnsi="Tahoma" w:cs="Tahoma"/>
          <w:sz w:val="20"/>
          <w:szCs w:val="20"/>
          <w:lang w:val="fr-FR"/>
        </w:rPr>
        <w:t xml:space="preserve">Prestataire </w:t>
      </w:r>
      <w:r w:rsidR="009E53A2" w:rsidRPr="00350F96">
        <w:rPr>
          <w:rStyle w:val="normalchar"/>
          <w:rFonts w:ascii="Tahoma" w:hAnsi="Tahoma" w:cs="Tahoma"/>
          <w:sz w:val="20"/>
          <w:szCs w:val="20"/>
          <w:lang w:val="fr-FR"/>
        </w:rPr>
        <w:t xml:space="preserve">pourra </w:t>
      </w:r>
      <w:r w:rsidRPr="00350F96">
        <w:rPr>
          <w:rStyle w:val="normalchar"/>
          <w:rFonts w:ascii="Tahoma" w:hAnsi="Tahoma" w:cs="Tahoma"/>
          <w:sz w:val="20"/>
          <w:szCs w:val="20"/>
          <w:lang w:val="fr-FR"/>
        </w:rPr>
        <w:t xml:space="preserve">également </w:t>
      </w:r>
      <w:r w:rsidR="009E53A2" w:rsidRPr="00350F96">
        <w:rPr>
          <w:rStyle w:val="normalchar"/>
          <w:rFonts w:ascii="Tahoma" w:hAnsi="Tahoma" w:cs="Tahoma"/>
          <w:sz w:val="20"/>
          <w:szCs w:val="20"/>
          <w:lang w:val="fr-FR"/>
        </w:rPr>
        <w:t>être</w:t>
      </w:r>
      <w:r w:rsidR="00862BC4" w:rsidRPr="00350F96">
        <w:rPr>
          <w:rStyle w:val="normalchar"/>
          <w:rFonts w:ascii="Tahoma" w:hAnsi="Tahoma" w:cs="Tahoma"/>
          <w:sz w:val="20"/>
          <w:szCs w:val="20"/>
          <w:lang w:val="fr-FR"/>
        </w:rPr>
        <w:t xml:space="preserve"> appelé(e) à se déplacer </w:t>
      </w:r>
      <w:r w:rsidR="009E53A2" w:rsidRPr="00350F96">
        <w:rPr>
          <w:rStyle w:val="normalchar"/>
          <w:rFonts w:ascii="Tahoma" w:hAnsi="Tahoma" w:cs="Tahoma"/>
          <w:sz w:val="20"/>
          <w:szCs w:val="20"/>
          <w:lang w:val="fr-FR"/>
        </w:rPr>
        <w:t xml:space="preserve">aux fins de </w:t>
      </w:r>
      <w:r w:rsidR="00797B31">
        <w:rPr>
          <w:rStyle w:val="normalchar"/>
          <w:rFonts w:ascii="Tahoma" w:hAnsi="Tahoma" w:cs="Tahoma"/>
          <w:sz w:val="20"/>
          <w:szCs w:val="20"/>
          <w:lang w:val="fr-FR"/>
        </w:rPr>
        <w:t>ses travaux</w:t>
      </w:r>
      <w:r w:rsidR="006238FF" w:rsidRPr="00350F96">
        <w:rPr>
          <w:rStyle w:val="normalchar"/>
          <w:rFonts w:ascii="Tahoma" w:hAnsi="Tahoma" w:cs="Tahoma"/>
          <w:sz w:val="20"/>
          <w:szCs w:val="20"/>
          <w:lang w:val="fr-FR"/>
        </w:rPr>
        <w:t>.</w:t>
      </w:r>
      <w:r w:rsidR="00350F96" w:rsidRPr="00350F96">
        <w:rPr>
          <w:rStyle w:val="normalchar"/>
          <w:rFonts w:ascii="Tahoma" w:hAnsi="Tahoma" w:cs="Tahoma"/>
          <w:sz w:val="20"/>
          <w:szCs w:val="20"/>
          <w:lang w:val="fr-FR"/>
        </w:rPr>
        <w:t xml:space="preserve"> </w:t>
      </w:r>
      <w:r w:rsidR="009E53A2" w:rsidRPr="009E53A2">
        <w:rPr>
          <w:rStyle w:val="normalchar"/>
          <w:rFonts w:ascii="Tahoma" w:hAnsi="Tahoma" w:cs="Tahoma"/>
          <w:color w:val="000000"/>
          <w:sz w:val="20"/>
          <w:szCs w:val="20"/>
          <w:lang w:val="fr-FR"/>
        </w:rPr>
        <w:t>L</w:t>
      </w:r>
      <w:r w:rsidR="00862BC4" w:rsidRPr="00862BC4">
        <w:rPr>
          <w:rStyle w:val="normalchar"/>
          <w:rFonts w:ascii="Tahoma" w:hAnsi="Tahoma" w:cs="Tahoma"/>
          <w:color w:val="000000"/>
          <w:sz w:val="20"/>
          <w:szCs w:val="20"/>
          <w:lang w:val="fr-FR"/>
        </w:rPr>
        <w:t xml:space="preserve">a participation du/de la Prestataire aux réunions </w:t>
      </w:r>
      <w:r w:rsidR="00862BC4" w:rsidRPr="005A7090">
        <w:rPr>
          <w:rStyle w:val="normalchar"/>
          <w:rFonts w:ascii="Tahoma" w:hAnsi="Tahoma" w:cs="Tahoma"/>
          <w:sz w:val="20"/>
          <w:szCs w:val="20"/>
          <w:lang w:val="fr-FR"/>
        </w:rPr>
        <w:t>susmentionnées et ses</w:t>
      </w:r>
      <w:r w:rsidR="00862BC4" w:rsidRPr="005A7090">
        <w:rPr>
          <w:rStyle w:val="normalchar"/>
          <w:rFonts w:ascii="Tahoma" w:hAnsi="Tahoma" w:cs="Tahoma"/>
          <w:sz w:val="20"/>
          <w:szCs w:val="20"/>
          <w:shd w:val="clear" w:color="auto" w:fill="FFFFFF"/>
          <w:lang w:val="fr-FR"/>
        </w:rPr>
        <w:t xml:space="preserve"> éventuels déplacements additionnels</w:t>
      </w:r>
      <w:r w:rsidR="00862BC4" w:rsidRPr="005A7090">
        <w:rPr>
          <w:rStyle w:val="normalchar"/>
          <w:rFonts w:ascii="Tahoma" w:hAnsi="Tahoma" w:cs="Tahoma"/>
          <w:sz w:val="20"/>
          <w:szCs w:val="20"/>
          <w:lang w:val="fr-FR"/>
        </w:rPr>
        <w:t xml:space="preserve"> feront </w:t>
      </w:r>
      <w:r w:rsidR="00862BC4" w:rsidRPr="00862BC4">
        <w:rPr>
          <w:rStyle w:val="normalchar"/>
          <w:rFonts w:ascii="Tahoma" w:hAnsi="Tahoma" w:cs="Tahoma"/>
          <w:color w:val="000000"/>
          <w:sz w:val="20"/>
          <w:szCs w:val="20"/>
          <w:lang w:val="fr-FR"/>
        </w:rPr>
        <w:t>l’objet d’une lettre d’invitation spécifique et les frais y relatifs seront pris en charge par le budget du Conseil de l’Europe.</w:t>
      </w:r>
    </w:p>
    <w:p w14:paraId="3EC9D819" w14:textId="77777777" w:rsidR="006238FF" w:rsidRDefault="006238FF" w:rsidP="006238FF">
      <w:pPr>
        <w:spacing w:line="276" w:lineRule="auto"/>
        <w:ind w:left="-284" w:right="-426"/>
        <w:jc w:val="both"/>
        <w:rPr>
          <w:rFonts w:ascii="Tahoma" w:hAnsi="Tahoma" w:cs="Tahoma"/>
          <w:sz w:val="20"/>
          <w:szCs w:val="20"/>
          <w:lang w:val="fr-FR"/>
        </w:rPr>
      </w:pPr>
    </w:p>
    <w:p w14:paraId="544EBA97" w14:textId="77777777" w:rsidR="006238FF" w:rsidRPr="001872B5" w:rsidRDefault="006238FF" w:rsidP="006238FF">
      <w:pPr>
        <w:spacing w:line="276" w:lineRule="auto"/>
        <w:ind w:left="-284" w:right="-426"/>
        <w:jc w:val="both"/>
        <w:rPr>
          <w:rFonts w:ascii="Tahoma" w:hAnsi="Tahoma" w:cs="Tahoma"/>
          <w:sz w:val="20"/>
          <w:szCs w:val="20"/>
          <w:lang w:val="fr-FR"/>
        </w:rPr>
      </w:pPr>
      <w:r w:rsidRPr="001872B5">
        <w:rPr>
          <w:rFonts w:ascii="Tahoma" w:hAnsi="Tahoma" w:cs="Tahoma"/>
          <w:sz w:val="20"/>
          <w:szCs w:val="20"/>
          <w:lang w:val="fr-FR"/>
        </w:rPr>
        <w:t>Les prix indiqués dans le tableau ci-dessous sont fixes et non susceptibles de révision, pour toute la durée du contrat.</w:t>
      </w:r>
    </w:p>
    <w:p w14:paraId="6B80EFD3" w14:textId="53C26C05" w:rsidR="006238FF" w:rsidRDefault="006238FF" w:rsidP="006238FF">
      <w:pPr>
        <w:pStyle w:val="NormalWeb"/>
        <w:spacing w:before="0" w:beforeAutospacing="0" w:after="0" w:afterAutospacing="0" w:line="276" w:lineRule="auto"/>
        <w:ind w:left="-284"/>
        <w:rPr>
          <w:rFonts w:ascii="Tahoma" w:hAnsi="Tahoma" w:cs="Tahoma"/>
          <w:color w:val="000000"/>
          <w:sz w:val="20"/>
          <w:szCs w:val="20"/>
          <w:lang w:val="fr-FR"/>
        </w:rPr>
      </w:pPr>
      <w:r w:rsidRPr="00862BC4">
        <w:rPr>
          <w:rFonts w:ascii="Tahoma" w:hAnsi="Tahoma" w:cs="Tahoma"/>
          <w:color w:val="000000"/>
          <w:sz w:val="20"/>
          <w:szCs w:val="20"/>
          <w:lang w:val="fr-FR"/>
        </w:rPr>
        <w:t>Les prix sont indiqués en Euros, hors taxes. </w:t>
      </w:r>
    </w:p>
    <w:p w14:paraId="56E08DE8" w14:textId="77777777" w:rsidR="00521FB0" w:rsidRPr="00862BC4" w:rsidRDefault="00521FB0" w:rsidP="006238FF">
      <w:pPr>
        <w:pStyle w:val="NormalWeb"/>
        <w:spacing w:before="0" w:beforeAutospacing="0" w:after="0" w:afterAutospacing="0" w:line="276" w:lineRule="auto"/>
        <w:ind w:left="-284"/>
        <w:rPr>
          <w:rFonts w:ascii="Tahoma" w:hAnsi="Tahoma" w:cs="Tahoma"/>
          <w:color w:val="000000"/>
          <w:sz w:val="20"/>
          <w:szCs w:val="20"/>
          <w:lang w:val="fr-FR"/>
        </w:rPr>
      </w:pPr>
    </w:p>
    <w:p w14:paraId="2699FE64" w14:textId="77777777" w:rsidR="00862BC4" w:rsidRPr="00862BC4" w:rsidRDefault="00862BC4" w:rsidP="006238FF">
      <w:pPr>
        <w:pStyle w:val="NormalWeb"/>
        <w:spacing w:before="0" w:beforeAutospacing="0" w:after="0" w:afterAutospacing="0" w:line="276" w:lineRule="auto"/>
        <w:ind w:left="-284"/>
        <w:rPr>
          <w:rFonts w:ascii="Tahoma" w:hAnsi="Tahoma" w:cs="Tahoma"/>
          <w:color w:val="000000"/>
          <w:sz w:val="20"/>
          <w:szCs w:val="20"/>
          <w:lang w:val="fr-FR"/>
        </w:rPr>
      </w:pPr>
      <w:r w:rsidRPr="00862BC4">
        <w:rPr>
          <w:rFonts w:ascii="Tahoma" w:hAnsi="Tahoma" w:cs="Tahoma"/>
          <w:b/>
          <w:bCs/>
          <w:color w:val="000000"/>
          <w:sz w:val="20"/>
          <w:szCs w:val="20"/>
          <w:lang w:val="fr-FR"/>
        </w:rPr>
        <w:t>Toute offre proposant un prix au-dessus du seul d'exclusion sera automatiquement et entièrement exclue de la procédure.</w:t>
      </w:r>
    </w:p>
    <w:p w14:paraId="164126E3" w14:textId="77777777" w:rsidR="00862BC4" w:rsidRDefault="00862BC4" w:rsidP="006238FF">
      <w:pPr>
        <w:spacing w:line="276" w:lineRule="auto"/>
        <w:ind w:left="-284" w:right="-426"/>
        <w:rPr>
          <w:rFonts w:ascii="Tahoma" w:hAnsi="Tahoma" w:cs="Tahoma"/>
          <w:b/>
          <w:color w:val="000000"/>
          <w:sz w:val="20"/>
          <w:szCs w:val="20"/>
          <w:lang w:val="fr-FR" w:eastAsia="en-US"/>
        </w:rPr>
      </w:pPr>
    </w:p>
    <w:p w14:paraId="11F6E146" w14:textId="0F169085" w:rsidR="006238FF" w:rsidRPr="001872B5" w:rsidRDefault="006238FF" w:rsidP="006238FF">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w:t>
      </w:r>
      <w:r w:rsidR="004D6D24">
        <w:rPr>
          <w:rFonts w:ascii="Tahoma" w:hAnsi="Tahoma" w:cs="Tahoma"/>
          <w:b/>
          <w:color w:val="000000"/>
          <w:sz w:val="20"/>
          <w:szCs w:val="20"/>
          <w:lang w:val="fr-FR" w:eastAsia="en-US"/>
        </w:rPr>
        <w:t>r sur la facture, voir Partie B</w:t>
      </w:r>
      <w:r w:rsidRPr="001872B5">
        <w:rPr>
          <w:rFonts w:ascii="Tahoma" w:hAnsi="Tahoma" w:cs="Tahoma"/>
          <w:b/>
          <w:color w:val="000000"/>
          <w:sz w:val="20"/>
          <w:szCs w:val="20"/>
          <w:lang w:val="fr-FR" w:eastAsia="en-US"/>
        </w:rPr>
        <w:t xml:space="preserve"> ci-dessous.</w:t>
      </w:r>
    </w:p>
    <w:p w14:paraId="2AAF5ACF" w14:textId="625AEAE8" w:rsidR="00797B31" w:rsidRDefault="00797B31">
      <w:pPr>
        <w:rPr>
          <w:rFonts w:ascii="Tahoma" w:hAnsi="Tahoma" w:cs="Tahoma"/>
          <w:b/>
          <w:color w:val="000000"/>
          <w:sz w:val="20"/>
          <w:szCs w:val="20"/>
          <w:lang w:val="fr-FR" w:eastAsia="en-US"/>
        </w:rPr>
      </w:pPr>
      <w:r>
        <w:rPr>
          <w:rFonts w:ascii="Tahoma" w:hAnsi="Tahoma" w:cs="Tahoma"/>
          <w:b/>
          <w:color w:val="000000"/>
          <w:sz w:val="20"/>
          <w:szCs w:val="20"/>
          <w:lang w:val="fr-FR" w:eastAsia="en-US"/>
        </w:rPr>
        <w:br w:type="page"/>
      </w:r>
    </w:p>
    <w:p w14:paraId="5376CA09" w14:textId="785CB6A9" w:rsidR="006238FF" w:rsidRDefault="00FC6ECA" w:rsidP="00072670">
      <w:pPr>
        <w:pBdr>
          <w:top w:val="single" w:sz="2" w:space="1" w:color="FF0000"/>
          <w:left w:val="single" w:sz="2" w:space="4" w:color="FF0000"/>
          <w:bottom w:val="single" w:sz="2" w:space="1" w:color="FF0000"/>
          <w:right w:val="single" w:sz="2" w:space="4" w:color="FF0000"/>
        </w:pBdr>
        <w:tabs>
          <w:tab w:val="left" w:pos="3686"/>
        </w:tabs>
        <w:spacing w:line="276" w:lineRule="auto"/>
        <w:ind w:left="3686"/>
        <w:rPr>
          <w:rFonts w:ascii="Tahoma" w:hAnsi="Tahoma" w:cs="Tahoma"/>
          <w:sz w:val="18"/>
          <w:szCs w:val="18"/>
          <w:lang w:val="fr-FR" w:eastAsia="en-US"/>
        </w:rPr>
      </w:pPr>
      <w:r w:rsidRPr="001872B5">
        <w:rPr>
          <w:rFonts w:ascii="Tahoma" w:hAnsi="Tahoma" w:cs="Tahoma"/>
          <w:color w:val="FF0000"/>
          <w:sz w:val="20"/>
          <w:szCs w:val="20"/>
          <w:lang w:val="fr-FR" w:eastAsia="en-US"/>
        </w:rPr>
        <w:lastRenderedPageBreak/>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w:t>
      </w:r>
      <w:r w:rsidR="00072670">
        <w:rPr>
          <w:rFonts w:ascii="Tahoma" w:hAnsi="Tahoma" w:cs="Tahoma"/>
          <w:color w:val="FF0000"/>
          <w:sz w:val="20"/>
          <w:szCs w:val="20"/>
          <w:lang w:val="fr-FR" w:eastAsia="en-US"/>
        </w:rPr>
        <w:t xml:space="preserve"> </w:t>
      </w:r>
      <w:r w:rsidR="001127B2" w:rsidRPr="001872B5">
        <w:rPr>
          <w:rFonts w:ascii="Tahoma" w:hAnsi="Tahoma" w:cs="Tahoma"/>
          <w:color w:val="FF0000"/>
          <w:sz w:val="20"/>
          <w:szCs w:val="20"/>
          <w:lang w:val="fr-FR" w:eastAsia="en-US"/>
        </w:rPr>
        <w:t>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4AE36C20" w14:textId="77777777" w:rsidR="004F2CFB" w:rsidRPr="001872B5" w:rsidRDefault="004F2CFB" w:rsidP="006238FF">
      <w:pPr>
        <w:spacing w:line="276" w:lineRule="auto"/>
        <w:ind w:left="-426"/>
        <w:rPr>
          <w:rFonts w:ascii="Tahoma" w:hAnsi="Tahoma" w:cs="Tahoma"/>
          <w:sz w:val="18"/>
          <w:szCs w:val="18"/>
          <w:highlight w:val="yellow"/>
          <w:lang w:val="fr-FR" w:eastAsia="en-US"/>
        </w:rPr>
      </w:pPr>
      <w:r w:rsidRPr="001872B5">
        <w:rPr>
          <w:rFonts w:ascii="Tahoma" w:hAnsi="Tahoma" w:cs="Tahoma"/>
          <w:noProof/>
        </w:rPr>
        <mc:AlternateContent>
          <mc:Choice Requires="wps">
            <w:drawing>
              <wp:anchor distT="0" distB="0" distL="114300" distR="114300" simplePos="0" relativeHeight="251658240" behindDoc="0" locked="1" layoutInCell="1" allowOverlap="1" wp14:anchorId="0223FC6B" wp14:editId="5FF78C83">
                <wp:simplePos x="0" y="0"/>
                <wp:positionH relativeFrom="column">
                  <wp:posOffset>5354955</wp:posOffset>
                </wp:positionH>
                <wp:positionV relativeFrom="paragraph">
                  <wp:posOffset>-22860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587E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" adj="4782" strokecolor="red">
                <o:lock v:ext="edit" aspectratio="t"/>
                <v:textbox style="layout-flow:vertical-ideographic"/>
                <w10:anchorlock/>
              </v:shape>
            </w:pict>
          </mc:Fallback>
        </mc:AlternateContent>
      </w:r>
    </w:p>
    <w:tbl>
      <w:tblPr>
        <w:tblW w:w="1073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59"/>
        <w:gridCol w:w="1377"/>
        <w:gridCol w:w="1377"/>
        <w:gridCol w:w="1517"/>
      </w:tblGrid>
      <w:tr w:rsidR="0026342E" w:rsidRPr="001872B5" w14:paraId="6278EC4C" w14:textId="77777777" w:rsidTr="004F1C00">
        <w:trPr>
          <w:trHeight w:val="688"/>
          <w:jc w:val="center"/>
        </w:trPr>
        <w:tc>
          <w:tcPr>
            <w:tcW w:w="6459" w:type="dxa"/>
            <w:shd w:val="clear" w:color="auto" w:fill="DBE5F1" w:themeFill="accent1" w:themeFillTint="33"/>
            <w:vAlign w:val="center"/>
          </w:tcPr>
          <w:p w14:paraId="13E91C1D" w14:textId="77777777" w:rsidR="0026342E" w:rsidRPr="001872B5" w:rsidRDefault="0026342E" w:rsidP="00975193">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377" w:type="dxa"/>
            <w:tcBorders>
              <w:bottom w:val="single" w:sz="2" w:space="0" w:color="808080"/>
            </w:tcBorders>
            <w:shd w:val="clear" w:color="auto" w:fill="DBE5F1" w:themeFill="accent1" w:themeFillTint="33"/>
            <w:vAlign w:val="center"/>
          </w:tcPr>
          <w:p w14:paraId="70E83E01" w14:textId="77777777" w:rsidR="0026342E" w:rsidRPr="001872B5" w:rsidRDefault="0026342E" w:rsidP="00975193">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Date limite </w:t>
            </w:r>
            <w:r w:rsidRPr="001872B5">
              <w:rPr>
                <w:b/>
                <w:sz w:val="18"/>
                <w:szCs w:val="18"/>
                <w:lang w:val="fr-FR" w:eastAsia="en-US"/>
              </w:rPr>
              <w:t>▼</w:t>
            </w:r>
          </w:p>
        </w:tc>
        <w:tc>
          <w:tcPr>
            <w:tcW w:w="1377" w:type="dxa"/>
            <w:tcBorders>
              <w:bottom w:val="single" w:sz="2" w:space="0" w:color="FF0000"/>
            </w:tcBorders>
            <w:shd w:val="clear" w:color="auto" w:fill="DBE5F1" w:themeFill="accent1" w:themeFillTint="33"/>
            <w:vAlign w:val="center"/>
          </w:tcPr>
          <w:p w14:paraId="189F926B" w14:textId="77777777" w:rsidR="0026342E" w:rsidRPr="001872B5" w:rsidRDefault="0026342E" w:rsidP="00975193">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p>
          <w:p w14:paraId="3CC0D57C" w14:textId="77777777" w:rsidR="0026342E" w:rsidRPr="001872B5" w:rsidRDefault="0026342E" w:rsidP="00975193">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1517" w:type="dxa"/>
            <w:tcBorders>
              <w:bottom w:val="single" w:sz="2" w:space="0" w:color="808080"/>
              <w:right w:val="single" w:sz="2" w:space="0" w:color="808080"/>
            </w:tcBorders>
            <w:shd w:val="clear" w:color="auto" w:fill="DBE5F1" w:themeFill="accent1" w:themeFillTint="33"/>
            <w:vAlign w:val="center"/>
          </w:tcPr>
          <w:p w14:paraId="4297577C" w14:textId="77777777" w:rsidR="0026342E" w:rsidRPr="004F1C00" w:rsidRDefault="0026342E" w:rsidP="00975193">
            <w:pPr>
              <w:spacing w:line="276" w:lineRule="auto"/>
              <w:ind w:left="-426" w:right="-490"/>
              <w:jc w:val="center"/>
              <w:rPr>
                <w:rFonts w:ascii="Tahoma" w:hAnsi="Tahoma" w:cs="Tahoma"/>
                <w:b/>
                <w:sz w:val="18"/>
                <w:szCs w:val="18"/>
                <w:lang w:val="fr-FR" w:eastAsia="en-US"/>
              </w:rPr>
            </w:pPr>
            <w:r w:rsidRPr="004F1C00">
              <w:rPr>
                <w:rFonts w:ascii="Tahoma" w:hAnsi="Tahoma" w:cs="Tahoma"/>
                <w:b/>
                <w:sz w:val="18"/>
                <w:szCs w:val="18"/>
                <w:lang w:val="fr-FR" w:eastAsia="en-US"/>
              </w:rPr>
              <w:t>[Seuil d’exclusion</w:t>
            </w:r>
            <w:r w:rsidR="004F1C00" w:rsidRPr="004F1C00">
              <w:rPr>
                <w:rFonts w:ascii="Tahoma" w:hAnsi="Tahoma" w:cs="Tahoma"/>
                <w:b/>
                <w:sz w:val="18"/>
                <w:szCs w:val="18"/>
                <w:lang w:val="fr-FR" w:eastAsia="en-US"/>
              </w:rPr>
              <w:t>]</w:t>
            </w:r>
          </w:p>
          <w:p w14:paraId="18968BAB" w14:textId="0DA8443A" w:rsidR="004F1C00" w:rsidRPr="004F1C00" w:rsidRDefault="004F1C00" w:rsidP="004F1C00">
            <w:pPr>
              <w:spacing w:line="276" w:lineRule="auto"/>
              <w:ind w:left="-426" w:right="-490"/>
              <w:jc w:val="center"/>
              <w:rPr>
                <w:rFonts w:ascii="Tahoma" w:hAnsi="Tahoma" w:cs="Tahoma"/>
                <w:b/>
                <w:sz w:val="18"/>
                <w:szCs w:val="18"/>
                <w:lang w:val="fr-FR" w:eastAsia="en-US"/>
              </w:rPr>
            </w:pPr>
            <w:r w:rsidRPr="004F1C00">
              <w:rPr>
                <w:rFonts w:ascii="Tahoma" w:hAnsi="Tahoma" w:cs="Tahoma"/>
                <w:b/>
                <w:sz w:val="18"/>
                <w:szCs w:val="18"/>
                <w:lang w:val="fr-FR" w:eastAsia="en-US"/>
              </w:rPr>
              <w:t>(en Euros)</w:t>
            </w:r>
          </w:p>
        </w:tc>
      </w:tr>
      <w:tr w:rsidR="00975193" w:rsidRPr="005B0FB2" w14:paraId="3FE0ED8F" w14:textId="77777777" w:rsidTr="004F1C00">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5B160DCA" w14:textId="77777777" w:rsidR="00975193" w:rsidRDefault="00975193" w:rsidP="006A3D86">
            <w:pPr>
              <w:spacing w:line="276" w:lineRule="auto"/>
              <w:rPr>
                <w:rFonts w:ascii="Tahoma" w:hAnsi="Tahoma" w:cs="Tahoma"/>
                <w:b/>
                <w:bCs/>
                <w:color w:val="000000"/>
                <w:sz w:val="20"/>
                <w:szCs w:val="20"/>
                <w:shd w:val="clear" w:color="auto" w:fill="F1F1F1"/>
                <w:lang w:val="fr-FR"/>
              </w:rPr>
            </w:pPr>
            <w:r w:rsidRPr="00821B1A">
              <w:rPr>
                <w:rFonts w:ascii="Tahoma" w:hAnsi="Tahoma" w:cs="Tahoma"/>
                <w:b/>
                <w:bCs/>
                <w:color w:val="000000"/>
                <w:sz w:val="20"/>
                <w:szCs w:val="20"/>
                <w:shd w:val="clear" w:color="auto" w:fill="F1F1F1"/>
                <w:lang w:val="fr-FR"/>
              </w:rPr>
              <w:t>Et</w:t>
            </w:r>
            <w:r w:rsidRPr="00975193">
              <w:rPr>
                <w:rFonts w:ascii="Tahoma" w:hAnsi="Tahoma" w:cs="Tahoma"/>
                <w:b/>
                <w:bCs/>
                <w:color w:val="000000"/>
                <w:sz w:val="20"/>
                <w:szCs w:val="20"/>
                <w:shd w:val="clear" w:color="auto" w:fill="F1F1F1"/>
                <w:lang w:val="fr-FR"/>
              </w:rPr>
              <w:t xml:space="preserve">ude </w:t>
            </w:r>
            <w:r w:rsidR="009E53A2">
              <w:rPr>
                <w:rFonts w:ascii="Tahoma" w:hAnsi="Tahoma" w:cs="Tahoma"/>
                <w:b/>
                <w:bCs/>
                <w:color w:val="000000"/>
                <w:sz w:val="20"/>
                <w:szCs w:val="20"/>
                <w:shd w:val="clear" w:color="auto" w:fill="F1F1F1"/>
                <w:lang w:val="fr-FR"/>
              </w:rPr>
              <w:t xml:space="preserve">sur la </w:t>
            </w:r>
            <w:r w:rsidRPr="00975193">
              <w:rPr>
                <w:rFonts w:ascii="Tahoma" w:hAnsi="Tahoma" w:cs="Tahoma"/>
                <w:b/>
                <w:bCs/>
                <w:color w:val="000000"/>
                <w:sz w:val="20"/>
                <w:szCs w:val="20"/>
                <w:shd w:val="clear" w:color="auto" w:fill="F1F1F1"/>
                <w:lang w:val="fr-FR"/>
              </w:rPr>
              <w:t>faisabilité </w:t>
            </w:r>
            <w:r w:rsidR="009E53A2" w:rsidRPr="00821B1A">
              <w:rPr>
                <w:rFonts w:ascii="Tahoma" w:hAnsi="Tahoma" w:cs="Tahoma"/>
                <w:b/>
                <w:bCs/>
                <w:color w:val="000000"/>
                <w:sz w:val="20"/>
                <w:szCs w:val="20"/>
                <w:shd w:val="clear" w:color="auto" w:fill="F1F1F1"/>
                <w:lang w:val="fr-FR"/>
              </w:rPr>
              <w:t>d'un nouvel instrument juridique européen, contraignant ou non contraignant, sur la profession d’avocat</w:t>
            </w:r>
            <w:r w:rsidR="006A3D86">
              <w:rPr>
                <w:rFonts w:ascii="Tahoma" w:hAnsi="Tahoma" w:cs="Tahoma"/>
                <w:b/>
                <w:bCs/>
                <w:color w:val="000000"/>
                <w:sz w:val="20"/>
                <w:szCs w:val="20"/>
                <w:shd w:val="clear" w:color="auto" w:fill="F1F1F1"/>
                <w:lang w:val="fr-FR"/>
              </w:rPr>
              <w:t xml:space="preserve"> - </w:t>
            </w:r>
            <w:r w:rsidR="009E53A2">
              <w:rPr>
                <w:rFonts w:ascii="Tahoma" w:hAnsi="Tahoma" w:cs="Tahoma"/>
                <w:b/>
                <w:bCs/>
                <w:color w:val="000000"/>
                <w:sz w:val="20"/>
                <w:szCs w:val="20"/>
                <w:shd w:val="clear" w:color="auto" w:fill="F1F1F1"/>
                <w:lang w:val="fr-FR"/>
              </w:rPr>
              <w:t xml:space="preserve">valeur ajoutée et </w:t>
            </w:r>
            <w:r w:rsidRPr="00975193">
              <w:rPr>
                <w:rFonts w:ascii="Tahoma" w:hAnsi="Tahoma" w:cs="Tahoma"/>
                <w:b/>
                <w:bCs/>
                <w:color w:val="000000"/>
                <w:sz w:val="20"/>
                <w:szCs w:val="20"/>
                <w:shd w:val="clear" w:color="auto" w:fill="F1F1F1"/>
                <w:lang w:val="fr-FR"/>
              </w:rPr>
              <w:t xml:space="preserve">efficacité </w:t>
            </w:r>
            <w:r w:rsidRPr="00821B1A">
              <w:rPr>
                <w:rFonts w:ascii="Tahoma" w:hAnsi="Tahoma" w:cs="Tahoma"/>
                <w:b/>
                <w:bCs/>
                <w:color w:val="000000"/>
                <w:sz w:val="20"/>
                <w:szCs w:val="20"/>
                <w:shd w:val="clear" w:color="auto" w:fill="F1F1F1"/>
                <w:lang w:val="fr-FR"/>
              </w:rPr>
              <w:t>potentielles</w:t>
            </w:r>
            <w:r w:rsidRPr="00975193">
              <w:rPr>
                <w:rFonts w:ascii="Tahoma" w:hAnsi="Tahoma" w:cs="Tahoma"/>
                <w:b/>
                <w:bCs/>
                <w:color w:val="000000"/>
                <w:sz w:val="20"/>
                <w:szCs w:val="20"/>
                <w:shd w:val="clear" w:color="auto" w:fill="F1F1F1"/>
                <w:lang w:val="fr-FR"/>
              </w:rPr>
              <w:t xml:space="preserve"> (projet de rapport) :</w:t>
            </w:r>
          </w:p>
          <w:p w14:paraId="540DFCE5" w14:textId="1F9D8425" w:rsidR="00D7562A" w:rsidRPr="001872B5" w:rsidRDefault="00D7562A" w:rsidP="006A3D86">
            <w:pPr>
              <w:spacing w:line="276" w:lineRule="auto"/>
              <w:rPr>
                <w:rFonts w:ascii="Tahoma" w:hAnsi="Tahoma" w:cs="Tahoma"/>
                <w:sz w:val="18"/>
                <w:szCs w:val="18"/>
                <w:highlight w:val="yellow"/>
                <w:lang w:val="fr-FR" w:eastAsia="en-US"/>
              </w:rPr>
            </w:pP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65337717" w14:textId="77777777" w:rsidR="00975193" w:rsidRPr="00975193" w:rsidRDefault="00975193" w:rsidP="00C932B1">
            <w:pPr>
              <w:spacing w:line="276" w:lineRule="auto"/>
              <w:ind w:left="-135" w:right="-91"/>
              <w:jc w:val="center"/>
              <w:rPr>
                <w:rFonts w:ascii="Tahoma" w:eastAsiaTheme="minorHAnsi" w:hAnsi="Tahoma" w:cs="Tahoma"/>
                <w:sz w:val="20"/>
                <w:szCs w:val="20"/>
                <w:lang w:val="fr-FR"/>
              </w:rPr>
            </w:pPr>
          </w:p>
          <w:p w14:paraId="026C9B0E" w14:textId="77777777" w:rsidR="00975193" w:rsidRPr="00975193" w:rsidRDefault="00975193" w:rsidP="00C932B1">
            <w:pPr>
              <w:spacing w:line="276" w:lineRule="auto"/>
              <w:ind w:left="-135" w:right="-91"/>
              <w:jc w:val="center"/>
              <w:rPr>
                <w:rFonts w:ascii="Tahoma" w:hAnsi="Tahoma" w:cs="Tahoma"/>
                <w:sz w:val="20"/>
                <w:szCs w:val="20"/>
                <w:lang w:val="fr-FR"/>
              </w:rPr>
            </w:pPr>
          </w:p>
          <w:p w14:paraId="37ABBC80" w14:textId="6BD4914C" w:rsidR="00975193" w:rsidRPr="001872B5" w:rsidRDefault="00975193" w:rsidP="00DB5EBB">
            <w:pPr>
              <w:spacing w:line="276" w:lineRule="auto"/>
              <w:ind w:left="-135" w:right="-91"/>
              <w:jc w:val="center"/>
              <w:rPr>
                <w:rFonts w:ascii="Tahoma" w:hAnsi="Tahoma" w:cs="Tahoma"/>
                <w:sz w:val="18"/>
                <w:szCs w:val="18"/>
                <w:highlight w:val="yellow"/>
                <w:lang w:val="fr-FR" w:eastAsia="en-US"/>
              </w:rPr>
            </w:pP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06322176" w:rsidR="00975193" w:rsidRPr="00975193" w:rsidRDefault="00975193" w:rsidP="00DB5EBB">
            <w:pPr>
              <w:spacing w:line="276" w:lineRule="auto"/>
              <w:ind w:left="-135" w:right="-91"/>
              <w:jc w:val="center"/>
              <w:rPr>
                <w:rFonts w:ascii="Tahoma" w:hAnsi="Tahoma" w:cs="Tahoma"/>
                <w:sz w:val="18"/>
                <w:szCs w:val="18"/>
                <w:lang w:val="fr-FR" w:eastAsia="en-US"/>
              </w:rPr>
            </w:pPr>
          </w:p>
        </w:tc>
        <w:tc>
          <w:tcPr>
            <w:tcW w:w="151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200C50" w14:textId="77777777" w:rsidR="00975193" w:rsidRPr="004F1C00" w:rsidRDefault="00975193" w:rsidP="00C932B1">
            <w:pPr>
              <w:spacing w:line="276" w:lineRule="auto"/>
              <w:ind w:left="-135" w:right="-91"/>
              <w:jc w:val="center"/>
              <w:rPr>
                <w:rFonts w:ascii="Tahoma" w:eastAsiaTheme="minorHAnsi" w:hAnsi="Tahoma" w:cs="Tahoma"/>
                <w:sz w:val="20"/>
                <w:szCs w:val="20"/>
                <w:lang w:val="fr-FR"/>
              </w:rPr>
            </w:pPr>
          </w:p>
          <w:p w14:paraId="7AD45C2C" w14:textId="0C1DBC7C" w:rsidR="00975193" w:rsidRPr="004F1C00" w:rsidRDefault="00975193" w:rsidP="00DB5EBB">
            <w:pPr>
              <w:spacing w:line="276" w:lineRule="auto"/>
              <w:ind w:left="-135" w:right="-91"/>
              <w:jc w:val="center"/>
              <w:rPr>
                <w:rFonts w:ascii="Tahoma" w:hAnsi="Tahoma" w:cs="Tahoma"/>
                <w:sz w:val="18"/>
                <w:szCs w:val="18"/>
                <w:lang w:val="fr-FR" w:eastAsia="en-US"/>
              </w:rPr>
            </w:pPr>
          </w:p>
        </w:tc>
      </w:tr>
      <w:tr w:rsidR="00975193" w:rsidRPr="001872B5" w14:paraId="58B05F25" w14:textId="77777777" w:rsidTr="005A621B">
        <w:trPr>
          <w:trHeight w:val="2306"/>
          <w:jc w:val="center"/>
        </w:trPr>
        <w:tc>
          <w:tcPr>
            <w:tcW w:w="6459" w:type="dxa"/>
            <w:tcBorders>
              <w:right w:val="single" w:sz="2" w:space="0" w:color="808080" w:themeColor="background1" w:themeShade="80"/>
            </w:tcBorders>
            <w:shd w:val="clear" w:color="auto" w:fill="F2F2F2" w:themeFill="background1" w:themeFillShade="F2"/>
          </w:tcPr>
          <w:p w14:paraId="7B1EB65D" w14:textId="377A1101" w:rsidR="00975193" w:rsidRPr="00975193" w:rsidRDefault="009E53A2" w:rsidP="00D27BC4">
            <w:pPr>
              <w:spacing w:line="276" w:lineRule="auto"/>
              <w:rPr>
                <w:rFonts w:ascii="Tahoma" w:hAnsi="Tahoma" w:cs="Tahoma"/>
                <w:color w:val="000000"/>
                <w:sz w:val="20"/>
                <w:szCs w:val="20"/>
                <w:shd w:val="clear" w:color="auto" w:fill="F1F1F1"/>
                <w:lang w:val="fr-FR"/>
              </w:rPr>
            </w:pPr>
            <w:r>
              <w:rPr>
                <w:rFonts w:ascii="Tahoma" w:hAnsi="Tahoma" w:cs="Tahoma"/>
                <w:color w:val="000000"/>
                <w:sz w:val="20"/>
                <w:szCs w:val="20"/>
                <w:shd w:val="clear" w:color="auto" w:fill="F1F1F1"/>
                <w:lang w:val="fr-FR"/>
              </w:rPr>
              <w:t>P</w:t>
            </w:r>
            <w:r w:rsidR="00975193" w:rsidRPr="00975193">
              <w:rPr>
                <w:rFonts w:ascii="Tahoma" w:hAnsi="Tahoma" w:cs="Tahoma"/>
                <w:color w:val="000000"/>
                <w:sz w:val="20"/>
                <w:szCs w:val="20"/>
                <w:shd w:val="clear" w:color="auto" w:fill="F1F1F1"/>
                <w:lang w:val="fr-FR"/>
              </w:rPr>
              <w:t xml:space="preserve">rojet </w:t>
            </w:r>
            <w:r w:rsidR="00DA0AC4">
              <w:rPr>
                <w:rFonts w:ascii="Tahoma" w:hAnsi="Tahoma" w:cs="Tahoma"/>
                <w:color w:val="000000"/>
                <w:sz w:val="20"/>
                <w:szCs w:val="20"/>
                <w:shd w:val="clear" w:color="auto" w:fill="F1F1F1"/>
                <w:lang w:val="fr-FR"/>
              </w:rPr>
              <w:t xml:space="preserve">final </w:t>
            </w:r>
            <w:r w:rsidR="00975193" w:rsidRPr="00975193">
              <w:rPr>
                <w:rFonts w:ascii="Tahoma" w:hAnsi="Tahoma" w:cs="Tahoma"/>
                <w:color w:val="000000"/>
                <w:sz w:val="20"/>
                <w:szCs w:val="20"/>
                <w:shd w:val="clear" w:color="auto" w:fill="F1F1F1"/>
                <w:lang w:val="fr-FR"/>
              </w:rPr>
              <w:t>de rapport</w:t>
            </w:r>
            <w:r>
              <w:rPr>
                <w:rFonts w:ascii="Tahoma" w:hAnsi="Tahoma" w:cs="Tahoma"/>
                <w:color w:val="000000"/>
                <w:sz w:val="20"/>
                <w:szCs w:val="20"/>
                <w:shd w:val="clear" w:color="auto" w:fill="F1F1F1"/>
                <w:lang w:val="fr-FR"/>
              </w:rPr>
              <w:t xml:space="preserve"> </w:t>
            </w:r>
            <w:r w:rsidR="00975193" w:rsidRPr="00630BA9">
              <w:rPr>
                <w:rFonts w:ascii="Tahoma" w:hAnsi="Tahoma" w:cs="Tahoma"/>
                <w:sz w:val="20"/>
                <w:szCs w:val="20"/>
                <w:shd w:val="clear" w:color="auto" w:fill="F1F1F1"/>
                <w:lang w:val="fr-FR"/>
              </w:rPr>
              <w:t>(</w:t>
            </w:r>
          </w:p>
          <w:p w14:paraId="6446F496" w14:textId="77777777" w:rsidR="00975193" w:rsidRDefault="00975193" w:rsidP="00D27BC4">
            <w:pPr>
              <w:spacing w:line="276" w:lineRule="auto"/>
              <w:rPr>
                <w:rFonts w:ascii="Tahoma" w:hAnsi="Tahoma" w:cs="Tahoma"/>
                <w:strike/>
                <w:color w:val="000000"/>
                <w:sz w:val="20"/>
                <w:szCs w:val="20"/>
                <w:shd w:val="clear" w:color="auto" w:fill="F1F1F1"/>
                <w:lang w:val="fr-FR"/>
              </w:rPr>
            </w:pPr>
          </w:p>
          <w:p w14:paraId="183E00EF" w14:textId="77777777" w:rsidR="00C04894" w:rsidRPr="004F0050" w:rsidRDefault="00C04894" w:rsidP="00D27BC4">
            <w:pPr>
              <w:spacing w:line="276" w:lineRule="auto"/>
              <w:rPr>
                <w:rFonts w:ascii="Tahoma" w:hAnsi="Tahoma" w:cs="Tahoma"/>
                <w:strike/>
                <w:color w:val="000000"/>
                <w:sz w:val="20"/>
                <w:szCs w:val="20"/>
                <w:shd w:val="clear" w:color="auto" w:fill="F1F1F1"/>
                <w:lang w:val="fr-FR"/>
              </w:rPr>
            </w:pPr>
          </w:p>
          <w:p w14:paraId="3F0F0532" w14:textId="5617FD67" w:rsidR="00975193" w:rsidRPr="001872B5" w:rsidRDefault="004F0050" w:rsidP="00C57D37">
            <w:pPr>
              <w:spacing w:line="276" w:lineRule="auto"/>
              <w:rPr>
                <w:rFonts w:ascii="Tahoma" w:hAnsi="Tahoma" w:cs="Tahoma"/>
                <w:sz w:val="18"/>
                <w:szCs w:val="18"/>
                <w:highlight w:val="cyan"/>
                <w:lang w:val="fr-FR" w:eastAsia="en-US"/>
              </w:rPr>
            </w:pPr>
            <w:r>
              <w:rPr>
                <w:rFonts w:ascii="Tahoma" w:hAnsi="Tahoma" w:cs="Tahoma"/>
                <w:color w:val="000000"/>
                <w:sz w:val="20"/>
                <w:szCs w:val="20"/>
                <w:shd w:val="clear" w:color="auto" w:fill="F1F1F1"/>
                <w:lang w:val="fr-FR"/>
              </w:rPr>
              <w:t>P</w:t>
            </w:r>
            <w:r w:rsidR="00975193" w:rsidRPr="00975193">
              <w:rPr>
                <w:rFonts w:ascii="Tahoma" w:hAnsi="Tahoma" w:cs="Tahoma"/>
                <w:color w:val="000000"/>
                <w:sz w:val="20"/>
                <w:szCs w:val="20"/>
                <w:shd w:val="clear" w:color="auto" w:fill="F1F1F1"/>
                <w:lang w:val="fr-FR"/>
              </w:rPr>
              <w:t>résentation des travaux (préparation et conclusions) au Bureau du CDCJ (108</w:t>
            </w:r>
            <w:r w:rsidR="00975193" w:rsidRPr="00975193">
              <w:rPr>
                <w:rStyle w:val="normal0020tablechar"/>
                <w:rFonts w:ascii="Tahoma" w:hAnsi="Tahoma" w:cs="Tahoma"/>
                <w:color w:val="000000"/>
                <w:sz w:val="20"/>
                <w:szCs w:val="20"/>
                <w:shd w:val="clear" w:color="auto" w:fill="F1F1F1"/>
                <w:vertAlign w:val="superscript"/>
                <w:lang w:val="fr-FR"/>
              </w:rPr>
              <w:t>e</w:t>
            </w:r>
            <w:r w:rsidR="00975193" w:rsidRPr="00975193">
              <w:rPr>
                <w:rFonts w:ascii="Tahoma" w:hAnsi="Tahoma" w:cs="Tahoma"/>
                <w:color w:val="000000"/>
                <w:sz w:val="20"/>
                <w:szCs w:val="20"/>
                <w:shd w:val="clear" w:color="auto" w:fill="F1F1F1"/>
                <w:lang w:val="fr-FR"/>
              </w:rPr>
              <w:t xml:space="preserve"> réunion, 22-23 juin 2020 - lieu à confirmer)</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60771895" w14:textId="2CDE2FCB" w:rsidR="00975193" w:rsidRPr="00821B1A" w:rsidRDefault="002C2F37" w:rsidP="00C932B1">
            <w:pPr>
              <w:spacing w:line="276" w:lineRule="auto"/>
              <w:ind w:left="-135" w:right="-91"/>
              <w:jc w:val="center"/>
              <w:rPr>
                <w:rFonts w:ascii="Tahoma" w:eastAsiaTheme="minorHAnsi" w:hAnsi="Tahoma" w:cs="Tahoma"/>
                <w:color w:val="000000"/>
                <w:sz w:val="20"/>
                <w:szCs w:val="20"/>
                <w:lang w:val="fr-FR"/>
              </w:rPr>
            </w:pPr>
            <w:r>
              <w:rPr>
                <w:rFonts w:ascii="Tahoma" w:hAnsi="Tahoma" w:cs="Tahoma"/>
                <w:color w:val="000000"/>
                <w:sz w:val="20"/>
                <w:szCs w:val="20"/>
                <w:shd w:val="clear" w:color="auto" w:fill="F1F1F1"/>
                <w:lang w:val="fr-FR"/>
              </w:rPr>
              <w:t xml:space="preserve">19 </w:t>
            </w:r>
            <w:r w:rsidR="00975193" w:rsidRPr="00821B1A">
              <w:rPr>
                <w:rFonts w:ascii="Tahoma" w:hAnsi="Tahoma" w:cs="Tahoma"/>
                <w:color w:val="000000"/>
                <w:sz w:val="20"/>
                <w:szCs w:val="20"/>
                <w:shd w:val="clear" w:color="auto" w:fill="F1F1F1"/>
                <w:lang w:val="fr-FR"/>
              </w:rPr>
              <w:t>mai</w:t>
            </w:r>
          </w:p>
          <w:p w14:paraId="53F6F4CE" w14:textId="77777777" w:rsidR="00975193" w:rsidRPr="00821B1A" w:rsidRDefault="00975193" w:rsidP="00C932B1">
            <w:pPr>
              <w:spacing w:line="276" w:lineRule="auto"/>
              <w:ind w:left="-135" w:right="-91"/>
              <w:jc w:val="center"/>
              <w:rPr>
                <w:rFonts w:ascii="Tahoma" w:hAnsi="Tahoma" w:cs="Tahoma"/>
                <w:color w:val="000000"/>
                <w:sz w:val="20"/>
                <w:szCs w:val="20"/>
                <w:lang w:val="fr-FR"/>
              </w:rPr>
            </w:pPr>
            <w:r w:rsidRPr="00821B1A">
              <w:rPr>
                <w:rFonts w:ascii="Tahoma" w:hAnsi="Tahoma" w:cs="Tahoma"/>
                <w:color w:val="000000"/>
                <w:sz w:val="20"/>
                <w:szCs w:val="20"/>
                <w:lang w:val="fr-FR"/>
              </w:rPr>
              <w:t>2020</w:t>
            </w:r>
          </w:p>
          <w:p w14:paraId="441A5329" w14:textId="79FF8EC3" w:rsidR="00975193" w:rsidRPr="00821B1A" w:rsidRDefault="00975193" w:rsidP="00C932B1">
            <w:pPr>
              <w:spacing w:line="276" w:lineRule="auto"/>
              <w:ind w:left="-135" w:right="-91"/>
              <w:jc w:val="center"/>
              <w:rPr>
                <w:rFonts w:ascii="Tahoma" w:hAnsi="Tahoma" w:cs="Tahoma"/>
                <w:color w:val="000000"/>
                <w:sz w:val="20"/>
                <w:szCs w:val="20"/>
                <w:lang w:val="fr-FR"/>
              </w:rPr>
            </w:pPr>
          </w:p>
          <w:p w14:paraId="16178198" w14:textId="5C14C9A5" w:rsidR="00975193" w:rsidRPr="00821B1A" w:rsidRDefault="00975193" w:rsidP="00C932B1">
            <w:pPr>
              <w:spacing w:line="276" w:lineRule="auto"/>
              <w:ind w:left="-135" w:right="-91"/>
              <w:jc w:val="center"/>
              <w:rPr>
                <w:rFonts w:ascii="Tahoma" w:hAnsi="Tahoma" w:cs="Tahoma"/>
                <w:color w:val="000000"/>
                <w:sz w:val="20"/>
                <w:szCs w:val="20"/>
                <w:lang w:val="fr-FR"/>
              </w:rPr>
            </w:pPr>
          </w:p>
          <w:p w14:paraId="436E5E90" w14:textId="5A2C25D2" w:rsidR="00975193" w:rsidRPr="00821B1A" w:rsidRDefault="00975193" w:rsidP="00DB5EBB">
            <w:pPr>
              <w:spacing w:line="276" w:lineRule="auto"/>
              <w:ind w:left="-135" w:right="-91"/>
              <w:jc w:val="center"/>
              <w:rPr>
                <w:rFonts w:ascii="Tahoma" w:hAnsi="Tahoma" w:cs="Tahoma"/>
                <w:color w:val="000000"/>
                <w:sz w:val="20"/>
                <w:szCs w:val="20"/>
                <w:shd w:val="clear" w:color="auto" w:fill="F1F1F1"/>
                <w:lang w:val="fr-FR"/>
              </w:rPr>
            </w:pPr>
            <w:r w:rsidRPr="00821B1A">
              <w:rPr>
                <w:rFonts w:ascii="Tahoma" w:hAnsi="Tahoma" w:cs="Tahoma"/>
                <w:color w:val="000000"/>
                <w:sz w:val="20"/>
                <w:szCs w:val="20"/>
                <w:shd w:val="clear" w:color="auto" w:fill="F1F1F1"/>
                <w:lang w:val="fr-FR"/>
              </w:rPr>
              <w:t>22 ou</w:t>
            </w:r>
            <w:r w:rsidR="00C733E1">
              <w:rPr>
                <w:rFonts w:ascii="Tahoma" w:hAnsi="Tahoma" w:cs="Tahoma"/>
                <w:color w:val="000000"/>
                <w:sz w:val="20"/>
                <w:szCs w:val="20"/>
                <w:shd w:val="clear" w:color="auto" w:fill="F1F1F1"/>
                <w:lang w:val="fr-FR"/>
              </w:rPr>
              <w:br/>
            </w:r>
            <w:r w:rsidRPr="00821B1A">
              <w:rPr>
                <w:rFonts w:ascii="Tahoma" w:hAnsi="Tahoma" w:cs="Tahoma"/>
                <w:color w:val="000000"/>
                <w:sz w:val="20"/>
                <w:szCs w:val="20"/>
                <w:shd w:val="clear" w:color="auto" w:fill="F1F1F1"/>
                <w:lang w:val="fr-FR"/>
              </w:rPr>
              <w:t xml:space="preserve"> 23 juin 2020</w:t>
            </w:r>
          </w:p>
          <w:p w14:paraId="403FFB31" w14:textId="77777777" w:rsidR="00AF138D" w:rsidRDefault="008B3514" w:rsidP="00DB5EBB">
            <w:pPr>
              <w:spacing w:line="276" w:lineRule="auto"/>
              <w:ind w:left="-135" w:right="-91"/>
              <w:jc w:val="center"/>
              <w:rPr>
                <w:rFonts w:ascii="Tahoma" w:hAnsi="Tahoma" w:cs="Tahoma"/>
                <w:color w:val="000000"/>
                <w:sz w:val="20"/>
                <w:szCs w:val="20"/>
                <w:shd w:val="clear" w:color="auto" w:fill="F1F1F1"/>
                <w:lang w:val="fr-FR"/>
              </w:rPr>
            </w:pPr>
            <w:r>
              <w:rPr>
                <w:rFonts w:ascii="Tahoma" w:hAnsi="Tahoma" w:cs="Tahoma"/>
                <w:color w:val="000000"/>
                <w:sz w:val="20"/>
                <w:szCs w:val="20"/>
                <w:shd w:val="clear" w:color="auto" w:fill="F1F1F1"/>
                <w:lang w:val="fr-FR"/>
              </w:rPr>
              <w:t>(date exact</w:t>
            </w:r>
            <w:r w:rsidR="00203C22">
              <w:rPr>
                <w:rFonts w:ascii="Tahoma" w:hAnsi="Tahoma" w:cs="Tahoma"/>
                <w:color w:val="000000"/>
                <w:sz w:val="20"/>
                <w:szCs w:val="20"/>
                <w:shd w:val="clear" w:color="auto" w:fill="F1F1F1"/>
                <w:lang w:val="fr-FR"/>
              </w:rPr>
              <w:t>e</w:t>
            </w:r>
            <w:r w:rsidR="00AF138D" w:rsidRPr="00821B1A">
              <w:rPr>
                <w:rFonts w:ascii="Tahoma" w:hAnsi="Tahoma" w:cs="Tahoma"/>
                <w:color w:val="000000"/>
                <w:sz w:val="20"/>
                <w:szCs w:val="20"/>
                <w:shd w:val="clear" w:color="auto" w:fill="F1F1F1"/>
                <w:lang w:val="fr-FR"/>
              </w:rPr>
              <w:t xml:space="preserve"> à confirmer)</w:t>
            </w:r>
          </w:p>
          <w:p w14:paraId="3E4716B9" w14:textId="36396736" w:rsidR="005A621B" w:rsidRPr="001872B5" w:rsidRDefault="005A621B" w:rsidP="00DB5EBB">
            <w:pPr>
              <w:spacing w:line="276" w:lineRule="auto"/>
              <w:ind w:left="-135" w:right="-91"/>
              <w:jc w:val="center"/>
              <w:rPr>
                <w:rFonts w:ascii="Tahoma" w:hAnsi="Tahoma" w:cs="Tahoma"/>
                <w:sz w:val="18"/>
                <w:szCs w:val="18"/>
                <w:highlight w:val="yellow"/>
                <w:lang w:val="fr-FR" w:eastAsia="en-US"/>
              </w:rPr>
            </w:pP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F7C97" w14:textId="7870CD3B" w:rsidR="00975193" w:rsidRPr="00975193" w:rsidRDefault="00975193" w:rsidP="00DB5EBB">
            <w:pPr>
              <w:spacing w:line="276" w:lineRule="auto"/>
              <w:ind w:left="-135" w:right="-91"/>
              <w:jc w:val="center"/>
              <w:rPr>
                <w:rFonts w:ascii="Tahoma" w:hAnsi="Tahoma" w:cs="Tahoma"/>
                <w:sz w:val="18"/>
                <w:szCs w:val="18"/>
                <w:lang w:val="fr-FR" w:eastAsia="en-US"/>
              </w:rPr>
            </w:pPr>
          </w:p>
        </w:tc>
        <w:tc>
          <w:tcPr>
            <w:tcW w:w="151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480FEAB" w14:textId="77777777" w:rsidR="004F1C00" w:rsidRPr="00821B1A" w:rsidRDefault="004F1C00" w:rsidP="004F1C00">
            <w:pPr>
              <w:spacing w:line="276" w:lineRule="auto"/>
              <w:ind w:left="-135" w:right="-91"/>
              <w:jc w:val="center"/>
              <w:rPr>
                <w:rFonts w:ascii="Tahoma" w:hAnsi="Tahoma" w:cs="Tahoma"/>
                <w:color w:val="000000"/>
                <w:sz w:val="20"/>
                <w:szCs w:val="20"/>
                <w:lang w:val="fr-FR"/>
              </w:rPr>
            </w:pPr>
            <w:r>
              <w:rPr>
                <w:rFonts w:ascii="Tahoma" w:hAnsi="Tahoma" w:cs="Tahoma"/>
                <w:color w:val="000000"/>
                <w:sz w:val="20"/>
                <w:szCs w:val="20"/>
                <w:lang w:val="fr-FR"/>
              </w:rPr>
              <w:t>3001</w:t>
            </w:r>
          </w:p>
          <w:p w14:paraId="15E004E7" w14:textId="77777777" w:rsidR="00975193" w:rsidRDefault="00975193" w:rsidP="00C932B1">
            <w:pPr>
              <w:spacing w:line="276" w:lineRule="auto"/>
              <w:ind w:left="-135" w:right="-91"/>
              <w:jc w:val="center"/>
              <w:rPr>
                <w:rFonts w:ascii="Tahoma" w:hAnsi="Tahoma" w:cs="Tahoma"/>
                <w:color w:val="000000"/>
                <w:sz w:val="20"/>
                <w:szCs w:val="20"/>
                <w:shd w:val="clear" w:color="auto" w:fill="00FFFF"/>
              </w:rPr>
            </w:pPr>
          </w:p>
          <w:p w14:paraId="7A3D1342" w14:textId="77777777" w:rsidR="00630BA9" w:rsidRDefault="00630BA9" w:rsidP="00C932B1">
            <w:pPr>
              <w:spacing w:line="276" w:lineRule="auto"/>
              <w:ind w:left="-135" w:right="-91"/>
              <w:jc w:val="center"/>
              <w:rPr>
                <w:rFonts w:ascii="Tahoma" w:hAnsi="Tahoma" w:cs="Tahoma"/>
                <w:color w:val="000000"/>
                <w:sz w:val="20"/>
                <w:szCs w:val="20"/>
                <w:shd w:val="clear" w:color="auto" w:fill="00FFFF"/>
              </w:rPr>
            </w:pPr>
          </w:p>
          <w:p w14:paraId="1418D3F3" w14:textId="77777777" w:rsidR="00630BA9" w:rsidRPr="004F1C00" w:rsidRDefault="00630BA9" w:rsidP="00C932B1">
            <w:pPr>
              <w:spacing w:line="276" w:lineRule="auto"/>
              <w:ind w:left="-135" w:right="-91"/>
              <w:jc w:val="center"/>
              <w:rPr>
                <w:rFonts w:ascii="Tahoma" w:hAnsi="Tahoma" w:cs="Tahoma"/>
                <w:color w:val="000000"/>
                <w:sz w:val="20"/>
                <w:szCs w:val="20"/>
                <w:shd w:val="clear" w:color="auto" w:fill="00FFFF"/>
              </w:rPr>
            </w:pPr>
          </w:p>
          <w:p w14:paraId="0EF8DFAD" w14:textId="3F646517" w:rsidR="004F1C00" w:rsidRDefault="004F1C00" w:rsidP="004F1C00">
            <w:pPr>
              <w:spacing w:line="276" w:lineRule="auto"/>
              <w:ind w:left="-135" w:right="-91"/>
              <w:jc w:val="center"/>
              <w:rPr>
                <w:rFonts w:ascii="Tahoma" w:hAnsi="Tahoma" w:cs="Tahoma"/>
                <w:color w:val="000000"/>
                <w:sz w:val="20"/>
                <w:szCs w:val="20"/>
                <w:lang w:val="fr-FR"/>
              </w:rPr>
            </w:pPr>
          </w:p>
          <w:p w14:paraId="41ABE355" w14:textId="77777777" w:rsidR="00630BA9" w:rsidRDefault="00630BA9" w:rsidP="004F1C00">
            <w:pPr>
              <w:spacing w:line="276" w:lineRule="auto"/>
              <w:ind w:left="-135" w:right="-91"/>
              <w:jc w:val="center"/>
              <w:rPr>
                <w:rFonts w:ascii="Tahoma" w:hAnsi="Tahoma" w:cs="Tahoma"/>
                <w:color w:val="000000"/>
                <w:sz w:val="20"/>
                <w:szCs w:val="20"/>
                <w:lang w:val="fr-FR"/>
              </w:rPr>
            </w:pPr>
          </w:p>
          <w:p w14:paraId="7007B69A" w14:textId="77777777" w:rsidR="00630BA9" w:rsidRDefault="00630BA9" w:rsidP="004F1C00">
            <w:pPr>
              <w:spacing w:line="276" w:lineRule="auto"/>
              <w:ind w:left="-135" w:right="-91"/>
              <w:jc w:val="center"/>
              <w:rPr>
                <w:rFonts w:ascii="Tahoma" w:hAnsi="Tahoma" w:cs="Tahoma"/>
                <w:color w:val="000000"/>
                <w:sz w:val="20"/>
                <w:szCs w:val="20"/>
                <w:lang w:val="fr-FR"/>
              </w:rPr>
            </w:pPr>
          </w:p>
          <w:p w14:paraId="469B8E56" w14:textId="216EF04A" w:rsidR="00975193" w:rsidRPr="004F1C00" w:rsidRDefault="00975193" w:rsidP="00DB5EBB">
            <w:pPr>
              <w:spacing w:line="276" w:lineRule="auto"/>
              <w:ind w:left="-135" w:right="-91"/>
              <w:jc w:val="center"/>
              <w:rPr>
                <w:rFonts w:ascii="Tahoma" w:hAnsi="Tahoma" w:cs="Tahoma"/>
                <w:sz w:val="18"/>
                <w:szCs w:val="18"/>
                <w:lang w:val="fr-FR" w:eastAsia="en-US"/>
              </w:rPr>
            </w:pPr>
          </w:p>
        </w:tc>
      </w:tr>
      <w:tr w:rsidR="00975193" w:rsidRPr="001872B5" w14:paraId="4CEA2B98" w14:textId="77777777" w:rsidTr="004F1C00">
        <w:trPr>
          <w:trHeight w:val="423"/>
          <w:jc w:val="center"/>
        </w:trPr>
        <w:tc>
          <w:tcPr>
            <w:tcW w:w="6459" w:type="dxa"/>
            <w:tcBorders>
              <w:right w:val="single" w:sz="2" w:space="0" w:color="808080" w:themeColor="background1" w:themeShade="80"/>
            </w:tcBorders>
            <w:shd w:val="clear" w:color="auto" w:fill="F2F2F2" w:themeFill="background1" w:themeFillShade="F2"/>
          </w:tcPr>
          <w:p w14:paraId="422F9448" w14:textId="38298176" w:rsidR="00975193" w:rsidRPr="00975193" w:rsidRDefault="00975193" w:rsidP="00D27BC4">
            <w:pPr>
              <w:spacing w:line="276" w:lineRule="auto"/>
              <w:rPr>
                <w:rFonts w:ascii="Tahoma" w:eastAsiaTheme="minorHAnsi" w:hAnsi="Tahoma" w:cs="Tahoma"/>
                <w:color w:val="000000"/>
                <w:sz w:val="20"/>
                <w:szCs w:val="20"/>
                <w:lang w:val="fr-FR"/>
              </w:rPr>
            </w:pPr>
            <w:r w:rsidRPr="00975193">
              <w:rPr>
                <w:rFonts w:ascii="Tahoma" w:hAnsi="Tahoma" w:cs="Tahoma"/>
                <w:color w:val="000000"/>
                <w:sz w:val="20"/>
                <w:szCs w:val="20"/>
                <w:shd w:val="clear" w:color="auto" w:fill="F1F1F1"/>
                <w:lang w:val="fr-FR"/>
              </w:rPr>
              <w:t xml:space="preserve">Version révisée du projet </w:t>
            </w:r>
            <w:r w:rsidR="00A56EC4">
              <w:rPr>
                <w:rFonts w:ascii="Tahoma" w:hAnsi="Tahoma" w:cs="Tahoma"/>
                <w:color w:val="000000"/>
                <w:sz w:val="20"/>
                <w:szCs w:val="20"/>
                <w:shd w:val="clear" w:color="auto" w:fill="F1F1F1"/>
                <w:lang w:val="fr-FR"/>
              </w:rPr>
              <w:t xml:space="preserve">final </w:t>
            </w:r>
            <w:r w:rsidRPr="00975193">
              <w:rPr>
                <w:rFonts w:ascii="Tahoma" w:hAnsi="Tahoma" w:cs="Tahoma"/>
                <w:color w:val="000000"/>
                <w:sz w:val="20"/>
                <w:szCs w:val="20"/>
                <w:shd w:val="clear" w:color="auto" w:fill="F1F1F1"/>
                <w:lang w:val="fr-FR"/>
              </w:rPr>
              <w:t>de rapport</w:t>
            </w:r>
            <w:r w:rsidRPr="00C733E1">
              <w:rPr>
                <w:rFonts w:ascii="Tahoma" w:hAnsi="Tahoma" w:cs="Tahoma"/>
                <w:sz w:val="20"/>
                <w:szCs w:val="20"/>
                <w:shd w:val="clear" w:color="auto" w:fill="F1F1F1"/>
                <w:lang w:val="fr-FR"/>
              </w:rPr>
              <w:t xml:space="preserve"> </w:t>
            </w:r>
            <w:r w:rsidRPr="00975193">
              <w:rPr>
                <w:rFonts w:ascii="Tahoma" w:hAnsi="Tahoma" w:cs="Tahoma"/>
                <w:color w:val="000000"/>
                <w:sz w:val="20"/>
                <w:szCs w:val="20"/>
                <w:shd w:val="clear" w:color="auto" w:fill="F1F1F1"/>
                <w:lang w:val="fr-FR"/>
              </w:rPr>
              <w:t>- à la lumière des discussions du Bureau du CDC</w:t>
            </w:r>
            <w:r w:rsidRPr="005A621B">
              <w:rPr>
                <w:rFonts w:ascii="Tahoma" w:hAnsi="Tahoma" w:cs="Tahoma"/>
                <w:color w:val="000000"/>
                <w:sz w:val="20"/>
                <w:szCs w:val="20"/>
                <w:shd w:val="clear" w:color="auto" w:fill="F1F1F1"/>
                <w:lang w:val="fr-FR"/>
              </w:rPr>
              <w:t>J</w:t>
            </w:r>
            <w:r w:rsidR="005A621B" w:rsidRPr="005A621B">
              <w:rPr>
                <w:lang w:val="fr-FR"/>
              </w:rPr>
              <w:t xml:space="preserve"> </w:t>
            </w:r>
            <w:r w:rsidR="005A621B" w:rsidRPr="005A621B">
              <w:rPr>
                <w:rFonts w:ascii="Tahoma" w:hAnsi="Tahoma" w:cs="Tahoma"/>
                <w:color w:val="000000"/>
                <w:sz w:val="20"/>
                <w:szCs w:val="20"/>
                <w:shd w:val="clear" w:color="auto" w:fill="F1F1F1"/>
                <w:lang w:val="fr-FR"/>
              </w:rPr>
              <w:t>et des commentaires reçus des membres du CDCJ et des autres organes du Conseil de l’Europe concernés</w:t>
            </w:r>
          </w:p>
          <w:p w14:paraId="36586A52" w14:textId="77777777" w:rsidR="00975193" w:rsidRPr="00975193" w:rsidRDefault="00975193" w:rsidP="00D27BC4">
            <w:pPr>
              <w:spacing w:line="276" w:lineRule="auto"/>
              <w:rPr>
                <w:rFonts w:ascii="Tahoma" w:hAnsi="Tahoma" w:cs="Tahoma"/>
                <w:color w:val="000000"/>
                <w:sz w:val="20"/>
                <w:szCs w:val="20"/>
                <w:lang w:val="fr-FR"/>
              </w:rPr>
            </w:pPr>
          </w:p>
          <w:p w14:paraId="78F38F4C" w14:textId="14CE1426" w:rsidR="00975193" w:rsidRPr="00975193" w:rsidRDefault="00975193" w:rsidP="00D27BC4">
            <w:pPr>
              <w:spacing w:line="276" w:lineRule="auto"/>
              <w:rPr>
                <w:rFonts w:ascii="Tahoma" w:hAnsi="Tahoma" w:cs="Tahoma"/>
                <w:color w:val="000000"/>
                <w:sz w:val="20"/>
                <w:szCs w:val="20"/>
                <w:lang w:val="fr-FR"/>
              </w:rPr>
            </w:pPr>
            <w:r w:rsidRPr="00975193">
              <w:rPr>
                <w:rFonts w:ascii="Tahoma" w:hAnsi="Tahoma" w:cs="Tahoma"/>
                <w:color w:val="000000"/>
                <w:sz w:val="20"/>
                <w:szCs w:val="20"/>
                <w:shd w:val="clear" w:color="auto" w:fill="F1F1F1"/>
                <w:lang w:val="fr-FR"/>
              </w:rPr>
              <w:t>Présentation des travaux au CDCJ (</w:t>
            </w:r>
            <w:r w:rsidRPr="005A621B">
              <w:rPr>
                <w:rFonts w:ascii="Tahoma" w:hAnsi="Tahoma" w:cs="Tahoma"/>
                <w:sz w:val="20"/>
                <w:szCs w:val="20"/>
                <w:shd w:val="clear" w:color="auto" w:fill="F1F1F1"/>
                <w:lang w:val="fr-FR"/>
              </w:rPr>
              <w:t>95</w:t>
            </w:r>
            <w:r w:rsidRPr="005A621B">
              <w:rPr>
                <w:rStyle w:val="normal0020tablechar"/>
                <w:rFonts w:ascii="Tahoma" w:hAnsi="Tahoma" w:cs="Tahoma"/>
                <w:sz w:val="20"/>
                <w:szCs w:val="20"/>
                <w:vertAlign w:val="superscript"/>
                <w:lang w:val="fr-FR"/>
              </w:rPr>
              <w:t>e</w:t>
            </w:r>
            <w:r w:rsidRPr="005A621B">
              <w:rPr>
                <w:rFonts w:ascii="Tahoma" w:hAnsi="Tahoma" w:cs="Tahoma"/>
                <w:sz w:val="20"/>
                <w:szCs w:val="20"/>
                <w:shd w:val="clear" w:color="auto" w:fill="F1F1F1"/>
                <w:lang w:val="fr-FR"/>
              </w:rPr>
              <w:t xml:space="preserve"> réunion plénière, </w:t>
            </w:r>
            <w:r w:rsidRPr="005A621B">
              <w:rPr>
                <w:rFonts w:ascii="Tahoma" w:hAnsi="Tahoma" w:cs="Tahoma"/>
                <w:sz w:val="20"/>
                <w:szCs w:val="20"/>
                <w:lang w:val="fr-FR"/>
              </w:rPr>
              <w:t>16-18 septembre 2020</w:t>
            </w:r>
            <w:r w:rsidR="005A621B">
              <w:rPr>
                <w:rFonts w:ascii="Tahoma" w:hAnsi="Tahoma" w:cs="Tahoma"/>
                <w:sz w:val="20"/>
                <w:szCs w:val="20"/>
                <w:shd w:val="clear" w:color="auto" w:fill="F1F1F1"/>
                <w:lang w:val="fr-FR"/>
              </w:rPr>
              <w:t xml:space="preserve"> à </w:t>
            </w:r>
            <w:r w:rsidRPr="005A621B">
              <w:rPr>
                <w:rFonts w:ascii="Tahoma" w:hAnsi="Tahoma" w:cs="Tahoma"/>
                <w:sz w:val="20"/>
                <w:szCs w:val="20"/>
                <w:shd w:val="clear" w:color="auto" w:fill="F1F1F1"/>
                <w:lang w:val="fr-FR"/>
              </w:rPr>
              <w:t>Strasbourg</w:t>
            </w:r>
            <w:r w:rsidR="00D27BC4" w:rsidRPr="005A621B">
              <w:rPr>
                <w:rFonts w:ascii="Tahoma" w:hAnsi="Tahoma" w:cs="Tahoma"/>
                <w:sz w:val="20"/>
                <w:szCs w:val="20"/>
                <w:shd w:val="clear" w:color="auto" w:fill="F1F1F1"/>
                <w:lang w:val="fr-FR"/>
              </w:rPr>
              <w:t>, France</w:t>
            </w:r>
            <w:r w:rsidRPr="005A621B">
              <w:rPr>
                <w:rFonts w:ascii="Tahoma" w:hAnsi="Tahoma" w:cs="Tahoma"/>
                <w:sz w:val="20"/>
                <w:szCs w:val="20"/>
                <w:shd w:val="clear" w:color="auto" w:fill="F1F1F1"/>
                <w:lang w:val="fr-FR"/>
              </w:rPr>
              <w:t>)</w:t>
            </w:r>
          </w:p>
          <w:p w14:paraId="32CD49B3" w14:textId="77777777" w:rsidR="00975193" w:rsidRPr="00975193" w:rsidRDefault="00975193" w:rsidP="00D27BC4">
            <w:pPr>
              <w:spacing w:line="276" w:lineRule="auto"/>
              <w:rPr>
                <w:rFonts w:ascii="Tahoma" w:hAnsi="Tahoma" w:cs="Tahoma"/>
                <w:color w:val="000000"/>
                <w:sz w:val="20"/>
                <w:szCs w:val="20"/>
                <w:lang w:val="fr-FR"/>
              </w:rPr>
            </w:pPr>
          </w:p>
          <w:p w14:paraId="089131DF" w14:textId="77777777" w:rsidR="00975193" w:rsidRDefault="00975193" w:rsidP="00D27BC4">
            <w:pPr>
              <w:spacing w:line="276" w:lineRule="auto"/>
              <w:rPr>
                <w:rFonts w:ascii="Tahoma" w:hAnsi="Tahoma" w:cs="Tahoma"/>
                <w:color w:val="000000"/>
                <w:sz w:val="20"/>
                <w:szCs w:val="20"/>
                <w:lang w:val="fr-FR"/>
              </w:rPr>
            </w:pPr>
          </w:p>
          <w:p w14:paraId="784A8D04" w14:textId="77777777" w:rsidR="00975193" w:rsidRDefault="00975193" w:rsidP="00D27BC4">
            <w:pPr>
              <w:spacing w:line="276" w:lineRule="auto"/>
              <w:rPr>
                <w:rFonts w:ascii="Tahoma" w:hAnsi="Tahoma" w:cs="Tahoma"/>
                <w:color w:val="000000"/>
                <w:sz w:val="20"/>
                <w:szCs w:val="20"/>
                <w:lang w:val="fr-FR"/>
              </w:rPr>
            </w:pPr>
          </w:p>
          <w:p w14:paraId="57E9C271" w14:textId="77777777" w:rsidR="00B54AA5" w:rsidRDefault="00B54AA5" w:rsidP="00D27BC4">
            <w:pPr>
              <w:spacing w:line="276" w:lineRule="auto"/>
              <w:rPr>
                <w:rFonts w:ascii="Tahoma" w:hAnsi="Tahoma" w:cs="Tahoma"/>
                <w:color w:val="000000"/>
                <w:sz w:val="20"/>
                <w:szCs w:val="20"/>
                <w:lang w:val="fr-FR"/>
              </w:rPr>
            </w:pPr>
          </w:p>
          <w:p w14:paraId="4DC142DB" w14:textId="2B5860C3" w:rsidR="00975193" w:rsidRDefault="00975193" w:rsidP="008B3514">
            <w:pPr>
              <w:spacing w:line="276" w:lineRule="auto"/>
              <w:rPr>
                <w:rFonts w:ascii="Tahoma" w:hAnsi="Tahoma" w:cs="Tahoma"/>
                <w:color w:val="000000"/>
                <w:sz w:val="20"/>
                <w:szCs w:val="20"/>
                <w:shd w:val="clear" w:color="auto" w:fill="F1F1F1"/>
                <w:lang w:val="fr-FR"/>
              </w:rPr>
            </w:pPr>
            <w:r w:rsidRPr="00975193">
              <w:rPr>
                <w:rFonts w:ascii="Tahoma" w:hAnsi="Tahoma" w:cs="Tahoma"/>
                <w:color w:val="000000"/>
                <w:sz w:val="20"/>
                <w:szCs w:val="20"/>
                <w:shd w:val="clear" w:color="auto" w:fill="F1F1F1"/>
                <w:lang w:val="fr-FR"/>
              </w:rPr>
              <w:t xml:space="preserve">Le cas échéant, révision </w:t>
            </w:r>
            <w:r w:rsidRPr="005A621B">
              <w:rPr>
                <w:rFonts w:ascii="Tahoma" w:hAnsi="Tahoma" w:cs="Tahoma"/>
                <w:sz w:val="20"/>
                <w:szCs w:val="20"/>
                <w:shd w:val="clear" w:color="auto" w:fill="F1F1F1"/>
                <w:lang w:val="fr-FR"/>
              </w:rPr>
              <w:t xml:space="preserve">finale </w:t>
            </w:r>
            <w:r w:rsidR="008B3514" w:rsidRPr="005A621B">
              <w:rPr>
                <w:rFonts w:ascii="Tahoma" w:hAnsi="Tahoma" w:cs="Tahoma"/>
                <w:sz w:val="20"/>
                <w:szCs w:val="20"/>
                <w:lang w:val="fr-FR"/>
              </w:rPr>
              <w:t xml:space="preserve">du projet </w:t>
            </w:r>
            <w:r w:rsidR="00A56EC4">
              <w:rPr>
                <w:rFonts w:ascii="Tahoma" w:hAnsi="Tahoma" w:cs="Tahoma"/>
                <w:sz w:val="20"/>
                <w:szCs w:val="20"/>
                <w:lang w:val="fr-FR"/>
              </w:rPr>
              <w:t xml:space="preserve">final </w:t>
            </w:r>
            <w:r w:rsidR="008B3514" w:rsidRPr="005A621B">
              <w:rPr>
                <w:rFonts w:ascii="Tahoma" w:hAnsi="Tahoma" w:cs="Tahoma"/>
                <w:sz w:val="20"/>
                <w:szCs w:val="20"/>
                <w:lang w:val="fr-FR"/>
              </w:rPr>
              <w:t>de rapport</w:t>
            </w:r>
            <w:r w:rsidRPr="005A621B">
              <w:rPr>
                <w:rFonts w:ascii="Tahoma" w:hAnsi="Tahoma" w:cs="Tahoma"/>
                <w:sz w:val="20"/>
                <w:szCs w:val="20"/>
                <w:lang w:val="fr-FR"/>
              </w:rPr>
              <w:t xml:space="preserve"> </w:t>
            </w:r>
            <w:r w:rsidR="005A621B" w:rsidRPr="005A621B">
              <w:rPr>
                <w:rFonts w:ascii="Tahoma" w:hAnsi="Tahoma" w:cs="Tahoma"/>
                <w:sz w:val="20"/>
                <w:szCs w:val="20"/>
                <w:lang w:val="fr-FR"/>
              </w:rPr>
              <w:t>l</w:t>
            </w:r>
            <w:r w:rsidR="005A621B">
              <w:rPr>
                <w:rFonts w:ascii="Tahoma" w:hAnsi="Tahoma" w:cs="Tahoma"/>
                <w:sz w:val="20"/>
                <w:szCs w:val="20"/>
                <w:lang w:val="fr-FR"/>
              </w:rPr>
              <w:t xml:space="preserve"> </w:t>
            </w:r>
            <w:r w:rsidRPr="005A621B">
              <w:rPr>
                <w:rFonts w:ascii="Tahoma" w:hAnsi="Tahoma" w:cs="Tahoma"/>
                <w:sz w:val="20"/>
                <w:szCs w:val="20"/>
                <w:shd w:val="clear" w:color="auto" w:fill="F1F1F1"/>
                <w:lang w:val="fr-FR"/>
              </w:rPr>
              <w:t>-</w:t>
            </w:r>
            <w:r w:rsidRPr="005A621B">
              <w:rPr>
                <w:rFonts w:ascii="Tahoma" w:hAnsi="Tahoma" w:cs="Tahoma"/>
                <w:color w:val="000000"/>
                <w:sz w:val="20"/>
                <w:szCs w:val="20"/>
                <w:shd w:val="clear" w:color="auto" w:fill="F1F1F1"/>
                <w:lang w:val="fr-FR"/>
              </w:rPr>
              <w:t xml:space="preserve"> </w:t>
            </w:r>
            <w:r w:rsidRPr="00975193">
              <w:rPr>
                <w:rFonts w:ascii="Tahoma" w:hAnsi="Tahoma" w:cs="Tahoma"/>
                <w:color w:val="000000"/>
                <w:sz w:val="20"/>
                <w:szCs w:val="20"/>
                <w:shd w:val="clear" w:color="auto" w:fill="F1F1F1"/>
                <w:lang w:val="fr-FR"/>
              </w:rPr>
              <w:t>à la lumière des discussions du CDCJ et des commentaires reçus des autres organes du Conseil de l’Europe concernés</w:t>
            </w:r>
          </w:p>
          <w:p w14:paraId="013EE97C" w14:textId="65091797" w:rsidR="005A621B" w:rsidRPr="001872B5" w:rsidRDefault="005A621B" w:rsidP="008B3514">
            <w:pPr>
              <w:spacing w:line="276" w:lineRule="auto"/>
              <w:rPr>
                <w:rFonts w:ascii="Tahoma" w:hAnsi="Tahoma" w:cs="Tahoma"/>
                <w:sz w:val="18"/>
                <w:szCs w:val="18"/>
                <w:highlight w:val="cyan"/>
                <w:lang w:val="fr-FR" w:eastAsia="en-US"/>
              </w:rPr>
            </w:pP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4C479A2E" w14:textId="77777777" w:rsidR="00975193" w:rsidRPr="00975193" w:rsidRDefault="00975193" w:rsidP="00C932B1">
            <w:pPr>
              <w:spacing w:line="276" w:lineRule="auto"/>
              <w:ind w:left="-135" w:right="-91"/>
              <w:jc w:val="center"/>
              <w:rPr>
                <w:rFonts w:ascii="Tahoma" w:eastAsiaTheme="minorHAnsi" w:hAnsi="Tahoma" w:cs="Tahoma"/>
                <w:color w:val="000000"/>
                <w:sz w:val="20"/>
                <w:szCs w:val="20"/>
                <w:lang w:val="fr-FR"/>
              </w:rPr>
            </w:pPr>
            <w:r w:rsidRPr="00975193">
              <w:rPr>
                <w:rFonts w:ascii="Tahoma" w:hAnsi="Tahoma" w:cs="Tahoma"/>
                <w:color w:val="000000"/>
                <w:sz w:val="20"/>
                <w:szCs w:val="20"/>
                <w:shd w:val="clear" w:color="auto" w:fill="F1F1F1"/>
                <w:lang w:val="fr-FR"/>
              </w:rPr>
              <w:t>10 juillet 2020</w:t>
            </w:r>
          </w:p>
          <w:p w14:paraId="71F2A4EF" w14:textId="5FB73BFC" w:rsidR="00975193" w:rsidRPr="00975193" w:rsidRDefault="00272F94" w:rsidP="00C932B1">
            <w:pPr>
              <w:spacing w:line="276" w:lineRule="auto"/>
              <w:ind w:left="-135" w:right="-91"/>
              <w:jc w:val="center"/>
              <w:rPr>
                <w:rFonts w:ascii="Tahoma" w:hAnsi="Tahoma" w:cs="Tahoma"/>
                <w:color w:val="000000"/>
                <w:sz w:val="20"/>
                <w:szCs w:val="20"/>
                <w:lang w:val="fr-FR"/>
              </w:rPr>
            </w:pPr>
            <w:r>
              <w:rPr>
                <w:rFonts w:ascii="Tahoma" w:hAnsi="Tahoma" w:cs="Tahoma"/>
                <w:color w:val="000000"/>
                <w:sz w:val="20"/>
                <w:szCs w:val="20"/>
                <w:lang w:val="fr-FR"/>
              </w:rPr>
              <w:t>1001</w:t>
            </w:r>
          </w:p>
          <w:p w14:paraId="04AE56F2" w14:textId="77777777" w:rsidR="00975193" w:rsidRDefault="00975193" w:rsidP="00C932B1">
            <w:pPr>
              <w:spacing w:line="276" w:lineRule="auto"/>
              <w:ind w:left="-135" w:right="-91"/>
              <w:jc w:val="center"/>
              <w:rPr>
                <w:rFonts w:ascii="Tahoma" w:hAnsi="Tahoma" w:cs="Tahoma"/>
                <w:color w:val="000000"/>
                <w:sz w:val="20"/>
                <w:szCs w:val="20"/>
                <w:lang w:val="fr-FR"/>
              </w:rPr>
            </w:pPr>
          </w:p>
          <w:p w14:paraId="63932372" w14:textId="780BFD49" w:rsidR="00B54AA5" w:rsidRDefault="00B54AA5" w:rsidP="00C932B1">
            <w:pPr>
              <w:spacing w:line="276" w:lineRule="auto"/>
              <w:ind w:left="-135" w:right="-91"/>
              <w:jc w:val="center"/>
              <w:rPr>
                <w:rFonts w:ascii="Tahoma" w:hAnsi="Tahoma" w:cs="Tahoma"/>
                <w:color w:val="000000"/>
                <w:sz w:val="20"/>
                <w:szCs w:val="20"/>
                <w:lang w:val="fr-FR"/>
              </w:rPr>
            </w:pPr>
          </w:p>
          <w:p w14:paraId="7BB4C781" w14:textId="77777777" w:rsidR="00AF138D" w:rsidRDefault="00975193" w:rsidP="00C932B1">
            <w:pPr>
              <w:spacing w:line="276" w:lineRule="auto"/>
              <w:ind w:left="-135" w:right="-91"/>
              <w:jc w:val="center"/>
              <w:rPr>
                <w:rFonts w:ascii="Tahoma" w:hAnsi="Tahoma" w:cs="Tahoma"/>
                <w:color w:val="000000"/>
                <w:sz w:val="20"/>
                <w:szCs w:val="20"/>
                <w:shd w:val="clear" w:color="auto" w:fill="F1F1F1"/>
                <w:lang w:val="fr-FR"/>
              </w:rPr>
            </w:pPr>
            <w:r w:rsidRPr="00975193">
              <w:rPr>
                <w:rFonts w:ascii="Tahoma" w:hAnsi="Tahoma" w:cs="Tahoma"/>
                <w:color w:val="000000"/>
                <w:sz w:val="20"/>
                <w:szCs w:val="20"/>
                <w:shd w:val="clear" w:color="auto" w:fill="F1F1F1"/>
                <w:lang w:val="fr-FR"/>
              </w:rPr>
              <w:t>entre le 16 et le 18 septembre 2020</w:t>
            </w:r>
          </w:p>
          <w:p w14:paraId="47833082" w14:textId="61568E61" w:rsidR="00975193" w:rsidRPr="00AF138D" w:rsidRDefault="00AF138D" w:rsidP="00C932B1">
            <w:pPr>
              <w:spacing w:line="276" w:lineRule="auto"/>
              <w:ind w:left="-135" w:right="-91"/>
              <w:jc w:val="center"/>
              <w:rPr>
                <w:rFonts w:ascii="Tahoma" w:hAnsi="Tahoma" w:cs="Tahoma"/>
                <w:color w:val="000000"/>
                <w:sz w:val="20"/>
                <w:szCs w:val="20"/>
                <w:lang w:val="fr-FR"/>
              </w:rPr>
            </w:pPr>
            <w:r w:rsidRPr="00AF138D">
              <w:rPr>
                <w:rFonts w:ascii="Tahoma" w:hAnsi="Tahoma" w:cs="Tahoma"/>
                <w:color w:val="000000"/>
                <w:sz w:val="20"/>
                <w:szCs w:val="20"/>
                <w:shd w:val="clear" w:color="auto" w:fill="F1F1F1"/>
                <w:lang w:val="fr-FR"/>
              </w:rPr>
              <w:t>(date exacte à confirmer)</w:t>
            </w:r>
          </w:p>
          <w:p w14:paraId="0EE8C13F" w14:textId="77777777" w:rsidR="00975193" w:rsidRPr="00975193" w:rsidRDefault="00975193" w:rsidP="00C932B1">
            <w:pPr>
              <w:spacing w:line="276" w:lineRule="auto"/>
              <w:ind w:left="-135" w:right="-91"/>
              <w:jc w:val="center"/>
              <w:rPr>
                <w:rFonts w:ascii="Tahoma" w:hAnsi="Tahoma" w:cs="Tahoma"/>
                <w:color w:val="000000"/>
                <w:sz w:val="20"/>
                <w:szCs w:val="20"/>
                <w:lang w:val="fr-FR"/>
              </w:rPr>
            </w:pPr>
          </w:p>
          <w:p w14:paraId="0A2E991D" w14:textId="77777777" w:rsidR="00975193" w:rsidRDefault="00975193" w:rsidP="00DB5EBB">
            <w:pPr>
              <w:spacing w:line="276" w:lineRule="auto"/>
              <w:ind w:left="-135" w:right="-91"/>
              <w:jc w:val="center"/>
              <w:rPr>
                <w:rFonts w:ascii="Tahoma" w:hAnsi="Tahoma" w:cs="Tahoma"/>
                <w:color w:val="000000"/>
                <w:sz w:val="20"/>
                <w:szCs w:val="20"/>
                <w:lang w:val="fr-FR"/>
              </w:rPr>
            </w:pPr>
            <w:r w:rsidRPr="00AF138D">
              <w:rPr>
                <w:rFonts w:ascii="Tahoma" w:hAnsi="Tahoma" w:cs="Tahoma"/>
                <w:color w:val="000000"/>
                <w:sz w:val="20"/>
                <w:szCs w:val="20"/>
                <w:lang w:val="fr-FR"/>
              </w:rPr>
              <w:t>15 octobre 2020</w:t>
            </w:r>
          </w:p>
          <w:p w14:paraId="38B4A0F0" w14:textId="77777777" w:rsidR="005A621B" w:rsidRDefault="005A621B" w:rsidP="00DB5EBB">
            <w:pPr>
              <w:spacing w:line="276" w:lineRule="auto"/>
              <w:ind w:left="-135" w:right="-91"/>
              <w:jc w:val="center"/>
              <w:rPr>
                <w:rFonts w:ascii="Tahoma" w:hAnsi="Tahoma" w:cs="Tahoma"/>
                <w:color w:val="000000"/>
                <w:sz w:val="20"/>
                <w:szCs w:val="20"/>
                <w:lang w:val="fr-FR"/>
              </w:rPr>
            </w:pPr>
          </w:p>
          <w:p w14:paraId="658FE1C2" w14:textId="124A5572" w:rsidR="005A621B" w:rsidRPr="001872B5" w:rsidRDefault="005A621B" w:rsidP="00DB5EBB">
            <w:pPr>
              <w:spacing w:line="276" w:lineRule="auto"/>
              <w:ind w:left="-135" w:right="-91"/>
              <w:jc w:val="center"/>
              <w:rPr>
                <w:rFonts w:ascii="Tahoma" w:hAnsi="Tahoma" w:cs="Tahoma"/>
                <w:sz w:val="18"/>
                <w:szCs w:val="18"/>
                <w:highlight w:val="yellow"/>
                <w:lang w:val="fr-FR" w:eastAsia="en-US"/>
              </w:rPr>
            </w:pP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D4B3A8" w14:textId="1A7E3F2E" w:rsidR="00975193" w:rsidRPr="00975193" w:rsidRDefault="00975193" w:rsidP="00DB5EBB">
            <w:pPr>
              <w:spacing w:line="276" w:lineRule="auto"/>
              <w:ind w:left="-135" w:right="-91"/>
              <w:jc w:val="center"/>
              <w:rPr>
                <w:rFonts w:ascii="Tahoma" w:hAnsi="Tahoma" w:cs="Tahoma"/>
                <w:sz w:val="18"/>
                <w:szCs w:val="18"/>
                <w:lang w:val="fr-FR" w:eastAsia="en-US"/>
              </w:rPr>
            </w:pPr>
          </w:p>
        </w:tc>
        <w:tc>
          <w:tcPr>
            <w:tcW w:w="151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F0CFD9" w14:textId="77777777" w:rsidR="00272F94" w:rsidRPr="00975193" w:rsidRDefault="00272F94" w:rsidP="00272F94">
            <w:pPr>
              <w:spacing w:line="276" w:lineRule="auto"/>
              <w:ind w:left="-135" w:right="-91"/>
              <w:jc w:val="center"/>
              <w:rPr>
                <w:rFonts w:ascii="Tahoma" w:hAnsi="Tahoma" w:cs="Tahoma"/>
                <w:color w:val="000000"/>
                <w:sz w:val="20"/>
                <w:szCs w:val="20"/>
                <w:lang w:val="fr-FR"/>
              </w:rPr>
            </w:pPr>
            <w:r>
              <w:rPr>
                <w:rFonts w:ascii="Tahoma" w:hAnsi="Tahoma" w:cs="Tahoma"/>
                <w:color w:val="000000"/>
                <w:sz w:val="20"/>
                <w:szCs w:val="20"/>
                <w:lang w:val="fr-FR"/>
              </w:rPr>
              <w:t>1001</w:t>
            </w:r>
          </w:p>
          <w:p w14:paraId="4FCD08E5" w14:textId="77777777" w:rsidR="00AF138D" w:rsidRPr="004F1C00" w:rsidRDefault="00AF138D" w:rsidP="00C932B1">
            <w:pPr>
              <w:spacing w:line="276" w:lineRule="auto"/>
              <w:ind w:left="-135" w:right="-91"/>
              <w:jc w:val="center"/>
              <w:rPr>
                <w:rFonts w:ascii="Tahoma" w:eastAsiaTheme="minorHAnsi" w:hAnsi="Tahoma" w:cs="Tahoma"/>
                <w:color w:val="000000"/>
                <w:sz w:val="20"/>
                <w:szCs w:val="20"/>
              </w:rPr>
            </w:pPr>
          </w:p>
          <w:p w14:paraId="353923B9" w14:textId="77777777" w:rsidR="00975193" w:rsidRDefault="00975193" w:rsidP="00C932B1">
            <w:pPr>
              <w:spacing w:line="276" w:lineRule="auto"/>
              <w:ind w:left="-135" w:right="-91"/>
              <w:jc w:val="center"/>
              <w:rPr>
                <w:rFonts w:ascii="Tahoma" w:hAnsi="Tahoma" w:cs="Tahoma"/>
                <w:color w:val="000000"/>
                <w:sz w:val="20"/>
                <w:szCs w:val="20"/>
              </w:rPr>
            </w:pPr>
          </w:p>
          <w:p w14:paraId="65AB6874" w14:textId="77777777" w:rsidR="005A621B" w:rsidRDefault="005A621B" w:rsidP="00C932B1">
            <w:pPr>
              <w:spacing w:line="276" w:lineRule="auto"/>
              <w:ind w:left="-135" w:right="-91"/>
              <w:jc w:val="center"/>
              <w:rPr>
                <w:rFonts w:ascii="Tahoma" w:hAnsi="Tahoma" w:cs="Tahoma"/>
                <w:color w:val="000000"/>
                <w:sz w:val="20"/>
                <w:szCs w:val="20"/>
              </w:rPr>
            </w:pPr>
          </w:p>
          <w:p w14:paraId="13EFF80E" w14:textId="178FFCA9" w:rsidR="00272F94" w:rsidRDefault="00272F94" w:rsidP="00272F94">
            <w:pPr>
              <w:spacing w:line="276" w:lineRule="auto"/>
              <w:ind w:left="-135" w:right="-91"/>
              <w:jc w:val="center"/>
              <w:rPr>
                <w:rFonts w:ascii="Tahoma" w:hAnsi="Tahoma" w:cs="Tahoma"/>
                <w:color w:val="000000"/>
                <w:sz w:val="20"/>
                <w:szCs w:val="20"/>
                <w:lang w:val="fr-FR"/>
              </w:rPr>
            </w:pPr>
          </w:p>
          <w:p w14:paraId="1379E9BC" w14:textId="77777777" w:rsidR="00975193" w:rsidRDefault="00975193" w:rsidP="00C932B1">
            <w:pPr>
              <w:spacing w:line="276" w:lineRule="auto"/>
              <w:ind w:left="-135" w:right="-91"/>
              <w:jc w:val="center"/>
              <w:rPr>
                <w:rFonts w:ascii="Tahoma" w:hAnsi="Tahoma" w:cs="Tahoma"/>
                <w:color w:val="000000"/>
                <w:sz w:val="20"/>
                <w:szCs w:val="20"/>
              </w:rPr>
            </w:pPr>
          </w:p>
          <w:p w14:paraId="5E1B52C8" w14:textId="77777777" w:rsidR="005A621B" w:rsidRPr="004F1C00" w:rsidRDefault="005A621B" w:rsidP="00C932B1">
            <w:pPr>
              <w:spacing w:line="276" w:lineRule="auto"/>
              <w:ind w:left="-135" w:right="-91"/>
              <w:jc w:val="center"/>
              <w:rPr>
                <w:rFonts w:ascii="Tahoma" w:hAnsi="Tahoma" w:cs="Tahoma"/>
                <w:color w:val="000000"/>
                <w:sz w:val="20"/>
                <w:szCs w:val="20"/>
              </w:rPr>
            </w:pPr>
          </w:p>
          <w:p w14:paraId="07DB1DF9" w14:textId="77777777" w:rsidR="00AF138D" w:rsidRPr="004F1C00" w:rsidRDefault="00AF138D" w:rsidP="00C932B1">
            <w:pPr>
              <w:spacing w:line="276" w:lineRule="auto"/>
              <w:ind w:left="-135" w:right="-91"/>
              <w:jc w:val="center"/>
              <w:rPr>
                <w:rFonts w:ascii="Tahoma" w:hAnsi="Tahoma" w:cs="Tahoma"/>
                <w:color w:val="000000"/>
                <w:sz w:val="20"/>
                <w:szCs w:val="20"/>
              </w:rPr>
            </w:pPr>
          </w:p>
          <w:p w14:paraId="7C1998B1" w14:textId="77777777" w:rsidR="00AF138D" w:rsidRPr="004F1C00" w:rsidRDefault="00AF138D" w:rsidP="00C932B1">
            <w:pPr>
              <w:spacing w:line="276" w:lineRule="auto"/>
              <w:ind w:left="-135" w:right="-91"/>
              <w:jc w:val="center"/>
              <w:rPr>
                <w:rFonts w:ascii="Tahoma" w:hAnsi="Tahoma" w:cs="Tahoma"/>
                <w:color w:val="000000"/>
                <w:sz w:val="20"/>
                <w:szCs w:val="20"/>
              </w:rPr>
            </w:pPr>
          </w:p>
          <w:p w14:paraId="7D03CA30" w14:textId="77777777" w:rsidR="00AF138D" w:rsidRPr="004F1C00" w:rsidRDefault="00AF138D" w:rsidP="00C932B1">
            <w:pPr>
              <w:spacing w:line="276" w:lineRule="auto"/>
              <w:ind w:left="-135" w:right="-91"/>
              <w:jc w:val="center"/>
              <w:rPr>
                <w:rFonts w:ascii="Tahoma" w:hAnsi="Tahoma" w:cs="Tahoma"/>
                <w:color w:val="000000"/>
                <w:sz w:val="20"/>
                <w:szCs w:val="20"/>
              </w:rPr>
            </w:pPr>
          </w:p>
          <w:p w14:paraId="47088692" w14:textId="77777777" w:rsidR="00975193" w:rsidRPr="004F1C00" w:rsidRDefault="00975193" w:rsidP="00C932B1">
            <w:pPr>
              <w:spacing w:line="276" w:lineRule="auto"/>
              <w:ind w:left="-135" w:right="-91"/>
              <w:jc w:val="center"/>
              <w:rPr>
                <w:rFonts w:ascii="Tahoma" w:hAnsi="Tahoma" w:cs="Tahoma"/>
                <w:color w:val="000000"/>
                <w:sz w:val="20"/>
                <w:szCs w:val="20"/>
              </w:rPr>
            </w:pPr>
          </w:p>
          <w:p w14:paraId="5D1DD1DB" w14:textId="0986E871" w:rsidR="00272F94" w:rsidRDefault="00272F94" w:rsidP="00272F94">
            <w:pPr>
              <w:spacing w:line="276" w:lineRule="auto"/>
              <w:ind w:left="-135" w:right="-91"/>
              <w:jc w:val="center"/>
              <w:rPr>
                <w:rFonts w:ascii="Tahoma" w:hAnsi="Tahoma" w:cs="Tahoma"/>
                <w:color w:val="000000"/>
                <w:sz w:val="20"/>
                <w:szCs w:val="20"/>
                <w:lang w:val="fr-FR"/>
              </w:rPr>
            </w:pPr>
          </w:p>
          <w:p w14:paraId="7BD31FDA" w14:textId="77777777" w:rsidR="005A621B" w:rsidRDefault="005A621B" w:rsidP="00272F94">
            <w:pPr>
              <w:spacing w:line="276" w:lineRule="auto"/>
              <w:ind w:left="-135" w:right="-91"/>
              <w:jc w:val="center"/>
              <w:rPr>
                <w:rFonts w:ascii="Tahoma" w:hAnsi="Tahoma" w:cs="Tahoma"/>
                <w:color w:val="000000"/>
                <w:sz w:val="20"/>
                <w:szCs w:val="20"/>
                <w:lang w:val="fr-FR"/>
              </w:rPr>
            </w:pPr>
          </w:p>
          <w:p w14:paraId="787CC556" w14:textId="77777777" w:rsidR="005A621B" w:rsidRDefault="005A621B" w:rsidP="00272F94">
            <w:pPr>
              <w:spacing w:line="276" w:lineRule="auto"/>
              <w:ind w:left="-135" w:right="-91"/>
              <w:jc w:val="center"/>
              <w:rPr>
                <w:rFonts w:ascii="Tahoma" w:hAnsi="Tahoma" w:cs="Tahoma"/>
                <w:color w:val="000000"/>
                <w:sz w:val="20"/>
                <w:szCs w:val="20"/>
                <w:lang w:val="fr-FR"/>
              </w:rPr>
            </w:pPr>
          </w:p>
          <w:p w14:paraId="09FD13B8" w14:textId="7F00CF4E" w:rsidR="00975193" w:rsidRPr="004F1C00" w:rsidRDefault="00975193" w:rsidP="00DB5EBB">
            <w:pPr>
              <w:spacing w:line="276" w:lineRule="auto"/>
              <w:ind w:left="-135" w:right="-91"/>
              <w:jc w:val="center"/>
              <w:rPr>
                <w:rFonts w:ascii="Tahoma" w:hAnsi="Tahoma" w:cs="Tahoma"/>
                <w:sz w:val="18"/>
                <w:szCs w:val="18"/>
                <w:lang w:val="fr-FR" w:eastAsia="en-US"/>
              </w:rPr>
            </w:pPr>
          </w:p>
        </w:tc>
      </w:tr>
      <w:tr w:rsidR="00975193" w:rsidRPr="006238FF" w14:paraId="0E8BF329" w14:textId="77777777" w:rsidTr="004F1C00">
        <w:trPr>
          <w:trHeight w:val="423"/>
          <w:jc w:val="center"/>
        </w:trPr>
        <w:tc>
          <w:tcPr>
            <w:tcW w:w="7836" w:type="dxa"/>
            <w:gridSpan w:val="2"/>
            <w:tcBorders>
              <w:right w:val="single" w:sz="2" w:space="0" w:color="FF0000"/>
            </w:tcBorders>
            <w:shd w:val="clear" w:color="auto" w:fill="F2F2F2" w:themeFill="background1" w:themeFillShade="F2"/>
            <w:vAlign w:val="center"/>
          </w:tcPr>
          <w:p w14:paraId="4E97576F" w14:textId="77777777" w:rsidR="00975193" w:rsidRPr="006238FF" w:rsidRDefault="00975193" w:rsidP="00DB5EBB">
            <w:pPr>
              <w:spacing w:line="276" w:lineRule="auto"/>
              <w:ind w:left="-135" w:right="1"/>
              <w:jc w:val="right"/>
              <w:rPr>
                <w:rFonts w:ascii="Tahoma" w:hAnsi="Tahoma" w:cs="Tahoma"/>
                <w:sz w:val="20"/>
                <w:szCs w:val="20"/>
                <w:highlight w:val="cyan"/>
                <w:lang w:val="fr-FR" w:eastAsia="en-US"/>
              </w:rPr>
            </w:pPr>
            <w:r w:rsidRPr="006238FF">
              <w:rPr>
                <w:rFonts w:ascii="Tahoma" w:hAnsi="Tahoma" w:cs="Tahoma"/>
                <w:sz w:val="20"/>
                <w:szCs w:val="20"/>
                <w:lang w:val="fr-FR" w:eastAsia="en-US"/>
              </w:rPr>
              <w:t xml:space="preserve">TOTAL </w:t>
            </w:r>
            <w:r w:rsidRPr="006238FF">
              <w:rPr>
                <w:sz w:val="20"/>
                <w:szCs w:val="20"/>
                <w:lang w:val="fr-FR" w:eastAsia="en-US"/>
              </w:rPr>
              <w:t>►</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77777777" w:rsidR="00975193" w:rsidRPr="006238FF" w:rsidRDefault="00975193" w:rsidP="00DB5EBB">
            <w:pPr>
              <w:spacing w:line="276" w:lineRule="auto"/>
              <w:ind w:left="-135" w:right="-91"/>
              <w:jc w:val="center"/>
              <w:rPr>
                <w:rFonts w:ascii="Tahoma" w:hAnsi="Tahoma" w:cs="Tahoma"/>
                <w:sz w:val="20"/>
                <w:szCs w:val="20"/>
                <w:highlight w:val="yellow"/>
                <w:lang w:val="fr-FR" w:eastAsia="en-US"/>
              </w:rPr>
            </w:pPr>
          </w:p>
        </w:tc>
        <w:tc>
          <w:tcPr>
            <w:tcW w:w="151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E2F98A" w14:textId="6A7AA138" w:rsidR="00975193" w:rsidRPr="004F1C00" w:rsidRDefault="00975193" w:rsidP="005B0FB2">
            <w:pPr>
              <w:spacing w:line="276" w:lineRule="auto"/>
              <w:ind w:left="-135" w:right="-91"/>
              <w:jc w:val="center"/>
              <w:rPr>
                <w:rFonts w:ascii="Tahoma" w:hAnsi="Tahoma" w:cs="Tahoma"/>
                <w:sz w:val="20"/>
                <w:szCs w:val="20"/>
                <w:lang w:val="fr-FR" w:eastAsia="en-US"/>
              </w:rPr>
            </w:pPr>
            <w:r w:rsidRPr="004F1C00">
              <w:rPr>
                <w:rFonts w:ascii="Tahoma" w:hAnsi="Tahoma" w:cs="Tahoma"/>
                <w:sz w:val="20"/>
                <w:szCs w:val="20"/>
                <w:lang w:val="fr-FR" w:eastAsia="en-US"/>
              </w:rPr>
              <w:t>400</w:t>
            </w:r>
            <w:r w:rsidR="005B0FB2">
              <w:rPr>
                <w:rFonts w:ascii="Tahoma" w:hAnsi="Tahoma" w:cs="Tahoma"/>
                <w:sz w:val="20"/>
                <w:szCs w:val="20"/>
                <w:lang w:val="fr-FR" w:eastAsia="en-US"/>
              </w:rPr>
              <w:t>2</w:t>
            </w:r>
          </w:p>
        </w:tc>
      </w:tr>
    </w:tbl>
    <w:p w14:paraId="5FE6DC01" w14:textId="77777777" w:rsidR="00A220B0" w:rsidRPr="006238FF" w:rsidRDefault="00A220B0" w:rsidP="004F2CFB">
      <w:pPr>
        <w:spacing w:before="60" w:after="120"/>
        <w:rPr>
          <w:rFonts w:ascii="Tahoma" w:hAnsi="Tahoma" w:cs="Tahoma"/>
          <w:b/>
          <w:sz w:val="20"/>
          <w:szCs w:val="20"/>
          <w:lang w:val="fr-FR"/>
        </w:rPr>
      </w:pPr>
    </w:p>
    <w:p w14:paraId="694B38A3" w14:textId="77777777"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 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2847E154"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1EF1B37"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CF40731" w14:textId="70C94BC0" w:rsidR="0026342E" w:rsidRPr="001872B5" w:rsidRDefault="002316F2"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M</w:t>
      </w:r>
      <w:r w:rsidR="0026342E" w:rsidRPr="001872B5">
        <w:rPr>
          <w:rFonts w:ascii="Tahoma" w:hAnsi="Tahoma" w:cs="Tahoma"/>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Compléter cette partie, imprimer et signer le document dans la cellule indiquée, envoyer une copie scannée dans son intégralité à l’adresse email indiquée sur la première page.</w:t>
      </w:r>
      <w:r w:rsidRPr="001872B5">
        <w:rPr>
          <w:rFonts w:ascii="Tahoma" w:hAnsi="Tahoma" w:cs="Tahoma"/>
          <w:noProof/>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F036"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5"/>
        <w:gridCol w:w="1598"/>
        <w:gridCol w:w="3042"/>
        <w:gridCol w:w="234"/>
        <w:gridCol w:w="1627"/>
        <w:gridCol w:w="2926"/>
      </w:tblGrid>
      <w:tr w:rsidR="0026342E" w:rsidRPr="005B0FB2"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5B0FB2"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3B13E53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w:t>
            </w:r>
            <w:r w:rsidR="0050486E">
              <w:rPr>
                <w:rFonts w:ascii="Tahoma" w:eastAsia="Calibri" w:hAnsi="Tahoma" w:cs="Tahoma"/>
                <w:sz w:val="18"/>
                <w:szCs w:val="18"/>
                <w:lang w:val="fr-FR" w:eastAsia="en-US"/>
              </w:rPr>
              <w:t>e la</w:t>
            </w:r>
            <w:r w:rsidRPr="001872B5">
              <w:rPr>
                <w:rFonts w:ascii="Tahoma" w:eastAsia="Calibri" w:hAnsi="Tahoma" w:cs="Tahoma"/>
                <w:sz w:val="18"/>
                <w:szCs w:val="18"/>
                <w:lang w:val="fr-FR" w:eastAsia="en-US"/>
              </w:rPr>
              <w:t xml:space="preserve"> Secrétaire Général</w:t>
            </w:r>
            <w:r w:rsidR="008F5FAB">
              <w:rPr>
                <w:rFonts w:ascii="Tahoma" w:eastAsia="Calibri" w:hAnsi="Tahoma" w:cs="Tahoma"/>
                <w:sz w:val="18"/>
                <w:szCs w:val="18"/>
                <w:lang w:val="fr-FR" w:eastAsia="en-US"/>
              </w:rPr>
              <w:t>e</w:t>
            </w:r>
            <w:r w:rsidRPr="001872B5">
              <w:rPr>
                <w:rFonts w:ascii="Tahoma" w:eastAsia="Calibri" w:hAnsi="Tahoma" w:cs="Tahoma"/>
                <w:sz w:val="18"/>
                <w:szCs w:val="18"/>
                <w:lang w:val="fr-FR" w:eastAsia="en-US"/>
              </w:rPr>
              <w:t xml:space="preserve"> du Conseil de l’Europe</w:t>
            </w:r>
            <w:r w:rsidRPr="001872B5">
              <w:rPr>
                <w:rFonts w:ascii="Tahoma" w:eastAsia="Calibri" w:hAnsi="Tahoma" w:cs="Tahoma"/>
                <w:b/>
                <w:bCs/>
                <w:sz w:val="20"/>
                <w:szCs w:val="20"/>
                <w:lang w:val="fr-FR" w:eastAsia="en-US"/>
              </w:rPr>
              <w:t xml:space="preserve"> </w:t>
            </w:r>
          </w:p>
        </w:tc>
      </w:tr>
      <w:tr w:rsidR="0026342E" w:rsidRPr="005B0FB2"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1872B5" w:rsidRDefault="0026342E" w:rsidP="00DB5EBB">
            <w:pPr>
              <w:rPr>
                <w:rFonts w:ascii="Tahoma" w:eastAsia="Calibri" w:hAnsi="Tahoma" w:cs="Tahoma"/>
                <w:sz w:val="20"/>
                <w:szCs w:val="20"/>
                <w:lang w:val="fr-FR" w:eastAsia="en-US"/>
              </w:rPr>
            </w:pP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1872B5" w:rsidRDefault="0026342E" w:rsidP="00DB5EBB">
            <w:pPr>
              <w:rPr>
                <w:rFonts w:ascii="Tahoma" w:eastAsia="Calibri" w:hAnsi="Tahoma" w:cs="Tahoma"/>
                <w:sz w:val="16"/>
                <w:szCs w:val="16"/>
                <w:lang w:val="fr-FR" w:eastAsia="en-US"/>
              </w:rPr>
            </w:pPr>
            <w:r w:rsidRPr="001872B5">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1872B5" w:rsidRDefault="0026342E" w:rsidP="00DB5EBB">
            <w:pPr>
              <w:rPr>
                <w:rFonts w:ascii="Tahoma" w:eastAsia="Calibri" w:hAnsi="Tahoma" w:cs="Tahoma"/>
                <w:sz w:val="20"/>
                <w:szCs w:val="20"/>
                <w:lang w:val="fr-FR" w:eastAsia="en-US"/>
              </w:rPr>
            </w:pPr>
            <w:r w:rsidRPr="001872B5">
              <w:rPr>
                <w:rFonts w:ascii="Tahoma" w:eastAsia="Calibri" w:hAnsi="Tahoma" w:cs="Tahoma"/>
                <w:sz w:val="20"/>
                <w:szCs w:val="20"/>
                <w:lang w:val="fr-FR" w:eastAsia="en-US"/>
              </w:rPr>
              <w:t>A</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1872B5" w:rsidRDefault="0026342E" w:rsidP="00DB5EBB">
            <w:pPr>
              <w:jc w:val="center"/>
              <w:rPr>
                <w:rFonts w:ascii="Tahoma" w:eastAsia="Calibri" w:hAnsi="Tahoma" w:cs="Tahoma"/>
                <w:sz w:val="16"/>
                <w:szCs w:val="16"/>
                <w:lang w:val="fr-FR" w:eastAsia="en-US"/>
              </w:rPr>
            </w:pPr>
            <w:r w:rsidRPr="001872B5">
              <w:rPr>
                <w:rFonts w:ascii="Tahoma" w:eastAsia="Calibri" w:hAnsi="Tahoma" w:cs="Tahoma"/>
                <w:color w:val="BFBFBF"/>
                <w:sz w:val="16"/>
                <w:szCs w:val="16"/>
                <w:lang w:val="fr-FR" w:eastAsia="en-US"/>
              </w:rPr>
              <w:t>___</w:t>
            </w:r>
            <w:r w:rsidRPr="001872B5">
              <w:rPr>
                <w:rFonts w:ascii="Tahoma" w:eastAsia="Calibri" w:hAnsi="Tahoma" w:cs="Tahoma"/>
                <w:sz w:val="16"/>
                <w:szCs w:val="16"/>
                <w:lang w:val="fr-FR" w:eastAsia="en-US"/>
              </w:rPr>
              <w:t xml:space="preserve"> / </w:t>
            </w:r>
            <w:r w:rsidRPr="001872B5">
              <w:rPr>
                <w:rFonts w:ascii="Tahoma" w:eastAsia="Calibri" w:hAnsi="Tahoma" w:cs="Tahoma"/>
                <w:color w:val="BFBFBF"/>
                <w:sz w:val="16"/>
                <w:szCs w:val="16"/>
                <w:lang w:val="fr-FR" w:eastAsia="en-US"/>
              </w:rPr>
              <w:t>___</w:t>
            </w:r>
            <w:r w:rsidRPr="001872B5">
              <w:rPr>
                <w:rFonts w:ascii="Tahoma" w:eastAsia="Calibri" w:hAnsi="Tahoma" w:cs="Tahoma"/>
                <w:sz w:val="16"/>
                <w:szCs w:val="16"/>
                <w:lang w:val="fr-FR" w:eastAsia="en-US"/>
              </w:rPr>
              <w:t xml:space="preserve"> / </w:t>
            </w:r>
            <w:r w:rsidRPr="001872B5">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1872B5" w:rsidRDefault="0026342E" w:rsidP="00DB5EBB">
            <w:pPr>
              <w:rPr>
                <w:rFonts w:ascii="Tahoma" w:eastAsia="Calibri" w:hAnsi="Tahoma" w:cs="Tahoma"/>
                <w:sz w:val="20"/>
                <w:szCs w:val="20"/>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2"/>
        <w:gridCol w:w="750"/>
        <w:gridCol w:w="844"/>
        <w:gridCol w:w="8683"/>
      </w:tblGrid>
      <w:tr w:rsidR="00E6373B" w:rsidRPr="005B0FB2"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5B0FB2"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1872B5" w:rsidRDefault="00E6373B"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Conseil de l’Europe, Avenue de l’Europe, F – 67075 Strasbourg Cedex</w:t>
            </w:r>
          </w:p>
        </w:tc>
      </w:tr>
      <w:tr w:rsidR="00E6373B" w:rsidRPr="005B0FB2"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5B0FB2"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5B0FB2"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5B0FB2"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Pour les prestations matériellement exécutées en France, les prestataires qui ne disposeraient pas d’un numéro de TVA français </w:t>
            </w:r>
            <w:r w:rsidRPr="001872B5">
              <w:rPr>
                <w:rFonts w:ascii="Tahoma" w:eastAsia="Calibri" w:hAnsi="Tahoma" w:cs="Tahoma"/>
                <w:sz w:val="17"/>
                <w:szCs w:val="17"/>
                <w:lang w:val="fr-FR" w:eastAsia="en-US"/>
              </w:rPr>
              <w:lastRenderedPageBreak/>
              <w:t>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hyperlink r:id="rId12" w:history="1">
              <w:r w:rsidR="00E6373B" w:rsidRPr="001872B5">
                <w:rPr>
                  <w:rFonts w:ascii="Tahoma" w:eastAsia="Calibri" w:hAnsi="Tahoma" w:cs="Tahoma"/>
                  <w:color w:val="0000FF" w:themeColor="hyperlink"/>
                  <w:sz w:val="17"/>
                  <w:szCs w:val="17"/>
                  <w:u w:val="single"/>
                  <w:lang w:val="fr-FR" w:eastAsia="en-US"/>
                </w:rPr>
                <w:t>sie.entreprises-etrangeres@dgfip.finances.gouv.fr</w:t>
              </w:r>
            </w:hyperlink>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5B0FB2"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37043D6B"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5B0FB2"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61418121" w14:textId="77777777" w:rsidR="001872B5"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l’Acte d’Engagement, dans sa totalité (page de couverture, parties A et B et les présentes conditions juridiques), et de tout bon de commande ; et</w:t>
      </w:r>
    </w:p>
    <w:p w14:paraId="2903AF93" w14:textId="77777777" w:rsidR="001872B5" w:rsidRPr="000B57B2"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l’offre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1872B5">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1"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2"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2"/>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3.6.1 </w:t>
      </w:r>
      <w:r>
        <w:rPr>
          <w:rFonts w:ascii="Tahoma" w:hAnsi="Tahoma" w:cs="Tahoma"/>
          <w:sz w:val="18"/>
          <w:szCs w:val="18"/>
          <w:lang w:val="fr-FR"/>
        </w:rPr>
        <w:t xml:space="preserve"> </w:t>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3.6.2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1"/>
    <w:p w14:paraId="11567082"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2DEE44D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w:t>
      </w:r>
      <w:r w:rsidRPr="00561E48">
        <w:rPr>
          <w:rFonts w:ascii="Tahoma" w:hAnsi="Tahoma" w:cs="Tahoma"/>
          <w:sz w:val="18"/>
          <w:szCs w:val="18"/>
          <w:lang w:val="fr-FR"/>
        </w:rPr>
        <w:lastRenderedPageBreak/>
        <w:t>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3"/>
      </w:r>
      <w:r w:rsidRPr="00561E48">
        <w:rPr>
          <w:rFonts w:ascii="Tahoma" w:hAnsi="Tahoma" w:cs="Tahoma"/>
          <w:sz w:val="18"/>
          <w:szCs w:val="18"/>
          <w:lang w:val="fr-FR"/>
        </w:rPr>
        <w:t>.</w:t>
      </w:r>
    </w:p>
    <w:p w14:paraId="43E7DB31"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30D0D1BA" w14:textId="77777777" w:rsidR="001872B5" w:rsidRPr="00561E48" w:rsidRDefault="001872B5" w:rsidP="001872B5">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2"/>
      <w:r w:rsidRPr="00561E48">
        <w:rPr>
          <w:rFonts w:ascii="Tahoma" w:hAnsi="Tahoma" w:cs="Tahoma"/>
          <w:b/>
          <w:smallCaps/>
          <w:color w:val="365F91" w:themeColor="accent1" w:themeShade="BF"/>
          <w:sz w:val="18"/>
          <w:szCs w:val="18"/>
          <w:lang w:val="fr-FR" w:eastAsia="fr-FR"/>
        </w:rPr>
        <w:t>Article 5 – Rupture du Contrat</w:t>
      </w:r>
      <w:bookmarkEnd w:id="4"/>
    </w:p>
    <w:p w14:paraId="6D0730B5"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5.1 Si le Prestataire ne satisfait pas aux conditions stipulées dans le présent Contrat ou à celles découlant de tout avenant écrit accepté par les deux parties, conformément aux dispositions de l’article 6 ci-après, ou s’il assure une prestation de services d’un niveau non satisfaisant, le Conseil estimera qu’il s’agit d’une rupture de contrat et pourra en conséquence refuser de verser en tout ou partie les honoraires et de régler les frais stipulés à l’article 4.1 ci-dessus.</w:t>
      </w:r>
    </w:p>
    <w:p w14:paraId="47E48D09"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561E48">
        <w:rPr>
          <w:rFonts w:ascii="Tahoma" w:hAnsi="Tahoma" w:cs="Tahoma"/>
          <w:b/>
          <w:smallCaps/>
          <w:color w:val="365F91" w:themeColor="accent1" w:themeShade="BF"/>
          <w:sz w:val="18"/>
          <w:szCs w:val="18"/>
          <w:lang w:val="fr-FR" w:eastAsia="fr-FR"/>
        </w:rPr>
        <w:t>Article 6 - Modifications</w:t>
      </w:r>
      <w:bookmarkEnd w:id="5"/>
      <w:r w:rsidRPr="00561E48">
        <w:rPr>
          <w:rFonts w:ascii="Tahoma" w:hAnsi="Tahoma" w:cs="Tahoma"/>
          <w:b/>
          <w:smallCaps/>
          <w:color w:val="365F91" w:themeColor="accent1" w:themeShade="BF"/>
          <w:sz w:val="18"/>
          <w:szCs w:val="18"/>
          <w:lang w:val="fr-FR" w:eastAsia="fr-FR"/>
        </w:rPr>
        <w:t xml:space="preserve"> </w:t>
      </w:r>
    </w:p>
    <w:p w14:paraId="706A3B7A" w14:textId="77777777" w:rsidR="001872B5" w:rsidRPr="00561E48" w:rsidRDefault="001872B5" w:rsidP="001872B5">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B9EF57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6"/>
      <w:r w:rsidRPr="00561E48">
        <w:rPr>
          <w:rFonts w:ascii="Tahoma" w:hAnsi="Tahoma" w:cs="Tahoma"/>
          <w:b/>
          <w:smallCaps/>
          <w:color w:val="365F91" w:themeColor="accent1" w:themeShade="BF"/>
          <w:sz w:val="18"/>
          <w:szCs w:val="18"/>
          <w:lang w:val="fr-FR"/>
        </w:rPr>
        <w:t>Cas de force majeure</w:t>
      </w:r>
    </w:p>
    <w:p w14:paraId="7F460363"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7.2 S’il se produit un cas de force majeure, chaque Partie devra le notifier à l’autre par écrit, dans un délai de 7 jours calendaires.</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266DE911"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6192EDB7"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CB67CB1"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651365"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1884DF3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3C7533CD" w14:textId="77777777"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775116FC" w14:textId="77777777"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7CEBC7BD"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 le Prestataire est un consortium ou une entité similaire, si sa composition change ;</w:t>
      </w:r>
    </w:p>
    <w:p w14:paraId="3D3E63D3"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lastRenderedPageBreak/>
        <w:t>s’il fait l'objet d'une condamnation prononcée par un jugement définitif pour une ou plusieurs des raisons suivantes: participation à une organisation criminelle, corruption, fraude, blanchiment de capitaux;</w:t>
      </w:r>
    </w:p>
    <w:p w14:paraId="1D885E69"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139AA3EF"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p>
    <w:p w14:paraId="2E8FCDBC"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p>
    <w:p w14:paraId="5DD46AD4"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p>
    <w:p w14:paraId="3913366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7"/>
      <w:r w:rsidRPr="00561E48">
        <w:rPr>
          <w:rFonts w:ascii="Tahoma" w:hAnsi="Tahoma" w:cs="Tahoma"/>
          <w:b/>
          <w:smallCaps/>
          <w:color w:val="365F91" w:themeColor="accent1" w:themeShade="BF"/>
          <w:sz w:val="18"/>
          <w:szCs w:val="18"/>
          <w:lang w:val="fr-FR" w:eastAsia="fr-FR"/>
        </w:rPr>
        <w:t xml:space="preserve">Litiges </w:t>
      </w:r>
    </w:p>
    <w:p w14:paraId="311C1DFC"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1EB72856"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73933245"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70FC88C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231778E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56853A0F"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501147FC"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8" w:name="_Toc179868656"/>
      <w:r w:rsidRPr="00561E48">
        <w:rPr>
          <w:rFonts w:ascii="Tahoma" w:hAnsi="Tahoma" w:cs="Tahoma"/>
          <w:b/>
          <w:smallCaps/>
          <w:color w:val="365F91" w:themeColor="accent1" w:themeShade="BF"/>
          <w:sz w:val="18"/>
          <w:szCs w:val="18"/>
          <w:lang w:val="fr-FR" w:eastAsia="fr-FR"/>
        </w:rPr>
        <w:t xml:space="preserve">Article 12 – </w:t>
      </w:r>
      <w:bookmarkEnd w:id="8"/>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B3D6" w14:textId="77777777" w:rsidR="00622D8A" w:rsidRDefault="00622D8A" w:rsidP="00D50F13">
      <w:r>
        <w:separator/>
      </w:r>
    </w:p>
  </w:endnote>
  <w:endnote w:type="continuationSeparator" w:id="0">
    <w:p w14:paraId="34B9EEB2" w14:textId="77777777" w:rsidR="00622D8A" w:rsidRDefault="00622D8A" w:rsidP="00D50F13">
      <w:r>
        <w:continuationSeparator/>
      </w:r>
    </w:p>
  </w:endnote>
  <w:endnote w:type="continuationNotice" w:id="1">
    <w:p w14:paraId="1020946C" w14:textId="77777777" w:rsidR="00622D8A" w:rsidRDefault="00622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364348"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364348" w:rsidRPr="00AE2D2B" w:rsidRDefault="00364348"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364348" w:rsidRPr="00AE2D2B" w:rsidRDefault="00364348"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364348" w:rsidRPr="00B47508" w:rsidRDefault="00364348"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6614" w14:textId="77777777" w:rsidR="00622D8A" w:rsidRDefault="00622D8A" w:rsidP="00D50F13">
      <w:r>
        <w:separator/>
      </w:r>
    </w:p>
  </w:footnote>
  <w:footnote w:type="continuationSeparator" w:id="0">
    <w:p w14:paraId="736D5789" w14:textId="77777777" w:rsidR="00622D8A" w:rsidRDefault="00622D8A" w:rsidP="00D50F13">
      <w:r>
        <w:continuationSeparator/>
      </w:r>
    </w:p>
  </w:footnote>
  <w:footnote w:type="continuationNotice" w:id="1">
    <w:p w14:paraId="3305C1A3" w14:textId="77777777" w:rsidR="00622D8A" w:rsidRDefault="00622D8A"/>
  </w:footnote>
  <w:footnote w:id="2">
    <w:p w14:paraId="1A7997FD" w14:textId="25EBD955" w:rsidR="00364348" w:rsidRPr="005F4D6F" w:rsidRDefault="00364348">
      <w:pPr>
        <w:pStyle w:val="FootnoteText"/>
        <w:rPr>
          <w:sz w:val="16"/>
          <w:szCs w:val="16"/>
          <w:lang w:val="fr-FR"/>
        </w:rPr>
      </w:pPr>
      <w:r w:rsidRPr="005F4D6F">
        <w:rPr>
          <w:rStyle w:val="FootnoteReference"/>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3284607" w14:textId="77777777" w:rsidR="00364348" w:rsidRPr="004807B7" w:rsidRDefault="00364348" w:rsidP="001872B5">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9050"/>
      <w:docPartObj>
        <w:docPartGallery w:val="Page Numbers (Top of Page)"/>
        <w:docPartUnique/>
      </w:docPartObj>
    </w:sdtPr>
    <w:sdtEndPr>
      <w:rPr>
        <w:rFonts w:ascii="Arial Narrow" w:hAnsi="Arial Narrow"/>
        <w:bCs/>
        <w:noProof/>
      </w:rPr>
    </w:sdtEndPr>
    <w:sdtContent>
      <w:p w14:paraId="39120EEA" w14:textId="60A9B888" w:rsidR="00364348" w:rsidRPr="004F1C00" w:rsidRDefault="00364348" w:rsidP="00B47508">
        <w:pPr>
          <w:pStyle w:val="Header"/>
          <w:jc w:val="right"/>
          <w:rPr>
            <w:rFonts w:ascii="Arial Narrow" w:hAnsi="Arial Narrow"/>
            <w:bCs/>
            <w:noProof/>
          </w:rPr>
        </w:pPr>
        <w:r w:rsidRPr="004F1C00">
          <w:rPr>
            <w:rFonts w:ascii="Arial Narrow" w:hAnsi="Arial Narrow"/>
            <w:bCs/>
            <w:noProof/>
          </w:rPr>
          <w:fldChar w:fldCharType="begin"/>
        </w:r>
        <w:r w:rsidRPr="004F1C00">
          <w:rPr>
            <w:rFonts w:ascii="Arial Narrow" w:hAnsi="Arial Narrow"/>
            <w:bCs/>
            <w:noProof/>
          </w:rPr>
          <w:instrText xml:space="preserve"> PAGE   \* MERGEFORMAT </w:instrText>
        </w:r>
        <w:r w:rsidRPr="004F1C00">
          <w:rPr>
            <w:rFonts w:ascii="Arial Narrow" w:hAnsi="Arial Narrow"/>
            <w:bCs/>
            <w:noProof/>
          </w:rPr>
          <w:fldChar w:fldCharType="separate"/>
        </w:r>
        <w:r w:rsidR="005B0FB2">
          <w:rPr>
            <w:rFonts w:ascii="Arial Narrow" w:hAnsi="Arial Narrow"/>
            <w:bCs/>
            <w:noProof/>
          </w:rPr>
          <w:t>11</w:t>
        </w:r>
        <w:r w:rsidRPr="004F1C00">
          <w:rPr>
            <w:rFonts w:ascii="Arial Narrow" w:hAnsi="Arial Narrow"/>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64348" w:rsidRDefault="00364348">
    <w:pPr>
      <w:pStyle w:val="Header"/>
    </w:pPr>
    <w:r>
      <w:rPr>
        <w:noProof/>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0"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6"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4"/>
  </w:num>
  <w:num w:numId="3">
    <w:abstractNumId w:val="23"/>
  </w:num>
  <w:num w:numId="4">
    <w:abstractNumId w:val="24"/>
  </w:num>
  <w:num w:numId="5">
    <w:abstractNumId w:val="3"/>
  </w:num>
  <w:num w:numId="6">
    <w:abstractNumId w:val="2"/>
  </w:num>
  <w:num w:numId="7">
    <w:abstractNumId w:val="11"/>
  </w:num>
  <w:num w:numId="8">
    <w:abstractNumId w:val="4"/>
  </w:num>
  <w:num w:numId="9">
    <w:abstractNumId w:val="27"/>
  </w:num>
  <w:num w:numId="10">
    <w:abstractNumId w:val="25"/>
  </w:num>
  <w:num w:numId="11">
    <w:abstractNumId w:val="19"/>
  </w:num>
  <w:num w:numId="12">
    <w:abstractNumId w:val="6"/>
  </w:num>
  <w:num w:numId="13">
    <w:abstractNumId w:val="28"/>
  </w:num>
  <w:num w:numId="14">
    <w:abstractNumId w:val="16"/>
  </w:num>
  <w:num w:numId="15">
    <w:abstractNumId w:val="26"/>
  </w:num>
  <w:num w:numId="16">
    <w:abstractNumId w:val="1"/>
  </w:num>
  <w:num w:numId="17">
    <w:abstractNumId w:val="0"/>
  </w:num>
  <w:num w:numId="18">
    <w:abstractNumId w:val="7"/>
  </w:num>
  <w:num w:numId="19">
    <w:abstractNumId w:val="13"/>
  </w:num>
  <w:num w:numId="20">
    <w:abstractNumId w:val="18"/>
  </w:num>
  <w:num w:numId="21">
    <w:abstractNumId w:val="12"/>
  </w:num>
  <w:num w:numId="22">
    <w:abstractNumId w:val="21"/>
  </w:num>
  <w:num w:numId="23">
    <w:abstractNumId w:val="5"/>
  </w:num>
  <w:num w:numId="24">
    <w:abstractNumId w:val="20"/>
  </w:num>
  <w:num w:numId="25">
    <w:abstractNumId w:val="15"/>
  </w:num>
  <w:num w:numId="26">
    <w:abstractNumId w:val="17"/>
  </w:num>
  <w:num w:numId="27">
    <w:abstractNumId w:val="22"/>
  </w:num>
  <w:num w:numId="28">
    <w:abstractNumId w:val="9"/>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5C2"/>
    <w:rsid w:val="0000536D"/>
    <w:rsid w:val="00007AEB"/>
    <w:rsid w:val="000128DD"/>
    <w:rsid w:val="0001537A"/>
    <w:rsid w:val="00015DB4"/>
    <w:rsid w:val="0003425B"/>
    <w:rsid w:val="00037A7D"/>
    <w:rsid w:val="00040EFC"/>
    <w:rsid w:val="0004179C"/>
    <w:rsid w:val="000478B8"/>
    <w:rsid w:val="00061AC7"/>
    <w:rsid w:val="00072670"/>
    <w:rsid w:val="00072FB8"/>
    <w:rsid w:val="0007739A"/>
    <w:rsid w:val="00080AEE"/>
    <w:rsid w:val="00080CD5"/>
    <w:rsid w:val="0008106F"/>
    <w:rsid w:val="0008205C"/>
    <w:rsid w:val="00082C62"/>
    <w:rsid w:val="000837E6"/>
    <w:rsid w:val="000841B9"/>
    <w:rsid w:val="00084509"/>
    <w:rsid w:val="000852FE"/>
    <w:rsid w:val="00093155"/>
    <w:rsid w:val="000966F4"/>
    <w:rsid w:val="000A0D8A"/>
    <w:rsid w:val="000A0F6A"/>
    <w:rsid w:val="000A19C2"/>
    <w:rsid w:val="000A22C0"/>
    <w:rsid w:val="000B07AA"/>
    <w:rsid w:val="000B26A2"/>
    <w:rsid w:val="000B4274"/>
    <w:rsid w:val="000B6FAD"/>
    <w:rsid w:val="000C3F9A"/>
    <w:rsid w:val="000C4D6D"/>
    <w:rsid w:val="000D3674"/>
    <w:rsid w:val="000E0285"/>
    <w:rsid w:val="000E2440"/>
    <w:rsid w:val="000E373B"/>
    <w:rsid w:val="000E3E9A"/>
    <w:rsid w:val="000E59DC"/>
    <w:rsid w:val="000E5DF5"/>
    <w:rsid w:val="000F1520"/>
    <w:rsid w:val="000F18A2"/>
    <w:rsid w:val="000F3067"/>
    <w:rsid w:val="000F3CB2"/>
    <w:rsid w:val="000F448F"/>
    <w:rsid w:val="000F5561"/>
    <w:rsid w:val="00101FBE"/>
    <w:rsid w:val="00103895"/>
    <w:rsid w:val="00105C89"/>
    <w:rsid w:val="001127B2"/>
    <w:rsid w:val="00113108"/>
    <w:rsid w:val="0011556A"/>
    <w:rsid w:val="001208E5"/>
    <w:rsid w:val="00126183"/>
    <w:rsid w:val="0012667B"/>
    <w:rsid w:val="00127842"/>
    <w:rsid w:val="00127AB4"/>
    <w:rsid w:val="00135199"/>
    <w:rsid w:val="001359BE"/>
    <w:rsid w:val="0014098C"/>
    <w:rsid w:val="00150458"/>
    <w:rsid w:val="00150C0F"/>
    <w:rsid w:val="00160002"/>
    <w:rsid w:val="00160CE8"/>
    <w:rsid w:val="0016172B"/>
    <w:rsid w:val="00162598"/>
    <w:rsid w:val="0017018D"/>
    <w:rsid w:val="00183E4D"/>
    <w:rsid w:val="001849D2"/>
    <w:rsid w:val="001872B5"/>
    <w:rsid w:val="001910F6"/>
    <w:rsid w:val="0019283C"/>
    <w:rsid w:val="0019309A"/>
    <w:rsid w:val="001960F3"/>
    <w:rsid w:val="001A207E"/>
    <w:rsid w:val="001A5371"/>
    <w:rsid w:val="001B0127"/>
    <w:rsid w:val="001B10DD"/>
    <w:rsid w:val="001B138A"/>
    <w:rsid w:val="001B223C"/>
    <w:rsid w:val="001B7A25"/>
    <w:rsid w:val="001C001C"/>
    <w:rsid w:val="001C063A"/>
    <w:rsid w:val="001C3E05"/>
    <w:rsid w:val="001C4BA2"/>
    <w:rsid w:val="001C6878"/>
    <w:rsid w:val="001C6FF9"/>
    <w:rsid w:val="001C76E2"/>
    <w:rsid w:val="001D40AD"/>
    <w:rsid w:val="001D5926"/>
    <w:rsid w:val="001D6688"/>
    <w:rsid w:val="001D7A89"/>
    <w:rsid w:val="001E5424"/>
    <w:rsid w:val="001F0177"/>
    <w:rsid w:val="001F0473"/>
    <w:rsid w:val="001F4B81"/>
    <w:rsid w:val="001F5A87"/>
    <w:rsid w:val="002003D7"/>
    <w:rsid w:val="002019A5"/>
    <w:rsid w:val="00203C22"/>
    <w:rsid w:val="002111B3"/>
    <w:rsid w:val="002133FA"/>
    <w:rsid w:val="00213A16"/>
    <w:rsid w:val="00223781"/>
    <w:rsid w:val="0022453D"/>
    <w:rsid w:val="00225B0D"/>
    <w:rsid w:val="00225FA7"/>
    <w:rsid w:val="00226D63"/>
    <w:rsid w:val="00230B5C"/>
    <w:rsid w:val="00230BFD"/>
    <w:rsid w:val="00230F0C"/>
    <w:rsid w:val="002316F2"/>
    <w:rsid w:val="002336A0"/>
    <w:rsid w:val="00233894"/>
    <w:rsid w:val="00237F15"/>
    <w:rsid w:val="00240827"/>
    <w:rsid w:val="00241FEA"/>
    <w:rsid w:val="002420BA"/>
    <w:rsid w:val="002459D2"/>
    <w:rsid w:val="00245A95"/>
    <w:rsid w:val="00247D9F"/>
    <w:rsid w:val="00251355"/>
    <w:rsid w:val="00256C49"/>
    <w:rsid w:val="0026342E"/>
    <w:rsid w:val="002642D9"/>
    <w:rsid w:val="00266619"/>
    <w:rsid w:val="002711C3"/>
    <w:rsid w:val="00272F94"/>
    <w:rsid w:val="002818A7"/>
    <w:rsid w:val="00285792"/>
    <w:rsid w:val="00290EAC"/>
    <w:rsid w:val="00293CBB"/>
    <w:rsid w:val="00294937"/>
    <w:rsid w:val="00295A64"/>
    <w:rsid w:val="002A2C42"/>
    <w:rsid w:val="002A56A1"/>
    <w:rsid w:val="002B4786"/>
    <w:rsid w:val="002B52CC"/>
    <w:rsid w:val="002C2F37"/>
    <w:rsid w:val="002C6F98"/>
    <w:rsid w:val="002D471E"/>
    <w:rsid w:val="002D5425"/>
    <w:rsid w:val="002D5DC0"/>
    <w:rsid w:val="002E0260"/>
    <w:rsid w:val="002E3387"/>
    <w:rsid w:val="002E5606"/>
    <w:rsid w:val="002F1B0E"/>
    <w:rsid w:val="002F5A8E"/>
    <w:rsid w:val="002F631F"/>
    <w:rsid w:val="002F6A7C"/>
    <w:rsid w:val="00300098"/>
    <w:rsid w:val="00303909"/>
    <w:rsid w:val="00311B46"/>
    <w:rsid w:val="00320711"/>
    <w:rsid w:val="003225BB"/>
    <w:rsid w:val="00322EE1"/>
    <w:rsid w:val="0032345F"/>
    <w:rsid w:val="00332AF4"/>
    <w:rsid w:val="003347E8"/>
    <w:rsid w:val="003443B6"/>
    <w:rsid w:val="003443D3"/>
    <w:rsid w:val="0034681E"/>
    <w:rsid w:val="00350F4E"/>
    <w:rsid w:val="00350F96"/>
    <w:rsid w:val="0035108E"/>
    <w:rsid w:val="003565A5"/>
    <w:rsid w:val="00361219"/>
    <w:rsid w:val="00362590"/>
    <w:rsid w:val="00362CA7"/>
    <w:rsid w:val="00364348"/>
    <w:rsid w:val="00366A14"/>
    <w:rsid w:val="003705A6"/>
    <w:rsid w:val="003712F2"/>
    <w:rsid w:val="00371509"/>
    <w:rsid w:val="003840F5"/>
    <w:rsid w:val="00386026"/>
    <w:rsid w:val="0039258A"/>
    <w:rsid w:val="00394B2C"/>
    <w:rsid w:val="003A0F5F"/>
    <w:rsid w:val="003B1C2E"/>
    <w:rsid w:val="003B2E7E"/>
    <w:rsid w:val="003B4914"/>
    <w:rsid w:val="003C1D13"/>
    <w:rsid w:val="003C2972"/>
    <w:rsid w:val="003D7A54"/>
    <w:rsid w:val="003E2255"/>
    <w:rsid w:val="003E2D15"/>
    <w:rsid w:val="003E2D84"/>
    <w:rsid w:val="003E6D30"/>
    <w:rsid w:val="003F2595"/>
    <w:rsid w:val="003F5792"/>
    <w:rsid w:val="003F5956"/>
    <w:rsid w:val="003F7D5B"/>
    <w:rsid w:val="004020C0"/>
    <w:rsid w:val="00402529"/>
    <w:rsid w:val="00403E36"/>
    <w:rsid w:val="004073BF"/>
    <w:rsid w:val="004121E2"/>
    <w:rsid w:val="0041493D"/>
    <w:rsid w:val="00415503"/>
    <w:rsid w:val="00417929"/>
    <w:rsid w:val="00420E9A"/>
    <w:rsid w:val="0042762B"/>
    <w:rsid w:val="00432F42"/>
    <w:rsid w:val="00433A59"/>
    <w:rsid w:val="00433B75"/>
    <w:rsid w:val="00437926"/>
    <w:rsid w:val="00441D52"/>
    <w:rsid w:val="0044461E"/>
    <w:rsid w:val="00444D51"/>
    <w:rsid w:val="004470B4"/>
    <w:rsid w:val="0045529F"/>
    <w:rsid w:val="00456407"/>
    <w:rsid w:val="0046282E"/>
    <w:rsid w:val="00464305"/>
    <w:rsid w:val="0046469D"/>
    <w:rsid w:val="004702E7"/>
    <w:rsid w:val="0047031B"/>
    <w:rsid w:val="00472B84"/>
    <w:rsid w:val="004807B7"/>
    <w:rsid w:val="004874F6"/>
    <w:rsid w:val="00487967"/>
    <w:rsid w:val="00487FFD"/>
    <w:rsid w:val="00490018"/>
    <w:rsid w:val="00490D97"/>
    <w:rsid w:val="00492214"/>
    <w:rsid w:val="004933F6"/>
    <w:rsid w:val="00494C86"/>
    <w:rsid w:val="00494D98"/>
    <w:rsid w:val="00495856"/>
    <w:rsid w:val="0049599A"/>
    <w:rsid w:val="00496AB7"/>
    <w:rsid w:val="00497AEE"/>
    <w:rsid w:val="004A11B5"/>
    <w:rsid w:val="004A3080"/>
    <w:rsid w:val="004A54DA"/>
    <w:rsid w:val="004A6782"/>
    <w:rsid w:val="004B0F2D"/>
    <w:rsid w:val="004B1723"/>
    <w:rsid w:val="004B2022"/>
    <w:rsid w:val="004B3F9D"/>
    <w:rsid w:val="004B5848"/>
    <w:rsid w:val="004C3551"/>
    <w:rsid w:val="004C6F59"/>
    <w:rsid w:val="004D084E"/>
    <w:rsid w:val="004D6D24"/>
    <w:rsid w:val="004E1F03"/>
    <w:rsid w:val="004E67E1"/>
    <w:rsid w:val="004E796F"/>
    <w:rsid w:val="004E7A45"/>
    <w:rsid w:val="004E7D01"/>
    <w:rsid w:val="004F0050"/>
    <w:rsid w:val="004F1C00"/>
    <w:rsid w:val="004F2CFB"/>
    <w:rsid w:val="004F48EF"/>
    <w:rsid w:val="004F4FC7"/>
    <w:rsid w:val="004F71A4"/>
    <w:rsid w:val="005012FF"/>
    <w:rsid w:val="0050486E"/>
    <w:rsid w:val="0050684E"/>
    <w:rsid w:val="005144E0"/>
    <w:rsid w:val="00521FB0"/>
    <w:rsid w:val="00523268"/>
    <w:rsid w:val="005255D8"/>
    <w:rsid w:val="00527592"/>
    <w:rsid w:val="0053184A"/>
    <w:rsid w:val="00531A42"/>
    <w:rsid w:val="0053377B"/>
    <w:rsid w:val="00535DCA"/>
    <w:rsid w:val="00541AB5"/>
    <w:rsid w:val="00542FEE"/>
    <w:rsid w:val="00550849"/>
    <w:rsid w:val="00556E86"/>
    <w:rsid w:val="0056107B"/>
    <w:rsid w:val="005662D1"/>
    <w:rsid w:val="00566A81"/>
    <w:rsid w:val="00567F3E"/>
    <w:rsid w:val="00580475"/>
    <w:rsid w:val="00580EF1"/>
    <w:rsid w:val="005840ED"/>
    <w:rsid w:val="005845C2"/>
    <w:rsid w:val="00590EDA"/>
    <w:rsid w:val="005A32CF"/>
    <w:rsid w:val="005A4B59"/>
    <w:rsid w:val="005A5B71"/>
    <w:rsid w:val="005A621B"/>
    <w:rsid w:val="005A6386"/>
    <w:rsid w:val="005A6974"/>
    <w:rsid w:val="005A7090"/>
    <w:rsid w:val="005B0752"/>
    <w:rsid w:val="005B0FB2"/>
    <w:rsid w:val="005B17CB"/>
    <w:rsid w:val="005C0BC1"/>
    <w:rsid w:val="005C5D6E"/>
    <w:rsid w:val="005C6D56"/>
    <w:rsid w:val="005E2710"/>
    <w:rsid w:val="005F0F4C"/>
    <w:rsid w:val="005F31EE"/>
    <w:rsid w:val="005F4D6F"/>
    <w:rsid w:val="005F65E7"/>
    <w:rsid w:val="00601AA4"/>
    <w:rsid w:val="00604FA8"/>
    <w:rsid w:val="00611175"/>
    <w:rsid w:val="00613313"/>
    <w:rsid w:val="00622D8A"/>
    <w:rsid w:val="006232B4"/>
    <w:rsid w:val="006238FF"/>
    <w:rsid w:val="006266B6"/>
    <w:rsid w:val="00630BA9"/>
    <w:rsid w:val="006426F7"/>
    <w:rsid w:val="00647C28"/>
    <w:rsid w:val="00653BB6"/>
    <w:rsid w:val="006558F9"/>
    <w:rsid w:val="00660256"/>
    <w:rsid w:val="00662182"/>
    <w:rsid w:val="00662FF0"/>
    <w:rsid w:val="006717A7"/>
    <w:rsid w:val="0067529C"/>
    <w:rsid w:val="006771B6"/>
    <w:rsid w:val="00680325"/>
    <w:rsid w:val="006832F7"/>
    <w:rsid w:val="00687D63"/>
    <w:rsid w:val="006912CB"/>
    <w:rsid w:val="006A2AD4"/>
    <w:rsid w:val="006A3D86"/>
    <w:rsid w:val="006A51F8"/>
    <w:rsid w:val="006A750B"/>
    <w:rsid w:val="006A7F07"/>
    <w:rsid w:val="006B14F0"/>
    <w:rsid w:val="006B2D7D"/>
    <w:rsid w:val="006B4C46"/>
    <w:rsid w:val="006B5CAE"/>
    <w:rsid w:val="006B71A1"/>
    <w:rsid w:val="006C3D85"/>
    <w:rsid w:val="006C7D58"/>
    <w:rsid w:val="006D00AF"/>
    <w:rsid w:val="006D3613"/>
    <w:rsid w:val="006D3868"/>
    <w:rsid w:val="006D3E16"/>
    <w:rsid w:val="006D78F7"/>
    <w:rsid w:val="006E09FC"/>
    <w:rsid w:val="006E669E"/>
    <w:rsid w:val="006F040B"/>
    <w:rsid w:val="006F044B"/>
    <w:rsid w:val="00710C67"/>
    <w:rsid w:val="00711683"/>
    <w:rsid w:val="00711B7F"/>
    <w:rsid w:val="00714D53"/>
    <w:rsid w:val="0072200B"/>
    <w:rsid w:val="00731C2E"/>
    <w:rsid w:val="00732180"/>
    <w:rsid w:val="007332D8"/>
    <w:rsid w:val="00743F00"/>
    <w:rsid w:val="00746008"/>
    <w:rsid w:val="00746473"/>
    <w:rsid w:val="00747ADB"/>
    <w:rsid w:val="00751959"/>
    <w:rsid w:val="007544EF"/>
    <w:rsid w:val="007556CC"/>
    <w:rsid w:val="0075705D"/>
    <w:rsid w:val="00762290"/>
    <w:rsid w:val="00762726"/>
    <w:rsid w:val="00764810"/>
    <w:rsid w:val="00764902"/>
    <w:rsid w:val="00766341"/>
    <w:rsid w:val="00766CF1"/>
    <w:rsid w:val="00780BD0"/>
    <w:rsid w:val="007860E1"/>
    <w:rsid w:val="007867C0"/>
    <w:rsid w:val="0079040A"/>
    <w:rsid w:val="00791CD7"/>
    <w:rsid w:val="00791E04"/>
    <w:rsid w:val="00792B49"/>
    <w:rsid w:val="00793B57"/>
    <w:rsid w:val="007960C5"/>
    <w:rsid w:val="00797B31"/>
    <w:rsid w:val="007B0925"/>
    <w:rsid w:val="007B795C"/>
    <w:rsid w:val="007C267B"/>
    <w:rsid w:val="007C4BED"/>
    <w:rsid w:val="007C7CB3"/>
    <w:rsid w:val="007D46B2"/>
    <w:rsid w:val="007E335A"/>
    <w:rsid w:val="007E3BF6"/>
    <w:rsid w:val="007E4D47"/>
    <w:rsid w:val="007F361D"/>
    <w:rsid w:val="007F79F8"/>
    <w:rsid w:val="00803000"/>
    <w:rsid w:val="00805318"/>
    <w:rsid w:val="00806CD2"/>
    <w:rsid w:val="00810D55"/>
    <w:rsid w:val="00812B47"/>
    <w:rsid w:val="00812FBB"/>
    <w:rsid w:val="00821937"/>
    <w:rsid w:val="00821B1A"/>
    <w:rsid w:val="0082549E"/>
    <w:rsid w:val="00826BA5"/>
    <w:rsid w:val="00826C49"/>
    <w:rsid w:val="0083377F"/>
    <w:rsid w:val="00840C1E"/>
    <w:rsid w:val="00847F47"/>
    <w:rsid w:val="00851989"/>
    <w:rsid w:val="00852AD4"/>
    <w:rsid w:val="00856710"/>
    <w:rsid w:val="0085784E"/>
    <w:rsid w:val="00860FEB"/>
    <w:rsid w:val="008628C7"/>
    <w:rsid w:val="00862BC4"/>
    <w:rsid w:val="008713A9"/>
    <w:rsid w:val="00873212"/>
    <w:rsid w:val="00883C2D"/>
    <w:rsid w:val="008871ED"/>
    <w:rsid w:val="00887B2A"/>
    <w:rsid w:val="00890F8A"/>
    <w:rsid w:val="00892D73"/>
    <w:rsid w:val="008A131E"/>
    <w:rsid w:val="008A3BA5"/>
    <w:rsid w:val="008A486B"/>
    <w:rsid w:val="008A7650"/>
    <w:rsid w:val="008B3514"/>
    <w:rsid w:val="008B37A2"/>
    <w:rsid w:val="008B3EEE"/>
    <w:rsid w:val="008B6BE9"/>
    <w:rsid w:val="008B6FDD"/>
    <w:rsid w:val="008C09DB"/>
    <w:rsid w:val="008C701F"/>
    <w:rsid w:val="008C754F"/>
    <w:rsid w:val="008D113B"/>
    <w:rsid w:val="008D3220"/>
    <w:rsid w:val="008E0AD9"/>
    <w:rsid w:val="008F2664"/>
    <w:rsid w:val="008F2DBD"/>
    <w:rsid w:val="008F3844"/>
    <w:rsid w:val="008F3D21"/>
    <w:rsid w:val="008F51A7"/>
    <w:rsid w:val="008F5FAB"/>
    <w:rsid w:val="00901465"/>
    <w:rsid w:val="00901C1A"/>
    <w:rsid w:val="00904B93"/>
    <w:rsid w:val="009058FD"/>
    <w:rsid w:val="00907AE7"/>
    <w:rsid w:val="009110A7"/>
    <w:rsid w:val="009214B5"/>
    <w:rsid w:val="0093185B"/>
    <w:rsid w:val="0094049E"/>
    <w:rsid w:val="00943694"/>
    <w:rsid w:val="0095095F"/>
    <w:rsid w:val="00956F45"/>
    <w:rsid w:val="009628F4"/>
    <w:rsid w:val="0097037F"/>
    <w:rsid w:val="00970BA1"/>
    <w:rsid w:val="0097119A"/>
    <w:rsid w:val="00973EF1"/>
    <w:rsid w:val="00975193"/>
    <w:rsid w:val="0098229E"/>
    <w:rsid w:val="009834FA"/>
    <w:rsid w:val="00983822"/>
    <w:rsid w:val="00987B83"/>
    <w:rsid w:val="00990987"/>
    <w:rsid w:val="00995996"/>
    <w:rsid w:val="009A100B"/>
    <w:rsid w:val="009A1550"/>
    <w:rsid w:val="009A5B27"/>
    <w:rsid w:val="009B76BE"/>
    <w:rsid w:val="009D00FB"/>
    <w:rsid w:val="009D22DA"/>
    <w:rsid w:val="009D290D"/>
    <w:rsid w:val="009D38C8"/>
    <w:rsid w:val="009E0C9B"/>
    <w:rsid w:val="009E4346"/>
    <w:rsid w:val="009E53A2"/>
    <w:rsid w:val="009E55DF"/>
    <w:rsid w:val="009F32D6"/>
    <w:rsid w:val="009F44D8"/>
    <w:rsid w:val="009F49A6"/>
    <w:rsid w:val="009F5764"/>
    <w:rsid w:val="009F6493"/>
    <w:rsid w:val="00A00374"/>
    <w:rsid w:val="00A01BC9"/>
    <w:rsid w:val="00A0376A"/>
    <w:rsid w:val="00A06007"/>
    <w:rsid w:val="00A108E2"/>
    <w:rsid w:val="00A12241"/>
    <w:rsid w:val="00A220B0"/>
    <w:rsid w:val="00A30FC9"/>
    <w:rsid w:val="00A34538"/>
    <w:rsid w:val="00A40899"/>
    <w:rsid w:val="00A41F73"/>
    <w:rsid w:val="00A45212"/>
    <w:rsid w:val="00A51EDA"/>
    <w:rsid w:val="00A535BA"/>
    <w:rsid w:val="00A53BF2"/>
    <w:rsid w:val="00A562DC"/>
    <w:rsid w:val="00A56EC4"/>
    <w:rsid w:val="00A65785"/>
    <w:rsid w:val="00A666BF"/>
    <w:rsid w:val="00A675CC"/>
    <w:rsid w:val="00A77DE0"/>
    <w:rsid w:val="00A8461F"/>
    <w:rsid w:val="00A85379"/>
    <w:rsid w:val="00A85E30"/>
    <w:rsid w:val="00A95F1C"/>
    <w:rsid w:val="00A96A37"/>
    <w:rsid w:val="00AA0C25"/>
    <w:rsid w:val="00AA1957"/>
    <w:rsid w:val="00AA7B01"/>
    <w:rsid w:val="00AB03AB"/>
    <w:rsid w:val="00AB13EF"/>
    <w:rsid w:val="00AB1B8D"/>
    <w:rsid w:val="00AB2215"/>
    <w:rsid w:val="00AC0A65"/>
    <w:rsid w:val="00AD0308"/>
    <w:rsid w:val="00AD33C7"/>
    <w:rsid w:val="00AD423A"/>
    <w:rsid w:val="00AD5E4A"/>
    <w:rsid w:val="00AE2A99"/>
    <w:rsid w:val="00AE5507"/>
    <w:rsid w:val="00AE797E"/>
    <w:rsid w:val="00AF138D"/>
    <w:rsid w:val="00AF51B5"/>
    <w:rsid w:val="00B017DB"/>
    <w:rsid w:val="00B018FC"/>
    <w:rsid w:val="00B036FF"/>
    <w:rsid w:val="00B06935"/>
    <w:rsid w:val="00B11F35"/>
    <w:rsid w:val="00B14D5F"/>
    <w:rsid w:val="00B17A46"/>
    <w:rsid w:val="00B20300"/>
    <w:rsid w:val="00B21BA4"/>
    <w:rsid w:val="00B221A3"/>
    <w:rsid w:val="00B2354B"/>
    <w:rsid w:val="00B242A3"/>
    <w:rsid w:val="00B26DED"/>
    <w:rsid w:val="00B30098"/>
    <w:rsid w:val="00B3135A"/>
    <w:rsid w:val="00B3281E"/>
    <w:rsid w:val="00B40133"/>
    <w:rsid w:val="00B43A63"/>
    <w:rsid w:val="00B47508"/>
    <w:rsid w:val="00B50164"/>
    <w:rsid w:val="00B54AA5"/>
    <w:rsid w:val="00B5712C"/>
    <w:rsid w:val="00B60F30"/>
    <w:rsid w:val="00B653B9"/>
    <w:rsid w:val="00B72357"/>
    <w:rsid w:val="00B74DC5"/>
    <w:rsid w:val="00BA18E5"/>
    <w:rsid w:val="00BA27F6"/>
    <w:rsid w:val="00BA355F"/>
    <w:rsid w:val="00BA3FA6"/>
    <w:rsid w:val="00BA535D"/>
    <w:rsid w:val="00BB11AE"/>
    <w:rsid w:val="00BB3CE0"/>
    <w:rsid w:val="00BB66CF"/>
    <w:rsid w:val="00BB7D4B"/>
    <w:rsid w:val="00BC4242"/>
    <w:rsid w:val="00BD2546"/>
    <w:rsid w:val="00BD671C"/>
    <w:rsid w:val="00BD6B89"/>
    <w:rsid w:val="00BE0F5B"/>
    <w:rsid w:val="00BE13D6"/>
    <w:rsid w:val="00BE2F43"/>
    <w:rsid w:val="00BE33D8"/>
    <w:rsid w:val="00BF0EF7"/>
    <w:rsid w:val="00BF2766"/>
    <w:rsid w:val="00C029E4"/>
    <w:rsid w:val="00C0350B"/>
    <w:rsid w:val="00C04894"/>
    <w:rsid w:val="00C058EE"/>
    <w:rsid w:val="00C07F6F"/>
    <w:rsid w:val="00C10540"/>
    <w:rsid w:val="00C11F6F"/>
    <w:rsid w:val="00C12D50"/>
    <w:rsid w:val="00C143D1"/>
    <w:rsid w:val="00C16967"/>
    <w:rsid w:val="00C20349"/>
    <w:rsid w:val="00C20832"/>
    <w:rsid w:val="00C21489"/>
    <w:rsid w:val="00C30B4D"/>
    <w:rsid w:val="00C35F97"/>
    <w:rsid w:val="00C4103C"/>
    <w:rsid w:val="00C5327B"/>
    <w:rsid w:val="00C53AF9"/>
    <w:rsid w:val="00C57D37"/>
    <w:rsid w:val="00C57EAD"/>
    <w:rsid w:val="00C63C98"/>
    <w:rsid w:val="00C674A5"/>
    <w:rsid w:val="00C733E1"/>
    <w:rsid w:val="00C73C2F"/>
    <w:rsid w:val="00C73ED8"/>
    <w:rsid w:val="00C74A72"/>
    <w:rsid w:val="00C74E2D"/>
    <w:rsid w:val="00C7643B"/>
    <w:rsid w:val="00C81B85"/>
    <w:rsid w:val="00C8260C"/>
    <w:rsid w:val="00C8316F"/>
    <w:rsid w:val="00C932B1"/>
    <w:rsid w:val="00C94239"/>
    <w:rsid w:val="00CA4416"/>
    <w:rsid w:val="00CA6E6F"/>
    <w:rsid w:val="00CD04A7"/>
    <w:rsid w:val="00CD061B"/>
    <w:rsid w:val="00CE0F61"/>
    <w:rsid w:val="00CE4E5E"/>
    <w:rsid w:val="00CE58F8"/>
    <w:rsid w:val="00CF4DB5"/>
    <w:rsid w:val="00CF59FB"/>
    <w:rsid w:val="00CF64A3"/>
    <w:rsid w:val="00D03E88"/>
    <w:rsid w:val="00D04381"/>
    <w:rsid w:val="00D10FC0"/>
    <w:rsid w:val="00D1109D"/>
    <w:rsid w:val="00D11491"/>
    <w:rsid w:val="00D11513"/>
    <w:rsid w:val="00D121FC"/>
    <w:rsid w:val="00D135C6"/>
    <w:rsid w:val="00D14044"/>
    <w:rsid w:val="00D21549"/>
    <w:rsid w:val="00D225E4"/>
    <w:rsid w:val="00D25795"/>
    <w:rsid w:val="00D27BC4"/>
    <w:rsid w:val="00D3027D"/>
    <w:rsid w:val="00D319A3"/>
    <w:rsid w:val="00D322CA"/>
    <w:rsid w:val="00D338C6"/>
    <w:rsid w:val="00D34C9B"/>
    <w:rsid w:val="00D417C2"/>
    <w:rsid w:val="00D44009"/>
    <w:rsid w:val="00D47F70"/>
    <w:rsid w:val="00D50229"/>
    <w:rsid w:val="00D50F13"/>
    <w:rsid w:val="00D51502"/>
    <w:rsid w:val="00D51BA1"/>
    <w:rsid w:val="00D52157"/>
    <w:rsid w:val="00D5261C"/>
    <w:rsid w:val="00D52AC5"/>
    <w:rsid w:val="00D5513E"/>
    <w:rsid w:val="00D6731D"/>
    <w:rsid w:val="00D73100"/>
    <w:rsid w:val="00D7562A"/>
    <w:rsid w:val="00D90F8E"/>
    <w:rsid w:val="00DA0AC4"/>
    <w:rsid w:val="00DB5EBB"/>
    <w:rsid w:val="00DC3F97"/>
    <w:rsid w:val="00DD4C16"/>
    <w:rsid w:val="00DE0239"/>
    <w:rsid w:val="00E00310"/>
    <w:rsid w:val="00E0039F"/>
    <w:rsid w:val="00E045AD"/>
    <w:rsid w:val="00E049B6"/>
    <w:rsid w:val="00E05432"/>
    <w:rsid w:val="00E05457"/>
    <w:rsid w:val="00E05C41"/>
    <w:rsid w:val="00E0771D"/>
    <w:rsid w:val="00E11E01"/>
    <w:rsid w:val="00E1471B"/>
    <w:rsid w:val="00E160F4"/>
    <w:rsid w:val="00E16762"/>
    <w:rsid w:val="00E17F6A"/>
    <w:rsid w:val="00E22BD3"/>
    <w:rsid w:val="00E22FD7"/>
    <w:rsid w:val="00E2323F"/>
    <w:rsid w:val="00E308C4"/>
    <w:rsid w:val="00E32627"/>
    <w:rsid w:val="00E33899"/>
    <w:rsid w:val="00E41727"/>
    <w:rsid w:val="00E4398A"/>
    <w:rsid w:val="00E44537"/>
    <w:rsid w:val="00E56FDA"/>
    <w:rsid w:val="00E57189"/>
    <w:rsid w:val="00E60BEF"/>
    <w:rsid w:val="00E6373B"/>
    <w:rsid w:val="00E6464C"/>
    <w:rsid w:val="00E65630"/>
    <w:rsid w:val="00E658D1"/>
    <w:rsid w:val="00E727AF"/>
    <w:rsid w:val="00E81D73"/>
    <w:rsid w:val="00E83D62"/>
    <w:rsid w:val="00E90DC4"/>
    <w:rsid w:val="00E91635"/>
    <w:rsid w:val="00E9309D"/>
    <w:rsid w:val="00E93ADA"/>
    <w:rsid w:val="00E94437"/>
    <w:rsid w:val="00EA6641"/>
    <w:rsid w:val="00EB550D"/>
    <w:rsid w:val="00EB6C90"/>
    <w:rsid w:val="00EC08A1"/>
    <w:rsid w:val="00EC479D"/>
    <w:rsid w:val="00ED2ADB"/>
    <w:rsid w:val="00ED51D0"/>
    <w:rsid w:val="00EE1D09"/>
    <w:rsid w:val="00EE41F5"/>
    <w:rsid w:val="00EE7240"/>
    <w:rsid w:val="00EF66B8"/>
    <w:rsid w:val="00F00AEC"/>
    <w:rsid w:val="00F113B5"/>
    <w:rsid w:val="00F130D7"/>
    <w:rsid w:val="00F17C76"/>
    <w:rsid w:val="00F21315"/>
    <w:rsid w:val="00F23365"/>
    <w:rsid w:val="00F25459"/>
    <w:rsid w:val="00F26952"/>
    <w:rsid w:val="00F270C4"/>
    <w:rsid w:val="00F30E47"/>
    <w:rsid w:val="00F34118"/>
    <w:rsid w:val="00F50F2D"/>
    <w:rsid w:val="00F56682"/>
    <w:rsid w:val="00F57BB6"/>
    <w:rsid w:val="00F57EC4"/>
    <w:rsid w:val="00F7148B"/>
    <w:rsid w:val="00F74124"/>
    <w:rsid w:val="00F742F2"/>
    <w:rsid w:val="00F74BF3"/>
    <w:rsid w:val="00F77E7D"/>
    <w:rsid w:val="00F81827"/>
    <w:rsid w:val="00F84B26"/>
    <w:rsid w:val="00FA18CF"/>
    <w:rsid w:val="00FA7021"/>
    <w:rsid w:val="00FA70E6"/>
    <w:rsid w:val="00FB168A"/>
    <w:rsid w:val="00FB6504"/>
    <w:rsid w:val="00FC08DE"/>
    <w:rsid w:val="00FC3F2E"/>
    <w:rsid w:val="00FC453F"/>
    <w:rsid w:val="00FC5447"/>
    <w:rsid w:val="00FC5FE9"/>
    <w:rsid w:val="00FC6ECA"/>
    <w:rsid w:val="00FC72C5"/>
    <w:rsid w:val="00FC7A03"/>
    <w:rsid w:val="00FC7E0E"/>
    <w:rsid w:val="00FD4486"/>
    <w:rsid w:val="00FE1164"/>
    <w:rsid w:val="00FE4C32"/>
    <w:rsid w:val="00FE4FEF"/>
    <w:rsid w:val="00FF073B"/>
    <w:rsid w:val="00FF2EAD"/>
    <w:rsid w:val="00FF3033"/>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A18F9469-737F-4ECC-B631-26E932B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paragraph" w:styleId="NormalWeb">
    <w:name w:val="Normal (Web)"/>
    <w:basedOn w:val="Normal"/>
    <w:uiPriority w:val="99"/>
    <w:semiHidden/>
    <w:unhideWhenUsed/>
    <w:rsid w:val="00862BC4"/>
    <w:pPr>
      <w:spacing w:before="100" w:beforeAutospacing="1" w:after="100" w:afterAutospacing="1"/>
    </w:pPr>
    <w:rPr>
      <w:rFonts w:ascii="Times New Roman" w:eastAsiaTheme="minorHAnsi" w:hAnsi="Times New Roman" w:cs="Times New Roman"/>
      <w:sz w:val="24"/>
      <w:szCs w:val="24"/>
    </w:rPr>
  </w:style>
  <w:style w:type="paragraph" w:customStyle="1" w:styleId="Normal1">
    <w:name w:val="Normal1"/>
    <w:basedOn w:val="Normal"/>
    <w:uiPriority w:val="99"/>
    <w:semiHidden/>
    <w:rsid w:val="00862BC4"/>
    <w:pPr>
      <w:spacing w:before="100" w:beforeAutospacing="1" w:after="100" w:afterAutospacing="1"/>
    </w:pPr>
    <w:rPr>
      <w:rFonts w:ascii="Times New Roman" w:eastAsiaTheme="minorHAnsi" w:hAnsi="Times New Roman" w:cs="Times New Roman"/>
      <w:sz w:val="24"/>
      <w:szCs w:val="24"/>
    </w:rPr>
  </w:style>
  <w:style w:type="character" w:customStyle="1" w:styleId="normalchar">
    <w:name w:val="normal__char"/>
    <w:basedOn w:val="DefaultParagraphFont"/>
    <w:rsid w:val="00862BC4"/>
  </w:style>
  <w:style w:type="character" w:customStyle="1" w:styleId="normal0020tablechar">
    <w:name w:val="normal_0020table__char"/>
    <w:basedOn w:val="DefaultParagraphFont"/>
    <w:rsid w:val="0062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1861">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566092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8490638">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3242622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gallais@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8ADAC7E1-87B5-4A07-BA75-047A8993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6321</Words>
  <Characters>34766</Characters>
  <Application>Microsoft Office Word</Application>
  <DocSecurity>4</DocSecurity>
  <Lines>289</Lines>
  <Paragraphs>82</Paragraphs>
  <ScaleCrop>false</ScaleCrop>
  <HeadingPairs>
    <vt:vector size="2" baseType="variant">
      <vt:variant>
        <vt:lpstr>Title</vt:lpstr>
      </vt:variant>
      <vt:variant>
        <vt:i4>1</vt:i4>
      </vt:variant>
    </vt:vector>
  </HeadingPairs>
  <TitlesOfParts>
    <vt:vector size="1" baseType="lpstr">
      <vt:lpstr>AE.RC.Oo. pour BO ou CV FR</vt:lpstr>
    </vt:vector>
  </TitlesOfParts>
  <Company>Council of Europe</Company>
  <LinksUpToDate>false</LinksUpToDate>
  <CharactersWithSpaces>41005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 pour BO ou CV FR</dc:title>
  <dc:creator>KAUTZMANN Jean-Etienne</dc:creator>
  <cp:lastModifiedBy>STAFFORD Joan</cp:lastModifiedBy>
  <cp:revision>2</cp:revision>
  <cp:lastPrinted>2020-02-20T07:27:00Z</cp:lastPrinted>
  <dcterms:created xsi:type="dcterms:W3CDTF">2020-02-21T14:43:00Z</dcterms:created>
  <dcterms:modified xsi:type="dcterms:W3CDTF">2020-02-21T14:43:00Z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