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58A2FC4" w:rsidR="003122C0" w:rsidRPr="00801C7F" w:rsidRDefault="00801C7F">
            <w:pPr>
              <w:rPr>
                <w:rFonts w:ascii="Tahoma" w:hAnsi="Tahoma" w:cs="Tahoma"/>
                <w:caps/>
                <w:color w:val="000000" w:themeColor="text1"/>
                <w:sz w:val="18"/>
                <w:szCs w:val="18"/>
              </w:rPr>
            </w:pPr>
            <w:r w:rsidRPr="00801C7F">
              <w:rPr>
                <w:rFonts w:ascii="Tahoma" w:hAnsi="Tahoma" w:cs="Tahoma"/>
                <w:caps/>
                <w:color w:val="000000" w:themeColor="text1"/>
                <w:sz w:val="18"/>
                <w:szCs w:val="18"/>
              </w:rPr>
              <w:t>8564/2019/22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7A44D57" w14:textId="77777777" w:rsidR="006E48FD" w:rsidRPr="00801C7F" w:rsidRDefault="006E48FD">
            <w:pPr>
              <w:rPr>
                <w:rFonts w:ascii="Tahoma" w:hAnsi="Tahoma" w:cs="Tahoma"/>
                <w:caps/>
                <w:color w:val="000000" w:themeColor="text1"/>
                <w:sz w:val="18"/>
                <w:szCs w:val="18"/>
              </w:rPr>
            </w:pPr>
            <w:r w:rsidRPr="00801C7F">
              <w:rPr>
                <w:rFonts w:ascii="Tahoma" w:hAnsi="Tahoma" w:cs="Tahoma"/>
                <w:caps/>
                <w:color w:val="000000" w:themeColor="text1"/>
                <w:sz w:val="18"/>
                <w:szCs w:val="18"/>
              </w:rPr>
              <w:t xml:space="preserve">PMM ID 1978 </w:t>
            </w:r>
          </w:p>
          <w:p w14:paraId="04A88518" w14:textId="79BE3067" w:rsidR="003122C0" w:rsidRPr="00801C7F" w:rsidRDefault="006E48FD">
            <w:pPr>
              <w:rPr>
                <w:rFonts w:ascii="Tahoma" w:hAnsi="Tahoma" w:cs="Tahoma"/>
                <w:caps/>
                <w:color w:val="000000" w:themeColor="text1"/>
                <w:sz w:val="18"/>
                <w:szCs w:val="18"/>
              </w:rPr>
            </w:pPr>
            <w:r w:rsidRPr="00801C7F">
              <w:rPr>
                <w:rFonts w:ascii="Tahoma" w:hAnsi="Tahoma" w:cs="Tahoma"/>
                <w:caps/>
                <w:color w:val="000000" w:themeColor="text1"/>
                <w:sz w:val="18"/>
                <w:szCs w:val="18"/>
              </w:rPr>
              <w:t>“Supporting the transparency, inclusiveness and integrity of electoral practice in ukraine”</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2537FBFE"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053D163" w14:textId="77777777" w:rsidR="006E48FD" w:rsidRPr="00801C7F" w:rsidRDefault="006E48FD">
            <w:pPr>
              <w:rPr>
                <w:rFonts w:ascii="Tahoma" w:hAnsi="Tahoma" w:cs="Tahoma"/>
                <w:color w:val="000000" w:themeColor="text1"/>
                <w:sz w:val="18"/>
                <w:szCs w:val="18"/>
              </w:rPr>
            </w:pPr>
            <w:r w:rsidRPr="00801C7F">
              <w:rPr>
                <w:rFonts w:ascii="Tahoma" w:hAnsi="Tahoma" w:cs="Tahoma"/>
                <w:color w:val="000000" w:themeColor="text1"/>
                <w:sz w:val="18"/>
                <w:szCs w:val="18"/>
              </w:rPr>
              <w:t>Inna Zubar, Senior Project Officer</w:t>
            </w:r>
          </w:p>
          <w:p w14:paraId="14BEAED4" w14:textId="00656D27" w:rsidR="003122C0" w:rsidRPr="00801C7F" w:rsidRDefault="00801C7F" w:rsidP="006E48FD">
            <w:pPr>
              <w:rPr>
                <w:rFonts w:ascii="Tahoma" w:hAnsi="Tahoma" w:cs="Tahoma"/>
                <w:b/>
                <w:caps/>
                <w:color w:val="000000" w:themeColor="text1"/>
                <w:sz w:val="18"/>
                <w:szCs w:val="18"/>
              </w:rPr>
            </w:pPr>
            <w:hyperlink r:id="rId12" w:history="1">
              <w:r w:rsidR="006E48FD" w:rsidRPr="00801C7F">
                <w:rPr>
                  <w:rStyle w:val="Hyperlink"/>
                  <w:rFonts w:ascii="Tahoma" w:hAnsi="Tahoma" w:cs="Tahoma"/>
                  <w:sz w:val="18"/>
                  <w:szCs w:val="18"/>
                </w:rPr>
                <w:t>Inna.ZUBAR@coe.int</w:t>
              </w:r>
            </w:hyperlink>
            <w:r w:rsidR="006E48FD" w:rsidRPr="00801C7F">
              <w:rPr>
                <w:rFonts w:ascii="Tahoma" w:hAnsi="Tahoma" w:cs="Tahoma"/>
                <w:color w:val="000000" w:themeColor="text1"/>
                <w:sz w:val="18"/>
                <w:szCs w:val="18"/>
              </w:rPr>
              <w:t xml:space="preserve">, +38044 303 99 14 (Ext. 120) </w:t>
            </w:r>
          </w:p>
        </w:tc>
      </w:tr>
    </w:tbl>
    <w:p w14:paraId="2002E72B" w14:textId="7A948114"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3961B09" w:rsidR="003840F5" w:rsidRPr="002A092A" w:rsidRDefault="00BD6B89" w:rsidP="00844B6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6E48FD" w:rsidRPr="00801C7F">
        <w:rPr>
          <w:rFonts w:ascii="Tahoma" w:hAnsi="Tahoma" w:cs="Tahoma"/>
          <w:b/>
        </w:rPr>
        <w:t>consultancy services on communications within the framework of implementation of the Council of Europe project “Supporting the transparency, inclusiveness and integrity of electoral practice in Ukraine”</w:t>
      </w:r>
      <w:r w:rsidR="000128DD" w:rsidRPr="00801C7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37DD488" w14:textId="3A7032F9" w:rsidR="006E48FD" w:rsidRPr="00801C7F" w:rsidRDefault="006E48FD" w:rsidP="006E48FD">
      <w:pPr>
        <w:spacing w:line="276" w:lineRule="auto"/>
        <w:ind w:left="-142"/>
        <w:jc w:val="both"/>
        <w:rPr>
          <w:rFonts w:ascii="Tahoma" w:hAnsi="Tahoma" w:cs="Tahoma"/>
          <w:sz w:val="20"/>
          <w:szCs w:val="20"/>
        </w:rPr>
      </w:pPr>
      <w:r w:rsidRPr="00801C7F">
        <w:rPr>
          <w:rFonts w:ascii="Tahoma" w:hAnsi="Tahoma" w:cs="Tahoma"/>
          <w:sz w:val="20"/>
          <w:szCs w:val="20"/>
        </w:rPr>
        <w:t>Within the framework of the Council of Europe Action Plan for Ukraine 2018 – 2021, the Council of Europe is implementing the Project on “Supporting the transparency, inclusiveness and integrity of electoral practice in Ukraine”</w:t>
      </w:r>
      <w:r w:rsidR="00CF1B20" w:rsidRPr="00801C7F">
        <w:rPr>
          <w:rFonts w:ascii="Tahoma" w:hAnsi="Tahoma" w:cs="Tahoma"/>
          <w:sz w:val="20"/>
          <w:szCs w:val="20"/>
        </w:rPr>
        <w:t xml:space="preserve"> (hereinafter – “the Project”))</w:t>
      </w:r>
      <w:r w:rsidRPr="00801C7F">
        <w:rPr>
          <w:rFonts w:ascii="Tahoma" w:hAnsi="Tahoma" w:cs="Tahoma"/>
          <w:sz w:val="20"/>
          <w:szCs w:val="20"/>
        </w:rPr>
        <w:t xml:space="preserve">. The main objective of the Project is to improve integrity, transparency and quality of the electoral process in Ukraine both nationally and locally. Project activities are aimed at: </w:t>
      </w:r>
    </w:p>
    <w:p w14:paraId="6C738C76"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improving the quality of the electoral process through raising the legal and political culture of electoral stakeholders involved into electoral process, including electoral contestants and voters;</w:t>
      </w:r>
    </w:p>
    <w:p w14:paraId="6A6C190B"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ensuring modern approaches and technologies to organise and conduct elections are applied in line with the European electoral standards and good practices;</w:t>
      </w:r>
    </w:p>
    <w:p w14:paraId="1669456B" w14:textId="77777777" w:rsidR="006E48FD" w:rsidRPr="00801C7F" w:rsidRDefault="006E48FD" w:rsidP="006E48FD">
      <w:pPr>
        <w:pStyle w:val="ListParagraph"/>
        <w:numPr>
          <w:ilvl w:val="0"/>
          <w:numId w:val="31"/>
        </w:numPr>
        <w:spacing w:line="276" w:lineRule="auto"/>
        <w:jc w:val="both"/>
        <w:rPr>
          <w:rFonts w:ascii="Tahoma" w:hAnsi="Tahoma" w:cs="Tahoma"/>
          <w:sz w:val="20"/>
          <w:szCs w:val="20"/>
        </w:rPr>
      </w:pPr>
      <w:r w:rsidRPr="00801C7F">
        <w:rPr>
          <w:rFonts w:ascii="Tahoma" w:hAnsi="Tahoma" w:cs="Tahoma"/>
          <w:sz w:val="20"/>
          <w:szCs w:val="20"/>
        </w:rPr>
        <w:t>increasing integrity of electoral process due to more professional election management and impartial election observation in line with European electoral standards and good practices;</w:t>
      </w:r>
    </w:p>
    <w:p w14:paraId="7E2054DD" w14:textId="5F98DFC7" w:rsidR="006E48FD" w:rsidRPr="00801C7F" w:rsidRDefault="006E48FD" w:rsidP="006E48FD">
      <w:pPr>
        <w:pStyle w:val="ListParagraph"/>
        <w:numPr>
          <w:ilvl w:val="0"/>
          <w:numId w:val="31"/>
        </w:numPr>
        <w:spacing w:line="276" w:lineRule="auto"/>
        <w:jc w:val="both"/>
        <w:rPr>
          <w:rFonts w:ascii="Tahoma" w:hAnsi="Tahoma" w:cs="Tahoma"/>
          <w:sz w:val="20"/>
          <w:szCs w:val="20"/>
        </w:rPr>
      </w:pPr>
      <w:proofErr w:type="gramStart"/>
      <w:r w:rsidRPr="00801C7F">
        <w:rPr>
          <w:rFonts w:ascii="Tahoma" w:hAnsi="Tahoma" w:cs="Tahoma"/>
          <w:sz w:val="20"/>
          <w:szCs w:val="20"/>
        </w:rPr>
        <w:t>forming</w:t>
      </w:r>
      <w:proofErr w:type="gramEnd"/>
      <w:r w:rsidRPr="00801C7F">
        <w:rPr>
          <w:rFonts w:ascii="Tahoma" w:hAnsi="Tahoma" w:cs="Tahoma"/>
          <w:sz w:val="20"/>
          <w:szCs w:val="20"/>
        </w:rPr>
        <w:t xml:space="preserve"> gender sensitive and participatory political environment.</w:t>
      </w:r>
    </w:p>
    <w:p w14:paraId="61872BF0" w14:textId="77777777" w:rsidR="006E48FD" w:rsidRPr="00801C7F" w:rsidRDefault="006E48FD" w:rsidP="006E48FD">
      <w:pPr>
        <w:spacing w:line="276" w:lineRule="auto"/>
        <w:ind w:left="-142"/>
        <w:jc w:val="both"/>
        <w:rPr>
          <w:rFonts w:ascii="Tahoma" w:hAnsi="Tahoma" w:cs="Tahoma"/>
          <w:sz w:val="20"/>
          <w:szCs w:val="20"/>
        </w:rPr>
      </w:pPr>
    </w:p>
    <w:p w14:paraId="29EB8FCC" w14:textId="3CDB02B8" w:rsidR="00CF1B20" w:rsidRPr="00801C7F" w:rsidRDefault="003F5BE6" w:rsidP="00CF1B20">
      <w:pPr>
        <w:spacing w:line="276" w:lineRule="auto"/>
        <w:ind w:left="-142"/>
        <w:jc w:val="both"/>
        <w:rPr>
          <w:rFonts w:ascii="Tahoma" w:hAnsi="Tahoma" w:cs="Tahoma"/>
          <w:sz w:val="20"/>
          <w:szCs w:val="20"/>
        </w:rPr>
      </w:pPr>
      <w:r w:rsidRPr="00801C7F">
        <w:rPr>
          <w:rFonts w:ascii="Tahoma" w:hAnsi="Tahoma" w:cs="Tahoma"/>
          <w:sz w:val="20"/>
          <w:szCs w:val="20"/>
        </w:rPr>
        <w:t xml:space="preserve">In </w:t>
      </w:r>
      <w:r w:rsidR="00CF1B20" w:rsidRPr="00801C7F">
        <w:rPr>
          <w:rFonts w:ascii="Tahoma" w:hAnsi="Tahoma" w:cs="Tahoma"/>
          <w:sz w:val="20"/>
          <w:szCs w:val="20"/>
        </w:rPr>
        <w:t xml:space="preserve">that context, it is looking for </w:t>
      </w:r>
      <w:r w:rsidRPr="00801C7F">
        <w:rPr>
          <w:rFonts w:ascii="Tahoma" w:hAnsi="Tahoma" w:cs="Tahoma"/>
          <w:sz w:val="20"/>
          <w:szCs w:val="20"/>
        </w:rPr>
        <w:t xml:space="preserve">a maximum of </w:t>
      </w:r>
      <w:r w:rsidR="00CF1B20" w:rsidRPr="00801C7F">
        <w:rPr>
          <w:rFonts w:ascii="Tahoma" w:hAnsi="Tahoma" w:cs="Tahoma"/>
          <w:sz w:val="20"/>
          <w:szCs w:val="20"/>
        </w:rPr>
        <w:t>three</w:t>
      </w:r>
      <w:r w:rsidRPr="00801C7F">
        <w:rPr>
          <w:rFonts w:ascii="Tahoma" w:hAnsi="Tahoma" w:cs="Tahoma"/>
          <w:sz w:val="20"/>
          <w:szCs w:val="20"/>
        </w:rPr>
        <w:t xml:space="preserve"> Provider(s) for the provision of </w:t>
      </w:r>
      <w:r w:rsidR="00CF1B20" w:rsidRPr="00801C7F">
        <w:rPr>
          <w:rFonts w:ascii="Tahoma" w:hAnsi="Tahoma" w:cs="Tahoma"/>
          <w:sz w:val="20"/>
          <w:szCs w:val="20"/>
        </w:rPr>
        <w:t>communication advice and expertise to the Project team, including but not limited to:</w:t>
      </w:r>
    </w:p>
    <w:p w14:paraId="02A359D5"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developing, planning, implementing and coordinating Project’s communication programmes and visibility activities in accordance with the Council of Europe communication strategy, visibility guidelines and requirements;</w:t>
      </w:r>
    </w:p>
    <w:p w14:paraId="2B17D48F"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organising, promoting and coordinating public and media events related to Project implementation;</w:t>
      </w:r>
    </w:p>
    <w:p w14:paraId="3939BFD1"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preparing relevant texts for publication (news items, articles, Facebook posts, press releases, interviews, newsletters etc.) and distributing them among target audience, Project’s partners and stakeholders;</w:t>
      </w:r>
    </w:p>
    <w:p w14:paraId="0332EE4E"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ensuring that all visibility actions are carried out in line with the Council of Europe communication policy and according to the Council of Europe Visual identity (Graphic Charter, Guidelines for use of social media etc.);</w:t>
      </w:r>
    </w:p>
    <w:p w14:paraId="3A6FA8BC"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monitoring and informing the Project team about any relevant developments which should be considered in Project’s communication and visibility activities;</w:t>
      </w:r>
    </w:p>
    <w:p w14:paraId="4B73118F"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advising on appropriate action in order to raise visibility of the Project;</w:t>
      </w:r>
    </w:p>
    <w:p w14:paraId="2D01BCD7"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monitoring, evaluating and informing about the results of Project’s communication programmes and visibility activities;</w:t>
      </w:r>
    </w:p>
    <w:p w14:paraId="37013FAC" w14:textId="77777777" w:rsidR="00CF1B20" w:rsidRPr="00801C7F" w:rsidRDefault="00CF1B20" w:rsidP="00CF1B20">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developing and maintaining contacts with key Ukrainian media to inform about Project’s activities;</w:t>
      </w:r>
    </w:p>
    <w:p w14:paraId="1228EF77" w14:textId="4B50660B" w:rsidR="00542463" w:rsidRPr="00801C7F" w:rsidRDefault="00CF1B20" w:rsidP="00542463">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monitoring, evaluating and informing about media coverage of Project’s activities (TV, printed press, Internet, social media)</w:t>
      </w:r>
      <w:r w:rsidR="00542463" w:rsidRPr="00801C7F">
        <w:rPr>
          <w:rFonts w:ascii="Tahoma" w:hAnsi="Tahoma" w:cs="Tahoma"/>
          <w:sz w:val="20"/>
          <w:szCs w:val="20"/>
        </w:rPr>
        <w:t>;</w:t>
      </w:r>
    </w:p>
    <w:p w14:paraId="7D604FA6" w14:textId="47776AFE" w:rsidR="00CF1B20" w:rsidRPr="00801C7F" w:rsidRDefault="00CF1B20" w:rsidP="00542463">
      <w:pPr>
        <w:pStyle w:val="ListParagraph"/>
        <w:numPr>
          <w:ilvl w:val="0"/>
          <w:numId w:val="32"/>
        </w:numPr>
        <w:spacing w:line="276" w:lineRule="auto"/>
        <w:jc w:val="both"/>
        <w:rPr>
          <w:rFonts w:ascii="Tahoma" w:hAnsi="Tahoma" w:cs="Tahoma"/>
          <w:sz w:val="20"/>
          <w:szCs w:val="20"/>
        </w:rPr>
      </w:pPr>
      <w:r w:rsidRPr="00801C7F">
        <w:rPr>
          <w:rFonts w:ascii="Tahoma" w:hAnsi="Tahoma" w:cs="Tahoma"/>
          <w:sz w:val="20"/>
          <w:szCs w:val="20"/>
        </w:rPr>
        <w:t>maintaining close contacts and coordination with the Project team while carrying out the assignments under the contract.</w:t>
      </w:r>
    </w:p>
    <w:p w14:paraId="39C19021" w14:textId="1402771A" w:rsidR="003F5BE6" w:rsidRPr="002A092A" w:rsidRDefault="00542463" w:rsidP="006E48FD">
      <w:pPr>
        <w:spacing w:line="276" w:lineRule="auto"/>
        <w:ind w:left="-142"/>
        <w:jc w:val="both"/>
        <w:rPr>
          <w:rFonts w:ascii="Tahoma" w:hAnsi="Tahoma" w:cs="Tahoma"/>
          <w:sz w:val="20"/>
          <w:szCs w:val="20"/>
        </w:rPr>
      </w:pPr>
      <w:r w:rsidRPr="00801C7F">
        <w:rPr>
          <w:rFonts w:ascii="Tahoma" w:hAnsi="Tahoma" w:cs="Tahoma"/>
          <w:sz w:val="20"/>
          <w:szCs w:val="20"/>
        </w:rPr>
        <w:t xml:space="preserve">The above list is not considered exhaustive. The Council reserves the right to request deliverables not explicitly mentioned in the above list of expected services, but related to the field of expertise object of the present Framework Contract. The services will </w:t>
      </w:r>
      <w:r w:rsidR="003F5BE6" w:rsidRPr="00801C7F">
        <w:rPr>
          <w:rFonts w:ascii="Tahoma" w:hAnsi="Tahoma" w:cs="Tahoma"/>
          <w:sz w:val="20"/>
          <w:szCs w:val="20"/>
        </w:rPr>
        <w:t>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F72043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w:t>
      </w:r>
      <w:r w:rsidRPr="00801C7F">
        <w:rPr>
          <w:rFonts w:ascii="Tahoma" w:hAnsi="Tahoma" w:cs="Tahoma"/>
          <w:sz w:val="20"/>
          <w:szCs w:val="20"/>
        </w:rPr>
        <w:t xml:space="preserve">Council within </w:t>
      </w:r>
      <w:r w:rsidR="00542463" w:rsidRPr="00801C7F">
        <w:rPr>
          <w:rFonts w:ascii="Tahoma" w:hAnsi="Tahoma" w:cs="Tahoma"/>
          <w:sz w:val="20"/>
          <w:szCs w:val="20"/>
        </w:rPr>
        <w:t>1</w:t>
      </w:r>
      <w:r w:rsidRPr="00801C7F">
        <w:rPr>
          <w:rFonts w:ascii="Tahoma" w:hAnsi="Tahoma" w:cs="Tahoma"/>
          <w:sz w:val="20"/>
          <w:szCs w:val="20"/>
        </w:rPr>
        <w:t xml:space="preserve"> (</w:t>
      </w:r>
      <w:r w:rsidR="00542463" w:rsidRPr="00801C7F">
        <w:rPr>
          <w:rFonts w:ascii="Tahoma" w:hAnsi="Tahoma" w:cs="Tahoma"/>
          <w:sz w:val="20"/>
          <w:szCs w:val="20"/>
        </w:rPr>
        <w:t>one</w:t>
      </w:r>
      <w:r w:rsidRPr="00801C7F">
        <w:rPr>
          <w:rFonts w:ascii="Tahoma" w:hAnsi="Tahoma" w:cs="Tahoma"/>
          <w:sz w:val="20"/>
          <w:szCs w:val="20"/>
        </w:rPr>
        <w:t>) working day after its reception</w:t>
      </w:r>
      <w:r w:rsidRPr="002A092A">
        <w:rPr>
          <w:rFonts w:ascii="Tahoma" w:hAnsi="Tahoma" w:cs="Tahoma"/>
          <w:sz w:val="20"/>
          <w:szCs w:val="20"/>
        </w:rPr>
        <w:t xml:space="preserve">.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801C7F" w:rsidRDefault="003F5BE6" w:rsidP="003F5BE6">
      <w:pPr>
        <w:spacing w:line="276" w:lineRule="auto"/>
        <w:ind w:left="-142"/>
        <w:jc w:val="both"/>
        <w:rPr>
          <w:rFonts w:ascii="Tahoma" w:hAnsi="Tahoma" w:cs="Tahoma"/>
          <w:b/>
          <w:sz w:val="20"/>
          <w:szCs w:val="20"/>
        </w:rPr>
      </w:pPr>
      <w:r w:rsidRPr="00801C7F">
        <w:rPr>
          <w:rFonts w:ascii="Tahoma" w:hAnsi="Tahoma" w:cs="Tahoma"/>
          <w:b/>
          <w:sz w:val="20"/>
          <w:szCs w:val="20"/>
        </w:rPr>
        <w:t>Pooling</w:t>
      </w:r>
    </w:p>
    <w:p w14:paraId="3B3206BF" w14:textId="77777777" w:rsidR="003F5BE6" w:rsidRPr="00801C7F" w:rsidRDefault="003F5BE6" w:rsidP="003F5BE6">
      <w:pPr>
        <w:spacing w:line="276" w:lineRule="auto"/>
        <w:ind w:left="-142"/>
        <w:jc w:val="both"/>
        <w:rPr>
          <w:rFonts w:ascii="Tahoma" w:hAnsi="Tahoma" w:cs="Tahoma"/>
          <w:sz w:val="20"/>
          <w:szCs w:val="20"/>
        </w:rPr>
      </w:pPr>
      <w:r w:rsidRPr="00801C7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01C7F" w:rsidRDefault="003F5BE6" w:rsidP="00976B60">
      <w:pPr>
        <w:pStyle w:val="Default"/>
        <w:numPr>
          <w:ilvl w:val="0"/>
          <w:numId w:val="5"/>
        </w:numPr>
        <w:ind w:left="567"/>
        <w:rPr>
          <w:rFonts w:ascii="Tahoma" w:hAnsi="Tahoma" w:cs="Tahoma"/>
          <w:sz w:val="20"/>
          <w:szCs w:val="20"/>
        </w:rPr>
      </w:pPr>
      <w:r w:rsidRPr="00801C7F">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01C7F" w:rsidRDefault="003F5BE6" w:rsidP="00976B60">
      <w:pPr>
        <w:pStyle w:val="Default"/>
        <w:numPr>
          <w:ilvl w:val="0"/>
          <w:numId w:val="5"/>
        </w:numPr>
        <w:ind w:left="567"/>
        <w:rPr>
          <w:rFonts w:ascii="Tahoma" w:hAnsi="Tahoma" w:cs="Tahoma"/>
          <w:sz w:val="20"/>
          <w:szCs w:val="20"/>
        </w:rPr>
      </w:pPr>
      <w:r w:rsidRPr="00801C7F">
        <w:rPr>
          <w:rFonts w:ascii="Tahoma" w:hAnsi="Tahoma" w:cs="Tahoma"/>
          <w:sz w:val="20"/>
          <w:szCs w:val="20"/>
        </w:rPr>
        <w:t>availability (including, without limitation, capacity to meet required deadlines and, where relevant, geographical location); and</w:t>
      </w:r>
    </w:p>
    <w:p w14:paraId="61CBF01C" w14:textId="77777777" w:rsidR="003F5BE6" w:rsidRPr="00801C7F" w:rsidRDefault="003F5BE6" w:rsidP="00976B60">
      <w:pPr>
        <w:pStyle w:val="Default"/>
        <w:numPr>
          <w:ilvl w:val="0"/>
          <w:numId w:val="5"/>
        </w:numPr>
        <w:ind w:left="567"/>
        <w:rPr>
          <w:rFonts w:ascii="Tahoma" w:hAnsi="Tahoma" w:cs="Tahoma"/>
          <w:sz w:val="20"/>
          <w:szCs w:val="20"/>
        </w:rPr>
      </w:pPr>
      <w:r w:rsidRPr="00801C7F">
        <w:rPr>
          <w:rFonts w:ascii="Tahoma" w:hAnsi="Tahoma" w:cs="Tahoma"/>
          <w:sz w:val="20"/>
          <w:szCs w:val="20"/>
        </w:rPr>
        <w:t>price.</w:t>
      </w:r>
    </w:p>
    <w:p w14:paraId="67C73D0F" w14:textId="77777777" w:rsidR="003F5BE6" w:rsidRPr="00801C7F" w:rsidRDefault="003F5BE6" w:rsidP="003F5BE6">
      <w:pPr>
        <w:spacing w:line="276" w:lineRule="auto"/>
        <w:ind w:left="-142"/>
        <w:jc w:val="both"/>
        <w:rPr>
          <w:rFonts w:ascii="Tahoma" w:hAnsi="Tahoma" w:cs="Tahoma"/>
          <w:sz w:val="20"/>
          <w:szCs w:val="20"/>
        </w:rPr>
      </w:pPr>
      <w:r w:rsidRPr="00801C7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801C7F" w:rsidRDefault="003F5BE6" w:rsidP="003F5BE6">
      <w:pPr>
        <w:spacing w:line="276" w:lineRule="auto"/>
        <w:ind w:left="-142"/>
        <w:jc w:val="both"/>
        <w:rPr>
          <w:rFonts w:ascii="Tahoma" w:hAnsi="Tahoma" w:cs="Tahoma"/>
          <w:sz w:val="20"/>
          <w:szCs w:val="20"/>
        </w:rPr>
      </w:pPr>
    </w:p>
    <w:p w14:paraId="3664A6C1" w14:textId="77777777" w:rsidR="003F5BE6" w:rsidRPr="00801C7F" w:rsidRDefault="003F5BE6" w:rsidP="003F5BE6">
      <w:pPr>
        <w:spacing w:line="276" w:lineRule="auto"/>
        <w:ind w:left="-142"/>
        <w:jc w:val="both"/>
        <w:rPr>
          <w:rFonts w:ascii="Tahoma" w:hAnsi="Tahoma" w:cs="Tahoma"/>
          <w:sz w:val="20"/>
          <w:szCs w:val="20"/>
        </w:rPr>
      </w:pPr>
    </w:p>
    <w:p w14:paraId="23A01230" w14:textId="77777777" w:rsidR="003F5BE6" w:rsidRPr="00801C7F" w:rsidRDefault="003F5BE6" w:rsidP="003F5BE6">
      <w:pPr>
        <w:spacing w:line="276" w:lineRule="auto"/>
        <w:ind w:left="-142"/>
        <w:jc w:val="both"/>
        <w:rPr>
          <w:rFonts w:ascii="Tahoma" w:hAnsi="Tahoma" w:cs="Tahoma"/>
          <w:b/>
          <w:sz w:val="20"/>
          <w:szCs w:val="20"/>
        </w:rPr>
      </w:pPr>
      <w:r w:rsidRPr="00801C7F">
        <w:rPr>
          <w:rFonts w:ascii="Tahoma" w:hAnsi="Tahoma" w:cs="Tahoma"/>
          <w:b/>
          <w:sz w:val="20"/>
          <w:szCs w:val="20"/>
        </w:rPr>
        <w:lastRenderedPageBreak/>
        <w:t>Fees</w:t>
      </w:r>
    </w:p>
    <w:p w14:paraId="4E5E12FA" w14:textId="17095A60" w:rsidR="003F5BE6" w:rsidRPr="002A092A" w:rsidRDefault="003F5BE6" w:rsidP="003F5BE6">
      <w:pPr>
        <w:spacing w:line="276" w:lineRule="auto"/>
        <w:ind w:left="-142"/>
        <w:jc w:val="both"/>
        <w:rPr>
          <w:rFonts w:ascii="Tahoma" w:hAnsi="Tahoma" w:cs="Tahoma"/>
          <w:sz w:val="20"/>
          <w:szCs w:val="20"/>
        </w:rPr>
      </w:pPr>
      <w:r w:rsidRPr="00801C7F">
        <w:rPr>
          <w:rFonts w:ascii="Tahoma" w:hAnsi="Tahoma" w:cs="Tahoma"/>
          <w:sz w:val="20"/>
          <w:szCs w:val="20"/>
        </w:rPr>
        <w:t xml:space="preserve">The fees indicated below will be applicable throughout the duration of the Framework Contract. </w:t>
      </w:r>
      <w:r w:rsidRPr="00801C7F">
        <w:rPr>
          <w:rFonts w:ascii="Tahoma" w:hAnsi="Tahoma" w:cs="Tahoma"/>
          <w:color w:val="000000"/>
          <w:sz w:val="20"/>
          <w:szCs w:val="20"/>
          <w:lang w:eastAsia="en-US"/>
        </w:rPr>
        <w:t xml:space="preserve">Prices are indicated in 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bookmarkStart w:id="0" w:name="_GoBack"/>
      <w:bookmarkEnd w:id="0"/>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A743313">
                <wp:simplePos x="0" y="0"/>
                <wp:positionH relativeFrom="column">
                  <wp:posOffset>6128385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82.5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90"/>
        <w:gridCol w:w="1701"/>
      </w:tblGrid>
      <w:tr w:rsidR="00542463" w:rsidRPr="002A092A" w14:paraId="2585E0D7" w14:textId="77777777" w:rsidTr="00542463">
        <w:trPr>
          <w:trHeight w:val="688"/>
        </w:trPr>
        <w:tc>
          <w:tcPr>
            <w:tcW w:w="8790" w:type="dxa"/>
            <w:shd w:val="clear" w:color="auto" w:fill="DBE5F1" w:themeFill="accent1" w:themeFillTint="33"/>
            <w:vAlign w:val="center"/>
          </w:tcPr>
          <w:p w14:paraId="777ED51A" w14:textId="77777777" w:rsidR="00542463" w:rsidRPr="002A092A" w:rsidRDefault="00542463"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57C2381C" w14:textId="77777777" w:rsidR="00542463" w:rsidRPr="002A092A" w:rsidRDefault="00542463"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542463" w:rsidRPr="002A092A" w:rsidRDefault="00542463"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542463" w:rsidRPr="002A092A" w14:paraId="0934CAF9" w14:textId="77777777" w:rsidTr="00542463">
        <w:trPr>
          <w:trHeight w:val="374"/>
        </w:trPr>
        <w:tc>
          <w:tcPr>
            <w:tcW w:w="8790" w:type="dxa"/>
            <w:tcBorders>
              <w:right w:val="single" w:sz="2" w:space="0" w:color="FF0000"/>
            </w:tcBorders>
            <w:shd w:val="clear" w:color="auto" w:fill="F2F2F2" w:themeFill="background1" w:themeFillShade="F2"/>
            <w:vAlign w:val="center"/>
          </w:tcPr>
          <w:p w14:paraId="1C0F6835" w14:textId="7EA28929" w:rsidR="00542463" w:rsidRPr="002A092A" w:rsidRDefault="00542463" w:rsidP="003F5BE6">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 communications</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542463" w:rsidRPr="002A092A" w:rsidRDefault="00542463" w:rsidP="003F5BE6">
            <w:pPr>
              <w:spacing w:line="276" w:lineRule="auto"/>
              <w:ind w:left="-142" w:right="-91"/>
              <w:jc w:val="center"/>
              <w:rPr>
                <w:rFonts w:ascii="Tahoma" w:hAnsi="Tahoma" w:cs="Tahoma"/>
                <w:sz w:val="18"/>
                <w:szCs w:val="18"/>
                <w:highlight w:val="yellow"/>
                <w:lang w:eastAsia="en-US"/>
              </w:rPr>
            </w:pP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5C02AEA4" w:rsidR="00352519" w:rsidRPr="002A092A" w:rsidRDefault="00352519" w:rsidP="00542463">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w:t>
            </w:r>
            <w:r w:rsidR="00542463">
              <w:rPr>
                <w:rFonts w:ascii="Tahoma" w:hAnsi="Tahoma" w:cs="Tahoma"/>
                <w:sz w:val="20"/>
                <w:szCs w:val="20"/>
              </w:rPr>
              <w:t xml:space="preserve">and </w:t>
            </w:r>
            <w:r w:rsidRPr="002A092A">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0-03-31T00:00:00Z">
                <w:dateFormat w:val="dd/MM/yyyy"/>
                <w:lid w:val="fr-FR"/>
                <w:storeMappedDataAs w:val="dateTime"/>
                <w:calendar w:val="gregorian"/>
              </w:date>
            </w:sdtPr>
            <w:sdtEndPr>
              <w:rPr>
                <w:rStyle w:val="Style71"/>
              </w:rPr>
            </w:sdtEndPr>
            <w:sdtContent>
              <w:p w14:paraId="46084A98" w14:textId="646A45BF" w:rsidR="00352519" w:rsidRPr="002A092A" w:rsidRDefault="00542463" w:rsidP="007F5119">
                <w:pPr>
                  <w:spacing w:before="120" w:after="120"/>
                  <w:rPr>
                    <w:rFonts w:ascii="Tahoma" w:hAnsi="Tahoma" w:cs="Tahoma"/>
                    <w:sz w:val="20"/>
                    <w:szCs w:val="20"/>
                  </w:rPr>
                </w:pPr>
                <w:r>
                  <w:rPr>
                    <w:rStyle w:val="Style71"/>
                    <w:rFonts w:ascii="Tahoma" w:hAnsi="Tahoma" w:cs="Tahoma"/>
                    <w:szCs w:val="20"/>
                    <w:lang w:val="fr-FR"/>
                  </w:rPr>
                  <w:t>31/03/2020</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7A1CF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w:t>
      </w:r>
      <w:r w:rsidRPr="00D10930">
        <w:rPr>
          <w:rFonts w:ascii="Tahoma" w:hAnsi="Tahoma" w:cs="Tahoma"/>
          <w:sz w:val="18"/>
          <w:szCs w:val="18"/>
          <w:lang w:eastAsia="fr-FR"/>
        </w:rPr>
        <w:lastRenderedPageBreak/>
        <w:t>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60F512" w15:done="0"/>
  <w15:commentEx w15:paraId="2A1FB562" w15:done="0"/>
  <w15:commentEx w15:paraId="1D7E395C" w15:done="0"/>
  <w15:commentEx w15:paraId="0B51E256" w15:done="0"/>
  <w15:commentEx w15:paraId="383AADB8" w15:done="0"/>
  <w15:commentEx w15:paraId="3E273C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60F512" w16cid:durableId="20BF847D"/>
  <w16cid:commentId w16cid:paraId="2A1FB562" w16cid:durableId="20BF847E"/>
  <w16cid:commentId w16cid:paraId="1D7E395C" w16cid:durableId="20BF847F"/>
  <w16cid:commentId w16cid:paraId="0B51E256" w16cid:durableId="20BF8480"/>
  <w16cid:commentId w16cid:paraId="383AADB8" w16cid:durableId="20BF8481"/>
  <w16cid:commentId w16cid:paraId="3E273C8B" w16cid:durableId="20BF8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14E2AD6" w:rsidR="00533AAF" w:rsidRPr="00801C7F" w:rsidRDefault="00801C7F" w:rsidP="004965C8">
          <w:pPr>
            <w:rPr>
              <w:rFonts w:ascii="Arial Narrow" w:hAnsi="Arial Narrow"/>
              <w:caps/>
              <w:color w:val="000000"/>
              <w:sz w:val="18"/>
              <w:szCs w:val="18"/>
              <w:highlight w:val="cyan"/>
            </w:rPr>
          </w:pPr>
          <w:r w:rsidRPr="00801C7F">
            <w:rPr>
              <w:rFonts w:ascii="Arial Narrow" w:hAnsi="Arial Narrow" w:cs="Tahoma"/>
              <w:caps/>
              <w:color w:val="000000" w:themeColor="text1"/>
              <w:sz w:val="18"/>
              <w:szCs w:val="18"/>
            </w:rPr>
            <w:t>8564/2019/22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801C7F">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801C7F">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477206"/>
    <w:multiLevelType w:val="hybridMultilevel"/>
    <w:tmpl w:val="41F4BF9C"/>
    <w:lvl w:ilvl="0" w:tplc="C65436E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166EE"/>
    <w:multiLevelType w:val="hybridMultilevel"/>
    <w:tmpl w:val="31282BF6"/>
    <w:lvl w:ilvl="0" w:tplc="E3B40D20">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6">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29"/>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3"/>
  </w:num>
  <w:num w:numId="11">
    <w:abstractNumId w:val="0"/>
  </w:num>
  <w:num w:numId="12">
    <w:abstractNumId w:val="15"/>
  </w:num>
  <w:num w:numId="13">
    <w:abstractNumId w:val="20"/>
  </w:num>
  <w:num w:numId="14">
    <w:abstractNumId w:val="27"/>
  </w:num>
  <w:num w:numId="15">
    <w:abstractNumId w:val="7"/>
  </w:num>
  <w:num w:numId="16">
    <w:abstractNumId w:val="26"/>
  </w:num>
  <w:num w:numId="17">
    <w:abstractNumId w:val="22"/>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4"/>
  </w:num>
  <w:num w:numId="25">
    <w:abstractNumId w:val="21"/>
  </w:num>
  <w:num w:numId="26">
    <w:abstractNumId w:val="3"/>
  </w:num>
  <w:num w:numId="27">
    <w:abstractNumId w:val="9"/>
  </w:num>
  <w:num w:numId="28">
    <w:abstractNumId w:val="12"/>
  </w:num>
  <w:num w:numId="29">
    <w:abstractNumId w:val="30"/>
  </w:num>
  <w:num w:numId="30">
    <w:abstractNumId w:val="10"/>
  </w:num>
  <w:num w:numId="31">
    <w:abstractNumId w:val="2"/>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1F3B"/>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463"/>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48FD"/>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1C7F"/>
    <w:rsid w:val="00806CD2"/>
    <w:rsid w:val="00810D55"/>
    <w:rsid w:val="00812B47"/>
    <w:rsid w:val="00812FBB"/>
    <w:rsid w:val="00817DB8"/>
    <w:rsid w:val="00821937"/>
    <w:rsid w:val="0082549E"/>
    <w:rsid w:val="0082551C"/>
    <w:rsid w:val="00826BA5"/>
    <w:rsid w:val="00826C49"/>
    <w:rsid w:val="0083377F"/>
    <w:rsid w:val="00840C1E"/>
    <w:rsid w:val="0084353C"/>
    <w:rsid w:val="00844B63"/>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1B20"/>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na.ZUBAR@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312C95-A83C-4FA9-BD2E-E6FD344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ZUBAR Inna</cp:lastModifiedBy>
  <cp:revision>3</cp:revision>
  <cp:lastPrinted>2019-07-31T08:35:00Z</cp:lastPrinted>
  <dcterms:created xsi:type="dcterms:W3CDTF">2019-07-30T15:18:00Z</dcterms:created>
  <dcterms:modified xsi:type="dcterms:W3CDTF">2019-07-31T09:24:00Z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