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23CCC319" w:rsidR="00BE43B2" w:rsidRPr="00EA2362" w:rsidRDefault="00F26D6E">
            <w:pPr>
              <w:rPr>
                <w:rFonts w:ascii="Tahoma" w:hAnsi="Tahoma" w:cs="Tahoma"/>
                <w:caps/>
                <w:color w:val="000000" w:themeColor="text1"/>
                <w:sz w:val="18"/>
                <w:szCs w:val="18"/>
                <w:highlight w:val="cyan"/>
              </w:rPr>
            </w:pPr>
            <w:r w:rsidRPr="00654A5B">
              <w:rPr>
                <w:rFonts w:ascii="Tahoma" w:hAnsi="Tahoma" w:cs="Tahoma"/>
                <w:caps/>
                <w:color w:val="000000" w:themeColor="text1"/>
                <w:sz w:val="18"/>
                <w:szCs w:val="18"/>
              </w:rPr>
              <w:t>BH 4652/202</w:t>
            </w:r>
            <w:r>
              <w:rPr>
                <w:rFonts w:ascii="Tahoma" w:hAnsi="Tahoma" w:cs="Tahoma"/>
                <w:caps/>
                <w:color w:val="000000" w:themeColor="text1"/>
                <w:sz w:val="18"/>
                <w:szCs w:val="18"/>
              </w:rPr>
              <w:t>1</w:t>
            </w:r>
            <w:r w:rsidRPr="00654A5B">
              <w:rPr>
                <w:rFonts w:ascii="Tahoma" w:hAnsi="Tahoma" w:cs="Tahoma"/>
                <w:caps/>
                <w:color w:val="000000" w:themeColor="text1"/>
                <w:sz w:val="18"/>
                <w:szCs w:val="18"/>
              </w:rPr>
              <w:t>/</w:t>
            </w:r>
            <w:r w:rsidR="006D4071">
              <w:rPr>
                <w:rFonts w:ascii="Tahoma" w:hAnsi="Tahoma" w:cs="Tahoma"/>
                <w:caps/>
                <w:color w:val="000000" w:themeColor="text1"/>
                <w:sz w:val="18"/>
                <w:szCs w:val="18"/>
              </w:rPr>
              <w:t>11</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1310EF2E" w:rsidR="00BE43B2" w:rsidRPr="001A7A03" w:rsidRDefault="00F26D6E">
            <w:pPr>
              <w:rPr>
                <w:rFonts w:ascii="Tahoma" w:hAnsi="Tahoma" w:cs="Tahoma"/>
                <w:caps/>
                <w:color w:val="000000" w:themeColor="text1"/>
                <w:sz w:val="18"/>
                <w:szCs w:val="18"/>
              </w:rPr>
            </w:pPr>
            <w:r w:rsidRPr="001A7A03">
              <w:rPr>
                <w:rFonts w:ascii="Tahoma" w:hAnsi="Tahoma" w:cs="Tahoma"/>
                <w:caps/>
                <w:color w:val="000000" w:themeColor="text1"/>
                <w:sz w:val="18"/>
                <w:szCs w:val="18"/>
              </w:rPr>
              <w:t>2363</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23D15798" w:rsidR="00BE43B2" w:rsidRPr="001A7A03" w:rsidRDefault="00BE43B2">
            <w:pPr>
              <w:rPr>
                <w:rFonts w:ascii="Tahoma" w:hAnsi="Tahoma" w:cs="Tahoma"/>
                <w:bCs/>
                <w:caps/>
                <w:color w:val="000000" w:themeColor="text1"/>
                <w:sz w:val="18"/>
                <w:szCs w:val="18"/>
                <w:highlight w:val="cyan"/>
              </w:rPr>
            </w:pPr>
          </w:p>
        </w:tc>
      </w:tr>
    </w:tbl>
    <w:p w14:paraId="7732789B" w14:textId="3D10C239" w:rsidR="00261462" w:rsidRPr="00EA2362" w:rsidRDefault="003F572D" w:rsidP="005D5924">
      <w:pPr>
        <w:rPr>
          <w:rFonts w:ascii="Tahoma" w:hAnsi="Tahoma" w:cs="Tahoma"/>
          <w:b/>
          <w:caps/>
          <w:sz w:val="28"/>
          <w:szCs w:val="28"/>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EA2362" w:rsidRDefault="00261462" w:rsidP="005D5924">
      <w:pPr>
        <w:rPr>
          <w:rFonts w:ascii="Tahoma" w:hAnsi="Tahoma" w:cs="Tahoma"/>
          <w:b/>
          <w:caps/>
          <w:sz w:val="28"/>
          <w:szCs w:val="28"/>
        </w:rPr>
      </w:pPr>
    </w:p>
    <w:p w14:paraId="2AEC75C2" w14:textId="77777777" w:rsidR="00261462" w:rsidRPr="00EA2362" w:rsidRDefault="00261462" w:rsidP="005D5924">
      <w:pPr>
        <w:rPr>
          <w:rFonts w:ascii="Tahoma" w:hAnsi="Tahoma" w:cs="Tahoma"/>
          <w:b/>
          <w:caps/>
          <w:sz w:val="28"/>
          <w:szCs w:val="28"/>
        </w:rPr>
      </w:pPr>
    </w:p>
    <w:p w14:paraId="2D1D594F" w14:textId="46CC14C0" w:rsidR="00261462" w:rsidRPr="00EA2362" w:rsidRDefault="00261462" w:rsidP="005D5924">
      <w:pPr>
        <w:rPr>
          <w:rFonts w:ascii="Tahoma" w:hAnsi="Tahoma" w:cs="Tahoma"/>
          <w:b/>
          <w:caps/>
          <w:sz w:val="28"/>
          <w:szCs w:val="28"/>
        </w:rPr>
      </w:pPr>
    </w:p>
    <w:p w14:paraId="6CEC8D60" w14:textId="77777777" w:rsidR="00261462" w:rsidRPr="00337874" w:rsidRDefault="00261462" w:rsidP="005D5924">
      <w:pPr>
        <w:rPr>
          <w:rFonts w:ascii="Tahoma" w:hAnsi="Tahoma" w:cs="Tahoma"/>
          <w:b/>
          <w:caps/>
          <w:sz w:val="14"/>
          <w:szCs w:val="14"/>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2611D5BC"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69C3D274" w14:textId="0E83A139" w:rsidR="00261462" w:rsidRDefault="00261462" w:rsidP="006D4071">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 of </w:t>
      </w:r>
      <w:r w:rsidR="00034116" w:rsidRPr="00034116">
        <w:rPr>
          <w:rFonts w:ascii="Tahoma" w:hAnsi="Tahoma" w:cs="Tahoma"/>
          <w:b/>
        </w:rPr>
        <w:t xml:space="preserve">consultancy services of supporting project team in conducting tender procedure for the update of the website of the Constitutional Court of the Republic of Serbia and of the </w:t>
      </w:r>
      <w:r w:rsidR="00F26D6E">
        <w:rPr>
          <w:rFonts w:ascii="Tahoma" w:hAnsi="Tahoma" w:cs="Tahoma"/>
          <w:b/>
        </w:rPr>
        <w:t xml:space="preserve">State Attorney’s Office- </w:t>
      </w:r>
      <w:r w:rsidR="00034116" w:rsidRPr="00034116">
        <w:rPr>
          <w:rFonts w:ascii="Tahoma" w:hAnsi="Tahoma" w:cs="Tahoma"/>
          <w:b/>
        </w:rPr>
        <w:t>Agency Department before the European Court of Human Rights</w:t>
      </w:r>
      <w:r w:rsidR="009D1725" w:rsidRPr="009D1725">
        <w:rPr>
          <w:rFonts w:ascii="Tahoma" w:hAnsi="Tahoma" w:cs="Tahoma"/>
          <w:b/>
        </w:rPr>
        <w:t xml:space="preserve">, most notably by preparing </w:t>
      </w:r>
      <w:r w:rsidR="00C704FC">
        <w:rPr>
          <w:rFonts w:ascii="Tahoma" w:hAnsi="Tahoma" w:cs="Tahoma"/>
          <w:b/>
        </w:rPr>
        <w:t>business requirements</w:t>
      </w:r>
      <w:r w:rsidR="009D1725" w:rsidRPr="009D1725">
        <w:rPr>
          <w:rFonts w:ascii="Tahoma" w:hAnsi="Tahoma" w:cs="Tahoma"/>
          <w:b/>
        </w:rPr>
        <w:t xml:space="preserve"> and detailed technical specification</w:t>
      </w:r>
      <w:r w:rsidR="00034116">
        <w:rPr>
          <w:rFonts w:ascii="Tahoma" w:hAnsi="Tahoma" w:cs="Tahoma"/>
          <w:b/>
        </w:rPr>
        <w:t>.</w:t>
      </w:r>
    </w:p>
    <w:p w14:paraId="6ACCB15D" w14:textId="77777777" w:rsidR="006D4071" w:rsidRPr="006D4071" w:rsidRDefault="006D4071" w:rsidP="006D4071">
      <w:pPr>
        <w:jc w:val="both"/>
        <w:rPr>
          <w:rFonts w:ascii="Tahoma" w:hAnsi="Tahoma" w:cs="Tahoma"/>
          <w:b/>
          <w:sz w:val="4"/>
          <w:szCs w:val="4"/>
        </w:rPr>
      </w:pP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r w:rsidRPr="00EA2362">
        <w:rPr>
          <w:rFonts w:ascii="Tahoma" w:hAnsi="Tahoma" w:cs="Tahoma"/>
          <w:color w:val="FF0000"/>
          <w:sz w:val="18"/>
          <w:szCs w:val="18"/>
        </w:rPr>
        <w:t>);</w:t>
      </w:r>
    </w:p>
    <w:p w14:paraId="269A9496" w14:textId="3A1EB30A"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and send a signed and scanned copy to the Council (See Contact person details above).</w:t>
      </w:r>
      <w:r w:rsidRPr="00EA2362">
        <w:rPr>
          <w:rFonts w:ascii="Tahoma" w:hAnsi="Tahoma" w:cs="Tahoma"/>
          <w:noProof/>
          <w:sz w:val="18"/>
          <w:szCs w:val="18"/>
          <w:lang w:val="en-US" w:eastAsia="en-US"/>
        </w:rPr>
        <w:t xml:space="preserve"> </w:t>
      </w:r>
    </w:p>
    <w:p w14:paraId="1342F6B1" w14:textId="77777777" w:rsidR="00261462" w:rsidRPr="00EA2362" w:rsidRDefault="00261462" w:rsidP="00337874">
      <w:pPr>
        <w:ind w:left="568" w:hanging="284"/>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8"/>
        <w:gridCol w:w="238"/>
        <w:gridCol w:w="1667"/>
        <w:gridCol w:w="693"/>
        <w:gridCol w:w="2599"/>
      </w:tblGrid>
      <w:tr w:rsidR="00337874" w:rsidRPr="00EA2362" w14:paraId="2B2ADF68" w14:textId="1404AC26" w:rsidTr="00337874">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9E1649D" w14:textId="2EF20358" w:rsidR="00337874" w:rsidRPr="00EA2362" w:rsidRDefault="00337874"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DD9388" w14:textId="78018E08" w:rsidR="00337874" w:rsidRPr="00EA2362" w:rsidRDefault="00337874"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D71A099" w14:textId="578A937A" w:rsidR="00337874" w:rsidRPr="00337874" w:rsidRDefault="00C90B40" w:rsidP="00FC7772">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BC11EA2" w14:textId="092C2025" w:rsidR="00337874" w:rsidRPr="00337874" w:rsidRDefault="00C90B40" w:rsidP="00337874">
            <w:pPr>
              <w:rPr>
                <w:rFonts w:ascii="Tahoma" w:hAnsi="Tahoma" w:cs="Tahoma"/>
                <w:color w:val="000000"/>
                <w:sz w:val="20"/>
                <w:szCs w:val="20"/>
              </w:rPr>
            </w:pPr>
            <w:sdt>
              <w:sdtPr>
                <w:rPr>
                  <w:rFonts w:ascii="Tahoma" w:hAnsi="Tahoma" w:cs="Tahoma"/>
                  <w:color w:val="000000"/>
                  <w:sz w:val="18"/>
                  <w:szCs w:val="18"/>
                  <w:lang w:val="es-ES_tradnl"/>
                </w:rPr>
                <w:id w:val="-30339986"/>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4CED46" w14:textId="4318298E" w:rsidR="00337874" w:rsidRPr="00337874" w:rsidRDefault="00C90B40" w:rsidP="00337874">
            <w:pPr>
              <w:rPr>
                <w:rFonts w:ascii="Tahoma" w:hAnsi="Tahoma" w:cs="Tahoma"/>
                <w:color w:val="000000"/>
                <w:sz w:val="20"/>
                <w:szCs w:val="20"/>
              </w:rPr>
            </w:pPr>
            <w:sdt>
              <w:sdtPr>
                <w:rPr>
                  <w:rFonts w:ascii="Tahoma" w:hAnsi="Tahoma" w:cs="Tahoma"/>
                  <w:color w:val="000000"/>
                  <w:sz w:val="18"/>
                  <w:szCs w:val="18"/>
                  <w:lang w:val="es-ES_tradnl"/>
                </w:rPr>
                <w:id w:val="1394550055"/>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Consortium</w:t>
            </w:r>
          </w:p>
        </w:tc>
      </w:tr>
      <w:tr w:rsidR="00337874" w:rsidRPr="00EA2362" w14:paraId="1BC28EB5" w14:textId="77777777" w:rsidTr="00EE1FBD">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428B8900" w:rsidR="00337874" w:rsidRPr="00EA2362" w:rsidRDefault="00337874"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337874" w:rsidRPr="00EA2362" w:rsidRDefault="00337874" w:rsidP="00FC7772">
            <w:pPr>
              <w:rPr>
                <w:rFonts w:ascii="Tahoma" w:hAnsi="Tahoma" w:cs="Tahoma"/>
                <w:color w:val="000000"/>
                <w:sz w:val="20"/>
                <w:szCs w:val="20"/>
              </w:rPr>
            </w:pPr>
          </w:p>
        </w:tc>
      </w:tr>
      <w:tr w:rsidR="00337874" w:rsidRPr="00EA2362" w14:paraId="67A9D8F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337874" w:rsidRPr="00EA2362" w:rsidRDefault="00337874" w:rsidP="00FC7772">
            <w:pPr>
              <w:rPr>
                <w:rFonts w:ascii="Tahoma" w:hAnsi="Tahoma" w:cs="Tahoma"/>
                <w:sz w:val="20"/>
                <w:szCs w:val="20"/>
              </w:rPr>
            </w:pPr>
          </w:p>
        </w:tc>
      </w:tr>
      <w:tr w:rsidR="00337874" w:rsidRPr="00EA2362" w14:paraId="398BF9B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Contact person</w:t>
            </w:r>
          </w:p>
          <w:p w14:paraId="6933DB04"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337874" w:rsidRPr="00EA2362" w:rsidRDefault="00337874" w:rsidP="00FC7772">
            <w:pPr>
              <w:rPr>
                <w:rFonts w:ascii="Tahoma" w:hAnsi="Tahoma" w:cs="Tahoma"/>
                <w:sz w:val="20"/>
                <w:szCs w:val="20"/>
              </w:rPr>
            </w:pPr>
          </w:p>
        </w:tc>
      </w:tr>
      <w:tr w:rsidR="00337874" w:rsidRPr="00EA2362" w14:paraId="06332A0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337874" w:rsidRPr="00EA2362" w:rsidRDefault="00337874" w:rsidP="00FC7772">
            <w:pPr>
              <w:rPr>
                <w:rFonts w:ascii="Tahoma" w:hAnsi="Tahoma" w:cs="Tahoma"/>
                <w:sz w:val="20"/>
                <w:szCs w:val="20"/>
              </w:rPr>
            </w:pPr>
          </w:p>
        </w:tc>
      </w:tr>
      <w:tr w:rsidR="00337874" w:rsidRPr="00EA2362" w14:paraId="11FDC6AA"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337874" w:rsidRPr="00EA2362" w:rsidRDefault="00337874" w:rsidP="00FC7772">
            <w:pPr>
              <w:rPr>
                <w:rFonts w:ascii="Tahoma" w:hAnsi="Tahoma" w:cs="Tahoma"/>
                <w:sz w:val="20"/>
                <w:szCs w:val="20"/>
              </w:rPr>
            </w:pPr>
          </w:p>
        </w:tc>
      </w:tr>
      <w:tr w:rsidR="00337874" w:rsidRPr="00EA2362" w14:paraId="6003D3D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Email (Contact person)</w:t>
            </w:r>
          </w:p>
          <w:p w14:paraId="1837CB3E"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337874" w:rsidRPr="00EA2362" w:rsidRDefault="00337874" w:rsidP="00FC7772">
            <w:pPr>
              <w:rPr>
                <w:rFonts w:ascii="Tahoma" w:hAnsi="Tahoma" w:cs="Tahoma"/>
                <w:sz w:val="20"/>
                <w:szCs w:val="20"/>
              </w:rPr>
            </w:pPr>
          </w:p>
        </w:tc>
      </w:tr>
      <w:tr w:rsidR="00337874"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Phone number (Contact person)</w:t>
            </w:r>
          </w:p>
          <w:p w14:paraId="14823242"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337874" w:rsidRPr="00EA2362" w:rsidRDefault="00337874"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0752B0D6" w14:textId="5B8D748B" w:rsidR="00F54EF8" w:rsidRPr="00EA2362" w:rsidRDefault="00337874" w:rsidP="006D4071">
      <w:pPr>
        <w:rPr>
          <w:rFonts w:ascii="Tahoma" w:hAnsi="Tahoma" w:cs="Tahoma"/>
          <w:b/>
          <w:lang w:eastAsia="en-US"/>
        </w:rPr>
      </w:pPr>
      <w:r>
        <w:rPr>
          <w:rFonts w:ascii="Tahoma" w:hAnsi="Tahoma" w:cs="Tahoma"/>
          <w:b/>
          <w:lang w:eastAsia="en-US"/>
        </w:rPr>
        <w:br w:type="page"/>
      </w:r>
      <w:r w:rsidR="00F54EF8"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60216AAF" w14:textId="4ED119A5" w:rsidR="00E55F69" w:rsidRPr="00EA2362" w:rsidRDefault="006B0045" w:rsidP="003E0A41">
      <w:pPr>
        <w:spacing w:line="276" w:lineRule="auto"/>
        <w:jc w:val="both"/>
        <w:rPr>
          <w:rFonts w:ascii="Tahoma" w:hAnsi="Tahoma" w:cs="Tahoma"/>
          <w:sz w:val="20"/>
          <w:szCs w:val="20"/>
        </w:rPr>
      </w:pPr>
      <w:r w:rsidRPr="00EA2362">
        <w:rPr>
          <w:rFonts w:ascii="Tahoma" w:hAnsi="Tahoma" w:cs="Tahoma"/>
          <w:sz w:val="20"/>
          <w:szCs w:val="20"/>
        </w:rPr>
        <w:t>The Council of Europe is currently implementing</w:t>
      </w:r>
      <w:r w:rsidR="00034116" w:rsidRPr="00034116">
        <w:rPr>
          <w:rFonts w:ascii="Tahoma" w:hAnsi="Tahoma" w:cs="Tahoma"/>
          <w:sz w:val="20"/>
          <w:szCs w:val="20"/>
        </w:rPr>
        <w:t xml:space="preserve">, until 23 May 2022, the Action “Strengthening the effective legal remedies to human rights violations in Serbia”, within the co-operation framework co-funded by the European Union and the Council of Europe known as the “Horizontal Facility for the Western Balkans and Turkey 2019-2022”. </w:t>
      </w:r>
      <w:r w:rsidRPr="00EA2362">
        <w:rPr>
          <w:rFonts w:ascii="Tahoma" w:hAnsi="Tahoma" w:cs="Tahoma"/>
          <w:sz w:val="20"/>
          <w:szCs w:val="20"/>
        </w:rPr>
        <w:t>In that context, it is looking</w:t>
      </w:r>
      <w:r w:rsidR="00E55F69" w:rsidRPr="00EA2362">
        <w:rPr>
          <w:rFonts w:ascii="Tahoma" w:hAnsi="Tahoma" w:cs="Tahoma"/>
          <w:sz w:val="20"/>
          <w:szCs w:val="20"/>
        </w:rPr>
        <w:t xml:space="preserve"> for a Provider </w:t>
      </w:r>
      <w:r w:rsidR="00E527E1" w:rsidRPr="00E527E1">
        <w:rPr>
          <w:rFonts w:ascii="Tahoma" w:hAnsi="Tahoma" w:cs="Tahoma"/>
          <w:sz w:val="20"/>
          <w:szCs w:val="20"/>
        </w:rPr>
        <w:t xml:space="preserve">of consultancy services of supporting project team in conducting tender procedure for the update of the website of the Constitutional Court of the Republic of Serbia and of the State Attorney’s Office- Agency Department before the European Court of Human Rights, most notably by preparing </w:t>
      </w:r>
      <w:r w:rsidR="00C704FC">
        <w:rPr>
          <w:rFonts w:ascii="Tahoma" w:hAnsi="Tahoma" w:cs="Tahoma"/>
          <w:sz w:val="20"/>
          <w:szCs w:val="20"/>
        </w:rPr>
        <w:t>business requirements</w:t>
      </w:r>
      <w:r w:rsidR="00E527E1" w:rsidRPr="00E527E1">
        <w:rPr>
          <w:rFonts w:ascii="Tahoma" w:hAnsi="Tahoma" w:cs="Tahoma"/>
          <w:sz w:val="20"/>
          <w:szCs w:val="20"/>
        </w:rPr>
        <w:t xml:space="preserve"> and detailed technical specification</w:t>
      </w:r>
      <w:r w:rsidR="00034116" w:rsidRPr="00034116">
        <w:rPr>
          <w:rFonts w:ascii="Tahoma" w:hAnsi="Tahoma" w:cs="Tahoma"/>
          <w:sz w:val="20"/>
          <w:szCs w:val="20"/>
        </w:rPr>
        <w:t>.</w:t>
      </w:r>
    </w:p>
    <w:p w14:paraId="049E2725" w14:textId="77777777" w:rsidR="00E55F69" w:rsidRPr="00EA2362" w:rsidRDefault="00E55F69" w:rsidP="003E0A41">
      <w:pPr>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3FF0D6F9"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 xml:space="preserve">Prices are indicated </w:t>
      </w:r>
      <w:r w:rsidRPr="00034116">
        <w:rPr>
          <w:rFonts w:ascii="Tahoma" w:hAnsi="Tahoma" w:cs="Tahoma"/>
          <w:color w:val="000000"/>
          <w:sz w:val="20"/>
          <w:szCs w:val="20"/>
          <w:lang w:eastAsia="en-US"/>
        </w:rPr>
        <w:t>in Euros</w:t>
      </w:r>
      <w:r w:rsidR="00034116">
        <w:rPr>
          <w:rFonts w:ascii="Tahoma" w:hAnsi="Tahoma" w:cs="Tahoma"/>
          <w:color w:val="000000"/>
          <w:sz w:val="20"/>
          <w:szCs w:val="20"/>
          <w:lang w:eastAsia="en-US"/>
        </w:rPr>
        <w:t xml:space="preserve"> </w:t>
      </w:r>
      <w:r w:rsidRPr="00EA2362">
        <w:rPr>
          <w:rFonts w:ascii="Tahoma" w:hAnsi="Tahoma" w:cs="Tahoma"/>
          <w:color w:val="000000"/>
          <w:sz w:val="20"/>
          <w:szCs w:val="20"/>
          <w:lang w:eastAsia="en-US"/>
        </w:rPr>
        <w:t xml:space="preserve">without VAT. For the VAT regime to be mentioned on the invoice(s), please refer to Article 4.2 of the Legal Conditions (See Section C. below). </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99718B2" w:rsidR="006A1C42" w:rsidRPr="00EA236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2C135C4F">
                <wp:simplePos x="0" y="0"/>
                <wp:positionH relativeFrom="column">
                  <wp:posOffset>4411345</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D002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7.35pt;margin-top:-3.5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" adj="3973" strokecolor="red">
                <o:lock v:ext="edit" aspectratio="t"/>
                <v:textbox style="layout-flow:vertical-ideographic"/>
                <w10:anchorlock/>
              </v:shape>
            </w:pict>
          </mc:Fallback>
        </mc:AlternateContent>
      </w:r>
    </w:p>
    <w:tbl>
      <w:tblPr>
        <w:tblW w:w="9069"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621"/>
        <w:gridCol w:w="1842"/>
      </w:tblGrid>
      <w:tr w:rsidR="00F26D6E" w:rsidRPr="00EA2362" w14:paraId="0166D4C8" w14:textId="77777777" w:rsidTr="00F26D6E">
        <w:trPr>
          <w:trHeight w:val="688"/>
          <w:jc w:val="center"/>
        </w:trPr>
        <w:tc>
          <w:tcPr>
            <w:tcW w:w="5606" w:type="dxa"/>
            <w:shd w:val="clear" w:color="auto" w:fill="DBE5F1" w:themeFill="accent1" w:themeFillTint="33"/>
            <w:vAlign w:val="center"/>
          </w:tcPr>
          <w:p w14:paraId="54CCB511" w14:textId="77777777" w:rsidR="00034116" w:rsidRPr="00EA2362" w:rsidRDefault="00034116"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621" w:type="dxa"/>
            <w:shd w:val="clear" w:color="auto" w:fill="DBE5F1" w:themeFill="accent1" w:themeFillTint="33"/>
            <w:vAlign w:val="center"/>
          </w:tcPr>
          <w:p w14:paraId="4C4B2597" w14:textId="77777777" w:rsidR="00034116" w:rsidRPr="00EA2362" w:rsidRDefault="00034116"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034116" w:rsidRPr="00EA2362" w:rsidRDefault="00034116"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842" w:type="dxa"/>
            <w:tcBorders>
              <w:bottom w:val="single" w:sz="2" w:space="0" w:color="FF0000"/>
            </w:tcBorders>
            <w:shd w:val="clear" w:color="auto" w:fill="DBE5F1" w:themeFill="accent1" w:themeFillTint="33"/>
            <w:vAlign w:val="center"/>
          </w:tcPr>
          <w:p w14:paraId="39664718" w14:textId="77777777" w:rsidR="00034116" w:rsidRPr="00EA2362" w:rsidRDefault="00034116"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034116" w:rsidRPr="00EA2362" w:rsidRDefault="00034116"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r>
      <w:tr w:rsidR="00F26D6E" w:rsidRPr="00ED0941" w14:paraId="6CA125F2" w14:textId="77777777" w:rsidTr="00F26D6E">
        <w:trPr>
          <w:trHeight w:val="432"/>
          <w:jc w:val="center"/>
        </w:trPr>
        <w:tc>
          <w:tcPr>
            <w:tcW w:w="5606" w:type="dxa"/>
            <w:shd w:val="clear" w:color="auto" w:fill="F2F2F2" w:themeFill="background1" w:themeFillShade="F2"/>
            <w:vAlign w:val="center"/>
          </w:tcPr>
          <w:p w14:paraId="0583A08E" w14:textId="77777777" w:rsidR="00ED0941" w:rsidRDefault="00ED0941" w:rsidP="00FA4748">
            <w:pPr>
              <w:jc w:val="both"/>
              <w:rPr>
                <w:rFonts w:ascii="Tahoma" w:hAnsi="Tahoma" w:cs="Tahoma"/>
                <w:sz w:val="20"/>
                <w:szCs w:val="20"/>
              </w:rPr>
            </w:pPr>
          </w:p>
          <w:p w14:paraId="5B88F855" w14:textId="3916C6BA" w:rsidR="00034116" w:rsidRPr="00ED0941" w:rsidRDefault="00C704FC" w:rsidP="00FA4748">
            <w:pPr>
              <w:jc w:val="both"/>
              <w:rPr>
                <w:rFonts w:ascii="Tahoma" w:hAnsi="Tahoma" w:cs="Tahoma"/>
                <w:sz w:val="20"/>
                <w:szCs w:val="20"/>
              </w:rPr>
            </w:pPr>
            <w:r>
              <w:rPr>
                <w:rFonts w:ascii="Tahoma" w:hAnsi="Tahoma" w:cs="Tahoma"/>
                <w:sz w:val="20"/>
                <w:szCs w:val="20"/>
              </w:rPr>
              <w:t>Fully completed business requirements template (Annex I) for each of the institutions,</w:t>
            </w:r>
            <w:r w:rsidR="00FA4748" w:rsidRPr="00ED0941">
              <w:rPr>
                <w:rFonts w:ascii="Tahoma" w:hAnsi="Tahoma" w:cs="Tahoma"/>
                <w:sz w:val="20"/>
                <w:szCs w:val="20"/>
              </w:rPr>
              <w:t xml:space="preserve"> for the purpose of the update of the websites of the Constitutional Court of the Republic of Serbia and of the </w:t>
            </w:r>
            <w:r w:rsidR="00ED0941">
              <w:rPr>
                <w:rFonts w:ascii="Tahoma" w:hAnsi="Tahoma" w:cs="Tahoma"/>
                <w:sz w:val="20"/>
                <w:szCs w:val="20"/>
              </w:rPr>
              <w:t>State Attorney’s Office-</w:t>
            </w:r>
            <w:r w:rsidR="00FA4748" w:rsidRPr="00ED0941">
              <w:rPr>
                <w:rFonts w:ascii="Tahoma" w:hAnsi="Tahoma" w:cs="Tahoma"/>
                <w:sz w:val="20"/>
                <w:szCs w:val="20"/>
              </w:rPr>
              <w:t>Agency Department before the European Court of Human Rights.</w:t>
            </w:r>
          </w:p>
          <w:p w14:paraId="483D5947" w14:textId="77777777" w:rsidR="00FA4748" w:rsidRPr="00ED0941" w:rsidRDefault="00FA4748" w:rsidP="00FA4748">
            <w:pPr>
              <w:jc w:val="both"/>
              <w:rPr>
                <w:rFonts w:ascii="Tahoma" w:hAnsi="Tahoma" w:cs="Tahoma"/>
                <w:sz w:val="20"/>
                <w:szCs w:val="20"/>
              </w:rPr>
            </w:pPr>
          </w:p>
          <w:p w14:paraId="6141F20A" w14:textId="77777777" w:rsidR="00FA4748" w:rsidRDefault="00FA4748" w:rsidP="00FA4748">
            <w:pPr>
              <w:jc w:val="both"/>
              <w:rPr>
                <w:rFonts w:ascii="Tahoma" w:hAnsi="Tahoma" w:cs="Tahoma"/>
                <w:sz w:val="20"/>
                <w:szCs w:val="20"/>
              </w:rPr>
            </w:pPr>
            <w:r w:rsidRPr="00ED0941">
              <w:rPr>
                <w:rFonts w:ascii="Tahoma" w:hAnsi="Tahoma" w:cs="Tahoma"/>
                <w:sz w:val="20"/>
                <w:szCs w:val="20"/>
              </w:rPr>
              <w:t xml:space="preserve">Nota bene: The provider will conduct a series of consultations with relevant individuals from both entities and other relevant institutions with the aim to provide expert advice on the procurement procedure for </w:t>
            </w:r>
            <w:r w:rsidR="00EA26B3" w:rsidRPr="00ED0941">
              <w:rPr>
                <w:rFonts w:ascii="Tahoma" w:hAnsi="Tahoma" w:cs="Tahoma"/>
                <w:sz w:val="20"/>
                <w:szCs w:val="20"/>
              </w:rPr>
              <w:t xml:space="preserve">update </w:t>
            </w:r>
            <w:r w:rsidRPr="00ED0941">
              <w:rPr>
                <w:rFonts w:ascii="Tahoma" w:hAnsi="Tahoma" w:cs="Tahoma"/>
                <w:sz w:val="20"/>
                <w:szCs w:val="20"/>
              </w:rPr>
              <w:t xml:space="preserve">of </w:t>
            </w:r>
            <w:r w:rsidR="00EA26B3" w:rsidRPr="00ED0941">
              <w:rPr>
                <w:rFonts w:ascii="Tahoma" w:hAnsi="Tahoma" w:cs="Tahoma"/>
                <w:sz w:val="20"/>
                <w:szCs w:val="20"/>
              </w:rPr>
              <w:t xml:space="preserve">the </w:t>
            </w:r>
            <w:r w:rsidRPr="00ED0941">
              <w:rPr>
                <w:rFonts w:ascii="Tahoma" w:hAnsi="Tahoma" w:cs="Tahoma"/>
                <w:sz w:val="20"/>
                <w:szCs w:val="20"/>
              </w:rPr>
              <w:t>website</w:t>
            </w:r>
            <w:r w:rsidR="00EA26B3" w:rsidRPr="00ED0941">
              <w:rPr>
                <w:rFonts w:ascii="Tahoma" w:hAnsi="Tahoma" w:cs="Tahoma"/>
                <w:sz w:val="20"/>
                <w:szCs w:val="20"/>
              </w:rPr>
              <w:t>s.</w:t>
            </w:r>
          </w:p>
          <w:p w14:paraId="60FDA710" w14:textId="193A00EB" w:rsidR="00F26D6E" w:rsidRPr="00ED0941" w:rsidRDefault="00F26D6E" w:rsidP="00FA4748">
            <w:pPr>
              <w:jc w:val="both"/>
              <w:rPr>
                <w:rFonts w:ascii="Tahoma" w:hAnsi="Tahoma" w:cs="Tahoma"/>
                <w:sz w:val="20"/>
                <w:szCs w:val="20"/>
              </w:rPr>
            </w:pPr>
          </w:p>
        </w:tc>
        <w:tc>
          <w:tcPr>
            <w:tcW w:w="1621" w:type="dxa"/>
            <w:tcBorders>
              <w:right w:val="single" w:sz="2" w:space="0" w:color="FF0000"/>
            </w:tcBorders>
            <w:shd w:val="clear" w:color="auto" w:fill="F2F2F2" w:themeFill="background1" w:themeFillShade="F2"/>
            <w:vAlign w:val="center"/>
          </w:tcPr>
          <w:p w14:paraId="7DFF09AB" w14:textId="6D0D2C35" w:rsidR="00034116" w:rsidRPr="00ED0941" w:rsidRDefault="00AC62BD" w:rsidP="00261462">
            <w:pPr>
              <w:tabs>
                <w:tab w:val="left" w:pos="-139"/>
              </w:tabs>
              <w:spacing w:line="276" w:lineRule="auto"/>
              <w:ind w:right="-140"/>
              <w:jc w:val="center"/>
              <w:rPr>
                <w:rFonts w:ascii="Tahoma" w:hAnsi="Tahoma" w:cs="Tahoma"/>
                <w:sz w:val="20"/>
                <w:szCs w:val="20"/>
              </w:rPr>
            </w:pPr>
            <w:r>
              <w:rPr>
                <w:rFonts w:ascii="Tahoma" w:hAnsi="Tahoma" w:cs="Tahoma"/>
                <w:sz w:val="20"/>
                <w:szCs w:val="20"/>
              </w:rPr>
              <w:t>15</w:t>
            </w:r>
            <w:r w:rsidR="00F26D6E">
              <w:rPr>
                <w:rFonts w:ascii="Tahoma" w:hAnsi="Tahoma" w:cs="Tahoma"/>
                <w:sz w:val="20"/>
                <w:szCs w:val="20"/>
              </w:rPr>
              <w:t xml:space="preserve"> </w:t>
            </w:r>
            <w:r>
              <w:rPr>
                <w:rFonts w:ascii="Tahoma" w:hAnsi="Tahoma" w:cs="Tahoma"/>
                <w:sz w:val="20"/>
                <w:szCs w:val="20"/>
              </w:rPr>
              <w:t xml:space="preserve">September </w:t>
            </w:r>
            <w:r w:rsidR="00F26D6E">
              <w:rPr>
                <w:rFonts w:ascii="Tahoma" w:hAnsi="Tahoma" w:cs="Tahoma"/>
                <w:sz w:val="20"/>
                <w:szCs w:val="20"/>
              </w:rPr>
              <w:t>2021</w:t>
            </w:r>
          </w:p>
        </w:tc>
        <w:tc>
          <w:tcPr>
            <w:tcW w:w="184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034116" w:rsidRPr="00ED0941" w:rsidRDefault="00034116" w:rsidP="00261462">
            <w:pPr>
              <w:tabs>
                <w:tab w:val="left" w:pos="-139"/>
              </w:tabs>
              <w:spacing w:line="276" w:lineRule="auto"/>
              <w:ind w:right="-140"/>
              <w:jc w:val="center"/>
              <w:rPr>
                <w:rFonts w:ascii="Tahoma" w:hAnsi="Tahoma" w:cs="Tahoma"/>
                <w:sz w:val="20"/>
                <w:szCs w:val="20"/>
              </w:rPr>
            </w:pPr>
          </w:p>
        </w:tc>
      </w:tr>
      <w:tr w:rsidR="00F26D6E" w:rsidRPr="00ED0941" w14:paraId="3DA9B33C" w14:textId="77777777" w:rsidTr="00F26D6E">
        <w:trPr>
          <w:trHeight w:val="432"/>
          <w:jc w:val="center"/>
        </w:trPr>
        <w:tc>
          <w:tcPr>
            <w:tcW w:w="5606" w:type="dxa"/>
            <w:shd w:val="clear" w:color="auto" w:fill="F2F2F2" w:themeFill="background1" w:themeFillShade="F2"/>
            <w:vAlign w:val="center"/>
          </w:tcPr>
          <w:p w14:paraId="02AEBB89" w14:textId="77777777" w:rsidR="00ED0941" w:rsidRDefault="00ED0941" w:rsidP="00EA26B3">
            <w:pPr>
              <w:jc w:val="both"/>
              <w:rPr>
                <w:rFonts w:ascii="Tahoma" w:hAnsi="Tahoma" w:cs="Tahoma"/>
                <w:sz w:val="20"/>
                <w:szCs w:val="20"/>
              </w:rPr>
            </w:pPr>
          </w:p>
          <w:p w14:paraId="78C63E26" w14:textId="25E7DCCD" w:rsidR="00676897" w:rsidRPr="00ED0941" w:rsidRDefault="00EA26B3" w:rsidP="00676897">
            <w:pPr>
              <w:jc w:val="both"/>
              <w:rPr>
                <w:rFonts w:ascii="Tahoma" w:hAnsi="Tahoma" w:cs="Tahoma"/>
                <w:sz w:val="20"/>
                <w:szCs w:val="20"/>
              </w:rPr>
            </w:pPr>
            <w:r w:rsidRPr="00ED0941">
              <w:rPr>
                <w:rFonts w:ascii="Tahoma" w:hAnsi="Tahoma" w:cs="Tahoma"/>
                <w:sz w:val="20"/>
                <w:szCs w:val="20"/>
              </w:rPr>
              <w:t>Detailed technical specifications required for the launching of an international call for tender by the Council of Europe for the development of</w:t>
            </w:r>
            <w:r w:rsidR="00ED0941">
              <w:rPr>
                <w:rFonts w:ascii="Tahoma" w:hAnsi="Tahoma" w:cs="Tahoma"/>
                <w:sz w:val="20"/>
                <w:szCs w:val="20"/>
              </w:rPr>
              <w:t xml:space="preserve"> the websites of the</w:t>
            </w:r>
            <w:r w:rsidRPr="00ED0941">
              <w:rPr>
                <w:rFonts w:ascii="Tahoma" w:hAnsi="Tahoma" w:cs="Tahoma"/>
                <w:sz w:val="20"/>
                <w:szCs w:val="20"/>
              </w:rPr>
              <w:t xml:space="preserve"> </w:t>
            </w:r>
            <w:r w:rsidR="00ED0941" w:rsidRPr="00ED0941">
              <w:rPr>
                <w:rFonts w:ascii="Tahoma" w:hAnsi="Tahoma" w:cs="Tahoma"/>
                <w:sz w:val="20"/>
                <w:szCs w:val="20"/>
              </w:rPr>
              <w:t xml:space="preserve">Constitutional Court of the Republic of Serbia and of the </w:t>
            </w:r>
            <w:r w:rsidR="00ED0941">
              <w:rPr>
                <w:rFonts w:ascii="Tahoma" w:hAnsi="Tahoma" w:cs="Tahoma"/>
                <w:sz w:val="20"/>
                <w:szCs w:val="20"/>
              </w:rPr>
              <w:t>State Attorney’s Office-</w:t>
            </w:r>
            <w:r w:rsidR="00ED0941" w:rsidRPr="00ED0941">
              <w:rPr>
                <w:rFonts w:ascii="Tahoma" w:hAnsi="Tahoma" w:cs="Tahoma"/>
                <w:sz w:val="20"/>
                <w:szCs w:val="20"/>
              </w:rPr>
              <w:t>Agency Depa</w:t>
            </w:r>
            <w:r w:rsidR="00F26D6E">
              <w:rPr>
                <w:rFonts w:ascii="Tahoma" w:hAnsi="Tahoma" w:cs="Tahoma"/>
                <w:sz w:val="20"/>
                <w:szCs w:val="20"/>
              </w:rPr>
              <w:t>11</w:t>
            </w:r>
            <w:r w:rsidR="00ED0941" w:rsidRPr="00ED0941">
              <w:rPr>
                <w:rFonts w:ascii="Tahoma" w:hAnsi="Tahoma" w:cs="Tahoma"/>
                <w:sz w:val="20"/>
                <w:szCs w:val="20"/>
              </w:rPr>
              <w:t>rtment before the European Court of Human Rights</w:t>
            </w:r>
            <w:r w:rsidR="00ED0941">
              <w:rPr>
                <w:rFonts w:ascii="Tahoma" w:hAnsi="Tahoma" w:cs="Tahoma"/>
                <w:sz w:val="20"/>
                <w:szCs w:val="20"/>
              </w:rPr>
              <w:t>. T</w:t>
            </w:r>
            <w:r w:rsidR="00676897" w:rsidRPr="00ED0941">
              <w:rPr>
                <w:rFonts w:ascii="Tahoma" w:hAnsi="Tahoma" w:cs="Tahoma"/>
                <w:sz w:val="20"/>
                <w:szCs w:val="20"/>
              </w:rPr>
              <w:t xml:space="preserve">he technical specifications </w:t>
            </w:r>
            <w:r w:rsidR="00ED0941">
              <w:rPr>
                <w:rFonts w:ascii="Tahoma" w:hAnsi="Tahoma" w:cs="Tahoma"/>
                <w:sz w:val="20"/>
                <w:szCs w:val="20"/>
              </w:rPr>
              <w:t xml:space="preserve">will </w:t>
            </w:r>
            <w:r w:rsidR="00676897" w:rsidRPr="00ED0941">
              <w:rPr>
                <w:rFonts w:ascii="Tahoma" w:hAnsi="Tahoma" w:cs="Tahoma"/>
                <w:sz w:val="20"/>
                <w:szCs w:val="20"/>
              </w:rPr>
              <w:t>take into account the following constraints:</w:t>
            </w:r>
          </w:p>
          <w:p w14:paraId="70719933" w14:textId="77777777" w:rsidR="00F26D6E" w:rsidRDefault="00EA26B3" w:rsidP="00EA26B3">
            <w:pPr>
              <w:pStyle w:val="ListParagraph"/>
              <w:numPr>
                <w:ilvl w:val="0"/>
                <w:numId w:val="44"/>
              </w:numPr>
              <w:spacing w:before="60" w:after="120"/>
              <w:jc w:val="both"/>
              <w:rPr>
                <w:rFonts w:ascii="Tahoma" w:hAnsi="Tahoma" w:cs="Tahoma"/>
                <w:sz w:val="20"/>
                <w:szCs w:val="20"/>
              </w:rPr>
            </w:pPr>
            <w:r w:rsidRPr="00ED0941">
              <w:rPr>
                <w:rFonts w:ascii="Tahoma" w:hAnsi="Tahoma" w:cs="Tahoma"/>
                <w:sz w:val="20"/>
                <w:szCs w:val="20"/>
              </w:rPr>
              <w:t>The future tender m</w:t>
            </w:r>
            <w:r w:rsidR="00ED0941">
              <w:rPr>
                <w:rFonts w:ascii="Tahoma" w:hAnsi="Tahoma" w:cs="Tahoma"/>
                <w:sz w:val="20"/>
                <w:szCs w:val="20"/>
              </w:rPr>
              <w:t>ay</w:t>
            </w:r>
            <w:r w:rsidRPr="00ED0941">
              <w:rPr>
                <w:rFonts w:ascii="Tahoma" w:hAnsi="Tahoma" w:cs="Tahoma"/>
                <w:sz w:val="20"/>
                <w:szCs w:val="20"/>
              </w:rPr>
              <w:t xml:space="preserve"> be divided into two separate lots (Lot 1: </w:t>
            </w:r>
            <w:r w:rsidR="00ED0941">
              <w:rPr>
                <w:rFonts w:ascii="Tahoma" w:hAnsi="Tahoma" w:cs="Tahoma"/>
                <w:sz w:val="20"/>
                <w:szCs w:val="20"/>
              </w:rPr>
              <w:t>update</w:t>
            </w:r>
            <w:r w:rsidRPr="00ED0941">
              <w:rPr>
                <w:rFonts w:ascii="Tahoma" w:hAnsi="Tahoma" w:cs="Tahoma"/>
                <w:sz w:val="20"/>
                <w:szCs w:val="20"/>
              </w:rPr>
              <w:t xml:space="preserve"> of </w:t>
            </w:r>
            <w:r w:rsidR="00ED0941">
              <w:rPr>
                <w:rFonts w:ascii="Tahoma" w:hAnsi="Tahoma" w:cs="Tahoma"/>
                <w:sz w:val="20"/>
                <w:szCs w:val="20"/>
              </w:rPr>
              <w:t xml:space="preserve">the </w:t>
            </w:r>
            <w:r w:rsidRPr="00ED0941">
              <w:rPr>
                <w:rFonts w:ascii="Tahoma" w:hAnsi="Tahoma" w:cs="Tahoma"/>
                <w:sz w:val="20"/>
                <w:szCs w:val="20"/>
              </w:rPr>
              <w:t>web</w:t>
            </w:r>
            <w:r w:rsidR="00ED0941">
              <w:rPr>
                <w:rFonts w:ascii="Tahoma" w:hAnsi="Tahoma" w:cs="Tahoma"/>
                <w:sz w:val="20"/>
                <w:szCs w:val="20"/>
              </w:rPr>
              <w:t xml:space="preserve">site of the Constitutional Court of the Republic of Serbia and </w:t>
            </w:r>
            <w:r w:rsidRPr="00ED0941">
              <w:rPr>
                <w:rFonts w:ascii="Tahoma" w:hAnsi="Tahoma" w:cs="Tahoma"/>
                <w:sz w:val="20"/>
                <w:szCs w:val="20"/>
              </w:rPr>
              <w:t xml:space="preserve"> Lot 2: </w:t>
            </w:r>
            <w:r w:rsidR="00ED0941">
              <w:rPr>
                <w:rFonts w:ascii="Tahoma" w:hAnsi="Tahoma" w:cs="Tahoma"/>
                <w:sz w:val="20"/>
                <w:szCs w:val="20"/>
              </w:rPr>
              <w:t xml:space="preserve">update of the website of </w:t>
            </w:r>
            <w:r w:rsidR="00ED0941" w:rsidRPr="00ED0941">
              <w:rPr>
                <w:rFonts w:ascii="Tahoma" w:hAnsi="Tahoma" w:cs="Tahoma"/>
                <w:sz w:val="20"/>
                <w:szCs w:val="20"/>
              </w:rPr>
              <w:t xml:space="preserve">the </w:t>
            </w:r>
            <w:r w:rsidR="00ED0941">
              <w:rPr>
                <w:rFonts w:ascii="Tahoma" w:hAnsi="Tahoma" w:cs="Tahoma"/>
                <w:sz w:val="20"/>
                <w:szCs w:val="20"/>
              </w:rPr>
              <w:t>State Attorney’s Office-</w:t>
            </w:r>
            <w:r w:rsidR="00ED0941" w:rsidRPr="00ED0941">
              <w:rPr>
                <w:rFonts w:ascii="Tahoma" w:hAnsi="Tahoma" w:cs="Tahoma"/>
                <w:sz w:val="20"/>
                <w:szCs w:val="20"/>
              </w:rPr>
              <w:t>Agency Department before the European Court of Human Rights</w:t>
            </w:r>
            <w:r w:rsidRPr="00ED0941">
              <w:rPr>
                <w:rFonts w:ascii="Tahoma" w:hAnsi="Tahoma" w:cs="Tahoma"/>
                <w:sz w:val="20"/>
                <w:szCs w:val="20"/>
              </w:rPr>
              <w:t>), although both may eventually be awarded to one single bidder</w:t>
            </w:r>
          </w:p>
          <w:p w14:paraId="6711FC6D" w14:textId="4694EE46" w:rsidR="00F26D6E" w:rsidRDefault="00EA26B3" w:rsidP="00F26D6E">
            <w:pPr>
              <w:pStyle w:val="ListParagraph"/>
              <w:numPr>
                <w:ilvl w:val="0"/>
                <w:numId w:val="44"/>
              </w:numPr>
              <w:spacing w:before="60" w:after="120"/>
              <w:jc w:val="both"/>
              <w:rPr>
                <w:rFonts w:ascii="Tahoma" w:hAnsi="Tahoma" w:cs="Tahoma"/>
                <w:sz w:val="20"/>
                <w:szCs w:val="20"/>
              </w:rPr>
            </w:pPr>
            <w:r w:rsidRPr="00F26D6E">
              <w:rPr>
                <w:rFonts w:ascii="Tahoma" w:hAnsi="Tahoma" w:cs="Tahoma"/>
                <w:sz w:val="20"/>
                <w:szCs w:val="20"/>
              </w:rPr>
              <w:t>The web</w:t>
            </w:r>
            <w:r w:rsidR="00E31FB9">
              <w:rPr>
                <w:rFonts w:ascii="Tahoma" w:hAnsi="Tahoma" w:cs="Tahoma"/>
                <w:sz w:val="20"/>
                <w:szCs w:val="20"/>
              </w:rPr>
              <w:t>sites</w:t>
            </w:r>
            <w:r w:rsidRPr="00F26D6E">
              <w:rPr>
                <w:rFonts w:ascii="Tahoma" w:hAnsi="Tahoma" w:cs="Tahoma"/>
                <w:sz w:val="20"/>
                <w:szCs w:val="20"/>
              </w:rPr>
              <w:t xml:space="preserve"> for both entities should be sufficiently developed to have the capacity to be further improved in the future (e.g. by incorporating additional demanding databases);</w:t>
            </w:r>
          </w:p>
          <w:p w14:paraId="4B488B3A" w14:textId="77777777" w:rsidR="00EA26B3" w:rsidRDefault="00EA26B3" w:rsidP="00F26D6E">
            <w:pPr>
              <w:pStyle w:val="ListParagraph"/>
              <w:numPr>
                <w:ilvl w:val="0"/>
                <w:numId w:val="44"/>
              </w:numPr>
              <w:spacing w:before="60" w:after="120"/>
              <w:jc w:val="both"/>
              <w:rPr>
                <w:rFonts w:ascii="Tahoma" w:hAnsi="Tahoma" w:cs="Tahoma"/>
                <w:sz w:val="20"/>
                <w:szCs w:val="20"/>
              </w:rPr>
            </w:pPr>
            <w:r w:rsidRPr="00F26D6E">
              <w:rPr>
                <w:rFonts w:ascii="Tahoma" w:hAnsi="Tahoma" w:cs="Tahoma"/>
                <w:sz w:val="20"/>
                <w:szCs w:val="20"/>
              </w:rPr>
              <w:t>The web</w:t>
            </w:r>
            <w:r w:rsidR="00E31FB9">
              <w:rPr>
                <w:rFonts w:ascii="Tahoma" w:hAnsi="Tahoma" w:cs="Tahoma"/>
                <w:sz w:val="20"/>
                <w:szCs w:val="20"/>
              </w:rPr>
              <w:t>sites</w:t>
            </w:r>
            <w:r w:rsidRPr="00F26D6E">
              <w:rPr>
                <w:rFonts w:ascii="Tahoma" w:hAnsi="Tahoma" w:cs="Tahoma"/>
                <w:sz w:val="20"/>
                <w:szCs w:val="20"/>
              </w:rPr>
              <w:t xml:space="preserve"> should be able to ensure functional/user-friendly approach</w:t>
            </w:r>
            <w:r w:rsidR="00E31FB9">
              <w:rPr>
                <w:rFonts w:ascii="Tahoma" w:hAnsi="Tahoma" w:cs="Tahoma"/>
                <w:sz w:val="20"/>
                <w:szCs w:val="20"/>
              </w:rPr>
              <w:t>;</w:t>
            </w:r>
          </w:p>
          <w:p w14:paraId="7D39B5B6" w14:textId="39A657E8" w:rsidR="00E31FB9" w:rsidRPr="00ED0941" w:rsidRDefault="00E31FB9" w:rsidP="00F26D6E">
            <w:pPr>
              <w:pStyle w:val="ListParagraph"/>
              <w:numPr>
                <w:ilvl w:val="0"/>
                <w:numId w:val="44"/>
              </w:numPr>
              <w:spacing w:before="60" w:after="120"/>
              <w:jc w:val="both"/>
              <w:rPr>
                <w:rFonts w:ascii="Tahoma" w:hAnsi="Tahoma" w:cs="Tahoma"/>
                <w:sz w:val="20"/>
                <w:szCs w:val="20"/>
              </w:rPr>
            </w:pPr>
            <w:r>
              <w:rPr>
                <w:rFonts w:ascii="Tahoma" w:hAnsi="Tahoma" w:cs="Tahoma"/>
                <w:sz w:val="20"/>
                <w:szCs w:val="20"/>
              </w:rPr>
              <w:lastRenderedPageBreak/>
              <w:t>The websites should be compatible with other ICT software used or relevant for both entities.</w:t>
            </w:r>
          </w:p>
        </w:tc>
        <w:tc>
          <w:tcPr>
            <w:tcW w:w="1621" w:type="dxa"/>
            <w:tcBorders>
              <w:right w:val="single" w:sz="2" w:space="0" w:color="FF0000"/>
            </w:tcBorders>
            <w:shd w:val="clear" w:color="auto" w:fill="F2F2F2" w:themeFill="background1" w:themeFillShade="F2"/>
            <w:vAlign w:val="center"/>
          </w:tcPr>
          <w:p w14:paraId="29FD109D" w14:textId="5F51D049" w:rsidR="00034116" w:rsidRPr="00ED0941" w:rsidRDefault="00AC62BD" w:rsidP="00261462">
            <w:pPr>
              <w:tabs>
                <w:tab w:val="left" w:pos="-139"/>
              </w:tabs>
              <w:spacing w:line="276" w:lineRule="auto"/>
              <w:ind w:right="-140"/>
              <w:jc w:val="center"/>
              <w:rPr>
                <w:rFonts w:ascii="Tahoma" w:hAnsi="Tahoma" w:cs="Tahoma"/>
                <w:sz w:val="20"/>
                <w:szCs w:val="20"/>
              </w:rPr>
            </w:pPr>
            <w:r>
              <w:rPr>
                <w:rFonts w:ascii="Tahoma" w:hAnsi="Tahoma" w:cs="Tahoma"/>
                <w:sz w:val="20"/>
                <w:szCs w:val="20"/>
              </w:rPr>
              <w:lastRenderedPageBreak/>
              <w:t>30</w:t>
            </w:r>
            <w:r w:rsidR="00F26D6E">
              <w:rPr>
                <w:rFonts w:ascii="Tahoma" w:hAnsi="Tahoma" w:cs="Tahoma"/>
                <w:sz w:val="20"/>
                <w:szCs w:val="20"/>
              </w:rPr>
              <w:t xml:space="preserve"> </w:t>
            </w:r>
            <w:r>
              <w:rPr>
                <w:rFonts w:ascii="Tahoma" w:hAnsi="Tahoma" w:cs="Tahoma"/>
                <w:sz w:val="20"/>
                <w:szCs w:val="20"/>
              </w:rPr>
              <w:t xml:space="preserve">September </w:t>
            </w:r>
            <w:r w:rsidR="00F26D6E">
              <w:rPr>
                <w:rFonts w:ascii="Tahoma" w:hAnsi="Tahoma" w:cs="Tahoma"/>
                <w:sz w:val="20"/>
                <w:szCs w:val="20"/>
              </w:rPr>
              <w:t xml:space="preserve">2021 </w:t>
            </w:r>
          </w:p>
        </w:tc>
        <w:tc>
          <w:tcPr>
            <w:tcW w:w="184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77777777" w:rsidR="00034116" w:rsidRPr="00ED0941" w:rsidRDefault="00034116" w:rsidP="00261462">
            <w:pPr>
              <w:tabs>
                <w:tab w:val="left" w:pos="-139"/>
              </w:tabs>
              <w:spacing w:line="276" w:lineRule="auto"/>
              <w:ind w:right="-140"/>
              <w:jc w:val="center"/>
              <w:rPr>
                <w:rFonts w:ascii="Tahoma" w:hAnsi="Tahoma" w:cs="Tahoma"/>
                <w:sz w:val="20"/>
                <w:szCs w:val="20"/>
              </w:rPr>
            </w:pPr>
          </w:p>
        </w:tc>
      </w:tr>
      <w:tr w:rsidR="00F26D6E" w:rsidRPr="00ED0941" w14:paraId="65EA8AD9" w14:textId="77777777" w:rsidTr="00F26D6E">
        <w:trPr>
          <w:trHeight w:val="432"/>
          <w:jc w:val="center"/>
        </w:trPr>
        <w:tc>
          <w:tcPr>
            <w:tcW w:w="5606" w:type="dxa"/>
            <w:shd w:val="clear" w:color="auto" w:fill="F2F2F2" w:themeFill="background1" w:themeFillShade="F2"/>
            <w:vAlign w:val="center"/>
          </w:tcPr>
          <w:p w14:paraId="003BAF22" w14:textId="77777777" w:rsidR="00F26D6E" w:rsidRDefault="00F26D6E" w:rsidP="00ED0941">
            <w:pPr>
              <w:jc w:val="both"/>
              <w:rPr>
                <w:rFonts w:ascii="Tahoma" w:hAnsi="Tahoma" w:cs="Tahoma"/>
                <w:sz w:val="20"/>
                <w:szCs w:val="20"/>
              </w:rPr>
            </w:pPr>
          </w:p>
          <w:p w14:paraId="1EBB6801" w14:textId="62E5C7DF" w:rsidR="00034116" w:rsidRDefault="00C704FC" w:rsidP="00ED0941">
            <w:pPr>
              <w:jc w:val="both"/>
              <w:rPr>
                <w:rFonts w:ascii="Tahoma" w:hAnsi="Tahoma" w:cs="Tahoma"/>
                <w:sz w:val="20"/>
                <w:szCs w:val="20"/>
              </w:rPr>
            </w:pPr>
            <w:r>
              <w:rPr>
                <w:rFonts w:ascii="Tahoma" w:hAnsi="Tahoma" w:cs="Tahoma"/>
                <w:sz w:val="20"/>
                <w:szCs w:val="20"/>
              </w:rPr>
              <w:t>T</w:t>
            </w:r>
            <w:r w:rsidR="00ED0941" w:rsidRPr="00ED0941">
              <w:rPr>
                <w:rFonts w:ascii="Tahoma" w:hAnsi="Tahoma" w:cs="Tahoma"/>
                <w:sz w:val="20"/>
                <w:szCs w:val="20"/>
              </w:rPr>
              <w:t>echnical inputs and assistance to the project team in the analysis of the bids, within the framework of the future tender procedure for the update of the websites of the Constitutional Court of the Republic of Serbia and of the Agency Department before the European Court of Human Rights</w:t>
            </w:r>
            <w:r w:rsidR="00F26D6E">
              <w:rPr>
                <w:rFonts w:ascii="Tahoma" w:hAnsi="Tahoma" w:cs="Tahoma"/>
                <w:sz w:val="20"/>
                <w:szCs w:val="20"/>
              </w:rPr>
              <w:t>.</w:t>
            </w:r>
          </w:p>
          <w:p w14:paraId="324DE89A" w14:textId="4C4F7153" w:rsidR="00F26D6E" w:rsidRPr="00ED0941" w:rsidRDefault="00F26D6E" w:rsidP="00ED0941">
            <w:pPr>
              <w:jc w:val="both"/>
              <w:rPr>
                <w:rFonts w:ascii="Tahoma" w:hAnsi="Tahoma" w:cs="Tahoma"/>
                <w:sz w:val="20"/>
                <w:szCs w:val="20"/>
              </w:rPr>
            </w:pPr>
          </w:p>
        </w:tc>
        <w:tc>
          <w:tcPr>
            <w:tcW w:w="1621" w:type="dxa"/>
            <w:tcBorders>
              <w:right w:val="single" w:sz="2" w:space="0" w:color="FF0000"/>
            </w:tcBorders>
            <w:shd w:val="clear" w:color="auto" w:fill="F2F2F2" w:themeFill="background1" w:themeFillShade="F2"/>
            <w:vAlign w:val="center"/>
          </w:tcPr>
          <w:p w14:paraId="3766AD4F" w14:textId="77777777" w:rsidR="00F26D6E" w:rsidRDefault="00F26D6E" w:rsidP="00261462">
            <w:pPr>
              <w:tabs>
                <w:tab w:val="left" w:pos="-139"/>
              </w:tabs>
              <w:spacing w:line="276" w:lineRule="auto"/>
              <w:ind w:right="-140"/>
              <w:jc w:val="center"/>
              <w:rPr>
                <w:rFonts w:ascii="Tahoma" w:hAnsi="Tahoma" w:cs="Tahoma"/>
                <w:sz w:val="20"/>
                <w:szCs w:val="20"/>
              </w:rPr>
            </w:pPr>
          </w:p>
          <w:p w14:paraId="7B76BCFC" w14:textId="77777777" w:rsidR="00F26D6E" w:rsidRDefault="00F26D6E" w:rsidP="00261462">
            <w:pPr>
              <w:tabs>
                <w:tab w:val="left" w:pos="-139"/>
              </w:tabs>
              <w:spacing w:line="276" w:lineRule="auto"/>
              <w:ind w:right="-140"/>
              <w:jc w:val="center"/>
              <w:rPr>
                <w:rFonts w:ascii="Tahoma" w:hAnsi="Tahoma" w:cs="Tahoma"/>
                <w:sz w:val="20"/>
                <w:szCs w:val="20"/>
              </w:rPr>
            </w:pPr>
          </w:p>
          <w:p w14:paraId="63050552" w14:textId="77777777" w:rsidR="00F26D6E" w:rsidRDefault="00F26D6E" w:rsidP="00261462">
            <w:pPr>
              <w:tabs>
                <w:tab w:val="left" w:pos="-139"/>
              </w:tabs>
              <w:spacing w:line="276" w:lineRule="auto"/>
              <w:ind w:right="-140"/>
              <w:jc w:val="center"/>
              <w:rPr>
                <w:rFonts w:ascii="Tahoma" w:hAnsi="Tahoma" w:cs="Tahoma"/>
                <w:sz w:val="20"/>
                <w:szCs w:val="20"/>
              </w:rPr>
            </w:pPr>
          </w:p>
          <w:p w14:paraId="71E133AF" w14:textId="1C1C77AC" w:rsidR="00034116" w:rsidRPr="00ED0941" w:rsidRDefault="00F26D6E" w:rsidP="00261462">
            <w:pPr>
              <w:tabs>
                <w:tab w:val="left" w:pos="-139"/>
              </w:tabs>
              <w:spacing w:line="276" w:lineRule="auto"/>
              <w:ind w:right="-140"/>
              <w:jc w:val="center"/>
              <w:rPr>
                <w:rFonts w:ascii="Tahoma" w:hAnsi="Tahoma" w:cs="Tahoma"/>
                <w:sz w:val="20"/>
                <w:szCs w:val="20"/>
              </w:rPr>
            </w:pPr>
            <w:r>
              <w:rPr>
                <w:rFonts w:ascii="Tahoma" w:hAnsi="Tahoma" w:cs="Tahoma"/>
                <w:sz w:val="20"/>
                <w:szCs w:val="20"/>
              </w:rPr>
              <w:t>30 September 2021</w:t>
            </w:r>
          </w:p>
        </w:tc>
        <w:tc>
          <w:tcPr>
            <w:tcW w:w="184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88B54F" w14:textId="77777777" w:rsidR="00034116" w:rsidRPr="00ED0941" w:rsidRDefault="00034116" w:rsidP="00261462">
            <w:pPr>
              <w:tabs>
                <w:tab w:val="left" w:pos="-139"/>
              </w:tabs>
              <w:spacing w:line="276" w:lineRule="auto"/>
              <w:ind w:right="-140"/>
              <w:jc w:val="center"/>
              <w:rPr>
                <w:rFonts w:ascii="Tahoma" w:hAnsi="Tahoma" w:cs="Tahoma"/>
                <w:sz w:val="20"/>
                <w:szCs w:val="20"/>
              </w:rPr>
            </w:pPr>
          </w:p>
        </w:tc>
      </w:tr>
      <w:tr w:rsidR="00F26D6E" w:rsidRPr="00ED0941" w14:paraId="5491A5A2" w14:textId="77777777" w:rsidTr="00F26D6E">
        <w:trPr>
          <w:trHeight w:val="432"/>
          <w:jc w:val="center"/>
        </w:trPr>
        <w:tc>
          <w:tcPr>
            <w:tcW w:w="5606" w:type="dxa"/>
            <w:shd w:val="clear" w:color="auto" w:fill="F2F2F2" w:themeFill="background1" w:themeFillShade="F2"/>
            <w:vAlign w:val="center"/>
          </w:tcPr>
          <w:p w14:paraId="6B0AB5A2" w14:textId="77777777" w:rsidR="00F26D6E" w:rsidRDefault="00F26D6E" w:rsidP="00ED0941">
            <w:pPr>
              <w:jc w:val="both"/>
              <w:rPr>
                <w:rFonts w:ascii="Tahoma" w:hAnsi="Tahoma" w:cs="Tahoma"/>
                <w:sz w:val="20"/>
                <w:szCs w:val="20"/>
              </w:rPr>
            </w:pPr>
          </w:p>
          <w:p w14:paraId="7B97B093" w14:textId="77777777" w:rsidR="00034116" w:rsidRDefault="00676897" w:rsidP="00ED0941">
            <w:pPr>
              <w:jc w:val="both"/>
              <w:rPr>
                <w:rFonts w:ascii="Tahoma" w:hAnsi="Tahoma" w:cs="Tahoma"/>
                <w:sz w:val="20"/>
                <w:szCs w:val="20"/>
              </w:rPr>
            </w:pPr>
            <w:r w:rsidRPr="00ED0941">
              <w:rPr>
                <w:rFonts w:ascii="Tahoma" w:hAnsi="Tahoma" w:cs="Tahoma"/>
                <w:sz w:val="20"/>
                <w:szCs w:val="20"/>
              </w:rPr>
              <w:t>Technical inputs and assistance to the project team</w:t>
            </w:r>
            <w:r w:rsidR="00ED0941" w:rsidRPr="00ED0941">
              <w:rPr>
                <w:rFonts w:ascii="Tahoma" w:hAnsi="Tahoma" w:cs="Tahoma"/>
                <w:sz w:val="20"/>
                <w:szCs w:val="20"/>
              </w:rPr>
              <w:t xml:space="preserve"> the acceptance of the deliverables , w</w:t>
            </w:r>
            <w:r w:rsidRPr="00ED0941">
              <w:rPr>
                <w:rFonts w:ascii="Tahoma" w:hAnsi="Tahoma" w:cs="Tahoma"/>
                <w:sz w:val="20"/>
                <w:szCs w:val="20"/>
              </w:rPr>
              <w:t xml:space="preserve">ithin the framework of the future tender procedure for the </w:t>
            </w:r>
            <w:r w:rsidR="00ED0941" w:rsidRPr="00ED0941">
              <w:rPr>
                <w:rFonts w:ascii="Tahoma" w:hAnsi="Tahoma" w:cs="Tahoma"/>
                <w:sz w:val="20"/>
                <w:szCs w:val="20"/>
              </w:rPr>
              <w:t xml:space="preserve">update </w:t>
            </w:r>
            <w:r w:rsidRPr="00ED0941">
              <w:rPr>
                <w:rFonts w:ascii="Tahoma" w:hAnsi="Tahoma" w:cs="Tahoma"/>
                <w:sz w:val="20"/>
                <w:szCs w:val="20"/>
              </w:rPr>
              <w:t xml:space="preserve">of </w:t>
            </w:r>
            <w:r w:rsidR="00ED0941" w:rsidRPr="00ED0941">
              <w:rPr>
                <w:rFonts w:ascii="Tahoma" w:hAnsi="Tahoma" w:cs="Tahoma"/>
                <w:sz w:val="20"/>
                <w:szCs w:val="20"/>
              </w:rPr>
              <w:t>the websites of the Constitutional Court of the Republic of Serbia</w:t>
            </w:r>
            <w:r w:rsidRPr="00ED0941">
              <w:rPr>
                <w:rFonts w:ascii="Tahoma" w:hAnsi="Tahoma" w:cs="Tahoma"/>
                <w:sz w:val="20"/>
                <w:szCs w:val="20"/>
              </w:rPr>
              <w:t xml:space="preserve"> </w:t>
            </w:r>
            <w:r w:rsidR="00ED0941" w:rsidRPr="00ED0941">
              <w:rPr>
                <w:rFonts w:ascii="Tahoma" w:hAnsi="Tahoma" w:cs="Tahoma"/>
                <w:sz w:val="20"/>
                <w:szCs w:val="20"/>
              </w:rPr>
              <w:t>and of the Agency Department before the European Court of Human Rights</w:t>
            </w:r>
          </w:p>
          <w:p w14:paraId="71DD8877" w14:textId="14E6F6D3" w:rsidR="00F26D6E" w:rsidRPr="00ED0941" w:rsidRDefault="00F26D6E" w:rsidP="00ED0941">
            <w:pPr>
              <w:jc w:val="both"/>
              <w:rPr>
                <w:rFonts w:ascii="Tahoma" w:hAnsi="Tahoma" w:cs="Tahoma"/>
                <w:sz w:val="20"/>
                <w:szCs w:val="20"/>
              </w:rPr>
            </w:pPr>
          </w:p>
        </w:tc>
        <w:tc>
          <w:tcPr>
            <w:tcW w:w="1621" w:type="dxa"/>
            <w:tcBorders>
              <w:right w:val="single" w:sz="2" w:space="0" w:color="FF0000"/>
            </w:tcBorders>
            <w:shd w:val="clear" w:color="auto" w:fill="F2F2F2" w:themeFill="background1" w:themeFillShade="F2"/>
            <w:vAlign w:val="center"/>
          </w:tcPr>
          <w:p w14:paraId="5AC921B5" w14:textId="761C839B" w:rsidR="00034116" w:rsidRPr="00ED0941" w:rsidRDefault="00ED0941" w:rsidP="00261462">
            <w:pPr>
              <w:tabs>
                <w:tab w:val="left" w:pos="-139"/>
              </w:tabs>
              <w:spacing w:line="276" w:lineRule="auto"/>
              <w:ind w:right="-140"/>
              <w:jc w:val="center"/>
              <w:rPr>
                <w:rFonts w:ascii="Tahoma" w:hAnsi="Tahoma" w:cs="Tahoma"/>
                <w:sz w:val="20"/>
                <w:szCs w:val="20"/>
              </w:rPr>
            </w:pPr>
            <w:r w:rsidRPr="00ED0941">
              <w:rPr>
                <w:rFonts w:ascii="Tahoma" w:hAnsi="Tahoma" w:cs="Tahoma"/>
                <w:sz w:val="20"/>
                <w:szCs w:val="20"/>
              </w:rPr>
              <w:t>20</w:t>
            </w:r>
            <w:r w:rsidR="00F26D6E">
              <w:rPr>
                <w:rFonts w:ascii="Tahoma" w:hAnsi="Tahoma" w:cs="Tahoma"/>
                <w:sz w:val="20"/>
                <w:szCs w:val="20"/>
              </w:rPr>
              <w:t xml:space="preserve"> December 2021</w:t>
            </w:r>
          </w:p>
        </w:tc>
        <w:tc>
          <w:tcPr>
            <w:tcW w:w="184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1F0CEB" w14:textId="77777777" w:rsidR="00034116" w:rsidRPr="00ED0941" w:rsidRDefault="00034116" w:rsidP="00261462">
            <w:pPr>
              <w:tabs>
                <w:tab w:val="left" w:pos="-139"/>
              </w:tabs>
              <w:spacing w:line="276" w:lineRule="auto"/>
              <w:ind w:right="-140"/>
              <w:jc w:val="center"/>
              <w:rPr>
                <w:rFonts w:ascii="Tahoma" w:hAnsi="Tahoma" w:cs="Tahoma"/>
                <w:sz w:val="20"/>
                <w:szCs w:val="20"/>
              </w:rPr>
            </w:pPr>
          </w:p>
        </w:tc>
      </w:tr>
      <w:tr w:rsidR="00034116" w:rsidRPr="00ED0941" w14:paraId="1564909A" w14:textId="77777777" w:rsidTr="00F26D6E">
        <w:trPr>
          <w:trHeight w:val="432"/>
          <w:jc w:val="center"/>
        </w:trPr>
        <w:tc>
          <w:tcPr>
            <w:tcW w:w="7227" w:type="dxa"/>
            <w:gridSpan w:val="2"/>
            <w:tcBorders>
              <w:right w:val="single" w:sz="2" w:space="0" w:color="FF0000"/>
            </w:tcBorders>
            <w:shd w:val="clear" w:color="auto" w:fill="F2F2F2" w:themeFill="background1" w:themeFillShade="F2"/>
            <w:vAlign w:val="center"/>
          </w:tcPr>
          <w:p w14:paraId="6F353B92" w14:textId="70B453C1" w:rsidR="00034116" w:rsidRPr="00ED0941" w:rsidRDefault="00034116" w:rsidP="00E16839">
            <w:pPr>
              <w:tabs>
                <w:tab w:val="left" w:pos="-139"/>
              </w:tabs>
              <w:spacing w:line="276" w:lineRule="auto"/>
              <w:jc w:val="right"/>
              <w:rPr>
                <w:rFonts w:ascii="Tahoma" w:hAnsi="Tahoma" w:cs="Tahoma"/>
                <w:sz w:val="20"/>
                <w:szCs w:val="20"/>
              </w:rPr>
            </w:pPr>
            <w:r w:rsidRPr="00ED0941">
              <w:rPr>
                <w:rFonts w:ascii="Tahoma" w:hAnsi="Tahoma" w:cs="Tahoma"/>
                <w:sz w:val="20"/>
                <w:szCs w:val="20"/>
              </w:rPr>
              <w:t>TOTAL ►</w:t>
            </w:r>
          </w:p>
        </w:tc>
        <w:tc>
          <w:tcPr>
            <w:tcW w:w="184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034116" w:rsidRPr="00ED0941" w:rsidRDefault="00034116" w:rsidP="00261462">
            <w:pPr>
              <w:tabs>
                <w:tab w:val="left" w:pos="-139"/>
              </w:tabs>
              <w:spacing w:line="276" w:lineRule="auto"/>
              <w:ind w:right="-140"/>
              <w:jc w:val="center"/>
              <w:rPr>
                <w:rFonts w:ascii="Tahoma" w:hAnsi="Tahoma" w:cs="Tahoma"/>
                <w:sz w:val="20"/>
                <w:szCs w:val="20"/>
              </w:rPr>
            </w:pPr>
          </w:p>
        </w:tc>
      </w:tr>
    </w:tbl>
    <w:p w14:paraId="728C28FE" w14:textId="77777777" w:rsidR="00261462" w:rsidRPr="00ED0941" w:rsidRDefault="00261462" w:rsidP="00261462">
      <w:pPr>
        <w:spacing w:line="276" w:lineRule="auto"/>
        <w:jc w:val="both"/>
        <w:rPr>
          <w:rFonts w:ascii="Tahoma" w:hAnsi="Tahoma" w:cs="Tahoma"/>
          <w:sz w:val="20"/>
          <w:szCs w:val="20"/>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D0941">
        <w:rPr>
          <w:rFonts w:ascii="Tahoma" w:hAnsi="Tahoma" w:cs="Tahoma"/>
          <w:sz w:val="20"/>
          <w:szCs w:val="20"/>
        </w:rPr>
        <w:br w:type="page"/>
      </w:r>
      <w:r w:rsidR="00F54EF8" w:rsidRPr="00EA2362">
        <w:rPr>
          <w:rFonts w:ascii="Tahoma" w:hAnsi="Tahoma" w:cs="Tahoma"/>
          <w:b/>
          <w:lang w:eastAsia="en-US"/>
        </w:rPr>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2FFE3A73"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or the Provider I represent is in any of the situations listed in the exclusion criteria as reproduced in </w:t>
      </w:r>
      <w:r w:rsidR="009850D3" w:rsidRPr="00263963">
        <w:rPr>
          <w:rFonts w:ascii="Tahoma" w:hAnsi="Tahoma" w:cs="Tahoma"/>
          <w:sz w:val="20"/>
          <w:szCs w:val="20"/>
        </w:rPr>
        <w:t>the Tender File</w:t>
      </w:r>
      <w:r w:rsidRPr="00263963">
        <w:rPr>
          <w:rFonts w:ascii="Tahoma" w:hAnsi="Tahoma" w:cs="Tahoma"/>
          <w:sz w:val="20"/>
          <w:szCs w:val="20"/>
        </w:rPr>
        <w:t>;</w:t>
      </w:r>
    </w:p>
    <w:p w14:paraId="77869EB6" w14:textId="6D5D9E6D"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2" w:history="1">
        <w:r w:rsidR="009850D3" w:rsidRPr="00263963">
          <w:rPr>
            <w:rStyle w:val="Hyperlink"/>
            <w:rFonts w:ascii="Tahoma" w:hAnsi="Tahoma" w:cs="Tahoma"/>
            <w:sz w:val="20"/>
            <w:szCs w:val="20"/>
          </w:rPr>
          <w:t>www.sanctionsmap.eu</w:t>
        </w:r>
      </w:hyperlink>
      <w:r w:rsidR="009850D3" w:rsidRPr="00263963">
        <w:rPr>
          <w:rFonts w:ascii="Tahoma" w:hAnsi="Tahoma" w:cs="Tahoma"/>
          <w:sz w:val="20"/>
          <w:szCs w:val="20"/>
        </w:rPr>
        <w:t>);</w:t>
      </w:r>
    </w:p>
    <w:p w14:paraId="3D8561AE" w14:textId="6F996F2B"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EA2362" w:rsidRDefault="009A6460" w:rsidP="00FC7772">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CD55C"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EA2362">
              <w:rPr>
                <w:rFonts w:ascii="Tahoma" w:hAnsi="Tahoma" w:cs="Tahoma"/>
                <w:sz w:val="20"/>
                <w:szCs w:val="20"/>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A778DF">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A778DF">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0C8DAE92" w:rsidR="006A1C42" w:rsidRPr="00EA2362" w:rsidRDefault="006A1C42" w:rsidP="006A1C42">
            <w:pPr>
              <w:rPr>
                <w:rFonts w:ascii="Tahoma" w:eastAsia="Calibri" w:hAnsi="Tahoma" w:cs="Tahoma"/>
                <w:b/>
                <w:bCs/>
                <w:sz w:val="17"/>
                <w:szCs w:val="17"/>
                <w:lang w:eastAsia="en-US"/>
              </w:rPr>
            </w:pPr>
            <w:r w:rsidRPr="00EA2362">
              <w:rPr>
                <w:rFonts w:ascii="Tahoma" w:eastAsia="Calibri" w:hAnsi="Tahoma" w:cs="Tahoma"/>
                <w:b/>
                <w:bCs/>
                <w:sz w:val="17"/>
                <w:szCs w:val="17"/>
                <w:lang w:eastAsia="en-US"/>
              </w:rPr>
              <w:t>Council of Europe</w:t>
            </w:r>
            <w:r w:rsidR="006D4071">
              <w:rPr>
                <w:rFonts w:ascii="Tahoma" w:eastAsia="Calibri" w:hAnsi="Tahoma" w:cs="Tahoma"/>
                <w:b/>
                <w:bCs/>
                <w:sz w:val="17"/>
                <w:szCs w:val="17"/>
                <w:lang w:eastAsia="en-US"/>
              </w:rPr>
              <w:t xml:space="preserve"> Belgrade Office</w:t>
            </w:r>
            <w:r w:rsidRPr="00EA2362">
              <w:rPr>
                <w:rFonts w:ascii="Tahoma" w:eastAsia="Calibri" w:hAnsi="Tahoma" w:cs="Tahoma"/>
                <w:b/>
                <w:bCs/>
                <w:sz w:val="17"/>
                <w:szCs w:val="17"/>
                <w:lang w:eastAsia="en-US"/>
              </w:rPr>
              <w:t xml:space="preserve">, </w:t>
            </w:r>
            <w:r w:rsidR="006D4071">
              <w:rPr>
                <w:rFonts w:ascii="Tahoma" w:eastAsia="Calibri" w:hAnsi="Tahoma" w:cs="Tahoma"/>
                <w:b/>
                <w:bCs/>
                <w:sz w:val="17"/>
                <w:szCs w:val="17"/>
                <w:lang w:eastAsia="en-US"/>
              </w:rPr>
              <w:t>Spanskih Boraca 3, 11070 Belgrade</w:t>
            </w:r>
          </w:p>
        </w:tc>
      </w:tr>
      <w:tr w:rsidR="006A1C42" w:rsidRPr="00EA2362" w14:paraId="23830446"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2BA0DA4"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6A1C42" w:rsidRPr="00EA2362" w14:paraId="3B775376"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The invoice shall indicate the total amount without taxes, the rate and the amount of the VAT and the total amount ‘including all taxes’.</w:t>
            </w:r>
          </w:p>
          <w:p w14:paraId="503279CB" w14:textId="63028F16" w:rsidR="003117F0" w:rsidRPr="00EA2362" w:rsidRDefault="003117F0" w:rsidP="003117F0">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3"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77777777" w:rsidR="006A1C42" w:rsidRPr="00EA2362" w:rsidRDefault="006A1C42" w:rsidP="006A1C42">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6A1C42" w:rsidRPr="00EA2362" w14:paraId="74352473"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77777777" w:rsidR="006A1C42" w:rsidRPr="00EA2362" w:rsidRDefault="006A1C42" w:rsidP="006A1C42">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4"/>
          <w:footerReference w:type="default" r:id="rId15"/>
          <w:headerReference w:type="first" r:id="rId16"/>
          <w:footerReference w:type="first" r:id="rId17"/>
          <w:type w:val="continuous"/>
          <w:pgSz w:w="11907" w:h="16840" w:code="9"/>
          <w:pgMar w:top="284" w:right="1134" w:bottom="851" w:left="1134" w:header="426" w:footer="129" w:gutter="0"/>
          <w:cols w:space="708"/>
          <w:docGrid w:linePitch="360"/>
        </w:sectPr>
      </w:pPr>
      <w:bookmarkStart w:id="0" w:name="_Toc179868643"/>
    </w:p>
    <w:bookmarkEnd w:id="0"/>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1D5CF8"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1"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7E993CF" w14:textId="63CF3579" w:rsidR="005920E6" w:rsidRPr="00A72D5E"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3B8ABA6" w14:textId="50D80F2B" w:rsidR="005920E6" w:rsidRPr="00A72D5E"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7DE2308D"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56A3405"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2"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2"/>
    </w:p>
    <w:p w14:paraId="2186AE2B" w14:textId="77777777" w:rsidR="001013C9"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8A30611"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53"/>
      <w:bookmarkStart w:id="4" w:name="_Toc179868654"/>
      <w:r w:rsidRPr="00D0286A">
        <w:rPr>
          <w:rFonts w:ascii="Tahoma" w:hAnsi="Tahoma" w:cs="Tahoma"/>
          <w:b/>
          <w:smallCaps/>
          <w:color w:val="365F91" w:themeColor="accent1" w:themeShade="BF"/>
          <w:sz w:val="18"/>
          <w:szCs w:val="18"/>
          <w:lang w:eastAsia="fr-FR"/>
        </w:rPr>
        <w:t>Article 6 - Modifications</w:t>
      </w:r>
      <w:bookmarkEnd w:id="3"/>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6EE7DA23"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4"/>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B54BEDC"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Hlk62561759"/>
      <w:bookmarkStart w:id="7" w:name="_Hlk62555666"/>
      <w:r w:rsidRPr="00361FA3">
        <w:rPr>
          <w:rFonts w:ascii="Tahoma" w:hAnsi="Tahoma" w:cs="Tahoma"/>
          <w:b/>
          <w:smallCaps/>
          <w:color w:val="365F91" w:themeColor="accent1" w:themeShade="BF"/>
          <w:sz w:val="18"/>
          <w:szCs w:val="18"/>
          <w:lang w:eastAsia="fr-FR"/>
        </w:rPr>
        <w:t>Article 10 – Consortium</w:t>
      </w:r>
    </w:p>
    <w:p w14:paraId="7D2AEF23"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7324FD3C"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D13D9CF"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D97D382"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3499FF10"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12DAE4AD"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72838ED8"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3C0BF80B"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32379656"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98F4101" w14:textId="77777777" w:rsidR="00361FA3" w:rsidRPr="00361FA3" w:rsidRDefault="00361FA3" w:rsidP="00361FA3">
      <w:pPr>
        <w:pStyle w:val="ListParagraph"/>
        <w:numPr>
          <w:ilvl w:val="2"/>
          <w:numId w:val="36"/>
        </w:numPr>
        <w:jc w:val="both"/>
        <w:rPr>
          <w:rFonts w:ascii="Tahoma" w:hAnsi="Tahoma" w:cs="Tahoma"/>
          <w:color w:val="000000"/>
          <w:sz w:val="18"/>
          <w:szCs w:val="18"/>
        </w:rPr>
      </w:pPr>
      <w:r w:rsidRPr="00361FA3">
        <w:rPr>
          <w:rFonts w:ascii="Tahoma" w:hAnsi="Tahoma" w:cs="Tahoma"/>
          <w:color w:val="000000"/>
          <w:sz w:val="18"/>
          <w:szCs w:val="18"/>
        </w:rPr>
        <w:t xml:space="preserve">      The coordinator must:</w:t>
      </w:r>
    </w:p>
    <w:p w14:paraId="27BD7C16"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monitor that the Deliverables are carried out timely and properly, in accordance with the terms of the contract;</w:t>
      </w:r>
    </w:p>
    <w:p w14:paraId="2B4E1EBA"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6EFD8B07"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request and review any documents or information required by the Council and verify their completeness and correctness before passing them on to the Council;</w:t>
      </w:r>
    </w:p>
    <w:p w14:paraId="0FCB73FF"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0B2DB935"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the Deliverables to the Council in accordance with the timing and terms of the contract;</w:t>
      </w:r>
    </w:p>
    <w:p w14:paraId="7426E93D"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3CEB1D7"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7B892F23" w14:textId="40171051"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58E24E18"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6"/>
    </w:p>
    <w:bookmarkEnd w:id="7"/>
    <w:p w14:paraId="78CFF8CB" w14:textId="25D07D2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19C0D056"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EC30BE2" w:rsidR="005920E6" w:rsidRPr="00361FA3" w:rsidRDefault="005920E6" w:rsidP="00361FA3">
      <w:pPr>
        <w:pStyle w:val="ListParagraph"/>
        <w:numPr>
          <w:ilvl w:val="1"/>
          <w:numId w:val="39"/>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inform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3F770DBA"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6AD8C996" w14:textId="1F1F15E1"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19BA7668" w14:textId="19B04794"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215D3173" w14:textId="1AB6C5B8"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2532387C"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779A5AD2" w14:textId="2E85F1B8" w:rsidR="005920E6" w:rsidRPr="00DF58EE"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f they are or are likely to be in a situation of conflict of interests</w:t>
      </w:r>
      <w:r w:rsidR="00DF58EE">
        <w:rPr>
          <w:rFonts w:ascii="Tahoma" w:hAnsi="Tahoma" w:cs="Tahoma"/>
          <w:sz w:val="18"/>
          <w:szCs w:val="18"/>
          <w:lang w:val="en-US"/>
        </w:rPr>
        <w:t>;</w:t>
      </w:r>
    </w:p>
    <w:p w14:paraId="2887DE0B" w14:textId="17D60612"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18" w:history="1">
        <w:r w:rsidR="00DF58EE" w:rsidRPr="00263963">
          <w:rPr>
            <w:rStyle w:val="Hyperlink"/>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6C26C6D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5"/>
      <w:r w:rsidRPr="00D0286A">
        <w:rPr>
          <w:rFonts w:ascii="Tahoma" w:hAnsi="Tahoma" w:cs="Tahoma"/>
          <w:b/>
          <w:smallCaps/>
          <w:color w:val="365F91" w:themeColor="accent1" w:themeShade="BF"/>
          <w:sz w:val="18"/>
          <w:szCs w:val="18"/>
          <w:lang w:eastAsia="fr-FR"/>
        </w:rPr>
        <w:t xml:space="preserve"> </w:t>
      </w:r>
    </w:p>
    <w:p w14:paraId="58D7261D"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8" w:name="_Hlk62555726"/>
      <w:bookmarkStart w:id="9"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0DE083E"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0EF06F7"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CEB26C5"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43B22EB"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BB7528E"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8"/>
    <w:p w14:paraId="7F400089" w14:textId="397A908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9"/>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0D665" w14:textId="77777777" w:rsidR="00C90B40" w:rsidRDefault="00C90B40" w:rsidP="00D50F13">
      <w:r>
        <w:separator/>
      </w:r>
    </w:p>
  </w:endnote>
  <w:endnote w:type="continuationSeparator" w:id="0">
    <w:p w14:paraId="5092A6E7" w14:textId="77777777" w:rsidR="00C90B40" w:rsidRDefault="00C90B40" w:rsidP="00D50F13">
      <w:r>
        <w:continuationSeparator/>
      </w:r>
    </w:p>
  </w:endnote>
  <w:endnote w:type="continuationNotice" w:id="1">
    <w:p w14:paraId="6C9B88EB" w14:textId="77777777" w:rsidR="00C90B40" w:rsidRDefault="00C90B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2EA3C62C" w:rsidR="006D4071" w:rsidRPr="006D4071" w:rsidRDefault="001A7A03" w:rsidP="00FC7772">
          <w:pPr>
            <w:rPr>
              <w:rFonts w:ascii="Arial Narrow" w:hAnsi="Arial Narrow"/>
              <w:caps/>
              <w:color w:val="000000"/>
              <w:sz w:val="18"/>
              <w:szCs w:val="18"/>
            </w:rPr>
          </w:pPr>
          <w:r w:rsidRPr="001A7A03">
            <w:rPr>
              <w:rFonts w:ascii="Arial Narrow" w:hAnsi="Arial Narrow"/>
              <w:caps/>
              <w:color w:val="000000"/>
              <w:sz w:val="18"/>
              <w:szCs w:val="18"/>
            </w:rPr>
            <w:t>BH 4652/202</w:t>
          </w:r>
          <w:r>
            <w:rPr>
              <w:rFonts w:ascii="Arial Narrow" w:hAnsi="Arial Narrow"/>
              <w:caps/>
              <w:color w:val="000000"/>
              <w:sz w:val="18"/>
              <w:szCs w:val="18"/>
            </w:rPr>
            <w:t>1</w:t>
          </w:r>
          <w:r w:rsidRPr="001A7A03">
            <w:rPr>
              <w:rFonts w:ascii="Arial Narrow" w:hAnsi="Arial Narrow"/>
              <w:caps/>
              <w:color w:val="000000"/>
              <w:sz w:val="18"/>
              <w:szCs w:val="18"/>
            </w:rPr>
            <w:t>/</w:t>
          </w:r>
          <w:r w:rsidR="006D4071">
            <w:rPr>
              <w:rFonts w:ascii="Arial Narrow" w:hAnsi="Arial Narrow"/>
              <w:caps/>
              <w:color w:val="000000"/>
              <w:sz w:val="18"/>
              <w:szCs w:val="18"/>
            </w:rPr>
            <w:t>11</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21038" w14:textId="77777777" w:rsidR="00C90B40" w:rsidRDefault="00C90B40" w:rsidP="00D50F13">
      <w:r>
        <w:separator/>
      </w:r>
    </w:p>
  </w:footnote>
  <w:footnote w:type="continuationSeparator" w:id="0">
    <w:p w14:paraId="5EE910CE" w14:textId="77777777" w:rsidR="00C90B40" w:rsidRDefault="00C90B40" w:rsidP="00D50F13">
      <w:r>
        <w:continuationSeparator/>
      </w:r>
    </w:p>
  </w:footnote>
  <w:footnote w:type="continuationNotice" w:id="1">
    <w:p w14:paraId="7F53CD6D" w14:textId="77777777" w:rsidR="00C90B40" w:rsidRDefault="00C90B40"/>
  </w:footnote>
  <w:footnote w:id="2">
    <w:p w14:paraId="4CF465B4" w14:textId="08CA126E" w:rsidR="00F96680" w:rsidRPr="00337874" w:rsidRDefault="00F96680"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w:t>
      </w:r>
      <w:r w:rsidR="00042C08" w:rsidRPr="00337874">
        <w:rPr>
          <w:rFonts w:ascii="Tahoma" w:hAnsi="Tahoma" w:cs="Tahoma"/>
          <w:sz w:val="18"/>
          <w:szCs w:val="18"/>
          <w:lang w:val="en-US"/>
        </w:rPr>
        <w:t>venue</w:t>
      </w:r>
      <w:r w:rsidRPr="00337874">
        <w:rPr>
          <w:rFonts w:ascii="Tahoma" w:hAnsi="Tahoma" w:cs="Tahoma"/>
          <w:sz w:val="18"/>
          <w:szCs w:val="18"/>
          <w:lang w:val="en-US"/>
        </w:rPr>
        <w:t xml:space="preserve"> de l’Europe, 67075 Strasbourg Cedex, France</w:t>
      </w:r>
    </w:p>
  </w:footnote>
  <w:footnote w:id="3">
    <w:p w14:paraId="7D9A0D0E" w14:textId="761A4CF2" w:rsidR="00337874" w:rsidRPr="00337874" w:rsidRDefault="00337874">
      <w:pPr>
        <w:pStyle w:val="FootnoteText"/>
        <w:rPr>
          <w:rFonts w:ascii="Tahoma" w:hAnsi="Tahoma" w:cs="Tahoma"/>
          <w:sz w:val="18"/>
          <w:szCs w:val="18"/>
        </w:rPr>
      </w:pPr>
      <w:r w:rsidRPr="00337874">
        <w:rPr>
          <w:rStyle w:val="FootnoteReference"/>
          <w:rFonts w:ascii="Tahoma" w:hAnsi="Tahoma" w:cs="Tahoma"/>
          <w:sz w:val="18"/>
          <w:szCs w:val="18"/>
        </w:rPr>
        <w:footnoteRef/>
      </w:r>
      <w:r w:rsidRPr="00337874">
        <w:rPr>
          <w:rFonts w:ascii="Tahoma" w:hAnsi="Tahoma" w:cs="Tahoma"/>
          <w:sz w:val="18"/>
          <w:szCs w:val="18"/>
        </w:rPr>
        <w:t xml:space="preserve"> The Council of Europe reserves the right to request documentary evidence.</w:t>
      </w:r>
    </w:p>
  </w:footnote>
  <w:footnote w:id="4">
    <w:p w14:paraId="73BAE27E" w14:textId="77777777" w:rsidR="005920E6" w:rsidRPr="00337874" w:rsidRDefault="005920E6" w:rsidP="005920E6">
      <w:pPr>
        <w:pStyle w:val="FootnoteText"/>
        <w:rPr>
          <w:rFonts w:ascii="Tahoma" w:hAnsi="Tahoma" w:cs="Tahoma"/>
          <w:sz w:val="18"/>
          <w:szCs w:val="18"/>
          <w:lang w:val="fr-FR"/>
        </w:rPr>
      </w:pPr>
      <w:r w:rsidRPr="00337874">
        <w:rPr>
          <w:rStyle w:val="FootnoteReference"/>
          <w:rFonts w:ascii="Tahoma" w:hAnsi="Tahoma" w:cs="Tahoma"/>
          <w:sz w:val="18"/>
          <w:szCs w:val="18"/>
        </w:rPr>
        <w:footnoteRef/>
      </w:r>
      <w:r w:rsidRPr="00337874">
        <w:rPr>
          <w:rFonts w:ascii="Tahoma" w:hAnsi="Tahoma" w:cs="Tahoma"/>
          <w:sz w:val="18"/>
          <w:szCs w:val="18"/>
        </w:rPr>
        <w:t xml:space="preserve"> CM/Del/Dec(2010)1089/11.3 appendix 9 </w:t>
      </w:r>
      <w:hyperlink r:id="rId1" w:history="1">
        <w:r w:rsidRPr="00337874">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E7455" w14:textId="236E3343"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9B7627A"/>
    <w:multiLevelType w:val="hybridMultilevel"/>
    <w:tmpl w:val="5F8AC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682BAF"/>
    <w:multiLevelType w:val="hybridMultilevel"/>
    <w:tmpl w:val="872AF51E"/>
    <w:lvl w:ilvl="0" w:tplc="0C000015">
      <w:start w:val="1"/>
      <w:numFmt w:val="upp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B65C50"/>
    <w:multiLevelType w:val="hybridMultilevel"/>
    <w:tmpl w:val="675EFDBE"/>
    <w:lvl w:ilvl="0" w:tplc="6EB484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AB5D4D"/>
    <w:multiLevelType w:val="hybridMultilevel"/>
    <w:tmpl w:val="3C4C987A"/>
    <w:lvl w:ilvl="0" w:tplc="E4B213CE">
      <w:start w:val="1"/>
      <w:numFmt w:val="bullet"/>
      <w:lvlText w:val="-"/>
      <w:lvlJc w:val="left"/>
      <w:pPr>
        <w:ind w:left="720" w:hanging="360"/>
      </w:pPr>
      <w:rPr>
        <w:rFonts w:ascii="Tahoma" w:eastAsia="Times New Roman" w:hAnsi="Tahoma" w:cs="Tahoma"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2"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7"/>
  </w:num>
  <w:num w:numId="2">
    <w:abstractNumId w:val="38"/>
  </w:num>
  <w:num w:numId="3">
    <w:abstractNumId w:val="2"/>
  </w:num>
  <w:num w:numId="4">
    <w:abstractNumId w:val="23"/>
  </w:num>
  <w:num w:numId="5">
    <w:abstractNumId w:val="1"/>
  </w:num>
  <w:num w:numId="6">
    <w:abstractNumId w:val="42"/>
  </w:num>
  <w:num w:numId="7">
    <w:abstractNumId w:val="11"/>
  </w:num>
  <w:num w:numId="8">
    <w:abstractNumId w:val="26"/>
  </w:num>
  <w:num w:numId="9">
    <w:abstractNumId w:val="21"/>
  </w:num>
  <w:num w:numId="10">
    <w:abstractNumId w:val="33"/>
  </w:num>
  <w:num w:numId="11">
    <w:abstractNumId w:val="18"/>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9"/>
  </w:num>
  <w:num w:numId="15">
    <w:abstractNumId w:val="30"/>
  </w:num>
  <w:num w:numId="16">
    <w:abstractNumId w:val="12"/>
  </w:num>
  <w:num w:numId="17">
    <w:abstractNumId w:val="31"/>
  </w:num>
  <w:num w:numId="18">
    <w:abstractNumId w:val="0"/>
  </w:num>
  <w:num w:numId="19">
    <w:abstractNumId w:val="15"/>
  </w:num>
  <w:num w:numId="20">
    <w:abstractNumId w:val="22"/>
  </w:num>
  <w:num w:numId="21">
    <w:abstractNumId w:val="36"/>
  </w:num>
  <w:num w:numId="22">
    <w:abstractNumId w:val="7"/>
  </w:num>
  <w:num w:numId="23">
    <w:abstractNumId w:val="34"/>
  </w:num>
  <w:num w:numId="24">
    <w:abstractNumId w:val="28"/>
  </w:num>
  <w:num w:numId="25">
    <w:abstractNumId w:val="20"/>
  </w:num>
  <w:num w:numId="26">
    <w:abstractNumId w:val="17"/>
  </w:num>
  <w:num w:numId="27">
    <w:abstractNumId w:val="5"/>
  </w:num>
  <w:num w:numId="28">
    <w:abstractNumId w:val="14"/>
  </w:num>
  <w:num w:numId="29">
    <w:abstractNumId w:val="8"/>
  </w:num>
  <w:num w:numId="30">
    <w:abstractNumId w:val="6"/>
  </w:num>
  <w:num w:numId="31">
    <w:abstractNumId w:val="32"/>
  </w:num>
  <w:num w:numId="32">
    <w:abstractNumId w:val="24"/>
  </w:num>
  <w:num w:numId="33">
    <w:abstractNumId w:val="9"/>
  </w:num>
  <w:num w:numId="34">
    <w:abstractNumId w:val="40"/>
  </w:num>
  <w:num w:numId="35">
    <w:abstractNumId w:val="10"/>
  </w:num>
  <w:num w:numId="36">
    <w:abstractNumId w:val="4"/>
  </w:num>
  <w:num w:numId="37">
    <w:abstractNumId w:val="29"/>
  </w:num>
  <w:num w:numId="38">
    <w:abstractNumId w:val="27"/>
  </w:num>
  <w:num w:numId="39">
    <w:abstractNumId w:val="16"/>
  </w:num>
  <w:num w:numId="40">
    <w:abstractNumId w:val="25"/>
  </w:num>
  <w:num w:numId="41">
    <w:abstractNumId w:val="35"/>
  </w:num>
  <w:num w:numId="42">
    <w:abstractNumId w:val="39"/>
  </w:num>
  <w:num w:numId="43">
    <w:abstractNumId w:val="3"/>
  </w:num>
  <w:num w:numId="44">
    <w:abstractNumId w:val="4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537A"/>
    <w:rsid w:val="00022D03"/>
    <w:rsid w:val="00023C61"/>
    <w:rsid w:val="00023D4C"/>
    <w:rsid w:val="00034116"/>
    <w:rsid w:val="0003677A"/>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93155"/>
    <w:rsid w:val="00097820"/>
    <w:rsid w:val="000B4274"/>
    <w:rsid w:val="000C17F7"/>
    <w:rsid w:val="000C3AE6"/>
    <w:rsid w:val="000C6FA6"/>
    <w:rsid w:val="000E0285"/>
    <w:rsid w:val="000E0562"/>
    <w:rsid w:val="000E2871"/>
    <w:rsid w:val="000E59DC"/>
    <w:rsid w:val="000E5DF5"/>
    <w:rsid w:val="000E5E9D"/>
    <w:rsid w:val="000F08A5"/>
    <w:rsid w:val="000F1520"/>
    <w:rsid w:val="000F18A2"/>
    <w:rsid w:val="000F3067"/>
    <w:rsid w:val="000F3487"/>
    <w:rsid w:val="000F3CB2"/>
    <w:rsid w:val="001013C9"/>
    <w:rsid w:val="00113108"/>
    <w:rsid w:val="0011556A"/>
    <w:rsid w:val="00123D90"/>
    <w:rsid w:val="00126183"/>
    <w:rsid w:val="0012667B"/>
    <w:rsid w:val="00126BDD"/>
    <w:rsid w:val="0012748F"/>
    <w:rsid w:val="00127AB4"/>
    <w:rsid w:val="001359BE"/>
    <w:rsid w:val="00150C0F"/>
    <w:rsid w:val="00160002"/>
    <w:rsid w:val="0016172B"/>
    <w:rsid w:val="00163DF5"/>
    <w:rsid w:val="001666FE"/>
    <w:rsid w:val="00182FB2"/>
    <w:rsid w:val="00183E4D"/>
    <w:rsid w:val="0019283C"/>
    <w:rsid w:val="00194446"/>
    <w:rsid w:val="001A207E"/>
    <w:rsid w:val="001A5371"/>
    <w:rsid w:val="001A77F3"/>
    <w:rsid w:val="001A7A03"/>
    <w:rsid w:val="001B0127"/>
    <w:rsid w:val="001B138A"/>
    <w:rsid w:val="001C48CD"/>
    <w:rsid w:val="001C4BA2"/>
    <w:rsid w:val="001C5064"/>
    <w:rsid w:val="001C6878"/>
    <w:rsid w:val="001D40AD"/>
    <w:rsid w:val="001D5926"/>
    <w:rsid w:val="001E5424"/>
    <w:rsid w:val="001F5A87"/>
    <w:rsid w:val="002019A5"/>
    <w:rsid w:val="00202926"/>
    <w:rsid w:val="00206F03"/>
    <w:rsid w:val="00212B69"/>
    <w:rsid w:val="00213B7C"/>
    <w:rsid w:val="00225B0D"/>
    <w:rsid w:val="00226241"/>
    <w:rsid w:val="0023030E"/>
    <w:rsid w:val="002336A0"/>
    <w:rsid w:val="002370A9"/>
    <w:rsid w:val="0024057A"/>
    <w:rsid w:val="00251355"/>
    <w:rsid w:val="00254F20"/>
    <w:rsid w:val="00255320"/>
    <w:rsid w:val="00261462"/>
    <w:rsid w:val="00263963"/>
    <w:rsid w:val="00273B5A"/>
    <w:rsid w:val="00274D7C"/>
    <w:rsid w:val="002805F8"/>
    <w:rsid w:val="00290EAC"/>
    <w:rsid w:val="00293CBB"/>
    <w:rsid w:val="002948F1"/>
    <w:rsid w:val="002A2C42"/>
    <w:rsid w:val="002A56A1"/>
    <w:rsid w:val="002B4786"/>
    <w:rsid w:val="002C6F98"/>
    <w:rsid w:val="002D29CE"/>
    <w:rsid w:val="002D5425"/>
    <w:rsid w:val="002D5DC0"/>
    <w:rsid w:val="002E5606"/>
    <w:rsid w:val="002E5B9C"/>
    <w:rsid w:val="00300098"/>
    <w:rsid w:val="00305CCD"/>
    <w:rsid w:val="003117F0"/>
    <w:rsid w:val="003171F7"/>
    <w:rsid w:val="00320711"/>
    <w:rsid w:val="0032149F"/>
    <w:rsid w:val="0032534B"/>
    <w:rsid w:val="00332AF4"/>
    <w:rsid w:val="00337874"/>
    <w:rsid w:val="0034681E"/>
    <w:rsid w:val="00350F4E"/>
    <w:rsid w:val="0035108E"/>
    <w:rsid w:val="00355DF5"/>
    <w:rsid w:val="003603A8"/>
    <w:rsid w:val="00361FA3"/>
    <w:rsid w:val="003712F2"/>
    <w:rsid w:val="00373C8A"/>
    <w:rsid w:val="00376FF0"/>
    <w:rsid w:val="00386026"/>
    <w:rsid w:val="0039258A"/>
    <w:rsid w:val="00394B2C"/>
    <w:rsid w:val="003A2018"/>
    <w:rsid w:val="003A3501"/>
    <w:rsid w:val="003A4524"/>
    <w:rsid w:val="003A5AA7"/>
    <w:rsid w:val="003A5E16"/>
    <w:rsid w:val="003A7529"/>
    <w:rsid w:val="003B1C2E"/>
    <w:rsid w:val="003B2E7E"/>
    <w:rsid w:val="003B4F53"/>
    <w:rsid w:val="003C1D13"/>
    <w:rsid w:val="003E0A41"/>
    <w:rsid w:val="003E2D84"/>
    <w:rsid w:val="003E6D30"/>
    <w:rsid w:val="003E7010"/>
    <w:rsid w:val="003F2594"/>
    <w:rsid w:val="003F572D"/>
    <w:rsid w:val="003F5956"/>
    <w:rsid w:val="003F7D5B"/>
    <w:rsid w:val="00411D3E"/>
    <w:rsid w:val="004121E2"/>
    <w:rsid w:val="004122A5"/>
    <w:rsid w:val="0041668A"/>
    <w:rsid w:val="00420CCA"/>
    <w:rsid w:val="00420E9A"/>
    <w:rsid w:val="0043746B"/>
    <w:rsid w:val="00437926"/>
    <w:rsid w:val="00441D52"/>
    <w:rsid w:val="004470B4"/>
    <w:rsid w:val="00453769"/>
    <w:rsid w:val="00454D25"/>
    <w:rsid w:val="00461E01"/>
    <w:rsid w:val="0046469D"/>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FE1"/>
    <w:rsid w:val="004C25EC"/>
    <w:rsid w:val="004C3551"/>
    <w:rsid w:val="004D084E"/>
    <w:rsid w:val="004E1F03"/>
    <w:rsid w:val="004E67E1"/>
    <w:rsid w:val="004E796F"/>
    <w:rsid w:val="004E7A45"/>
    <w:rsid w:val="004E7D01"/>
    <w:rsid w:val="004F71A4"/>
    <w:rsid w:val="00523268"/>
    <w:rsid w:val="005253A7"/>
    <w:rsid w:val="0053337A"/>
    <w:rsid w:val="00542FEE"/>
    <w:rsid w:val="00552817"/>
    <w:rsid w:val="00563846"/>
    <w:rsid w:val="0056498A"/>
    <w:rsid w:val="00567F3E"/>
    <w:rsid w:val="005845C2"/>
    <w:rsid w:val="00586AAF"/>
    <w:rsid w:val="005920E6"/>
    <w:rsid w:val="005A1721"/>
    <w:rsid w:val="005A22F8"/>
    <w:rsid w:val="005A6974"/>
    <w:rsid w:val="005A748D"/>
    <w:rsid w:val="005B0752"/>
    <w:rsid w:val="005B4BA4"/>
    <w:rsid w:val="005B7F25"/>
    <w:rsid w:val="005C0BFC"/>
    <w:rsid w:val="005D5924"/>
    <w:rsid w:val="005E2710"/>
    <w:rsid w:val="005E5D75"/>
    <w:rsid w:val="005F37BF"/>
    <w:rsid w:val="005F7B8A"/>
    <w:rsid w:val="00603878"/>
    <w:rsid w:val="00613313"/>
    <w:rsid w:val="00620294"/>
    <w:rsid w:val="006232B4"/>
    <w:rsid w:val="006426F7"/>
    <w:rsid w:val="006436A1"/>
    <w:rsid w:val="00647C28"/>
    <w:rsid w:val="00647D98"/>
    <w:rsid w:val="00653BB6"/>
    <w:rsid w:val="00654D22"/>
    <w:rsid w:val="006550CA"/>
    <w:rsid w:val="006558F9"/>
    <w:rsid w:val="00660256"/>
    <w:rsid w:val="00660AB4"/>
    <w:rsid w:val="00662182"/>
    <w:rsid w:val="006717A7"/>
    <w:rsid w:val="0067529C"/>
    <w:rsid w:val="00676897"/>
    <w:rsid w:val="00680325"/>
    <w:rsid w:val="00681751"/>
    <w:rsid w:val="00682F97"/>
    <w:rsid w:val="00687D63"/>
    <w:rsid w:val="006912CB"/>
    <w:rsid w:val="006A1C42"/>
    <w:rsid w:val="006A51F8"/>
    <w:rsid w:val="006A7F07"/>
    <w:rsid w:val="006B0045"/>
    <w:rsid w:val="006B2D7D"/>
    <w:rsid w:val="006B71A1"/>
    <w:rsid w:val="006C7D58"/>
    <w:rsid w:val="006D00AF"/>
    <w:rsid w:val="006D3613"/>
    <w:rsid w:val="006D4071"/>
    <w:rsid w:val="006D78F7"/>
    <w:rsid w:val="006E09FC"/>
    <w:rsid w:val="00704102"/>
    <w:rsid w:val="00711683"/>
    <w:rsid w:val="00714D53"/>
    <w:rsid w:val="00724107"/>
    <w:rsid w:val="00740755"/>
    <w:rsid w:val="007434E5"/>
    <w:rsid w:val="00743F00"/>
    <w:rsid w:val="00747ADB"/>
    <w:rsid w:val="00751959"/>
    <w:rsid w:val="007556CC"/>
    <w:rsid w:val="00762290"/>
    <w:rsid w:val="00775FB5"/>
    <w:rsid w:val="007867C0"/>
    <w:rsid w:val="00791E04"/>
    <w:rsid w:val="007943AA"/>
    <w:rsid w:val="00794F30"/>
    <w:rsid w:val="007A0154"/>
    <w:rsid w:val="007A533C"/>
    <w:rsid w:val="007A7766"/>
    <w:rsid w:val="007B0925"/>
    <w:rsid w:val="007C267B"/>
    <w:rsid w:val="007C4BED"/>
    <w:rsid w:val="007D0BC9"/>
    <w:rsid w:val="007D3BA6"/>
    <w:rsid w:val="007D46B2"/>
    <w:rsid w:val="007E26A2"/>
    <w:rsid w:val="007F0EF3"/>
    <w:rsid w:val="007F79F8"/>
    <w:rsid w:val="008041EC"/>
    <w:rsid w:val="00806CD2"/>
    <w:rsid w:val="00810AE5"/>
    <w:rsid w:val="00810AF2"/>
    <w:rsid w:val="00810D55"/>
    <w:rsid w:val="00812FBB"/>
    <w:rsid w:val="00823960"/>
    <w:rsid w:val="0082549E"/>
    <w:rsid w:val="00826BA5"/>
    <w:rsid w:val="00832677"/>
    <w:rsid w:val="0083377F"/>
    <w:rsid w:val="00840C1E"/>
    <w:rsid w:val="008435DD"/>
    <w:rsid w:val="00844DD8"/>
    <w:rsid w:val="00845F72"/>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F2DBD"/>
    <w:rsid w:val="008F3844"/>
    <w:rsid w:val="008F3D21"/>
    <w:rsid w:val="008F3EA2"/>
    <w:rsid w:val="00904B93"/>
    <w:rsid w:val="009058FD"/>
    <w:rsid w:val="00905C45"/>
    <w:rsid w:val="00914C3E"/>
    <w:rsid w:val="009214B5"/>
    <w:rsid w:val="009245DB"/>
    <w:rsid w:val="00932425"/>
    <w:rsid w:val="009365EB"/>
    <w:rsid w:val="009461D5"/>
    <w:rsid w:val="0095095F"/>
    <w:rsid w:val="00951BB3"/>
    <w:rsid w:val="00956F45"/>
    <w:rsid w:val="00972222"/>
    <w:rsid w:val="00973EF1"/>
    <w:rsid w:val="009850D3"/>
    <w:rsid w:val="00990987"/>
    <w:rsid w:val="00992761"/>
    <w:rsid w:val="00995C0C"/>
    <w:rsid w:val="009A100B"/>
    <w:rsid w:val="009A5B27"/>
    <w:rsid w:val="009A6460"/>
    <w:rsid w:val="009B76BE"/>
    <w:rsid w:val="009D1725"/>
    <w:rsid w:val="009D175B"/>
    <w:rsid w:val="009D290D"/>
    <w:rsid w:val="009E2400"/>
    <w:rsid w:val="009E4346"/>
    <w:rsid w:val="009E55DF"/>
    <w:rsid w:val="009E7590"/>
    <w:rsid w:val="009F32D6"/>
    <w:rsid w:val="009F49A6"/>
    <w:rsid w:val="00A00374"/>
    <w:rsid w:val="00A01BC9"/>
    <w:rsid w:val="00A045AD"/>
    <w:rsid w:val="00A04E44"/>
    <w:rsid w:val="00A11470"/>
    <w:rsid w:val="00A12241"/>
    <w:rsid w:val="00A26A5F"/>
    <w:rsid w:val="00A30FC9"/>
    <w:rsid w:val="00A34538"/>
    <w:rsid w:val="00A40899"/>
    <w:rsid w:val="00A51EDA"/>
    <w:rsid w:val="00A535BA"/>
    <w:rsid w:val="00A53BF2"/>
    <w:rsid w:val="00A675CC"/>
    <w:rsid w:val="00A72D5E"/>
    <w:rsid w:val="00A778DF"/>
    <w:rsid w:val="00A8461F"/>
    <w:rsid w:val="00A85379"/>
    <w:rsid w:val="00A96A37"/>
    <w:rsid w:val="00AA1957"/>
    <w:rsid w:val="00AA7B01"/>
    <w:rsid w:val="00AB03AB"/>
    <w:rsid w:val="00AB13EF"/>
    <w:rsid w:val="00AC08D9"/>
    <w:rsid w:val="00AC62BD"/>
    <w:rsid w:val="00AD33C7"/>
    <w:rsid w:val="00AD423A"/>
    <w:rsid w:val="00AD58AA"/>
    <w:rsid w:val="00AD5E4A"/>
    <w:rsid w:val="00AE2A99"/>
    <w:rsid w:val="00AE5507"/>
    <w:rsid w:val="00B018FC"/>
    <w:rsid w:val="00B11F35"/>
    <w:rsid w:val="00B14D5F"/>
    <w:rsid w:val="00B214E4"/>
    <w:rsid w:val="00B21BA4"/>
    <w:rsid w:val="00B22142"/>
    <w:rsid w:val="00B221A3"/>
    <w:rsid w:val="00B30098"/>
    <w:rsid w:val="00B41058"/>
    <w:rsid w:val="00B43A63"/>
    <w:rsid w:val="00B50164"/>
    <w:rsid w:val="00B50EFC"/>
    <w:rsid w:val="00B5712C"/>
    <w:rsid w:val="00B57EEC"/>
    <w:rsid w:val="00B60F30"/>
    <w:rsid w:val="00B64E3F"/>
    <w:rsid w:val="00B653B9"/>
    <w:rsid w:val="00B72357"/>
    <w:rsid w:val="00B74B45"/>
    <w:rsid w:val="00B74DC5"/>
    <w:rsid w:val="00BA0D1F"/>
    <w:rsid w:val="00BA1F2A"/>
    <w:rsid w:val="00BA355F"/>
    <w:rsid w:val="00BA535D"/>
    <w:rsid w:val="00BB11AE"/>
    <w:rsid w:val="00BB66CF"/>
    <w:rsid w:val="00BC56E5"/>
    <w:rsid w:val="00BC7984"/>
    <w:rsid w:val="00BE33D8"/>
    <w:rsid w:val="00BE43B2"/>
    <w:rsid w:val="00BE4FE4"/>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74A5"/>
    <w:rsid w:val="00C704FC"/>
    <w:rsid w:val="00C7643B"/>
    <w:rsid w:val="00C8260C"/>
    <w:rsid w:val="00C8439C"/>
    <w:rsid w:val="00C8528A"/>
    <w:rsid w:val="00C865A7"/>
    <w:rsid w:val="00C90B40"/>
    <w:rsid w:val="00C91120"/>
    <w:rsid w:val="00CA4416"/>
    <w:rsid w:val="00CA6E6F"/>
    <w:rsid w:val="00CB5C26"/>
    <w:rsid w:val="00CD061B"/>
    <w:rsid w:val="00CD0677"/>
    <w:rsid w:val="00CD22FC"/>
    <w:rsid w:val="00CD7AE3"/>
    <w:rsid w:val="00CE0F61"/>
    <w:rsid w:val="00CE4E5E"/>
    <w:rsid w:val="00CE58F8"/>
    <w:rsid w:val="00CF18E3"/>
    <w:rsid w:val="00CF6538"/>
    <w:rsid w:val="00D04381"/>
    <w:rsid w:val="00D10FC0"/>
    <w:rsid w:val="00D14044"/>
    <w:rsid w:val="00D225E4"/>
    <w:rsid w:val="00D322CA"/>
    <w:rsid w:val="00D34C9B"/>
    <w:rsid w:val="00D417C2"/>
    <w:rsid w:val="00D47F70"/>
    <w:rsid w:val="00D50229"/>
    <w:rsid w:val="00D50F13"/>
    <w:rsid w:val="00D51502"/>
    <w:rsid w:val="00D52157"/>
    <w:rsid w:val="00D5513E"/>
    <w:rsid w:val="00D65C3C"/>
    <w:rsid w:val="00D73100"/>
    <w:rsid w:val="00D90F8E"/>
    <w:rsid w:val="00D949C9"/>
    <w:rsid w:val="00DC11A1"/>
    <w:rsid w:val="00DD5282"/>
    <w:rsid w:val="00DE0239"/>
    <w:rsid w:val="00DF57FB"/>
    <w:rsid w:val="00DF58EE"/>
    <w:rsid w:val="00E00310"/>
    <w:rsid w:val="00E045AD"/>
    <w:rsid w:val="00E05457"/>
    <w:rsid w:val="00E05C41"/>
    <w:rsid w:val="00E0771D"/>
    <w:rsid w:val="00E1029D"/>
    <w:rsid w:val="00E11E01"/>
    <w:rsid w:val="00E160F4"/>
    <w:rsid w:val="00E16762"/>
    <w:rsid w:val="00E16839"/>
    <w:rsid w:val="00E244F2"/>
    <w:rsid w:val="00E31FB9"/>
    <w:rsid w:val="00E44537"/>
    <w:rsid w:val="00E5000C"/>
    <w:rsid w:val="00E527E1"/>
    <w:rsid w:val="00E55F69"/>
    <w:rsid w:val="00E56FDA"/>
    <w:rsid w:val="00E57189"/>
    <w:rsid w:val="00E636DC"/>
    <w:rsid w:val="00E70C56"/>
    <w:rsid w:val="00E90DC4"/>
    <w:rsid w:val="00E9309D"/>
    <w:rsid w:val="00EA2362"/>
    <w:rsid w:val="00EA26B3"/>
    <w:rsid w:val="00EB2A19"/>
    <w:rsid w:val="00EB550D"/>
    <w:rsid w:val="00EB6C90"/>
    <w:rsid w:val="00EC3254"/>
    <w:rsid w:val="00ED0941"/>
    <w:rsid w:val="00ED72CA"/>
    <w:rsid w:val="00EE1A66"/>
    <w:rsid w:val="00EE1D09"/>
    <w:rsid w:val="00EE7240"/>
    <w:rsid w:val="00EF66B8"/>
    <w:rsid w:val="00F03EB4"/>
    <w:rsid w:val="00F06E93"/>
    <w:rsid w:val="00F130D7"/>
    <w:rsid w:val="00F17C76"/>
    <w:rsid w:val="00F21315"/>
    <w:rsid w:val="00F25459"/>
    <w:rsid w:val="00F26952"/>
    <w:rsid w:val="00F26D6E"/>
    <w:rsid w:val="00F270C4"/>
    <w:rsid w:val="00F30E47"/>
    <w:rsid w:val="00F406EC"/>
    <w:rsid w:val="00F54EF8"/>
    <w:rsid w:val="00F56682"/>
    <w:rsid w:val="00F57BB6"/>
    <w:rsid w:val="00F62704"/>
    <w:rsid w:val="00F84B26"/>
    <w:rsid w:val="00F862E9"/>
    <w:rsid w:val="00F96680"/>
    <w:rsid w:val="00F96C47"/>
    <w:rsid w:val="00FA3B2F"/>
    <w:rsid w:val="00FA4748"/>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red">
      <v:fill color="white"/>
      <v:stroke color="red"/>
    </o:shapedefaults>
    <o:shapelayout v:ext="edit">
      <o:idmap v:ext="edit" data="1"/>
    </o:shapelayout>
  </w:shapeDefaults>
  <w:decimalSymbol w:val="."/>
  <w:listSeparator w:val=","/>
  <w14:docId w14:val="029DFD6C"/>
  <w15:docId w15:val="{BA120E1A-7BA0-40B1-819D-FBD34B0C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hyperlink" Target="http://www.sanctionsmap.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2.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6045</Words>
  <Characters>34463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AE.Oo.RC.AllServicesandGoods</vt:lpstr>
    </vt:vector>
  </TitlesOfParts>
  <Company>Council of Europe</Company>
  <LinksUpToDate>false</LinksUpToDate>
  <CharactersWithSpaces>40428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MILOVANOVA Maria</cp:lastModifiedBy>
  <cp:revision>2</cp:revision>
  <cp:lastPrinted>2017-10-09T11:49:00Z</cp:lastPrinted>
  <dcterms:created xsi:type="dcterms:W3CDTF">2021-07-08T10:26:00Z</dcterms:created>
  <dcterms:modified xsi:type="dcterms:W3CDTF">2021-07-08T10:26:00Z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