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190226C5" w:rsidR="003122C0" w:rsidRPr="002A092A" w:rsidRDefault="00E676D1">
            <w:pPr>
              <w:rPr>
                <w:rFonts w:ascii="Tahoma" w:hAnsi="Tahoma" w:cs="Tahoma"/>
                <w:caps/>
                <w:color w:val="000000" w:themeColor="text1"/>
                <w:sz w:val="18"/>
                <w:szCs w:val="18"/>
                <w:highlight w:val="cyan"/>
              </w:rPr>
            </w:pPr>
            <w:r>
              <w:rPr>
                <w:lang w:val="fr-FR"/>
              </w:rPr>
              <w:t>FC.DGII.708.2024.</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3843BCD5" w:rsidR="003122C0" w:rsidRPr="002A092A" w:rsidRDefault="00295EB0">
            <w:pPr>
              <w:rPr>
                <w:rFonts w:ascii="Tahoma" w:hAnsi="Tahoma" w:cs="Tahoma"/>
                <w:caps/>
                <w:color w:val="000000" w:themeColor="text1"/>
                <w:sz w:val="18"/>
                <w:szCs w:val="18"/>
                <w:highlight w:val="cyan"/>
              </w:rPr>
            </w:pPr>
            <w:r w:rsidRPr="00F4331B">
              <w:rPr>
                <w:rFonts w:ascii="Tahoma" w:hAnsi="Tahoma" w:cs="Tahoma"/>
                <w:bCs/>
                <w:caps/>
                <w:color w:val="000000" w:themeColor="text1"/>
                <w:sz w:val="16"/>
                <w:szCs w:val="16"/>
              </w:rPr>
              <w:t>bh4922, SUPPORTING THE bARNAHUS MODEL IN IRELAND</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832A25" w14:textId="77777777" w:rsidR="00295EB0" w:rsidRDefault="00295EB0" w:rsidP="00295EB0">
            <w:pPr>
              <w:rPr>
                <w:rFonts w:ascii="Tahoma" w:hAnsi="Tahoma" w:cs="Tahoma"/>
                <w:sz w:val="18"/>
                <w:szCs w:val="18"/>
              </w:rPr>
            </w:pPr>
            <w:r w:rsidRPr="00F4331B">
              <w:rPr>
                <w:rFonts w:ascii="Tahoma" w:hAnsi="Tahoma" w:cs="Tahoma"/>
                <w:sz w:val="18"/>
                <w:szCs w:val="18"/>
              </w:rPr>
              <w:t>Teresa Gil Ricol, Project Of</w:t>
            </w:r>
            <w:r>
              <w:rPr>
                <w:rFonts w:ascii="Tahoma" w:hAnsi="Tahoma" w:cs="Tahoma"/>
                <w:sz w:val="18"/>
                <w:szCs w:val="18"/>
              </w:rPr>
              <w:t>ficer</w:t>
            </w:r>
          </w:p>
          <w:p w14:paraId="14BEAED4" w14:textId="7CF48DF4" w:rsidR="003122C0" w:rsidRPr="002A092A" w:rsidRDefault="00000000" w:rsidP="00295EB0">
            <w:pPr>
              <w:rPr>
                <w:rFonts w:ascii="Tahoma" w:hAnsi="Tahoma" w:cs="Tahoma"/>
                <w:b/>
                <w:caps/>
                <w:color w:val="000000" w:themeColor="text1"/>
                <w:sz w:val="18"/>
                <w:szCs w:val="18"/>
                <w:highlight w:val="cyan"/>
              </w:rPr>
            </w:pPr>
            <w:hyperlink r:id="rId11" w:history="1">
              <w:r w:rsidR="00295EB0" w:rsidRPr="00936855">
                <w:rPr>
                  <w:rStyle w:val="Hyperlink"/>
                  <w:rFonts w:ascii="Tahoma" w:hAnsi="Tahoma" w:cs="Tahoma"/>
                  <w:sz w:val="18"/>
                  <w:szCs w:val="18"/>
                </w:rPr>
                <w:t>Teresa.Gil-Ricol@coe.int</w:t>
              </w:r>
            </w:hyperlink>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6B37D7B2" w:rsidR="003840F5" w:rsidRPr="002A092A" w:rsidRDefault="00BD6B89" w:rsidP="00295EB0">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w:t>
      </w:r>
      <w:r w:rsidR="00295EB0" w:rsidRPr="00C76337">
        <w:rPr>
          <w:rFonts w:ascii="Tahoma" w:hAnsi="Tahoma" w:cs="Tahoma"/>
          <w:b/>
        </w:rPr>
        <w:t>of</w:t>
      </w:r>
      <w:r w:rsidR="00295EB0">
        <w:rPr>
          <w:rFonts w:ascii="Tahoma" w:hAnsi="Tahoma" w:cs="Tahoma"/>
          <w:b/>
        </w:rPr>
        <w:t xml:space="preserve"> visibility materials </w:t>
      </w:r>
      <w:bookmarkStart w:id="0" w:name="_Hlk146726416"/>
      <w:r w:rsidR="00295EB0">
        <w:rPr>
          <w:rFonts w:ascii="Tahoma" w:hAnsi="Tahoma" w:cs="Tahoma"/>
          <w:b/>
          <w:bCs/>
        </w:rPr>
        <w:t xml:space="preserve">for </w:t>
      </w:r>
      <w:bookmarkEnd w:id="0"/>
      <w:r w:rsidR="00295EB0">
        <w:rPr>
          <w:rFonts w:ascii="Tahoma" w:hAnsi="Tahoma" w:cs="Tahoma"/>
          <w:b/>
          <w:bCs/>
        </w:rPr>
        <w:t>the EU-CoE project “Supporting the implementation of the Barnahus model in Ireland”</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C5668" w:rsidRPr="0035618E" w14:paraId="6551D9F2"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5F803E3" w14:textId="77777777" w:rsidR="00AC5668" w:rsidRPr="0035618E" w:rsidRDefault="00AC5668"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BA08B6" w14:textId="77777777" w:rsidR="00AC5668" w:rsidRPr="0035618E" w:rsidRDefault="00AC5668"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9ED0183" w14:textId="77777777" w:rsidR="00AC5668"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45FDECD" w14:textId="77777777" w:rsidR="00AC5668"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CF31AA5" w14:textId="77777777" w:rsidR="00AC5668"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Consortium</w:t>
            </w:r>
          </w:p>
        </w:tc>
      </w:tr>
      <w:tr w:rsidR="00AC5668" w:rsidRPr="0035618E" w14:paraId="2ACB4B0B"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02306FD" w14:textId="77777777" w:rsidR="00AC5668" w:rsidRPr="0035618E" w:rsidRDefault="00AC5668"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ACFC4DE"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7FC051E2"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12581F" w14:textId="77777777" w:rsidR="00AC5668" w:rsidRPr="0035618E" w:rsidRDefault="00AC5668" w:rsidP="00AA1545">
            <w:pPr>
              <w:rPr>
                <w:rFonts w:ascii="Tahoma" w:hAnsi="Tahoma" w:cs="Tahoma"/>
                <w:color w:val="000000"/>
                <w:sz w:val="20"/>
                <w:szCs w:val="20"/>
              </w:rPr>
            </w:pPr>
          </w:p>
        </w:tc>
      </w:tr>
      <w:tr w:rsidR="00AC5668" w:rsidRPr="0035618E" w14:paraId="142D53F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40ABE29"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2E0A94" w14:textId="77777777" w:rsidR="00AC5668" w:rsidRPr="00C546D8" w:rsidRDefault="00AC5668"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58A7E1" w14:textId="77777777" w:rsidR="00AC5668" w:rsidRPr="0035618E" w:rsidRDefault="00AC5668" w:rsidP="00AA1545">
            <w:pPr>
              <w:rPr>
                <w:rFonts w:ascii="Tahoma" w:hAnsi="Tahoma" w:cs="Tahoma"/>
                <w:sz w:val="20"/>
                <w:szCs w:val="20"/>
              </w:rPr>
            </w:pPr>
          </w:p>
        </w:tc>
      </w:tr>
      <w:tr w:rsidR="00AC5668" w:rsidRPr="0035618E" w14:paraId="47941C3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9FAA32A"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4ED6" w14:textId="77777777" w:rsidR="00AC5668" w:rsidRPr="00C546D8" w:rsidRDefault="00AC5668" w:rsidP="00AA1545">
            <w:pPr>
              <w:jc w:val="right"/>
              <w:rPr>
                <w:rFonts w:ascii="Tahoma" w:hAnsi="Tahoma" w:cs="Tahoma"/>
                <w:sz w:val="18"/>
                <w:szCs w:val="18"/>
              </w:rPr>
            </w:pPr>
            <w:r w:rsidRPr="00C546D8">
              <w:rPr>
                <w:rFonts w:ascii="Tahoma" w:hAnsi="Tahoma" w:cs="Tahoma"/>
                <w:sz w:val="18"/>
                <w:szCs w:val="18"/>
              </w:rPr>
              <w:t>Representative (for legal persons only)</w:t>
            </w:r>
          </w:p>
          <w:p w14:paraId="63A733A5" w14:textId="77777777" w:rsidR="00AC5668" w:rsidRPr="00C546D8" w:rsidRDefault="00AC5668"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0751ADC" w14:textId="77777777" w:rsidR="00AC5668" w:rsidRPr="0035618E" w:rsidRDefault="00AC5668" w:rsidP="00AA1545">
            <w:pPr>
              <w:rPr>
                <w:rFonts w:ascii="Tahoma" w:hAnsi="Tahoma" w:cs="Tahoma"/>
                <w:sz w:val="20"/>
                <w:szCs w:val="20"/>
              </w:rPr>
            </w:pPr>
          </w:p>
        </w:tc>
      </w:tr>
      <w:tr w:rsidR="00AC5668" w:rsidRPr="0035618E" w14:paraId="4201E5E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80AA5CC"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8751B5"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Contact person</w:t>
            </w:r>
          </w:p>
          <w:p w14:paraId="41567B59"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DC6E312" w14:textId="77777777" w:rsidR="00AC5668" w:rsidRPr="0035618E" w:rsidRDefault="00AC5668" w:rsidP="00AA1545">
            <w:pPr>
              <w:rPr>
                <w:rFonts w:ascii="Tahoma" w:hAnsi="Tahoma" w:cs="Tahoma"/>
                <w:sz w:val="20"/>
                <w:szCs w:val="20"/>
              </w:rPr>
            </w:pPr>
          </w:p>
        </w:tc>
      </w:tr>
      <w:tr w:rsidR="00AC5668" w:rsidRPr="0035618E" w14:paraId="3BA59BB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DDEC4BC"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2E4201"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VAT n° (if any)</w:t>
            </w:r>
          </w:p>
          <w:p w14:paraId="77A6F4CE"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0A77DF" w14:textId="77777777" w:rsidR="00AC5668" w:rsidRPr="0035618E" w:rsidRDefault="00AC5668" w:rsidP="00AA1545">
            <w:pPr>
              <w:rPr>
                <w:rFonts w:ascii="Tahoma" w:hAnsi="Tahoma" w:cs="Tahoma"/>
                <w:sz w:val="20"/>
                <w:szCs w:val="20"/>
              </w:rPr>
            </w:pPr>
          </w:p>
        </w:tc>
      </w:tr>
      <w:tr w:rsidR="00AC5668" w:rsidRPr="0035618E" w14:paraId="143CA30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B53EFC2"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21C05D"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Country and registration n° (if any)</w:t>
            </w:r>
          </w:p>
          <w:p w14:paraId="2FDD964A"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2DB5AF0" w14:textId="77777777" w:rsidR="00AC5668" w:rsidRPr="0035618E" w:rsidRDefault="00AC5668" w:rsidP="00AA1545">
            <w:pPr>
              <w:rPr>
                <w:rFonts w:ascii="Tahoma" w:hAnsi="Tahoma" w:cs="Tahoma"/>
                <w:sz w:val="20"/>
                <w:szCs w:val="20"/>
              </w:rPr>
            </w:pPr>
          </w:p>
        </w:tc>
      </w:tr>
      <w:tr w:rsidR="00AC5668" w:rsidRPr="0035618E" w14:paraId="21EDFF8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546DDFD"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ABF37AF"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Email (Contact person)</w:t>
            </w:r>
          </w:p>
          <w:p w14:paraId="54C80951"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91A52FA" w14:textId="77777777" w:rsidR="00AC5668" w:rsidRPr="0035618E" w:rsidRDefault="00AC5668" w:rsidP="00AA1545">
            <w:pPr>
              <w:rPr>
                <w:rFonts w:ascii="Tahoma" w:hAnsi="Tahoma" w:cs="Tahoma"/>
                <w:sz w:val="20"/>
                <w:szCs w:val="20"/>
              </w:rPr>
            </w:pPr>
          </w:p>
        </w:tc>
      </w:tr>
      <w:tr w:rsidR="00AC5668" w:rsidRPr="0035618E" w14:paraId="49A22354"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27105E2"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FB8426"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Phone number (Contact person)</w:t>
            </w:r>
          </w:p>
          <w:p w14:paraId="40095F80"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A18618" w14:textId="77777777" w:rsidR="00AC5668" w:rsidRPr="0035618E" w:rsidRDefault="00AC5668" w:rsidP="00AA1545">
            <w:pPr>
              <w:rPr>
                <w:rFonts w:ascii="Tahoma" w:hAnsi="Tahoma" w:cs="Tahoma"/>
                <w:sz w:val="20"/>
                <w:szCs w:val="20"/>
              </w:rPr>
            </w:pPr>
          </w:p>
        </w:tc>
      </w:tr>
      <w:tr w:rsidR="00AC5668" w:rsidRPr="0035618E" w14:paraId="5BE39CDC"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C323AD5" w14:textId="77777777" w:rsidR="00AC5668" w:rsidRPr="0035618E" w:rsidRDefault="00AC5668"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E07FE1B"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73AC2E0B" w14:textId="77777777" w:rsidR="00AC5668" w:rsidRPr="0035618E" w:rsidRDefault="00AC5668"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F6F4CD7" w14:textId="77777777" w:rsidR="00AC5668" w:rsidRPr="0035618E" w:rsidRDefault="00AC5668" w:rsidP="00AA1545">
            <w:pPr>
              <w:rPr>
                <w:rFonts w:ascii="Tahoma" w:hAnsi="Tahoma" w:cs="Tahoma"/>
                <w:sz w:val="20"/>
                <w:szCs w:val="20"/>
              </w:rPr>
            </w:pPr>
          </w:p>
        </w:tc>
      </w:tr>
      <w:tr w:rsidR="00AC5668" w:rsidRPr="0035618E" w14:paraId="6764AFB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6058C12" w14:textId="77777777" w:rsidR="00AC5668" w:rsidRPr="0035618E" w:rsidRDefault="00AC5668"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DDB7ACF"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IBAN n°</w:t>
            </w:r>
          </w:p>
          <w:p w14:paraId="48034319"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(if available)</w:t>
            </w:r>
          </w:p>
          <w:p w14:paraId="4031DF23" w14:textId="77777777" w:rsidR="00AC5668" w:rsidRPr="0035618E" w:rsidRDefault="00AC5668"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44A1F60" w14:textId="77777777" w:rsidR="00AC5668" w:rsidRPr="0035618E" w:rsidRDefault="00AC5668"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A281AA"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7551DCB" w14:textId="77777777" w:rsidR="00AC5668" w:rsidRPr="0035618E" w:rsidRDefault="00AC5668" w:rsidP="00AA1545">
            <w:pPr>
              <w:rPr>
                <w:rFonts w:ascii="Tahoma" w:hAnsi="Tahoma" w:cs="Tahoma"/>
                <w:sz w:val="20"/>
                <w:szCs w:val="20"/>
              </w:rPr>
            </w:pPr>
          </w:p>
        </w:tc>
      </w:tr>
      <w:tr w:rsidR="00AC5668" w:rsidRPr="0035618E" w14:paraId="063530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CB5D773" w14:textId="77777777" w:rsidR="00AC5668" w:rsidRPr="0035618E" w:rsidRDefault="00AC5668"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71713B3"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Bank name</w:t>
            </w:r>
          </w:p>
          <w:p w14:paraId="1B5B60FE"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and Branch</w:t>
            </w:r>
          </w:p>
          <w:p w14:paraId="1BA4B523" w14:textId="77777777" w:rsidR="00AC5668" w:rsidRPr="0035618E" w:rsidRDefault="00AC5668"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C5B06C" w14:textId="77777777" w:rsidR="00AC5668" w:rsidRPr="0035618E" w:rsidRDefault="00AC5668"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30DD541"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BIC/SWIFT Code </w:t>
            </w:r>
          </w:p>
          <w:p w14:paraId="74BB1D64" w14:textId="77777777" w:rsidR="00AC5668" w:rsidRPr="0035618E" w:rsidRDefault="00AC5668"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9636C0E" w14:textId="77777777" w:rsidR="00AC5668" w:rsidRPr="0035618E" w:rsidRDefault="00AC5668" w:rsidP="00AA1545">
            <w:pPr>
              <w:rPr>
                <w:rFonts w:ascii="Tahoma" w:hAnsi="Tahoma" w:cs="Tahoma"/>
                <w:sz w:val="20"/>
                <w:szCs w:val="20"/>
              </w:rPr>
            </w:pPr>
          </w:p>
        </w:tc>
      </w:tr>
      <w:tr w:rsidR="00AC5668" w:rsidRPr="0035618E" w14:paraId="26E515AC"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18409B3" w14:textId="77777777" w:rsidR="00AC5668" w:rsidRPr="0035618E" w:rsidRDefault="00AC5668"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174FC36"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Bank Address </w:t>
            </w:r>
          </w:p>
          <w:p w14:paraId="7FFC5178" w14:textId="77777777" w:rsidR="00AC5668" w:rsidRPr="0035618E" w:rsidRDefault="00AC5668"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DCE6F18" w14:textId="77777777" w:rsidR="00AC5668" w:rsidRPr="0035618E" w:rsidRDefault="00AC5668"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388AC88"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4FBBD0" w14:textId="77777777" w:rsidR="00AC5668" w:rsidRPr="0035618E" w:rsidRDefault="00AC5668" w:rsidP="00AA1545">
            <w:pPr>
              <w:rPr>
                <w:rFonts w:ascii="Tahoma" w:hAnsi="Tahoma" w:cs="Tahoma"/>
                <w:sz w:val="20"/>
                <w:szCs w:val="20"/>
              </w:rPr>
            </w:pPr>
          </w:p>
        </w:tc>
      </w:tr>
      <w:bookmarkEnd w:id="1"/>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24462B62" w14:textId="77777777" w:rsidR="00D250BF" w:rsidRDefault="00D250BF" w:rsidP="00295EB0">
      <w:pPr>
        <w:spacing w:line="276" w:lineRule="auto"/>
        <w:jc w:val="both"/>
        <w:rPr>
          <w:rFonts w:ascii="Tahoma" w:hAnsi="Tahoma" w:cs="Tahoma"/>
          <w:sz w:val="20"/>
          <w:szCs w:val="20"/>
          <w:lang w:eastAsia="en-US"/>
        </w:rPr>
      </w:pPr>
    </w:p>
    <w:p w14:paraId="395829CD" w14:textId="3A17434F" w:rsidR="00D250BF" w:rsidRDefault="00D250BF" w:rsidP="00295EB0">
      <w:pPr>
        <w:spacing w:line="276" w:lineRule="auto"/>
        <w:jc w:val="both"/>
        <w:rPr>
          <w:rFonts w:ascii="Tahoma" w:hAnsi="Tahoma" w:cs="Tahoma"/>
          <w:sz w:val="20"/>
          <w:szCs w:val="20"/>
          <w:lang w:eastAsia="en-US"/>
        </w:rPr>
      </w:pPr>
      <w:bookmarkStart w:id="2" w:name="_Hlk169534903"/>
      <w:bookmarkStart w:id="3" w:name="_Hlk169535352"/>
      <w:r>
        <w:rPr>
          <w:rFonts w:ascii="Tahoma" w:hAnsi="Tahoma" w:cs="Tahoma"/>
          <w:sz w:val="20"/>
          <w:szCs w:val="20"/>
          <w:lang w:eastAsia="en-US"/>
        </w:rPr>
        <w:t xml:space="preserve">The Council of Europe is currently implementing the project “Supporting the implementation of the Barnahus model in Ireland”. </w:t>
      </w:r>
      <w:r w:rsidRPr="00D250BF">
        <w:rPr>
          <w:rFonts w:ascii="Tahoma" w:hAnsi="Tahoma" w:cs="Tahoma"/>
          <w:sz w:val="20"/>
          <w:szCs w:val="20"/>
          <w:lang w:eastAsia="en-US"/>
        </w:rPr>
        <w:t>The project is co-funded by the European Union via the Technical Support Instrument, and implemented by the Council of Europe, in cooperation with the European Commission in close co-operation with the Irish Department of Children, Equality, Disability, Integration and Youth (DCEDIY) from 12 August 2022 to 11 February 2025.</w:t>
      </w:r>
    </w:p>
    <w:bookmarkEnd w:id="2"/>
    <w:p w14:paraId="26077EDF" w14:textId="77777777" w:rsidR="00D250BF" w:rsidRDefault="00D250BF" w:rsidP="00295EB0">
      <w:pPr>
        <w:spacing w:line="276" w:lineRule="auto"/>
        <w:jc w:val="both"/>
        <w:rPr>
          <w:rFonts w:ascii="Tahoma" w:hAnsi="Tahoma" w:cs="Tahoma"/>
          <w:sz w:val="20"/>
          <w:szCs w:val="20"/>
          <w:lang w:eastAsia="en-US"/>
        </w:rPr>
      </w:pPr>
    </w:p>
    <w:p w14:paraId="24B67547" w14:textId="06487D9C" w:rsidR="00295EB0" w:rsidRPr="008E041D" w:rsidRDefault="00295EB0" w:rsidP="00295EB0">
      <w:pPr>
        <w:spacing w:line="276" w:lineRule="auto"/>
        <w:jc w:val="both"/>
        <w:rPr>
          <w:rFonts w:ascii="Tahoma" w:hAnsi="Tahoma" w:cs="Tahoma"/>
          <w:sz w:val="20"/>
          <w:szCs w:val="20"/>
          <w:lang w:eastAsia="en-US"/>
        </w:rPr>
      </w:pPr>
      <w:r w:rsidRPr="008E041D">
        <w:rPr>
          <w:rFonts w:ascii="Tahoma" w:hAnsi="Tahoma" w:cs="Tahoma"/>
          <w:sz w:val="20"/>
          <w:szCs w:val="20"/>
          <w:lang w:eastAsia="en-US"/>
        </w:rPr>
        <w:t xml:space="preserve">In 2017, Ireland successfully implemented the Children First Act 2015, which introduced mandatory reporting of suspected child abuse. In 2019 the DCEIY provided finance to support the implementation of a pilot “One House” Barnahus project in Galway, which is part of the PROMISE II project. Since January 2022 </w:t>
      </w:r>
      <w:r w:rsidR="00D250BF">
        <w:rPr>
          <w:rFonts w:ascii="Tahoma" w:hAnsi="Tahoma" w:cs="Tahoma"/>
          <w:sz w:val="20"/>
          <w:szCs w:val="20"/>
          <w:lang w:eastAsia="en-US"/>
        </w:rPr>
        <w:t>t</w:t>
      </w:r>
      <w:r w:rsidRPr="008E041D">
        <w:rPr>
          <w:rFonts w:ascii="Tahoma" w:hAnsi="Tahoma" w:cs="Tahoma"/>
          <w:sz w:val="20"/>
          <w:szCs w:val="20"/>
          <w:lang w:eastAsia="en-US"/>
        </w:rPr>
        <w:t>he centre in Galway, known as Barnahus West, began receiving referrals in November 2020 is operational and the Child Protection and Family Agency (Tusla), the Health Service Executive (HSE) and the National Police (An Garda Síochána) are able to provide their services under the same roof. The current project sets to address the challenges faced during the implementation of the pilot and to facilitate the roll out of replicate the Barnahus model in the South (Cork) and the East (Dublin).</w:t>
      </w:r>
    </w:p>
    <w:p w14:paraId="06BDDF3E" w14:textId="77777777" w:rsidR="00295EB0" w:rsidRPr="008E041D" w:rsidRDefault="00295EB0" w:rsidP="00295EB0">
      <w:pPr>
        <w:spacing w:line="276" w:lineRule="auto"/>
        <w:jc w:val="both"/>
        <w:rPr>
          <w:rFonts w:ascii="Tahoma" w:hAnsi="Tahoma" w:cs="Tahoma"/>
          <w:sz w:val="20"/>
          <w:szCs w:val="20"/>
          <w:lang w:eastAsia="en-US"/>
        </w:rPr>
      </w:pPr>
    </w:p>
    <w:p w14:paraId="3D2A0BB7" w14:textId="77777777" w:rsidR="00295EB0" w:rsidRPr="008E041D" w:rsidRDefault="00295EB0" w:rsidP="00295EB0">
      <w:pPr>
        <w:spacing w:line="276" w:lineRule="auto"/>
        <w:jc w:val="both"/>
        <w:rPr>
          <w:rFonts w:ascii="Tahoma" w:hAnsi="Tahoma" w:cs="Tahoma"/>
          <w:sz w:val="20"/>
          <w:szCs w:val="20"/>
          <w:lang w:eastAsia="en-US"/>
        </w:rPr>
      </w:pPr>
      <w:r w:rsidRPr="008E041D">
        <w:rPr>
          <w:rFonts w:ascii="Tahoma" w:hAnsi="Tahoma" w:cs="Tahoma"/>
          <w:sz w:val="20"/>
          <w:szCs w:val="20"/>
          <w:lang w:eastAsia="en-US"/>
        </w:rPr>
        <w:t xml:space="preserve">The project has two main outputs: </w:t>
      </w:r>
    </w:p>
    <w:p w14:paraId="11103C2E" w14:textId="77777777" w:rsidR="00295EB0" w:rsidRPr="008E041D" w:rsidRDefault="00295EB0" w:rsidP="00295EB0">
      <w:pPr>
        <w:spacing w:line="276" w:lineRule="auto"/>
        <w:jc w:val="both"/>
        <w:rPr>
          <w:rFonts w:ascii="Tahoma" w:hAnsi="Tahoma" w:cs="Tahoma"/>
          <w:sz w:val="20"/>
          <w:szCs w:val="20"/>
          <w:lang w:eastAsia="en-US"/>
        </w:rPr>
      </w:pPr>
      <w:r w:rsidRPr="008E041D">
        <w:rPr>
          <w:rFonts w:ascii="Tahoma" w:hAnsi="Tahoma" w:cs="Tahoma"/>
          <w:sz w:val="20"/>
          <w:szCs w:val="20"/>
          <w:lang w:eastAsia="en-US"/>
        </w:rPr>
        <w:t>1.</w:t>
      </w:r>
      <w:r w:rsidRPr="008E041D">
        <w:rPr>
          <w:rFonts w:ascii="Tahoma" w:hAnsi="Tahoma" w:cs="Tahoma"/>
          <w:sz w:val="20"/>
          <w:szCs w:val="20"/>
          <w:lang w:eastAsia="en-US"/>
        </w:rPr>
        <w:tab/>
        <w:t xml:space="preserve">The three Barnahus sites are initiated: the design and operations are set up, well-coordinated and standardised </w:t>
      </w:r>
    </w:p>
    <w:p w14:paraId="36E17C3D" w14:textId="77777777" w:rsidR="00295EB0" w:rsidRDefault="00295EB0" w:rsidP="00295EB0">
      <w:pPr>
        <w:spacing w:line="276" w:lineRule="auto"/>
        <w:jc w:val="both"/>
        <w:rPr>
          <w:rFonts w:ascii="Tahoma" w:hAnsi="Tahoma" w:cs="Tahoma"/>
          <w:sz w:val="20"/>
          <w:szCs w:val="20"/>
          <w:lang w:eastAsia="en-US"/>
        </w:rPr>
      </w:pPr>
      <w:r w:rsidRPr="008E041D">
        <w:rPr>
          <w:rFonts w:ascii="Tahoma" w:hAnsi="Tahoma" w:cs="Tahoma"/>
          <w:sz w:val="20"/>
          <w:szCs w:val="20"/>
          <w:lang w:eastAsia="en-US"/>
        </w:rPr>
        <w:t>2.</w:t>
      </w:r>
      <w:r w:rsidRPr="008E041D">
        <w:rPr>
          <w:rFonts w:ascii="Tahoma" w:hAnsi="Tahoma" w:cs="Tahoma"/>
          <w:sz w:val="20"/>
          <w:szCs w:val="20"/>
          <w:lang w:eastAsia="en-US"/>
        </w:rPr>
        <w:tab/>
        <w:t>The Barnahus model is integrated into practice and staff is confident in its use and in applying interagency processes</w:t>
      </w:r>
    </w:p>
    <w:bookmarkEnd w:id="3"/>
    <w:p w14:paraId="22017122" w14:textId="77777777" w:rsidR="00295EB0" w:rsidRDefault="00295EB0" w:rsidP="003F5BE6">
      <w:pPr>
        <w:spacing w:line="276" w:lineRule="auto"/>
        <w:ind w:left="-142"/>
        <w:jc w:val="both"/>
        <w:rPr>
          <w:rFonts w:ascii="Tahoma" w:hAnsi="Tahoma" w:cs="Tahoma"/>
          <w:sz w:val="20"/>
          <w:szCs w:val="20"/>
        </w:rPr>
      </w:pPr>
    </w:p>
    <w:p w14:paraId="39C19021" w14:textId="654C91FA" w:rsidR="003F5BE6" w:rsidRPr="002A092A" w:rsidRDefault="003F5BE6" w:rsidP="003F5BE6">
      <w:pPr>
        <w:spacing w:line="276" w:lineRule="auto"/>
        <w:ind w:left="-142"/>
        <w:jc w:val="both"/>
        <w:rPr>
          <w:rFonts w:ascii="Tahoma" w:hAnsi="Tahoma" w:cs="Tahoma"/>
          <w:sz w:val="20"/>
          <w:szCs w:val="20"/>
        </w:rPr>
      </w:pPr>
      <w:bookmarkStart w:id="4" w:name="_Hlk169534925"/>
      <w:r w:rsidRPr="002A092A">
        <w:rPr>
          <w:rFonts w:ascii="Tahoma" w:hAnsi="Tahoma" w:cs="Tahoma"/>
          <w:sz w:val="20"/>
          <w:szCs w:val="20"/>
        </w:rPr>
        <w:t xml:space="preserve">In that context, it </w:t>
      </w:r>
      <w:r w:rsidR="004C3C7B">
        <w:rPr>
          <w:sz w:val="20"/>
          <w:szCs w:val="20"/>
        </w:rPr>
        <w:t>looking for a maximum of 3 (three) Providers</w:t>
      </w:r>
      <w:r w:rsidR="00295EB0">
        <w:rPr>
          <w:rFonts w:ascii="Tahoma" w:hAnsi="Tahoma" w:cs="Tahoma"/>
          <w:color w:val="000000"/>
          <w:sz w:val="20"/>
          <w:szCs w:val="20"/>
          <w:lang w:eastAsia="en-US"/>
        </w:rPr>
        <w:t>, print and produce visibility materials for the project</w:t>
      </w:r>
      <w:r w:rsidR="00295EB0" w:rsidRPr="002A092A">
        <w:rPr>
          <w:rFonts w:ascii="Tahoma" w:hAnsi="Tahoma" w:cs="Tahoma"/>
          <w:sz w:val="20"/>
          <w:szCs w:val="20"/>
        </w:rPr>
        <w:t xml:space="preserve"> </w:t>
      </w:r>
      <w:r w:rsidRPr="002A092A">
        <w:rPr>
          <w:rFonts w:ascii="Tahoma" w:hAnsi="Tahoma" w:cs="Tahoma"/>
          <w:sz w:val="20"/>
          <w:szCs w:val="20"/>
        </w:rPr>
        <w:t xml:space="preserve">to be </w:t>
      </w:r>
      <w:bookmarkEnd w:id="4"/>
      <w:r w:rsidRPr="002A092A">
        <w:rPr>
          <w:rFonts w:ascii="Tahoma" w:hAnsi="Tahoma" w:cs="Tahoma"/>
          <w:sz w:val="20"/>
          <w:szCs w:val="20"/>
        </w:rPr>
        <w:t>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2814724E" w14:textId="440AD020" w:rsidR="00D250BF" w:rsidRDefault="003F5BE6" w:rsidP="00D250BF">
      <w:pPr>
        <w:spacing w:line="276" w:lineRule="auto"/>
        <w:ind w:left="-142"/>
        <w:jc w:val="both"/>
        <w:rPr>
          <w:rFonts w:ascii="Tahoma" w:hAnsi="Tahoma" w:cs="Tahoma"/>
          <w:sz w:val="20"/>
          <w:szCs w:val="20"/>
        </w:rPr>
      </w:pPr>
      <w:r w:rsidRPr="002A092A">
        <w:rPr>
          <w:rFonts w:ascii="Tahoma" w:hAnsi="Tahoma" w:cs="Tahoma"/>
          <w:sz w:val="20"/>
          <w:szCs w:val="20"/>
        </w:rPr>
        <w:t>Each time an order form is sent, the selected Provider</w:t>
      </w:r>
      <w:r w:rsidR="004C3C7B">
        <w:rPr>
          <w:rFonts w:ascii="Tahoma" w:hAnsi="Tahoma" w:cs="Tahoma"/>
          <w:sz w:val="20"/>
          <w:szCs w:val="20"/>
        </w:rPr>
        <w:t>s</w:t>
      </w:r>
      <w:r w:rsidRPr="002A092A">
        <w:rPr>
          <w:rFonts w:ascii="Tahoma" w:hAnsi="Tahoma" w:cs="Tahoma"/>
          <w:sz w:val="20"/>
          <w:szCs w:val="20"/>
        </w:rPr>
        <w:t xml:space="preserve"> undertakes to take all the necessary measures to send it signed to the Council within </w:t>
      </w:r>
      <w:r w:rsidR="00295EB0">
        <w:rPr>
          <w:rFonts w:ascii="Tahoma" w:hAnsi="Tahoma" w:cs="Tahoma"/>
          <w:sz w:val="20"/>
          <w:szCs w:val="20"/>
        </w:rPr>
        <w:t>3</w:t>
      </w:r>
      <w:r w:rsidRPr="002A092A">
        <w:rPr>
          <w:rFonts w:ascii="Tahoma" w:hAnsi="Tahoma" w:cs="Tahoma"/>
          <w:sz w:val="20"/>
          <w:szCs w:val="20"/>
        </w:rPr>
        <w:t xml:space="preserve"> (t</w:t>
      </w:r>
      <w:r w:rsidR="00295EB0">
        <w:rPr>
          <w:rFonts w:ascii="Tahoma" w:hAnsi="Tahoma" w:cs="Tahoma"/>
          <w:sz w:val="20"/>
          <w:szCs w:val="20"/>
        </w:rPr>
        <w:t>hree</w:t>
      </w:r>
      <w:r w:rsidRPr="002A092A">
        <w:rPr>
          <w:rFonts w:ascii="Tahoma" w:hAnsi="Tahoma" w:cs="Tahoma"/>
          <w:sz w:val="20"/>
          <w:szCs w:val="20"/>
        </w:rPr>
        <w:t xml:space="preserve">) working days after its reception. </w:t>
      </w:r>
    </w:p>
    <w:p w14:paraId="66C7C8AF" w14:textId="77777777" w:rsidR="00D250BF" w:rsidRDefault="00D250BF" w:rsidP="00D250BF">
      <w:pPr>
        <w:spacing w:line="276" w:lineRule="auto"/>
        <w:ind w:left="-142"/>
        <w:jc w:val="both"/>
        <w:rPr>
          <w:rFonts w:ascii="Tahoma" w:hAnsi="Tahoma" w:cs="Tahoma"/>
          <w:b/>
          <w:sz w:val="20"/>
          <w:szCs w:val="20"/>
          <w:highlight w:val="cyan"/>
        </w:rPr>
      </w:pPr>
    </w:p>
    <w:p w14:paraId="14655B95" w14:textId="0F77175B" w:rsidR="00D250BF" w:rsidRPr="00D250BF" w:rsidRDefault="00D250BF" w:rsidP="00D250BF">
      <w:pPr>
        <w:spacing w:line="276" w:lineRule="auto"/>
        <w:ind w:left="-142"/>
        <w:jc w:val="both"/>
        <w:rPr>
          <w:rFonts w:ascii="Tahoma" w:hAnsi="Tahoma" w:cs="Tahoma"/>
          <w:sz w:val="20"/>
          <w:szCs w:val="20"/>
        </w:rPr>
      </w:pPr>
      <w:r w:rsidRPr="00D250BF">
        <w:rPr>
          <w:rFonts w:ascii="Tahoma" w:hAnsi="Tahoma" w:cs="Tahoma"/>
          <w:b/>
          <w:sz w:val="20"/>
          <w:szCs w:val="20"/>
        </w:rPr>
        <w:t>Ranking</w:t>
      </w:r>
    </w:p>
    <w:p w14:paraId="767B18BD" w14:textId="196ADE7B" w:rsidR="00D250BF" w:rsidRPr="00453A9E" w:rsidRDefault="00D250BF" w:rsidP="00D250BF">
      <w:pPr>
        <w:spacing w:line="276" w:lineRule="auto"/>
        <w:ind w:left="-142"/>
        <w:jc w:val="both"/>
        <w:rPr>
          <w:rFonts w:ascii="Tahoma" w:hAnsi="Tahoma" w:cs="Tahoma"/>
          <w:sz w:val="20"/>
          <w:szCs w:val="20"/>
        </w:rPr>
      </w:pPr>
      <w:r w:rsidRPr="00D250BF">
        <w:rPr>
          <w:rFonts w:ascii="Tahoma" w:hAnsi="Tahoma" w:cs="Tahoma"/>
          <w:sz w:val="20"/>
          <w:szCs w:val="20"/>
        </w:rPr>
        <w:t xml:space="preserve">Each time an Order Form is sent, the selected Provider undertakes to take all the necessary measures to send it </w:t>
      </w:r>
      <w:r w:rsidRPr="00D250BF">
        <w:rPr>
          <w:rFonts w:ascii="Tahoma" w:hAnsi="Tahoma" w:cs="Tahoma"/>
          <w:b/>
          <w:sz w:val="20"/>
          <w:szCs w:val="20"/>
        </w:rPr>
        <w:t>signed</w:t>
      </w:r>
      <w:r w:rsidRPr="00D250BF">
        <w:rPr>
          <w:rFonts w:ascii="Tahoma" w:hAnsi="Tahoma" w:cs="Tahoma"/>
          <w:sz w:val="20"/>
          <w:szCs w:val="20"/>
        </w:rPr>
        <w:t xml:space="preserve"> to the Council within 3 </w:t>
      </w:r>
      <w:r>
        <w:rPr>
          <w:rFonts w:ascii="Tahoma" w:hAnsi="Tahoma" w:cs="Tahoma"/>
          <w:sz w:val="20"/>
          <w:szCs w:val="20"/>
        </w:rPr>
        <w:t>(</w:t>
      </w:r>
      <w:r w:rsidRPr="00D250BF">
        <w:rPr>
          <w:rFonts w:ascii="Tahoma" w:hAnsi="Tahoma" w:cs="Tahoma"/>
          <w:sz w:val="20"/>
          <w:szCs w:val="20"/>
        </w:rPr>
        <w:t>three) working days after its reception. Orders will be addressed in priority to the first Provider on the ranking list of the tender. If this Provider is unable to take the Order or if no reply is given on his behalf within that deadline, the Council may call on the second Provider on the ranking list of the tender, and so on down the list.</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64C12F8A" w14:textId="77777777" w:rsidR="00295EB0" w:rsidRDefault="003F5BE6" w:rsidP="003F5BE6">
      <w:pPr>
        <w:spacing w:line="276" w:lineRule="auto"/>
        <w:ind w:left="-142"/>
        <w:jc w:val="both"/>
        <w:rPr>
          <w:rFonts w:ascii="Tahoma" w:hAnsi="Tahoma" w:cs="Tahoma"/>
          <w:color w:val="000000"/>
          <w:sz w:val="20"/>
          <w:szCs w:val="20"/>
          <w:lang w:eastAsia="en-US"/>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00295EB0">
        <w:rPr>
          <w:rFonts w:ascii="Tahoma" w:hAnsi="Tahoma" w:cs="Tahoma"/>
          <w:color w:val="000000"/>
          <w:sz w:val="20"/>
          <w:szCs w:val="20"/>
          <w:lang w:eastAsia="en-US"/>
        </w:rPr>
        <w:t>Euros</w:t>
      </w:r>
      <w:r w:rsidRPr="002A092A">
        <w:rPr>
          <w:rFonts w:ascii="Tahoma" w:hAnsi="Tahoma" w:cs="Tahoma"/>
          <w:color w:val="000000"/>
          <w:sz w:val="20"/>
          <w:szCs w:val="20"/>
          <w:lang w:eastAsia="en-US"/>
        </w:rPr>
        <w:t xml:space="preserve"> without VAT. For the VAT regime to be mentioned on the invoice(s), please refer to Article 4.2 of the Legal Conditions (See Section C. below</w:t>
      </w:r>
      <w:r w:rsidR="00295EB0">
        <w:rPr>
          <w:rFonts w:ascii="Tahoma" w:hAnsi="Tahoma" w:cs="Tahoma"/>
          <w:color w:val="000000"/>
          <w:sz w:val="20"/>
          <w:szCs w:val="20"/>
          <w:lang w:eastAsia="en-US"/>
        </w:rPr>
        <w:t>).</w:t>
      </w:r>
    </w:p>
    <w:p w14:paraId="410C831D" w14:textId="77777777" w:rsidR="00295EB0" w:rsidRDefault="00295EB0" w:rsidP="003F5BE6">
      <w:pPr>
        <w:spacing w:line="276" w:lineRule="auto"/>
        <w:ind w:left="-142"/>
        <w:jc w:val="both"/>
        <w:rPr>
          <w:rFonts w:ascii="Tahoma" w:hAnsi="Tahoma" w:cs="Tahoma"/>
          <w:color w:val="000000"/>
          <w:sz w:val="20"/>
          <w:szCs w:val="20"/>
          <w:lang w:eastAsia="en-US"/>
        </w:rPr>
      </w:pPr>
    </w:p>
    <w:p w14:paraId="36214319" w14:textId="77777777" w:rsidR="00295EB0" w:rsidRPr="00EA2362" w:rsidRDefault="00295EB0" w:rsidP="00295EB0">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517F8C3" w14:textId="77777777" w:rsidR="00295EB0" w:rsidRPr="00EA2362" w:rsidRDefault="00295EB0" w:rsidP="00295EB0">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64384" behindDoc="0" locked="1" layoutInCell="1" allowOverlap="1" wp14:anchorId="4D13F86F" wp14:editId="122E9D28">
                <wp:simplePos x="0" y="0"/>
                <wp:positionH relativeFrom="column">
                  <wp:posOffset>5147310</wp:posOffset>
                </wp:positionH>
                <wp:positionV relativeFrom="paragraph">
                  <wp:posOffset>3810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10DD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05.3pt;margin-top:.3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" adj="3973" strokecolor="red">
                <o:lock v:ext="edit" aspectratio="t"/>
                <v:textbox style="layout-flow:vertical-ideographic"/>
                <w10:anchorlock/>
              </v:shape>
            </w:pict>
          </mc:Fallback>
        </mc:AlternateContent>
      </w:r>
    </w:p>
    <w:tbl>
      <w:tblPr>
        <w:tblW w:w="949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6"/>
        <w:gridCol w:w="1843"/>
        <w:gridCol w:w="1276"/>
      </w:tblGrid>
      <w:tr w:rsidR="00295EB0" w:rsidRPr="00EA2362" w14:paraId="429218B9" w14:textId="77777777" w:rsidTr="00224CF4">
        <w:trPr>
          <w:trHeight w:val="688"/>
          <w:jc w:val="center"/>
        </w:trPr>
        <w:tc>
          <w:tcPr>
            <w:tcW w:w="6376" w:type="dxa"/>
            <w:shd w:val="clear" w:color="auto" w:fill="DBE5F1" w:themeFill="accent1" w:themeFillTint="33"/>
            <w:vAlign w:val="center"/>
          </w:tcPr>
          <w:p w14:paraId="73AF3325" w14:textId="77777777" w:rsidR="00295EB0" w:rsidRPr="00EA2362" w:rsidRDefault="00295EB0" w:rsidP="00224CF4">
            <w:pPr>
              <w:tabs>
                <w:tab w:val="left" w:pos="-139"/>
              </w:tabs>
              <w:spacing w:line="276" w:lineRule="auto"/>
              <w:ind w:right="-140"/>
              <w:jc w:val="center"/>
              <w:rPr>
                <w:rFonts w:ascii="Tahoma" w:hAnsi="Tahoma" w:cs="Tahoma"/>
                <w:b/>
                <w:sz w:val="18"/>
                <w:szCs w:val="18"/>
                <w:lang w:eastAsia="en-US"/>
              </w:rPr>
            </w:pPr>
            <w:bookmarkStart w:id="5" w:name="_Hlk152335760"/>
            <w:r w:rsidRPr="00EA2362">
              <w:rPr>
                <w:rFonts w:ascii="Tahoma" w:hAnsi="Tahoma" w:cs="Tahoma"/>
                <w:b/>
                <w:sz w:val="18"/>
                <w:szCs w:val="18"/>
                <w:lang w:eastAsia="en-US"/>
              </w:rPr>
              <w:t xml:space="preserve">Deliverables </w:t>
            </w:r>
            <w:r w:rsidRPr="00EA2362">
              <w:rPr>
                <w:b/>
                <w:sz w:val="18"/>
                <w:szCs w:val="18"/>
                <w:lang w:eastAsia="en-US"/>
              </w:rPr>
              <w:t>▼</w:t>
            </w:r>
          </w:p>
        </w:tc>
        <w:tc>
          <w:tcPr>
            <w:tcW w:w="1843" w:type="dxa"/>
            <w:shd w:val="clear" w:color="auto" w:fill="DBE5F1" w:themeFill="accent1" w:themeFillTint="33"/>
            <w:vAlign w:val="center"/>
          </w:tcPr>
          <w:p w14:paraId="2349F845" w14:textId="77777777" w:rsidR="00295EB0" w:rsidRPr="00EA2362" w:rsidRDefault="00295EB0" w:rsidP="00224CF4">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67C64335" w14:textId="77777777" w:rsidR="00295EB0" w:rsidRPr="00EA2362" w:rsidRDefault="00295EB0" w:rsidP="00224CF4">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76" w:type="dxa"/>
            <w:tcBorders>
              <w:bottom w:val="single" w:sz="2" w:space="0" w:color="FF0000"/>
            </w:tcBorders>
            <w:shd w:val="clear" w:color="auto" w:fill="DBE5F1" w:themeFill="accent1" w:themeFillTint="33"/>
            <w:vAlign w:val="center"/>
          </w:tcPr>
          <w:p w14:paraId="3C0D47C8" w14:textId="77777777" w:rsidR="00295EB0" w:rsidRPr="00EA2362" w:rsidRDefault="00295EB0" w:rsidP="00224CF4">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6487A356" w14:textId="77777777" w:rsidR="00295EB0" w:rsidRPr="00EA2362" w:rsidRDefault="00295EB0" w:rsidP="00224CF4">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295EB0" w:rsidRPr="00EA2362" w14:paraId="0FE18CBC" w14:textId="77777777" w:rsidTr="00224CF4">
        <w:trPr>
          <w:trHeight w:val="432"/>
          <w:jc w:val="center"/>
        </w:trPr>
        <w:tc>
          <w:tcPr>
            <w:tcW w:w="6376" w:type="dxa"/>
            <w:shd w:val="clear" w:color="auto" w:fill="F2F2F2" w:themeFill="background1" w:themeFillShade="F2"/>
            <w:vAlign w:val="center"/>
          </w:tcPr>
          <w:p w14:paraId="79CB3C0F" w14:textId="77777777" w:rsidR="00295EB0" w:rsidRDefault="00295EB0" w:rsidP="00295EB0">
            <w:pPr>
              <w:pStyle w:val="ListParagraph"/>
              <w:numPr>
                <w:ilvl w:val="0"/>
                <w:numId w:val="39"/>
              </w:numPr>
              <w:tabs>
                <w:tab w:val="left" w:pos="-139"/>
              </w:tabs>
              <w:spacing w:line="276" w:lineRule="auto"/>
              <w:ind w:right="174"/>
              <w:jc w:val="both"/>
              <w:rPr>
                <w:rFonts w:ascii="Tahoma" w:hAnsi="Tahoma" w:cs="Tahoma"/>
                <w:sz w:val="18"/>
                <w:szCs w:val="18"/>
                <w:lang w:eastAsia="en-US"/>
              </w:rPr>
            </w:pPr>
            <w:r>
              <w:rPr>
                <w:rFonts w:ascii="Tahoma" w:hAnsi="Tahoma" w:cs="Tahoma"/>
                <w:sz w:val="18"/>
                <w:szCs w:val="18"/>
                <w:lang w:eastAsia="en-US"/>
              </w:rPr>
              <w:t>Design</w:t>
            </w:r>
            <w:r w:rsidRPr="00CB37AB">
              <w:rPr>
                <w:rFonts w:ascii="Tahoma" w:hAnsi="Tahoma" w:cs="Tahoma"/>
                <w:sz w:val="18"/>
                <w:szCs w:val="18"/>
                <w:lang w:eastAsia="en-US"/>
              </w:rPr>
              <w:t xml:space="preserve">, printing/production and delivery of </w:t>
            </w:r>
            <w:r>
              <w:rPr>
                <w:rFonts w:ascii="Tahoma" w:hAnsi="Tahoma" w:cs="Tahoma"/>
                <w:sz w:val="18"/>
                <w:szCs w:val="18"/>
                <w:lang w:eastAsia="en-US"/>
              </w:rPr>
              <w:t>300 branded</w:t>
            </w:r>
            <w:r w:rsidRPr="00CB37AB">
              <w:rPr>
                <w:rFonts w:ascii="Tahoma" w:hAnsi="Tahoma" w:cs="Tahoma"/>
                <w:sz w:val="18"/>
                <w:szCs w:val="18"/>
                <w:lang w:eastAsia="en-US"/>
              </w:rPr>
              <w:t xml:space="preserve"> Notebooks</w:t>
            </w:r>
            <w:r>
              <w:rPr>
                <w:rFonts w:ascii="Tahoma" w:hAnsi="Tahoma" w:cs="Tahoma"/>
                <w:sz w:val="18"/>
                <w:szCs w:val="18"/>
                <w:lang w:eastAsia="en-US"/>
              </w:rPr>
              <w:t>:</w:t>
            </w:r>
          </w:p>
          <w:p w14:paraId="04CBF6E6" w14:textId="77777777" w:rsidR="00295EB0" w:rsidRPr="00CB37AB"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Pr>
                <w:rFonts w:ascii="Tahoma" w:hAnsi="Tahoma" w:cs="Tahoma"/>
                <w:sz w:val="18"/>
                <w:szCs w:val="18"/>
                <w:lang w:eastAsia="en-US"/>
              </w:rPr>
              <w:t xml:space="preserve">CoE will provide the necessary information and logos for the design; </w:t>
            </w:r>
          </w:p>
          <w:p w14:paraId="1FCB9B51" w14:textId="77777777" w:rsidR="00295EB0"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sidRPr="00CB37AB">
              <w:rPr>
                <w:rFonts w:ascii="Tahoma" w:hAnsi="Tahoma" w:cs="Tahoma"/>
                <w:sz w:val="18"/>
                <w:szCs w:val="18"/>
                <w:lang w:eastAsia="en-US"/>
              </w:rPr>
              <w:t xml:space="preserve">A5 notebook with rounded edges, coloured book block edge matching colour with elastic band; </w:t>
            </w:r>
          </w:p>
          <w:p w14:paraId="61122A05" w14:textId="77777777" w:rsidR="00295EB0"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val="fr-FR" w:eastAsia="en-US"/>
              </w:rPr>
            </w:pPr>
            <w:r w:rsidRPr="00CB37AB">
              <w:rPr>
                <w:rFonts w:ascii="Tahoma" w:hAnsi="Tahoma" w:cs="Tahoma"/>
                <w:sz w:val="18"/>
                <w:szCs w:val="18"/>
                <w:lang w:val="fr-FR" w:eastAsia="en-US"/>
              </w:rPr>
              <w:t xml:space="preserve">Dimensions 14.4 x 21.4cm; </w:t>
            </w:r>
          </w:p>
          <w:p w14:paraId="10E2F97B" w14:textId="77777777" w:rsidR="00295EB0"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Pr>
                <w:rFonts w:ascii="Tahoma" w:hAnsi="Tahoma" w:cs="Tahoma"/>
                <w:sz w:val="18"/>
                <w:szCs w:val="18"/>
                <w:lang w:eastAsia="en-US"/>
              </w:rPr>
              <w:t>50-70 l</w:t>
            </w:r>
            <w:r w:rsidRPr="00CB37AB">
              <w:rPr>
                <w:rFonts w:ascii="Tahoma" w:hAnsi="Tahoma" w:cs="Tahoma"/>
                <w:sz w:val="18"/>
                <w:szCs w:val="18"/>
                <w:lang w:eastAsia="en-US"/>
              </w:rPr>
              <w:t>ined pages inside the notebook</w:t>
            </w:r>
            <w:r>
              <w:rPr>
                <w:rFonts w:ascii="Tahoma" w:hAnsi="Tahoma" w:cs="Tahoma"/>
                <w:sz w:val="18"/>
                <w:szCs w:val="18"/>
                <w:lang w:eastAsia="en-US"/>
              </w:rPr>
              <w:t>.</w:t>
            </w:r>
          </w:p>
          <w:p w14:paraId="6E899A3B" w14:textId="77777777" w:rsidR="00295EB0" w:rsidRPr="008F1E30"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Pr>
                <w:rFonts w:ascii="Tahoma" w:hAnsi="Tahoma" w:cs="Tahoma"/>
                <w:sz w:val="18"/>
                <w:szCs w:val="18"/>
                <w:lang w:eastAsia="en-US"/>
              </w:rPr>
              <w:t>Elastic band</w:t>
            </w:r>
          </w:p>
        </w:tc>
        <w:tc>
          <w:tcPr>
            <w:tcW w:w="1843" w:type="dxa"/>
            <w:tcBorders>
              <w:right w:val="single" w:sz="2" w:space="0" w:color="FF0000"/>
            </w:tcBorders>
            <w:shd w:val="clear" w:color="auto" w:fill="F2F2F2" w:themeFill="background1" w:themeFillShade="F2"/>
          </w:tcPr>
          <w:p w14:paraId="2FEEAC44" w14:textId="77777777" w:rsidR="00295EB0" w:rsidRDefault="00295EB0" w:rsidP="00224CF4">
            <w:pPr>
              <w:tabs>
                <w:tab w:val="left" w:pos="-139"/>
              </w:tabs>
              <w:spacing w:line="276" w:lineRule="auto"/>
              <w:ind w:right="-140"/>
              <w:jc w:val="both"/>
              <w:rPr>
                <w:rFonts w:ascii="Tahoma" w:hAnsi="Tahoma" w:cs="Tahoma"/>
                <w:sz w:val="18"/>
                <w:szCs w:val="18"/>
                <w:lang w:eastAsia="en-US"/>
              </w:rPr>
            </w:pPr>
          </w:p>
          <w:p w14:paraId="725376A8" w14:textId="77777777" w:rsidR="00295EB0" w:rsidRDefault="00295EB0" w:rsidP="00224CF4">
            <w:pPr>
              <w:tabs>
                <w:tab w:val="left" w:pos="-139"/>
              </w:tabs>
              <w:spacing w:line="276" w:lineRule="auto"/>
              <w:ind w:right="-140"/>
              <w:jc w:val="both"/>
              <w:rPr>
                <w:rFonts w:ascii="Tahoma" w:hAnsi="Tahoma" w:cs="Tahoma"/>
                <w:sz w:val="18"/>
                <w:szCs w:val="18"/>
                <w:lang w:eastAsia="en-US"/>
              </w:rPr>
            </w:pPr>
          </w:p>
          <w:p w14:paraId="06FBEF97" w14:textId="77777777" w:rsidR="00295EB0" w:rsidRDefault="00295EB0" w:rsidP="00224CF4">
            <w:pPr>
              <w:tabs>
                <w:tab w:val="left" w:pos="-139"/>
              </w:tabs>
              <w:spacing w:line="276" w:lineRule="auto"/>
              <w:ind w:right="-140"/>
              <w:jc w:val="both"/>
              <w:rPr>
                <w:rFonts w:ascii="Tahoma" w:hAnsi="Tahoma" w:cs="Tahoma"/>
                <w:sz w:val="18"/>
                <w:szCs w:val="18"/>
                <w:lang w:eastAsia="en-US"/>
              </w:rPr>
            </w:pPr>
          </w:p>
          <w:p w14:paraId="0A231E58" w14:textId="77777777" w:rsidR="00295EB0" w:rsidRPr="004C106E" w:rsidRDefault="00295EB0" w:rsidP="00224CF4">
            <w:pPr>
              <w:tabs>
                <w:tab w:val="left" w:pos="-139"/>
              </w:tabs>
              <w:spacing w:line="276" w:lineRule="auto"/>
              <w:ind w:right="-140"/>
              <w:jc w:val="both"/>
              <w:rPr>
                <w:rFonts w:ascii="Tahoma" w:hAnsi="Tahoma" w:cs="Tahoma"/>
                <w:sz w:val="18"/>
                <w:szCs w:val="18"/>
                <w:lang w:eastAsia="en-US"/>
              </w:rPr>
            </w:pPr>
            <w:r>
              <w:rPr>
                <w:rFonts w:ascii="Tahoma" w:hAnsi="Tahoma" w:cs="Tahoma"/>
                <w:sz w:val="18"/>
                <w:szCs w:val="18"/>
                <w:lang w:eastAsia="en-US"/>
              </w:rPr>
              <w:t>28 October</w:t>
            </w:r>
            <w:r w:rsidRPr="004C106E">
              <w:rPr>
                <w:rFonts w:ascii="Tahoma" w:hAnsi="Tahoma" w:cs="Tahoma"/>
                <w:sz w:val="18"/>
                <w:szCs w:val="18"/>
                <w:lang w:eastAsia="en-US"/>
              </w:rPr>
              <w:t xml:space="preserve"> 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4FC913" w14:textId="77777777" w:rsidR="00295EB0" w:rsidRPr="00EA2362" w:rsidRDefault="00295EB0" w:rsidP="00224CF4">
            <w:pPr>
              <w:tabs>
                <w:tab w:val="left" w:pos="-139"/>
              </w:tabs>
              <w:spacing w:line="276" w:lineRule="auto"/>
              <w:ind w:right="-140"/>
              <w:jc w:val="center"/>
              <w:rPr>
                <w:rFonts w:ascii="Tahoma" w:hAnsi="Tahoma" w:cs="Tahoma"/>
                <w:sz w:val="18"/>
                <w:szCs w:val="18"/>
                <w:highlight w:val="yellow"/>
                <w:lang w:eastAsia="en-US"/>
              </w:rPr>
            </w:pPr>
          </w:p>
        </w:tc>
      </w:tr>
      <w:tr w:rsidR="00295EB0" w:rsidRPr="00EA2362" w14:paraId="35AFD663" w14:textId="77777777" w:rsidTr="00224CF4">
        <w:trPr>
          <w:trHeight w:val="432"/>
          <w:jc w:val="center"/>
        </w:trPr>
        <w:tc>
          <w:tcPr>
            <w:tcW w:w="6376" w:type="dxa"/>
            <w:shd w:val="clear" w:color="auto" w:fill="F2F2F2" w:themeFill="background1" w:themeFillShade="F2"/>
            <w:vAlign w:val="center"/>
          </w:tcPr>
          <w:p w14:paraId="5AE0CFEE" w14:textId="77777777" w:rsidR="00295EB0" w:rsidRPr="00816142" w:rsidRDefault="00295EB0" w:rsidP="00295EB0">
            <w:pPr>
              <w:pStyle w:val="ListParagraph"/>
              <w:numPr>
                <w:ilvl w:val="0"/>
                <w:numId w:val="39"/>
              </w:numPr>
              <w:tabs>
                <w:tab w:val="left" w:pos="-139"/>
              </w:tabs>
              <w:spacing w:line="276" w:lineRule="auto"/>
              <w:ind w:right="174"/>
              <w:jc w:val="both"/>
              <w:rPr>
                <w:rFonts w:ascii="Tahoma" w:hAnsi="Tahoma" w:cs="Tahoma"/>
                <w:sz w:val="18"/>
                <w:szCs w:val="18"/>
                <w:lang w:eastAsia="en-US"/>
              </w:rPr>
            </w:pPr>
            <w:r w:rsidRPr="00816142">
              <w:rPr>
                <w:rFonts w:ascii="Tahoma" w:hAnsi="Tahoma" w:cs="Tahoma"/>
                <w:sz w:val="18"/>
                <w:szCs w:val="18"/>
                <w:lang w:eastAsia="en-US"/>
              </w:rPr>
              <w:lastRenderedPageBreak/>
              <w:t xml:space="preserve">Design, printing/production and delivery of </w:t>
            </w:r>
            <w:r>
              <w:rPr>
                <w:rFonts w:ascii="Tahoma" w:hAnsi="Tahoma" w:cs="Tahoma"/>
                <w:sz w:val="18"/>
                <w:szCs w:val="18"/>
                <w:lang w:eastAsia="en-US"/>
              </w:rPr>
              <w:t>200</w:t>
            </w:r>
            <w:r w:rsidRPr="00816142">
              <w:rPr>
                <w:rFonts w:ascii="Tahoma" w:hAnsi="Tahoma" w:cs="Tahoma"/>
                <w:sz w:val="18"/>
                <w:szCs w:val="18"/>
                <w:lang w:eastAsia="en-US"/>
              </w:rPr>
              <w:t xml:space="preserve"> branded </w:t>
            </w:r>
            <w:r>
              <w:rPr>
                <w:rFonts w:ascii="Tahoma" w:hAnsi="Tahoma" w:cs="Tahoma"/>
                <w:sz w:val="18"/>
                <w:szCs w:val="18"/>
                <w:lang w:eastAsia="en-US"/>
              </w:rPr>
              <w:t>pens</w:t>
            </w:r>
            <w:r w:rsidRPr="00816142">
              <w:rPr>
                <w:rFonts w:ascii="Tahoma" w:hAnsi="Tahoma" w:cs="Tahoma"/>
                <w:sz w:val="18"/>
                <w:szCs w:val="18"/>
                <w:lang w:eastAsia="en-US"/>
              </w:rPr>
              <w:t>:</w:t>
            </w:r>
          </w:p>
          <w:p w14:paraId="7D95B82D" w14:textId="77777777" w:rsidR="00295EB0"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Pr>
                <w:rFonts w:ascii="Tahoma" w:hAnsi="Tahoma" w:cs="Tahoma"/>
                <w:sz w:val="18"/>
                <w:szCs w:val="18"/>
                <w:lang w:eastAsia="en-US"/>
              </w:rPr>
              <w:t xml:space="preserve">CoE will provide the necessary information and logos for the design; </w:t>
            </w:r>
          </w:p>
          <w:p w14:paraId="73C79D24" w14:textId="77777777" w:rsidR="00295EB0"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sidRPr="004C106E">
              <w:rPr>
                <w:rFonts w:ascii="Tahoma" w:hAnsi="Tahoma" w:cs="Tahoma"/>
                <w:sz w:val="18"/>
                <w:szCs w:val="18"/>
                <w:lang w:eastAsia="en-US"/>
              </w:rPr>
              <w:t xml:space="preserve">size Ø 0.8 x 14 cm; </w:t>
            </w:r>
          </w:p>
          <w:p w14:paraId="4BE46597" w14:textId="77777777" w:rsidR="00295EB0"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Pr>
                <w:rFonts w:ascii="Tahoma" w:hAnsi="Tahoma" w:cs="Tahoma"/>
                <w:sz w:val="18"/>
                <w:szCs w:val="18"/>
                <w:lang w:eastAsia="en-US"/>
              </w:rPr>
              <w:t>white/</w:t>
            </w:r>
            <w:r w:rsidRPr="004C106E">
              <w:rPr>
                <w:rFonts w:ascii="Tahoma" w:hAnsi="Tahoma" w:cs="Tahoma"/>
                <w:sz w:val="18"/>
                <w:szCs w:val="18"/>
                <w:lang w:eastAsia="en-US"/>
              </w:rPr>
              <w:t xml:space="preserve">blue colour; </w:t>
            </w:r>
          </w:p>
          <w:p w14:paraId="141A20E8" w14:textId="77777777" w:rsidR="00295EB0" w:rsidRPr="00CB37AB"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sidRPr="004C106E">
              <w:rPr>
                <w:rFonts w:ascii="Tahoma" w:hAnsi="Tahoma" w:cs="Tahoma"/>
                <w:sz w:val="18"/>
                <w:szCs w:val="18"/>
                <w:lang w:eastAsia="en-US"/>
              </w:rPr>
              <w:t>digital print, two-sided</w:t>
            </w:r>
          </w:p>
        </w:tc>
        <w:tc>
          <w:tcPr>
            <w:tcW w:w="1843" w:type="dxa"/>
            <w:tcBorders>
              <w:right w:val="single" w:sz="2" w:space="0" w:color="FF0000"/>
            </w:tcBorders>
            <w:shd w:val="clear" w:color="auto" w:fill="F2F2F2" w:themeFill="background1" w:themeFillShade="F2"/>
          </w:tcPr>
          <w:p w14:paraId="496D2FF5" w14:textId="77777777" w:rsidR="00295EB0" w:rsidRDefault="00295EB0" w:rsidP="00224CF4">
            <w:pPr>
              <w:tabs>
                <w:tab w:val="left" w:pos="-139"/>
              </w:tabs>
              <w:spacing w:line="276" w:lineRule="auto"/>
              <w:ind w:right="-140"/>
              <w:jc w:val="both"/>
              <w:rPr>
                <w:rFonts w:ascii="Tahoma" w:hAnsi="Tahoma" w:cs="Tahoma"/>
                <w:sz w:val="18"/>
                <w:szCs w:val="18"/>
                <w:lang w:eastAsia="en-US"/>
              </w:rPr>
            </w:pPr>
          </w:p>
          <w:p w14:paraId="7CD5B55F" w14:textId="77777777" w:rsidR="00295EB0" w:rsidRDefault="00295EB0" w:rsidP="00224CF4">
            <w:pPr>
              <w:tabs>
                <w:tab w:val="left" w:pos="-139"/>
              </w:tabs>
              <w:spacing w:line="276" w:lineRule="auto"/>
              <w:ind w:right="-140"/>
              <w:jc w:val="both"/>
              <w:rPr>
                <w:rFonts w:ascii="Tahoma" w:hAnsi="Tahoma" w:cs="Tahoma"/>
                <w:sz w:val="18"/>
                <w:szCs w:val="18"/>
                <w:lang w:eastAsia="en-US"/>
              </w:rPr>
            </w:pPr>
          </w:p>
          <w:p w14:paraId="2D9C08E1" w14:textId="77777777" w:rsidR="00295EB0" w:rsidRDefault="00295EB0" w:rsidP="00224CF4">
            <w:pPr>
              <w:tabs>
                <w:tab w:val="left" w:pos="-139"/>
              </w:tabs>
              <w:spacing w:line="276" w:lineRule="auto"/>
              <w:ind w:right="-140"/>
              <w:jc w:val="both"/>
              <w:rPr>
                <w:rFonts w:ascii="Tahoma" w:hAnsi="Tahoma" w:cs="Tahoma"/>
                <w:sz w:val="18"/>
                <w:szCs w:val="18"/>
                <w:lang w:eastAsia="en-US"/>
              </w:rPr>
            </w:pPr>
          </w:p>
          <w:p w14:paraId="560D73E2" w14:textId="77777777" w:rsidR="00295EB0" w:rsidRPr="00816142" w:rsidRDefault="00295EB0" w:rsidP="00224CF4">
            <w:pPr>
              <w:pStyle w:val="ListParagraph"/>
              <w:tabs>
                <w:tab w:val="left" w:pos="-139"/>
              </w:tabs>
              <w:spacing w:line="276" w:lineRule="auto"/>
              <w:ind w:left="35" w:right="-140"/>
              <w:jc w:val="both"/>
              <w:rPr>
                <w:rFonts w:ascii="Tahoma" w:hAnsi="Tahoma" w:cs="Tahoma"/>
                <w:sz w:val="18"/>
                <w:szCs w:val="18"/>
                <w:lang w:eastAsia="en-US"/>
              </w:rPr>
            </w:pPr>
            <w:r>
              <w:rPr>
                <w:rFonts w:ascii="Tahoma" w:hAnsi="Tahoma" w:cs="Tahoma"/>
                <w:sz w:val="18"/>
                <w:szCs w:val="18"/>
                <w:lang w:eastAsia="en-US"/>
              </w:rPr>
              <w:t>28 October</w:t>
            </w:r>
            <w:r w:rsidRPr="004C106E">
              <w:rPr>
                <w:rFonts w:ascii="Tahoma" w:hAnsi="Tahoma" w:cs="Tahoma"/>
                <w:sz w:val="18"/>
                <w:szCs w:val="18"/>
                <w:lang w:eastAsia="en-US"/>
              </w:rPr>
              <w:t xml:space="preserve"> 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237E44" w14:textId="77777777" w:rsidR="00295EB0" w:rsidRPr="00EA2362" w:rsidRDefault="00295EB0" w:rsidP="00224CF4">
            <w:pPr>
              <w:tabs>
                <w:tab w:val="left" w:pos="-139"/>
              </w:tabs>
              <w:spacing w:line="276" w:lineRule="auto"/>
              <w:ind w:right="-140"/>
              <w:jc w:val="center"/>
              <w:rPr>
                <w:rFonts w:ascii="Tahoma" w:hAnsi="Tahoma" w:cs="Tahoma"/>
                <w:sz w:val="18"/>
                <w:szCs w:val="18"/>
                <w:highlight w:val="yellow"/>
                <w:lang w:eastAsia="en-US"/>
              </w:rPr>
            </w:pPr>
          </w:p>
        </w:tc>
      </w:tr>
      <w:tr w:rsidR="00295EB0" w:rsidRPr="00EA2362" w14:paraId="5FF8E1DE" w14:textId="77777777" w:rsidTr="00224CF4">
        <w:trPr>
          <w:trHeight w:val="432"/>
          <w:jc w:val="center"/>
        </w:trPr>
        <w:tc>
          <w:tcPr>
            <w:tcW w:w="6376" w:type="dxa"/>
            <w:shd w:val="clear" w:color="auto" w:fill="F2F2F2" w:themeFill="background1" w:themeFillShade="F2"/>
            <w:vAlign w:val="center"/>
          </w:tcPr>
          <w:p w14:paraId="35C06C15" w14:textId="77777777" w:rsidR="00295EB0" w:rsidRPr="00816142" w:rsidRDefault="00295EB0" w:rsidP="00295EB0">
            <w:pPr>
              <w:pStyle w:val="ListParagraph"/>
              <w:numPr>
                <w:ilvl w:val="0"/>
                <w:numId w:val="39"/>
              </w:numPr>
              <w:tabs>
                <w:tab w:val="left" w:pos="-139"/>
              </w:tabs>
              <w:spacing w:line="276" w:lineRule="auto"/>
              <w:ind w:right="174"/>
              <w:jc w:val="both"/>
              <w:rPr>
                <w:rFonts w:ascii="Tahoma" w:hAnsi="Tahoma" w:cs="Tahoma"/>
                <w:sz w:val="18"/>
                <w:szCs w:val="18"/>
                <w:lang w:eastAsia="en-US"/>
              </w:rPr>
            </w:pPr>
            <w:r w:rsidRPr="00816142">
              <w:rPr>
                <w:rFonts w:ascii="Tahoma" w:hAnsi="Tahoma" w:cs="Tahoma"/>
                <w:sz w:val="18"/>
                <w:szCs w:val="18"/>
                <w:lang w:eastAsia="en-US"/>
              </w:rPr>
              <w:t xml:space="preserve">Design, printing/production and delivery of </w:t>
            </w:r>
            <w:r>
              <w:rPr>
                <w:rFonts w:ascii="Tahoma" w:hAnsi="Tahoma" w:cs="Tahoma"/>
                <w:sz w:val="18"/>
                <w:szCs w:val="18"/>
                <w:lang w:eastAsia="en-US"/>
              </w:rPr>
              <w:t>200</w:t>
            </w:r>
            <w:r w:rsidRPr="00816142">
              <w:rPr>
                <w:rFonts w:ascii="Tahoma" w:hAnsi="Tahoma" w:cs="Tahoma"/>
                <w:sz w:val="18"/>
                <w:szCs w:val="18"/>
                <w:lang w:eastAsia="en-US"/>
              </w:rPr>
              <w:t xml:space="preserve"> </w:t>
            </w:r>
            <w:r>
              <w:rPr>
                <w:rFonts w:ascii="Tahoma" w:hAnsi="Tahoma" w:cs="Tahoma"/>
                <w:sz w:val="18"/>
                <w:szCs w:val="18"/>
                <w:lang w:eastAsia="en-US"/>
              </w:rPr>
              <w:t>USB C sticks:</w:t>
            </w:r>
          </w:p>
          <w:p w14:paraId="31FF2C7C" w14:textId="77777777" w:rsidR="00295EB0"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Pr>
                <w:rFonts w:ascii="Tahoma" w:hAnsi="Tahoma" w:cs="Tahoma"/>
                <w:sz w:val="18"/>
                <w:szCs w:val="18"/>
                <w:lang w:eastAsia="en-US"/>
              </w:rPr>
              <w:t xml:space="preserve">CoE will provide the necessary information and logos for the design; </w:t>
            </w:r>
          </w:p>
          <w:p w14:paraId="255A5622" w14:textId="77777777" w:rsidR="00295EB0" w:rsidRPr="00CB37AB"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Pr>
                <w:rFonts w:ascii="Tahoma" w:hAnsi="Tahoma" w:cs="Tahoma"/>
                <w:sz w:val="18"/>
                <w:szCs w:val="18"/>
                <w:lang w:eastAsia="en-US"/>
              </w:rPr>
              <w:t xml:space="preserve">Up to 20 GB </w:t>
            </w:r>
          </w:p>
        </w:tc>
        <w:tc>
          <w:tcPr>
            <w:tcW w:w="1843" w:type="dxa"/>
            <w:tcBorders>
              <w:right w:val="single" w:sz="2" w:space="0" w:color="FF0000"/>
            </w:tcBorders>
            <w:shd w:val="clear" w:color="auto" w:fill="F2F2F2" w:themeFill="background1" w:themeFillShade="F2"/>
            <w:vAlign w:val="center"/>
          </w:tcPr>
          <w:p w14:paraId="15A71BF6" w14:textId="77777777" w:rsidR="00295EB0" w:rsidRDefault="00295EB0" w:rsidP="002D6B76">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28 October</w:t>
            </w:r>
            <w:r w:rsidRPr="004C106E">
              <w:rPr>
                <w:rFonts w:ascii="Tahoma" w:hAnsi="Tahoma" w:cs="Tahoma"/>
                <w:sz w:val="18"/>
                <w:szCs w:val="18"/>
                <w:lang w:eastAsia="en-US"/>
              </w:rPr>
              <w:t xml:space="preserve"> 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E87C64" w14:textId="77777777" w:rsidR="00295EB0" w:rsidRPr="00EA2362" w:rsidRDefault="00295EB0" w:rsidP="00224CF4">
            <w:pPr>
              <w:tabs>
                <w:tab w:val="left" w:pos="-139"/>
              </w:tabs>
              <w:spacing w:line="276" w:lineRule="auto"/>
              <w:ind w:right="-140"/>
              <w:jc w:val="center"/>
              <w:rPr>
                <w:rFonts w:ascii="Tahoma" w:hAnsi="Tahoma" w:cs="Tahoma"/>
                <w:sz w:val="18"/>
                <w:szCs w:val="18"/>
                <w:highlight w:val="yellow"/>
                <w:lang w:eastAsia="en-US"/>
              </w:rPr>
            </w:pPr>
          </w:p>
        </w:tc>
      </w:tr>
      <w:tr w:rsidR="00295EB0" w:rsidRPr="00EA2362" w14:paraId="3CE79226" w14:textId="77777777" w:rsidTr="00224CF4">
        <w:trPr>
          <w:trHeight w:val="432"/>
          <w:jc w:val="center"/>
        </w:trPr>
        <w:tc>
          <w:tcPr>
            <w:tcW w:w="6376" w:type="dxa"/>
            <w:shd w:val="clear" w:color="auto" w:fill="F2F2F2" w:themeFill="background1" w:themeFillShade="F2"/>
            <w:vAlign w:val="center"/>
          </w:tcPr>
          <w:p w14:paraId="69FDDDCF" w14:textId="77777777" w:rsidR="00295EB0" w:rsidRPr="00816142" w:rsidRDefault="00295EB0" w:rsidP="00295EB0">
            <w:pPr>
              <w:pStyle w:val="ListParagraph"/>
              <w:numPr>
                <w:ilvl w:val="0"/>
                <w:numId w:val="39"/>
              </w:numPr>
              <w:tabs>
                <w:tab w:val="left" w:pos="-139"/>
              </w:tabs>
              <w:spacing w:line="276" w:lineRule="auto"/>
              <w:ind w:right="174"/>
              <w:jc w:val="both"/>
              <w:rPr>
                <w:rFonts w:ascii="Tahoma" w:hAnsi="Tahoma" w:cs="Tahoma"/>
                <w:sz w:val="18"/>
                <w:szCs w:val="18"/>
                <w:lang w:eastAsia="en-US"/>
              </w:rPr>
            </w:pPr>
            <w:r w:rsidRPr="00816142">
              <w:rPr>
                <w:rFonts w:ascii="Tahoma" w:hAnsi="Tahoma" w:cs="Tahoma"/>
                <w:sz w:val="18"/>
                <w:szCs w:val="18"/>
                <w:lang w:eastAsia="en-US"/>
              </w:rPr>
              <w:t xml:space="preserve">Design, printing/production and delivery of </w:t>
            </w:r>
            <w:r>
              <w:rPr>
                <w:rFonts w:ascii="Tahoma" w:hAnsi="Tahoma" w:cs="Tahoma"/>
                <w:sz w:val="18"/>
                <w:szCs w:val="18"/>
                <w:lang w:eastAsia="en-US"/>
              </w:rPr>
              <w:t xml:space="preserve">200 Water Bottles </w:t>
            </w:r>
          </w:p>
          <w:p w14:paraId="4B333813" w14:textId="77777777" w:rsidR="00295EB0"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Pr>
                <w:rFonts w:ascii="Tahoma" w:hAnsi="Tahoma" w:cs="Tahoma"/>
                <w:sz w:val="18"/>
                <w:szCs w:val="18"/>
                <w:lang w:eastAsia="en-US"/>
              </w:rPr>
              <w:t xml:space="preserve">CoE will provide the necessary information and logos for the design; </w:t>
            </w:r>
          </w:p>
          <w:p w14:paraId="06FAFDA2" w14:textId="77777777" w:rsidR="00295EB0"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Pr>
                <w:rFonts w:ascii="Tahoma" w:hAnsi="Tahoma" w:cs="Tahoma"/>
                <w:sz w:val="18"/>
                <w:szCs w:val="18"/>
                <w:lang w:eastAsia="en-US"/>
              </w:rPr>
              <w:t>Alluminium body and cap, printed exterior</w:t>
            </w:r>
          </w:p>
          <w:p w14:paraId="65E0E353" w14:textId="77777777" w:rsidR="00295EB0" w:rsidRPr="00121BC5"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Pr>
                <w:rFonts w:ascii="Tahoma" w:hAnsi="Tahoma" w:cs="Tahoma"/>
                <w:sz w:val="18"/>
                <w:szCs w:val="18"/>
                <w:lang w:eastAsia="en-US"/>
              </w:rPr>
              <w:t>750 ml</w:t>
            </w:r>
          </w:p>
          <w:p w14:paraId="7F7DDF2F" w14:textId="77777777" w:rsidR="00295EB0" w:rsidRPr="00117C4C" w:rsidRDefault="00295EB0" w:rsidP="00224CF4">
            <w:pPr>
              <w:tabs>
                <w:tab w:val="left" w:pos="-139"/>
              </w:tabs>
              <w:spacing w:line="276" w:lineRule="auto"/>
              <w:ind w:right="174"/>
              <w:jc w:val="both"/>
              <w:rPr>
                <w:rFonts w:ascii="Tahoma" w:hAnsi="Tahoma" w:cs="Tahoma"/>
                <w:sz w:val="18"/>
                <w:szCs w:val="18"/>
                <w:lang w:eastAsia="en-US"/>
              </w:rPr>
            </w:pPr>
          </w:p>
        </w:tc>
        <w:tc>
          <w:tcPr>
            <w:tcW w:w="1843" w:type="dxa"/>
            <w:tcBorders>
              <w:right w:val="single" w:sz="2" w:space="0" w:color="FF0000"/>
            </w:tcBorders>
            <w:shd w:val="clear" w:color="auto" w:fill="F2F2F2" w:themeFill="background1" w:themeFillShade="F2"/>
            <w:vAlign w:val="center"/>
          </w:tcPr>
          <w:p w14:paraId="1AE80DD4" w14:textId="77777777" w:rsidR="00295EB0" w:rsidRPr="008E7EBA" w:rsidRDefault="00295EB0" w:rsidP="002D6B76">
            <w:pPr>
              <w:pStyle w:val="ListParagraph"/>
              <w:numPr>
                <w:ilvl w:val="0"/>
                <w:numId w:val="41"/>
              </w:numPr>
              <w:tabs>
                <w:tab w:val="left" w:pos="-139"/>
              </w:tabs>
              <w:spacing w:line="276" w:lineRule="auto"/>
              <w:ind w:right="-140"/>
              <w:rPr>
                <w:rFonts w:ascii="Tahoma" w:hAnsi="Tahoma" w:cs="Tahoma"/>
                <w:sz w:val="18"/>
                <w:szCs w:val="18"/>
                <w:lang w:eastAsia="en-US"/>
              </w:rPr>
            </w:pPr>
            <w:r w:rsidRPr="008E7EBA">
              <w:rPr>
                <w:rFonts w:ascii="Tahoma" w:hAnsi="Tahoma" w:cs="Tahoma"/>
                <w:sz w:val="18"/>
                <w:szCs w:val="18"/>
                <w:lang w:eastAsia="en-US"/>
              </w:rPr>
              <w:t>October 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674C51" w14:textId="77777777" w:rsidR="00295EB0" w:rsidRPr="00EA2362" w:rsidRDefault="00295EB0" w:rsidP="00224CF4">
            <w:pPr>
              <w:tabs>
                <w:tab w:val="left" w:pos="-139"/>
              </w:tabs>
              <w:spacing w:line="276" w:lineRule="auto"/>
              <w:ind w:right="-140"/>
              <w:jc w:val="center"/>
              <w:rPr>
                <w:rFonts w:ascii="Tahoma" w:hAnsi="Tahoma" w:cs="Tahoma"/>
                <w:sz w:val="18"/>
                <w:szCs w:val="18"/>
                <w:highlight w:val="yellow"/>
                <w:lang w:eastAsia="en-US"/>
              </w:rPr>
            </w:pPr>
          </w:p>
        </w:tc>
      </w:tr>
      <w:tr w:rsidR="00295EB0" w:rsidRPr="00EA2362" w14:paraId="4C9289A9" w14:textId="77777777" w:rsidTr="00224CF4">
        <w:trPr>
          <w:trHeight w:val="432"/>
          <w:jc w:val="center"/>
        </w:trPr>
        <w:tc>
          <w:tcPr>
            <w:tcW w:w="6376" w:type="dxa"/>
            <w:shd w:val="clear" w:color="auto" w:fill="F2F2F2" w:themeFill="background1" w:themeFillShade="F2"/>
            <w:vAlign w:val="center"/>
          </w:tcPr>
          <w:p w14:paraId="1ADE83AA" w14:textId="77777777" w:rsidR="00295EB0" w:rsidRPr="008E7EBA" w:rsidRDefault="00295EB0" w:rsidP="00295EB0">
            <w:pPr>
              <w:pStyle w:val="ListParagraph"/>
              <w:numPr>
                <w:ilvl w:val="0"/>
                <w:numId w:val="39"/>
              </w:numPr>
              <w:tabs>
                <w:tab w:val="left" w:pos="-139"/>
              </w:tabs>
              <w:spacing w:line="276" w:lineRule="auto"/>
              <w:ind w:right="174"/>
              <w:jc w:val="both"/>
              <w:rPr>
                <w:rFonts w:ascii="Tahoma" w:hAnsi="Tahoma" w:cs="Tahoma"/>
                <w:sz w:val="18"/>
                <w:szCs w:val="18"/>
                <w:lang w:eastAsia="en-US"/>
              </w:rPr>
            </w:pPr>
            <w:r w:rsidRPr="008E7EBA">
              <w:rPr>
                <w:rFonts w:ascii="Tahoma" w:hAnsi="Tahoma" w:cs="Tahoma"/>
                <w:sz w:val="18"/>
                <w:szCs w:val="18"/>
                <w:lang w:eastAsia="en-US"/>
              </w:rPr>
              <w:t xml:space="preserve">Design, printing/production of </w:t>
            </w:r>
            <w:r>
              <w:rPr>
                <w:rFonts w:ascii="Tahoma" w:hAnsi="Tahoma" w:cs="Tahoma"/>
                <w:sz w:val="18"/>
                <w:szCs w:val="18"/>
                <w:lang w:eastAsia="en-US"/>
              </w:rPr>
              <w:t>300</w:t>
            </w:r>
            <w:r w:rsidRPr="008E7EBA">
              <w:rPr>
                <w:rFonts w:ascii="Tahoma" w:hAnsi="Tahoma" w:cs="Tahoma"/>
                <w:sz w:val="18"/>
                <w:szCs w:val="18"/>
                <w:lang w:eastAsia="en-US"/>
              </w:rPr>
              <w:t xml:space="preserve"> eco bag with coloured printing:</w:t>
            </w:r>
          </w:p>
          <w:p w14:paraId="656DCBA6" w14:textId="77777777" w:rsidR="00295EB0" w:rsidRPr="00474038"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sidRPr="00474038">
              <w:rPr>
                <w:rFonts w:ascii="Tahoma" w:hAnsi="Tahoma" w:cs="Tahoma"/>
                <w:sz w:val="18"/>
                <w:szCs w:val="18"/>
                <w:lang w:eastAsia="en-US"/>
              </w:rPr>
              <w:t>Printing on both sides. 38x40 cm. Twill 240 g/sq.m. Handles length - 60 cm. Example: bit.ly/3PDNlmX.</w:t>
            </w:r>
          </w:p>
          <w:p w14:paraId="402A96AA" w14:textId="77777777" w:rsidR="00295EB0" w:rsidRPr="00474038"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sidRPr="00474038">
              <w:rPr>
                <w:rFonts w:ascii="Tahoma" w:hAnsi="Tahoma" w:cs="Tahoma"/>
                <w:sz w:val="18"/>
                <w:szCs w:val="18"/>
                <w:lang w:eastAsia="en-US"/>
              </w:rPr>
              <w:t>The eco bag shall be made of high-quality cotton.</w:t>
            </w:r>
          </w:p>
          <w:p w14:paraId="3CE2DF29" w14:textId="77777777" w:rsidR="00295EB0" w:rsidRPr="00474038"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sidRPr="00474038">
              <w:rPr>
                <w:rFonts w:ascii="Tahoma" w:hAnsi="Tahoma" w:cs="Tahoma"/>
                <w:sz w:val="18"/>
                <w:szCs w:val="18"/>
                <w:lang w:eastAsia="en-US"/>
              </w:rPr>
              <w:t>Strong seams with reinforced threads, finished with overlock from the inside. Dense fabric handles with symmetrical hems, securely sewn</w:t>
            </w:r>
          </w:p>
          <w:p w14:paraId="6697F4D8" w14:textId="77777777" w:rsidR="00295EB0" w:rsidRPr="00474038"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sidRPr="00474038">
              <w:rPr>
                <w:rFonts w:ascii="Tahoma" w:hAnsi="Tahoma" w:cs="Tahoma"/>
                <w:sz w:val="18"/>
                <w:szCs w:val="18"/>
                <w:lang w:eastAsia="en-US"/>
              </w:rPr>
              <w:t>the bag can withstand up to 20 kg.</w:t>
            </w:r>
          </w:p>
          <w:p w14:paraId="6E98F136" w14:textId="77777777" w:rsidR="00295EB0" w:rsidRPr="00121BC5" w:rsidRDefault="00295EB0" w:rsidP="00295EB0">
            <w:pPr>
              <w:pStyle w:val="ListParagraph"/>
              <w:numPr>
                <w:ilvl w:val="0"/>
                <w:numId w:val="40"/>
              </w:numPr>
              <w:tabs>
                <w:tab w:val="left" w:pos="-139"/>
              </w:tabs>
              <w:spacing w:line="276" w:lineRule="auto"/>
              <w:ind w:right="174"/>
              <w:jc w:val="both"/>
              <w:rPr>
                <w:rFonts w:ascii="Arial Narrow" w:hAnsi="Arial Narrow" w:cs="Times New Roman"/>
                <w:color w:val="000000" w:themeColor="text1"/>
              </w:rPr>
            </w:pPr>
            <w:r w:rsidRPr="00121BC5">
              <w:rPr>
                <w:rFonts w:ascii="Tahoma" w:hAnsi="Tahoma" w:cs="Tahoma"/>
                <w:sz w:val="18"/>
                <w:szCs w:val="18"/>
                <w:lang w:eastAsia="en-US"/>
              </w:rPr>
              <w:t>CoE will provide the necessary information and logos for the design</w:t>
            </w:r>
          </w:p>
        </w:tc>
        <w:tc>
          <w:tcPr>
            <w:tcW w:w="1843" w:type="dxa"/>
            <w:tcBorders>
              <w:right w:val="single" w:sz="2" w:space="0" w:color="FF0000"/>
            </w:tcBorders>
            <w:shd w:val="clear" w:color="auto" w:fill="F2F2F2" w:themeFill="background1" w:themeFillShade="F2"/>
            <w:vAlign w:val="center"/>
          </w:tcPr>
          <w:p w14:paraId="7C6A9049" w14:textId="77777777" w:rsidR="00295EB0" w:rsidRPr="008E7EBA" w:rsidRDefault="00295EB0" w:rsidP="002D6B76">
            <w:pPr>
              <w:pStyle w:val="ListParagraph"/>
              <w:numPr>
                <w:ilvl w:val="0"/>
                <w:numId w:val="42"/>
              </w:numPr>
              <w:tabs>
                <w:tab w:val="left" w:pos="-139"/>
              </w:tabs>
              <w:spacing w:line="276" w:lineRule="auto"/>
              <w:ind w:right="-140"/>
              <w:rPr>
                <w:rFonts w:ascii="Tahoma" w:hAnsi="Tahoma" w:cs="Tahoma"/>
                <w:sz w:val="18"/>
                <w:szCs w:val="18"/>
                <w:lang w:eastAsia="en-US"/>
              </w:rPr>
            </w:pPr>
            <w:r w:rsidRPr="008E7EBA">
              <w:rPr>
                <w:rFonts w:ascii="Tahoma" w:hAnsi="Tahoma" w:cs="Tahoma"/>
                <w:sz w:val="18"/>
                <w:szCs w:val="18"/>
                <w:lang w:eastAsia="en-US"/>
              </w:rPr>
              <w:t>October 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2E4179" w14:textId="77777777" w:rsidR="00295EB0" w:rsidRPr="00EA2362" w:rsidRDefault="00295EB0" w:rsidP="00224CF4">
            <w:pPr>
              <w:tabs>
                <w:tab w:val="left" w:pos="-139"/>
              </w:tabs>
              <w:spacing w:line="276" w:lineRule="auto"/>
              <w:ind w:right="-140"/>
              <w:jc w:val="center"/>
              <w:rPr>
                <w:rFonts w:ascii="Tahoma" w:hAnsi="Tahoma" w:cs="Tahoma"/>
                <w:sz w:val="18"/>
                <w:szCs w:val="18"/>
                <w:highlight w:val="yellow"/>
                <w:lang w:eastAsia="en-US"/>
              </w:rPr>
            </w:pPr>
          </w:p>
        </w:tc>
      </w:tr>
      <w:tr w:rsidR="00295EB0" w:rsidRPr="00EA2362" w14:paraId="15E614F8" w14:textId="77777777" w:rsidTr="00224CF4">
        <w:trPr>
          <w:trHeight w:val="432"/>
          <w:jc w:val="center"/>
        </w:trPr>
        <w:tc>
          <w:tcPr>
            <w:tcW w:w="6376" w:type="dxa"/>
            <w:shd w:val="clear" w:color="auto" w:fill="F2F2F2" w:themeFill="background1" w:themeFillShade="F2"/>
            <w:vAlign w:val="center"/>
          </w:tcPr>
          <w:p w14:paraId="2CB7F5E8" w14:textId="77777777" w:rsidR="00295EB0" w:rsidRPr="008E7EBA" w:rsidRDefault="00295EB0" w:rsidP="00295EB0">
            <w:pPr>
              <w:pStyle w:val="ListParagraph"/>
              <w:numPr>
                <w:ilvl w:val="0"/>
                <w:numId w:val="39"/>
              </w:numPr>
              <w:tabs>
                <w:tab w:val="left" w:pos="-139"/>
              </w:tabs>
              <w:spacing w:line="276" w:lineRule="auto"/>
              <w:ind w:right="174"/>
              <w:jc w:val="both"/>
              <w:rPr>
                <w:rFonts w:ascii="Tahoma" w:hAnsi="Tahoma" w:cs="Tahoma"/>
                <w:sz w:val="18"/>
                <w:szCs w:val="18"/>
                <w:lang w:eastAsia="en-US"/>
              </w:rPr>
            </w:pPr>
            <w:r w:rsidRPr="008E7EBA">
              <w:rPr>
                <w:rFonts w:ascii="Tahoma" w:hAnsi="Tahoma" w:cs="Tahoma"/>
                <w:sz w:val="18"/>
                <w:szCs w:val="18"/>
                <w:lang w:eastAsia="en-US"/>
              </w:rPr>
              <w:t>Design, printing/production of 300 umbrellas:</w:t>
            </w:r>
          </w:p>
          <w:p w14:paraId="28619322" w14:textId="77777777" w:rsidR="00295EB0"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Pr>
                <w:rFonts w:ascii="Tahoma" w:hAnsi="Tahoma" w:cs="Tahoma"/>
                <w:sz w:val="18"/>
                <w:szCs w:val="18"/>
                <w:lang w:eastAsia="en-US"/>
              </w:rPr>
              <w:t xml:space="preserve">CoE will provide the necessary information and logos for the design; </w:t>
            </w:r>
          </w:p>
          <w:p w14:paraId="42564EA0" w14:textId="77777777" w:rsidR="00295EB0" w:rsidRPr="00F2432F" w:rsidRDefault="00295EB0" w:rsidP="00295EB0">
            <w:pPr>
              <w:pStyle w:val="ListParagraph"/>
              <w:numPr>
                <w:ilvl w:val="0"/>
                <w:numId w:val="40"/>
              </w:numPr>
              <w:tabs>
                <w:tab w:val="left" w:pos="-139"/>
              </w:tabs>
              <w:spacing w:line="276" w:lineRule="auto"/>
              <w:ind w:right="174"/>
              <w:jc w:val="both"/>
              <w:rPr>
                <w:rFonts w:ascii="Tahoma" w:hAnsi="Tahoma" w:cs="Tahoma"/>
                <w:sz w:val="18"/>
                <w:szCs w:val="18"/>
                <w:lang w:eastAsia="en-US"/>
              </w:rPr>
            </w:pPr>
            <w:r>
              <w:rPr>
                <w:rFonts w:ascii="Tahoma" w:hAnsi="Tahoma" w:cs="Tahoma"/>
                <w:sz w:val="18"/>
                <w:szCs w:val="18"/>
                <w:lang w:eastAsia="en-US"/>
              </w:rPr>
              <w:t>Sturdy material and polished finishing.</w:t>
            </w:r>
          </w:p>
        </w:tc>
        <w:tc>
          <w:tcPr>
            <w:tcW w:w="1843" w:type="dxa"/>
            <w:tcBorders>
              <w:right w:val="single" w:sz="2" w:space="0" w:color="FF0000"/>
            </w:tcBorders>
            <w:shd w:val="clear" w:color="auto" w:fill="F2F2F2" w:themeFill="background1" w:themeFillShade="F2"/>
            <w:vAlign w:val="center"/>
          </w:tcPr>
          <w:p w14:paraId="041330B6" w14:textId="77777777" w:rsidR="00295EB0" w:rsidRDefault="00295EB0" w:rsidP="002D6B76">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28 October</w:t>
            </w:r>
            <w:r w:rsidRPr="004C106E">
              <w:rPr>
                <w:rFonts w:ascii="Tahoma" w:hAnsi="Tahoma" w:cs="Tahoma"/>
                <w:sz w:val="18"/>
                <w:szCs w:val="18"/>
                <w:lang w:eastAsia="en-US"/>
              </w:rPr>
              <w:t xml:space="preserve"> 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406EC3" w14:textId="77777777" w:rsidR="00295EB0" w:rsidRPr="00EA2362" w:rsidRDefault="00295EB0" w:rsidP="00224CF4">
            <w:pPr>
              <w:tabs>
                <w:tab w:val="left" w:pos="-139"/>
              </w:tabs>
              <w:spacing w:line="276" w:lineRule="auto"/>
              <w:ind w:right="-140"/>
              <w:jc w:val="center"/>
              <w:rPr>
                <w:rFonts w:ascii="Tahoma" w:hAnsi="Tahoma" w:cs="Tahoma"/>
                <w:sz w:val="18"/>
                <w:szCs w:val="18"/>
                <w:highlight w:val="yellow"/>
                <w:lang w:eastAsia="en-US"/>
              </w:rPr>
            </w:pPr>
          </w:p>
        </w:tc>
      </w:tr>
      <w:tr w:rsidR="00295EB0" w:rsidRPr="00EA2362" w14:paraId="026E9D7B" w14:textId="77777777" w:rsidTr="00224CF4">
        <w:trPr>
          <w:trHeight w:val="432"/>
          <w:jc w:val="center"/>
        </w:trPr>
        <w:tc>
          <w:tcPr>
            <w:tcW w:w="6376" w:type="dxa"/>
            <w:shd w:val="clear" w:color="auto" w:fill="F2F2F2" w:themeFill="background1" w:themeFillShade="F2"/>
            <w:vAlign w:val="center"/>
          </w:tcPr>
          <w:p w14:paraId="36BF37C0" w14:textId="77777777" w:rsidR="00295EB0" w:rsidRDefault="00295EB0" w:rsidP="00295EB0">
            <w:pPr>
              <w:pStyle w:val="ListParagraph"/>
              <w:numPr>
                <w:ilvl w:val="0"/>
                <w:numId w:val="39"/>
              </w:numPr>
              <w:rPr>
                <w:rFonts w:ascii="Tahoma" w:hAnsi="Tahoma" w:cs="Tahoma"/>
                <w:sz w:val="18"/>
                <w:szCs w:val="18"/>
                <w:lang w:eastAsia="en-US"/>
              </w:rPr>
            </w:pPr>
            <w:r>
              <w:rPr>
                <w:rFonts w:ascii="Tahoma" w:hAnsi="Tahoma" w:cs="Tahoma"/>
                <w:sz w:val="18"/>
                <w:szCs w:val="18"/>
                <w:lang w:eastAsia="en-US"/>
              </w:rPr>
              <w:t>100 s</w:t>
            </w:r>
            <w:r w:rsidRPr="00D20718">
              <w:rPr>
                <w:rFonts w:ascii="Tahoma" w:hAnsi="Tahoma" w:cs="Tahoma"/>
                <w:sz w:val="18"/>
                <w:szCs w:val="18"/>
                <w:lang w:eastAsia="en-US"/>
              </w:rPr>
              <w:t>ets of coloured pencils with coloured printing on cover</w:t>
            </w:r>
            <w:r>
              <w:rPr>
                <w:rFonts w:ascii="Tahoma" w:hAnsi="Tahoma" w:cs="Tahoma"/>
                <w:sz w:val="18"/>
                <w:szCs w:val="18"/>
                <w:lang w:eastAsia="en-US"/>
              </w:rPr>
              <w:t xml:space="preserve">. </w:t>
            </w:r>
            <w:r w:rsidRPr="00D20718">
              <w:rPr>
                <w:rFonts w:ascii="Tahoma" w:hAnsi="Tahoma" w:cs="Tahoma"/>
                <w:sz w:val="18"/>
                <w:szCs w:val="18"/>
                <w:lang w:eastAsia="en-US"/>
              </w:rPr>
              <w:t>Example: bit.ly/3NZUgFS.</w:t>
            </w:r>
          </w:p>
          <w:p w14:paraId="60CA896E" w14:textId="77777777" w:rsidR="00295EB0" w:rsidRDefault="00295EB0" w:rsidP="00295EB0">
            <w:pPr>
              <w:pStyle w:val="ListParagraph"/>
              <w:numPr>
                <w:ilvl w:val="0"/>
                <w:numId w:val="40"/>
              </w:numPr>
              <w:rPr>
                <w:rFonts w:ascii="Tahoma" w:hAnsi="Tahoma" w:cs="Tahoma"/>
                <w:sz w:val="18"/>
                <w:szCs w:val="18"/>
                <w:lang w:eastAsia="en-US"/>
              </w:rPr>
            </w:pPr>
            <w:r w:rsidRPr="00D20718">
              <w:rPr>
                <w:rFonts w:ascii="Tahoma" w:hAnsi="Tahoma" w:cs="Tahoma"/>
                <w:sz w:val="18"/>
                <w:szCs w:val="18"/>
                <w:lang w:eastAsia="en-US"/>
              </w:rPr>
              <w:t xml:space="preserve">6 coloured pencils in a cardboard cover box. </w:t>
            </w:r>
          </w:p>
          <w:p w14:paraId="55072224" w14:textId="77777777" w:rsidR="00295EB0" w:rsidRPr="00D20718" w:rsidRDefault="00295EB0" w:rsidP="00295EB0">
            <w:pPr>
              <w:pStyle w:val="ListParagraph"/>
              <w:numPr>
                <w:ilvl w:val="0"/>
                <w:numId w:val="40"/>
              </w:numPr>
              <w:rPr>
                <w:rFonts w:ascii="Tahoma" w:hAnsi="Tahoma" w:cs="Tahoma"/>
                <w:sz w:val="18"/>
                <w:szCs w:val="18"/>
                <w:lang w:eastAsia="en-US"/>
              </w:rPr>
            </w:pPr>
            <w:r w:rsidRPr="00121BC5">
              <w:rPr>
                <w:rFonts w:ascii="Tahoma" w:hAnsi="Tahoma" w:cs="Tahoma"/>
                <w:sz w:val="18"/>
                <w:szCs w:val="18"/>
                <w:lang w:eastAsia="en-US"/>
              </w:rPr>
              <w:t>CoE will provide the necessary information and logos for the design</w:t>
            </w:r>
          </w:p>
        </w:tc>
        <w:tc>
          <w:tcPr>
            <w:tcW w:w="1843" w:type="dxa"/>
            <w:tcBorders>
              <w:right w:val="single" w:sz="2" w:space="0" w:color="FF0000"/>
            </w:tcBorders>
            <w:shd w:val="clear" w:color="auto" w:fill="F2F2F2" w:themeFill="background1" w:themeFillShade="F2"/>
            <w:vAlign w:val="center"/>
          </w:tcPr>
          <w:p w14:paraId="0DB5AF79" w14:textId="77777777" w:rsidR="00295EB0" w:rsidRPr="000F2D30" w:rsidRDefault="00295EB0" w:rsidP="002D6B76">
            <w:pPr>
              <w:tabs>
                <w:tab w:val="left" w:pos="-139"/>
              </w:tabs>
              <w:spacing w:line="276" w:lineRule="auto"/>
              <w:ind w:right="-140"/>
              <w:rPr>
                <w:rFonts w:ascii="Tahoma" w:hAnsi="Tahoma" w:cs="Tahoma"/>
                <w:sz w:val="18"/>
                <w:szCs w:val="18"/>
                <w:lang w:eastAsia="en-US"/>
              </w:rPr>
            </w:pPr>
            <w:r w:rsidRPr="000F2D30">
              <w:rPr>
                <w:rFonts w:ascii="Tahoma" w:hAnsi="Tahoma" w:cs="Tahoma"/>
                <w:sz w:val="18"/>
                <w:szCs w:val="18"/>
                <w:lang w:eastAsia="en-US"/>
              </w:rPr>
              <w:t>28 October 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197A1F" w14:textId="77777777" w:rsidR="00295EB0" w:rsidRPr="00EA2362" w:rsidRDefault="00295EB0" w:rsidP="00224CF4">
            <w:pPr>
              <w:tabs>
                <w:tab w:val="left" w:pos="-139"/>
              </w:tabs>
              <w:spacing w:line="276" w:lineRule="auto"/>
              <w:ind w:right="-140"/>
              <w:jc w:val="center"/>
              <w:rPr>
                <w:rFonts w:ascii="Tahoma" w:hAnsi="Tahoma" w:cs="Tahoma"/>
                <w:sz w:val="18"/>
                <w:szCs w:val="18"/>
                <w:highlight w:val="yellow"/>
                <w:lang w:eastAsia="en-US"/>
              </w:rPr>
            </w:pPr>
          </w:p>
        </w:tc>
      </w:tr>
      <w:tr w:rsidR="00295EB0" w:rsidRPr="00EA2362" w14:paraId="1C658BF9" w14:textId="77777777" w:rsidTr="00224CF4">
        <w:trPr>
          <w:trHeight w:val="432"/>
          <w:jc w:val="center"/>
        </w:trPr>
        <w:tc>
          <w:tcPr>
            <w:tcW w:w="6376" w:type="dxa"/>
            <w:shd w:val="clear" w:color="auto" w:fill="F2F2F2" w:themeFill="background1" w:themeFillShade="F2"/>
            <w:vAlign w:val="center"/>
          </w:tcPr>
          <w:p w14:paraId="689C1D38" w14:textId="77777777" w:rsidR="00295EB0" w:rsidRPr="000F2D30" w:rsidRDefault="00295EB0" w:rsidP="00295EB0">
            <w:pPr>
              <w:pStyle w:val="ListParagraph"/>
              <w:numPr>
                <w:ilvl w:val="0"/>
                <w:numId w:val="39"/>
              </w:numPr>
              <w:rPr>
                <w:rFonts w:ascii="Tahoma" w:hAnsi="Tahoma" w:cs="Tahoma"/>
                <w:sz w:val="18"/>
                <w:szCs w:val="18"/>
                <w:lang w:eastAsia="en-US"/>
              </w:rPr>
            </w:pPr>
            <w:r w:rsidRPr="000F2D30">
              <w:rPr>
                <w:rFonts w:ascii="Tahoma" w:hAnsi="Tahoma" w:cs="Tahoma"/>
                <w:sz w:val="18"/>
                <w:szCs w:val="18"/>
                <w:lang w:eastAsia="en-US"/>
              </w:rPr>
              <w:t>200 fidget toys</w:t>
            </w:r>
          </w:p>
          <w:p w14:paraId="4819EDA0" w14:textId="77777777" w:rsidR="00295EB0" w:rsidRPr="000F2D30" w:rsidRDefault="00295EB0" w:rsidP="00295EB0">
            <w:pPr>
              <w:pStyle w:val="ListParagraph"/>
              <w:numPr>
                <w:ilvl w:val="0"/>
                <w:numId w:val="40"/>
              </w:numPr>
              <w:rPr>
                <w:rFonts w:ascii="Tahoma" w:hAnsi="Tahoma" w:cs="Tahoma"/>
                <w:sz w:val="18"/>
                <w:szCs w:val="18"/>
                <w:lang w:eastAsia="en-US"/>
              </w:rPr>
            </w:pPr>
            <w:r w:rsidRPr="00121BC5">
              <w:rPr>
                <w:rFonts w:ascii="Tahoma" w:hAnsi="Tahoma" w:cs="Tahoma"/>
                <w:sz w:val="18"/>
                <w:szCs w:val="18"/>
                <w:lang w:eastAsia="en-US"/>
              </w:rPr>
              <w:t>CoE will provide the necessary information and logos for the design</w:t>
            </w:r>
          </w:p>
        </w:tc>
        <w:tc>
          <w:tcPr>
            <w:tcW w:w="1843" w:type="dxa"/>
            <w:tcBorders>
              <w:right w:val="single" w:sz="2" w:space="0" w:color="FF0000"/>
            </w:tcBorders>
            <w:shd w:val="clear" w:color="auto" w:fill="F2F2F2" w:themeFill="background1" w:themeFillShade="F2"/>
            <w:vAlign w:val="center"/>
          </w:tcPr>
          <w:p w14:paraId="25BDDC68" w14:textId="77777777" w:rsidR="00295EB0" w:rsidRDefault="00295EB0" w:rsidP="002D6B76">
            <w:pPr>
              <w:tabs>
                <w:tab w:val="left" w:pos="-139"/>
              </w:tabs>
              <w:spacing w:line="276" w:lineRule="auto"/>
              <w:ind w:right="-140"/>
              <w:rPr>
                <w:rFonts w:ascii="Tahoma" w:hAnsi="Tahoma" w:cs="Tahoma"/>
                <w:sz w:val="18"/>
                <w:szCs w:val="18"/>
                <w:lang w:eastAsia="en-US"/>
              </w:rPr>
            </w:pPr>
            <w:r w:rsidRPr="000F2D30">
              <w:rPr>
                <w:rFonts w:ascii="Tahoma" w:hAnsi="Tahoma" w:cs="Tahoma"/>
                <w:sz w:val="18"/>
                <w:szCs w:val="18"/>
                <w:lang w:eastAsia="en-US"/>
              </w:rPr>
              <w:t>28 October 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BD4DFB" w14:textId="77777777" w:rsidR="00295EB0" w:rsidRPr="00EA2362" w:rsidRDefault="00295EB0" w:rsidP="00224CF4">
            <w:pPr>
              <w:tabs>
                <w:tab w:val="left" w:pos="-139"/>
              </w:tabs>
              <w:spacing w:line="276" w:lineRule="auto"/>
              <w:ind w:right="-140"/>
              <w:jc w:val="center"/>
              <w:rPr>
                <w:rFonts w:ascii="Tahoma" w:hAnsi="Tahoma" w:cs="Tahoma"/>
                <w:sz w:val="18"/>
                <w:szCs w:val="18"/>
                <w:highlight w:val="yellow"/>
                <w:lang w:eastAsia="en-US"/>
              </w:rPr>
            </w:pPr>
          </w:p>
        </w:tc>
      </w:tr>
      <w:tr w:rsidR="00295EB0" w:rsidRPr="00EA2362" w14:paraId="0ECFF781" w14:textId="77777777" w:rsidTr="00224CF4">
        <w:trPr>
          <w:trHeight w:val="432"/>
          <w:jc w:val="center"/>
        </w:trPr>
        <w:tc>
          <w:tcPr>
            <w:tcW w:w="8219" w:type="dxa"/>
            <w:gridSpan w:val="2"/>
            <w:tcBorders>
              <w:right w:val="single" w:sz="2" w:space="0" w:color="FF0000"/>
            </w:tcBorders>
            <w:shd w:val="clear" w:color="auto" w:fill="F2F2F2" w:themeFill="background1" w:themeFillShade="F2"/>
            <w:vAlign w:val="center"/>
          </w:tcPr>
          <w:p w14:paraId="7EB7979C" w14:textId="77777777" w:rsidR="00295EB0" w:rsidRDefault="00295EB0" w:rsidP="00224CF4">
            <w:pPr>
              <w:tabs>
                <w:tab w:val="left" w:pos="-139"/>
              </w:tabs>
              <w:spacing w:line="276" w:lineRule="auto"/>
              <w:ind w:right="-140"/>
              <w:jc w:val="center"/>
              <w:rPr>
                <w:rFonts w:ascii="Tahoma" w:hAnsi="Tahoma" w:cs="Tahoma"/>
                <w:sz w:val="18"/>
                <w:szCs w:val="18"/>
                <w:lang w:eastAsia="en-US"/>
              </w:rPr>
            </w:pPr>
            <w:r>
              <w:rPr>
                <w:rFonts w:ascii="Tahoma" w:hAnsi="Tahoma" w:cs="Tahoma"/>
                <w:b/>
                <w:bCs/>
                <w:sz w:val="18"/>
                <w:szCs w:val="18"/>
                <w:lang w:eastAsia="en-US"/>
              </w:rPr>
              <w:t xml:space="preserve">                                                                                                                                    </w:t>
            </w:r>
            <w:r w:rsidRPr="008F1E30">
              <w:rPr>
                <w:rFonts w:ascii="Tahoma" w:hAnsi="Tahoma" w:cs="Tahoma"/>
                <w:b/>
                <w:bCs/>
                <w:sz w:val="18"/>
                <w:szCs w:val="18"/>
                <w:lang w:eastAsia="en-US"/>
              </w:rPr>
              <w:t>TOTAL</w:t>
            </w:r>
            <w:r w:rsidRPr="00EA2362">
              <w:rPr>
                <w:rFonts w:ascii="Tahoma" w:hAnsi="Tahoma" w:cs="Tahoma"/>
                <w:sz w:val="18"/>
                <w:szCs w:val="18"/>
                <w:lang w:eastAsia="en-US"/>
              </w:rPr>
              <w:t xml:space="preserve"> </w:t>
            </w:r>
            <w:r w:rsidRPr="00EA2362">
              <w:rPr>
                <w:sz w:val="16"/>
                <w:szCs w:val="16"/>
              </w:rPr>
              <w: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4038CD" w14:textId="77777777" w:rsidR="00295EB0" w:rsidRPr="00EA2362" w:rsidRDefault="00295EB0" w:rsidP="00224CF4">
            <w:pPr>
              <w:tabs>
                <w:tab w:val="left" w:pos="-139"/>
              </w:tabs>
              <w:spacing w:line="276" w:lineRule="auto"/>
              <w:ind w:right="-140"/>
              <w:jc w:val="center"/>
              <w:rPr>
                <w:rFonts w:ascii="Tahoma" w:hAnsi="Tahoma" w:cs="Tahoma"/>
                <w:sz w:val="18"/>
                <w:szCs w:val="18"/>
                <w:highlight w:val="yellow"/>
                <w:lang w:eastAsia="en-US"/>
              </w:rPr>
            </w:pPr>
          </w:p>
        </w:tc>
      </w:tr>
      <w:tr w:rsidR="00295EB0" w:rsidRPr="00EA2362" w14:paraId="33B272DA" w14:textId="77777777" w:rsidTr="00224CF4">
        <w:trPr>
          <w:trHeight w:val="432"/>
          <w:jc w:val="center"/>
        </w:trPr>
        <w:tc>
          <w:tcPr>
            <w:tcW w:w="8219" w:type="dxa"/>
            <w:gridSpan w:val="2"/>
            <w:tcBorders>
              <w:right w:val="single" w:sz="2" w:space="0" w:color="FF0000"/>
            </w:tcBorders>
            <w:shd w:val="clear" w:color="auto" w:fill="F2F2F2" w:themeFill="background1" w:themeFillShade="F2"/>
            <w:vAlign w:val="center"/>
          </w:tcPr>
          <w:p w14:paraId="5B56B9F9" w14:textId="77777777" w:rsidR="00295EB0" w:rsidRDefault="00295EB0" w:rsidP="00224CF4">
            <w:pPr>
              <w:tabs>
                <w:tab w:val="left" w:pos="-139"/>
              </w:tabs>
              <w:spacing w:line="276" w:lineRule="auto"/>
              <w:ind w:right="-140"/>
              <w:jc w:val="center"/>
              <w:rPr>
                <w:rFonts w:ascii="Tahoma" w:hAnsi="Tahoma" w:cs="Tahoma"/>
                <w:sz w:val="18"/>
                <w:szCs w:val="18"/>
                <w:lang w:eastAsia="en-US"/>
              </w:rPr>
            </w:pPr>
            <w:r>
              <w:rPr>
                <w:rFonts w:ascii="Tahoma" w:hAnsi="Tahoma" w:cs="Tahoma"/>
                <w:b/>
                <w:bCs/>
                <w:sz w:val="18"/>
                <w:szCs w:val="18"/>
                <w:lang w:eastAsia="en-US"/>
              </w:rPr>
              <w:t xml:space="preserve">                                                                                                                                           </w:t>
            </w:r>
            <w:r w:rsidRPr="00AB120F">
              <w:rPr>
                <w:rFonts w:ascii="Tahoma" w:hAnsi="Tahoma" w:cs="Tahoma"/>
                <w:b/>
                <w:bCs/>
                <w:sz w:val="18"/>
                <w:szCs w:val="18"/>
                <w:lang w:eastAsia="en-US"/>
              </w:rPr>
              <w:t xml:space="preserve">VAT </w:t>
            </w:r>
            <w:r w:rsidRPr="00AB120F">
              <w:rPr>
                <w:b/>
                <w:bCs/>
                <w:sz w:val="16"/>
                <w:szCs w:val="16"/>
              </w:rPr>
              <w: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296272" w14:textId="77777777" w:rsidR="00295EB0" w:rsidRPr="00EA2362" w:rsidRDefault="00295EB0" w:rsidP="00224CF4">
            <w:pPr>
              <w:tabs>
                <w:tab w:val="left" w:pos="-139"/>
              </w:tabs>
              <w:spacing w:line="276" w:lineRule="auto"/>
              <w:ind w:right="-140"/>
              <w:jc w:val="center"/>
              <w:rPr>
                <w:rFonts w:ascii="Tahoma" w:hAnsi="Tahoma" w:cs="Tahoma"/>
                <w:sz w:val="18"/>
                <w:szCs w:val="18"/>
                <w:highlight w:val="yellow"/>
                <w:lang w:eastAsia="en-US"/>
              </w:rPr>
            </w:pPr>
          </w:p>
        </w:tc>
      </w:tr>
      <w:tr w:rsidR="00295EB0" w:rsidRPr="00EA2362" w14:paraId="2656053F" w14:textId="77777777" w:rsidTr="00224CF4">
        <w:trPr>
          <w:trHeight w:val="432"/>
          <w:jc w:val="center"/>
        </w:trPr>
        <w:tc>
          <w:tcPr>
            <w:tcW w:w="8219" w:type="dxa"/>
            <w:gridSpan w:val="2"/>
            <w:tcBorders>
              <w:right w:val="single" w:sz="2" w:space="0" w:color="FF0000"/>
            </w:tcBorders>
            <w:shd w:val="clear" w:color="auto" w:fill="F2F2F2" w:themeFill="background1" w:themeFillShade="F2"/>
            <w:vAlign w:val="center"/>
          </w:tcPr>
          <w:p w14:paraId="5FECDAF4" w14:textId="77777777" w:rsidR="00295EB0" w:rsidRDefault="00295EB0" w:rsidP="00224CF4">
            <w:pPr>
              <w:tabs>
                <w:tab w:val="left" w:pos="-139"/>
              </w:tabs>
              <w:spacing w:line="276" w:lineRule="auto"/>
              <w:ind w:right="-140"/>
              <w:jc w:val="center"/>
              <w:rPr>
                <w:rFonts w:ascii="Tahoma" w:hAnsi="Tahoma" w:cs="Tahoma"/>
                <w:sz w:val="18"/>
                <w:szCs w:val="18"/>
                <w:lang w:eastAsia="en-US"/>
              </w:rPr>
            </w:pPr>
            <w:r>
              <w:rPr>
                <w:rFonts w:ascii="Tahoma" w:hAnsi="Tahoma" w:cs="Tahoma"/>
                <w:b/>
                <w:bCs/>
                <w:sz w:val="18"/>
                <w:szCs w:val="18"/>
                <w:lang w:eastAsia="en-US"/>
              </w:rPr>
              <w:t xml:space="preserve">                                                                                                           </w:t>
            </w:r>
            <w:r w:rsidRPr="00AB120F">
              <w:rPr>
                <w:rFonts w:ascii="Tahoma" w:hAnsi="Tahoma" w:cs="Tahoma"/>
                <w:b/>
                <w:bCs/>
                <w:sz w:val="18"/>
                <w:szCs w:val="18"/>
                <w:lang w:eastAsia="en-US"/>
              </w:rPr>
              <w:t xml:space="preserve">TOTAL VAT INCLUDED </w:t>
            </w:r>
            <w:r w:rsidRPr="00AB120F">
              <w:rPr>
                <w:b/>
                <w:bCs/>
                <w:sz w:val="16"/>
                <w:szCs w:val="16"/>
              </w:rPr>
              <w: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98A09A" w14:textId="77777777" w:rsidR="00295EB0" w:rsidRPr="00EA2362" w:rsidRDefault="00295EB0" w:rsidP="00224CF4">
            <w:pPr>
              <w:tabs>
                <w:tab w:val="left" w:pos="-139"/>
              </w:tabs>
              <w:spacing w:line="276" w:lineRule="auto"/>
              <w:ind w:right="-140"/>
              <w:jc w:val="center"/>
              <w:rPr>
                <w:rFonts w:ascii="Tahoma" w:hAnsi="Tahoma" w:cs="Tahoma"/>
                <w:sz w:val="18"/>
                <w:szCs w:val="18"/>
                <w:highlight w:val="yellow"/>
                <w:lang w:eastAsia="en-US"/>
              </w:rPr>
            </w:pPr>
          </w:p>
        </w:tc>
      </w:tr>
      <w:bookmarkEnd w:id="5"/>
    </w:tbl>
    <w:p w14:paraId="2FEE4FC8" w14:textId="77777777" w:rsidR="00295EB0" w:rsidRDefault="00295EB0" w:rsidP="003F5BE6">
      <w:pPr>
        <w:spacing w:line="276" w:lineRule="auto"/>
        <w:ind w:left="-142"/>
        <w:jc w:val="both"/>
        <w:rPr>
          <w:rFonts w:ascii="Tahoma" w:hAnsi="Tahoma" w:cs="Tahoma"/>
          <w:color w:val="000000"/>
          <w:sz w:val="20"/>
          <w:szCs w:val="20"/>
          <w:lang w:eastAsia="en-US"/>
        </w:rPr>
      </w:pPr>
    </w:p>
    <w:p w14:paraId="74E5E857" w14:textId="77777777" w:rsidR="00295EB0" w:rsidRPr="00817E90" w:rsidRDefault="00295EB0" w:rsidP="00295EB0">
      <w:pPr>
        <w:spacing w:line="276" w:lineRule="auto"/>
        <w:jc w:val="both"/>
        <w:rPr>
          <w:rFonts w:ascii="Tahoma" w:hAnsi="Tahoma" w:cs="Tahoma"/>
          <w:sz w:val="20"/>
          <w:szCs w:val="20"/>
          <w:lang w:eastAsia="en-US"/>
        </w:rPr>
      </w:pPr>
      <w:bookmarkStart w:id="6" w:name="_Hlk152931348"/>
      <w:bookmarkStart w:id="7" w:name="_Hlk62556255"/>
      <w:bookmarkStart w:id="8" w:name="_Hlk62555567"/>
      <w:r w:rsidRPr="00817E90">
        <w:rPr>
          <w:rFonts w:ascii="Tahoma" w:hAnsi="Tahoma" w:cs="Tahoma"/>
          <w:sz w:val="20"/>
          <w:szCs w:val="20"/>
          <w:lang w:eastAsia="en-US"/>
        </w:rPr>
        <w:t>Please keep in mind that:</w:t>
      </w:r>
    </w:p>
    <w:p w14:paraId="330F52B5" w14:textId="77777777" w:rsidR="00295EB0" w:rsidRPr="00817E90" w:rsidRDefault="00295EB0" w:rsidP="00295EB0">
      <w:pPr>
        <w:spacing w:line="276" w:lineRule="auto"/>
        <w:jc w:val="both"/>
        <w:rPr>
          <w:rFonts w:ascii="Tahoma" w:hAnsi="Tahoma" w:cs="Tahoma"/>
          <w:sz w:val="20"/>
          <w:szCs w:val="20"/>
          <w:lang w:eastAsia="en-US"/>
        </w:rPr>
      </w:pPr>
      <w:r w:rsidRPr="00817E90">
        <w:rPr>
          <w:rFonts w:ascii="Tahoma" w:hAnsi="Tahoma" w:cs="Tahoma"/>
          <w:sz w:val="20"/>
          <w:szCs w:val="20"/>
          <w:lang w:eastAsia="en-US"/>
        </w:rPr>
        <w:t>•    The design requirements and visibility elements will be provided by the Council of Europe team.</w:t>
      </w:r>
    </w:p>
    <w:p w14:paraId="6DE4C264" w14:textId="77777777" w:rsidR="00295EB0" w:rsidRPr="00817E90" w:rsidRDefault="00295EB0" w:rsidP="00295EB0">
      <w:pPr>
        <w:pStyle w:val="ListParagraph"/>
        <w:numPr>
          <w:ilvl w:val="0"/>
          <w:numId w:val="44"/>
        </w:numPr>
        <w:spacing w:line="276" w:lineRule="auto"/>
        <w:jc w:val="both"/>
        <w:rPr>
          <w:rFonts w:ascii="Tahoma" w:hAnsi="Tahoma" w:cs="Tahoma"/>
          <w:sz w:val="20"/>
          <w:szCs w:val="20"/>
          <w:lang w:eastAsia="en-US"/>
        </w:rPr>
      </w:pPr>
      <w:r w:rsidRPr="00817E90">
        <w:rPr>
          <w:rFonts w:ascii="Tahoma" w:hAnsi="Tahoma" w:cs="Tahoma"/>
          <w:sz w:val="20"/>
          <w:szCs w:val="20"/>
          <w:lang w:eastAsia="en-US"/>
        </w:rPr>
        <w:t>Final version of the design needs to be approved by the Council of Europe prior to printing.</w:t>
      </w:r>
    </w:p>
    <w:p w14:paraId="7C0271F5" w14:textId="531B9F59" w:rsidR="00295EB0" w:rsidRPr="00817E90" w:rsidRDefault="00295EB0" w:rsidP="00295EB0">
      <w:pPr>
        <w:pStyle w:val="ListParagraph"/>
        <w:numPr>
          <w:ilvl w:val="0"/>
          <w:numId w:val="43"/>
        </w:numPr>
        <w:spacing w:line="276" w:lineRule="auto"/>
        <w:jc w:val="both"/>
        <w:rPr>
          <w:rFonts w:ascii="Tahoma" w:hAnsi="Tahoma" w:cs="Tahoma"/>
          <w:sz w:val="20"/>
          <w:szCs w:val="20"/>
          <w:lang w:eastAsia="en-US"/>
        </w:rPr>
      </w:pPr>
      <w:r w:rsidRPr="00817E90">
        <w:rPr>
          <w:rFonts w:ascii="Tahoma" w:hAnsi="Tahoma" w:cs="Tahoma"/>
          <w:sz w:val="20"/>
          <w:szCs w:val="20"/>
          <w:lang w:eastAsia="en-US"/>
        </w:rPr>
        <w:t xml:space="preserve">The visibility materials should be delivered in Dublin, Ireland by </w:t>
      </w:r>
      <w:r w:rsidR="00565CED">
        <w:rPr>
          <w:rFonts w:ascii="Tahoma" w:hAnsi="Tahoma" w:cs="Tahoma"/>
          <w:sz w:val="20"/>
          <w:szCs w:val="20"/>
          <w:lang w:eastAsia="en-US"/>
        </w:rPr>
        <w:t xml:space="preserve">28 October </w:t>
      </w:r>
      <w:r w:rsidRPr="00817E90">
        <w:rPr>
          <w:rFonts w:ascii="Tahoma" w:hAnsi="Tahoma" w:cs="Tahoma"/>
          <w:sz w:val="20"/>
          <w:szCs w:val="20"/>
          <w:lang w:eastAsia="en-US"/>
        </w:rPr>
        <w:t>2024 (exact location to be confirmed later).</w:t>
      </w:r>
    </w:p>
    <w:bookmarkEnd w:id="6"/>
    <w:p w14:paraId="0F741F6A" w14:textId="77777777" w:rsidR="00295EB0" w:rsidRPr="00295EB0" w:rsidRDefault="00295EB0" w:rsidP="00295EB0">
      <w:pPr>
        <w:spacing w:line="276" w:lineRule="auto"/>
        <w:jc w:val="both"/>
        <w:rPr>
          <w:rFonts w:ascii="Tahoma" w:hAnsi="Tahoma" w:cs="Tahoma"/>
          <w:b/>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02A43D1B" w14:textId="77777777" w:rsidTr="00B37702">
        <w:tc>
          <w:tcPr>
            <w:tcW w:w="9105" w:type="dxa"/>
            <w:shd w:val="clear" w:color="auto" w:fill="DBE5F1" w:themeFill="accent1" w:themeFillTint="33"/>
            <w:vAlign w:val="center"/>
          </w:tcPr>
          <w:p w14:paraId="6C2D7C48" w14:textId="77777777" w:rsidR="009E64B7" w:rsidRPr="00295EB0" w:rsidRDefault="009E64B7" w:rsidP="00B37702">
            <w:pPr>
              <w:spacing w:before="120" w:after="120"/>
              <w:rPr>
                <w:rFonts w:ascii="Tahoma" w:hAnsi="Tahoma" w:cs="Tahoma"/>
                <w:sz w:val="20"/>
                <w:szCs w:val="20"/>
              </w:rPr>
            </w:pPr>
            <w:r w:rsidRPr="00295EB0">
              <w:rPr>
                <w:rFonts w:ascii="Tahoma" w:hAnsi="Tahoma" w:cs="Tahoma"/>
                <w:sz w:val="20"/>
                <w:szCs w:val="20"/>
              </w:rPr>
              <w:t>This Framework Contract</w:t>
            </w:r>
            <w:r w:rsidRPr="00295EB0">
              <w:rPr>
                <w:rFonts w:ascii="Tahoma" w:eastAsia="Calibri" w:hAnsi="Tahoma" w:cs="Tahoma"/>
                <w:sz w:val="20"/>
                <w:szCs w:val="20"/>
                <w:lang w:val="en-US" w:eastAsia="en-US"/>
              </w:rPr>
              <w:t xml:space="preserve"> takes effect as from the date of its signature by both parties and is</w:t>
            </w:r>
            <w:r w:rsidRPr="00295EB0">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7E9715F84A05415EBA1DF0F665D8C7E0"/>
              </w:placeholder>
              <w:date w:fullDate="2025-02-11T00:00:00Z">
                <w:dateFormat w:val="dd/MM/yyyy"/>
                <w:lid w:val="fr-FR"/>
                <w:storeMappedDataAs w:val="dateTime"/>
                <w:calendar w:val="gregorian"/>
              </w:date>
            </w:sdtPr>
            <w:sdtContent>
              <w:p w14:paraId="2805D40A" w14:textId="03A634D8" w:rsidR="009E64B7" w:rsidRPr="00295EB0" w:rsidRDefault="00295EB0" w:rsidP="00B37702">
                <w:pPr>
                  <w:spacing w:before="120" w:after="120"/>
                  <w:rPr>
                    <w:rFonts w:ascii="Tahoma" w:hAnsi="Tahoma" w:cs="Tahoma"/>
                    <w:sz w:val="20"/>
                    <w:szCs w:val="20"/>
                  </w:rPr>
                </w:pPr>
                <w:r w:rsidRPr="00295EB0">
                  <w:rPr>
                    <w:rStyle w:val="Style71"/>
                    <w:rFonts w:ascii="Tahoma" w:hAnsi="Tahoma" w:cs="Tahoma"/>
                    <w:szCs w:val="20"/>
                    <w:lang w:val="fr-FR"/>
                  </w:rPr>
                  <w:t>11/02/2025</w:t>
                </w:r>
              </w:p>
            </w:sdtContent>
          </w:sdt>
        </w:tc>
      </w:tr>
      <w:tr w:rsidR="009E64B7" w:rsidRPr="00651235" w14:paraId="57496F06" w14:textId="77777777" w:rsidTr="00B37702">
        <w:tc>
          <w:tcPr>
            <w:tcW w:w="10449" w:type="dxa"/>
            <w:gridSpan w:val="2"/>
            <w:shd w:val="clear" w:color="auto" w:fill="DBE5F1" w:themeFill="accent1" w:themeFillTint="33"/>
            <w:vAlign w:val="center"/>
          </w:tcPr>
          <w:p w14:paraId="01C75661" w14:textId="3739B313" w:rsidR="009E64B7" w:rsidRPr="00295EB0" w:rsidRDefault="009E64B7" w:rsidP="00B37702">
            <w:pPr>
              <w:spacing w:before="120" w:after="120"/>
              <w:rPr>
                <w:rStyle w:val="Style71"/>
                <w:rFonts w:ascii="Tahoma" w:hAnsi="Tahoma" w:cs="Tahoma"/>
                <w:lang w:val="en-US"/>
              </w:rPr>
            </w:pPr>
            <w:r w:rsidRPr="00295EB0">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w:t>
            </w:r>
            <w:r w:rsidR="00295EB0" w:rsidRPr="00295EB0">
              <w:rPr>
                <w:rFonts w:ascii="Tahoma" w:eastAsia="Calibri" w:hAnsi="Tahoma" w:cs="Tahoma"/>
                <w:sz w:val="20"/>
                <w:szCs w:val="20"/>
                <w:lang w:val="en-US" w:eastAsia="en-US"/>
              </w:rPr>
              <w:t xml:space="preserve"> 1</w:t>
            </w:r>
            <w:r w:rsidRPr="00295EB0">
              <w:rPr>
                <w:rFonts w:ascii="Tahoma" w:eastAsia="Calibri" w:hAnsi="Tahoma" w:cs="Tahoma"/>
                <w:sz w:val="20"/>
                <w:szCs w:val="20"/>
                <w:lang w:val="en-US" w:eastAsia="en-US"/>
              </w:rPr>
              <w:t xml:space="preserve"> month before the renewal date. The contract shall not be renewed beyond</w:t>
            </w:r>
            <w:r w:rsidR="00295EB0" w:rsidRPr="00295EB0">
              <w:rPr>
                <w:rFonts w:ascii="Tahoma" w:eastAsia="Calibri" w:hAnsi="Tahoma" w:cs="Tahoma"/>
                <w:sz w:val="20"/>
                <w:szCs w:val="20"/>
                <w:lang w:val="en-US" w:eastAsia="en-US"/>
              </w:rPr>
              <w:t xml:space="preserve"> 11 February 2026</w:t>
            </w:r>
            <w:r w:rsidRPr="00295EB0">
              <w:rPr>
                <w:rFonts w:ascii="Tahoma" w:eastAsia="Calibri" w:hAnsi="Tahoma" w:cs="Tahoma"/>
                <w:sz w:val="20"/>
                <w:szCs w:val="20"/>
                <w:lang w:val="en-US" w:eastAsia="en-US"/>
              </w:rPr>
              <w:t xml:space="preserve"> and shall end on this date unless either party has already validly terminated the contract.</w:t>
            </w:r>
          </w:p>
        </w:tc>
      </w:tr>
      <w:bookmarkEnd w:id="7"/>
      <w:bookmarkEnd w:id="8"/>
    </w:tbl>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2818BDB" w14:textId="3024590A" w:rsidR="0092251F"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7D78997D" w14:textId="575448A4" w:rsidR="00104DF4" w:rsidRPr="00C92B98" w:rsidRDefault="00104DF4" w:rsidP="0098415D">
      <w:pPr>
        <w:numPr>
          <w:ilvl w:val="0"/>
          <w:numId w:val="3"/>
        </w:numPr>
        <w:tabs>
          <w:tab w:val="left" w:pos="284"/>
        </w:tabs>
        <w:ind w:left="284" w:right="283" w:hanging="284"/>
        <w:jc w:val="both"/>
        <w:rPr>
          <w:rFonts w:ascii="Tahoma" w:hAnsi="Tahoma" w:cs="Tahoma"/>
          <w:sz w:val="20"/>
          <w:szCs w:val="20"/>
        </w:rPr>
      </w:pPr>
      <w:r w:rsidRPr="00104DF4">
        <w:rPr>
          <w:rFonts w:ascii="Tahoma" w:hAnsi="Tahoma" w:cs="Tahoma"/>
          <w:sz w:val="20"/>
          <w:szCs w:val="20"/>
        </w:rPr>
        <w:t>Declare that I am currently not employed by the Council of Europe and was not employed by the Council of Europe on the date of the launch of the procurement procedure;</w:t>
      </w:r>
    </w:p>
    <w:p w14:paraId="5C181FE1" w14:textId="6E265E59" w:rsidR="003A0F5F" w:rsidRPr="002A092A" w:rsidRDefault="0075705D" w:rsidP="002D6B76">
      <w:pPr>
        <w:tabs>
          <w:tab w:val="left" w:pos="284"/>
        </w:tabs>
        <w:ind w:left="284" w:right="283"/>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9"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9"/>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B131"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AC5668" w:rsidRPr="0035618E" w14:paraId="78FDFCC4" w14:textId="77777777" w:rsidTr="00AA1545">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79BC667C" w14:textId="77777777" w:rsidR="00AC5668" w:rsidRPr="0035618E" w:rsidRDefault="00AC5668" w:rsidP="00AA1545">
            <w:pPr>
              <w:ind w:left="-284"/>
              <w:jc w:val="center"/>
              <w:rPr>
                <w:rFonts w:ascii="Tahoma" w:hAnsi="Tahoma" w:cs="Tahoma"/>
                <w:b/>
                <w:sz w:val="20"/>
                <w:szCs w:val="20"/>
              </w:rPr>
            </w:pPr>
            <w:bookmarkStart w:id="10"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4BB49E27" w14:textId="77777777" w:rsidR="00AC5668" w:rsidRPr="0035618E" w:rsidRDefault="00AC5668" w:rsidP="00AA1545">
            <w:pPr>
              <w:ind w:left="-284"/>
              <w:jc w:val="center"/>
              <w:rPr>
                <w:rFonts w:ascii="Tahoma" w:hAnsi="Tahoma" w:cs="Tahoma"/>
                <w:b/>
                <w:sz w:val="20"/>
                <w:szCs w:val="20"/>
              </w:rPr>
            </w:pPr>
            <w:r w:rsidRPr="0035618E">
              <w:rPr>
                <w:rFonts w:ascii="Tahoma" w:hAnsi="Tahoma" w:cs="Tahoma"/>
                <w:b/>
                <w:sz w:val="20"/>
                <w:szCs w:val="20"/>
              </w:rPr>
              <w:t>For the Provider</w:t>
            </w:r>
          </w:p>
          <w:p w14:paraId="6B2428CA" w14:textId="77777777" w:rsidR="00AC5668" w:rsidRPr="0035618E" w:rsidRDefault="00AC5668" w:rsidP="00AA1545">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653DB96D" w14:textId="77777777" w:rsidR="00AC5668" w:rsidRPr="0035618E" w:rsidRDefault="00AC5668" w:rsidP="00AA1545">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BFF881B" w14:textId="77777777" w:rsidR="00AC5668" w:rsidRPr="0035618E" w:rsidRDefault="00AC5668" w:rsidP="00AA1545">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651530CC" w14:textId="77777777" w:rsidR="00AC5668" w:rsidRPr="0035618E" w:rsidRDefault="00AC5668" w:rsidP="00AA1545">
            <w:pPr>
              <w:ind w:left="-284"/>
              <w:jc w:val="center"/>
              <w:rPr>
                <w:rFonts w:ascii="Tahoma" w:hAnsi="Tahoma" w:cs="Tahoma"/>
                <w:sz w:val="20"/>
                <w:szCs w:val="20"/>
              </w:rPr>
            </w:pPr>
            <w:r w:rsidRPr="0035618E">
              <w:rPr>
                <w:b/>
                <w:sz w:val="24"/>
                <w:szCs w:val="24"/>
              </w:rPr>
              <w:t>▼</w:t>
            </w:r>
          </w:p>
        </w:tc>
      </w:tr>
      <w:tr w:rsidR="00AC5668" w:rsidRPr="0035618E" w14:paraId="4AB34BB2" w14:textId="77777777" w:rsidTr="00AA1545">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2D6D24E" w14:textId="77777777" w:rsidR="00AC5668" w:rsidRPr="0035618E" w:rsidRDefault="00AC5668" w:rsidP="00AA1545">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4ED1C7"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8D29828" w14:textId="77777777" w:rsidR="00AC5668" w:rsidRPr="0035618E" w:rsidRDefault="00AC5668" w:rsidP="00AA1545">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222420B5" w14:textId="77777777" w:rsidR="00AC5668" w:rsidRPr="0035618E" w:rsidRDefault="00AC5668" w:rsidP="00AA1545">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5F0781FD"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3E12B6A1" w14:textId="77777777" w:rsidR="00AC5668" w:rsidRPr="0035618E" w:rsidRDefault="00AC5668" w:rsidP="00AA1545">
            <w:pPr>
              <w:ind w:left="-284"/>
              <w:rPr>
                <w:rFonts w:ascii="Tahoma" w:hAnsi="Tahoma" w:cs="Tahoma"/>
                <w:sz w:val="20"/>
                <w:szCs w:val="20"/>
              </w:rPr>
            </w:pPr>
          </w:p>
          <w:p w14:paraId="6EF511A8" w14:textId="77777777" w:rsidR="00AC5668" w:rsidRPr="0035618E" w:rsidRDefault="00AC5668" w:rsidP="00AA1545">
            <w:pPr>
              <w:ind w:left="-284"/>
              <w:rPr>
                <w:rFonts w:ascii="Tahoma" w:hAnsi="Tahoma" w:cs="Tahoma"/>
                <w:sz w:val="20"/>
                <w:szCs w:val="20"/>
              </w:rPr>
            </w:pPr>
          </w:p>
        </w:tc>
      </w:tr>
      <w:tr w:rsidR="00AC5668" w:rsidRPr="0035618E" w14:paraId="26B2CD67" w14:textId="77777777" w:rsidTr="00AA1545">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5B6BDAA2"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AF5310"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Signatory</w:t>
            </w:r>
            <w:r>
              <w:rPr>
                <w:rStyle w:val="FootnoteReference"/>
                <w:rFonts w:ascii="Tahoma" w:hAnsi="Tahoma" w:cs="Tahoma"/>
                <w:sz w:val="18"/>
                <w:szCs w:val="18"/>
              </w:rPr>
              <w:footnoteReference w:id="8"/>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128154" w14:textId="77777777" w:rsidR="00AC5668" w:rsidRPr="0035618E" w:rsidRDefault="00AC5668" w:rsidP="00AA1545">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48F8384D" w14:textId="77777777" w:rsidR="00AC5668" w:rsidRPr="0035618E" w:rsidRDefault="00AC5668" w:rsidP="00AA1545">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594B211" w14:textId="77777777" w:rsidR="00AC5668" w:rsidRPr="0035618E" w:rsidRDefault="00AC5668" w:rsidP="00AA1545">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64803D0B" w14:textId="77777777" w:rsidR="00AC5668" w:rsidRPr="0035618E" w:rsidRDefault="00AC5668" w:rsidP="00AA1545">
            <w:pPr>
              <w:ind w:left="-284"/>
              <w:rPr>
                <w:rFonts w:ascii="Tahoma" w:hAnsi="Tahoma" w:cs="Tahoma"/>
                <w:sz w:val="20"/>
                <w:szCs w:val="20"/>
              </w:rPr>
            </w:pPr>
          </w:p>
        </w:tc>
      </w:tr>
      <w:tr w:rsidR="00AC5668" w:rsidRPr="0035618E" w14:paraId="6F93B382" w14:textId="77777777" w:rsidTr="00AA1545">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47EAC4E"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AA4F58A"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56C9ABB" w14:textId="77777777" w:rsidR="00AC5668" w:rsidRPr="0035618E" w:rsidRDefault="00AC5668" w:rsidP="00AA1545">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5278CB7A" w14:textId="77777777" w:rsidR="00AC5668" w:rsidRPr="0035618E" w:rsidRDefault="00AC5668"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F22F576"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7B2FB084" w14:textId="77777777" w:rsidR="00AC5668" w:rsidRPr="0035618E" w:rsidRDefault="00AC5668" w:rsidP="00AA1545">
            <w:pPr>
              <w:ind w:left="-284"/>
              <w:rPr>
                <w:rFonts w:ascii="Tahoma" w:hAnsi="Tahoma" w:cs="Tahoma"/>
                <w:sz w:val="20"/>
                <w:szCs w:val="20"/>
              </w:rPr>
            </w:pPr>
            <w:r w:rsidRPr="0035618E">
              <w:rPr>
                <w:rFonts w:ascii="Tahoma" w:hAnsi="Tahoma" w:cs="Tahoma"/>
                <w:sz w:val="20"/>
                <w:szCs w:val="20"/>
              </w:rPr>
              <w:t>In</w:t>
            </w:r>
          </w:p>
        </w:tc>
      </w:tr>
      <w:tr w:rsidR="00AC5668" w:rsidRPr="0035618E" w14:paraId="2891C298" w14:textId="77777777" w:rsidTr="00AA1545">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05A704D"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92E700"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6B4F192" w14:textId="77777777" w:rsidR="00AC5668" w:rsidRPr="0035618E" w:rsidRDefault="00AC5668" w:rsidP="00AA1545">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56A45092" w14:textId="77777777" w:rsidR="00AC5668" w:rsidRPr="0035618E" w:rsidRDefault="00AC5668"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8B3C568"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3A914DA" w14:textId="77777777" w:rsidR="00AC5668" w:rsidRPr="0035618E" w:rsidRDefault="00AC5668" w:rsidP="00AA1545">
            <w:pPr>
              <w:ind w:left="-284"/>
              <w:jc w:val="center"/>
              <w:rPr>
                <w:rFonts w:ascii="Tahoma" w:hAnsi="Tahoma" w:cs="Tahoma"/>
                <w:sz w:val="20"/>
                <w:szCs w:val="20"/>
              </w:rPr>
            </w:pPr>
            <w:r w:rsidRPr="009D6B2A">
              <w:rPr>
                <w:rFonts w:ascii="Tahoma" w:hAnsi="Tahoma" w:cs="Tahoma"/>
                <w:sz w:val="20"/>
                <w:szCs w:val="20"/>
              </w:rPr>
              <w:t>___ / ___ / ______</w:t>
            </w:r>
          </w:p>
        </w:tc>
      </w:tr>
      <w:tr w:rsidR="00AC5668" w:rsidRPr="0035618E" w14:paraId="73188254" w14:textId="77777777" w:rsidTr="00AC5668">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AE2FB0F"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C67757"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Signature</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08DD3F6B" w14:textId="77777777" w:rsidR="00AC5668" w:rsidRPr="0035618E" w:rsidRDefault="00AC5668" w:rsidP="00AA1545">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AD69442" w14:textId="77777777" w:rsidR="00AC5668" w:rsidRPr="0035618E" w:rsidRDefault="00AC5668"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5027E26"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4BAE26EF" w14:textId="77777777" w:rsidR="00AC5668" w:rsidRPr="0035618E" w:rsidRDefault="00AC5668" w:rsidP="00AA1545">
            <w:pPr>
              <w:ind w:left="-284"/>
              <w:rPr>
                <w:rFonts w:ascii="Tahoma" w:hAnsi="Tahoma" w:cs="Tahoma"/>
                <w:sz w:val="20"/>
                <w:szCs w:val="20"/>
              </w:rPr>
            </w:pPr>
          </w:p>
        </w:tc>
      </w:tr>
      <w:bookmarkEnd w:id="10"/>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43"/>
      <w:r w:rsidRPr="00D0286A">
        <w:rPr>
          <w:rFonts w:ascii="Tahoma" w:hAnsi="Tahoma" w:cs="Tahoma"/>
          <w:b/>
          <w:smallCaps/>
          <w:color w:val="365F91" w:themeColor="accent1" w:themeShade="BF"/>
          <w:sz w:val="18"/>
          <w:szCs w:val="18"/>
          <w:lang w:eastAsia="fr-FR"/>
        </w:rPr>
        <w:t xml:space="preserve">Article 1 – </w:t>
      </w:r>
      <w:bookmarkEnd w:id="15"/>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6"/>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061DB683" w:rsidR="00C94EDA" w:rsidRPr="005D5A3B" w:rsidRDefault="00C94EDA" w:rsidP="005D5A3B">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5D5A3B" w:rsidRPr="002E55D0">
        <w:rPr>
          <w:rFonts w:ascii="Tahoma" w:hAnsi="Tahoma" w:cs="Tahoma"/>
          <w:sz w:val="18"/>
          <w:szCs w:val="18"/>
          <w:lang w:eastAsia="fr-FR"/>
        </w:rPr>
        <w:t xml:space="preserve">, including – but not limited to – those laid down in the </w:t>
      </w:r>
      <w:hyperlink r:id="rId16" w:history="1">
        <w:r w:rsidR="005D5A3B" w:rsidRPr="002E55D0">
          <w:rPr>
            <w:rStyle w:val="Hyperlink"/>
            <w:rFonts w:ascii="Tahoma" w:hAnsi="Tahoma" w:cs="Tahoma"/>
            <w:sz w:val="18"/>
            <w:szCs w:val="18"/>
            <w:lang w:val="en-US" w:eastAsia="fr-FR"/>
          </w:rPr>
          <w:t>Policy on Respect and Dignity in the Council of Europe</w:t>
        </w:r>
      </w:hyperlink>
      <w:r w:rsidR="005D5A3B" w:rsidRPr="002E55D0">
        <w:rPr>
          <w:rFonts w:ascii="Tahoma" w:hAnsi="Tahoma" w:cs="Tahoma"/>
          <w:sz w:val="18"/>
          <w:szCs w:val="18"/>
          <w:lang w:eastAsia="fr-FR"/>
        </w:rPr>
        <w:t xml:space="preserve"> and the </w:t>
      </w:r>
      <w:hyperlink r:id="rId17" w:history="1">
        <w:r w:rsidR="005D5A3B" w:rsidRPr="002E55D0">
          <w:rPr>
            <w:rStyle w:val="Hyperlink"/>
            <w:rFonts w:ascii="Tahoma" w:hAnsi="Tahoma" w:cs="Tahoma"/>
            <w:sz w:val="18"/>
            <w:szCs w:val="18"/>
            <w:lang w:eastAsia="fr-FR"/>
          </w:rPr>
          <w:t>Code of Conduct</w:t>
        </w:r>
      </w:hyperlink>
      <w:r w:rsidR="005D5A3B" w:rsidRPr="002E55D0">
        <w:rPr>
          <w:rFonts w:ascii="Tahoma" w:hAnsi="Tahoma" w:cs="Tahoma"/>
          <w:sz w:val="18"/>
          <w:szCs w:val="18"/>
          <w:lang w:eastAsia="fr-FR"/>
        </w:rPr>
        <w:t>.</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C935463"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B1958F8" w14:textId="21CE53DA" w:rsidR="00075D47" w:rsidRPr="00C3395C" w:rsidRDefault="00075D47"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075D47">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17"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7"/>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66C3609A"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692E3B" w:rsidRPr="00692E3B">
        <w:t xml:space="preserve"> </w:t>
      </w:r>
      <w:r w:rsidR="00692E3B" w:rsidRPr="00692E3B">
        <w:rPr>
          <w:rFonts w:ascii="Tahoma" w:hAnsi="Tahoma" w:cs="Tahoma"/>
          <w:color w:val="000000"/>
          <w:sz w:val="18"/>
          <w:szCs w:val="18"/>
        </w:rPr>
        <w:t xml:space="preserve">Revised </w:t>
      </w:r>
      <w:r w:rsidR="00692E3B" w:rsidRPr="00692E3B">
        <w:rPr>
          <w:rFonts w:ascii="Tahoma" w:hAnsi="Tahoma" w:cs="Tahoma"/>
          <w:color w:val="000000"/>
          <w:sz w:val="18"/>
          <w:szCs w:val="18"/>
        </w:rPr>
        <w:lastRenderedPageBreak/>
        <w:t>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38348FB3"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390527" w:rsidRPr="00390527">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92251F" w:rsidRPr="0092251F">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92251F" w:rsidRPr="0092251F">
        <w:rPr>
          <w:rFonts w:ascii="Tahoma" w:hAnsi="Tahoma" w:cs="Tahoma"/>
          <w:sz w:val="18"/>
          <w:szCs w:val="18"/>
          <w:lang w:eastAsia="fr-FR"/>
        </w:rPr>
        <w:t>+32 2 739 9991 (EN)</w:t>
      </w:r>
      <w:r w:rsidR="0092251F">
        <w:rPr>
          <w:rFonts w:ascii="Tahoma" w:hAnsi="Tahoma" w:cs="Tahoma"/>
          <w:sz w:val="18"/>
          <w:szCs w:val="18"/>
          <w:lang w:eastAsia="fr-FR"/>
        </w:rPr>
        <w:t xml:space="preserve"> or</w:t>
      </w:r>
      <w:r w:rsidR="0092251F" w:rsidRPr="0092251F">
        <w:rPr>
          <w:rFonts w:ascii="Tahoma" w:hAnsi="Tahoma" w:cs="Tahoma"/>
          <w:sz w:val="18"/>
          <w:szCs w:val="18"/>
          <w:lang w:eastAsia="fr-FR"/>
        </w:rPr>
        <w:t xml:space="preserve"> +32 2 739 9990 (FR</w:t>
      </w:r>
      <w:r w:rsidR="0092251F">
        <w:rPr>
          <w:rFonts w:ascii="Tahoma" w:hAnsi="Tahoma" w:cs="Tahoma"/>
          <w:sz w:val="18"/>
          <w:szCs w:val="18"/>
          <w:lang w:eastAsia="fr-FR"/>
        </w:rPr>
        <w:t xml:space="preserve">). </w:t>
      </w:r>
      <w:r w:rsidRPr="00D10930">
        <w:rPr>
          <w:rFonts w:ascii="Tahoma" w:hAnsi="Tahoma" w:cs="Tahoma"/>
          <w:sz w:val="18"/>
          <w:szCs w:val="18"/>
          <w:lang w:eastAsia="fr-FR"/>
        </w:rPr>
        <w:t xml:space="preserve">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331845">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18"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8"/>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9" w:name="_Toc179868653"/>
      <w:bookmarkStart w:id="20" w:name="_Toc179868654"/>
      <w:r w:rsidRPr="00D0286A">
        <w:rPr>
          <w:rFonts w:ascii="Tahoma" w:hAnsi="Tahoma" w:cs="Tahoma"/>
          <w:b/>
          <w:smallCaps/>
          <w:color w:val="365F91" w:themeColor="accent1" w:themeShade="BF"/>
          <w:sz w:val="18"/>
          <w:szCs w:val="18"/>
          <w:lang w:eastAsia="fr-FR"/>
        </w:rPr>
        <w:t>Article 6 - Modifications</w:t>
      </w:r>
      <w:bookmarkEnd w:id="19"/>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20"/>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1"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22" w:name="_Hlk62555666"/>
      <w:r w:rsidRPr="009E64B7">
        <w:rPr>
          <w:rFonts w:ascii="Tahoma" w:hAnsi="Tahoma" w:cs="Tahoma"/>
          <w:b/>
          <w:smallCaps/>
          <w:color w:val="365F91" w:themeColor="accent1" w:themeShade="BF"/>
          <w:sz w:val="18"/>
          <w:szCs w:val="18"/>
          <w:lang w:eastAsia="fr-FR"/>
        </w:rPr>
        <w:lastRenderedPageBreak/>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22"/>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21"/>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23" w:name="_Hlk62555726"/>
      <w:bookmarkStart w:id="2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59AE4843"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92E3B" w:rsidRPr="00692E3B">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33757200" w14:textId="5E6A2C05"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92E3B" w:rsidRPr="00692E3B">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23"/>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4"/>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A0EE" w14:textId="77777777" w:rsidR="001F45DC" w:rsidRDefault="001F45DC" w:rsidP="00D50F13">
      <w:r>
        <w:separator/>
      </w:r>
    </w:p>
  </w:endnote>
  <w:endnote w:type="continuationSeparator" w:id="0">
    <w:p w14:paraId="2A6098AF" w14:textId="77777777" w:rsidR="001F45DC" w:rsidRDefault="001F45D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5ACF4631" w:rsidR="00533AAF" w:rsidRPr="00AE2D2B" w:rsidRDefault="00E676D1" w:rsidP="004965C8">
          <w:pPr>
            <w:rPr>
              <w:rFonts w:ascii="Arial Narrow" w:hAnsi="Arial Narrow"/>
              <w:caps/>
              <w:color w:val="000000"/>
              <w:sz w:val="18"/>
              <w:szCs w:val="18"/>
              <w:highlight w:val="cyan"/>
            </w:rPr>
          </w:pPr>
          <w:r>
            <w:rPr>
              <w:lang w:val="fr-FR"/>
            </w:rPr>
            <w:t>FC.DGII.708.2024.</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5C06" w14:textId="77777777" w:rsidR="001F45DC" w:rsidRDefault="001F45DC" w:rsidP="00D50F13">
      <w:r>
        <w:separator/>
      </w:r>
    </w:p>
  </w:footnote>
  <w:footnote w:type="continuationSeparator" w:id="0">
    <w:p w14:paraId="0B67E280" w14:textId="77777777" w:rsidR="001F45DC" w:rsidRDefault="001F45DC"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3D7D2BBF" w14:textId="77777777" w:rsidR="00AC5668" w:rsidRPr="00C546D8" w:rsidRDefault="00AC5668" w:rsidP="00AC5668">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06040413" w14:textId="77777777" w:rsidR="00AC5668" w:rsidRPr="00C546D8" w:rsidRDefault="00AC5668" w:rsidP="00AC5668">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631CFD87" w14:textId="77777777" w:rsidR="00AC5668" w:rsidRPr="00C546D8" w:rsidRDefault="00AC5668" w:rsidP="00AC5668">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A371FD2" w14:textId="77777777" w:rsidR="00AC5668" w:rsidRPr="00C546D8" w:rsidRDefault="00AC5668" w:rsidP="00AC5668">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FCCBE30" w14:textId="77777777" w:rsidR="00AC5668" w:rsidRPr="00C546D8" w:rsidRDefault="00AC5668" w:rsidP="00AC5668">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0E4CB2C0" w14:textId="77777777" w:rsidR="00AC5668" w:rsidRPr="00C546D8" w:rsidRDefault="00AC5668" w:rsidP="00AC5668">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11" w:name="_Hlk149814279"/>
      <w:r w:rsidRPr="00C546D8">
        <w:rPr>
          <w:rFonts w:ascii="Tahoma" w:hAnsi="Tahoma" w:cs="Tahoma"/>
          <w:sz w:val="18"/>
          <w:szCs w:val="18"/>
        </w:rPr>
        <w:t>On behalf of the Secretary General of the Council of Europe.</w:t>
      </w:r>
      <w:bookmarkEnd w:id="11"/>
    </w:p>
  </w:footnote>
  <w:footnote w:id="8">
    <w:p w14:paraId="2F722852" w14:textId="77777777" w:rsidR="00AC5668" w:rsidRPr="00C546D8" w:rsidRDefault="00AC5668" w:rsidP="00AC5668">
      <w:pPr>
        <w:pStyle w:val="FootnoteText"/>
        <w:rPr>
          <w:lang w:val="en-US"/>
        </w:rPr>
      </w:pPr>
      <w:r w:rsidRPr="00C546D8">
        <w:rPr>
          <w:rStyle w:val="FootnoteReference"/>
        </w:rPr>
        <w:footnoteRef/>
      </w:r>
      <w:r w:rsidRPr="00C546D8">
        <w:t xml:space="preserve"> </w:t>
      </w:r>
      <w:bookmarkStart w:id="12" w:name="_Hlk149814289"/>
      <w:bookmarkStart w:id="13" w:name="_Hlk149814411"/>
      <w:r w:rsidRPr="00C546D8">
        <w:rPr>
          <w:rFonts w:ascii="Tahoma" w:hAnsi="Tahoma" w:cs="Tahoma"/>
          <w:sz w:val="18"/>
          <w:szCs w:val="18"/>
        </w:rPr>
        <w:t>In case of the bidder being a consortium, indicate one signatory for each consortium member.</w:t>
      </w:r>
      <w:bookmarkEnd w:id="12"/>
    </w:p>
    <w:bookmarkEnd w:id="13"/>
  </w:footnote>
  <w:footnote w:id="9">
    <w:p w14:paraId="4981B0F3" w14:textId="77777777" w:rsidR="00AC5668" w:rsidRPr="003D6E92" w:rsidRDefault="00AC5668" w:rsidP="00AC5668">
      <w:pPr>
        <w:pStyle w:val="FootnoteText"/>
        <w:rPr>
          <w:lang w:val="en-US"/>
        </w:rPr>
      </w:pPr>
      <w:r w:rsidRPr="00C546D8">
        <w:rPr>
          <w:rStyle w:val="FootnoteReference"/>
        </w:rPr>
        <w:footnoteRef/>
      </w:r>
      <w:r w:rsidRPr="00C546D8">
        <w:t xml:space="preserve"> </w:t>
      </w:r>
      <w:bookmarkStart w:id="14" w:name="_Hlk149814299"/>
      <w:r w:rsidRPr="00C546D8">
        <w:rPr>
          <w:rFonts w:ascii="Tahoma" w:hAnsi="Tahoma" w:cs="Tahoma"/>
          <w:sz w:val="18"/>
          <w:szCs w:val="18"/>
        </w:rPr>
        <w:t>In case of the bidder being a consortium, the field “Signature” must include the signatures of all consortium members.</w:t>
      </w:r>
      <w:bookmarkEnd w:id="14"/>
    </w:p>
  </w:footnote>
  <w:footnote w:id="10">
    <w:p w14:paraId="6E4B005B" w14:textId="2961C8A5"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00692E3B" w:rsidRPr="00773E62">
          <w:rPr>
            <w:rStyle w:val="Hyperlink"/>
            <w:rFonts w:ascii="Tahoma" w:hAnsi="Tahoma" w:cs="Tahoma"/>
            <w:sz w:val="18"/>
            <w:szCs w:val="18"/>
            <w:lang w:val="it-IT"/>
          </w:rPr>
          <w:t>https://rm.coe.int/rules-reimbursements-experts/1680a722b0</w:t>
        </w:r>
      </w:hyperlink>
      <w:r w:rsidR="00692E3B">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137EA"/>
    <w:multiLevelType w:val="hybridMultilevel"/>
    <w:tmpl w:val="21F0604A"/>
    <w:lvl w:ilvl="0" w:tplc="60C4A8E6">
      <w:start w:val="2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3AA1C85"/>
    <w:multiLevelType w:val="multilevel"/>
    <w:tmpl w:val="0409001D"/>
    <w:numStyleLink w:val="TemplateList"/>
  </w:abstractNum>
  <w:abstractNum w:abstractNumId="9" w15:restartNumberingAfterBreak="0">
    <w:nsid w:val="19E8072B"/>
    <w:multiLevelType w:val="multilevel"/>
    <w:tmpl w:val="0409001D"/>
    <w:numStyleLink w:val="TemplateList"/>
  </w:abstractNum>
  <w:abstractNum w:abstractNumId="10" w15:restartNumberingAfterBreak="0">
    <w:nsid w:val="1AD33B3C"/>
    <w:multiLevelType w:val="hybridMultilevel"/>
    <w:tmpl w:val="247A9E56"/>
    <w:lvl w:ilvl="0" w:tplc="040C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3449BF"/>
    <w:multiLevelType w:val="hybridMultilevel"/>
    <w:tmpl w:val="5DA4F884"/>
    <w:lvl w:ilvl="0" w:tplc="DF3C8824">
      <w:start w:val="2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DD26D0"/>
    <w:multiLevelType w:val="hybridMultilevel"/>
    <w:tmpl w:val="95403138"/>
    <w:lvl w:ilvl="0" w:tplc="84E60D9C">
      <w:start w:val="1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130318">
    <w:abstractNumId w:val="25"/>
  </w:num>
  <w:num w:numId="2" w16cid:durableId="2077429521">
    <w:abstractNumId w:val="39"/>
  </w:num>
  <w:num w:numId="3" w16cid:durableId="1191651689">
    <w:abstractNumId w:val="40"/>
  </w:num>
  <w:num w:numId="4" w16cid:durableId="1325009937">
    <w:abstractNumId w:val="1"/>
  </w:num>
  <w:num w:numId="5" w16cid:durableId="821386275">
    <w:abstractNumId w:val="4"/>
  </w:num>
  <w:num w:numId="6" w16cid:durableId="819663061">
    <w:abstractNumId w:val="18"/>
  </w:num>
  <w:num w:numId="7" w16cid:durableId="1123188692">
    <w:abstractNumId w:val="23"/>
  </w:num>
  <w:num w:numId="8" w16cid:durableId="4051525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584656">
    <w:abstractNumId w:val="15"/>
  </w:num>
  <w:num w:numId="10" w16cid:durableId="328869073">
    <w:abstractNumId w:val="34"/>
  </w:num>
  <w:num w:numId="11" w16cid:durableId="1984575578">
    <w:abstractNumId w:val="0"/>
  </w:num>
  <w:num w:numId="12" w16cid:durableId="30570556">
    <w:abstractNumId w:val="20"/>
  </w:num>
  <w:num w:numId="13" w16cid:durableId="1114636912">
    <w:abstractNumId w:val="26"/>
  </w:num>
  <w:num w:numId="14" w16cid:durableId="967659943">
    <w:abstractNumId w:val="38"/>
  </w:num>
  <w:num w:numId="15" w16cid:durableId="542715202">
    <w:abstractNumId w:val="11"/>
  </w:num>
  <w:num w:numId="16" w16cid:durableId="1618878251">
    <w:abstractNumId w:val="37"/>
  </w:num>
  <w:num w:numId="17" w16cid:durableId="585266001">
    <w:abstractNumId w:val="30"/>
  </w:num>
  <w:num w:numId="18" w16cid:durableId="315031682">
    <w:abstractNumId w:val="24"/>
  </w:num>
  <w:num w:numId="19" w16cid:durableId="1655451581">
    <w:abstractNumId w:val="21"/>
  </w:num>
  <w:num w:numId="20" w16cid:durableId="1655448192">
    <w:abstractNumId w:val="5"/>
  </w:num>
  <w:num w:numId="21" w16cid:durableId="2139493376">
    <w:abstractNumId w:val="19"/>
  </w:num>
  <w:num w:numId="22" w16cid:durableId="2066175905">
    <w:abstractNumId w:val="12"/>
  </w:num>
  <w:num w:numId="23" w16cid:durableId="1173225489">
    <w:abstractNumId w:val="6"/>
  </w:num>
  <w:num w:numId="24" w16cid:durableId="1782798991">
    <w:abstractNumId w:val="35"/>
  </w:num>
  <w:num w:numId="25" w16cid:durableId="224873658">
    <w:abstractNumId w:val="27"/>
  </w:num>
  <w:num w:numId="26" w16cid:durableId="2061008303">
    <w:abstractNumId w:val="2"/>
  </w:num>
  <w:num w:numId="27" w16cid:durableId="743063904">
    <w:abstractNumId w:val="13"/>
  </w:num>
  <w:num w:numId="28" w16cid:durableId="661814036">
    <w:abstractNumId w:val="16"/>
  </w:num>
  <w:num w:numId="29" w16cid:durableId="1574705649">
    <w:abstractNumId w:val="41"/>
  </w:num>
  <w:num w:numId="30" w16cid:durableId="977807261">
    <w:abstractNumId w:val="14"/>
  </w:num>
  <w:num w:numId="31" w16cid:durableId="1483540159">
    <w:abstractNumId w:val="31"/>
  </w:num>
  <w:num w:numId="32" w16cid:durableId="2052613181">
    <w:abstractNumId w:val="3"/>
  </w:num>
  <w:num w:numId="33" w16cid:durableId="1166240577">
    <w:abstractNumId w:val="32"/>
  </w:num>
  <w:num w:numId="34" w16cid:durableId="967664249">
    <w:abstractNumId w:val="29"/>
  </w:num>
  <w:num w:numId="35" w16cid:durableId="910038766">
    <w:abstractNumId w:val="17"/>
  </w:num>
  <w:num w:numId="36" w16cid:durableId="1206914185">
    <w:abstractNumId w:val="28"/>
  </w:num>
  <w:num w:numId="37" w16cid:durableId="1211726881">
    <w:abstractNumId w:val="36"/>
  </w:num>
  <w:num w:numId="38" w16cid:durableId="16648209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385027">
    <w:abstractNumId w:val="10"/>
  </w:num>
  <w:num w:numId="40" w16cid:durableId="1889143874">
    <w:abstractNumId w:val="33"/>
  </w:num>
  <w:num w:numId="41" w16cid:durableId="2107769462">
    <w:abstractNumId w:val="7"/>
  </w:num>
  <w:num w:numId="42" w16cid:durableId="400831585">
    <w:abstractNumId w:val="22"/>
  </w:num>
  <w:num w:numId="43" w16cid:durableId="1134761278">
    <w:abstractNumId w:val="9"/>
  </w:num>
  <w:num w:numId="44" w16cid:durableId="44840121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252E8"/>
    <w:rsid w:val="00037A7D"/>
    <w:rsid w:val="0004179C"/>
    <w:rsid w:val="000478B8"/>
    <w:rsid w:val="00072FB8"/>
    <w:rsid w:val="00075D47"/>
    <w:rsid w:val="0008106F"/>
    <w:rsid w:val="000837E6"/>
    <w:rsid w:val="000841B9"/>
    <w:rsid w:val="00084509"/>
    <w:rsid w:val="000850E6"/>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04DF4"/>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96B17"/>
    <w:rsid w:val="001A207E"/>
    <w:rsid w:val="001A5371"/>
    <w:rsid w:val="001B0127"/>
    <w:rsid w:val="001B138A"/>
    <w:rsid w:val="001C4BA2"/>
    <w:rsid w:val="001C5A91"/>
    <w:rsid w:val="001C6878"/>
    <w:rsid w:val="001D40AD"/>
    <w:rsid w:val="001D5926"/>
    <w:rsid w:val="001E2C6A"/>
    <w:rsid w:val="001E5424"/>
    <w:rsid w:val="001F45DC"/>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95EB0"/>
    <w:rsid w:val="002A092A"/>
    <w:rsid w:val="002A2C42"/>
    <w:rsid w:val="002A56A1"/>
    <w:rsid w:val="002B4786"/>
    <w:rsid w:val="002C6F98"/>
    <w:rsid w:val="002C7C0B"/>
    <w:rsid w:val="002D5425"/>
    <w:rsid w:val="002D5DC0"/>
    <w:rsid w:val="002D6B76"/>
    <w:rsid w:val="002E5606"/>
    <w:rsid w:val="002E59DA"/>
    <w:rsid w:val="00300098"/>
    <w:rsid w:val="00305B31"/>
    <w:rsid w:val="003122C0"/>
    <w:rsid w:val="00312EC4"/>
    <w:rsid w:val="00320711"/>
    <w:rsid w:val="00331845"/>
    <w:rsid w:val="00332AF4"/>
    <w:rsid w:val="003347E8"/>
    <w:rsid w:val="00342BAD"/>
    <w:rsid w:val="0034681E"/>
    <w:rsid w:val="00346E71"/>
    <w:rsid w:val="00350F4E"/>
    <w:rsid w:val="0035108E"/>
    <w:rsid w:val="00352519"/>
    <w:rsid w:val="0035431A"/>
    <w:rsid w:val="00361219"/>
    <w:rsid w:val="003705A6"/>
    <w:rsid w:val="003712F2"/>
    <w:rsid w:val="00371509"/>
    <w:rsid w:val="003840F5"/>
    <w:rsid w:val="00386026"/>
    <w:rsid w:val="00390527"/>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3C7B"/>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5CED"/>
    <w:rsid w:val="00566A81"/>
    <w:rsid w:val="00567F3E"/>
    <w:rsid w:val="005845C2"/>
    <w:rsid w:val="005A5930"/>
    <w:rsid w:val="005A6974"/>
    <w:rsid w:val="005B0752"/>
    <w:rsid w:val="005B17CB"/>
    <w:rsid w:val="005C5D6E"/>
    <w:rsid w:val="005D5A3B"/>
    <w:rsid w:val="005E2710"/>
    <w:rsid w:val="005F0F4C"/>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92E3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17E90"/>
    <w:rsid w:val="00821937"/>
    <w:rsid w:val="0082549E"/>
    <w:rsid w:val="0082551C"/>
    <w:rsid w:val="00826BA5"/>
    <w:rsid w:val="00826C49"/>
    <w:rsid w:val="00827624"/>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2251F"/>
    <w:rsid w:val="0093185B"/>
    <w:rsid w:val="00944332"/>
    <w:rsid w:val="0095095F"/>
    <w:rsid w:val="00956F45"/>
    <w:rsid w:val="0097037F"/>
    <w:rsid w:val="00973EF1"/>
    <w:rsid w:val="00976B60"/>
    <w:rsid w:val="0098229E"/>
    <w:rsid w:val="0098415D"/>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C5668"/>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0BF"/>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676D1"/>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basedOn w:val="DefaultParagraphFont"/>
    <w:link w:val="ListParagraph"/>
    <w:uiPriority w:val="34"/>
    <w:rsid w:val="00295EB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sa.Gil-Ricol@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9715F84A05415EBA1DF0F665D8C7E0"/>
        <w:category>
          <w:name w:val="General"/>
          <w:gallery w:val="placeholder"/>
        </w:category>
        <w:types>
          <w:type w:val="bbPlcHdr"/>
        </w:types>
        <w:behaviors>
          <w:behavior w:val="content"/>
        </w:behaviors>
        <w:guid w:val="{6CF31E47-39DD-4A94-AA5C-D3DC23E673B4}"/>
      </w:docPartPr>
      <w:docPartBody>
        <w:p w:rsidR="00517F90" w:rsidRDefault="002E5240" w:rsidP="002E5240">
          <w:pPr>
            <w:pStyle w:val="7E9715F84A05415EBA1DF0F665D8C7E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402CB7"/>
    <w:rsid w:val="00517F90"/>
    <w:rsid w:val="005B3DC5"/>
    <w:rsid w:val="00BE1B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7E9715F84A05415EBA1DF0F665D8C7E0">
    <w:name w:val="7E9715F84A05415EBA1DF0F665D8C7E0"/>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3.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37D02D-32E3-42B1-976B-CA7C1894F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6499</Words>
  <Characters>37049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2024-06-17T14:31:00Z</dcterms:created>
  <dcterms:modified xsi:type="dcterms:W3CDTF">2024-07-11T09:00:00Z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