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77777777" w:rsidR="00D70688" w:rsidRPr="00D0286A" w:rsidRDefault="00D70688" w:rsidP="00D70688">
            <w:pPr>
              <w:rPr>
                <w:rFonts w:ascii="Tahoma" w:hAnsi="Tahoma" w:cs="Tahoma"/>
                <w:caps/>
                <w:color w:val="000000" w:themeColor="text1"/>
                <w:sz w:val="18"/>
                <w:szCs w:val="18"/>
                <w:highlight w:val="cyan"/>
              </w:rPr>
            </w:pPr>
            <w:r w:rsidRPr="00D0286A">
              <w:rPr>
                <w:rFonts w:ascii="Tahoma" w:hAnsi="Tahoma" w:cs="Tahoma"/>
                <w:caps/>
                <w:color w:val="000000" w:themeColor="text1"/>
                <w:sz w:val="18"/>
                <w:szCs w:val="18"/>
                <w:highlight w:val="cyan"/>
              </w:rPr>
              <w:t>XX</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07892A6E" w:rsidR="00D70688" w:rsidRPr="00D0286A" w:rsidRDefault="00090437" w:rsidP="00D70688">
            <w:pPr>
              <w:rPr>
                <w:rFonts w:ascii="Tahoma" w:hAnsi="Tahoma" w:cs="Tahoma"/>
                <w:caps/>
                <w:color w:val="000000" w:themeColor="text1"/>
                <w:sz w:val="18"/>
                <w:szCs w:val="18"/>
                <w:highlight w:val="cyan"/>
              </w:rPr>
            </w:pPr>
            <w:r w:rsidRPr="00090437">
              <w:rPr>
                <w:rFonts w:ascii="Tahoma" w:hAnsi="Tahoma" w:cs="Tahoma"/>
                <w:caps/>
                <w:color w:val="000000" w:themeColor="text1"/>
                <w:sz w:val="18"/>
                <w:szCs w:val="18"/>
              </w:rPr>
              <w:t>1257</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090437" w:rsidRDefault="00D70688" w:rsidP="00D70688">
            <w:pPr>
              <w:jc w:val="right"/>
              <w:rPr>
                <w:rFonts w:ascii="Tahoma" w:hAnsi="Tahoma" w:cs="Tahoma"/>
                <w:color w:val="0070C0"/>
                <w:sz w:val="18"/>
                <w:szCs w:val="18"/>
              </w:rPr>
            </w:pPr>
            <w:r w:rsidRPr="00090437">
              <w:rPr>
                <w:rFonts w:ascii="Tahoma" w:hAnsi="Tahoma" w:cs="Tahoma"/>
                <w:sz w:val="18"/>
                <w:szCs w:val="18"/>
              </w:rPr>
              <w:t xml:space="preserve">Council of Europe contact point </w:t>
            </w:r>
            <w:r w:rsidRPr="00090437">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40397F46" w:rsidR="00D70688" w:rsidRPr="00090437" w:rsidRDefault="000B61E9" w:rsidP="00D70688">
            <w:pPr>
              <w:rPr>
                <w:rFonts w:ascii="Tahoma" w:hAnsi="Tahoma" w:cs="Tahoma"/>
                <w:b/>
                <w:caps/>
                <w:color w:val="000000" w:themeColor="text1"/>
                <w:sz w:val="18"/>
                <w:szCs w:val="18"/>
              </w:rPr>
            </w:pPr>
            <w:hyperlink r:id="rId11" w:history="1">
              <w:r w:rsidR="00090437" w:rsidRPr="00090437">
                <w:rPr>
                  <w:rStyle w:val="Hyperlink"/>
                  <w:rFonts w:ascii="Tahoma" w:hAnsi="Tahoma" w:cs="Tahoma"/>
                  <w:sz w:val="18"/>
                  <w:szCs w:val="18"/>
                </w:rPr>
                <w:t>Ozlem.demirel@coe.int</w:t>
              </w:r>
            </w:hyperlink>
            <w:r w:rsidR="00090437" w:rsidRPr="00090437">
              <w:rPr>
                <w:rFonts w:ascii="Tahoma" w:hAnsi="Tahoma" w:cs="Tahoma"/>
                <w:color w:val="000000" w:themeColor="text1"/>
                <w:sz w:val="18"/>
                <w:szCs w:val="18"/>
              </w:rPr>
              <w:t xml:space="preserve">  </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0D4E9E3F" w:rsidR="003840F5" w:rsidRPr="00164CA2" w:rsidRDefault="00BD6B89" w:rsidP="00D03BE3">
      <w:pPr>
        <w:spacing w:before="60" w:after="120"/>
        <w:jc w:val="both"/>
        <w:rPr>
          <w:rFonts w:ascii="Tahoma" w:hAnsi="Tahoma" w:cs="Tahoma"/>
          <w:b/>
        </w:rPr>
      </w:pPr>
      <w:r w:rsidRPr="00164CA2">
        <w:rPr>
          <w:rFonts w:ascii="Tahoma" w:hAnsi="Tahoma" w:cs="Tahoma"/>
          <w:b/>
        </w:rPr>
        <w:t xml:space="preserve">This Act of Engagement lays down the terms and conditions of the </w:t>
      </w:r>
      <w:r w:rsidR="00E17F6A" w:rsidRPr="00164CA2">
        <w:rPr>
          <w:rFonts w:ascii="Tahoma" w:hAnsi="Tahoma" w:cs="Tahoma"/>
          <w:b/>
          <w:u w:val="single"/>
        </w:rPr>
        <w:t>framework contract</w:t>
      </w:r>
      <w:r w:rsidRPr="00164CA2">
        <w:rPr>
          <w:rFonts w:ascii="Tahoma" w:hAnsi="Tahoma" w:cs="Tahoma"/>
          <w:b/>
        </w:rPr>
        <w:t xml:space="preserve"> between the Provider</w:t>
      </w:r>
      <w:r w:rsidR="001A28AE" w:rsidRPr="00164CA2">
        <w:rPr>
          <w:rFonts w:ascii="Tahoma" w:hAnsi="Tahoma" w:cs="Tahoma"/>
          <w:b/>
        </w:rPr>
        <w:t xml:space="preserve"> as described below,</w:t>
      </w:r>
      <w:r w:rsidRPr="00164CA2">
        <w:rPr>
          <w:rFonts w:ascii="Tahoma" w:hAnsi="Tahoma" w:cs="Tahoma"/>
          <w:b/>
        </w:rPr>
        <w:t xml:space="preserve"> and the Council of Europe</w:t>
      </w:r>
      <w:r w:rsidR="000013DF" w:rsidRPr="00164CA2">
        <w:rPr>
          <w:rFonts w:ascii="Tahoma" w:hAnsi="Tahoma" w:cs="Tahoma"/>
          <w:b/>
          <w:vertAlign w:val="superscript"/>
        </w:rPr>
        <w:footnoteReference w:id="1"/>
      </w:r>
      <w:r w:rsidR="00764810" w:rsidRPr="00164CA2">
        <w:rPr>
          <w:rFonts w:ascii="Tahoma" w:hAnsi="Tahoma" w:cs="Tahoma"/>
          <w:b/>
        </w:rPr>
        <w:t xml:space="preserve"> for the provision of</w:t>
      </w:r>
      <w:r w:rsidRPr="00164CA2">
        <w:rPr>
          <w:rFonts w:ascii="Tahoma" w:hAnsi="Tahoma" w:cs="Tahoma"/>
          <w:b/>
        </w:rPr>
        <w:t xml:space="preserve"> </w:t>
      </w:r>
      <w:r w:rsidR="00D03BE3" w:rsidRPr="00164CA2">
        <w:rPr>
          <w:rFonts w:ascii="Tahoma" w:hAnsi="Tahoma" w:cs="Tahoma"/>
          <w:b/>
        </w:rPr>
        <w:t>national consultancy services in the framework of the</w:t>
      </w:r>
      <w:r w:rsidR="00263E87" w:rsidRPr="00164CA2">
        <w:rPr>
          <w:rFonts w:ascii="Tahoma" w:hAnsi="Tahoma" w:cs="Tahoma"/>
          <w:b/>
        </w:rPr>
        <w:t xml:space="preserve"> </w:t>
      </w:r>
      <w:r w:rsidR="00D03BE3" w:rsidRPr="00164CA2">
        <w:rPr>
          <w:rFonts w:ascii="Tahoma" w:hAnsi="Tahoma" w:cs="Tahoma"/>
          <w:b/>
        </w:rPr>
        <w:t xml:space="preserve">joint Project of the </w:t>
      </w:r>
      <w:r w:rsidR="00263E87" w:rsidRPr="00164CA2">
        <w:rPr>
          <w:rFonts w:ascii="Tahoma" w:hAnsi="Tahoma" w:cs="Tahoma"/>
          <w:b/>
        </w:rPr>
        <w:t>Improving the Effectiveness of the Administrative Judiciary and Strengthening the Institutional Capacity of the Council of State in Turkey</w:t>
      </w:r>
      <w:r w:rsidR="00D03BE3" w:rsidRPr="00164CA2">
        <w:rPr>
          <w:rFonts w:ascii="Tahoma" w:hAnsi="Tahoma" w:cs="Tahoma"/>
          <w:b/>
        </w:rPr>
        <w:t xml:space="preserve">. </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r w:rsidRPr="00D0286A">
        <w:rPr>
          <w:rFonts w:ascii="Tahoma" w:hAnsi="Tahoma" w:cs="Tahoma"/>
          <w:color w:val="FF0000"/>
          <w:sz w:val="18"/>
          <w:szCs w:val="18"/>
        </w:rPr>
        <w:t>);</w:t>
      </w:r>
    </w:p>
    <w:p w14:paraId="469CC60F" w14:textId="10CAF1C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5C0824" w:rsidRPr="00D0286A" w14:paraId="424E3911" w14:textId="63A76E2D" w:rsidTr="005C082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164431C" w14:textId="718D263D" w:rsidR="005C0824" w:rsidRPr="00D0286A" w:rsidRDefault="005C082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F4A22" w14:textId="2F420E73" w:rsidR="005C0824" w:rsidRPr="00D0286A" w:rsidRDefault="005C082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E7BE6B4" w14:textId="5A93842F" w:rsidR="005C0824" w:rsidRPr="005C0824" w:rsidRDefault="000B61E9"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Natural </w:t>
            </w:r>
            <w:proofErr w:type="spellStart"/>
            <w:r w:rsidR="005C0824" w:rsidRPr="005C0824">
              <w:rPr>
                <w:rFonts w:ascii="Tahoma" w:hAnsi="Tahoma" w:cs="Tahoma"/>
                <w:color w:val="000000"/>
                <w:sz w:val="18"/>
                <w:szCs w:val="18"/>
                <w:lang w:val="es-ES_tradnl"/>
              </w:rPr>
              <w:t>person</w:t>
            </w:r>
            <w:proofErr w:type="spellEnd"/>
            <w:r w:rsidR="005C0824" w:rsidRPr="005C0824">
              <w:rPr>
                <w:rFonts w:ascii="Tahoma" w:hAnsi="Tahoma" w:cs="Tahoma"/>
                <w:color w:val="000000"/>
                <w:sz w:val="18"/>
                <w:szCs w:val="18"/>
                <w:lang w:val="es-ES_tradnl"/>
              </w:rPr>
              <w:t xml:space="preserve">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45F2743" w14:textId="142427BF" w:rsidR="005C0824" w:rsidRPr="005C0824" w:rsidRDefault="000B61E9" w:rsidP="005C0824">
            <w:pPr>
              <w:rPr>
                <w:rFonts w:ascii="Tahoma" w:hAnsi="Tahoma" w:cs="Tahoma"/>
                <w:color w:val="000000"/>
                <w:sz w:val="20"/>
                <w:szCs w:val="20"/>
              </w:rPr>
            </w:pPr>
            <w:sdt>
              <w:sdtPr>
                <w:rPr>
                  <w:rFonts w:ascii="Tahoma" w:hAnsi="Tahoma" w:cs="Tahoma"/>
                  <w:color w:val="000000"/>
                  <w:sz w:val="18"/>
                  <w:szCs w:val="18"/>
                  <w:lang w:val="es-ES_tradnl"/>
                </w:rPr>
                <w:id w:val="897709971"/>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Legal </w:t>
            </w:r>
            <w:proofErr w:type="spellStart"/>
            <w:r w:rsidR="005C0824" w:rsidRPr="005C0824">
              <w:rPr>
                <w:rFonts w:ascii="Tahoma" w:hAnsi="Tahoma" w:cs="Tahoma"/>
                <w:color w:val="000000"/>
                <w:sz w:val="18"/>
                <w:szCs w:val="18"/>
                <w:lang w:val="es-ES_tradnl"/>
              </w:rPr>
              <w:t>person</w:t>
            </w:r>
            <w:proofErr w:type="spellEnd"/>
            <w:r w:rsidR="005C0824" w:rsidRPr="005C0824">
              <w:rPr>
                <w:rFonts w:ascii="Tahoma" w:hAnsi="Tahoma" w:cs="Tahoma"/>
                <w:color w:val="000000"/>
                <w:sz w:val="18"/>
                <w:szCs w:val="18"/>
                <w:lang w:val="es-ES_tradnl"/>
              </w:rPr>
              <w:t xml:space="preserve">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93A8E0A" w14:textId="65AEF1B6" w:rsidR="005C0824" w:rsidRPr="005C0824" w:rsidRDefault="000B61E9" w:rsidP="005C0824">
            <w:pPr>
              <w:rPr>
                <w:rFonts w:ascii="Tahoma" w:hAnsi="Tahoma" w:cs="Tahoma"/>
                <w:color w:val="000000"/>
                <w:sz w:val="20"/>
                <w:szCs w:val="20"/>
              </w:rPr>
            </w:pPr>
            <w:sdt>
              <w:sdtPr>
                <w:rPr>
                  <w:rFonts w:ascii="Tahoma" w:hAnsi="Tahoma" w:cs="Tahoma"/>
                  <w:color w:val="000000"/>
                  <w:sz w:val="18"/>
                  <w:szCs w:val="18"/>
                  <w:lang w:val="es-ES_tradnl"/>
                </w:rPr>
                <w:id w:val="-16931943"/>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w:t>
            </w:r>
            <w:proofErr w:type="spellStart"/>
            <w:r w:rsidR="005C0824" w:rsidRPr="005C0824">
              <w:rPr>
                <w:rFonts w:ascii="Tahoma" w:hAnsi="Tahoma" w:cs="Tahoma"/>
                <w:color w:val="000000"/>
                <w:sz w:val="18"/>
                <w:szCs w:val="18"/>
                <w:lang w:val="es-ES_tradnl"/>
              </w:rPr>
              <w:t>Consortium</w:t>
            </w:r>
            <w:proofErr w:type="spellEnd"/>
          </w:p>
        </w:tc>
      </w:tr>
      <w:tr w:rsidR="005C0824" w:rsidRPr="00D0286A" w14:paraId="18179D7D" w14:textId="77777777" w:rsidTr="0083378D">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76151123" w:rsidR="005C0824" w:rsidRPr="00D0286A" w:rsidRDefault="005C082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5C0824" w:rsidRPr="00D0286A" w:rsidRDefault="005C0824" w:rsidP="00135199">
            <w:pPr>
              <w:rPr>
                <w:rFonts w:ascii="Tahoma" w:hAnsi="Tahoma" w:cs="Tahoma"/>
                <w:color w:val="000000"/>
                <w:sz w:val="20"/>
                <w:szCs w:val="20"/>
              </w:rPr>
            </w:pPr>
          </w:p>
        </w:tc>
      </w:tr>
      <w:tr w:rsidR="005C0824" w:rsidRPr="00D0286A" w14:paraId="4A41CD4E"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5C0824" w:rsidRPr="00D0286A" w:rsidRDefault="005C0824" w:rsidP="00135199">
            <w:pPr>
              <w:rPr>
                <w:rFonts w:ascii="Tahoma" w:hAnsi="Tahoma" w:cs="Tahoma"/>
                <w:sz w:val="20"/>
                <w:szCs w:val="20"/>
              </w:rPr>
            </w:pPr>
          </w:p>
        </w:tc>
      </w:tr>
      <w:tr w:rsidR="005C0824" w:rsidRPr="00D0286A" w14:paraId="1DEE67A2"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5C0824" w:rsidRPr="00D0286A" w:rsidRDefault="005C0824" w:rsidP="00135199">
            <w:pPr>
              <w:rPr>
                <w:rFonts w:ascii="Tahoma" w:hAnsi="Tahoma" w:cs="Tahoma"/>
                <w:sz w:val="20"/>
                <w:szCs w:val="20"/>
              </w:rPr>
            </w:pPr>
          </w:p>
        </w:tc>
      </w:tr>
      <w:tr w:rsidR="005C0824" w:rsidRPr="00D0286A" w14:paraId="6A7C6756"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5C0824" w:rsidRPr="00D0286A" w:rsidRDefault="005C0824" w:rsidP="00135199">
            <w:pPr>
              <w:rPr>
                <w:rFonts w:ascii="Tahoma" w:hAnsi="Tahoma" w:cs="Tahoma"/>
                <w:sz w:val="20"/>
                <w:szCs w:val="20"/>
              </w:rPr>
            </w:pPr>
          </w:p>
        </w:tc>
      </w:tr>
      <w:tr w:rsidR="005C0824" w:rsidRPr="00D0286A" w14:paraId="0EF7D4E7"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5C0824" w:rsidRPr="00D0286A" w:rsidRDefault="005C0824" w:rsidP="00135199">
            <w:pPr>
              <w:rPr>
                <w:rFonts w:ascii="Tahoma" w:hAnsi="Tahoma" w:cs="Tahoma"/>
                <w:sz w:val="20"/>
                <w:szCs w:val="20"/>
              </w:rPr>
            </w:pPr>
          </w:p>
        </w:tc>
      </w:tr>
      <w:tr w:rsidR="005C0824" w:rsidRPr="00D0286A" w14:paraId="60BAA4AC"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5C0824" w:rsidRPr="00D0286A" w:rsidRDefault="005C0824" w:rsidP="00135199">
            <w:pPr>
              <w:rPr>
                <w:rFonts w:ascii="Tahoma" w:hAnsi="Tahoma" w:cs="Tahoma"/>
                <w:sz w:val="20"/>
                <w:szCs w:val="20"/>
              </w:rPr>
            </w:pPr>
          </w:p>
        </w:tc>
      </w:tr>
      <w:tr w:rsidR="005C0824"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5C0824" w:rsidRPr="00D0286A" w:rsidRDefault="005C0824"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7DD887E1" w14:textId="5414B485" w:rsidR="00C15953" w:rsidRPr="00E27D4A" w:rsidRDefault="00C15953" w:rsidP="00E27D4A">
      <w:pPr>
        <w:jc w:val="both"/>
      </w:pPr>
      <w:r w:rsidRPr="0096474C">
        <w:rPr>
          <w:rFonts w:ascii="Tahoma" w:hAnsi="Tahoma" w:cs="Tahoma"/>
          <w:sz w:val="20"/>
          <w:szCs w:val="20"/>
        </w:rPr>
        <w:t>T</w:t>
      </w:r>
      <w:bookmarkStart w:id="0" w:name="_Hlk94468938"/>
      <w:r w:rsidRPr="0096474C">
        <w:rPr>
          <w:rFonts w:ascii="Tahoma" w:hAnsi="Tahoma" w:cs="Tahoma"/>
          <w:sz w:val="20"/>
          <w:szCs w:val="20"/>
        </w:rPr>
        <w:t xml:space="preserve">he Council of Europe is </w:t>
      </w:r>
      <w:r w:rsidRPr="000D371D">
        <w:rPr>
          <w:rFonts w:ascii="Tahoma" w:hAnsi="Tahoma" w:cs="Tahoma"/>
          <w:sz w:val="20"/>
          <w:szCs w:val="20"/>
        </w:rPr>
        <w:t xml:space="preserve">currently implementing </w:t>
      </w:r>
      <w:r w:rsidRPr="00C54579">
        <w:rPr>
          <w:rFonts w:ascii="Tahoma" w:hAnsi="Tahoma" w:cs="Tahoma"/>
          <w:sz w:val="20"/>
          <w:szCs w:val="20"/>
        </w:rPr>
        <w:t xml:space="preserve">the Joint Project on Improving the Effectiveness of the Administrative Judiciary and Strengthening the Institutional Capacity of the Council of State in Turkey (hereinafter – the Project). The Project is co-funded by the European Union, </w:t>
      </w:r>
      <w:r>
        <w:rPr>
          <w:rFonts w:ascii="Tahoma" w:hAnsi="Tahoma" w:cs="Tahoma"/>
          <w:sz w:val="20"/>
          <w:szCs w:val="20"/>
        </w:rPr>
        <w:t xml:space="preserve">the </w:t>
      </w:r>
      <w:r w:rsidRPr="00C54579">
        <w:rPr>
          <w:rFonts w:ascii="Tahoma" w:hAnsi="Tahoma" w:cs="Tahoma"/>
          <w:sz w:val="20"/>
          <w:szCs w:val="20"/>
        </w:rPr>
        <w:t>Republic of Turkey and the Council of Europe and the</w:t>
      </w:r>
      <w:r w:rsidRPr="00C54579">
        <w:rPr>
          <w:rStyle w:val="A3"/>
          <w:rFonts w:ascii="Tahoma" w:hAnsi="Tahoma" w:cs="Tahoma"/>
        </w:rPr>
        <w:t xml:space="preserve"> overall objective of th</w:t>
      </w:r>
      <w:r>
        <w:rPr>
          <w:rStyle w:val="A3"/>
          <w:rFonts w:ascii="Tahoma" w:hAnsi="Tahoma" w:cs="Tahoma"/>
        </w:rPr>
        <w:t>e</w:t>
      </w:r>
      <w:r w:rsidRPr="00C54579">
        <w:rPr>
          <w:rStyle w:val="A3"/>
          <w:rFonts w:ascii="Tahoma" w:hAnsi="Tahoma" w:cs="Tahoma"/>
        </w:rPr>
        <w:t xml:space="preserve"> </w:t>
      </w:r>
      <w:r>
        <w:rPr>
          <w:rStyle w:val="A3"/>
          <w:rFonts w:ascii="Tahoma" w:hAnsi="Tahoma" w:cs="Tahoma"/>
        </w:rPr>
        <w:t>P</w:t>
      </w:r>
      <w:r w:rsidRPr="00C54579">
        <w:rPr>
          <w:rStyle w:val="A3"/>
          <w:rFonts w:ascii="Tahoma" w:hAnsi="Tahoma" w:cs="Tahoma"/>
        </w:rPr>
        <w:t xml:space="preserve">roject is to foster public confidence in the administrative judiciary by further </w:t>
      </w:r>
      <w:r w:rsidRPr="00E27D4A">
        <w:rPr>
          <w:rStyle w:val="A3"/>
          <w:rFonts w:ascii="Tahoma" w:hAnsi="Tahoma" w:cs="Tahoma"/>
        </w:rPr>
        <w:t xml:space="preserve">strengthening its independence, impartiality, and effectiveness, and by increasing public awareness of it. </w:t>
      </w:r>
      <w:r w:rsidRPr="00E27D4A">
        <w:rPr>
          <w:rFonts w:ascii="Tahoma" w:hAnsi="Tahoma" w:cs="Tahoma"/>
          <w:sz w:val="20"/>
          <w:szCs w:val="20"/>
        </w:rPr>
        <w:t>The Project started on 21 December 2018 and is expected to be completed by 20 December 2022.</w:t>
      </w:r>
    </w:p>
    <w:bookmarkEnd w:id="0"/>
    <w:p w14:paraId="6B1E20AD" w14:textId="77777777" w:rsidR="00C15953" w:rsidRPr="00E27D4A" w:rsidRDefault="00C15953" w:rsidP="00D03BE3">
      <w:pPr>
        <w:spacing w:after="120"/>
        <w:jc w:val="both"/>
        <w:rPr>
          <w:rFonts w:ascii="Tahoma" w:hAnsi="Tahoma" w:cs="Tahoma"/>
          <w:sz w:val="20"/>
          <w:szCs w:val="20"/>
        </w:rPr>
      </w:pPr>
    </w:p>
    <w:p w14:paraId="2F408E6E" w14:textId="386107DB" w:rsidR="00B133A9" w:rsidRPr="00E27D4A" w:rsidRDefault="00B133A9" w:rsidP="009C1ED9">
      <w:pPr>
        <w:jc w:val="both"/>
        <w:rPr>
          <w:rFonts w:ascii="Tahoma" w:eastAsia="Calibri" w:hAnsi="Tahoma" w:cs="Tahoma"/>
          <w:sz w:val="20"/>
          <w:szCs w:val="20"/>
          <w:lang w:eastAsia="en-US"/>
        </w:rPr>
      </w:pPr>
      <w:bookmarkStart w:id="1" w:name="_Hlk94468995"/>
      <w:r w:rsidRPr="00E27D4A">
        <w:rPr>
          <w:rFonts w:ascii="Tahoma" w:hAnsi="Tahoma" w:cs="Tahoma"/>
          <w:sz w:val="20"/>
          <w:szCs w:val="20"/>
        </w:rPr>
        <w:t xml:space="preserve">In that context, it is looking for Provider(s) (see below) for the provision of </w:t>
      </w:r>
      <w:r w:rsidR="006A701B" w:rsidRPr="00E27D4A">
        <w:rPr>
          <w:rFonts w:ascii="Tahoma" w:hAnsi="Tahoma" w:cs="Tahoma"/>
          <w:sz w:val="20"/>
          <w:szCs w:val="20"/>
        </w:rPr>
        <w:t xml:space="preserve">national consultancy services </w:t>
      </w:r>
      <w:r w:rsidR="009C1ED9" w:rsidRPr="00E27D4A">
        <w:rPr>
          <w:rFonts w:ascii="Tahoma" w:eastAsia="Calibri" w:hAnsi="Tahoma" w:cs="Tahoma"/>
          <w:sz w:val="20"/>
          <w:szCs w:val="20"/>
          <w:lang w:eastAsia="en-US"/>
        </w:rPr>
        <w:t>to support the implementation of the project</w:t>
      </w:r>
      <w:r w:rsidR="00667B2D" w:rsidRPr="00E27D4A">
        <w:rPr>
          <w:rFonts w:ascii="Tahoma" w:eastAsia="Calibri" w:hAnsi="Tahoma" w:cs="Tahoma"/>
          <w:sz w:val="20"/>
          <w:szCs w:val="20"/>
          <w:lang w:eastAsia="en-US"/>
        </w:rPr>
        <w:t xml:space="preserve">, </w:t>
      </w:r>
      <w:r w:rsidR="009C1ED9" w:rsidRPr="00E27D4A">
        <w:rPr>
          <w:rFonts w:ascii="Tahoma" w:eastAsia="Calibri" w:hAnsi="Tahoma" w:cs="Tahoma"/>
          <w:sz w:val="20"/>
          <w:szCs w:val="20"/>
          <w:lang w:eastAsia="en-US"/>
        </w:rPr>
        <w:t xml:space="preserve"> </w:t>
      </w:r>
      <w:r w:rsidR="00DA107F" w:rsidRPr="00E27D4A">
        <w:rPr>
          <w:rFonts w:ascii="Tahoma" w:eastAsia="Calibri" w:hAnsi="Tahoma" w:cs="Tahoma"/>
          <w:sz w:val="20"/>
          <w:szCs w:val="20"/>
          <w:lang w:eastAsia="en-US"/>
        </w:rPr>
        <w:t>under Activity A.4.</w:t>
      </w:r>
      <w:r w:rsidR="00DD40AB">
        <w:rPr>
          <w:rFonts w:ascii="Tahoma" w:eastAsia="Calibri" w:hAnsi="Tahoma" w:cs="Tahoma"/>
          <w:sz w:val="20"/>
          <w:szCs w:val="20"/>
          <w:lang w:eastAsia="en-US"/>
        </w:rPr>
        <w:t>6</w:t>
      </w:r>
      <w:r w:rsidR="00DA107F" w:rsidRPr="00E27D4A">
        <w:rPr>
          <w:rFonts w:ascii="Tahoma" w:eastAsia="Calibri" w:hAnsi="Tahoma" w:cs="Tahoma"/>
          <w:sz w:val="20"/>
          <w:szCs w:val="20"/>
          <w:lang w:eastAsia="en-US"/>
        </w:rPr>
        <w:t xml:space="preserve"> </w:t>
      </w:r>
      <w:r w:rsidR="00667B2D" w:rsidRPr="00E27D4A">
        <w:rPr>
          <w:rFonts w:ascii="Tahoma" w:eastAsia="Calibri" w:hAnsi="Tahoma" w:cs="Tahoma"/>
          <w:sz w:val="20"/>
          <w:szCs w:val="20"/>
          <w:lang w:eastAsia="en-US"/>
        </w:rPr>
        <w:t xml:space="preserve">the preparation of a special report resulting in actionable recommendations for improvement and unification of the case and decision codes of the </w:t>
      </w:r>
      <w:proofErr w:type="spellStart"/>
      <w:r w:rsidR="00667B2D" w:rsidRPr="00E27D4A">
        <w:rPr>
          <w:rFonts w:ascii="Tahoma" w:eastAsia="Calibri" w:hAnsi="Tahoma" w:cs="Tahoma"/>
          <w:sz w:val="20"/>
          <w:szCs w:val="20"/>
          <w:lang w:eastAsia="en-US"/>
        </w:rPr>
        <w:t>CoS</w:t>
      </w:r>
      <w:proofErr w:type="spellEnd"/>
      <w:r w:rsidR="00667B2D" w:rsidRPr="00E27D4A">
        <w:rPr>
          <w:rFonts w:ascii="Tahoma" w:eastAsia="Calibri" w:hAnsi="Tahoma" w:cs="Tahoma"/>
          <w:sz w:val="20"/>
          <w:szCs w:val="20"/>
          <w:lang w:eastAsia="en-US"/>
        </w:rPr>
        <w:t xml:space="preserve"> to ensure its integration into the existing case codes system and </w:t>
      </w:r>
      <w:r w:rsidR="001E55F0" w:rsidRPr="00E27D4A">
        <w:rPr>
          <w:rFonts w:ascii="Tahoma" w:eastAsia="Calibri" w:hAnsi="Tahoma" w:cs="Tahoma"/>
          <w:sz w:val="20"/>
          <w:szCs w:val="20"/>
          <w:lang w:eastAsia="en-US"/>
        </w:rPr>
        <w:t xml:space="preserve">provide </w:t>
      </w:r>
      <w:r w:rsidR="009C1ED9" w:rsidRPr="00E27D4A">
        <w:rPr>
          <w:rFonts w:ascii="Tahoma" w:eastAsia="Calibri" w:hAnsi="Tahoma" w:cs="Tahoma"/>
          <w:sz w:val="20"/>
          <w:szCs w:val="20"/>
          <w:lang w:eastAsia="en-US"/>
        </w:rPr>
        <w:t xml:space="preserve">particular expertise on administrative law and tax law cases and case code system applied in the administrative judiciary that will eventually serve in the improvement of the analytical capacity of </w:t>
      </w:r>
      <w:proofErr w:type="spellStart"/>
      <w:r w:rsidR="009C1ED9" w:rsidRPr="00E27D4A">
        <w:rPr>
          <w:rFonts w:ascii="Tahoma" w:eastAsia="Calibri" w:hAnsi="Tahoma" w:cs="Tahoma"/>
          <w:sz w:val="20"/>
          <w:szCs w:val="20"/>
          <w:lang w:eastAsia="en-US"/>
        </w:rPr>
        <w:t>CoS</w:t>
      </w:r>
      <w:proofErr w:type="spellEnd"/>
      <w:r w:rsidR="009C1ED9" w:rsidRPr="00E27D4A">
        <w:rPr>
          <w:rFonts w:ascii="Tahoma" w:eastAsia="Calibri" w:hAnsi="Tahoma" w:cs="Tahoma"/>
          <w:sz w:val="20"/>
          <w:szCs w:val="20"/>
          <w:lang w:eastAsia="en-US"/>
        </w:rPr>
        <w:t xml:space="preserve"> and RACs, and data produced will be more consistent and integrated </w:t>
      </w:r>
      <w:r w:rsidRPr="00E27D4A">
        <w:rPr>
          <w:rFonts w:ascii="Tahoma" w:hAnsi="Tahoma" w:cs="Tahoma"/>
          <w:sz w:val="20"/>
          <w:szCs w:val="20"/>
        </w:rPr>
        <w:t xml:space="preserve">to be requested </w:t>
      </w:r>
      <w:bookmarkEnd w:id="1"/>
      <w:r w:rsidRPr="00E27D4A">
        <w:rPr>
          <w:rFonts w:ascii="Tahoma" w:hAnsi="Tahoma" w:cs="Tahoma"/>
          <w:sz w:val="20"/>
          <w:szCs w:val="20"/>
        </w:rPr>
        <w:t xml:space="preserve">by the Council on an as needed basis, in compliance with the ordering procedure defined below. </w:t>
      </w:r>
    </w:p>
    <w:p w14:paraId="5AA4D21A" w14:textId="77777777" w:rsidR="00B133A9" w:rsidRPr="00E27D4A" w:rsidRDefault="00B133A9" w:rsidP="00B133A9">
      <w:pPr>
        <w:spacing w:line="276" w:lineRule="auto"/>
        <w:ind w:left="-142"/>
        <w:jc w:val="both"/>
        <w:rPr>
          <w:rFonts w:ascii="Tahoma" w:hAnsi="Tahoma" w:cs="Tahoma"/>
          <w:sz w:val="20"/>
          <w:szCs w:val="20"/>
        </w:rPr>
      </w:pPr>
    </w:p>
    <w:p w14:paraId="001D0C83" w14:textId="77777777" w:rsidR="00B133A9" w:rsidRPr="00D0286A" w:rsidRDefault="00B133A9" w:rsidP="00B133A9">
      <w:pPr>
        <w:spacing w:line="276" w:lineRule="auto"/>
        <w:jc w:val="both"/>
        <w:rPr>
          <w:rFonts w:ascii="Tahoma" w:hAnsi="Tahoma" w:cs="Tahoma"/>
          <w:sz w:val="20"/>
          <w:szCs w:val="20"/>
        </w:rPr>
      </w:pPr>
      <w:r w:rsidRPr="00E27D4A">
        <w:rPr>
          <w:rFonts w:ascii="Tahoma" w:hAnsi="Tahoma" w:cs="Tahoma"/>
          <w:sz w:val="20"/>
          <w:szCs w:val="20"/>
        </w:rPr>
        <w:t>Each time an order form is sent, the selected Provider undertakes to take all the necessary measures to send it signed to the Council within 2 (two) working</w:t>
      </w:r>
      <w:r w:rsidRPr="00D0286A">
        <w:rPr>
          <w:rFonts w:ascii="Tahoma" w:hAnsi="Tahoma" w:cs="Tahoma"/>
          <w:sz w:val="20"/>
          <w:szCs w:val="20"/>
        </w:rPr>
        <w:t xml:space="preserve">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BB43B4" w:rsidRDefault="00B133A9" w:rsidP="00B133A9">
      <w:pPr>
        <w:spacing w:line="276" w:lineRule="auto"/>
        <w:jc w:val="both"/>
        <w:rPr>
          <w:rFonts w:ascii="Tahoma" w:hAnsi="Tahoma" w:cs="Tahoma"/>
          <w:b/>
          <w:sz w:val="20"/>
          <w:szCs w:val="20"/>
        </w:rPr>
      </w:pPr>
      <w:r w:rsidRPr="00BB43B4">
        <w:rPr>
          <w:rFonts w:ascii="Tahoma" w:hAnsi="Tahoma" w:cs="Tahoma"/>
          <w:b/>
          <w:sz w:val="20"/>
          <w:szCs w:val="20"/>
        </w:rPr>
        <w:t>Pooling</w:t>
      </w:r>
    </w:p>
    <w:p w14:paraId="01A9D193" w14:textId="77777777" w:rsidR="00B133A9" w:rsidRPr="00BB43B4" w:rsidRDefault="00B133A9" w:rsidP="00B133A9">
      <w:pPr>
        <w:spacing w:line="276" w:lineRule="auto"/>
        <w:jc w:val="both"/>
        <w:rPr>
          <w:rFonts w:ascii="Tahoma" w:hAnsi="Tahoma" w:cs="Tahoma"/>
          <w:sz w:val="20"/>
          <w:szCs w:val="20"/>
        </w:rPr>
      </w:pPr>
      <w:r w:rsidRPr="00BB43B4">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BB43B4" w:rsidRDefault="00B133A9" w:rsidP="00311C90">
      <w:pPr>
        <w:pStyle w:val="Default"/>
        <w:numPr>
          <w:ilvl w:val="0"/>
          <w:numId w:val="6"/>
        </w:numPr>
        <w:ind w:left="709"/>
        <w:rPr>
          <w:rFonts w:ascii="Tahoma" w:hAnsi="Tahoma" w:cs="Tahoma"/>
          <w:sz w:val="20"/>
          <w:szCs w:val="20"/>
        </w:rPr>
      </w:pPr>
      <w:r w:rsidRPr="00BB43B4">
        <w:rPr>
          <w:rFonts w:ascii="Tahoma" w:hAnsi="Tahoma" w:cs="Tahoma"/>
          <w:sz w:val="20"/>
          <w:szCs w:val="20"/>
        </w:rPr>
        <w:t>quality (including as appropriate: capability, expertise, past performance, availability of resources and proposed methods of undertaking the work);</w:t>
      </w:r>
    </w:p>
    <w:p w14:paraId="3BF309F0" w14:textId="77777777" w:rsidR="00B133A9" w:rsidRPr="00BB43B4" w:rsidRDefault="00B133A9" w:rsidP="00311C90">
      <w:pPr>
        <w:pStyle w:val="Default"/>
        <w:numPr>
          <w:ilvl w:val="0"/>
          <w:numId w:val="6"/>
        </w:numPr>
        <w:ind w:left="709"/>
        <w:rPr>
          <w:rFonts w:ascii="Tahoma" w:hAnsi="Tahoma" w:cs="Tahoma"/>
          <w:sz w:val="20"/>
          <w:szCs w:val="20"/>
        </w:rPr>
      </w:pPr>
      <w:r w:rsidRPr="00BB43B4">
        <w:rPr>
          <w:rFonts w:ascii="Tahoma" w:hAnsi="Tahoma" w:cs="Tahoma"/>
          <w:sz w:val="20"/>
          <w:szCs w:val="20"/>
        </w:rPr>
        <w:t>availability (including, without limitation, capacity to meet required deadlines and, where relevant, geographical location); and</w:t>
      </w:r>
    </w:p>
    <w:p w14:paraId="75D10624" w14:textId="77777777" w:rsidR="00B133A9" w:rsidRPr="00BB43B4" w:rsidRDefault="00B133A9" w:rsidP="00311C90">
      <w:pPr>
        <w:pStyle w:val="Default"/>
        <w:numPr>
          <w:ilvl w:val="0"/>
          <w:numId w:val="6"/>
        </w:numPr>
        <w:ind w:left="709"/>
        <w:rPr>
          <w:rFonts w:ascii="Tahoma" w:hAnsi="Tahoma" w:cs="Tahoma"/>
          <w:sz w:val="20"/>
          <w:szCs w:val="20"/>
        </w:rPr>
      </w:pPr>
      <w:r w:rsidRPr="00BB43B4">
        <w:rPr>
          <w:rFonts w:ascii="Tahoma" w:hAnsi="Tahoma" w:cs="Tahoma"/>
          <w:sz w:val="20"/>
          <w:szCs w:val="20"/>
        </w:rPr>
        <w:t>price.</w:t>
      </w:r>
    </w:p>
    <w:p w14:paraId="192A7848" w14:textId="6D0DBB59" w:rsidR="00B133A9" w:rsidRPr="00D0286A" w:rsidRDefault="00B133A9" w:rsidP="009C1ED9">
      <w:pPr>
        <w:spacing w:line="276" w:lineRule="auto"/>
        <w:jc w:val="both"/>
        <w:rPr>
          <w:rFonts w:ascii="Tahoma" w:hAnsi="Tahoma" w:cs="Tahoma"/>
          <w:sz w:val="20"/>
          <w:szCs w:val="20"/>
        </w:rPr>
      </w:pPr>
      <w:r w:rsidRPr="00BB43B4">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C4210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" adj="5244" strokecolor="red">
                <o:lock v:ext="edit" aspectratio="t"/>
                <v:textbox style="layout-flow:vertical-ideographic"/>
                <w10:anchorlock/>
              </v:shape>
            </w:pict>
          </mc:Fallback>
        </mc:AlternateContent>
      </w:r>
    </w:p>
    <w:tbl>
      <w:tblPr>
        <w:tblW w:w="90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2127"/>
        <w:gridCol w:w="4252"/>
        <w:gridCol w:w="2693"/>
      </w:tblGrid>
      <w:tr w:rsidR="00B133A9" w:rsidRPr="00D0286A" w14:paraId="5C5B7FFB" w14:textId="77777777" w:rsidTr="00E27D4A">
        <w:trPr>
          <w:trHeight w:val="517"/>
          <w:jc w:val="center"/>
        </w:trPr>
        <w:tc>
          <w:tcPr>
            <w:tcW w:w="2127"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4252"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2693"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E27D4A">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212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653D18C"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252"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EACB079" w14:textId="379D25BA" w:rsidR="006747A7" w:rsidRPr="00101DD9" w:rsidRDefault="00904568" w:rsidP="006747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eastAsia="Calibri" w:hAnsi="Tahoma" w:cs="Tahoma"/>
                <w:b/>
                <w:bCs/>
                <w:sz w:val="20"/>
                <w:szCs w:val="20"/>
                <w:lang w:val="en-US" w:eastAsia="en-US"/>
              </w:rPr>
            </w:pPr>
            <w:r w:rsidRPr="00101DD9">
              <w:rPr>
                <w:rFonts w:ascii="Tahoma" w:eastAsia="Calibri" w:hAnsi="Tahoma" w:cs="Tahoma"/>
                <w:b/>
                <w:bCs/>
                <w:sz w:val="20"/>
                <w:szCs w:val="20"/>
                <w:lang w:val="en-US" w:eastAsia="en-US"/>
              </w:rPr>
              <w:t xml:space="preserve">  </w:t>
            </w:r>
            <w:r w:rsidR="00B133A9" w:rsidRPr="00101DD9">
              <w:rPr>
                <w:rFonts w:ascii="Tahoma" w:eastAsia="Calibri" w:hAnsi="Tahoma" w:cs="Tahoma"/>
                <w:b/>
                <w:bCs/>
                <w:sz w:val="20"/>
                <w:szCs w:val="20"/>
                <w:lang w:val="en-US" w:eastAsia="en-US"/>
              </w:rPr>
              <w:t xml:space="preserve">Lot 1 </w:t>
            </w:r>
          </w:p>
          <w:p w14:paraId="4EF6A3B3" w14:textId="06DDA101" w:rsidR="00753396" w:rsidRPr="00101DD9" w:rsidRDefault="006747A7" w:rsidP="00E27D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sz w:val="20"/>
                <w:szCs w:val="20"/>
                <w:lang w:val="en-US" w:eastAsia="en-US"/>
              </w:rPr>
            </w:pPr>
            <w:r w:rsidRPr="00101DD9">
              <w:rPr>
                <w:rFonts w:ascii="Tahoma" w:eastAsia="Calibri" w:hAnsi="Tahoma" w:cs="Tahoma"/>
                <w:b/>
                <w:bCs/>
                <w:sz w:val="20"/>
                <w:szCs w:val="20"/>
                <w:lang w:val="en-US" w:eastAsia="en-US"/>
              </w:rPr>
              <w:t xml:space="preserve">- </w:t>
            </w:r>
            <w:r w:rsidR="001E55F0" w:rsidRPr="00101DD9">
              <w:rPr>
                <w:rFonts w:ascii="Tahoma" w:eastAsia="Calibri" w:hAnsi="Tahoma" w:cs="Tahoma"/>
                <w:sz w:val="20"/>
                <w:szCs w:val="20"/>
                <w:lang w:val="en-US" w:eastAsia="en-US"/>
              </w:rPr>
              <w:t xml:space="preserve">Consultancy for the </w:t>
            </w:r>
            <w:r w:rsidR="00101DD9" w:rsidRPr="00101DD9">
              <w:rPr>
                <w:rFonts w:ascii="Tahoma" w:hAnsi="Tahoma" w:cs="Tahoma"/>
                <w:color w:val="000000" w:themeColor="text1"/>
                <w:sz w:val="20"/>
                <w:szCs w:val="20"/>
              </w:rPr>
              <w:t xml:space="preserve">Review of the case codes (on </w:t>
            </w:r>
            <w:r w:rsidR="00101DD9" w:rsidRPr="00101DD9">
              <w:rPr>
                <w:rFonts w:ascii="Tahoma" w:hAnsi="Tahoma" w:cs="Tahoma"/>
                <w:b/>
                <w:bCs/>
                <w:color w:val="000000" w:themeColor="text1"/>
                <w:sz w:val="20"/>
                <w:szCs w:val="20"/>
              </w:rPr>
              <w:t>administrative law</w:t>
            </w:r>
            <w:r w:rsidR="00101DD9" w:rsidRPr="00101DD9">
              <w:rPr>
                <w:rFonts w:ascii="Tahoma" w:hAnsi="Tahoma" w:cs="Tahoma"/>
                <w:color w:val="000000" w:themeColor="text1"/>
                <w:sz w:val="20"/>
                <w:szCs w:val="20"/>
              </w:rPr>
              <w:t>) of the Council of State and Development of a Report and a proposal of an applicable case code system</w:t>
            </w:r>
          </w:p>
        </w:tc>
        <w:tc>
          <w:tcPr>
            <w:tcW w:w="2693"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52F17895" w:rsidR="00B133A9" w:rsidRPr="00667B2D" w:rsidRDefault="007802C4"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2</w:t>
            </w:r>
          </w:p>
        </w:tc>
      </w:tr>
      <w:tr w:rsidR="00B133A9" w:rsidRPr="00D0286A" w14:paraId="0F91EE37" w14:textId="77777777" w:rsidTr="00E27D4A">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212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252"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192A5CC" w14:textId="37C7FB3E" w:rsidR="00B133A9" w:rsidRPr="00101DD9" w:rsidRDefault="00904568" w:rsidP="00512853">
            <w:pPr>
              <w:spacing w:before="60" w:after="60"/>
              <w:ind w:left="-142" w:right="-249"/>
              <w:rPr>
                <w:rFonts w:ascii="Tahoma" w:hAnsi="Tahoma" w:cs="Tahoma"/>
                <w:color w:val="000000"/>
                <w:sz w:val="20"/>
                <w:szCs w:val="20"/>
              </w:rPr>
            </w:pPr>
            <w:r w:rsidRPr="00101DD9">
              <w:rPr>
                <w:rFonts w:ascii="Tahoma" w:eastAsia="Calibri" w:hAnsi="Tahoma" w:cs="Tahoma"/>
                <w:b/>
                <w:bCs/>
                <w:sz w:val="20"/>
                <w:szCs w:val="20"/>
                <w:lang w:val="en-US" w:eastAsia="en-US"/>
              </w:rPr>
              <w:t xml:space="preserve">  </w:t>
            </w:r>
            <w:r w:rsidR="00B133A9" w:rsidRPr="00101DD9">
              <w:rPr>
                <w:rFonts w:ascii="Tahoma" w:eastAsia="Calibri" w:hAnsi="Tahoma" w:cs="Tahoma"/>
                <w:b/>
                <w:bCs/>
                <w:sz w:val="20"/>
                <w:szCs w:val="20"/>
                <w:lang w:val="en-US" w:eastAsia="en-US"/>
              </w:rPr>
              <w:t>Lot 2</w:t>
            </w:r>
            <w:r w:rsidR="00B133A9" w:rsidRPr="00101DD9">
              <w:rPr>
                <w:rFonts w:ascii="Tahoma" w:eastAsia="Calibri" w:hAnsi="Tahoma" w:cs="Tahoma"/>
                <w:bCs/>
                <w:sz w:val="20"/>
                <w:szCs w:val="20"/>
                <w:lang w:val="en-US" w:eastAsia="en-US"/>
              </w:rPr>
              <w:t xml:space="preserve"> </w:t>
            </w:r>
          </w:p>
          <w:p w14:paraId="4B870DF5" w14:textId="324F86E7" w:rsidR="00753396" w:rsidRPr="00101DD9" w:rsidRDefault="006747A7" w:rsidP="00E27D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eastAsia="Calibri" w:hAnsi="Tahoma" w:cs="Tahoma"/>
                <w:bCs/>
                <w:sz w:val="20"/>
                <w:szCs w:val="20"/>
                <w:lang w:val="en-US" w:eastAsia="en-US"/>
              </w:rPr>
            </w:pPr>
            <w:r w:rsidRPr="00101DD9">
              <w:rPr>
                <w:rFonts w:ascii="Tahoma" w:hAnsi="Tahoma" w:cs="Tahoma"/>
                <w:color w:val="000000"/>
                <w:sz w:val="20"/>
                <w:szCs w:val="20"/>
                <w:lang w:val="en-US" w:eastAsia="en-US"/>
              </w:rPr>
              <w:t xml:space="preserve">- </w:t>
            </w:r>
            <w:r w:rsidR="001E55F0" w:rsidRPr="00101DD9">
              <w:rPr>
                <w:rFonts w:ascii="Tahoma" w:eastAsia="Calibri" w:hAnsi="Tahoma" w:cs="Tahoma"/>
                <w:sz w:val="20"/>
                <w:szCs w:val="20"/>
                <w:lang w:val="en-US" w:eastAsia="en-US"/>
              </w:rPr>
              <w:t xml:space="preserve">Consultancy for the </w:t>
            </w:r>
            <w:r w:rsidR="00101DD9" w:rsidRPr="00101DD9">
              <w:rPr>
                <w:rFonts w:ascii="Tahoma" w:hAnsi="Tahoma" w:cs="Tahoma"/>
                <w:color w:val="000000" w:themeColor="text1"/>
                <w:sz w:val="20"/>
                <w:szCs w:val="20"/>
              </w:rPr>
              <w:t xml:space="preserve">Review of the case codes (on </w:t>
            </w:r>
            <w:r w:rsidR="00101DD9" w:rsidRPr="00101DD9">
              <w:rPr>
                <w:rFonts w:ascii="Tahoma" w:hAnsi="Tahoma" w:cs="Tahoma"/>
                <w:b/>
                <w:bCs/>
                <w:color w:val="000000" w:themeColor="text1"/>
                <w:sz w:val="20"/>
                <w:szCs w:val="20"/>
              </w:rPr>
              <w:t>tax law</w:t>
            </w:r>
            <w:r w:rsidR="00101DD9" w:rsidRPr="00101DD9">
              <w:rPr>
                <w:rFonts w:ascii="Tahoma" w:hAnsi="Tahoma" w:cs="Tahoma"/>
                <w:color w:val="000000" w:themeColor="text1"/>
                <w:sz w:val="20"/>
                <w:szCs w:val="20"/>
              </w:rPr>
              <w:t>) of the Council of State and Development of a Report and a proposal of an applicable case code system</w:t>
            </w:r>
          </w:p>
        </w:tc>
        <w:tc>
          <w:tcPr>
            <w:tcW w:w="269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1FE189B8" w:rsidR="00B133A9" w:rsidRPr="00D0286A" w:rsidRDefault="007802C4"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2</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63CFC2EF" w14:textId="77777777" w:rsidR="00766990" w:rsidRPr="00D0286A" w:rsidRDefault="00766990"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01EACAA1" w:rsidR="00B133A9" w:rsidRPr="00D0286A"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Pr="001439A9">
        <w:rPr>
          <w:rFonts w:ascii="Tahoma" w:hAnsi="Tahoma" w:cs="Tahoma"/>
          <w:color w:val="000000"/>
          <w:sz w:val="20"/>
          <w:szCs w:val="20"/>
          <w:lang w:eastAsia="en-US"/>
        </w:rPr>
        <w:t xml:space="preserve">Euros </w:t>
      </w:r>
      <w:r w:rsidRPr="00D0286A">
        <w:rPr>
          <w:rFonts w:ascii="Tahoma" w:hAnsi="Tahoma" w:cs="Tahoma"/>
          <w:color w:val="000000"/>
          <w:sz w:val="20"/>
          <w:szCs w:val="20"/>
          <w:lang w:eastAsia="en-US"/>
        </w:rPr>
        <w:t xml:space="preserve">without VAT. For the VAT regime to be mentioned on the invoice(s), please refer to Article 4.2 of the Legal Conditions (See Section C. below). Prices are </w:t>
      </w:r>
      <w:r w:rsidRPr="006747A7">
        <w:rPr>
          <w:rFonts w:ascii="Tahoma" w:hAnsi="Tahoma" w:cs="Tahoma"/>
          <w:color w:val="000000"/>
          <w:sz w:val="20"/>
          <w:szCs w:val="20"/>
          <w:lang w:eastAsia="en-US"/>
        </w:rPr>
        <w:t>indicated in Euros without VAT.</w:t>
      </w:r>
      <w:r w:rsidRPr="006747A7">
        <w:rPr>
          <w:rFonts w:ascii="Tahoma" w:hAnsi="Tahoma" w:cs="Tahoma"/>
          <w:b/>
          <w:color w:val="000000"/>
          <w:sz w:val="20"/>
          <w:szCs w:val="20"/>
          <w:lang w:eastAsia="en-US"/>
        </w:rPr>
        <w:t xml:space="preserve"> </w:t>
      </w:r>
      <w:r w:rsidR="006747A7" w:rsidRPr="006747A7">
        <w:rPr>
          <w:rFonts w:ascii="Tahoma" w:hAnsi="Tahoma" w:cs="Tahoma"/>
          <w:b/>
          <w:color w:val="000000"/>
          <w:sz w:val="20"/>
          <w:szCs w:val="20"/>
          <w:u w:val="single"/>
          <w:lang w:eastAsia="en-US"/>
        </w:rPr>
        <w:t>T</w:t>
      </w:r>
      <w:r w:rsidRPr="006747A7">
        <w:rPr>
          <w:rFonts w:ascii="Tahoma" w:hAnsi="Tahoma" w:cs="Tahoma"/>
          <w:b/>
          <w:color w:val="000000"/>
          <w:sz w:val="20"/>
          <w:szCs w:val="20"/>
          <w:u w:val="single"/>
          <w:lang w:eastAsia="en-US"/>
        </w:rPr>
        <w:t>enders proposing a fee above the exclusion level will be entirely and automatically excluded from the tender procedure.</w:t>
      </w: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EDECE"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58"/>
        <w:gridCol w:w="1517"/>
        <w:gridCol w:w="1583"/>
      </w:tblGrid>
      <w:tr w:rsidR="00B133A9" w:rsidRPr="00D0286A" w14:paraId="6BD6D58A" w14:textId="77777777" w:rsidTr="006B0317">
        <w:trPr>
          <w:trHeight w:val="688"/>
          <w:jc w:val="center"/>
        </w:trPr>
        <w:tc>
          <w:tcPr>
            <w:tcW w:w="6958" w:type="dxa"/>
            <w:shd w:val="clear" w:color="auto" w:fill="DBE5F1" w:themeFill="accent1" w:themeFillTint="33"/>
            <w:vAlign w:val="center"/>
          </w:tcPr>
          <w:p w14:paraId="2C2B5127" w14:textId="441624AA" w:rsidR="00B133A9" w:rsidRPr="00D0286A" w:rsidRDefault="00B133A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517" w:type="dxa"/>
            <w:tcBorders>
              <w:bottom w:val="single" w:sz="2" w:space="0" w:color="FF0000"/>
            </w:tcBorders>
            <w:shd w:val="clear" w:color="auto" w:fill="DBE5F1" w:themeFill="accent1" w:themeFillTint="33"/>
            <w:vAlign w:val="center"/>
          </w:tcPr>
          <w:p w14:paraId="14D50370" w14:textId="509387E4" w:rsidR="00B133A9" w:rsidRPr="00D0286A" w:rsidRDefault="001E55F0" w:rsidP="00512853">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w:t>
            </w:r>
            <w:r w:rsidR="00B133A9" w:rsidRPr="00D0286A">
              <w:rPr>
                <w:rFonts w:ascii="Tahoma" w:hAnsi="Tahoma" w:cs="Tahoma"/>
                <w:b/>
                <w:sz w:val="18"/>
                <w:szCs w:val="18"/>
                <w:lang w:eastAsia="en-US"/>
              </w:rPr>
              <w:t xml:space="preserve"> fee</w:t>
            </w:r>
          </w:p>
          <w:p w14:paraId="4AF190FD"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3" w:type="dxa"/>
            <w:tcBorders>
              <w:bottom w:val="single" w:sz="2" w:space="0" w:color="808080"/>
              <w:right w:val="single" w:sz="2" w:space="0" w:color="808080"/>
            </w:tcBorders>
            <w:shd w:val="clear" w:color="auto" w:fill="DBE5F1" w:themeFill="accent1" w:themeFillTint="33"/>
            <w:vAlign w:val="center"/>
          </w:tcPr>
          <w:p w14:paraId="305427AE" w14:textId="77777777" w:rsidR="00B133A9" w:rsidRPr="00232A11" w:rsidRDefault="00B133A9" w:rsidP="00512853">
            <w:pPr>
              <w:spacing w:line="276" w:lineRule="auto"/>
              <w:ind w:left="-142" w:right="-126"/>
              <w:jc w:val="center"/>
              <w:rPr>
                <w:rFonts w:ascii="Tahoma" w:hAnsi="Tahoma" w:cs="Tahoma"/>
                <w:b/>
                <w:sz w:val="18"/>
                <w:szCs w:val="18"/>
                <w:lang w:eastAsia="en-US"/>
              </w:rPr>
            </w:pPr>
            <w:r w:rsidRPr="00232A11">
              <w:rPr>
                <w:rFonts w:ascii="Tahoma" w:hAnsi="Tahoma" w:cs="Tahoma"/>
                <w:b/>
                <w:sz w:val="18"/>
                <w:szCs w:val="18"/>
                <w:lang w:eastAsia="en-US"/>
              </w:rPr>
              <w:t>Exclusion level</w:t>
            </w:r>
          </w:p>
          <w:p w14:paraId="27831C06" w14:textId="77777777" w:rsidR="00B133A9" w:rsidRPr="00D0286A" w:rsidRDefault="00B133A9" w:rsidP="00512853">
            <w:pPr>
              <w:spacing w:line="276" w:lineRule="auto"/>
              <w:ind w:left="-142" w:right="-126"/>
              <w:jc w:val="center"/>
              <w:rPr>
                <w:rFonts w:ascii="Tahoma" w:hAnsi="Tahoma" w:cs="Tahoma"/>
                <w:b/>
                <w:sz w:val="18"/>
                <w:szCs w:val="18"/>
                <w:lang w:eastAsia="en-US"/>
              </w:rPr>
            </w:pPr>
            <w:r w:rsidRPr="00232A11">
              <w:rPr>
                <w:b/>
                <w:sz w:val="18"/>
                <w:szCs w:val="18"/>
                <w:lang w:eastAsia="en-US"/>
              </w:rPr>
              <w:t>▼</w:t>
            </w:r>
          </w:p>
        </w:tc>
      </w:tr>
      <w:tr w:rsidR="00B133A9" w:rsidRPr="00E27D4A" w14:paraId="5A649F14" w14:textId="77777777" w:rsidTr="006B0317">
        <w:trPr>
          <w:trHeight w:val="780"/>
          <w:jc w:val="center"/>
        </w:trPr>
        <w:tc>
          <w:tcPr>
            <w:tcW w:w="6958" w:type="dxa"/>
            <w:tcBorders>
              <w:right w:val="single" w:sz="2" w:space="0" w:color="FF0000"/>
            </w:tcBorders>
            <w:shd w:val="clear" w:color="auto" w:fill="F2F2F2" w:themeFill="background1" w:themeFillShade="F2"/>
            <w:vAlign w:val="center"/>
          </w:tcPr>
          <w:p w14:paraId="62102D43" w14:textId="77777777" w:rsidR="001E55F0" w:rsidRPr="00E27D4A" w:rsidRDefault="001E55F0" w:rsidP="001E55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eastAsia="Calibri" w:hAnsi="Tahoma" w:cs="Tahoma"/>
                <w:b/>
                <w:bCs/>
                <w:sz w:val="18"/>
                <w:szCs w:val="18"/>
                <w:lang w:val="en-US" w:eastAsia="en-US"/>
              </w:rPr>
            </w:pPr>
            <w:r w:rsidRPr="00E27D4A">
              <w:rPr>
                <w:rFonts w:ascii="Tahoma" w:eastAsia="Calibri" w:hAnsi="Tahoma" w:cs="Tahoma"/>
                <w:b/>
                <w:bCs/>
                <w:sz w:val="18"/>
                <w:szCs w:val="18"/>
                <w:lang w:val="en-US" w:eastAsia="en-US"/>
              </w:rPr>
              <w:t xml:space="preserve">- </w:t>
            </w:r>
            <w:r w:rsidRPr="00E27D4A">
              <w:rPr>
                <w:rFonts w:ascii="Tahoma" w:hAnsi="Tahoma" w:cs="Tahoma"/>
                <w:color w:val="000000"/>
                <w:sz w:val="20"/>
                <w:szCs w:val="20"/>
                <w:lang w:val="en-US" w:eastAsia="en-US"/>
              </w:rPr>
              <w:t xml:space="preserve">Review case codes, </w:t>
            </w:r>
            <w:r w:rsidRPr="00E27D4A">
              <w:rPr>
                <w:rFonts w:ascii="Tahoma" w:hAnsi="Tahoma" w:cs="Tahoma"/>
                <w:sz w:val="20"/>
                <w:szCs w:val="20"/>
                <w:lang w:val="en-US" w:eastAsia="en-US"/>
              </w:rPr>
              <w:t xml:space="preserve">case </w:t>
            </w:r>
            <w:proofErr w:type="spellStart"/>
            <w:r w:rsidRPr="00E27D4A">
              <w:rPr>
                <w:rFonts w:ascii="Tahoma" w:hAnsi="Tahoma" w:cs="Tahoma"/>
                <w:sz w:val="20"/>
                <w:szCs w:val="20"/>
                <w:lang w:val="en-US" w:eastAsia="en-US"/>
              </w:rPr>
              <w:t>categorisation</w:t>
            </w:r>
            <w:proofErr w:type="spellEnd"/>
            <w:r w:rsidRPr="00E27D4A">
              <w:rPr>
                <w:rFonts w:ascii="Tahoma" w:hAnsi="Tahoma" w:cs="Tahoma"/>
                <w:sz w:val="20"/>
                <w:szCs w:val="20"/>
                <w:lang w:val="en-US" w:eastAsia="en-US"/>
              </w:rPr>
              <w:t xml:space="preserve"> for decision codes and identify issues and discrepancies </w:t>
            </w:r>
          </w:p>
          <w:p w14:paraId="21A5565B" w14:textId="77777777" w:rsidR="001E55F0" w:rsidRPr="00E27D4A" w:rsidRDefault="001E55F0" w:rsidP="001E55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sz w:val="20"/>
                <w:szCs w:val="20"/>
                <w:lang w:val="en-US" w:eastAsia="en-US"/>
              </w:rPr>
            </w:pPr>
            <w:r w:rsidRPr="00E27D4A">
              <w:rPr>
                <w:rFonts w:ascii="Tahoma" w:hAnsi="Tahoma" w:cs="Tahoma"/>
                <w:sz w:val="20"/>
                <w:szCs w:val="20"/>
                <w:lang w:val="en-US" w:eastAsia="en-US"/>
              </w:rPr>
              <w:t>- C</w:t>
            </w:r>
            <w:r w:rsidRPr="00E27D4A">
              <w:rPr>
                <w:rFonts w:ascii="Tahoma" w:hAnsi="Tahoma" w:cs="Tahoma"/>
                <w:color w:val="000000"/>
                <w:sz w:val="20"/>
                <w:szCs w:val="20"/>
                <w:lang w:val="en-US" w:eastAsia="en-US"/>
              </w:rPr>
              <w:t xml:space="preserve">onducting analysis and </w:t>
            </w:r>
            <w:r w:rsidRPr="00E27D4A">
              <w:rPr>
                <w:rFonts w:ascii="Tahoma" w:hAnsi="Tahoma" w:cs="Tahoma"/>
                <w:sz w:val="20"/>
                <w:szCs w:val="20"/>
                <w:lang w:val="en-US" w:eastAsia="en-US"/>
              </w:rPr>
              <w:t xml:space="preserve">providing legal expertise on </w:t>
            </w:r>
            <w:r w:rsidRPr="00E27D4A">
              <w:rPr>
                <w:rFonts w:ascii="Tahoma" w:hAnsi="Tahoma" w:cs="Tahoma"/>
                <w:color w:val="000000"/>
                <w:sz w:val="20"/>
                <w:szCs w:val="20"/>
                <w:lang w:val="en-US" w:eastAsia="en-US"/>
              </w:rPr>
              <w:t xml:space="preserve">case codes, </w:t>
            </w:r>
            <w:r w:rsidRPr="00E27D4A">
              <w:rPr>
                <w:rFonts w:ascii="Tahoma" w:hAnsi="Tahoma" w:cs="Tahoma"/>
                <w:sz w:val="20"/>
                <w:szCs w:val="20"/>
                <w:lang w:val="en-US" w:eastAsia="en-US"/>
              </w:rPr>
              <w:t xml:space="preserve">case </w:t>
            </w:r>
            <w:proofErr w:type="spellStart"/>
            <w:r w:rsidRPr="00E27D4A">
              <w:rPr>
                <w:rFonts w:ascii="Tahoma" w:hAnsi="Tahoma" w:cs="Tahoma"/>
                <w:sz w:val="20"/>
                <w:szCs w:val="20"/>
                <w:lang w:val="en-US" w:eastAsia="en-US"/>
              </w:rPr>
              <w:t>categorisation</w:t>
            </w:r>
            <w:proofErr w:type="spellEnd"/>
            <w:r w:rsidRPr="00E27D4A">
              <w:rPr>
                <w:rFonts w:ascii="Tahoma" w:hAnsi="Tahoma" w:cs="Tahoma"/>
                <w:sz w:val="20"/>
                <w:szCs w:val="20"/>
                <w:lang w:val="en-US" w:eastAsia="en-US"/>
              </w:rPr>
              <w:t xml:space="preserve"> for decision codes </w:t>
            </w:r>
          </w:p>
          <w:p w14:paraId="5EEEB3ED" w14:textId="77777777" w:rsidR="001E55F0" w:rsidRPr="00E27D4A" w:rsidRDefault="001E55F0" w:rsidP="001E55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sz w:val="20"/>
                <w:szCs w:val="20"/>
                <w:lang w:val="en-US" w:eastAsia="en-US"/>
              </w:rPr>
            </w:pPr>
            <w:r w:rsidRPr="00E27D4A">
              <w:rPr>
                <w:rFonts w:ascii="Tahoma" w:hAnsi="Tahoma" w:cs="Tahoma"/>
                <w:color w:val="000000"/>
                <w:sz w:val="20"/>
                <w:szCs w:val="20"/>
                <w:lang w:val="en-US" w:eastAsia="en-US"/>
              </w:rPr>
              <w:t>- Providing written recommendations</w:t>
            </w:r>
          </w:p>
          <w:p w14:paraId="06798742" w14:textId="77777777" w:rsidR="001E55F0" w:rsidRPr="00E27D4A" w:rsidRDefault="001E55F0" w:rsidP="001E55F0">
            <w:pPr>
              <w:autoSpaceDE w:val="0"/>
              <w:autoSpaceDN w:val="0"/>
              <w:adjustRightInd w:val="0"/>
              <w:ind w:right="-720"/>
              <w:rPr>
                <w:rFonts w:ascii="Tahoma" w:hAnsi="Tahoma" w:cs="Tahoma"/>
                <w:sz w:val="20"/>
                <w:szCs w:val="20"/>
                <w:lang w:val="en-US" w:eastAsia="en-US"/>
              </w:rPr>
            </w:pPr>
            <w:r w:rsidRPr="00E27D4A">
              <w:rPr>
                <w:rFonts w:ascii="Tahoma" w:hAnsi="Tahoma" w:cs="Tahoma"/>
                <w:sz w:val="20"/>
                <w:szCs w:val="20"/>
                <w:lang w:val="en-US" w:eastAsia="en-US"/>
              </w:rPr>
              <w:t>- Participate in consultation meetings, roundtables, workshops</w:t>
            </w:r>
          </w:p>
          <w:p w14:paraId="7F46A1A0" w14:textId="77777777" w:rsidR="001E55F0" w:rsidRPr="00E27D4A" w:rsidRDefault="001E55F0" w:rsidP="001E55F0">
            <w:pPr>
              <w:autoSpaceDE w:val="0"/>
              <w:autoSpaceDN w:val="0"/>
              <w:adjustRightInd w:val="0"/>
              <w:ind w:right="-720"/>
              <w:rPr>
                <w:rFonts w:ascii="Tahoma" w:hAnsi="Tahoma" w:cs="Tahoma"/>
                <w:sz w:val="20"/>
                <w:szCs w:val="20"/>
                <w:lang w:val="en-US" w:eastAsia="en-US"/>
              </w:rPr>
            </w:pPr>
            <w:r w:rsidRPr="00E27D4A">
              <w:rPr>
                <w:rFonts w:ascii="Tahoma" w:hAnsi="Tahoma" w:cs="Tahoma"/>
                <w:sz w:val="20"/>
                <w:szCs w:val="20"/>
                <w:lang w:val="en-US" w:eastAsia="en-US"/>
              </w:rPr>
              <w:t xml:space="preserve">- Participate in site visits and obtain information and share experience </w:t>
            </w:r>
          </w:p>
          <w:p w14:paraId="53B36F3C" w14:textId="77777777" w:rsidR="001E55F0" w:rsidRPr="00E27D4A" w:rsidRDefault="001E55F0" w:rsidP="001E55F0">
            <w:pPr>
              <w:autoSpaceDE w:val="0"/>
              <w:autoSpaceDN w:val="0"/>
              <w:adjustRightInd w:val="0"/>
              <w:ind w:right="-720"/>
              <w:rPr>
                <w:rFonts w:ascii="Tahoma" w:hAnsi="Tahoma" w:cs="Tahoma"/>
                <w:sz w:val="20"/>
                <w:szCs w:val="20"/>
                <w:lang w:val="en-US" w:eastAsia="en-US"/>
              </w:rPr>
            </w:pPr>
            <w:r w:rsidRPr="00E27D4A">
              <w:rPr>
                <w:rFonts w:ascii="Tahoma" w:hAnsi="Tahoma" w:cs="Tahoma"/>
                <w:sz w:val="20"/>
                <w:szCs w:val="20"/>
                <w:lang w:val="en-US" w:eastAsia="en-US"/>
              </w:rPr>
              <w:t>on- site visits</w:t>
            </w:r>
          </w:p>
          <w:p w14:paraId="25BF313B" w14:textId="77777777" w:rsidR="001E55F0" w:rsidRPr="00E27D4A" w:rsidRDefault="001E55F0" w:rsidP="001E55F0">
            <w:pPr>
              <w:autoSpaceDE w:val="0"/>
              <w:autoSpaceDN w:val="0"/>
              <w:adjustRightInd w:val="0"/>
              <w:ind w:right="-720"/>
              <w:rPr>
                <w:rFonts w:ascii="Tahoma" w:hAnsi="Tahoma" w:cs="Tahoma"/>
                <w:sz w:val="20"/>
                <w:szCs w:val="20"/>
                <w:lang w:val="en-US" w:eastAsia="en-US"/>
              </w:rPr>
            </w:pPr>
            <w:r w:rsidRPr="00E27D4A">
              <w:rPr>
                <w:rFonts w:ascii="Tahoma" w:hAnsi="Tahoma" w:cs="Tahoma"/>
                <w:sz w:val="20"/>
                <w:szCs w:val="20"/>
                <w:lang w:val="en-US" w:eastAsia="en-US"/>
              </w:rPr>
              <w:t xml:space="preserve">- Providing consultation and/or presentations during working group </w:t>
            </w:r>
          </w:p>
          <w:p w14:paraId="32D07582" w14:textId="77777777" w:rsidR="001E55F0" w:rsidRPr="00E27D4A" w:rsidRDefault="001E55F0" w:rsidP="001E55F0">
            <w:pPr>
              <w:autoSpaceDE w:val="0"/>
              <w:autoSpaceDN w:val="0"/>
              <w:adjustRightInd w:val="0"/>
              <w:ind w:right="-720"/>
              <w:rPr>
                <w:rFonts w:ascii="Tahoma" w:hAnsi="Tahoma" w:cs="Tahoma"/>
                <w:sz w:val="20"/>
                <w:szCs w:val="20"/>
                <w:lang w:val="en-US" w:eastAsia="en-US"/>
              </w:rPr>
            </w:pPr>
            <w:r w:rsidRPr="00E27D4A">
              <w:rPr>
                <w:rFonts w:ascii="Tahoma" w:hAnsi="Tahoma" w:cs="Tahoma"/>
                <w:sz w:val="20"/>
                <w:szCs w:val="20"/>
                <w:lang w:val="en-US" w:eastAsia="en-US"/>
              </w:rPr>
              <w:t>meetings, workshops, roundtables</w:t>
            </w:r>
          </w:p>
          <w:p w14:paraId="0238C43D" w14:textId="5A192D6B" w:rsidR="001E55F0" w:rsidRPr="00E27D4A" w:rsidRDefault="001E55F0" w:rsidP="001E55F0">
            <w:pPr>
              <w:autoSpaceDE w:val="0"/>
              <w:autoSpaceDN w:val="0"/>
              <w:adjustRightInd w:val="0"/>
              <w:contextualSpacing/>
              <w:rPr>
                <w:rFonts w:ascii="Tahoma" w:hAnsi="Tahoma" w:cs="Tahoma"/>
                <w:sz w:val="20"/>
                <w:szCs w:val="20"/>
                <w:lang w:val="en-US" w:eastAsia="en-US"/>
              </w:rPr>
            </w:pPr>
            <w:r w:rsidRPr="00E27D4A">
              <w:rPr>
                <w:rFonts w:ascii="Tahoma" w:hAnsi="Tahoma" w:cs="Tahoma"/>
                <w:sz w:val="20"/>
                <w:szCs w:val="20"/>
                <w:lang w:val="en-US" w:eastAsia="en-US"/>
              </w:rPr>
              <w:t xml:space="preserve">- Develop a </w:t>
            </w:r>
            <w:r w:rsidRPr="00E27D4A">
              <w:rPr>
                <w:rFonts w:ascii="Tahoma" w:hAnsi="Tahoma" w:cs="Tahoma"/>
                <w:color w:val="000000" w:themeColor="text1"/>
                <w:sz w:val="20"/>
                <w:szCs w:val="20"/>
                <w:lang w:val="tr-TR"/>
              </w:rPr>
              <w:t>special report on improvement and unification of the case and decision codes of the CoS, to ensure their integration into the existing case codes system of the first instance and appeal courts and make recommendations on improvement or raise issues for clarification as necessary</w:t>
            </w:r>
            <w:r w:rsidRPr="00E27D4A">
              <w:rPr>
                <w:rFonts w:ascii="Tahoma" w:hAnsi="Tahoma" w:cs="Tahoma"/>
                <w:sz w:val="20"/>
                <w:szCs w:val="20"/>
                <w:lang w:val="en-US" w:eastAsia="en-US"/>
              </w:rPr>
              <w:t>taking into account the administrative law cases</w:t>
            </w:r>
          </w:p>
          <w:p w14:paraId="2BCAF44A" w14:textId="46D126BF" w:rsidR="00B133A9" w:rsidRPr="00E27D4A" w:rsidRDefault="001E55F0" w:rsidP="001E55F0">
            <w:pPr>
              <w:spacing w:line="276" w:lineRule="auto"/>
              <w:rPr>
                <w:rFonts w:ascii="Tahoma" w:hAnsi="Tahoma" w:cs="Tahoma"/>
                <w:sz w:val="18"/>
                <w:szCs w:val="18"/>
                <w:lang w:eastAsia="en-US"/>
              </w:rPr>
            </w:pPr>
            <w:r w:rsidRPr="00E27D4A">
              <w:rPr>
                <w:rFonts w:ascii="Tahoma" w:hAnsi="Tahoma" w:cs="Tahoma"/>
                <w:sz w:val="20"/>
                <w:szCs w:val="20"/>
                <w:lang w:val="en-US" w:eastAsia="en-US"/>
              </w:rPr>
              <w:t>-</w:t>
            </w:r>
            <w:r w:rsidRPr="00E27D4A">
              <w:rPr>
                <w:rFonts w:ascii="Tahoma" w:hAnsi="Tahoma" w:cs="Tahoma"/>
                <w:color w:val="000000" w:themeColor="text1"/>
                <w:sz w:val="20"/>
                <w:szCs w:val="20"/>
                <w:lang w:val="en-US"/>
              </w:rPr>
              <w:t xml:space="preserve"> T</w:t>
            </w:r>
            <w:proofErr w:type="spellStart"/>
            <w:r w:rsidRPr="00E27D4A">
              <w:rPr>
                <w:rFonts w:ascii="Tahoma" w:hAnsi="Tahoma" w:cs="Tahoma"/>
                <w:color w:val="000000" w:themeColor="text1"/>
                <w:sz w:val="20"/>
                <w:szCs w:val="20"/>
              </w:rPr>
              <w:t>aking</w:t>
            </w:r>
            <w:proofErr w:type="spellEnd"/>
            <w:r w:rsidRPr="00E27D4A">
              <w:rPr>
                <w:rFonts w:ascii="Tahoma" w:hAnsi="Tahoma" w:cs="Tahoma"/>
                <w:color w:val="000000" w:themeColor="text1"/>
                <w:sz w:val="20"/>
                <w:szCs w:val="20"/>
              </w:rPr>
              <w:t xml:space="preserve"> into account the first instance and regional administrative court systems propose an applicable code system </w:t>
            </w:r>
            <w:r w:rsidRPr="00E27D4A">
              <w:rPr>
                <w:rFonts w:ascii="Tahoma" w:hAnsi="Tahoma" w:cs="Tahoma"/>
                <w:sz w:val="20"/>
                <w:szCs w:val="20"/>
                <w:lang w:val="en-US" w:eastAsia="en-US"/>
              </w:rPr>
              <w:t>related to the administrative law cases</w:t>
            </w:r>
          </w:p>
        </w:tc>
        <w:tc>
          <w:tcPr>
            <w:tcW w:w="151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B133A9" w:rsidRPr="00E27D4A" w:rsidRDefault="00B133A9" w:rsidP="00A0651D">
            <w:pPr>
              <w:ind w:left="-37"/>
              <w:jc w:val="center"/>
              <w:rPr>
                <w:rFonts w:ascii="Tahoma" w:hAnsi="Tahoma" w:cs="Tahoma"/>
                <w:sz w:val="18"/>
                <w:szCs w:val="18"/>
                <w:lang w:eastAsia="en-US"/>
              </w:rPr>
            </w:pPr>
          </w:p>
        </w:tc>
        <w:tc>
          <w:tcPr>
            <w:tcW w:w="1583"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4C2DE" w14:textId="30AD882F" w:rsidR="00B133A9" w:rsidRPr="00E27D4A" w:rsidRDefault="00164CA2" w:rsidP="00512853">
            <w:pPr>
              <w:spacing w:line="276" w:lineRule="auto"/>
              <w:ind w:left="-142" w:right="-91"/>
              <w:jc w:val="center"/>
              <w:rPr>
                <w:rFonts w:ascii="Tahoma" w:hAnsi="Tahoma" w:cs="Tahoma"/>
                <w:sz w:val="18"/>
                <w:szCs w:val="18"/>
                <w:lang w:eastAsia="en-US"/>
              </w:rPr>
            </w:pPr>
            <w:r w:rsidRPr="00E27D4A">
              <w:rPr>
                <w:rFonts w:ascii="Tahoma" w:hAnsi="Tahoma" w:cs="Tahoma"/>
                <w:sz w:val="18"/>
                <w:szCs w:val="18"/>
                <w:lang w:eastAsia="en-US"/>
              </w:rPr>
              <w:t xml:space="preserve">200 </w:t>
            </w:r>
            <w:r w:rsidRPr="00E27D4A">
              <w:rPr>
                <w:rFonts w:ascii="Tahoma" w:hAnsi="Tahoma" w:cs="Tahoma"/>
                <w:color w:val="000000"/>
                <w:sz w:val="20"/>
                <w:szCs w:val="20"/>
                <w:lang w:eastAsia="en-US"/>
              </w:rPr>
              <w:t>Euro</w:t>
            </w:r>
          </w:p>
        </w:tc>
      </w:tr>
    </w:tbl>
    <w:p w14:paraId="6137B9B3" w14:textId="77777777" w:rsidR="00B133A9" w:rsidRPr="00E27D4A" w:rsidRDefault="00B133A9" w:rsidP="00B133A9">
      <w:pPr>
        <w:spacing w:line="276" w:lineRule="auto"/>
        <w:ind w:left="-142"/>
        <w:jc w:val="both"/>
        <w:rPr>
          <w:rFonts w:ascii="Tahoma" w:hAnsi="Tahoma" w:cs="Tahoma"/>
          <w:sz w:val="18"/>
          <w:szCs w:val="18"/>
          <w:lang w:eastAsia="en-US"/>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58"/>
        <w:gridCol w:w="1517"/>
        <w:gridCol w:w="1583"/>
      </w:tblGrid>
      <w:tr w:rsidR="006B0317" w:rsidRPr="00E27D4A" w14:paraId="2F941B36" w14:textId="77777777" w:rsidTr="007674D6">
        <w:trPr>
          <w:trHeight w:val="688"/>
          <w:jc w:val="center"/>
        </w:trPr>
        <w:tc>
          <w:tcPr>
            <w:tcW w:w="6958" w:type="dxa"/>
            <w:shd w:val="clear" w:color="auto" w:fill="DBE5F1" w:themeFill="accent1" w:themeFillTint="33"/>
            <w:vAlign w:val="center"/>
          </w:tcPr>
          <w:p w14:paraId="17D84730" w14:textId="4D32CD4C" w:rsidR="006B0317" w:rsidRPr="00E27D4A" w:rsidRDefault="006B0317" w:rsidP="007674D6">
            <w:pPr>
              <w:tabs>
                <w:tab w:val="left" w:pos="0"/>
              </w:tabs>
              <w:spacing w:line="276" w:lineRule="auto"/>
              <w:ind w:left="-142"/>
              <w:jc w:val="center"/>
              <w:rPr>
                <w:rFonts w:ascii="Tahoma" w:hAnsi="Tahoma" w:cs="Tahoma"/>
                <w:b/>
                <w:sz w:val="18"/>
                <w:szCs w:val="18"/>
                <w:lang w:eastAsia="en-US"/>
              </w:rPr>
            </w:pPr>
            <w:bookmarkStart w:id="2" w:name="_Hlk62556255"/>
            <w:r w:rsidRPr="00E27D4A">
              <w:rPr>
                <w:rFonts w:ascii="Tahoma" w:hAnsi="Tahoma" w:cs="Tahoma"/>
                <w:b/>
                <w:sz w:val="18"/>
                <w:szCs w:val="18"/>
                <w:lang w:eastAsia="en-US"/>
              </w:rPr>
              <w:t xml:space="preserve">LOT 2 – Type of Units </w:t>
            </w:r>
            <w:r w:rsidRPr="00E27D4A">
              <w:rPr>
                <w:b/>
                <w:sz w:val="18"/>
                <w:szCs w:val="18"/>
                <w:lang w:eastAsia="en-US"/>
              </w:rPr>
              <w:t>▼</w:t>
            </w:r>
          </w:p>
        </w:tc>
        <w:tc>
          <w:tcPr>
            <w:tcW w:w="1517" w:type="dxa"/>
            <w:tcBorders>
              <w:bottom w:val="single" w:sz="2" w:space="0" w:color="FF0000"/>
            </w:tcBorders>
            <w:shd w:val="clear" w:color="auto" w:fill="DBE5F1" w:themeFill="accent1" w:themeFillTint="33"/>
            <w:vAlign w:val="center"/>
          </w:tcPr>
          <w:p w14:paraId="5F2FB681" w14:textId="7241A064" w:rsidR="006B0317" w:rsidRPr="00E27D4A" w:rsidRDefault="001E55F0" w:rsidP="007674D6">
            <w:pPr>
              <w:spacing w:line="276" w:lineRule="auto"/>
              <w:ind w:left="-142" w:right="-154"/>
              <w:jc w:val="center"/>
              <w:rPr>
                <w:rFonts w:ascii="Tahoma" w:hAnsi="Tahoma" w:cs="Tahoma"/>
                <w:b/>
                <w:sz w:val="18"/>
                <w:szCs w:val="18"/>
                <w:lang w:eastAsia="en-US"/>
              </w:rPr>
            </w:pPr>
            <w:r w:rsidRPr="00E27D4A">
              <w:rPr>
                <w:rFonts w:ascii="Tahoma" w:hAnsi="Tahoma" w:cs="Tahoma"/>
                <w:b/>
                <w:sz w:val="18"/>
                <w:szCs w:val="18"/>
                <w:lang w:eastAsia="en-US"/>
              </w:rPr>
              <w:t>Daily</w:t>
            </w:r>
            <w:r w:rsidR="006B0317" w:rsidRPr="00E27D4A">
              <w:rPr>
                <w:rFonts w:ascii="Tahoma" w:hAnsi="Tahoma" w:cs="Tahoma"/>
                <w:b/>
                <w:sz w:val="18"/>
                <w:szCs w:val="18"/>
                <w:lang w:eastAsia="en-US"/>
              </w:rPr>
              <w:t xml:space="preserve"> fee</w:t>
            </w:r>
          </w:p>
          <w:p w14:paraId="44796A4D" w14:textId="77777777" w:rsidR="006B0317" w:rsidRPr="00E27D4A" w:rsidRDefault="006B0317" w:rsidP="007674D6">
            <w:pPr>
              <w:spacing w:line="276" w:lineRule="auto"/>
              <w:ind w:left="-142" w:right="-219"/>
              <w:jc w:val="center"/>
              <w:rPr>
                <w:rFonts w:ascii="Tahoma" w:hAnsi="Tahoma" w:cs="Tahoma"/>
                <w:b/>
                <w:sz w:val="18"/>
                <w:szCs w:val="18"/>
                <w:lang w:eastAsia="en-US"/>
              </w:rPr>
            </w:pPr>
            <w:r w:rsidRPr="00E27D4A">
              <w:rPr>
                <w:b/>
                <w:sz w:val="18"/>
                <w:szCs w:val="18"/>
                <w:lang w:eastAsia="en-US"/>
              </w:rPr>
              <w:t>▼</w:t>
            </w:r>
          </w:p>
        </w:tc>
        <w:tc>
          <w:tcPr>
            <w:tcW w:w="1583" w:type="dxa"/>
            <w:tcBorders>
              <w:bottom w:val="single" w:sz="2" w:space="0" w:color="808080"/>
              <w:right w:val="single" w:sz="2" w:space="0" w:color="808080"/>
            </w:tcBorders>
            <w:shd w:val="clear" w:color="auto" w:fill="DBE5F1" w:themeFill="accent1" w:themeFillTint="33"/>
            <w:vAlign w:val="center"/>
          </w:tcPr>
          <w:p w14:paraId="00EFD3FC" w14:textId="77777777" w:rsidR="006B0317" w:rsidRPr="00E27D4A" w:rsidRDefault="006B0317" w:rsidP="007674D6">
            <w:pPr>
              <w:spacing w:line="276" w:lineRule="auto"/>
              <w:ind w:left="-142" w:right="-126"/>
              <w:jc w:val="center"/>
              <w:rPr>
                <w:rFonts w:ascii="Tahoma" w:hAnsi="Tahoma" w:cs="Tahoma"/>
                <w:b/>
                <w:sz w:val="18"/>
                <w:szCs w:val="18"/>
                <w:lang w:eastAsia="en-US"/>
              </w:rPr>
            </w:pPr>
            <w:r w:rsidRPr="00E27D4A">
              <w:rPr>
                <w:rFonts w:ascii="Tahoma" w:hAnsi="Tahoma" w:cs="Tahoma"/>
                <w:b/>
                <w:sz w:val="18"/>
                <w:szCs w:val="18"/>
                <w:lang w:eastAsia="en-US"/>
              </w:rPr>
              <w:t>Exclusion level</w:t>
            </w:r>
          </w:p>
          <w:p w14:paraId="0BA40D04" w14:textId="77777777" w:rsidR="006B0317" w:rsidRPr="00E27D4A" w:rsidRDefault="006B0317" w:rsidP="007674D6">
            <w:pPr>
              <w:spacing w:line="276" w:lineRule="auto"/>
              <w:ind w:left="-142" w:right="-126"/>
              <w:jc w:val="center"/>
              <w:rPr>
                <w:rFonts w:ascii="Tahoma" w:hAnsi="Tahoma" w:cs="Tahoma"/>
                <w:b/>
                <w:sz w:val="18"/>
                <w:szCs w:val="18"/>
                <w:lang w:eastAsia="en-US"/>
              </w:rPr>
            </w:pPr>
            <w:r w:rsidRPr="00E27D4A">
              <w:rPr>
                <w:b/>
                <w:sz w:val="18"/>
                <w:szCs w:val="18"/>
                <w:lang w:eastAsia="en-US"/>
              </w:rPr>
              <w:t>▼</w:t>
            </w:r>
          </w:p>
        </w:tc>
      </w:tr>
      <w:tr w:rsidR="001E55F0" w:rsidRPr="00D0286A" w14:paraId="20025BDC" w14:textId="77777777" w:rsidTr="007674D6">
        <w:trPr>
          <w:trHeight w:val="780"/>
          <w:jc w:val="center"/>
        </w:trPr>
        <w:tc>
          <w:tcPr>
            <w:tcW w:w="6958" w:type="dxa"/>
            <w:tcBorders>
              <w:right w:val="single" w:sz="2" w:space="0" w:color="FF0000"/>
            </w:tcBorders>
            <w:shd w:val="clear" w:color="auto" w:fill="F2F2F2" w:themeFill="background1" w:themeFillShade="F2"/>
            <w:vAlign w:val="center"/>
          </w:tcPr>
          <w:p w14:paraId="5B2FAD60" w14:textId="77777777" w:rsidR="001E55F0" w:rsidRPr="00E27D4A" w:rsidRDefault="001E55F0" w:rsidP="001E55F0">
            <w:pPr>
              <w:spacing w:before="60" w:after="60"/>
              <w:ind w:left="-142" w:right="-249"/>
              <w:rPr>
                <w:rFonts w:ascii="Tahoma" w:hAnsi="Tahoma" w:cs="Tahoma"/>
                <w:color w:val="000000"/>
                <w:sz w:val="18"/>
                <w:szCs w:val="18"/>
              </w:rPr>
            </w:pPr>
            <w:r w:rsidRPr="00E27D4A">
              <w:rPr>
                <w:rFonts w:ascii="Tahoma" w:eastAsia="Calibri" w:hAnsi="Tahoma" w:cs="Tahoma"/>
                <w:b/>
                <w:bCs/>
                <w:sz w:val="18"/>
                <w:szCs w:val="18"/>
                <w:lang w:val="en-US" w:eastAsia="en-US"/>
              </w:rPr>
              <w:t xml:space="preserve">  Lot 2</w:t>
            </w:r>
            <w:r w:rsidRPr="00E27D4A">
              <w:rPr>
                <w:rFonts w:ascii="Tahoma" w:eastAsia="Calibri" w:hAnsi="Tahoma" w:cs="Tahoma"/>
                <w:bCs/>
                <w:sz w:val="18"/>
                <w:szCs w:val="18"/>
                <w:lang w:val="en-US" w:eastAsia="en-US"/>
              </w:rPr>
              <w:t xml:space="preserve"> – </w:t>
            </w:r>
            <w:r w:rsidRPr="00E27D4A">
              <w:rPr>
                <w:rFonts w:ascii="Tahoma" w:eastAsia="Calibri" w:hAnsi="Tahoma" w:cs="Tahoma"/>
                <w:b/>
                <w:sz w:val="18"/>
                <w:szCs w:val="18"/>
                <w:lang w:val="en-US" w:eastAsia="en-US"/>
              </w:rPr>
              <w:t>Tax Law</w:t>
            </w:r>
          </w:p>
          <w:p w14:paraId="4F1B19C2" w14:textId="77777777" w:rsidR="001E55F0" w:rsidRPr="00E27D4A" w:rsidRDefault="001E55F0" w:rsidP="001E55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ahoma" w:hAnsi="Tahoma" w:cs="Tahoma"/>
                <w:sz w:val="20"/>
                <w:szCs w:val="20"/>
                <w:lang w:val="en-US" w:eastAsia="en-US"/>
              </w:rPr>
            </w:pPr>
            <w:r w:rsidRPr="00E27D4A">
              <w:rPr>
                <w:rFonts w:ascii="Tahoma" w:hAnsi="Tahoma" w:cs="Tahoma"/>
                <w:color w:val="000000"/>
                <w:sz w:val="20"/>
                <w:szCs w:val="20"/>
                <w:lang w:val="en-US" w:eastAsia="en-US"/>
              </w:rPr>
              <w:t xml:space="preserve">- Review case codes, </w:t>
            </w:r>
            <w:r w:rsidRPr="00E27D4A">
              <w:rPr>
                <w:rFonts w:ascii="Tahoma" w:hAnsi="Tahoma" w:cs="Tahoma"/>
                <w:sz w:val="20"/>
                <w:szCs w:val="20"/>
                <w:lang w:val="en-US" w:eastAsia="en-US"/>
              </w:rPr>
              <w:t xml:space="preserve">case </w:t>
            </w:r>
            <w:proofErr w:type="spellStart"/>
            <w:r w:rsidRPr="00E27D4A">
              <w:rPr>
                <w:rFonts w:ascii="Tahoma" w:hAnsi="Tahoma" w:cs="Tahoma"/>
                <w:sz w:val="20"/>
                <w:szCs w:val="20"/>
                <w:lang w:val="en-US" w:eastAsia="en-US"/>
              </w:rPr>
              <w:t>categorisation</w:t>
            </w:r>
            <w:proofErr w:type="spellEnd"/>
            <w:r w:rsidRPr="00E27D4A">
              <w:rPr>
                <w:rFonts w:ascii="Tahoma" w:hAnsi="Tahoma" w:cs="Tahoma"/>
                <w:sz w:val="20"/>
                <w:szCs w:val="20"/>
                <w:lang w:val="en-US" w:eastAsia="en-US"/>
              </w:rPr>
              <w:t xml:space="preserve"> for decision codes and identify issues and discrepancies </w:t>
            </w:r>
          </w:p>
          <w:p w14:paraId="5DB8182B" w14:textId="77777777" w:rsidR="001E55F0" w:rsidRPr="00E27D4A" w:rsidRDefault="001E55F0" w:rsidP="001E55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sz w:val="20"/>
                <w:szCs w:val="20"/>
                <w:lang w:val="en-US" w:eastAsia="en-US"/>
              </w:rPr>
            </w:pPr>
            <w:r w:rsidRPr="00E27D4A">
              <w:rPr>
                <w:rFonts w:ascii="Tahoma" w:hAnsi="Tahoma" w:cs="Tahoma"/>
                <w:sz w:val="20"/>
                <w:szCs w:val="20"/>
                <w:lang w:val="en-US" w:eastAsia="en-US"/>
              </w:rPr>
              <w:t>- C</w:t>
            </w:r>
            <w:r w:rsidRPr="00E27D4A">
              <w:rPr>
                <w:rFonts w:ascii="Tahoma" w:hAnsi="Tahoma" w:cs="Tahoma"/>
                <w:color w:val="000000"/>
                <w:sz w:val="20"/>
                <w:szCs w:val="20"/>
                <w:lang w:val="en-US" w:eastAsia="en-US"/>
              </w:rPr>
              <w:t xml:space="preserve">onducting analysis and </w:t>
            </w:r>
            <w:r w:rsidRPr="00E27D4A">
              <w:rPr>
                <w:rFonts w:ascii="Tahoma" w:hAnsi="Tahoma" w:cs="Tahoma"/>
                <w:sz w:val="20"/>
                <w:szCs w:val="20"/>
                <w:lang w:val="en-US" w:eastAsia="en-US"/>
              </w:rPr>
              <w:t xml:space="preserve">providing legal expertise on </w:t>
            </w:r>
            <w:r w:rsidRPr="00E27D4A">
              <w:rPr>
                <w:rFonts w:ascii="Tahoma" w:hAnsi="Tahoma" w:cs="Tahoma"/>
                <w:color w:val="000000"/>
                <w:sz w:val="20"/>
                <w:szCs w:val="20"/>
                <w:lang w:val="en-US" w:eastAsia="en-US"/>
              </w:rPr>
              <w:t xml:space="preserve">case codes, </w:t>
            </w:r>
            <w:r w:rsidRPr="00E27D4A">
              <w:rPr>
                <w:rFonts w:ascii="Tahoma" w:hAnsi="Tahoma" w:cs="Tahoma"/>
                <w:sz w:val="20"/>
                <w:szCs w:val="20"/>
                <w:lang w:val="en-US" w:eastAsia="en-US"/>
              </w:rPr>
              <w:t xml:space="preserve">case </w:t>
            </w:r>
            <w:proofErr w:type="spellStart"/>
            <w:r w:rsidRPr="00E27D4A">
              <w:rPr>
                <w:rFonts w:ascii="Tahoma" w:hAnsi="Tahoma" w:cs="Tahoma"/>
                <w:sz w:val="20"/>
                <w:szCs w:val="20"/>
                <w:lang w:val="en-US" w:eastAsia="en-US"/>
              </w:rPr>
              <w:t>categorisation</w:t>
            </w:r>
            <w:proofErr w:type="spellEnd"/>
            <w:r w:rsidRPr="00E27D4A">
              <w:rPr>
                <w:rFonts w:ascii="Tahoma" w:hAnsi="Tahoma" w:cs="Tahoma"/>
                <w:sz w:val="20"/>
                <w:szCs w:val="20"/>
                <w:lang w:val="en-US" w:eastAsia="en-US"/>
              </w:rPr>
              <w:t xml:space="preserve"> for decision codes </w:t>
            </w:r>
          </w:p>
          <w:p w14:paraId="7A840AA6" w14:textId="77777777" w:rsidR="001E55F0" w:rsidRPr="00E27D4A" w:rsidRDefault="001E55F0" w:rsidP="001E55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ahoma" w:hAnsi="Tahoma" w:cs="Tahoma"/>
                <w:color w:val="000000"/>
                <w:sz w:val="20"/>
                <w:szCs w:val="20"/>
                <w:lang w:val="en-US" w:eastAsia="en-US"/>
              </w:rPr>
            </w:pPr>
            <w:r w:rsidRPr="00E27D4A">
              <w:rPr>
                <w:rFonts w:ascii="Tahoma" w:hAnsi="Tahoma" w:cs="Tahoma"/>
                <w:color w:val="000000"/>
                <w:sz w:val="20"/>
                <w:szCs w:val="20"/>
                <w:lang w:val="en-US" w:eastAsia="en-US"/>
              </w:rPr>
              <w:t>- Providing written recommendations</w:t>
            </w:r>
          </w:p>
          <w:p w14:paraId="36998B20" w14:textId="77777777" w:rsidR="001E55F0" w:rsidRPr="00E27D4A" w:rsidRDefault="001E55F0" w:rsidP="001E55F0">
            <w:pPr>
              <w:autoSpaceDE w:val="0"/>
              <w:autoSpaceDN w:val="0"/>
              <w:adjustRightInd w:val="0"/>
              <w:ind w:right="-720"/>
              <w:rPr>
                <w:rFonts w:ascii="Tahoma" w:hAnsi="Tahoma" w:cs="Tahoma"/>
                <w:sz w:val="20"/>
                <w:szCs w:val="20"/>
                <w:lang w:val="en-US" w:eastAsia="en-US"/>
              </w:rPr>
            </w:pPr>
            <w:r w:rsidRPr="00E27D4A">
              <w:rPr>
                <w:rFonts w:ascii="Tahoma" w:hAnsi="Tahoma" w:cs="Tahoma"/>
                <w:sz w:val="20"/>
                <w:szCs w:val="20"/>
                <w:lang w:val="en-US" w:eastAsia="en-US"/>
              </w:rPr>
              <w:t>- Participate in consultation meetings, roundtables, workshops</w:t>
            </w:r>
          </w:p>
          <w:p w14:paraId="3B7B182D" w14:textId="77777777" w:rsidR="001E55F0" w:rsidRPr="00E27D4A" w:rsidRDefault="001E55F0" w:rsidP="001E55F0">
            <w:pPr>
              <w:autoSpaceDE w:val="0"/>
              <w:autoSpaceDN w:val="0"/>
              <w:adjustRightInd w:val="0"/>
              <w:ind w:right="-720"/>
              <w:rPr>
                <w:rFonts w:ascii="Tahoma" w:hAnsi="Tahoma" w:cs="Tahoma"/>
                <w:sz w:val="20"/>
                <w:szCs w:val="20"/>
                <w:lang w:val="en-US" w:eastAsia="en-US"/>
              </w:rPr>
            </w:pPr>
            <w:r w:rsidRPr="00E27D4A">
              <w:rPr>
                <w:rFonts w:ascii="Tahoma" w:hAnsi="Tahoma" w:cs="Tahoma"/>
                <w:sz w:val="20"/>
                <w:szCs w:val="20"/>
                <w:lang w:val="en-US" w:eastAsia="en-US"/>
              </w:rPr>
              <w:t xml:space="preserve">- Participate in site visits and obtain information and share experience </w:t>
            </w:r>
          </w:p>
          <w:p w14:paraId="7C5B501C" w14:textId="77777777" w:rsidR="001E55F0" w:rsidRPr="00E27D4A" w:rsidRDefault="001E55F0" w:rsidP="001E55F0">
            <w:pPr>
              <w:autoSpaceDE w:val="0"/>
              <w:autoSpaceDN w:val="0"/>
              <w:adjustRightInd w:val="0"/>
              <w:ind w:right="-720"/>
              <w:rPr>
                <w:rFonts w:ascii="Tahoma" w:hAnsi="Tahoma" w:cs="Tahoma"/>
                <w:sz w:val="20"/>
                <w:szCs w:val="20"/>
                <w:lang w:val="en-US" w:eastAsia="en-US"/>
              </w:rPr>
            </w:pPr>
            <w:r w:rsidRPr="00E27D4A">
              <w:rPr>
                <w:rFonts w:ascii="Tahoma" w:hAnsi="Tahoma" w:cs="Tahoma"/>
                <w:sz w:val="20"/>
                <w:szCs w:val="20"/>
                <w:lang w:val="en-US" w:eastAsia="en-US"/>
              </w:rPr>
              <w:t>on- site visits</w:t>
            </w:r>
          </w:p>
          <w:p w14:paraId="561D333D" w14:textId="77777777" w:rsidR="001E55F0" w:rsidRPr="00E27D4A" w:rsidRDefault="001E55F0" w:rsidP="001E55F0">
            <w:pPr>
              <w:autoSpaceDE w:val="0"/>
              <w:autoSpaceDN w:val="0"/>
              <w:adjustRightInd w:val="0"/>
              <w:ind w:right="-720"/>
              <w:rPr>
                <w:rFonts w:ascii="Tahoma" w:hAnsi="Tahoma" w:cs="Tahoma"/>
                <w:sz w:val="20"/>
                <w:szCs w:val="20"/>
                <w:lang w:val="en-US" w:eastAsia="en-US"/>
              </w:rPr>
            </w:pPr>
            <w:r w:rsidRPr="00E27D4A">
              <w:rPr>
                <w:rFonts w:ascii="Tahoma" w:hAnsi="Tahoma" w:cs="Tahoma"/>
                <w:sz w:val="20"/>
                <w:szCs w:val="20"/>
                <w:lang w:val="en-US" w:eastAsia="en-US"/>
              </w:rPr>
              <w:t xml:space="preserve">- Providing consultation and/or presentations during working group </w:t>
            </w:r>
          </w:p>
          <w:p w14:paraId="394388BF" w14:textId="77777777" w:rsidR="001E55F0" w:rsidRPr="00E27D4A" w:rsidRDefault="001E55F0" w:rsidP="001E55F0">
            <w:pPr>
              <w:autoSpaceDE w:val="0"/>
              <w:autoSpaceDN w:val="0"/>
              <w:adjustRightInd w:val="0"/>
              <w:ind w:right="-720"/>
              <w:rPr>
                <w:rFonts w:ascii="Tahoma" w:hAnsi="Tahoma" w:cs="Tahoma"/>
                <w:sz w:val="20"/>
                <w:szCs w:val="20"/>
                <w:lang w:val="en-US" w:eastAsia="en-US"/>
              </w:rPr>
            </w:pPr>
            <w:r w:rsidRPr="00E27D4A">
              <w:rPr>
                <w:rFonts w:ascii="Tahoma" w:hAnsi="Tahoma" w:cs="Tahoma"/>
                <w:sz w:val="20"/>
                <w:szCs w:val="20"/>
                <w:lang w:val="en-US" w:eastAsia="en-US"/>
              </w:rPr>
              <w:t>meetings, workshops, roundtables</w:t>
            </w:r>
          </w:p>
          <w:p w14:paraId="45C56D79" w14:textId="46EABA88" w:rsidR="001E55F0" w:rsidRPr="00E27D4A" w:rsidRDefault="001E55F0" w:rsidP="001E55F0">
            <w:pPr>
              <w:spacing w:before="60" w:after="60"/>
              <w:ind w:right="-249"/>
              <w:rPr>
                <w:rFonts w:ascii="Tahoma" w:hAnsi="Tahoma" w:cs="Tahoma"/>
                <w:sz w:val="20"/>
                <w:szCs w:val="20"/>
                <w:lang w:val="en-US" w:eastAsia="en-US"/>
              </w:rPr>
            </w:pPr>
            <w:r w:rsidRPr="00E27D4A">
              <w:rPr>
                <w:rFonts w:ascii="Tahoma" w:hAnsi="Tahoma" w:cs="Tahoma"/>
                <w:sz w:val="20"/>
                <w:szCs w:val="20"/>
                <w:lang w:val="en-US" w:eastAsia="en-US"/>
              </w:rPr>
              <w:t xml:space="preserve">  - Develop a </w:t>
            </w:r>
            <w:r w:rsidRPr="00E27D4A">
              <w:rPr>
                <w:rFonts w:ascii="Tahoma" w:hAnsi="Tahoma" w:cs="Tahoma"/>
                <w:color w:val="000000" w:themeColor="text1"/>
                <w:sz w:val="20"/>
                <w:szCs w:val="20"/>
                <w:lang w:val="tr-TR"/>
              </w:rPr>
              <w:t>special report on improvement and unification of the case and decision codes of the CoS, to ensure their integration into the existing case codes system of the first instance and appeal courts and make recommendations on improvement or raise issues for clarification as necessary</w:t>
            </w:r>
            <w:r w:rsidRPr="00E27D4A">
              <w:rPr>
                <w:rFonts w:ascii="Tahoma" w:hAnsi="Tahoma" w:cs="Tahoma"/>
                <w:sz w:val="20"/>
                <w:szCs w:val="20"/>
                <w:lang w:val="en-US" w:eastAsia="en-US"/>
              </w:rPr>
              <w:t>taking into account the tax law cases</w:t>
            </w:r>
          </w:p>
          <w:p w14:paraId="784E7ECF" w14:textId="51A86F5F" w:rsidR="001E55F0" w:rsidRPr="00E27D4A" w:rsidRDefault="001E55F0" w:rsidP="001E55F0">
            <w:pPr>
              <w:spacing w:before="60" w:after="60"/>
              <w:ind w:right="-249"/>
              <w:rPr>
                <w:rFonts w:ascii="Tahoma" w:hAnsi="Tahoma" w:cs="Tahoma"/>
                <w:sz w:val="20"/>
                <w:szCs w:val="20"/>
                <w:lang w:val="en-US" w:eastAsia="en-US"/>
              </w:rPr>
            </w:pPr>
            <w:r w:rsidRPr="00E27D4A">
              <w:rPr>
                <w:rFonts w:ascii="Tahoma" w:hAnsi="Tahoma" w:cs="Tahoma"/>
                <w:color w:val="000000" w:themeColor="text1"/>
                <w:sz w:val="20"/>
                <w:szCs w:val="20"/>
                <w:lang w:val="en-US"/>
              </w:rPr>
              <w:t>- T</w:t>
            </w:r>
            <w:proofErr w:type="spellStart"/>
            <w:r w:rsidRPr="00E27D4A">
              <w:rPr>
                <w:rFonts w:ascii="Tahoma" w:hAnsi="Tahoma" w:cs="Tahoma"/>
                <w:color w:val="000000" w:themeColor="text1"/>
                <w:sz w:val="20"/>
                <w:szCs w:val="20"/>
              </w:rPr>
              <w:t>aking</w:t>
            </w:r>
            <w:proofErr w:type="spellEnd"/>
            <w:r w:rsidRPr="00E27D4A">
              <w:rPr>
                <w:rFonts w:ascii="Tahoma" w:hAnsi="Tahoma" w:cs="Tahoma"/>
                <w:color w:val="000000" w:themeColor="text1"/>
                <w:sz w:val="20"/>
                <w:szCs w:val="20"/>
              </w:rPr>
              <w:t xml:space="preserve"> into account the first instance and regional administrative court </w:t>
            </w:r>
          </w:p>
          <w:p w14:paraId="5FE4B3E7" w14:textId="5AB303F4" w:rsidR="001E55F0" w:rsidRPr="00E27D4A" w:rsidRDefault="001E55F0" w:rsidP="001E55F0">
            <w:pPr>
              <w:spacing w:line="276" w:lineRule="auto"/>
              <w:rPr>
                <w:rFonts w:ascii="Tahoma" w:hAnsi="Tahoma" w:cs="Tahoma"/>
                <w:sz w:val="18"/>
                <w:szCs w:val="18"/>
                <w:lang w:eastAsia="en-US"/>
              </w:rPr>
            </w:pPr>
            <w:r w:rsidRPr="00E27D4A">
              <w:rPr>
                <w:rFonts w:ascii="Tahoma" w:hAnsi="Tahoma" w:cs="Tahoma"/>
                <w:color w:val="000000" w:themeColor="text1"/>
                <w:sz w:val="20"/>
                <w:szCs w:val="20"/>
              </w:rPr>
              <w:t xml:space="preserve">  systems propose an applicable code system </w:t>
            </w:r>
            <w:r w:rsidRPr="00E27D4A">
              <w:rPr>
                <w:rFonts w:ascii="Tahoma" w:hAnsi="Tahoma" w:cs="Tahoma"/>
                <w:sz w:val="20"/>
                <w:szCs w:val="20"/>
                <w:lang w:val="en-US" w:eastAsia="en-US"/>
              </w:rPr>
              <w:t>related to the tax law cases</w:t>
            </w:r>
          </w:p>
        </w:tc>
        <w:tc>
          <w:tcPr>
            <w:tcW w:w="151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3D69FD6" w14:textId="77777777" w:rsidR="001E55F0" w:rsidRPr="00E27D4A" w:rsidRDefault="001E55F0" w:rsidP="001E55F0">
            <w:pPr>
              <w:ind w:left="-37"/>
              <w:jc w:val="center"/>
              <w:rPr>
                <w:rFonts w:ascii="Tahoma" w:hAnsi="Tahoma" w:cs="Tahoma"/>
                <w:sz w:val="18"/>
                <w:szCs w:val="18"/>
                <w:lang w:eastAsia="en-US"/>
              </w:rPr>
            </w:pPr>
          </w:p>
        </w:tc>
        <w:tc>
          <w:tcPr>
            <w:tcW w:w="1583"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BBEC117" w14:textId="7FB43F65" w:rsidR="001E55F0" w:rsidRPr="00E27D4A" w:rsidRDefault="001E55F0" w:rsidP="001E55F0">
            <w:pPr>
              <w:spacing w:line="276" w:lineRule="auto"/>
              <w:ind w:left="-142" w:right="-91"/>
              <w:jc w:val="center"/>
              <w:rPr>
                <w:rFonts w:ascii="Tahoma" w:hAnsi="Tahoma" w:cs="Tahoma"/>
                <w:sz w:val="18"/>
                <w:szCs w:val="18"/>
                <w:lang w:eastAsia="en-US"/>
              </w:rPr>
            </w:pPr>
            <w:r w:rsidRPr="00E27D4A">
              <w:rPr>
                <w:rFonts w:ascii="Tahoma" w:hAnsi="Tahoma" w:cs="Tahoma"/>
                <w:sz w:val="18"/>
                <w:szCs w:val="18"/>
                <w:lang w:eastAsia="en-US"/>
              </w:rPr>
              <w:t xml:space="preserve">200 </w:t>
            </w:r>
            <w:r w:rsidRPr="00E27D4A">
              <w:rPr>
                <w:rFonts w:ascii="Tahoma" w:hAnsi="Tahoma" w:cs="Tahoma"/>
                <w:color w:val="000000"/>
                <w:sz w:val="20"/>
                <w:szCs w:val="20"/>
                <w:lang w:eastAsia="en-US"/>
              </w:rPr>
              <w:t>Euro</w:t>
            </w:r>
          </w:p>
        </w:tc>
      </w:tr>
    </w:tbl>
    <w:p w14:paraId="63EA2B5E" w14:textId="37F7E4CE" w:rsidR="005C0824" w:rsidRDefault="005C0824" w:rsidP="005C0824">
      <w:pPr>
        <w:ind w:left="-142"/>
        <w:rPr>
          <w:rFonts w:ascii="Tahoma" w:hAnsi="Tahoma" w:cs="Tahoma"/>
          <w:b/>
        </w:rPr>
      </w:pPr>
    </w:p>
    <w:p w14:paraId="5FAD8140" w14:textId="083FC200" w:rsidR="005C0824" w:rsidRDefault="005C0824" w:rsidP="005C0824">
      <w:pPr>
        <w:pBdr>
          <w:bottom w:val="single" w:sz="2" w:space="0" w:color="808080" w:themeColor="background1" w:themeShade="80"/>
        </w:pBdr>
        <w:rPr>
          <w:rFonts w:ascii="Tahoma" w:hAnsi="Tahoma" w:cs="Tahoma"/>
          <w:b/>
        </w:rPr>
      </w:pPr>
      <w:bookmarkStart w:id="3" w:name="_Hlk62555567"/>
    </w:p>
    <w:p w14:paraId="11023259" w14:textId="77777777" w:rsidR="00753396" w:rsidRPr="00263E87" w:rsidRDefault="00753396" w:rsidP="005C0824">
      <w:pPr>
        <w:pBdr>
          <w:bottom w:val="single" w:sz="2" w:space="0" w:color="808080" w:themeColor="background1" w:themeShade="80"/>
        </w:pBdr>
        <w:rPr>
          <w:rFonts w:ascii="Tahoma" w:hAnsi="Tahoma" w:cs="Tahoma"/>
          <w:bCs/>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C0824" w:rsidRPr="00026E8A" w14:paraId="3958F2B3" w14:textId="77777777" w:rsidTr="00B37702">
        <w:tc>
          <w:tcPr>
            <w:tcW w:w="9105" w:type="dxa"/>
            <w:shd w:val="clear" w:color="auto" w:fill="DBE5F1" w:themeFill="accent1" w:themeFillTint="33"/>
            <w:vAlign w:val="center"/>
          </w:tcPr>
          <w:p w14:paraId="1E444D91" w14:textId="77777777" w:rsidR="005C0824" w:rsidRPr="00263E87" w:rsidRDefault="005C0824" w:rsidP="00B37702">
            <w:pPr>
              <w:spacing w:before="120" w:after="120"/>
              <w:rPr>
                <w:rFonts w:ascii="Tahoma" w:hAnsi="Tahoma" w:cs="Tahoma"/>
                <w:sz w:val="20"/>
                <w:szCs w:val="20"/>
              </w:rPr>
            </w:pPr>
            <w:r w:rsidRPr="00263E87">
              <w:rPr>
                <w:rFonts w:ascii="Tahoma" w:hAnsi="Tahoma" w:cs="Tahoma"/>
                <w:sz w:val="20"/>
                <w:szCs w:val="20"/>
              </w:rPr>
              <w:t>This Framework Contract</w:t>
            </w:r>
            <w:r w:rsidRPr="00263E87">
              <w:rPr>
                <w:rFonts w:ascii="Tahoma" w:eastAsia="Calibri" w:hAnsi="Tahoma" w:cs="Tahoma"/>
                <w:sz w:val="20"/>
                <w:szCs w:val="20"/>
                <w:lang w:val="en-US" w:eastAsia="en-US"/>
              </w:rPr>
              <w:t xml:space="preserve"> takes effect as from the date of its signature by both </w:t>
            </w:r>
            <w:r w:rsidRPr="009C1ED9">
              <w:rPr>
                <w:rFonts w:ascii="Tahoma" w:eastAsia="Calibri" w:hAnsi="Tahoma" w:cs="Tahoma"/>
                <w:color w:val="000000" w:themeColor="text1"/>
                <w:sz w:val="20"/>
                <w:szCs w:val="20"/>
                <w:lang w:val="en-US" w:eastAsia="en-US"/>
              </w:rPr>
              <w:t>parties</w:t>
            </w:r>
            <w:r w:rsidRPr="009C1ED9">
              <w:rPr>
                <w:rFonts w:ascii="Tahoma" w:hAnsi="Tahoma" w:cs="Tahoma"/>
                <w:color w:val="000000" w:themeColor="text1"/>
                <w:sz w:val="20"/>
                <w:szCs w:val="20"/>
              </w:rPr>
              <w:t xml:space="preserve"> and is </w:t>
            </w:r>
            <w:r w:rsidRPr="00263E87">
              <w:rPr>
                <w:rFonts w:ascii="Tahoma" w:hAnsi="Tahoma" w:cs="Tahoma"/>
                <w:sz w:val="20"/>
                <w:szCs w:val="20"/>
              </w:rPr>
              <w:t>concluded until:</w:t>
            </w:r>
          </w:p>
        </w:tc>
        <w:tc>
          <w:tcPr>
            <w:tcW w:w="1344" w:type="dxa"/>
            <w:shd w:val="clear" w:color="auto" w:fill="F2F2F2" w:themeFill="background1" w:themeFillShade="F2"/>
            <w:vAlign w:val="center"/>
          </w:tcPr>
          <w:sdt>
            <w:sdtPr>
              <w:rPr>
                <w:rStyle w:val="Style71"/>
                <w:rFonts w:ascii="Tahoma" w:hAnsi="Tahoma" w:cs="Tahoma"/>
                <w:szCs w:val="20"/>
              </w:rPr>
              <w:id w:val="1530985778"/>
              <w:placeholder>
                <w:docPart w:val="D816DB0BE73040FCA619B48262A04B52"/>
              </w:placeholder>
              <w:date w:fullDate="2022-12-20T00:00:00Z">
                <w:dateFormat w:val="dd/MM/yyyy"/>
                <w:lid w:val="fr-FR"/>
                <w:storeMappedDataAs w:val="dateTime"/>
                <w:calendar w:val="gregorian"/>
              </w:date>
            </w:sdtPr>
            <w:sdtEndPr>
              <w:rPr>
                <w:rStyle w:val="Style71"/>
              </w:rPr>
            </w:sdtEndPr>
            <w:sdtContent>
              <w:p w14:paraId="3D607AEF" w14:textId="6B7EB72F" w:rsidR="005C0824" w:rsidRPr="00263E87" w:rsidRDefault="002A4FC0" w:rsidP="00B37702">
                <w:pPr>
                  <w:spacing w:before="120" w:after="120"/>
                  <w:rPr>
                    <w:rFonts w:ascii="Tahoma" w:hAnsi="Tahoma" w:cs="Tahoma"/>
                    <w:sz w:val="20"/>
                    <w:szCs w:val="20"/>
                  </w:rPr>
                </w:pPr>
                <w:r>
                  <w:rPr>
                    <w:rStyle w:val="Style71"/>
                    <w:rFonts w:ascii="Tahoma" w:hAnsi="Tahoma" w:cs="Tahoma"/>
                    <w:szCs w:val="20"/>
                  </w:rPr>
                  <w:t>2</w:t>
                </w:r>
                <w:r>
                  <w:rPr>
                    <w:rStyle w:val="Style71"/>
                  </w:rPr>
                  <w:t>0/12/2022</w:t>
                </w:r>
              </w:p>
            </w:sdtContent>
          </w:sdt>
        </w:tc>
      </w:tr>
      <w:tr w:rsidR="005C0824" w:rsidRPr="00651235" w14:paraId="16B5F3FC" w14:textId="77777777" w:rsidTr="00B37702">
        <w:tc>
          <w:tcPr>
            <w:tcW w:w="10449" w:type="dxa"/>
            <w:gridSpan w:val="2"/>
            <w:shd w:val="clear" w:color="auto" w:fill="DBE5F1" w:themeFill="accent1" w:themeFillTint="33"/>
            <w:vAlign w:val="center"/>
          </w:tcPr>
          <w:p w14:paraId="2853176A" w14:textId="105416C1" w:rsidR="005C0824" w:rsidRPr="006B0317" w:rsidRDefault="005C0824" w:rsidP="00B37702">
            <w:pPr>
              <w:spacing w:before="120" w:after="120"/>
              <w:rPr>
                <w:rStyle w:val="Style71"/>
                <w:rFonts w:ascii="Tahoma" w:hAnsi="Tahoma" w:cs="Tahoma"/>
                <w:szCs w:val="20"/>
                <w:lang w:val="en-US"/>
              </w:rPr>
            </w:pPr>
            <w:r w:rsidRPr="006B0317">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sidR="006747A7" w:rsidRPr="006B0317">
              <w:rPr>
                <w:rFonts w:ascii="Tahoma" w:hAnsi="Tahoma" w:cs="Tahoma"/>
                <w:sz w:val="20"/>
                <w:szCs w:val="20"/>
                <w:lang w:val="en-US"/>
              </w:rPr>
              <w:t>1 (one)</w:t>
            </w:r>
            <w:r w:rsidRPr="006B0317">
              <w:rPr>
                <w:rFonts w:ascii="Tahoma" w:hAnsi="Tahoma" w:cs="Tahoma"/>
                <w:sz w:val="20"/>
                <w:szCs w:val="20"/>
                <w:lang w:val="en-US"/>
              </w:rPr>
              <w:t xml:space="preserve"> months before the renewal date. The contract shall not be renewed beyond </w:t>
            </w:r>
            <w:r w:rsidR="006747A7" w:rsidRPr="006B0317">
              <w:rPr>
                <w:rFonts w:ascii="Tahoma" w:hAnsi="Tahoma" w:cs="Tahoma"/>
                <w:sz w:val="20"/>
                <w:szCs w:val="20"/>
                <w:lang w:val="en-US"/>
              </w:rPr>
              <w:t>20.12.202</w:t>
            </w:r>
            <w:r w:rsidR="006B0317" w:rsidRPr="006B0317">
              <w:rPr>
                <w:rFonts w:ascii="Tahoma" w:hAnsi="Tahoma" w:cs="Tahoma"/>
                <w:sz w:val="20"/>
                <w:szCs w:val="20"/>
                <w:lang w:val="en-US"/>
              </w:rPr>
              <w:t>5</w:t>
            </w:r>
            <w:r w:rsidRPr="006B0317">
              <w:rPr>
                <w:rFonts w:ascii="Tahoma" w:hAnsi="Tahoma" w:cs="Tahoma"/>
                <w:sz w:val="20"/>
                <w:szCs w:val="20"/>
                <w:lang w:val="en-US"/>
              </w:rPr>
              <w:t xml:space="preserve"> and shall end on this date unless either party has already validly terminated the contract.</w:t>
            </w:r>
          </w:p>
        </w:tc>
      </w:tr>
      <w:bookmarkEnd w:id="2"/>
      <w:bookmarkEnd w:id="3"/>
    </w:tbl>
    <w:p w14:paraId="5F9E8A0B" w14:textId="77777777" w:rsidR="00B133A9" w:rsidRPr="00D0286A" w:rsidRDefault="00B133A9" w:rsidP="00B133A9">
      <w:pPr>
        <w:spacing w:before="60" w:after="120"/>
        <w:ind w:left="-142"/>
        <w:rPr>
          <w:rFonts w:ascii="Tahoma" w:hAnsi="Tahoma" w:cs="Tahoma"/>
          <w:sz w:val="20"/>
          <w:szCs w:val="20"/>
        </w:rPr>
      </w:pPr>
    </w:p>
    <w:p w14:paraId="51726281" w14:textId="77777777" w:rsidR="007573B9" w:rsidRPr="00D0286A" w:rsidRDefault="007573B9" w:rsidP="00263E87">
      <w:pPr>
        <w:spacing w:before="60" w:after="120"/>
        <w:rPr>
          <w:rFonts w:ascii="Tahoma" w:hAnsi="Tahoma" w:cs="Tahoma"/>
          <w:sz w:val="20"/>
          <w:szCs w:val="20"/>
        </w:rPr>
      </w:pPr>
    </w:p>
    <w:p w14:paraId="3D68B47E" w14:textId="77777777" w:rsidR="002133FA" w:rsidRPr="00D0286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lastRenderedPageBreak/>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01D44071"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neither I or the Provider I represent is in any of the situations listed in the exclusion criteria as reproduced in the Tender File;</w:t>
      </w:r>
    </w:p>
    <w:p w14:paraId="75B989D5" w14:textId="789371DC" w:rsidR="003215FC"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2"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77777777"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EBB28"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1439A9"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1439A9" w:rsidRPr="00D0286A" w:rsidRDefault="001439A9"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1439A9" w:rsidRPr="00D0286A" w:rsidRDefault="001439A9"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1439A9" w:rsidRPr="00D0286A" w:rsidRDefault="001439A9"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1439A9" w:rsidRPr="00D0286A" w:rsidRDefault="001439A9"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1439A9" w:rsidRPr="00D0286A" w:rsidRDefault="001439A9" w:rsidP="003A0F5F">
            <w:pPr>
              <w:ind w:left="-38"/>
              <w:rPr>
                <w:rFonts w:ascii="Tahoma" w:hAnsi="Tahoma" w:cs="Tahoma"/>
                <w:sz w:val="18"/>
                <w:szCs w:val="18"/>
              </w:rPr>
            </w:pPr>
            <w:r w:rsidRPr="00D0286A">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1439A9" w:rsidRPr="00D0286A" w:rsidRDefault="001439A9"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1439A9" w:rsidRPr="00D0286A" w:rsidRDefault="001439A9"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1439A9" w:rsidRPr="00D0286A" w:rsidRDefault="001439A9"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1439A9" w:rsidRPr="00D0286A" w14:paraId="74E7DA64" w14:textId="77777777" w:rsidTr="001439A9">
        <w:trPr>
          <w:trHeight w:val="308"/>
          <w:jc w:val="center"/>
        </w:trPr>
        <w:tc>
          <w:tcPr>
            <w:tcW w:w="438" w:type="dxa"/>
            <w:tcBorders>
              <w:top w:val="nil"/>
              <w:left w:val="nil"/>
              <w:bottom w:val="nil"/>
              <w:right w:val="nil"/>
            </w:tcBorders>
            <w:shd w:val="clear" w:color="auto" w:fill="FFFFFF" w:themeFill="background1"/>
          </w:tcPr>
          <w:p w14:paraId="593950AC" w14:textId="77777777" w:rsidR="001439A9" w:rsidRPr="00D0286A" w:rsidRDefault="001439A9"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1439A9" w:rsidRPr="00D0286A" w:rsidRDefault="001439A9"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1439A9" w:rsidRPr="00D0286A" w:rsidRDefault="001439A9"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1439A9" w:rsidRPr="00D0286A" w:rsidRDefault="001439A9"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3B49708" w14:textId="77777777" w:rsidR="001439A9" w:rsidRPr="00D0286A" w:rsidRDefault="001439A9"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1439A9" w:rsidRPr="00D0286A" w:rsidRDefault="001439A9"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1439A9" w:rsidRPr="00D0286A" w:rsidRDefault="001439A9"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1441FA3B" w:rsidR="001439A9" w:rsidRPr="001439A9" w:rsidRDefault="001439A9" w:rsidP="001439A9">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536E1F1F" w14:textId="7B8CCAEE" w:rsidR="001439A9" w:rsidRDefault="003A0F5F" w:rsidP="006A701B">
      <w:pPr>
        <w:pBdr>
          <w:bottom w:val="single" w:sz="2" w:space="0" w:color="808080"/>
        </w:pBdr>
        <w:ind w:left="-142" w:right="-284"/>
        <w:rPr>
          <w:rFonts w:ascii="Tahoma" w:hAnsi="Tahoma" w:cs="Tahoma"/>
          <w:b/>
        </w:rPr>
      </w:pPr>
      <w:r w:rsidRPr="00D0286A">
        <w:rPr>
          <w:rFonts w:ascii="Tahoma" w:hAnsi="Tahoma" w:cs="Tahoma"/>
          <w:b/>
        </w:rPr>
        <w:br w:type="page"/>
      </w:r>
    </w:p>
    <w:p w14:paraId="7AB2F930" w14:textId="77777777" w:rsidR="001439A9" w:rsidRDefault="001439A9" w:rsidP="00A8672C">
      <w:pPr>
        <w:pBdr>
          <w:bottom w:val="single" w:sz="2" w:space="0" w:color="808080"/>
        </w:pBdr>
        <w:ind w:left="-142" w:right="-284"/>
        <w:rPr>
          <w:rFonts w:ascii="Tahoma" w:hAnsi="Tahoma" w:cs="Tahoma"/>
          <w:b/>
        </w:rPr>
      </w:pPr>
    </w:p>
    <w:p w14:paraId="71BD589B" w14:textId="494F8123" w:rsidR="00D50F13" w:rsidRPr="00D0286A" w:rsidRDefault="0072200B" w:rsidP="00A8672C">
      <w:pPr>
        <w:pBdr>
          <w:bottom w:val="single" w:sz="2" w:space="0" w:color="808080"/>
        </w:pBdr>
        <w:ind w:left="-142" w:right="-284"/>
        <w:rPr>
          <w:rFonts w:ascii="Tahoma" w:hAnsi="Tahoma" w:cs="Tahoma"/>
        </w:rPr>
      </w:pPr>
      <w:r w:rsidRPr="00D0286A">
        <w:rPr>
          <w:rFonts w:ascii="Tahoma" w:hAnsi="Tahoma" w:cs="Tahoma"/>
          <w:b/>
        </w:rPr>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3"/>
          <w:footerReference w:type="default" r:id="rId14"/>
          <w:headerReference w:type="first" r:id="rId15"/>
          <w:footerReference w:type="first" r:id="rId16"/>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9FFB509" w14:textId="024C2AC6" w:rsidR="00766990" w:rsidRPr="001D5CF8"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2A1CA558"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44"/>
      <w:bookmarkEnd w:id="4"/>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5"/>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6881B1C4" w14:textId="4F29FD80" w:rsidR="003A0F5F" w:rsidRPr="00C3395C" w:rsidRDefault="003A0F5F" w:rsidP="00C70E4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3C07548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D9B2FE7"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E7E7BE0"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in a position to provide the said certificate, the Council will pay the invoice with VAT included.  </w:t>
      </w:r>
    </w:p>
    <w:p w14:paraId="47562D9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D516C26" w14:textId="5020A425" w:rsidR="00712D43" w:rsidRP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0226A5A"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6" w:name="_Toc179868652"/>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6"/>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60187B8"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lastRenderedPageBreak/>
        <w:t>c) the Provider is in any of the situations listed in Article 1</w:t>
      </w:r>
      <w:r w:rsidR="005C0824">
        <w:rPr>
          <w:rFonts w:ascii="Tahoma" w:hAnsi="Tahoma" w:cs="Tahoma"/>
          <w:sz w:val="18"/>
          <w:szCs w:val="18"/>
          <w:lang w:eastAsia="fr-FR"/>
        </w:rPr>
        <w:t>1</w:t>
      </w:r>
      <w:r w:rsidRPr="00742F4A">
        <w:rPr>
          <w:rFonts w:ascii="Tahoma" w:hAnsi="Tahoma" w:cs="Tahoma"/>
          <w:sz w:val="18"/>
          <w:szCs w:val="18"/>
          <w:lang w:eastAsia="fr-FR"/>
        </w:rPr>
        <w:t>.2,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3"/>
      <w:bookmarkStart w:id="8" w:name="_Toc179868654"/>
      <w:r w:rsidRPr="00D0286A">
        <w:rPr>
          <w:rFonts w:ascii="Tahoma" w:hAnsi="Tahoma" w:cs="Tahoma"/>
          <w:b/>
          <w:smallCaps/>
          <w:color w:val="365F91" w:themeColor="accent1" w:themeShade="BF"/>
          <w:sz w:val="18"/>
          <w:szCs w:val="18"/>
          <w:lang w:eastAsia="fr-FR"/>
        </w:rPr>
        <w:t>Article 6 - Modifications</w:t>
      </w:r>
      <w:bookmarkEnd w:id="7"/>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8"/>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Hlk62555666"/>
      <w:r w:rsidRPr="005C0824">
        <w:rPr>
          <w:rFonts w:ascii="Tahoma" w:hAnsi="Tahoma" w:cs="Tahoma"/>
          <w:b/>
          <w:smallCaps/>
          <w:color w:val="365F91" w:themeColor="accent1" w:themeShade="BF"/>
          <w:sz w:val="18"/>
          <w:szCs w:val="18"/>
          <w:lang w:eastAsia="fr-FR"/>
        </w:rPr>
        <w:t>Article 10 – Consortium</w:t>
      </w:r>
    </w:p>
    <w:p w14:paraId="5CDEC3D0"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690AED55"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2162009"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45D7CF70"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033DD12F"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758EB5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7ECAE1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482ECA7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t xml:space="preserve">      The coordinator must:</w:t>
      </w:r>
    </w:p>
    <w:p w14:paraId="06747AB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lastRenderedPageBreak/>
        <w:t>monitor that the Deliverables are carried out timely and properly, in accordance with the terms of the contract;</w:t>
      </w:r>
    </w:p>
    <w:p w14:paraId="3D94A19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0A08C36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request and review any documents or information required by the Council and verify their completeness and correctness before passing them on to the Council;</w:t>
      </w:r>
    </w:p>
    <w:p w14:paraId="0D3DF9B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the Deliverables to the Council in accordance with the timing and terms of the contract;</w:t>
      </w:r>
    </w:p>
    <w:p w14:paraId="4915F96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3BF9B69" w14:textId="6E574D10"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68B9BCAC"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10"/>
    <w:p w14:paraId="168FB1A0" w14:textId="6069F915"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F5FA5EC"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5174555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terrorist financing, terrorist offences or offences linked to terrorist activities, child labour or trafficking in human beings</w:t>
      </w:r>
      <w:r w:rsidRPr="00D0286A">
        <w:rPr>
          <w:rFonts w:ascii="Tahoma" w:hAnsi="Tahoma" w:cs="Tahoma"/>
          <w:color w:val="000000"/>
          <w:sz w:val="18"/>
          <w:szCs w:val="18"/>
        </w:rPr>
        <w:t>;</w:t>
      </w:r>
    </w:p>
    <w:p w14:paraId="0904FDF2" w14:textId="6EDA14DF"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f they are or are likely to be in a situation of conflict of interests</w:t>
      </w:r>
      <w:r w:rsidR="00E70EDD">
        <w:rPr>
          <w:rFonts w:ascii="Tahoma" w:hAnsi="Tahoma" w:cs="Tahoma"/>
          <w:sz w:val="18"/>
          <w:szCs w:val="18"/>
          <w:lang w:val="en-US"/>
        </w:rPr>
        <w:t>;</w:t>
      </w:r>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7"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FB7AA5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9"/>
      <w:r w:rsidRPr="00D0286A">
        <w:rPr>
          <w:rFonts w:ascii="Tahoma" w:hAnsi="Tahoma" w:cs="Tahoma"/>
          <w:b/>
          <w:smallCaps/>
          <w:color w:val="365F91" w:themeColor="accent1" w:themeShade="BF"/>
          <w:sz w:val="18"/>
          <w:szCs w:val="18"/>
          <w:lang w:eastAsia="fr-FR"/>
        </w:rPr>
        <w:t xml:space="preserve"> </w:t>
      </w:r>
    </w:p>
    <w:p w14:paraId="4C18FCC2"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11" w:name="_Hlk62555726"/>
      <w:bookmarkStart w:id="12"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5A58773"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A4A32F9"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925F63"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9622623"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455E105D"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1"/>
    <w:p w14:paraId="5E9EE562" w14:textId="0CB398C8"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2"/>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r>
        <w:rPr>
          <w:rFonts w:ascii="Tahoma" w:hAnsi="Tahoma" w:cs="Tahoma"/>
          <w:sz w:val="18"/>
          <w:szCs w:val="18"/>
          <w:lang w:val="fr-FR" w:eastAsia="fr-FR"/>
        </w:rPr>
        <w:t>name</w:t>
      </w:r>
      <w:proofErr w:type="spell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D5F4E" w14:textId="77777777" w:rsidR="000B61E9" w:rsidRDefault="000B61E9" w:rsidP="00D50F13">
      <w:r>
        <w:separator/>
      </w:r>
    </w:p>
  </w:endnote>
  <w:endnote w:type="continuationSeparator" w:id="0">
    <w:p w14:paraId="30E88719" w14:textId="77777777" w:rsidR="000B61E9" w:rsidRDefault="000B61E9"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7" w:usb1="00000000" w:usb2="00000000" w:usb3="00000000" w:csb0="0000001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77777777" w:rsidR="00E320C9" w:rsidRPr="00AE2D2B" w:rsidRDefault="00E320C9" w:rsidP="004965C8">
          <w:pPr>
            <w:rPr>
              <w:rFonts w:ascii="Arial Narrow" w:hAnsi="Arial Narrow"/>
              <w:caps/>
              <w:color w:val="000000"/>
              <w:sz w:val="18"/>
              <w:szCs w:val="18"/>
              <w:highlight w:val="cyan"/>
            </w:rPr>
          </w:pPr>
          <w:r>
            <w:rPr>
              <w:rFonts w:ascii="Arial Narrow" w:hAnsi="Arial Narrow"/>
              <w:caps/>
              <w:color w:val="000000"/>
              <w:sz w:val="18"/>
              <w:szCs w:val="18"/>
              <w:highlight w:val="cyan"/>
            </w:rPr>
            <w:t>XX</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8CF63" w14:textId="77777777" w:rsidR="000B61E9" w:rsidRDefault="000B61E9" w:rsidP="00D50F13">
      <w:r>
        <w:separator/>
      </w:r>
    </w:p>
  </w:footnote>
  <w:footnote w:type="continuationSeparator" w:id="0">
    <w:p w14:paraId="0ED246E4" w14:textId="77777777" w:rsidR="000B61E9" w:rsidRDefault="000B61E9" w:rsidP="00D50F13">
      <w:r>
        <w:continuationSeparator/>
      </w:r>
    </w:p>
  </w:footnote>
  <w:footnote w:id="1">
    <w:p w14:paraId="10143120" w14:textId="544988F2"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w:t>
      </w:r>
      <w:proofErr w:type="spellStart"/>
      <w:r w:rsidRPr="005C0824">
        <w:rPr>
          <w:rFonts w:ascii="Tahoma" w:hAnsi="Tahoma" w:cs="Tahoma"/>
          <w:sz w:val="18"/>
          <w:szCs w:val="18"/>
          <w:lang w:val="en-US"/>
        </w:rPr>
        <w:t>l’Europe</w:t>
      </w:r>
      <w:proofErr w:type="spellEnd"/>
      <w:r w:rsidRPr="005C0824">
        <w:rPr>
          <w:rFonts w:ascii="Tahoma" w:hAnsi="Tahoma" w:cs="Tahoma"/>
          <w:sz w:val="18"/>
          <w:szCs w:val="18"/>
          <w:lang w:val="en-US"/>
        </w:rPr>
        <w:t>, 67075 Strasbourg Cedex, France</w:t>
      </w:r>
    </w:p>
  </w:footnote>
  <w:footnote w:id="2">
    <w:p w14:paraId="670DFD40" w14:textId="20539F96" w:rsidR="005C0824" w:rsidRPr="005C0824" w:rsidRDefault="005C0824">
      <w:pPr>
        <w:pStyle w:val="FootnoteText"/>
        <w:rPr>
          <w:rFonts w:ascii="Tahoma" w:hAnsi="Tahoma" w:cs="Tahoma"/>
          <w:sz w:val="18"/>
          <w:szCs w:val="18"/>
        </w:rPr>
      </w:pPr>
      <w:r w:rsidRPr="005C0824">
        <w:rPr>
          <w:rStyle w:val="FootnoteReference"/>
          <w:rFonts w:ascii="Tahoma" w:hAnsi="Tahoma" w:cs="Tahoma"/>
          <w:sz w:val="18"/>
          <w:szCs w:val="18"/>
        </w:rPr>
        <w:footnoteRef/>
      </w:r>
      <w:r w:rsidRPr="005C0824">
        <w:rPr>
          <w:rFonts w:ascii="Tahoma" w:hAnsi="Tahoma" w:cs="Tahoma"/>
          <w:sz w:val="18"/>
          <w:szCs w:val="18"/>
        </w:rPr>
        <w:t xml:space="preserve"> The Council of Europe reserves the right to request documentary evidence.</w:t>
      </w:r>
    </w:p>
  </w:footnote>
  <w:footnote w:id="3">
    <w:p w14:paraId="71AD4308"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6"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1"/>
  </w:num>
  <w:num w:numId="3">
    <w:abstractNumId w:val="2"/>
  </w:num>
  <w:num w:numId="4">
    <w:abstractNumId w:val="1"/>
  </w:num>
  <w:num w:numId="5">
    <w:abstractNumId w:val="15"/>
  </w:num>
  <w:num w:numId="6">
    <w:abstractNumId w:val="4"/>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5"/>
  </w:num>
  <w:num w:numId="10">
    <w:abstractNumId w:val="11"/>
  </w:num>
  <w:num w:numId="11">
    <w:abstractNumId w:val="6"/>
  </w:num>
  <w:num w:numId="12">
    <w:abstractNumId w:val="26"/>
  </w:num>
  <w:num w:numId="13">
    <w:abstractNumId w:val="0"/>
  </w:num>
  <w:num w:numId="14">
    <w:abstractNumId w:val="13"/>
  </w:num>
  <w:num w:numId="15">
    <w:abstractNumId w:val="19"/>
  </w:num>
  <w:num w:numId="16">
    <w:abstractNumId w:val="29"/>
  </w:num>
  <w:num w:numId="17">
    <w:abstractNumId w:val="9"/>
  </w:num>
  <w:num w:numId="18">
    <w:abstractNumId w:val="28"/>
  </w:num>
  <w:num w:numId="19">
    <w:abstractNumId w:val="22"/>
  </w:num>
  <w:num w:numId="20">
    <w:abstractNumId w:val="17"/>
  </w:num>
  <w:num w:numId="21">
    <w:abstractNumId w:val="14"/>
  </w:num>
  <w:num w:numId="22">
    <w:abstractNumId w:val="5"/>
  </w:num>
  <w:num w:numId="23">
    <w:abstractNumId w:val="12"/>
  </w:num>
  <w:num w:numId="24">
    <w:abstractNumId w:val="10"/>
  </w:num>
  <w:num w:numId="25">
    <w:abstractNumId w:val="8"/>
  </w:num>
  <w:num w:numId="26">
    <w:abstractNumId w:val="27"/>
  </w:num>
  <w:num w:numId="27">
    <w:abstractNumId w:val="23"/>
  </w:num>
  <w:num w:numId="28">
    <w:abstractNumId w:val="3"/>
  </w:num>
  <w:num w:numId="29">
    <w:abstractNumId w:val="24"/>
  </w:num>
  <w:num w:numId="30">
    <w:abstractNumId w:val="21"/>
  </w:num>
  <w:num w:numId="31">
    <w:abstractNumId w:val="7"/>
  </w:num>
  <w:num w:numId="32">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78B8"/>
    <w:rsid w:val="0005576C"/>
    <w:rsid w:val="0006203D"/>
    <w:rsid w:val="00072FB8"/>
    <w:rsid w:val="00075E56"/>
    <w:rsid w:val="0008106F"/>
    <w:rsid w:val="000837E6"/>
    <w:rsid w:val="000841B9"/>
    <w:rsid w:val="00084509"/>
    <w:rsid w:val="000852FE"/>
    <w:rsid w:val="00090437"/>
    <w:rsid w:val="00093155"/>
    <w:rsid w:val="000966F4"/>
    <w:rsid w:val="000A0D8A"/>
    <w:rsid w:val="000A19C2"/>
    <w:rsid w:val="000B26A2"/>
    <w:rsid w:val="000B4274"/>
    <w:rsid w:val="000B61E9"/>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1DD9"/>
    <w:rsid w:val="00102559"/>
    <w:rsid w:val="00113108"/>
    <w:rsid w:val="0011556A"/>
    <w:rsid w:val="00126183"/>
    <w:rsid w:val="0012667B"/>
    <w:rsid w:val="00127842"/>
    <w:rsid w:val="00127AB4"/>
    <w:rsid w:val="00135199"/>
    <w:rsid w:val="001359BE"/>
    <w:rsid w:val="0014098C"/>
    <w:rsid w:val="001439A9"/>
    <w:rsid w:val="00150C0F"/>
    <w:rsid w:val="00155C07"/>
    <w:rsid w:val="00160002"/>
    <w:rsid w:val="0016172B"/>
    <w:rsid w:val="00162598"/>
    <w:rsid w:val="00164CA2"/>
    <w:rsid w:val="001656F9"/>
    <w:rsid w:val="00183E4D"/>
    <w:rsid w:val="0019283C"/>
    <w:rsid w:val="001A207E"/>
    <w:rsid w:val="001A28AE"/>
    <w:rsid w:val="001A5371"/>
    <w:rsid w:val="001B0127"/>
    <w:rsid w:val="001B138A"/>
    <w:rsid w:val="001B532B"/>
    <w:rsid w:val="001C4BA2"/>
    <w:rsid w:val="001C6878"/>
    <w:rsid w:val="001D40AD"/>
    <w:rsid w:val="001D5926"/>
    <w:rsid w:val="001D5CF8"/>
    <w:rsid w:val="001E5424"/>
    <w:rsid w:val="001E55F0"/>
    <w:rsid w:val="001F5A87"/>
    <w:rsid w:val="002019A5"/>
    <w:rsid w:val="002111B3"/>
    <w:rsid w:val="002133FA"/>
    <w:rsid w:val="00213A16"/>
    <w:rsid w:val="00225B0D"/>
    <w:rsid w:val="00232A11"/>
    <w:rsid w:val="002336A0"/>
    <w:rsid w:val="0023651F"/>
    <w:rsid w:val="00251355"/>
    <w:rsid w:val="00252393"/>
    <w:rsid w:val="00263E87"/>
    <w:rsid w:val="002818A7"/>
    <w:rsid w:val="00290EAC"/>
    <w:rsid w:val="00293CBB"/>
    <w:rsid w:val="00294937"/>
    <w:rsid w:val="002A2C42"/>
    <w:rsid w:val="002A4FC0"/>
    <w:rsid w:val="002A56A1"/>
    <w:rsid w:val="002B4786"/>
    <w:rsid w:val="002C6F98"/>
    <w:rsid w:val="002D5425"/>
    <w:rsid w:val="002D5DC0"/>
    <w:rsid w:val="002E5606"/>
    <w:rsid w:val="00300098"/>
    <w:rsid w:val="00311C90"/>
    <w:rsid w:val="00320711"/>
    <w:rsid w:val="003215FC"/>
    <w:rsid w:val="00332AF4"/>
    <w:rsid w:val="003347E8"/>
    <w:rsid w:val="0034681E"/>
    <w:rsid w:val="00350F4E"/>
    <w:rsid w:val="0035108E"/>
    <w:rsid w:val="00361219"/>
    <w:rsid w:val="003705A6"/>
    <w:rsid w:val="003712F2"/>
    <w:rsid w:val="00371509"/>
    <w:rsid w:val="00371F0B"/>
    <w:rsid w:val="00383C22"/>
    <w:rsid w:val="003840F5"/>
    <w:rsid w:val="00386026"/>
    <w:rsid w:val="0039258A"/>
    <w:rsid w:val="00393451"/>
    <w:rsid w:val="00394B2C"/>
    <w:rsid w:val="00395336"/>
    <w:rsid w:val="003A0F5F"/>
    <w:rsid w:val="003A55F5"/>
    <w:rsid w:val="003B1C2E"/>
    <w:rsid w:val="003B2E7E"/>
    <w:rsid w:val="003C1D13"/>
    <w:rsid w:val="003E2D84"/>
    <w:rsid w:val="003E693C"/>
    <w:rsid w:val="003E6D30"/>
    <w:rsid w:val="003F2595"/>
    <w:rsid w:val="003F5956"/>
    <w:rsid w:val="003F7D5B"/>
    <w:rsid w:val="00402529"/>
    <w:rsid w:val="004121E2"/>
    <w:rsid w:val="00415503"/>
    <w:rsid w:val="00420E9A"/>
    <w:rsid w:val="00432F42"/>
    <w:rsid w:val="00437926"/>
    <w:rsid w:val="00441D52"/>
    <w:rsid w:val="004470B4"/>
    <w:rsid w:val="00456407"/>
    <w:rsid w:val="0046282E"/>
    <w:rsid w:val="0046469D"/>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2CFB"/>
    <w:rsid w:val="004F613A"/>
    <w:rsid w:val="004F71A4"/>
    <w:rsid w:val="005030A7"/>
    <w:rsid w:val="00523268"/>
    <w:rsid w:val="00527592"/>
    <w:rsid w:val="0053377B"/>
    <w:rsid w:val="00542FEE"/>
    <w:rsid w:val="00550849"/>
    <w:rsid w:val="00566A81"/>
    <w:rsid w:val="00567F3E"/>
    <w:rsid w:val="005845C2"/>
    <w:rsid w:val="005A6974"/>
    <w:rsid w:val="005B0752"/>
    <w:rsid w:val="005C0824"/>
    <w:rsid w:val="005C5D6E"/>
    <w:rsid w:val="005E2710"/>
    <w:rsid w:val="005E5511"/>
    <w:rsid w:val="005F65E7"/>
    <w:rsid w:val="005F7249"/>
    <w:rsid w:val="00602C82"/>
    <w:rsid w:val="00611175"/>
    <w:rsid w:val="00613313"/>
    <w:rsid w:val="006232B4"/>
    <w:rsid w:val="00630B61"/>
    <w:rsid w:val="006426F7"/>
    <w:rsid w:val="00642825"/>
    <w:rsid w:val="00647C28"/>
    <w:rsid w:val="006538DB"/>
    <w:rsid w:val="00653BB6"/>
    <w:rsid w:val="006558F9"/>
    <w:rsid w:val="00660256"/>
    <w:rsid w:val="00662182"/>
    <w:rsid w:val="00662FF0"/>
    <w:rsid w:val="00667B2D"/>
    <w:rsid w:val="006717A7"/>
    <w:rsid w:val="006747A7"/>
    <w:rsid w:val="0067529C"/>
    <w:rsid w:val="006771B6"/>
    <w:rsid w:val="00680325"/>
    <w:rsid w:val="00687D63"/>
    <w:rsid w:val="006912CB"/>
    <w:rsid w:val="006A51F8"/>
    <w:rsid w:val="006A701B"/>
    <w:rsid w:val="006A750B"/>
    <w:rsid w:val="006A7F07"/>
    <w:rsid w:val="006B0317"/>
    <w:rsid w:val="006B1CBA"/>
    <w:rsid w:val="006B2D7D"/>
    <w:rsid w:val="006B5CAE"/>
    <w:rsid w:val="006B71A1"/>
    <w:rsid w:val="006C7D58"/>
    <w:rsid w:val="006D00AF"/>
    <w:rsid w:val="006D34F0"/>
    <w:rsid w:val="006D3613"/>
    <w:rsid w:val="006D78F7"/>
    <w:rsid w:val="006E09FC"/>
    <w:rsid w:val="006F040B"/>
    <w:rsid w:val="00711683"/>
    <w:rsid w:val="00712D43"/>
    <w:rsid w:val="00714D53"/>
    <w:rsid w:val="00717259"/>
    <w:rsid w:val="0072200B"/>
    <w:rsid w:val="007332D8"/>
    <w:rsid w:val="00742F4A"/>
    <w:rsid w:val="00743F00"/>
    <w:rsid w:val="00747ADB"/>
    <w:rsid w:val="00751959"/>
    <w:rsid w:val="00753396"/>
    <w:rsid w:val="007556CC"/>
    <w:rsid w:val="007573B9"/>
    <w:rsid w:val="00762290"/>
    <w:rsid w:val="00762726"/>
    <w:rsid w:val="00764810"/>
    <w:rsid w:val="00766341"/>
    <w:rsid w:val="00766990"/>
    <w:rsid w:val="00766CF1"/>
    <w:rsid w:val="007802C4"/>
    <w:rsid w:val="007860E1"/>
    <w:rsid w:val="007867C0"/>
    <w:rsid w:val="0079040A"/>
    <w:rsid w:val="007918E6"/>
    <w:rsid w:val="00791E04"/>
    <w:rsid w:val="00792B49"/>
    <w:rsid w:val="007935F8"/>
    <w:rsid w:val="007960C5"/>
    <w:rsid w:val="007A1FC9"/>
    <w:rsid w:val="007B0925"/>
    <w:rsid w:val="007C267B"/>
    <w:rsid w:val="007C4BED"/>
    <w:rsid w:val="007D46B2"/>
    <w:rsid w:val="007E335A"/>
    <w:rsid w:val="007F79F8"/>
    <w:rsid w:val="00801181"/>
    <w:rsid w:val="00806CD2"/>
    <w:rsid w:val="00810D55"/>
    <w:rsid w:val="00811B46"/>
    <w:rsid w:val="00812B47"/>
    <w:rsid w:val="00812FBB"/>
    <w:rsid w:val="00821937"/>
    <w:rsid w:val="0082549E"/>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D73"/>
    <w:rsid w:val="008A486B"/>
    <w:rsid w:val="008B2BCC"/>
    <w:rsid w:val="008B3EEE"/>
    <w:rsid w:val="008B6FDD"/>
    <w:rsid w:val="008C0AFB"/>
    <w:rsid w:val="008C754F"/>
    <w:rsid w:val="008D0D34"/>
    <w:rsid w:val="008D113B"/>
    <w:rsid w:val="008D3220"/>
    <w:rsid w:val="008F2664"/>
    <w:rsid w:val="008F2DBD"/>
    <w:rsid w:val="008F3844"/>
    <w:rsid w:val="008F3D21"/>
    <w:rsid w:val="00901C1A"/>
    <w:rsid w:val="00904568"/>
    <w:rsid w:val="00904B93"/>
    <w:rsid w:val="009058FD"/>
    <w:rsid w:val="009117D6"/>
    <w:rsid w:val="009214B5"/>
    <w:rsid w:val="0093185B"/>
    <w:rsid w:val="0095095F"/>
    <w:rsid w:val="00956F45"/>
    <w:rsid w:val="0097037F"/>
    <w:rsid w:val="00973EF1"/>
    <w:rsid w:val="0098229E"/>
    <w:rsid w:val="00987B83"/>
    <w:rsid w:val="00990987"/>
    <w:rsid w:val="0099327E"/>
    <w:rsid w:val="009A100B"/>
    <w:rsid w:val="009A5B27"/>
    <w:rsid w:val="009B76BE"/>
    <w:rsid w:val="009C1ED9"/>
    <w:rsid w:val="009C258F"/>
    <w:rsid w:val="009D290D"/>
    <w:rsid w:val="009D3BD3"/>
    <w:rsid w:val="009E0C9B"/>
    <w:rsid w:val="009E4346"/>
    <w:rsid w:val="009E55DF"/>
    <w:rsid w:val="009F32D6"/>
    <w:rsid w:val="009F49A6"/>
    <w:rsid w:val="009F6493"/>
    <w:rsid w:val="00A00374"/>
    <w:rsid w:val="00A01BC9"/>
    <w:rsid w:val="00A06007"/>
    <w:rsid w:val="00A0651D"/>
    <w:rsid w:val="00A12241"/>
    <w:rsid w:val="00A30FC9"/>
    <w:rsid w:val="00A34538"/>
    <w:rsid w:val="00A40899"/>
    <w:rsid w:val="00A45B35"/>
    <w:rsid w:val="00A51EDA"/>
    <w:rsid w:val="00A53368"/>
    <w:rsid w:val="00A535BA"/>
    <w:rsid w:val="00A53BF2"/>
    <w:rsid w:val="00A65785"/>
    <w:rsid w:val="00A675CC"/>
    <w:rsid w:val="00A77DE0"/>
    <w:rsid w:val="00A8461F"/>
    <w:rsid w:val="00A85379"/>
    <w:rsid w:val="00A8672C"/>
    <w:rsid w:val="00A96A37"/>
    <w:rsid w:val="00AA1957"/>
    <w:rsid w:val="00AA7B01"/>
    <w:rsid w:val="00AB03AB"/>
    <w:rsid w:val="00AB13EF"/>
    <w:rsid w:val="00AB1B8D"/>
    <w:rsid w:val="00AD33C7"/>
    <w:rsid w:val="00AD423A"/>
    <w:rsid w:val="00AD5E4A"/>
    <w:rsid w:val="00AE2A99"/>
    <w:rsid w:val="00AE5507"/>
    <w:rsid w:val="00AF7DCB"/>
    <w:rsid w:val="00B018FC"/>
    <w:rsid w:val="00B036FF"/>
    <w:rsid w:val="00B04C5F"/>
    <w:rsid w:val="00B11F35"/>
    <w:rsid w:val="00B133A9"/>
    <w:rsid w:val="00B14D5F"/>
    <w:rsid w:val="00B21BA4"/>
    <w:rsid w:val="00B221A3"/>
    <w:rsid w:val="00B2354B"/>
    <w:rsid w:val="00B242A3"/>
    <w:rsid w:val="00B30098"/>
    <w:rsid w:val="00B3135A"/>
    <w:rsid w:val="00B31D83"/>
    <w:rsid w:val="00B43A63"/>
    <w:rsid w:val="00B441EB"/>
    <w:rsid w:val="00B45140"/>
    <w:rsid w:val="00B50164"/>
    <w:rsid w:val="00B5712C"/>
    <w:rsid w:val="00B60F30"/>
    <w:rsid w:val="00B653B9"/>
    <w:rsid w:val="00B72357"/>
    <w:rsid w:val="00B74DC5"/>
    <w:rsid w:val="00B94CCF"/>
    <w:rsid w:val="00BA355F"/>
    <w:rsid w:val="00BA535D"/>
    <w:rsid w:val="00BB11AE"/>
    <w:rsid w:val="00BB43B4"/>
    <w:rsid w:val="00BB66CF"/>
    <w:rsid w:val="00BC4242"/>
    <w:rsid w:val="00BD671C"/>
    <w:rsid w:val="00BD6B89"/>
    <w:rsid w:val="00BE13D6"/>
    <w:rsid w:val="00BE33D8"/>
    <w:rsid w:val="00BE7FDE"/>
    <w:rsid w:val="00BF0EF7"/>
    <w:rsid w:val="00BF51DD"/>
    <w:rsid w:val="00C074E3"/>
    <w:rsid w:val="00C07F6F"/>
    <w:rsid w:val="00C11F6F"/>
    <w:rsid w:val="00C15953"/>
    <w:rsid w:val="00C16967"/>
    <w:rsid w:val="00C20349"/>
    <w:rsid w:val="00C3395C"/>
    <w:rsid w:val="00C35F97"/>
    <w:rsid w:val="00C4103C"/>
    <w:rsid w:val="00C5327B"/>
    <w:rsid w:val="00C53AF9"/>
    <w:rsid w:val="00C57EAD"/>
    <w:rsid w:val="00C674A5"/>
    <w:rsid w:val="00C70E44"/>
    <w:rsid w:val="00C73C2F"/>
    <w:rsid w:val="00C7643B"/>
    <w:rsid w:val="00C8260C"/>
    <w:rsid w:val="00CA4416"/>
    <w:rsid w:val="00CA6E6F"/>
    <w:rsid w:val="00CB597F"/>
    <w:rsid w:val="00CB700C"/>
    <w:rsid w:val="00CD061B"/>
    <w:rsid w:val="00CD7574"/>
    <w:rsid w:val="00CE0F61"/>
    <w:rsid w:val="00CE4E5E"/>
    <w:rsid w:val="00CE58F8"/>
    <w:rsid w:val="00CF59FB"/>
    <w:rsid w:val="00D0286A"/>
    <w:rsid w:val="00D03BE3"/>
    <w:rsid w:val="00D04381"/>
    <w:rsid w:val="00D10FC0"/>
    <w:rsid w:val="00D11491"/>
    <w:rsid w:val="00D121FC"/>
    <w:rsid w:val="00D135C6"/>
    <w:rsid w:val="00D14044"/>
    <w:rsid w:val="00D21549"/>
    <w:rsid w:val="00D225E4"/>
    <w:rsid w:val="00D25795"/>
    <w:rsid w:val="00D269CC"/>
    <w:rsid w:val="00D278FC"/>
    <w:rsid w:val="00D322CA"/>
    <w:rsid w:val="00D338C6"/>
    <w:rsid w:val="00D34C9B"/>
    <w:rsid w:val="00D417C2"/>
    <w:rsid w:val="00D44009"/>
    <w:rsid w:val="00D47F70"/>
    <w:rsid w:val="00D50229"/>
    <w:rsid w:val="00D50F13"/>
    <w:rsid w:val="00D51502"/>
    <w:rsid w:val="00D52157"/>
    <w:rsid w:val="00D5261C"/>
    <w:rsid w:val="00D5513E"/>
    <w:rsid w:val="00D70688"/>
    <w:rsid w:val="00D73100"/>
    <w:rsid w:val="00D73D5B"/>
    <w:rsid w:val="00D777C0"/>
    <w:rsid w:val="00D90F8E"/>
    <w:rsid w:val="00DA107F"/>
    <w:rsid w:val="00DA482E"/>
    <w:rsid w:val="00DC3F97"/>
    <w:rsid w:val="00DD40AB"/>
    <w:rsid w:val="00DD4C16"/>
    <w:rsid w:val="00DE0239"/>
    <w:rsid w:val="00DF2843"/>
    <w:rsid w:val="00E00310"/>
    <w:rsid w:val="00E0039F"/>
    <w:rsid w:val="00E045AD"/>
    <w:rsid w:val="00E05457"/>
    <w:rsid w:val="00E05C41"/>
    <w:rsid w:val="00E0771D"/>
    <w:rsid w:val="00E11E01"/>
    <w:rsid w:val="00E160F4"/>
    <w:rsid w:val="00E16762"/>
    <w:rsid w:val="00E17F6A"/>
    <w:rsid w:val="00E22FD7"/>
    <w:rsid w:val="00E27D4A"/>
    <w:rsid w:val="00E320C9"/>
    <w:rsid w:val="00E327E3"/>
    <w:rsid w:val="00E41727"/>
    <w:rsid w:val="00E44537"/>
    <w:rsid w:val="00E55EF4"/>
    <w:rsid w:val="00E56FDA"/>
    <w:rsid w:val="00E57189"/>
    <w:rsid w:val="00E70EDD"/>
    <w:rsid w:val="00E81D73"/>
    <w:rsid w:val="00E9063A"/>
    <w:rsid w:val="00E90DC4"/>
    <w:rsid w:val="00E9309D"/>
    <w:rsid w:val="00E94437"/>
    <w:rsid w:val="00EA472D"/>
    <w:rsid w:val="00EB550D"/>
    <w:rsid w:val="00EB6C90"/>
    <w:rsid w:val="00EC08A1"/>
    <w:rsid w:val="00EE1D09"/>
    <w:rsid w:val="00EE7240"/>
    <w:rsid w:val="00EF66B8"/>
    <w:rsid w:val="00F069C5"/>
    <w:rsid w:val="00F130D7"/>
    <w:rsid w:val="00F17C76"/>
    <w:rsid w:val="00F21315"/>
    <w:rsid w:val="00F25459"/>
    <w:rsid w:val="00F26952"/>
    <w:rsid w:val="00F270C4"/>
    <w:rsid w:val="00F30E47"/>
    <w:rsid w:val="00F56296"/>
    <w:rsid w:val="00F56682"/>
    <w:rsid w:val="00F57BB6"/>
    <w:rsid w:val="00F57EC4"/>
    <w:rsid w:val="00F6665F"/>
    <w:rsid w:val="00F77E7D"/>
    <w:rsid w:val="00F84B26"/>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4C037B9E-B39C-48D0-AD31-DAD757D9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090437"/>
    <w:rPr>
      <w:color w:val="605E5C"/>
      <w:shd w:val="clear" w:color="auto" w:fill="E1DFDD"/>
    </w:rPr>
  </w:style>
  <w:style w:type="character" w:customStyle="1" w:styleId="A3">
    <w:name w:val="A3"/>
    <w:uiPriority w:val="99"/>
    <w:rsid w:val="00DA107F"/>
    <w:rPr>
      <w:rFonts w:cs="Myriad Pro"/>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061831192">
      <w:bodyDiv w:val="1"/>
      <w:marLeft w:val="0"/>
      <w:marRight w:val="0"/>
      <w:marTop w:val="0"/>
      <w:marBottom w:val="0"/>
      <w:divBdr>
        <w:top w:val="none" w:sz="0" w:space="0" w:color="auto"/>
        <w:left w:val="none" w:sz="0" w:space="0" w:color="auto"/>
        <w:bottom w:val="none" w:sz="0" w:space="0" w:color="auto"/>
        <w:right w:val="none" w:sz="0" w:space="0" w:color="auto"/>
      </w:divBdr>
      <w:divsChild>
        <w:div w:id="275714911">
          <w:marLeft w:val="0"/>
          <w:marRight w:val="0"/>
          <w:marTop w:val="0"/>
          <w:marBottom w:val="0"/>
          <w:divBdr>
            <w:top w:val="none" w:sz="0" w:space="0" w:color="auto"/>
            <w:left w:val="none" w:sz="0" w:space="0" w:color="auto"/>
            <w:bottom w:val="none" w:sz="0" w:space="0" w:color="auto"/>
            <w:right w:val="none" w:sz="0" w:space="0" w:color="auto"/>
          </w:divBdr>
          <w:divsChild>
            <w:div w:id="1432972232">
              <w:marLeft w:val="0"/>
              <w:marRight w:val="0"/>
              <w:marTop w:val="0"/>
              <w:marBottom w:val="0"/>
              <w:divBdr>
                <w:top w:val="none" w:sz="0" w:space="0" w:color="auto"/>
                <w:left w:val="none" w:sz="0" w:space="0" w:color="auto"/>
                <w:bottom w:val="none" w:sz="0" w:space="0" w:color="auto"/>
                <w:right w:val="none" w:sz="0" w:space="0" w:color="auto"/>
              </w:divBdr>
              <w:divsChild>
                <w:div w:id="225915576">
                  <w:marLeft w:val="0"/>
                  <w:marRight w:val="0"/>
                  <w:marTop w:val="0"/>
                  <w:marBottom w:val="0"/>
                  <w:divBdr>
                    <w:top w:val="none" w:sz="0" w:space="0" w:color="auto"/>
                    <w:left w:val="none" w:sz="0" w:space="0" w:color="auto"/>
                    <w:bottom w:val="none" w:sz="0" w:space="0" w:color="auto"/>
                    <w:right w:val="none" w:sz="0" w:space="0" w:color="auto"/>
                  </w:divBdr>
                  <w:divsChild>
                    <w:div w:id="163938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683677">
      <w:bodyDiv w:val="1"/>
      <w:marLeft w:val="0"/>
      <w:marRight w:val="0"/>
      <w:marTop w:val="0"/>
      <w:marBottom w:val="0"/>
      <w:divBdr>
        <w:top w:val="none" w:sz="0" w:space="0" w:color="auto"/>
        <w:left w:val="none" w:sz="0" w:space="0" w:color="auto"/>
        <w:bottom w:val="none" w:sz="0" w:space="0" w:color="auto"/>
        <w:right w:val="none" w:sz="0" w:space="0" w:color="auto"/>
      </w:divBdr>
      <w:divsChild>
        <w:div w:id="622536862">
          <w:marLeft w:val="0"/>
          <w:marRight w:val="0"/>
          <w:marTop w:val="0"/>
          <w:marBottom w:val="0"/>
          <w:divBdr>
            <w:top w:val="none" w:sz="0" w:space="0" w:color="auto"/>
            <w:left w:val="none" w:sz="0" w:space="0" w:color="auto"/>
            <w:bottom w:val="none" w:sz="0" w:space="0" w:color="auto"/>
            <w:right w:val="none" w:sz="0" w:space="0" w:color="auto"/>
          </w:divBdr>
          <w:divsChild>
            <w:div w:id="83040105">
              <w:marLeft w:val="0"/>
              <w:marRight w:val="0"/>
              <w:marTop w:val="0"/>
              <w:marBottom w:val="0"/>
              <w:divBdr>
                <w:top w:val="none" w:sz="0" w:space="0" w:color="auto"/>
                <w:left w:val="none" w:sz="0" w:space="0" w:color="auto"/>
                <w:bottom w:val="none" w:sz="0" w:space="0" w:color="auto"/>
                <w:right w:val="none" w:sz="0" w:space="0" w:color="auto"/>
              </w:divBdr>
              <w:divsChild>
                <w:div w:id="2032950889">
                  <w:marLeft w:val="0"/>
                  <w:marRight w:val="0"/>
                  <w:marTop w:val="0"/>
                  <w:marBottom w:val="0"/>
                  <w:divBdr>
                    <w:top w:val="none" w:sz="0" w:space="0" w:color="auto"/>
                    <w:left w:val="none" w:sz="0" w:space="0" w:color="auto"/>
                    <w:bottom w:val="none" w:sz="0" w:space="0" w:color="auto"/>
                    <w:right w:val="none" w:sz="0" w:space="0" w:color="auto"/>
                  </w:divBdr>
                  <w:divsChild>
                    <w:div w:id="6620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zlem.demirel@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16DB0BE73040FCA619B48262A04B52"/>
        <w:category>
          <w:name w:val="General"/>
          <w:gallery w:val="placeholder"/>
        </w:category>
        <w:types>
          <w:type w:val="bbPlcHdr"/>
        </w:types>
        <w:behaviors>
          <w:behavior w:val="content"/>
        </w:behaviors>
        <w:guid w:val="{8B82ABF1-F401-4F1B-B08E-9C02B492BB92}"/>
      </w:docPartPr>
      <w:docPartBody>
        <w:p w:rsidR="00497419" w:rsidRDefault="00520B83" w:rsidP="00520B83">
          <w:pPr>
            <w:pStyle w:val="D816DB0BE73040FCA619B48262A04B52"/>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7" w:usb1="00000000" w:usb2="00000000" w:usb3="00000000" w:csb0="0000001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080868"/>
    <w:rsid w:val="00497419"/>
    <w:rsid w:val="00520B83"/>
    <w:rsid w:val="00573CD0"/>
    <w:rsid w:val="006E5A95"/>
    <w:rsid w:val="00703E99"/>
    <w:rsid w:val="00802497"/>
    <w:rsid w:val="00D507AC"/>
    <w:rsid w:val="00D546B6"/>
    <w:rsid w:val="00DA7E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0868"/>
    <w:rPr>
      <w:color w:val="808080"/>
    </w:rPr>
  </w:style>
  <w:style w:type="paragraph" w:customStyle="1" w:styleId="D816DB0BE73040FCA619B48262A04B52">
    <w:name w:val="D816DB0BE73040FCA619B48262A04B52"/>
    <w:rsid w:val="00520B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customXml/itemProps3.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4D675A5-7E98-4F85-B8DC-2B8CF728A1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6292</Words>
  <Characters>35869</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AE.FC.RC.AllServicesandGoods (with lots)</vt:lpstr>
    </vt:vector>
  </TitlesOfParts>
  <Company>Council of Europe</Company>
  <LinksUpToDate>false</LinksUpToDate>
  <CharactersWithSpaces>42077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dc:title>
  <dc:creator>KAUTZMANN Jean-Etienne</dc:creator>
  <cp:lastModifiedBy>PAPILA Serkan</cp:lastModifiedBy>
  <cp:revision>2</cp:revision>
  <cp:lastPrinted>2016-04-12T12:31:00Z</cp:lastPrinted>
  <dcterms:created xsi:type="dcterms:W3CDTF">2022-02-14T11:03:00Z</dcterms:created>
  <dcterms:modified xsi:type="dcterms:W3CDTF">2022-02-14T11:03:00Z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