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402B0" w14:textId="7C395DDC" w:rsidR="008C3BF2" w:rsidRPr="009E5A6F" w:rsidRDefault="008C3BF2" w:rsidP="009E5A6F">
      <w:pPr>
        <w:jc w:val="center"/>
        <w:rPr>
          <w:rFonts w:asciiTheme="majorBidi" w:hAnsiTheme="majorBidi" w:cstheme="majorBidi"/>
          <w:b/>
          <w:bCs/>
          <w:color w:val="C00000"/>
          <w:sz w:val="28"/>
          <w:szCs w:val="28"/>
          <w:lang w:val="fr-FR"/>
        </w:rPr>
      </w:pPr>
      <w:r>
        <w:rPr>
          <w:rFonts w:ascii="Times New Roman" w:hAnsi="Times New Roman" w:cs="Times New Roman"/>
          <w:b/>
          <w:bCs/>
          <w:color w:val="C00000"/>
          <w:lang w:val="fr-FR"/>
        </w:rPr>
        <w:t xml:space="preserve">         </w:t>
      </w:r>
      <w:r w:rsidRPr="009E5A6F">
        <w:rPr>
          <w:rFonts w:asciiTheme="majorBidi" w:hAnsiTheme="majorBidi" w:cstheme="majorBidi"/>
          <w:b/>
          <w:bCs/>
          <w:color w:val="C00000"/>
          <w:sz w:val="28"/>
          <w:szCs w:val="28"/>
          <w:u w:val="single"/>
          <w:lang w:val="fr-FR"/>
        </w:rPr>
        <w:t>ANNEXE 2 :</w:t>
      </w:r>
      <w:r w:rsidR="000A6CA3" w:rsidRPr="009E5A6F">
        <w:rPr>
          <w:rFonts w:asciiTheme="majorBidi" w:hAnsiTheme="majorBidi" w:cstheme="majorBidi"/>
          <w:b/>
          <w:bCs/>
          <w:color w:val="C00000"/>
          <w:sz w:val="28"/>
          <w:szCs w:val="28"/>
          <w:lang w:val="fr-FR"/>
        </w:rPr>
        <w:t xml:space="preserve"> </w:t>
      </w:r>
      <w:r w:rsidRPr="009E5A6F">
        <w:rPr>
          <w:rFonts w:asciiTheme="majorBidi" w:hAnsiTheme="majorBidi" w:cstheme="majorBidi"/>
          <w:b/>
          <w:bCs/>
          <w:color w:val="C00000"/>
          <w:sz w:val="28"/>
          <w:szCs w:val="28"/>
          <w:lang w:val="fr-FR"/>
        </w:rPr>
        <w:t>FICHE</w:t>
      </w:r>
      <w:r w:rsidR="009503C7">
        <w:rPr>
          <w:rFonts w:asciiTheme="majorBidi" w:hAnsiTheme="majorBidi" w:cstheme="majorBidi"/>
          <w:b/>
          <w:bCs/>
          <w:color w:val="C00000"/>
          <w:sz w:val="28"/>
          <w:szCs w:val="28"/>
          <w:lang w:val="fr-FR"/>
        </w:rPr>
        <w:t>S</w:t>
      </w:r>
      <w:r w:rsidRPr="009E5A6F">
        <w:rPr>
          <w:rFonts w:asciiTheme="majorBidi" w:hAnsiTheme="majorBidi" w:cstheme="majorBidi"/>
          <w:b/>
          <w:bCs/>
          <w:color w:val="C00000"/>
          <w:sz w:val="28"/>
          <w:szCs w:val="28"/>
          <w:lang w:val="fr-FR"/>
        </w:rPr>
        <w:t xml:space="preserve"> THÉMATIQUE</w:t>
      </w:r>
      <w:r w:rsidR="009503C7">
        <w:rPr>
          <w:rFonts w:asciiTheme="majorBidi" w:hAnsiTheme="majorBidi" w:cstheme="majorBidi"/>
          <w:b/>
          <w:bCs/>
          <w:color w:val="C00000"/>
          <w:sz w:val="28"/>
          <w:szCs w:val="28"/>
          <w:lang w:val="fr-FR"/>
        </w:rPr>
        <w:t>S</w:t>
      </w:r>
      <w:r w:rsidRPr="009E5A6F">
        <w:rPr>
          <w:rFonts w:asciiTheme="majorBidi" w:hAnsiTheme="majorBidi" w:cstheme="majorBidi"/>
          <w:b/>
          <w:bCs/>
          <w:color w:val="C00000"/>
          <w:sz w:val="28"/>
          <w:szCs w:val="28"/>
          <w:lang w:val="fr-FR"/>
        </w:rPr>
        <w:t xml:space="preserve"> RELATIVE</w:t>
      </w:r>
      <w:r w:rsidR="009503C7">
        <w:rPr>
          <w:rFonts w:asciiTheme="majorBidi" w:hAnsiTheme="majorBidi" w:cstheme="majorBidi"/>
          <w:b/>
          <w:bCs/>
          <w:color w:val="C00000"/>
          <w:sz w:val="28"/>
          <w:szCs w:val="28"/>
          <w:lang w:val="fr-FR"/>
        </w:rPr>
        <w:t>S</w:t>
      </w:r>
      <w:r w:rsidRPr="009E5A6F">
        <w:rPr>
          <w:rFonts w:asciiTheme="majorBidi" w:hAnsiTheme="majorBidi" w:cstheme="majorBidi"/>
          <w:b/>
          <w:bCs/>
          <w:color w:val="C00000"/>
          <w:sz w:val="28"/>
          <w:szCs w:val="28"/>
          <w:lang w:val="fr-FR"/>
        </w:rPr>
        <w:t xml:space="preserve"> AUX OBLIGATIONS LÉGALES DE L’INSTITUTION DE SANTÉ : HÔPITAL, CLINIQUE, LABORATOIRE, RADIOLOGIE, …</w:t>
      </w:r>
    </w:p>
    <w:p w14:paraId="23714CAC" w14:textId="77777777" w:rsidR="00682D1B" w:rsidRPr="009E5A6F" w:rsidRDefault="00682D1B" w:rsidP="008C3BF2">
      <w:pPr>
        <w:ind w:right="-898"/>
        <w:jc w:val="center"/>
        <w:rPr>
          <w:rFonts w:asciiTheme="majorBidi" w:hAnsiTheme="majorBidi" w:cstheme="majorBidi"/>
          <w:b/>
          <w:bCs/>
          <w:color w:val="C00000"/>
          <w:lang w:val="fr-FR"/>
        </w:rPr>
      </w:pPr>
    </w:p>
    <w:p w14:paraId="2F96730A" w14:textId="769DF278" w:rsidR="007976F2" w:rsidRPr="009E5A6F" w:rsidRDefault="00682D1B" w:rsidP="00B8598B">
      <w:pPr>
        <w:keepNext/>
        <w:keepLines/>
        <w:spacing w:after="120"/>
        <w:ind w:right="-6"/>
        <w:rPr>
          <w:rFonts w:asciiTheme="majorBidi" w:hAnsiTheme="majorBidi" w:cstheme="majorBidi"/>
          <w:i/>
          <w:iCs/>
          <w:lang w:val="fr-FR"/>
        </w:rPr>
      </w:pPr>
      <w:r w:rsidRPr="009E5A6F">
        <w:rPr>
          <w:rFonts w:asciiTheme="majorBidi" w:hAnsiTheme="majorBidi" w:cstheme="majorBidi"/>
          <w:lang w:val="fr-FR"/>
        </w:rPr>
        <w:t xml:space="preserve">Sources: </w:t>
      </w:r>
      <w:hyperlink r:id="rId7" w:history="1">
        <w:r w:rsidRPr="009E5A6F">
          <w:rPr>
            <w:rStyle w:val="Hyperlink"/>
            <w:rFonts w:asciiTheme="majorBidi" w:hAnsiTheme="majorBidi" w:cstheme="majorBidi"/>
            <w:i/>
            <w:iCs/>
            <w:lang w:val="fr-FR"/>
          </w:rPr>
          <w:t>Dépliant</w:t>
        </w:r>
      </w:hyperlink>
      <w:r w:rsidRPr="009E5A6F">
        <w:rPr>
          <w:rFonts w:asciiTheme="majorBidi" w:hAnsiTheme="majorBidi" w:cstheme="majorBidi"/>
          <w:i/>
          <w:iCs/>
          <w:lang w:val="fr-FR"/>
        </w:rPr>
        <w:t xml:space="preserve"> à destination du personnel des Sherwood Forest </w:t>
      </w:r>
      <w:proofErr w:type="spellStart"/>
      <w:r w:rsidRPr="009E5A6F">
        <w:rPr>
          <w:rFonts w:asciiTheme="majorBidi" w:hAnsiTheme="majorBidi" w:cstheme="majorBidi"/>
          <w:i/>
          <w:iCs/>
          <w:lang w:val="fr-FR"/>
        </w:rPr>
        <w:t>Hospitals</w:t>
      </w:r>
      <w:proofErr w:type="spellEnd"/>
      <w:r w:rsidRPr="009E5A6F">
        <w:rPr>
          <w:rFonts w:asciiTheme="majorBidi" w:hAnsiTheme="majorBidi" w:cstheme="majorBidi"/>
          <w:i/>
          <w:iCs/>
          <w:lang w:val="fr-FR"/>
        </w:rPr>
        <w:t xml:space="preserve">, </w:t>
      </w:r>
      <w:hyperlink r:id="rId8" w:history="1">
        <w:r w:rsidRPr="009E5A6F">
          <w:rPr>
            <w:rStyle w:val="Hyperlink"/>
            <w:rFonts w:asciiTheme="majorBidi" w:hAnsiTheme="majorBidi" w:cstheme="majorBidi"/>
            <w:i/>
            <w:iCs/>
            <w:lang w:val="fr-FR"/>
          </w:rPr>
          <w:t>Code</w:t>
        </w:r>
      </w:hyperlink>
      <w:r w:rsidRPr="009E5A6F">
        <w:rPr>
          <w:rFonts w:asciiTheme="majorBidi" w:hAnsiTheme="majorBidi" w:cstheme="majorBidi"/>
          <w:i/>
          <w:iCs/>
          <w:lang w:val="fr-FR"/>
        </w:rPr>
        <w:t xml:space="preserve"> des Gloucestershire </w:t>
      </w:r>
      <w:proofErr w:type="spellStart"/>
      <w:r w:rsidRPr="009E5A6F">
        <w:rPr>
          <w:rFonts w:asciiTheme="majorBidi" w:hAnsiTheme="majorBidi" w:cstheme="majorBidi"/>
          <w:i/>
          <w:iCs/>
          <w:lang w:val="fr-FR"/>
        </w:rPr>
        <w:t>Hospitals</w:t>
      </w:r>
      <w:proofErr w:type="spellEnd"/>
      <w:r w:rsidRPr="009E5A6F">
        <w:rPr>
          <w:rFonts w:asciiTheme="majorBidi" w:hAnsiTheme="majorBidi" w:cstheme="majorBidi"/>
          <w:i/>
          <w:iCs/>
          <w:lang w:val="fr-FR"/>
        </w:rPr>
        <w:t xml:space="preserve"> </w:t>
      </w:r>
    </w:p>
    <w:p w14:paraId="0C7E4129" w14:textId="10AD24B7" w:rsidR="00F75DCB" w:rsidRPr="00452EB6" w:rsidRDefault="00F75DCB" w:rsidP="001210F5">
      <w:pPr>
        <w:rPr>
          <w:rFonts w:ascii="Arial" w:eastAsia="Arial" w:hAnsi="Arial" w:cs="Arial"/>
          <w:color w:val="000000"/>
          <w:spacing w:val="-3"/>
          <w:sz w:val="20"/>
          <w:szCs w:val="20"/>
          <w:lang w:val="fr-FR"/>
        </w:rPr>
      </w:pPr>
    </w:p>
    <w:tbl>
      <w:tblPr>
        <w:tblStyle w:val="TableGrid"/>
        <w:tblW w:w="15658" w:type="dxa"/>
        <w:tblInd w:w="72" w:type="dxa"/>
        <w:tblLayout w:type="fixed"/>
        <w:tblLook w:val="04A0" w:firstRow="1" w:lastRow="0" w:firstColumn="1" w:lastColumn="0" w:noHBand="0" w:noVBand="1"/>
      </w:tblPr>
      <w:tblGrid>
        <w:gridCol w:w="5877"/>
        <w:gridCol w:w="5528"/>
        <w:gridCol w:w="4253"/>
      </w:tblGrid>
      <w:tr w:rsidR="00F75DCB" w:rsidRPr="002164E4" w14:paraId="1C9DAB70" w14:textId="7FBAF93C" w:rsidTr="009E5A6F">
        <w:tc>
          <w:tcPr>
            <w:tcW w:w="5877" w:type="dxa"/>
            <w:shd w:val="clear" w:color="auto" w:fill="DEEAF6" w:themeFill="accent5" w:themeFillTint="33"/>
          </w:tcPr>
          <w:p w14:paraId="069CF92F" w14:textId="77777777" w:rsidR="00F75DCB" w:rsidRPr="009E5A6F" w:rsidRDefault="00F75DCB" w:rsidP="007976F2">
            <w:pPr>
              <w:ind w:left="144" w:right="144"/>
              <w:jc w:val="center"/>
              <w:textAlignment w:val="baseline"/>
              <w:rPr>
                <w:rFonts w:asciiTheme="majorBidi" w:eastAsia="Arial" w:hAnsiTheme="majorBidi" w:cstheme="majorBidi"/>
                <w:b/>
                <w:bCs/>
                <w:color w:val="00477D"/>
                <w:spacing w:val="-3"/>
                <w:lang w:val="fr-FR"/>
              </w:rPr>
            </w:pPr>
            <w:r w:rsidRPr="009E5A6F">
              <w:rPr>
                <w:rFonts w:asciiTheme="majorBidi" w:eastAsia="Arial" w:hAnsiTheme="majorBidi" w:cstheme="majorBidi"/>
                <w:b/>
                <w:bCs/>
                <w:color w:val="00477D"/>
                <w:spacing w:val="-3"/>
                <w:lang w:val="fr-FR"/>
              </w:rPr>
              <w:t>LEGISLATION</w:t>
            </w:r>
          </w:p>
          <w:p w14:paraId="653286E0" w14:textId="12529EA6" w:rsidR="001210F5" w:rsidRPr="009E5A6F" w:rsidRDefault="001210F5" w:rsidP="001210F5">
            <w:pPr>
              <w:ind w:right="144"/>
              <w:jc w:val="center"/>
              <w:textAlignment w:val="baseline"/>
              <w:rPr>
                <w:rFonts w:asciiTheme="majorBidi" w:eastAsia="Arial" w:hAnsiTheme="majorBidi" w:cstheme="majorBidi"/>
                <w:b/>
                <w:bCs/>
                <w:color w:val="000000"/>
                <w:spacing w:val="-3"/>
                <w:sz w:val="22"/>
                <w:szCs w:val="22"/>
                <w:lang w:val="fr-FR"/>
              </w:rPr>
            </w:pPr>
          </w:p>
        </w:tc>
        <w:tc>
          <w:tcPr>
            <w:tcW w:w="5528" w:type="dxa"/>
            <w:shd w:val="clear" w:color="auto" w:fill="DEEAF6" w:themeFill="accent5" w:themeFillTint="33"/>
          </w:tcPr>
          <w:p w14:paraId="5E6D27D3" w14:textId="57BAECFB" w:rsidR="001210F5" w:rsidRPr="009E5A6F" w:rsidRDefault="00E16B59" w:rsidP="001210F5">
            <w:pPr>
              <w:jc w:val="center"/>
              <w:textAlignment w:val="baseline"/>
              <w:rPr>
                <w:rFonts w:asciiTheme="majorBidi" w:eastAsia="Arial" w:hAnsiTheme="majorBidi" w:cstheme="majorBidi"/>
                <w:b/>
                <w:bCs/>
                <w:color w:val="00477D"/>
                <w:sz w:val="22"/>
                <w:szCs w:val="22"/>
                <w:lang w:val="fr-FR"/>
              </w:rPr>
            </w:pPr>
            <w:r w:rsidRPr="009E5A6F">
              <w:rPr>
                <w:rFonts w:asciiTheme="majorBidi" w:eastAsia="Arial" w:hAnsiTheme="majorBidi" w:cstheme="majorBidi"/>
                <w:b/>
                <w:bCs/>
                <w:color w:val="00477D"/>
                <w:lang w:val="fr-FR"/>
              </w:rPr>
              <w:t>POUR TOUT CONSEIL COMPLÉMENTAIRE OU CONTACT</w:t>
            </w:r>
          </w:p>
        </w:tc>
        <w:tc>
          <w:tcPr>
            <w:tcW w:w="4253" w:type="dxa"/>
            <w:shd w:val="clear" w:color="auto" w:fill="DEEAF6" w:themeFill="accent5" w:themeFillTint="33"/>
          </w:tcPr>
          <w:p w14:paraId="42F86D74" w14:textId="77777777" w:rsidR="00F75DCB" w:rsidRPr="009E5A6F" w:rsidRDefault="00F75DCB" w:rsidP="001210F5">
            <w:pPr>
              <w:ind w:right="144"/>
              <w:textAlignment w:val="baseline"/>
              <w:rPr>
                <w:rFonts w:asciiTheme="majorBidi" w:eastAsia="Arial" w:hAnsiTheme="majorBidi" w:cstheme="majorBidi"/>
                <w:b/>
                <w:bCs/>
                <w:color w:val="000000"/>
                <w:spacing w:val="-3"/>
                <w:sz w:val="22"/>
                <w:szCs w:val="22"/>
                <w:lang w:val="fr-FR"/>
              </w:rPr>
            </w:pPr>
          </w:p>
        </w:tc>
      </w:tr>
      <w:tr w:rsidR="00F75DCB" w:rsidRPr="002164E4" w14:paraId="136F128F" w14:textId="4F8BE251" w:rsidTr="009E5A6F">
        <w:trPr>
          <w:trHeight w:val="6067"/>
        </w:trPr>
        <w:tc>
          <w:tcPr>
            <w:tcW w:w="5877" w:type="dxa"/>
          </w:tcPr>
          <w:p w14:paraId="6B8974DB" w14:textId="77777777" w:rsidR="00FF5292" w:rsidRPr="009E5A6F" w:rsidRDefault="00FF5292" w:rsidP="00FF5292">
            <w:pPr>
              <w:ind w:left="72"/>
              <w:textAlignment w:val="baseline"/>
              <w:rPr>
                <w:rFonts w:asciiTheme="majorBidi" w:eastAsia="Arial" w:hAnsiTheme="majorBidi" w:cstheme="majorBidi"/>
                <w:color w:val="000000"/>
                <w:sz w:val="20"/>
                <w:szCs w:val="20"/>
                <w:lang w:val="fr-FR"/>
              </w:rPr>
            </w:pPr>
          </w:p>
          <w:p w14:paraId="131317DD" w14:textId="5FF85134" w:rsidR="000B0700" w:rsidRPr="009E5A6F" w:rsidRDefault="002164E4" w:rsidP="009E5A6F">
            <w:pPr>
              <w:pStyle w:val="ListParagraph"/>
              <w:numPr>
                <w:ilvl w:val="0"/>
                <w:numId w:val="8"/>
              </w:numPr>
              <w:ind w:left="244" w:hanging="244"/>
              <w:jc w:val="both"/>
              <w:textAlignment w:val="baseline"/>
              <w:rPr>
                <w:rFonts w:asciiTheme="majorBidi" w:hAnsiTheme="majorBidi" w:cstheme="majorBidi"/>
                <w:sz w:val="20"/>
                <w:szCs w:val="20"/>
                <w:u w:val="single"/>
                <w:lang w:val="fr-FR"/>
              </w:rPr>
            </w:pPr>
            <w:hyperlink r:id="rId9" w:history="1">
              <w:r w:rsidR="00A86BB2" w:rsidRPr="009E5A6F">
                <w:rPr>
                  <w:rStyle w:val="Hyperlink"/>
                  <w:rFonts w:asciiTheme="majorBidi" w:eastAsia="Arial" w:hAnsiTheme="majorBidi" w:cstheme="majorBidi"/>
                  <w:color w:val="auto"/>
                  <w:sz w:val="20"/>
                  <w:szCs w:val="20"/>
                  <w:lang w:val="fr-FR"/>
                </w:rPr>
                <w:t>Loi organique n° 2004-63 du 27 juillet 2004, portant sur la protection des données à caractère personnel</w:t>
              </w:r>
            </w:hyperlink>
            <w:r w:rsidR="000F7066" w:rsidRPr="009E5A6F">
              <w:rPr>
                <w:rFonts w:asciiTheme="majorBidi" w:hAnsiTheme="majorBidi" w:cstheme="majorBidi"/>
                <w:sz w:val="20"/>
                <w:szCs w:val="20"/>
                <w:lang w:val="fr-FR"/>
              </w:rPr>
              <w:t>, t</w:t>
            </w:r>
            <w:r w:rsidR="000F7066" w:rsidRPr="009E5A6F">
              <w:rPr>
                <w:rFonts w:asciiTheme="majorBidi" w:eastAsia="Arial" w:hAnsiTheme="majorBidi" w:cstheme="majorBidi"/>
                <w:sz w:val="20"/>
                <w:szCs w:val="20"/>
                <w:lang w:val="fr-FR"/>
              </w:rPr>
              <w:t xml:space="preserve">elle que modernisée à la lumière de </w:t>
            </w:r>
            <w:hyperlink r:id="rId10" w:history="1">
              <w:r w:rsidR="000F7066" w:rsidRPr="002164E4">
                <w:rPr>
                  <w:rStyle w:val="Hyperlink"/>
                  <w:rFonts w:asciiTheme="majorBidi" w:hAnsiTheme="majorBidi" w:cstheme="majorBidi"/>
                  <w:color w:val="auto"/>
                  <w:sz w:val="20"/>
                  <w:szCs w:val="20"/>
                  <w:lang w:val="fr-FR"/>
                </w:rPr>
                <w:t>la convention n°108 pour la protection des personnes à l’égard du traitement des données</w:t>
              </w:r>
              <w:r w:rsidR="000A6CA3" w:rsidRPr="009E5A6F">
                <w:rPr>
                  <w:rStyle w:val="Hyperlink"/>
                  <w:rFonts w:asciiTheme="majorBidi" w:hAnsiTheme="majorBidi" w:cstheme="majorBidi"/>
                  <w:color w:val="auto"/>
                  <w:sz w:val="20"/>
                  <w:szCs w:val="20"/>
                  <w:lang w:val="fr-FR"/>
                </w:rPr>
                <w:t xml:space="preserve"> </w:t>
              </w:r>
              <w:r w:rsidR="000F7066" w:rsidRPr="002164E4">
                <w:rPr>
                  <w:rStyle w:val="Hyperlink"/>
                  <w:rFonts w:asciiTheme="majorBidi" w:hAnsiTheme="majorBidi" w:cstheme="majorBidi"/>
                  <w:color w:val="auto"/>
                  <w:sz w:val="20"/>
                  <w:szCs w:val="20"/>
                  <w:lang w:val="fr-FR"/>
                </w:rPr>
                <w:t>à caractère personnel</w:t>
              </w:r>
            </w:hyperlink>
            <w:r w:rsidR="000F7066" w:rsidRPr="009E5A6F">
              <w:rPr>
                <w:rFonts w:asciiTheme="majorBidi" w:eastAsia="Arial" w:hAnsiTheme="majorBidi" w:cstheme="majorBidi"/>
                <w:sz w:val="20"/>
                <w:szCs w:val="20"/>
                <w:lang w:val="fr-FR"/>
              </w:rPr>
              <w:t xml:space="preserve"> </w:t>
            </w:r>
          </w:p>
          <w:p w14:paraId="39317B04" w14:textId="496E2F27" w:rsidR="00A86BB2" w:rsidRPr="009E5A6F" w:rsidRDefault="002164E4" w:rsidP="009E5A6F">
            <w:pPr>
              <w:pStyle w:val="ListParagraph"/>
              <w:numPr>
                <w:ilvl w:val="0"/>
                <w:numId w:val="8"/>
              </w:numPr>
              <w:ind w:left="244" w:hanging="244"/>
              <w:jc w:val="both"/>
              <w:textAlignment w:val="baseline"/>
              <w:rPr>
                <w:rFonts w:asciiTheme="majorBidi" w:hAnsiTheme="majorBidi" w:cstheme="majorBidi"/>
                <w:sz w:val="20"/>
                <w:szCs w:val="20"/>
                <w:u w:val="single"/>
                <w:lang w:val="fr-FR"/>
              </w:rPr>
            </w:pPr>
            <w:hyperlink r:id="rId11" w:history="1">
              <w:r w:rsidR="000B0700" w:rsidRPr="009E5A6F">
                <w:rPr>
                  <w:rStyle w:val="Hyperlink"/>
                  <w:rFonts w:asciiTheme="majorBidi" w:hAnsiTheme="majorBidi" w:cstheme="majorBidi"/>
                  <w:color w:val="auto"/>
                  <w:sz w:val="20"/>
                  <w:szCs w:val="20"/>
                  <w:lang w:val="fr-FR"/>
                </w:rPr>
                <w:t>D</w:t>
              </w:r>
              <w:r w:rsidR="00A86BB2" w:rsidRPr="002164E4">
                <w:rPr>
                  <w:rStyle w:val="Hyperlink"/>
                  <w:rFonts w:asciiTheme="majorBidi" w:hAnsiTheme="majorBidi" w:cstheme="majorBidi"/>
                  <w:color w:val="auto"/>
                  <w:sz w:val="20"/>
                  <w:szCs w:val="20"/>
                  <w:lang w:val="fr-FR"/>
                </w:rPr>
                <w:t xml:space="preserve">élibération n°4 du 5 septembre 2018 concernant le traitement des données à caractère personnel liées à la santé </w:t>
              </w:r>
            </w:hyperlink>
            <w:r w:rsidR="00A86BB2" w:rsidRPr="009E5A6F">
              <w:rPr>
                <w:rFonts w:asciiTheme="majorBidi" w:eastAsia="Arial" w:hAnsiTheme="majorBidi" w:cstheme="majorBidi"/>
                <w:sz w:val="20"/>
                <w:szCs w:val="20"/>
                <w:lang w:val="fr-FR"/>
              </w:rPr>
              <w:t xml:space="preserve"> </w:t>
            </w:r>
          </w:p>
          <w:p w14:paraId="3ECEA965" w14:textId="77777777" w:rsidR="0082096B" w:rsidRPr="009E5A6F" w:rsidRDefault="0082096B" w:rsidP="00F643A9">
            <w:pPr>
              <w:ind w:left="72"/>
              <w:jc w:val="both"/>
              <w:textAlignment w:val="baseline"/>
              <w:rPr>
                <w:rFonts w:asciiTheme="majorBidi" w:eastAsia="Arial" w:hAnsiTheme="majorBidi" w:cstheme="majorBidi"/>
                <w:sz w:val="20"/>
                <w:szCs w:val="20"/>
                <w:lang w:val="fr-FR"/>
              </w:rPr>
            </w:pPr>
          </w:p>
          <w:p w14:paraId="38B29407" w14:textId="2313C648" w:rsidR="00FE42E2" w:rsidRDefault="00C70C11" w:rsidP="00C70C11">
            <w:pPr>
              <w:ind w:left="72"/>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b/>
                <w:bCs/>
                <w:sz w:val="20"/>
                <w:szCs w:val="20"/>
                <w:lang w:val="fr-FR"/>
              </w:rPr>
              <w:t xml:space="preserve">L’organisme de santé </w:t>
            </w:r>
            <w:r w:rsidR="00FF5292" w:rsidRPr="009E5A6F">
              <w:rPr>
                <w:rFonts w:asciiTheme="majorBidi" w:eastAsia="Arial" w:hAnsiTheme="majorBidi" w:cstheme="majorBidi"/>
                <w:b/>
                <w:bCs/>
                <w:sz w:val="20"/>
                <w:szCs w:val="20"/>
                <w:lang w:val="fr-FR"/>
              </w:rPr>
              <w:t xml:space="preserve">doit se conformer à six principes </w:t>
            </w:r>
            <w:r w:rsidRPr="009E5A6F">
              <w:rPr>
                <w:rFonts w:asciiTheme="majorBidi" w:eastAsia="Arial" w:hAnsiTheme="majorBidi" w:cstheme="majorBidi"/>
                <w:b/>
                <w:bCs/>
                <w:sz w:val="20"/>
                <w:szCs w:val="20"/>
                <w:lang w:val="fr-FR"/>
              </w:rPr>
              <w:t xml:space="preserve">clés de traitement des données </w:t>
            </w:r>
            <w:r w:rsidR="0082096B" w:rsidRPr="009E5A6F">
              <w:rPr>
                <w:rFonts w:asciiTheme="majorBidi" w:eastAsia="Arial" w:hAnsiTheme="majorBidi" w:cstheme="majorBidi"/>
                <w:b/>
                <w:bCs/>
                <w:sz w:val="20"/>
                <w:szCs w:val="20"/>
                <w:lang w:val="fr-FR"/>
              </w:rPr>
              <w:t>à caractère personnel</w:t>
            </w:r>
            <w:r w:rsidRPr="009E5A6F">
              <w:rPr>
                <w:rFonts w:asciiTheme="majorBidi" w:eastAsia="Arial" w:hAnsiTheme="majorBidi" w:cstheme="majorBidi"/>
                <w:sz w:val="20"/>
                <w:szCs w:val="20"/>
                <w:lang w:val="fr-FR"/>
              </w:rPr>
              <w:t>.</w:t>
            </w:r>
            <w:r w:rsidR="00FF5292" w:rsidRPr="009E5A6F">
              <w:rPr>
                <w:rFonts w:asciiTheme="majorBidi" w:eastAsia="Arial" w:hAnsiTheme="majorBidi" w:cstheme="majorBidi"/>
                <w:sz w:val="20"/>
                <w:szCs w:val="20"/>
                <w:lang w:val="fr-FR"/>
              </w:rPr>
              <w:t xml:space="preserve"> </w:t>
            </w:r>
          </w:p>
          <w:p w14:paraId="751AD54D" w14:textId="2175A11D" w:rsidR="00FF5292" w:rsidRPr="009E5A6F" w:rsidRDefault="00FF5292" w:rsidP="00C70C11">
            <w:pPr>
              <w:ind w:left="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sz w:val="20"/>
                <w:szCs w:val="20"/>
                <w:lang w:val="fr-FR"/>
              </w:rPr>
              <w:t xml:space="preserve">Les données doivent </w:t>
            </w:r>
            <w:r w:rsidRPr="009E5A6F">
              <w:rPr>
                <w:rFonts w:asciiTheme="majorBidi" w:eastAsia="Arial" w:hAnsiTheme="majorBidi" w:cstheme="majorBidi"/>
                <w:color w:val="000000"/>
                <w:sz w:val="20"/>
                <w:szCs w:val="20"/>
                <w:lang w:val="fr-FR"/>
              </w:rPr>
              <w:t>être :</w:t>
            </w:r>
          </w:p>
          <w:p w14:paraId="49C606F5" w14:textId="2830F817" w:rsidR="000A6CA3" w:rsidRPr="009E5A6F" w:rsidRDefault="00011253" w:rsidP="009E5A6F">
            <w:pPr>
              <w:pStyle w:val="ListParagraph"/>
              <w:numPr>
                <w:ilvl w:val="0"/>
                <w:numId w:val="7"/>
              </w:numPr>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sz w:val="20"/>
                <w:szCs w:val="20"/>
                <w:lang w:val="fr-FR"/>
              </w:rPr>
              <w:t>T</w:t>
            </w:r>
            <w:r w:rsidR="00FF5292" w:rsidRPr="009E5A6F">
              <w:rPr>
                <w:rFonts w:asciiTheme="majorBidi" w:eastAsia="Arial" w:hAnsiTheme="majorBidi" w:cstheme="majorBidi"/>
                <w:sz w:val="20"/>
                <w:szCs w:val="20"/>
                <w:lang w:val="fr-FR"/>
              </w:rPr>
              <w:t>raitées de manière équitable</w:t>
            </w:r>
            <w:r w:rsidR="002E674A" w:rsidRPr="009E5A6F">
              <w:rPr>
                <w:rFonts w:asciiTheme="majorBidi" w:eastAsia="Arial" w:hAnsiTheme="majorBidi" w:cstheme="majorBidi"/>
                <w:sz w:val="20"/>
                <w:szCs w:val="20"/>
                <w:lang w:val="fr-FR"/>
              </w:rPr>
              <w:t>, loyale</w:t>
            </w:r>
            <w:r w:rsidR="00FF5292" w:rsidRPr="009E5A6F">
              <w:rPr>
                <w:rFonts w:asciiTheme="majorBidi" w:eastAsia="Arial" w:hAnsiTheme="majorBidi" w:cstheme="majorBidi"/>
                <w:sz w:val="20"/>
                <w:szCs w:val="20"/>
                <w:lang w:val="fr-FR"/>
              </w:rPr>
              <w:t xml:space="preserve"> et légale</w:t>
            </w:r>
            <w:r w:rsidRPr="009E5A6F">
              <w:rPr>
                <w:rFonts w:asciiTheme="majorBidi" w:eastAsia="Arial" w:hAnsiTheme="majorBidi" w:cstheme="majorBidi"/>
                <w:sz w:val="20"/>
                <w:szCs w:val="20"/>
                <w:lang w:val="fr-FR"/>
              </w:rPr>
              <w:t> ;</w:t>
            </w:r>
          </w:p>
          <w:p w14:paraId="740560F9" w14:textId="137D4145" w:rsidR="000A6CA3" w:rsidRPr="009E5A6F" w:rsidRDefault="002E674A" w:rsidP="009E5A6F">
            <w:pPr>
              <w:pStyle w:val="ListParagraph"/>
              <w:numPr>
                <w:ilvl w:val="0"/>
                <w:numId w:val="7"/>
              </w:numPr>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sz w:val="20"/>
                <w:szCs w:val="20"/>
                <w:lang w:val="fr-FR"/>
              </w:rPr>
              <w:t>Traitées</w:t>
            </w:r>
            <w:r w:rsidR="00FF5292" w:rsidRPr="009E5A6F">
              <w:rPr>
                <w:rFonts w:asciiTheme="majorBidi" w:eastAsia="Arial" w:hAnsiTheme="majorBidi" w:cstheme="majorBidi"/>
                <w:sz w:val="20"/>
                <w:szCs w:val="20"/>
                <w:lang w:val="fr-FR"/>
              </w:rPr>
              <w:t xml:space="preserve"> uniquement </w:t>
            </w:r>
            <w:r w:rsidRPr="009E5A6F">
              <w:rPr>
                <w:rFonts w:asciiTheme="majorBidi" w:eastAsia="Arial" w:hAnsiTheme="majorBidi" w:cstheme="majorBidi"/>
                <w:sz w:val="20"/>
                <w:szCs w:val="20"/>
                <w:lang w:val="fr-FR"/>
              </w:rPr>
              <w:t>pour des finalités</w:t>
            </w:r>
            <w:r w:rsidR="00FF5292" w:rsidRPr="009E5A6F">
              <w:rPr>
                <w:rFonts w:asciiTheme="majorBidi" w:eastAsia="Arial" w:hAnsiTheme="majorBidi" w:cstheme="majorBidi"/>
                <w:sz w:val="20"/>
                <w:szCs w:val="20"/>
                <w:lang w:val="fr-FR"/>
              </w:rPr>
              <w:t xml:space="preserve"> </w:t>
            </w:r>
            <w:r w:rsidRPr="009E5A6F">
              <w:rPr>
                <w:rFonts w:asciiTheme="majorBidi" w:eastAsia="Arial" w:hAnsiTheme="majorBidi" w:cstheme="majorBidi"/>
                <w:sz w:val="20"/>
                <w:szCs w:val="20"/>
                <w:lang w:val="fr-FR"/>
              </w:rPr>
              <w:t>licites, déterminées et explicites</w:t>
            </w:r>
            <w:r w:rsidR="00011253" w:rsidRPr="009E5A6F">
              <w:rPr>
                <w:rFonts w:asciiTheme="majorBidi" w:eastAsia="Arial" w:hAnsiTheme="majorBidi" w:cstheme="majorBidi"/>
                <w:sz w:val="20"/>
                <w:szCs w:val="20"/>
                <w:lang w:val="fr-FR"/>
              </w:rPr>
              <w:t> ;</w:t>
            </w:r>
          </w:p>
          <w:p w14:paraId="0CB4DC1D" w14:textId="23685023" w:rsidR="000A6CA3" w:rsidRPr="009E5A6F" w:rsidRDefault="00FF5292" w:rsidP="009E5A6F">
            <w:pPr>
              <w:pStyle w:val="ListParagraph"/>
              <w:numPr>
                <w:ilvl w:val="0"/>
                <w:numId w:val="7"/>
              </w:numPr>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sz w:val="20"/>
                <w:szCs w:val="20"/>
                <w:lang w:val="fr-FR"/>
              </w:rPr>
              <w:t>Adéquates, pertinentes et non excessives</w:t>
            </w:r>
            <w:r w:rsidR="00011253" w:rsidRPr="009E5A6F">
              <w:rPr>
                <w:rFonts w:asciiTheme="majorBidi" w:eastAsia="Arial" w:hAnsiTheme="majorBidi" w:cstheme="majorBidi"/>
                <w:sz w:val="20"/>
                <w:szCs w:val="20"/>
                <w:lang w:val="fr-FR"/>
              </w:rPr>
              <w:t> ;</w:t>
            </w:r>
          </w:p>
          <w:p w14:paraId="3E7BD7AC" w14:textId="1B399AF1" w:rsidR="000A6CA3" w:rsidRPr="009E5A6F" w:rsidRDefault="00011253" w:rsidP="009E5A6F">
            <w:pPr>
              <w:pStyle w:val="ListParagraph"/>
              <w:numPr>
                <w:ilvl w:val="0"/>
                <w:numId w:val="7"/>
              </w:numPr>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sz w:val="20"/>
                <w:szCs w:val="20"/>
                <w:lang w:val="fr-FR"/>
              </w:rPr>
              <w:t>C</w:t>
            </w:r>
            <w:r w:rsidR="00FF5292" w:rsidRPr="009E5A6F">
              <w:rPr>
                <w:rFonts w:asciiTheme="majorBidi" w:eastAsia="Arial" w:hAnsiTheme="majorBidi" w:cstheme="majorBidi"/>
                <w:sz w:val="20"/>
                <w:szCs w:val="20"/>
                <w:lang w:val="fr-FR"/>
              </w:rPr>
              <w:t>onservées de manière exacte et à jour</w:t>
            </w:r>
            <w:r w:rsidRPr="009E5A6F">
              <w:rPr>
                <w:rFonts w:asciiTheme="majorBidi" w:eastAsia="Arial" w:hAnsiTheme="majorBidi" w:cstheme="majorBidi"/>
                <w:sz w:val="20"/>
                <w:szCs w:val="20"/>
                <w:lang w:val="fr-FR"/>
              </w:rPr>
              <w:t> ;</w:t>
            </w:r>
          </w:p>
          <w:p w14:paraId="5D6FB032" w14:textId="07263BF2" w:rsidR="000A6CA3" w:rsidRPr="009E5A6F" w:rsidRDefault="00FF5292" w:rsidP="009E5A6F">
            <w:pPr>
              <w:pStyle w:val="ListParagraph"/>
              <w:numPr>
                <w:ilvl w:val="0"/>
                <w:numId w:val="7"/>
              </w:numPr>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sz w:val="20"/>
                <w:szCs w:val="20"/>
                <w:lang w:val="fr-FR"/>
              </w:rPr>
              <w:t>Ne pas être conservées plus longtemps que nécessaire</w:t>
            </w:r>
            <w:r w:rsidR="00011253" w:rsidRPr="009E5A6F">
              <w:rPr>
                <w:rFonts w:asciiTheme="majorBidi" w:eastAsia="Arial" w:hAnsiTheme="majorBidi" w:cstheme="majorBidi"/>
                <w:sz w:val="20"/>
                <w:szCs w:val="20"/>
                <w:lang w:val="fr-FR"/>
              </w:rPr>
              <w:t> ;</w:t>
            </w:r>
          </w:p>
          <w:p w14:paraId="57D6ABF7" w14:textId="60D6560E" w:rsidR="00FF5292" w:rsidRPr="009E5A6F" w:rsidRDefault="00FF5292" w:rsidP="009E5A6F">
            <w:pPr>
              <w:pStyle w:val="ListParagraph"/>
              <w:numPr>
                <w:ilvl w:val="0"/>
                <w:numId w:val="7"/>
              </w:numPr>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sz w:val="20"/>
                <w:szCs w:val="20"/>
                <w:lang w:val="fr-FR"/>
              </w:rPr>
              <w:t>Conservées en toute sécurité et protégées contre toute divulgation, perte ou dommage accidentels.</w:t>
            </w:r>
          </w:p>
          <w:p w14:paraId="4438F9AC" w14:textId="77777777" w:rsidR="00FF5292" w:rsidRPr="009E5A6F" w:rsidRDefault="00FF5292" w:rsidP="009E5A6F">
            <w:pPr>
              <w:jc w:val="both"/>
              <w:textAlignment w:val="baseline"/>
              <w:rPr>
                <w:rFonts w:asciiTheme="majorBidi" w:eastAsia="Arial" w:hAnsiTheme="majorBidi" w:cstheme="majorBidi"/>
                <w:color w:val="000000"/>
                <w:sz w:val="20"/>
                <w:szCs w:val="20"/>
                <w:lang w:val="fr-FR"/>
              </w:rPr>
            </w:pPr>
          </w:p>
          <w:p w14:paraId="1C974CB2" w14:textId="3D7F1BF2" w:rsidR="000A6CA3" w:rsidRPr="009E5A6F" w:rsidRDefault="009C0608" w:rsidP="00F643A9">
            <w:pPr>
              <w:ind w:left="72"/>
              <w:jc w:val="both"/>
              <w:textAlignment w:val="baseline"/>
              <w:rPr>
                <w:rFonts w:asciiTheme="majorBidi" w:eastAsia="Arial" w:hAnsiTheme="majorBidi" w:cstheme="majorBidi"/>
                <w:b/>
                <w:bCs/>
                <w:color w:val="000000"/>
                <w:sz w:val="20"/>
                <w:szCs w:val="20"/>
                <w:lang w:val="fr-FR"/>
              </w:rPr>
            </w:pPr>
            <w:r w:rsidRPr="009E5A6F">
              <w:rPr>
                <w:rFonts w:asciiTheme="majorBidi" w:eastAsia="Arial" w:hAnsiTheme="majorBidi" w:cstheme="majorBidi"/>
                <w:b/>
                <w:bCs/>
                <w:color w:val="000000"/>
                <w:sz w:val="20"/>
                <w:szCs w:val="20"/>
                <w:lang w:val="fr-FR"/>
              </w:rPr>
              <w:t>Le code de conduite</w:t>
            </w:r>
          </w:p>
          <w:p w14:paraId="1C6917B4" w14:textId="77777777" w:rsidR="00FF5292" w:rsidRPr="009E5A6F" w:rsidRDefault="00FF5292">
            <w:pPr>
              <w:ind w:left="72"/>
              <w:jc w:val="both"/>
              <w:textAlignment w:val="baseline"/>
              <w:rPr>
                <w:rFonts w:asciiTheme="majorBidi" w:eastAsia="Arial" w:hAnsiTheme="majorBidi" w:cstheme="majorBidi"/>
                <w:color w:val="000000"/>
                <w:sz w:val="20"/>
                <w:szCs w:val="20"/>
                <w:lang w:val="fr-FR"/>
              </w:rPr>
            </w:pPr>
          </w:p>
          <w:p w14:paraId="06BF24A5" w14:textId="4211DD2E" w:rsidR="00FF5292" w:rsidRPr="009E5A6F" w:rsidRDefault="009C0608" w:rsidP="00F643A9">
            <w:pPr>
              <w:ind w:left="72"/>
              <w:jc w:val="both"/>
              <w:textAlignment w:val="baseline"/>
              <w:rPr>
                <w:rFonts w:asciiTheme="majorBidi" w:eastAsia="Arial" w:hAnsiTheme="majorBidi" w:cstheme="majorBidi"/>
                <w:sz w:val="20"/>
                <w:szCs w:val="20"/>
                <w:lang w:val="fr-FR"/>
              </w:rPr>
            </w:pPr>
            <w:r w:rsidRPr="009E5A6F">
              <w:rPr>
                <w:rFonts w:asciiTheme="majorBidi" w:eastAsia="Arial" w:hAnsiTheme="majorBidi" w:cstheme="majorBidi"/>
                <w:color w:val="000000"/>
                <w:sz w:val="20"/>
                <w:szCs w:val="20"/>
                <w:lang w:val="fr-FR"/>
              </w:rPr>
              <w:t xml:space="preserve">Le code de conduite </w:t>
            </w:r>
            <w:r w:rsidR="00FF5292" w:rsidRPr="009E5A6F">
              <w:rPr>
                <w:rFonts w:asciiTheme="majorBidi" w:eastAsia="Arial" w:hAnsiTheme="majorBidi" w:cstheme="majorBidi"/>
                <w:color w:val="000000"/>
                <w:sz w:val="20"/>
                <w:szCs w:val="20"/>
                <w:lang w:val="fr-FR"/>
              </w:rPr>
              <w:t xml:space="preserve">définit les règles qui régissent l'utilisation des informations relatives aux patients au sein </w:t>
            </w:r>
            <w:r w:rsidR="00F643A9" w:rsidRPr="009E5A6F">
              <w:rPr>
                <w:rFonts w:asciiTheme="majorBidi" w:eastAsia="Arial" w:hAnsiTheme="majorBidi" w:cstheme="majorBidi"/>
                <w:color w:val="000000"/>
                <w:sz w:val="20"/>
                <w:szCs w:val="20"/>
                <w:lang w:val="fr-FR"/>
              </w:rPr>
              <w:t xml:space="preserve">de l’hôpital XXX </w:t>
            </w:r>
            <w:r w:rsidR="00FF5292" w:rsidRPr="009E5A6F">
              <w:rPr>
                <w:rFonts w:asciiTheme="majorBidi" w:eastAsia="Arial" w:hAnsiTheme="majorBidi" w:cstheme="majorBidi"/>
                <w:color w:val="000000"/>
                <w:sz w:val="20"/>
                <w:szCs w:val="20"/>
                <w:lang w:val="fr-FR"/>
              </w:rPr>
              <w:t xml:space="preserve">et le contrôle que le patient peut exercer à cet égard. Elle porte sur les droits d'accès des individus à leurs propres informations, sur la manière dont les informations seront partagées et sur la manière dont les décisions relatives au partage des informations seront prises. Toute personne travaillant </w:t>
            </w:r>
            <w:r w:rsidR="00FF5292" w:rsidRPr="009E5A6F">
              <w:rPr>
                <w:rFonts w:asciiTheme="majorBidi" w:eastAsia="Arial" w:hAnsiTheme="majorBidi" w:cstheme="majorBidi"/>
                <w:sz w:val="20"/>
                <w:szCs w:val="20"/>
                <w:lang w:val="fr-FR"/>
              </w:rPr>
              <w:t xml:space="preserve">pour </w:t>
            </w:r>
            <w:r w:rsidR="00F643A9" w:rsidRPr="009E5A6F">
              <w:rPr>
                <w:rFonts w:asciiTheme="majorBidi" w:eastAsia="Arial" w:hAnsiTheme="majorBidi" w:cstheme="majorBidi"/>
                <w:sz w:val="20"/>
                <w:szCs w:val="20"/>
                <w:lang w:val="fr-FR"/>
              </w:rPr>
              <w:t xml:space="preserve">l’hôpital XXX </w:t>
            </w:r>
            <w:r w:rsidR="00FF5292" w:rsidRPr="009E5A6F">
              <w:rPr>
                <w:rFonts w:asciiTheme="majorBidi" w:eastAsia="Arial" w:hAnsiTheme="majorBidi" w:cstheme="majorBidi"/>
                <w:sz w:val="20"/>
                <w:szCs w:val="20"/>
                <w:lang w:val="fr-FR"/>
              </w:rPr>
              <w:t>doit se conformer à ces directives.</w:t>
            </w:r>
          </w:p>
          <w:p w14:paraId="67C69CBC" w14:textId="2A79FA82" w:rsidR="00F75DCB" w:rsidRPr="009E5A6F" w:rsidRDefault="00F75DCB" w:rsidP="00FF5292">
            <w:pPr>
              <w:ind w:right="144"/>
              <w:textAlignment w:val="baseline"/>
              <w:rPr>
                <w:rFonts w:asciiTheme="majorBidi" w:eastAsia="Arial" w:hAnsiTheme="majorBidi" w:cstheme="majorBidi"/>
                <w:color w:val="000000"/>
                <w:spacing w:val="-3"/>
                <w:sz w:val="20"/>
                <w:szCs w:val="20"/>
                <w:lang w:val="fr-FR"/>
              </w:rPr>
            </w:pPr>
          </w:p>
        </w:tc>
        <w:tc>
          <w:tcPr>
            <w:tcW w:w="5528" w:type="dxa"/>
          </w:tcPr>
          <w:p w14:paraId="3934FAA2" w14:textId="77777777" w:rsidR="001210F5" w:rsidRPr="009E5A6F" w:rsidRDefault="001210F5" w:rsidP="001210F5">
            <w:pPr>
              <w:jc w:val="center"/>
              <w:textAlignment w:val="baseline"/>
              <w:rPr>
                <w:rFonts w:asciiTheme="majorBidi" w:eastAsia="Arial" w:hAnsiTheme="majorBidi" w:cstheme="majorBidi"/>
                <w:color w:val="000000"/>
                <w:sz w:val="20"/>
                <w:szCs w:val="20"/>
                <w:lang w:val="fr-FR"/>
              </w:rPr>
            </w:pPr>
          </w:p>
          <w:p w14:paraId="243F03B0" w14:textId="77777777" w:rsidR="00E16B59" w:rsidRPr="009E5A6F" w:rsidRDefault="00F75DCB" w:rsidP="00E16B59">
            <w:pPr>
              <w:jc w:val="center"/>
              <w:textAlignment w:val="baseline"/>
              <w:rPr>
                <w:rFonts w:asciiTheme="majorBidi" w:eastAsia="Arial" w:hAnsiTheme="majorBidi" w:cstheme="majorBidi"/>
                <w:b/>
                <w:bCs/>
                <w:color w:val="000000"/>
                <w:sz w:val="20"/>
                <w:szCs w:val="20"/>
                <w:lang w:val="fr-FR"/>
              </w:rPr>
            </w:pPr>
            <w:r w:rsidRPr="009E5A6F">
              <w:rPr>
                <w:rFonts w:asciiTheme="majorBidi" w:eastAsia="Arial" w:hAnsiTheme="majorBidi" w:cstheme="majorBidi"/>
                <w:color w:val="000000"/>
                <w:sz w:val="20"/>
                <w:szCs w:val="20"/>
                <w:lang w:val="fr-FR"/>
              </w:rPr>
              <w:br/>
            </w:r>
            <w:r w:rsidR="00E16B59" w:rsidRPr="009E5A6F">
              <w:rPr>
                <w:rFonts w:asciiTheme="majorBidi" w:eastAsia="Arial" w:hAnsiTheme="majorBidi" w:cstheme="majorBidi"/>
                <w:b/>
                <w:bCs/>
                <w:color w:val="000000"/>
                <w:sz w:val="20"/>
                <w:szCs w:val="20"/>
                <w:lang w:val="fr-FR"/>
              </w:rPr>
              <w:t xml:space="preserve">Gouvernance de l'information </w:t>
            </w:r>
          </w:p>
          <w:p w14:paraId="207D35F4" w14:textId="57F70444" w:rsidR="00E16B59" w:rsidRPr="009E5A6F" w:rsidRDefault="00A86BB2" w:rsidP="00E16B59">
            <w:pPr>
              <w:jc w:val="center"/>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w:t>
            </w:r>
          </w:p>
          <w:p w14:paraId="7E8BA243" w14:textId="77777777" w:rsidR="00E16B59" w:rsidRPr="009E5A6F" w:rsidRDefault="00E16B59" w:rsidP="00E16B59">
            <w:pPr>
              <w:jc w:val="center"/>
              <w:textAlignment w:val="baseline"/>
              <w:rPr>
                <w:rFonts w:asciiTheme="majorBidi" w:eastAsia="Arial" w:hAnsiTheme="majorBidi" w:cstheme="majorBidi"/>
                <w:color w:val="000000"/>
                <w:sz w:val="20"/>
                <w:szCs w:val="20"/>
                <w:lang w:val="fr-FR"/>
              </w:rPr>
            </w:pPr>
          </w:p>
          <w:p w14:paraId="60435AA2" w14:textId="77777777" w:rsidR="004D44FE" w:rsidRPr="009E5A6F" w:rsidRDefault="004D44FE" w:rsidP="004D44FE">
            <w:pPr>
              <w:jc w:val="center"/>
              <w:textAlignment w:val="baseline"/>
              <w:rPr>
                <w:rFonts w:asciiTheme="majorBidi" w:eastAsia="Arial" w:hAnsiTheme="majorBidi" w:cstheme="majorBidi"/>
                <w:b/>
                <w:bCs/>
                <w:color w:val="000000"/>
                <w:sz w:val="20"/>
                <w:szCs w:val="20"/>
                <w:lang w:val="fr-FR"/>
              </w:rPr>
            </w:pPr>
          </w:p>
          <w:p w14:paraId="4DDCCF43" w14:textId="797A8967" w:rsidR="00E16B59" w:rsidRPr="009E5A6F" w:rsidRDefault="004D44FE" w:rsidP="004D44FE">
            <w:pPr>
              <w:jc w:val="center"/>
              <w:textAlignment w:val="baseline"/>
              <w:rPr>
                <w:rFonts w:asciiTheme="majorBidi" w:eastAsia="Arial" w:hAnsiTheme="majorBidi" w:cstheme="majorBidi"/>
                <w:b/>
                <w:bCs/>
                <w:color w:val="000000"/>
                <w:sz w:val="20"/>
                <w:szCs w:val="20"/>
                <w:lang w:val="fr-FR"/>
              </w:rPr>
            </w:pPr>
            <w:r w:rsidRPr="009E5A6F">
              <w:rPr>
                <w:rFonts w:asciiTheme="majorBidi" w:eastAsia="Arial" w:hAnsiTheme="majorBidi" w:cstheme="majorBidi"/>
                <w:b/>
                <w:bCs/>
                <w:color w:val="000000"/>
                <w:sz w:val="20"/>
                <w:szCs w:val="20"/>
                <w:lang w:val="fr-FR"/>
              </w:rPr>
              <w:t>RSSI</w:t>
            </w:r>
          </w:p>
          <w:p w14:paraId="719903EE" w14:textId="19D81C3A" w:rsidR="00E16B59" w:rsidRPr="009E5A6F" w:rsidRDefault="007976F2" w:rsidP="00E16B59">
            <w:pPr>
              <w:jc w:val="center"/>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w:t>
            </w:r>
          </w:p>
          <w:p w14:paraId="10F6DBCF" w14:textId="63A583FA" w:rsidR="001210F5" w:rsidRPr="009E5A6F" w:rsidRDefault="001210F5" w:rsidP="001210F5">
            <w:pPr>
              <w:jc w:val="center"/>
              <w:textAlignment w:val="baseline"/>
              <w:rPr>
                <w:rFonts w:asciiTheme="majorBidi" w:eastAsia="Arial" w:hAnsiTheme="majorBidi" w:cstheme="majorBidi"/>
                <w:b/>
                <w:bCs/>
                <w:color w:val="000000"/>
                <w:sz w:val="20"/>
                <w:szCs w:val="20"/>
                <w:lang w:val="fr-FR"/>
              </w:rPr>
            </w:pPr>
          </w:p>
          <w:p w14:paraId="5FC5034E" w14:textId="241CC059" w:rsidR="004D44FE" w:rsidRPr="009E5A6F" w:rsidRDefault="004D44FE" w:rsidP="001210F5">
            <w:pPr>
              <w:jc w:val="center"/>
              <w:textAlignment w:val="baseline"/>
              <w:rPr>
                <w:rFonts w:asciiTheme="majorBidi" w:eastAsia="Arial" w:hAnsiTheme="majorBidi" w:cstheme="majorBidi"/>
                <w:b/>
                <w:bCs/>
                <w:color w:val="000000"/>
                <w:sz w:val="20"/>
                <w:szCs w:val="20"/>
                <w:lang w:val="fr-FR"/>
              </w:rPr>
            </w:pPr>
          </w:p>
          <w:p w14:paraId="7E0BD737" w14:textId="274C64B9" w:rsidR="004D44FE" w:rsidRPr="009E5A6F" w:rsidRDefault="004D44FE" w:rsidP="001210F5">
            <w:pPr>
              <w:jc w:val="center"/>
              <w:textAlignment w:val="baseline"/>
              <w:rPr>
                <w:rFonts w:asciiTheme="majorBidi" w:eastAsia="Arial" w:hAnsiTheme="majorBidi" w:cstheme="majorBidi"/>
                <w:b/>
                <w:bCs/>
                <w:color w:val="000000"/>
                <w:sz w:val="20"/>
                <w:szCs w:val="20"/>
                <w:lang w:val="fr-FR"/>
              </w:rPr>
            </w:pPr>
          </w:p>
          <w:p w14:paraId="38C0DDE8" w14:textId="77777777" w:rsidR="004D44FE" w:rsidRPr="009E5A6F" w:rsidRDefault="004D44FE" w:rsidP="001210F5">
            <w:pPr>
              <w:jc w:val="center"/>
              <w:textAlignment w:val="baseline"/>
              <w:rPr>
                <w:rFonts w:asciiTheme="majorBidi" w:eastAsia="Arial" w:hAnsiTheme="majorBidi" w:cstheme="majorBidi"/>
                <w:color w:val="000000"/>
                <w:sz w:val="20"/>
                <w:szCs w:val="20"/>
                <w:lang w:val="fr-FR"/>
              </w:rPr>
            </w:pPr>
          </w:p>
          <w:p w14:paraId="650FE017" w14:textId="77777777" w:rsidR="001272A8" w:rsidRPr="009E5A6F" w:rsidRDefault="001272A8" w:rsidP="001210F5">
            <w:pPr>
              <w:jc w:val="center"/>
              <w:textAlignment w:val="baseline"/>
              <w:rPr>
                <w:rFonts w:asciiTheme="majorBidi" w:eastAsia="Arial" w:hAnsiTheme="majorBidi" w:cstheme="majorBidi"/>
                <w:color w:val="000000"/>
                <w:sz w:val="20"/>
                <w:szCs w:val="20"/>
                <w:lang w:val="fr-FR"/>
              </w:rPr>
            </w:pPr>
          </w:p>
          <w:p w14:paraId="4D951F69" w14:textId="2D14B7F6" w:rsidR="00F75DCB" w:rsidRPr="009E5A6F" w:rsidRDefault="00F75DCB" w:rsidP="001210F5">
            <w:pPr>
              <w:jc w:val="center"/>
              <w:textAlignment w:val="baseline"/>
              <w:rPr>
                <w:rFonts w:asciiTheme="majorBidi" w:eastAsia="Arial" w:hAnsiTheme="majorBidi" w:cstheme="majorBidi"/>
                <w:color w:val="00477D"/>
                <w:spacing w:val="-1"/>
                <w:sz w:val="20"/>
                <w:szCs w:val="20"/>
                <w:lang w:val="fr-FR"/>
              </w:rPr>
            </w:pPr>
            <w:r w:rsidRPr="009E5A6F">
              <w:rPr>
                <w:rFonts w:asciiTheme="majorBidi" w:eastAsia="Arial" w:hAnsiTheme="majorBidi" w:cstheme="majorBidi"/>
                <w:color w:val="00477D"/>
                <w:spacing w:val="-1"/>
                <w:sz w:val="20"/>
                <w:szCs w:val="20"/>
                <w:lang w:val="fr-FR"/>
              </w:rPr>
              <w:t>SITES</w:t>
            </w:r>
            <w:r w:rsidR="00E16B59" w:rsidRPr="009E5A6F">
              <w:rPr>
                <w:rFonts w:asciiTheme="majorBidi" w:eastAsia="Arial" w:hAnsiTheme="majorBidi" w:cstheme="majorBidi"/>
                <w:color w:val="00477D"/>
                <w:spacing w:val="-1"/>
                <w:sz w:val="20"/>
                <w:szCs w:val="20"/>
                <w:lang w:val="fr-FR"/>
              </w:rPr>
              <w:t xml:space="preserve"> WEB UTILES</w:t>
            </w:r>
          </w:p>
          <w:p w14:paraId="0EE21789" w14:textId="77777777" w:rsidR="001272A8" w:rsidRPr="009E5A6F" w:rsidRDefault="001272A8" w:rsidP="001210F5">
            <w:pPr>
              <w:jc w:val="center"/>
              <w:textAlignment w:val="baseline"/>
              <w:rPr>
                <w:rFonts w:asciiTheme="majorBidi" w:eastAsia="Arial" w:hAnsiTheme="majorBidi" w:cstheme="majorBidi"/>
                <w:color w:val="00477D"/>
                <w:spacing w:val="-1"/>
                <w:sz w:val="20"/>
                <w:szCs w:val="20"/>
                <w:lang w:val="fr-FR"/>
              </w:rPr>
            </w:pPr>
          </w:p>
          <w:p w14:paraId="6CE2DFA6" w14:textId="425F0FDE" w:rsidR="00F75DCB" w:rsidRPr="009E5A6F" w:rsidRDefault="002164E4">
            <w:pPr>
              <w:jc w:val="center"/>
              <w:textAlignment w:val="baseline"/>
              <w:rPr>
                <w:rFonts w:asciiTheme="majorBidi" w:eastAsia="Arial" w:hAnsiTheme="majorBidi" w:cstheme="majorBidi"/>
                <w:color w:val="000000"/>
                <w:sz w:val="20"/>
                <w:szCs w:val="20"/>
                <w:u w:val="single"/>
                <w:lang w:val="fr-FR"/>
              </w:rPr>
            </w:pPr>
            <w:hyperlink r:id="rId12" w:history="1">
              <w:r w:rsidR="00A86BB2" w:rsidRPr="002164E4">
                <w:rPr>
                  <w:rFonts w:asciiTheme="majorBidi" w:hAnsiTheme="majorBidi" w:cstheme="majorBidi"/>
                  <w:color w:val="0000FF"/>
                  <w:lang w:val="fr-FR"/>
                </w:rPr>
                <w:t>INPDP</w:t>
              </w:r>
            </w:hyperlink>
            <w:r w:rsidR="00F75DCB" w:rsidRPr="009E5A6F">
              <w:rPr>
                <w:rFonts w:asciiTheme="majorBidi" w:eastAsia="Arial" w:hAnsiTheme="majorBidi" w:cstheme="majorBidi"/>
                <w:color w:val="0000FF"/>
                <w:sz w:val="20"/>
                <w:szCs w:val="20"/>
                <w:u w:val="single"/>
                <w:lang w:val="fr-FR"/>
              </w:rPr>
              <w:t xml:space="preserve"> </w:t>
            </w:r>
            <w:r w:rsidR="00F75DCB" w:rsidRPr="009E5A6F">
              <w:rPr>
                <w:rFonts w:asciiTheme="majorBidi" w:eastAsia="Arial" w:hAnsiTheme="majorBidi" w:cstheme="majorBidi"/>
                <w:color w:val="0000FF"/>
                <w:sz w:val="20"/>
                <w:szCs w:val="20"/>
                <w:u w:val="single"/>
                <w:lang w:val="fr-FR"/>
              </w:rPr>
              <w:br/>
            </w:r>
            <w:r w:rsidR="00A86BB2" w:rsidRPr="009E5A6F">
              <w:rPr>
                <w:rFonts w:asciiTheme="majorBidi" w:eastAsia="Arial" w:hAnsiTheme="majorBidi" w:cstheme="majorBidi"/>
                <w:color w:val="0000FF"/>
                <w:sz w:val="20"/>
                <w:szCs w:val="20"/>
                <w:u w:val="single"/>
                <w:lang w:val="fr-FR"/>
              </w:rPr>
              <w:t>l’hôpital XXX</w:t>
            </w:r>
            <w:r w:rsidR="00F75DCB" w:rsidRPr="009E5A6F">
              <w:rPr>
                <w:rFonts w:asciiTheme="majorBidi" w:eastAsia="Arial" w:hAnsiTheme="majorBidi" w:cstheme="majorBidi"/>
                <w:color w:val="0000FF"/>
                <w:sz w:val="20"/>
                <w:szCs w:val="20"/>
                <w:u w:val="single"/>
                <w:lang w:val="fr-FR"/>
              </w:rPr>
              <w:br/>
            </w:r>
            <w:r w:rsidR="00A86BB2" w:rsidRPr="009E5A6F">
              <w:rPr>
                <w:rFonts w:asciiTheme="majorBidi" w:eastAsia="Arial" w:hAnsiTheme="majorBidi" w:cstheme="majorBidi"/>
                <w:color w:val="0000FF"/>
                <w:sz w:val="20"/>
                <w:szCs w:val="20"/>
                <w:u w:val="single"/>
                <w:lang w:val="fr-FR"/>
              </w:rPr>
              <w:t>Département de santé</w:t>
            </w:r>
            <w:r w:rsidR="00F75DCB" w:rsidRPr="009E5A6F">
              <w:rPr>
                <w:rFonts w:asciiTheme="majorBidi" w:eastAsia="Arial" w:hAnsiTheme="majorBidi" w:cstheme="majorBidi"/>
                <w:color w:val="0000FF"/>
                <w:sz w:val="20"/>
                <w:szCs w:val="20"/>
                <w:u w:val="single"/>
                <w:lang w:val="fr-FR"/>
              </w:rPr>
              <w:br/>
            </w:r>
            <w:r w:rsidR="009C0608" w:rsidRPr="009E5A6F">
              <w:rPr>
                <w:rFonts w:asciiTheme="majorBidi" w:eastAsia="Arial" w:hAnsiTheme="majorBidi" w:cstheme="majorBidi"/>
                <w:color w:val="0000FF"/>
                <w:sz w:val="20"/>
                <w:szCs w:val="20"/>
                <w:u w:val="single"/>
                <w:lang w:val="fr-FR"/>
              </w:rPr>
              <w:t>Code de conduite</w:t>
            </w:r>
          </w:p>
          <w:p w14:paraId="6C8378E8" w14:textId="12AD9AF8" w:rsidR="001210F5" w:rsidRPr="009E5A6F" w:rsidRDefault="001210F5" w:rsidP="001210F5">
            <w:pPr>
              <w:jc w:val="center"/>
              <w:textAlignment w:val="baseline"/>
              <w:rPr>
                <w:rFonts w:asciiTheme="majorBidi" w:eastAsia="Arial" w:hAnsiTheme="majorBidi" w:cstheme="majorBidi"/>
                <w:color w:val="0000FF"/>
                <w:sz w:val="20"/>
                <w:szCs w:val="20"/>
                <w:u w:val="single"/>
                <w:lang w:val="fr-FR"/>
              </w:rPr>
            </w:pPr>
          </w:p>
          <w:p w14:paraId="291ED86A" w14:textId="77777777" w:rsidR="001272A8" w:rsidRPr="009E5A6F" w:rsidRDefault="001272A8" w:rsidP="001210F5">
            <w:pPr>
              <w:jc w:val="center"/>
              <w:textAlignment w:val="baseline"/>
              <w:rPr>
                <w:rFonts w:asciiTheme="majorBidi" w:eastAsia="Arial" w:hAnsiTheme="majorBidi" w:cstheme="majorBidi"/>
                <w:color w:val="0000FF"/>
                <w:sz w:val="20"/>
                <w:szCs w:val="20"/>
                <w:u w:val="single"/>
                <w:lang w:val="fr-FR"/>
              </w:rPr>
            </w:pPr>
          </w:p>
          <w:p w14:paraId="0AE85126" w14:textId="30AAF24D" w:rsidR="00A86BB2" w:rsidRPr="009E5A6F" w:rsidRDefault="00A86BB2" w:rsidP="00A86BB2">
            <w:pPr>
              <w:ind w:left="-142"/>
              <w:jc w:val="center"/>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l’hôpital XXX</w:t>
            </w:r>
            <w:r w:rsidRPr="009E5A6F">
              <w:rPr>
                <w:rFonts w:asciiTheme="majorBidi" w:eastAsia="Arial" w:hAnsiTheme="majorBidi" w:cstheme="majorBidi"/>
                <w:color w:val="0000FF"/>
                <w:sz w:val="20"/>
                <w:szCs w:val="20"/>
                <w:u w:val="single"/>
                <w:lang w:val="fr-FR"/>
              </w:rPr>
              <w:t xml:space="preserve"> </w:t>
            </w:r>
            <w:r w:rsidR="00F75DCB" w:rsidRPr="009E5A6F">
              <w:rPr>
                <w:rFonts w:asciiTheme="majorBidi" w:eastAsia="Arial" w:hAnsiTheme="majorBidi" w:cstheme="majorBidi"/>
                <w:color w:val="000000"/>
                <w:sz w:val="20"/>
                <w:szCs w:val="20"/>
                <w:lang w:val="fr-FR"/>
              </w:rPr>
              <w:br/>
            </w:r>
            <w:r w:rsidRPr="009E5A6F">
              <w:rPr>
                <w:rFonts w:asciiTheme="majorBidi" w:eastAsia="Arial" w:hAnsiTheme="majorBidi" w:cstheme="majorBidi"/>
                <w:color w:val="000000"/>
                <w:sz w:val="20"/>
                <w:szCs w:val="20"/>
                <w:lang w:val="fr-FR"/>
              </w:rPr>
              <w:t>Adresse</w:t>
            </w:r>
          </w:p>
          <w:p w14:paraId="0AD49680" w14:textId="77777777" w:rsidR="00F75DCB" w:rsidRPr="009E5A6F" w:rsidRDefault="00F75DCB" w:rsidP="00A86BB2">
            <w:pPr>
              <w:ind w:left="-142"/>
              <w:jc w:val="center"/>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 xml:space="preserve">Tel: </w:t>
            </w:r>
            <w:r w:rsidR="00A86BB2" w:rsidRPr="009E5A6F">
              <w:rPr>
                <w:rFonts w:asciiTheme="majorBidi" w:eastAsia="Arial" w:hAnsiTheme="majorBidi" w:cstheme="majorBidi"/>
                <w:color w:val="000000"/>
                <w:sz w:val="20"/>
                <w:szCs w:val="20"/>
                <w:lang w:val="fr-FR"/>
              </w:rPr>
              <w:t>…………</w:t>
            </w:r>
          </w:p>
          <w:p w14:paraId="4977C937" w14:textId="38EF6D2D" w:rsidR="00A86BB2" w:rsidRPr="009E5A6F" w:rsidRDefault="00A86BB2" w:rsidP="00A86BB2">
            <w:pPr>
              <w:ind w:left="-142"/>
              <w:jc w:val="center"/>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Site: ……………..</w:t>
            </w:r>
          </w:p>
        </w:tc>
        <w:tc>
          <w:tcPr>
            <w:tcW w:w="4253" w:type="dxa"/>
          </w:tcPr>
          <w:p w14:paraId="7B7A9DD6" w14:textId="77777777" w:rsidR="001210F5" w:rsidRPr="009E5A6F" w:rsidRDefault="001210F5" w:rsidP="001210F5">
            <w:pPr>
              <w:jc w:val="center"/>
              <w:textAlignment w:val="baseline"/>
              <w:rPr>
                <w:rFonts w:asciiTheme="majorBidi" w:eastAsia="Arial" w:hAnsiTheme="majorBidi" w:cstheme="majorBidi"/>
                <w:color w:val="00477D"/>
                <w:sz w:val="20"/>
                <w:szCs w:val="20"/>
                <w:lang w:val="fr-FR"/>
              </w:rPr>
            </w:pPr>
          </w:p>
          <w:p w14:paraId="011A5F27" w14:textId="77777777" w:rsidR="0009501E" w:rsidRPr="009E5A6F" w:rsidRDefault="0009501E" w:rsidP="001210F5">
            <w:pPr>
              <w:jc w:val="center"/>
              <w:textAlignment w:val="baseline"/>
              <w:rPr>
                <w:rFonts w:asciiTheme="majorBidi" w:eastAsia="Arial" w:hAnsiTheme="majorBidi" w:cstheme="majorBidi"/>
                <w:b/>
                <w:bCs/>
                <w:color w:val="00477D"/>
                <w:sz w:val="32"/>
                <w:szCs w:val="32"/>
                <w:lang w:val="fr-FR"/>
              </w:rPr>
            </w:pPr>
          </w:p>
          <w:p w14:paraId="69E29006" w14:textId="77777777" w:rsidR="0009501E" w:rsidRPr="009E5A6F" w:rsidRDefault="0009501E" w:rsidP="001210F5">
            <w:pPr>
              <w:jc w:val="center"/>
              <w:textAlignment w:val="baseline"/>
              <w:rPr>
                <w:rFonts w:asciiTheme="majorBidi" w:eastAsia="Arial" w:hAnsiTheme="majorBidi" w:cstheme="majorBidi"/>
                <w:b/>
                <w:bCs/>
                <w:color w:val="00477D"/>
                <w:sz w:val="32"/>
                <w:szCs w:val="32"/>
                <w:lang w:val="fr-FR"/>
              </w:rPr>
            </w:pPr>
          </w:p>
          <w:p w14:paraId="21D777F7" w14:textId="7A1E1A21" w:rsidR="00F75DCB" w:rsidRPr="009E5A6F" w:rsidRDefault="0009501E" w:rsidP="001210F5">
            <w:pPr>
              <w:jc w:val="center"/>
              <w:textAlignment w:val="baseline"/>
              <w:rPr>
                <w:rFonts w:asciiTheme="majorBidi" w:eastAsia="Arial" w:hAnsiTheme="majorBidi" w:cstheme="majorBidi"/>
                <w:b/>
                <w:bCs/>
                <w:color w:val="00477D"/>
                <w:sz w:val="32"/>
                <w:szCs w:val="32"/>
                <w:lang w:val="fr-FR"/>
              </w:rPr>
            </w:pPr>
            <w:r w:rsidRPr="009E5A6F">
              <w:rPr>
                <w:rFonts w:asciiTheme="majorBidi" w:eastAsia="Arial" w:hAnsiTheme="majorBidi" w:cstheme="majorBidi"/>
                <w:b/>
                <w:bCs/>
                <w:color w:val="00477D"/>
                <w:sz w:val="32"/>
                <w:szCs w:val="32"/>
                <w:lang w:val="fr-FR"/>
              </w:rPr>
              <w:t>*</w:t>
            </w:r>
            <w:r w:rsidR="00F75DCB" w:rsidRPr="009E5A6F">
              <w:rPr>
                <w:rFonts w:asciiTheme="majorBidi" w:eastAsia="Arial" w:hAnsiTheme="majorBidi" w:cstheme="majorBidi"/>
                <w:b/>
                <w:bCs/>
                <w:color w:val="00477D"/>
                <w:sz w:val="32"/>
                <w:szCs w:val="32"/>
                <w:lang w:val="fr-FR"/>
              </w:rPr>
              <w:t xml:space="preserve">Logo </w:t>
            </w:r>
            <w:r w:rsidR="00E16B59" w:rsidRPr="009E5A6F">
              <w:rPr>
                <w:rFonts w:asciiTheme="majorBidi" w:eastAsia="Arial" w:hAnsiTheme="majorBidi" w:cstheme="majorBidi"/>
                <w:b/>
                <w:bCs/>
                <w:color w:val="00477D"/>
                <w:sz w:val="32"/>
                <w:szCs w:val="32"/>
                <w:lang w:val="fr-FR"/>
              </w:rPr>
              <w:t>de l’hôpital</w:t>
            </w:r>
            <w:r w:rsidRPr="009E5A6F">
              <w:rPr>
                <w:rFonts w:asciiTheme="majorBidi" w:eastAsia="Arial" w:hAnsiTheme="majorBidi" w:cstheme="majorBidi"/>
                <w:b/>
                <w:bCs/>
                <w:color w:val="00477D"/>
                <w:sz w:val="32"/>
                <w:szCs w:val="32"/>
                <w:lang w:val="fr-FR"/>
              </w:rPr>
              <w:t>*</w:t>
            </w:r>
          </w:p>
          <w:p w14:paraId="2D4CE18E" w14:textId="13180776" w:rsidR="00F75DCB" w:rsidRPr="009E5A6F" w:rsidRDefault="00F75DCB" w:rsidP="001210F5">
            <w:pPr>
              <w:jc w:val="center"/>
              <w:textAlignment w:val="baseline"/>
              <w:rPr>
                <w:rFonts w:asciiTheme="majorBidi" w:eastAsia="Arial" w:hAnsiTheme="majorBidi" w:cstheme="majorBidi"/>
                <w:b/>
                <w:bCs/>
                <w:color w:val="00477D"/>
                <w:sz w:val="32"/>
                <w:szCs w:val="32"/>
                <w:lang w:val="fr-FR"/>
              </w:rPr>
            </w:pPr>
          </w:p>
          <w:p w14:paraId="1BE2E328" w14:textId="77777777" w:rsidR="001210F5" w:rsidRPr="009E5A6F" w:rsidRDefault="001210F5" w:rsidP="001210F5">
            <w:pPr>
              <w:jc w:val="center"/>
              <w:textAlignment w:val="baseline"/>
              <w:rPr>
                <w:rFonts w:asciiTheme="majorBidi" w:eastAsia="Arial" w:hAnsiTheme="majorBidi" w:cstheme="majorBidi"/>
                <w:b/>
                <w:bCs/>
                <w:color w:val="00477D"/>
                <w:sz w:val="32"/>
                <w:szCs w:val="32"/>
                <w:lang w:val="fr-FR"/>
              </w:rPr>
            </w:pPr>
          </w:p>
          <w:p w14:paraId="54A7B47B" w14:textId="77777777" w:rsidR="0009501E" w:rsidRPr="009E5A6F" w:rsidRDefault="0009501E" w:rsidP="001210F5">
            <w:pPr>
              <w:ind w:left="216"/>
              <w:jc w:val="center"/>
              <w:textAlignment w:val="baseline"/>
              <w:rPr>
                <w:rFonts w:asciiTheme="majorBidi" w:eastAsia="Arial" w:hAnsiTheme="majorBidi" w:cstheme="majorBidi"/>
                <w:b/>
                <w:bCs/>
                <w:color w:val="00477D"/>
                <w:sz w:val="32"/>
                <w:szCs w:val="32"/>
                <w:lang w:val="fr-FR"/>
              </w:rPr>
            </w:pPr>
          </w:p>
          <w:p w14:paraId="31397A43" w14:textId="77777777" w:rsidR="0009501E" w:rsidRPr="009E5A6F" w:rsidRDefault="0009501E" w:rsidP="001210F5">
            <w:pPr>
              <w:ind w:left="216"/>
              <w:jc w:val="center"/>
              <w:textAlignment w:val="baseline"/>
              <w:rPr>
                <w:rFonts w:asciiTheme="majorBidi" w:eastAsia="Arial" w:hAnsiTheme="majorBidi" w:cstheme="majorBidi"/>
                <w:b/>
                <w:bCs/>
                <w:color w:val="00477D"/>
                <w:sz w:val="32"/>
                <w:szCs w:val="32"/>
                <w:lang w:val="fr-FR"/>
              </w:rPr>
            </w:pPr>
          </w:p>
          <w:p w14:paraId="71A36912" w14:textId="77777777" w:rsidR="0009501E" w:rsidRPr="009E5A6F" w:rsidRDefault="0009501E" w:rsidP="001210F5">
            <w:pPr>
              <w:ind w:left="216"/>
              <w:jc w:val="center"/>
              <w:textAlignment w:val="baseline"/>
              <w:rPr>
                <w:rFonts w:asciiTheme="majorBidi" w:eastAsia="Arial" w:hAnsiTheme="majorBidi" w:cstheme="majorBidi"/>
                <w:b/>
                <w:bCs/>
                <w:color w:val="00477D"/>
                <w:sz w:val="32"/>
                <w:szCs w:val="32"/>
                <w:lang w:val="fr-FR"/>
              </w:rPr>
            </w:pPr>
          </w:p>
          <w:p w14:paraId="71D77425" w14:textId="05142A32" w:rsidR="00F75DCB" w:rsidRPr="009E5A6F" w:rsidRDefault="00E16B59" w:rsidP="001210F5">
            <w:pPr>
              <w:ind w:left="216"/>
              <w:jc w:val="center"/>
              <w:textAlignment w:val="baseline"/>
              <w:rPr>
                <w:rFonts w:asciiTheme="majorBidi" w:eastAsia="Arial" w:hAnsiTheme="majorBidi" w:cstheme="majorBidi"/>
                <w:b/>
                <w:bCs/>
                <w:color w:val="00477D"/>
                <w:sz w:val="36"/>
                <w:szCs w:val="36"/>
                <w:lang w:val="fr-FR"/>
              </w:rPr>
            </w:pPr>
            <w:r w:rsidRPr="009E5A6F">
              <w:rPr>
                <w:rFonts w:asciiTheme="majorBidi" w:eastAsia="Arial" w:hAnsiTheme="majorBidi" w:cstheme="majorBidi"/>
                <w:b/>
                <w:bCs/>
                <w:color w:val="00477D"/>
                <w:sz w:val="36"/>
                <w:szCs w:val="36"/>
                <w:lang w:val="fr-FR"/>
              </w:rPr>
              <w:t>Protection et confidentialité des données à caractère personnel</w:t>
            </w:r>
          </w:p>
          <w:p w14:paraId="44761BD6" w14:textId="7E65C8DB" w:rsidR="00F75DCB" w:rsidRPr="009E5A6F" w:rsidRDefault="00F75DCB" w:rsidP="001210F5">
            <w:pPr>
              <w:jc w:val="center"/>
              <w:textAlignment w:val="baseline"/>
              <w:rPr>
                <w:rFonts w:asciiTheme="majorBidi" w:eastAsia="Arial" w:hAnsiTheme="majorBidi" w:cstheme="majorBidi"/>
                <w:color w:val="00477D"/>
                <w:sz w:val="20"/>
                <w:szCs w:val="20"/>
                <w:lang w:val="fr-FR"/>
              </w:rPr>
            </w:pPr>
          </w:p>
        </w:tc>
      </w:tr>
    </w:tbl>
    <w:p w14:paraId="77915489" w14:textId="112DEC2C" w:rsidR="006F3A53" w:rsidRPr="009E5A6F" w:rsidRDefault="006F3A53">
      <w:pPr>
        <w:rPr>
          <w:rFonts w:asciiTheme="majorBidi" w:hAnsiTheme="majorBidi" w:cstheme="majorBidi"/>
          <w:sz w:val="20"/>
          <w:szCs w:val="20"/>
          <w:lang w:val="fr-FR"/>
        </w:rPr>
      </w:pPr>
    </w:p>
    <w:p w14:paraId="12F2C41E" w14:textId="77777777" w:rsidR="007976F2" w:rsidRPr="009E5A6F" w:rsidRDefault="007976F2" w:rsidP="00FE47EC">
      <w:pPr>
        <w:textAlignment w:val="baseline"/>
        <w:rPr>
          <w:rFonts w:asciiTheme="majorBidi" w:hAnsiTheme="majorBidi" w:cstheme="majorBidi"/>
          <w:sz w:val="20"/>
          <w:szCs w:val="20"/>
          <w:lang w:val="fr-FR"/>
        </w:rPr>
      </w:pPr>
    </w:p>
    <w:p w14:paraId="15557781" w14:textId="77777777" w:rsidR="00A86BB2" w:rsidRPr="009E5A6F" w:rsidRDefault="00A86BB2" w:rsidP="00452EB6">
      <w:pPr>
        <w:ind w:left="142"/>
        <w:textAlignment w:val="baseline"/>
        <w:rPr>
          <w:rFonts w:asciiTheme="majorBidi" w:hAnsiTheme="majorBidi" w:cstheme="majorBidi"/>
          <w:sz w:val="20"/>
          <w:szCs w:val="20"/>
          <w:lang w:val="fr-FR"/>
        </w:rPr>
      </w:pPr>
    </w:p>
    <w:tbl>
      <w:tblPr>
        <w:tblStyle w:val="TableGrid"/>
        <w:tblW w:w="15730" w:type="dxa"/>
        <w:tblLook w:val="04A0" w:firstRow="1" w:lastRow="0" w:firstColumn="1" w:lastColumn="0" w:noHBand="0" w:noVBand="1"/>
      </w:tblPr>
      <w:tblGrid>
        <w:gridCol w:w="6232"/>
        <w:gridCol w:w="4962"/>
        <w:gridCol w:w="4536"/>
      </w:tblGrid>
      <w:tr w:rsidR="007976F2" w:rsidRPr="000A6CA3" w14:paraId="259AE482" w14:textId="77777777" w:rsidTr="009E5A6F">
        <w:trPr>
          <w:trHeight w:val="518"/>
        </w:trPr>
        <w:tc>
          <w:tcPr>
            <w:tcW w:w="6232" w:type="dxa"/>
            <w:shd w:val="clear" w:color="auto" w:fill="DEEAF6" w:themeFill="accent5" w:themeFillTint="33"/>
          </w:tcPr>
          <w:p w14:paraId="06209956" w14:textId="215F87F4" w:rsidR="007976F2" w:rsidRPr="009E5A6F" w:rsidRDefault="007976F2" w:rsidP="007976F2">
            <w:pPr>
              <w:ind w:left="144" w:right="144"/>
              <w:jc w:val="center"/>
              <w:textAlignment w:val="baseline"/>
              <w:rPr>
                <w:rFonts w:asciiTheme="majorBidi" w:eastAsia="Arial" w:hAnsiTheme="majorBidi" w:cstheme="majorBidi"/>
                <w:color w:val="000000"/>
                <w:spacing w:val="-2"/>
                <w:sz w:val="18"/>
                <w:szCs w:val="18"/>
                <w:lang w:val="fr-FR"/>
              </w:rPr>
            </w:pPr>
            <w:r w:rsidRPr="009E5A6F">
              <w:rPr>
                <w:rFonts w:asciiTheme="majorBidi" w:eastAsia="Arial" w:hAnsiTheme="majorBidi" w:cstheme="majorBidi"/>
                <w:b/>
                <w:bCs/>
                <w:color w:val="00477D"/>
                <w:spacing w:val="-3"/>
                <w:lang w:val="fr-FR"/>
              </w:rPr>
              <w:lastRenderedPageBreak/>
              <w:t>INTRODUCTION</w:t>
            </w:r>
          </w:p>
        </w:tc>
        <w:tc>
          <w:tcPr>
            <w:tcW w:w="4962" w:type="dxa"/>
            <w:shd w:val="clear" w:color="auto" w:fill="DEEAF6" w:themeFill="accent5" w:themeFillTint="33"/>
          </w:tcPr>
          <w:p w14:paraId="2BA73C0E" w14:textId="0EC50C30" w:rsidR="007976F2" w:rsidRPr="009E5A6F" w:rsidRDefault="007976F2" w:rsidP="007976F2">
            <w:pPr>
              <w:ind w:left="72" w:right="144"/>
              <w:jc w:val="center"/>
              <w:textAlignment w:val="baseline"/>
              <w:rPr>
                <w:rFonts w:asciiTheme="majorBidi" w:eastAsia="Arial" w:hAnsiTheme="majorBidi" w:cstheme="majorBidi"/>
                <w:color w:val="000000"/>
                <w:sz w:val="18"/>
                <w:szCs w:val="18"/>
                <w:lang w:val="fr-FR"/>
              </w:rPr>
            </w:pPr>
            <w:r w:rsidRPr="009E5A6F">
              <w:rPr>
                <w:rFonts w:asciiTheme="majorBidi" w:eastAsia="Arial" w:hAnsiTheme="majorBidi" w:cstheme="majorBidi"/>
                <w:b/>
                <w:bCs/>
                <w:color w:val="00477D"/>
                <w:spacing w:val="-1"/>
                <w:lang w:val="fr-FR"/>
              </w:rPr>
              <w:t>PRINCIPES ESSENTIELS</w:t>
            </w:r>
          </w:p>
        </w:tc>
        <w:tc>
          <w:tcPr>
            <w:tcW w:w="4536" w:type="dxa"/>
            <w:shd w:val="clear" w:color="auto" w:fill="DEEAF6" w:themeFill="accent5" w:themeFillTint="33"/>
          </w:tcPr>
          <w:p w14:paraId="49B7A753" w14:textId="57674744" w:rsidR="007976F2" w:rsidRPr="009E5A6F" w:rsidRDefault="007976F2" w:rsidP="007976F2">
            <w:pPr>
              <w:ind w:right="144"/>
              <w:jc w:val="center"/>
              <w:textAlignment w:val="baseline"/>
              <w:rPr>
                <w:rFonts w:asciiTheme="majorBidi" w:eastAsia="Arial" w:hAnsiTheme="majorBidi" w:cstheme="majorBidi"/>
                <w:color w:val="000000"/>
                <w:sz w:val="18"/>
                <w:szCs w:val="18"/>
                <w:lang w:val="fr-FR"/>
              </w:rPr>
            </w:pPr>
            <w:r w:rsidRPr="009E5A6F">
              <w:rPr>
                <w:rFonts w:asciiTheme="majorBidi" w:eastAsia="Arial" w:hAnsiTheme="majorBidi" w:cstheme="majorBidi"/>
                <w:b/>
                <w:bCs/>
                <w:color w:val="00477D"/>
                <w:spacing w:val="-1"/>
                <w:lang w:val="fr-FR"/>
              </w:rPr>
              <w:t>SECURITE DE L’INFORMATION</w:t>
            </w:r>
          </w:p>
        </w:tc>
      </w:tr>
      <w:tr w:rsidR="00452EB6" w:rsidRPr="002164E4" w14:paraId="0318C0DB" w14:textId="77777777" w:rsidTr="009E5A6F">
        <w:trPr>
          <w:trHeight w:val="518"/>
        </w:trPr>
        <w:tc>
          <w:tcPr>
            <w:tcW w:w="6232" w:type="dxa"/>
          </w:tcPr>
          <w:p w14:paraId="2A423444" w14:textId="77777777" w:rsidR="001210F5" w:rsidRPr="009E5A6F" w:rsidRDefault="001210F5" w:rsidP="001210F5">
            <w:pPr>
              <w:ind w:left="144" w:right="144"/>
              <w:textAlignment w:val="baseline"/>
              <w:rPr>
                <w:rFonts w:asciiTheme="majorBidi" w:eastAsia="Arial" w:hAnsiTheme="majorBidi" w:cstheme="majorBidi"/>
                <w:color w:val="000000"/>
                <w:spacing w:val="-2"/>
                <w:sz w:val="18"/>
                <w:szCs w:val="18"/>
                <w:lang w:val="fr-FR"/>
              </w:rPr>
            </w:pPr>
          </w:p>
          <w:p w14:paraId="6FA9293C" w14:textId="1F10631C" w:rsidR="00E16B59" w:rsidRDefault="00C70C11" w:rsidP="00C70C11">
            <w:pPr>
              <w:ind w:left="144"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Tous les employés de l’hôpital</w:t>
            </w:r>
            <w:r w:rsidR="002303D9" w:rsidRPr="009E5A6F">
              <w:rPr>
                <w:rFonts w:asciiTheme="majorBidi" w:hAnsiTheme="majorBidi" w:cstheme="majorBidi"/>
                <w:noProof/>
                <w:sz w:val="20"/>
                <w:szCs w:val="20"/>
                <w:lang w:val="fr-FR"/>
              </w:rPr>
              <w:t xml:space="preserve"> XXX</w:t>
            </w:r>
            <w:r w:rsidRPr="009E5A6F">
              <w:rPr>
                <w:rFonts w:asciiTheme="majorBidi" w:hAnsiTheme="majorBidi" w:cstheme="majorBidi"/>
                <w:noProof/>
                <w:sz w:val="20"/>
                <w:szCs w:val="20"/>
                <w:lang w:val="fr-FR"/>
              </w:rPr>
              <w:t xml:space="preserve"> </w:t>
            </w:r>
            <w:r w:rsidR="00E16B59" w:rsidRPr="009E5A6F">
              <w:rPr>
                <w:rFonts w:asciiTheme="majorBidi" w:hAnsiTheme="majorBidi" w:cstheme="majorBidi"/>
                <w:noProof/>
                <w:sz w:val="20"/>
                <w:szCs w:val="20"/>
                <w:lang w:val="fr-FR"/>
              </w:rPr>
              <w:t xml:space="preserve">sont responsables du maintien de la confidentialité </w:t>
            </w:r>
            <w:r w:rsidR="001272A8" w:rsidRPr="009E5A6F">
              <w:rPr>
                <w:rFonts w:asciiTheme="majorBidi" w:hAnsiTheme="majorBidi" w:cstheme="majorBidi"/>
                <w:noProof/>
                <w:sz w:val="20"/>
                <w:szCs w:val="20"/>
                <w:lang w:val="fr-FR"/>
              </w:rPr>
              <w:t xml:space="preserve">des données </w:t>
            </w:r>
            <w:r w:rsidR="00E16B59" w:rsidRPr="009E5A6F">
              <w:rPr>
                <w:rFonts w:asciiTheme="majorBidi" w:hAnsiTheme="majorBidi" w:cstheme="majorBidi"/>
                <w:noProof/>
                <w:sz w:val="20"/>
                <w:szCs w:val="20"/>
                <w:lang w:val="fr-FR"/>
              </w:rPr>
              <w:t>du personnel et des patients, et ce devoir de confidentialité est inscrit dans les contrats de travail.</w:t>
            </w:r>
          </w:p>
          <w:p w14:paraId="52B6F1ED" w14:textId="77777777" w:rsidR="000A6CA3" w:rsidRPr="009E5A6F" w:rsidRDefault="000A6CA3" w:rsidP="00C70C11">
            <w:pPr>
              <w:ind w:left="144" w:right="144"/>
              <w:jc w:val="both"/>
              <w:textAlignment w:val="baseline"/>
              <w:rPr>
                <w:rFonts w:asciiTheme="majorBidi" w:hAnsiTheme="majorBidi" w:cstheme="majorBidi"/>
                <w:noProof/>
                <w:sz w:val="20"/>
                <w:szCs w:val="20"/>
                <w:lang w:val="fr-FR"/>
              </w:rPr>
            </w:pPr>
          </w:p>
          <w:p w14:paraId="479FD0F1" w14:textId="5BD095C5" w:rsidR="00E16B59" w:rsidRDefault="00E16B59" w:rsidP="00F643A9">
            <w:pPr>
              <w:ind w:left="144"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 xml:space="preserve">Le personnel est autorisé à accéder aux données </w:t>
            </w:r>
            <w:r w:rsidR="009B5D8F" w:rsidRPr="009E5A6F">
              <w:rPr>
                <w:rFonts w:asciiTheme="majorBidi" w:hAnsiTheme="majorBidi" w:cstheme="majorBidi"/>
                <w:noProof/>
                <w:sz w:val="20"/>
                <w:szCs w:val="20"/>
                <w:lang w:val="fr-FR"/>
              </w:rPr>
              <w:t xml:space="preserve">à caractère </w:t>
            </w:r>
            <w:r w:rsidRPr="009E5A6F">
              <w:rPr>
                <w:rFonts w:asciiTheme="majorBidi" w:hAnsiTheme="majorBidi" w:cstheme="majorBidi"/>
                <w:noProof/>
                <w:sz w:val="20"/>
                <w:szCs w:val="20"/>
                <w:lang w:val="fr-FR"/>
              </w:rPr>
              <w:t xml:space="preserve">personnel selon le principe du besoin d'en connaître, afin de permettre </w:t>
            </w:r>
            <w:r w:rsidR="009B5D8F" w:rsidRPr="009E5A6F">
              <w:rPr>
                <w:rFonts w:asciiTheme="majorBidi" w:hAnsiTheme="majorBidi" w:cstheme="majorBidi"/>
                <w:noProof/>
                <w:sz w:val="20"/>
                <w:szCs w:val="20"/>
                <w:lang w:val="fr-FR"/>
              </w:rPr>
              <w:t>l’exercice des</w:t>
            </w:r>
            <w:r w:rsidRPr="009E5A6F">
              <w:rPr>
                <w:rFonts w:asciiTheme="majorBidi" w:hAnsiTheme="majorBidi" w:cstheme="majorBidi"/>
                <w:noProof/>
                <w:sz w:val="20"/>
                <w:szCs w:val="20"/>
                <w:lang w:val="fr-FR"/>
              </w:rPr>
              <w:t xml:space="preserve"> fonctions. L'accès à des données qui ne sont pas nécessaires à l'exécution du travail ou la transmission de données à une personne qui n'est pas autorisée à les recevoir constitue une violation de la confidentialité qui peut entraîner des mesures disciplinaires.</w:t>
            </w:r>
          </w:p>
          <w:p w14:paraId="7C45D228" w14:textId="77777777" w:rsidR="000A6CA3" w:rsidRPr="009E5A6F" w:rsidRDefault="000A6CA3" w:rsidP="00F643A9">
            <w:pPr>
              <w:ind w:left="144" w:right="144"/>
              <w:jc w:val="both"/>
              <w:textAlignment w:val="baseline"/>
              <w:rPr>
                <w:rFonts w:asciiTheme="majorBidi" w:hAnsiTheme="majorBidi" w:cstheme="majorBidi"/>
                <w:noProof/>
                <w:sz w:val="20"/>
                <w:szCs w:val="20"/>
                <w:lang w:val="fr-FR"/>
              </w:rPr>
            </w:pPr>
          </w:p>
          <w:p w14:paraId="591F87FD" w14:textId="143F303E" w:rsidR="00E16B59" w:rsidRPr="009E5A6F" w:rsidRDefault="00E16B59" w:rsidP="00793E89">
            <w:pPr>
              <w:ind w:left="144"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Les violations graves d</w:t>
            </w:r>
            <w:r w:rsidR="00793E89" w:rsidRPr="009E5A6F">
              <w:rPr>
                <w:rFonts w:asciiTheme="majorBidi" w:hAnsiTheme="majorBidi" w:cstheme="majorBidi"/>
                <w:noProof/>
                <w:sz w:val="20"/>
                <w:szCs w:val="20"/>
                <w:lang w:val="fr-FR"/>
              </w:rPr>
              <w:t>e la</w:t>
            </w:r>
            <w:r w:rsidRPr="009E5A6F">
              <w:rPr>
                <w:rFonts w:asciiTheme="majorBidi" w:hAnsiTheme="majorBidi" w:cstheme="majorBidi"/>
                <w:noProof/>
                <w:sz w:val="20"/>
                <w:szCs w:val="20"/>
                <w:lang w:val="fr-FR"/>
              </w:rPr>
              <w:t xml:space="preserve"> </w:t>
            </w:r>
            <w:hyperlink r:id="rId13" w:history="1">
              <w:r w:rsidR="00793E89" w:rsidRPr="002164E4">
                <w:rPr>
                  <w:rStyle w:val="Hyperlink"/>
                  <w:rFonts w:asciiTheme="majorBidi" w:hAnsiTheme="majorBidi" w:cstheme="majorBidi"/>
                  <w:color w:val="auto"/>
                  <w:sz w:val="20"/>
                  <w:szCs w:val="20"/>
                  <w:lang w:val="fr-FR"/>
                </w:rPr>
                <w:t>loi organique n° 2004-63 du 27 juillet 2004, portant sur la protection des données à caractère personnel</w:t>
              </w:r>
            </w:hyperlink>
            <w:r w:rsidR="00793E89" w:rsidRPr="009E5A6F">
              <w:rPr>
                <w:rFonts w:asciiTheme="majorBidi" w:hAnsiTheme="majorBidi" w:cstheme="majorBidi"/>
                <w:noProof/>
                <w:sz w:val="20"/>
                <w:szCs w:val="20"/>
                <w:lang w:val="fr-FR"/>
              </w:rPr>
              <w:t xml:space="preserve"> et de la </w:t>
            </w:r>
            <w:hyperlink r:id="rId14" w:history="1">
              <w:r w:rsidR="00793E89" w:rsidRPr="002164E4">
                <w:rPr>
                  <w:rStyle w:val="Hyperlink"/>
                  <w:rFonts w:asciiTheme="majorBidi" w:hAnsiTheme="majorBidi" w:cstheme="majorBidi"/>
                  <w:color w:val="auto"/>
                  <w:sz w:val="20"/>
                  <w:szCs w:val="20"/>
                  <w:lang w:val="fr-FR"/>
                </w:rPr>
                <w:t>délibération n°4 du 5 septembre 2018 concernant le traitement des données à caractère personnel liées à la santé</w:t>
              </w:r>
            </w:hyperlink>
            <w:r w:rsidR="00793E89" w:rsidRPr="009E5A6F">
              <w:rPr>
                <w:rFonts w:asciiTheme="majorBidi" w:hAnsiTheme="majorBidi" w:cstheme="majorBidi"/>
                <w:noProof/>
                <w:sz w:val="20"/>
                <w:szCs w:val="20"/>
                <w:lang w:val="fr-FR"/>
              </w:rPr>
              <w:t xml:space="preserve"> </w:t>
            </w:r>
            <w:r w:rsidRPr="009E5A6F">
              <w:rPr>
                <w:rFonts w:asciiTheme="majorBidi" w:hAnsiTheme="majorBidi" w:cstheme="majorBidi"/>
                <w:noProof/>
                <w:sz w:val="20"/>
                <w:szCs w:val="20"/>
                <w:lang w:val="fr-FR"/>
              </w:rPr>
              <w:t>peuvent entr</w:t>
            </w:r>
            <w:r w:rsidR="00793E89" w:rsidRPr="009E5A6F">
              <w:rPr>
                <w:rFonts w:asciiTheme="majorBidi" w:hAnsiTheme="majorBidi" w:cstheme="majorBidi"/>
                <w:noProof/>
                <w:sz w:val="20"/>
                <w:szCs w:val="20"/>
                <w:lang w:val="fr-FR"/>
              </w:rPr>
              <w:t>aîner des sanctions pécuniaires.</w:t>
            </w:r>
          </w:p>
          <w:p w14:paraId="29B0D7F8" w14:textId="77777777" w:rsidR="00E16B59" w:rsidRPr="009E5A6F" w:rsidRDefault="00E16B59" w:rsidP="00F643A9">
            <w:pPr>
              <w:ind w:left="144" w:right="144"/>
              <w:jc w:val="both"/>
              <w:textAlignment w:val="baseline"/>
              <w:rPr>
                <w:rFonts w:asciiTheme="majorBidi" w:hAnsiTheme="majorBidi" w:cstheme="majorBidi"/>
                <w:noProof/>
                <w:color w:val="FF0000"/>
                <w:sz w:val="18"/>
                <w:szCs w:val="18"/>
                <w:lang w:val="fr-FR"/>
              </w:rPr>
            </w:pPr>
          </w:p>
          <w:p w14:paraId="2A72D56E" w14:textId="65A06475" w:rsidR="000A63BA" w:rsidRPr="009E5A6F" w:rsidRDefault="000A63BA" w:rsidP="00011253">
            <w:pPr>
              <w:ind w:left="72"/>
              <w:jc w:val="both"/>
              <w:textAlignment w:val="baseline"/>
              <w:rPr>
                <w:rFonts w:asciiTheme="majorBidi" w:eastAsia="Arial" w:hAnsiTheme="majorBidi" w:cstheme="majorBidi"/>
                <w:b/>
                <w:bCs/>
                <w:color w:val="000000"/>
                <w:sz w:val="20"/>
                <w:szCs w:val="20"/>
                <w:lang w:val="fr-FR"/>
              </w:rPr>
            </w:pPr>
            <w:r w:rsidRPr="009E5A6F">
              <w:rPr>
                <w:rFonts w:asciiTheme="majorBidi" w:eastAsia="Arial" w:hAnsiTheme="majorBidi" w:cstheme="majorBidi"/>
                <w:b/>
                <w:bCs/>
                <w:color w:val="000000"/>
                <w:sz w:val="20"/>
                <w:szCs w:val="20"/>
                <w:lang w:val="fr-FR"/>
              </w:rPr>
              <w:t>Recommandations complémentaires de bonne</w:t>
            </w:r>
            <w:r w:rsidR="00011253" w:rsidRPr="009E5A6F">
              <w:rPr>
                <w:rFonts w:asciiTheme="majorBidi" w:eastAsia="Arial" w:hAnsiTheme="majorBidi" w:cstheme="majorBidi"/>
                <w:b/>
                <w:bCs/>
                <w:color w:val="000000"/>
                <w:sz w:val="20"/>
                <w:szCs w:val="20"/>
                <w:lang w:val="fr-FR"/>
              </w:rPr>
              <w:t>s</w:t>
            </w:r>
            <w:r w:rsidRPr="009E5A6F">
              <w:rPr>
                <w:rFonts w:asciiTheme="majorBidi" w:eastAsia="Arial" w:hAnsiTheme="majorBidi" w:cstheme="majorBidi"/>
                <w:b/>
                <w:bCs/>
                <w:color w:val="000000"/>
                <w:sz w:val="20"/>
                <w:szCs w:val="20"/>
                <w:lang w:val="fr-FR"/>
              </w:rPr>
              <w:t xml:space="preserve"> pratique</w:t>
            </w:r>
            <w:r w:rsidR="00011253" w:rsidRPr="009E5A6F">
              <w:rPr>
                <w:rFonts w:asciiTheme="majorBidi" w:eastAsia="Arial" w:hAnsiTheme="majorBidi" w:cstheme="majorBidi"/>
                <w:b/>
                <w:bCs/>
                <w:color w:val="000000"/>
                <w:sz w:val="20"/>
                <w:szCs w:val="20"/>
                <w:lang w:val="fr-FR"/>
              </w:rPr>
              <w:t>s :</w:t>
            </w:r>
            <w:r w:rsidRPr="009E5A6F">
              <w:rPr>
                <w:rFonts w:asciiTheme="majorBidi" w:eastAsia="Arial" w:hAnsiTheme="majorBidi" w:cstheme="majorBidi"/>
                <w:b/>
                <w:bCs/>
                <w:color w:val="000000"/>
                <w:sz w:val="20"/>
                <w:szCs w:val="20"/>
                <w:lang w:val="fr-FR"/>
              </w:rPr>
              <w:t xml:space="preserve"> </w:t>
            </w:r>
          </w:p>
          <w:p w14:paraId="5551AE5A" w14:textId="58EF63CE" w:rsidR="000A63BA" w:rsidRPr="009E5A6F" w:rsidRDefault="000A63BA" w:rsidP="00793E89">
            <w:pPr>
              <w:ind w:left="144" w:right="144"/>
              <w:jc w:val="both"/>
              <w:textAlignment w:val="baseline"/>
              <w:rPr>
                <w:rFonts w:asciiTheme="majorBidi" w:hAnsiTheme="majorBidi" w:cstheme="majorBidi"/>
                <w:noProof/>
                <w:color w:val="FF0000"/>
                <w:sz w:val="18"/>
                <w:szCs w:val="18"/>
                <w:lang w:val="fr-FR"/>
              </w:rPr>
            </w:pPr>
          </w:p>
          <w:p w14:paraId="0059FD85" w14:textId="6C0E8127" w:rsidR="00E16B59" w:rsidRPr="009E5A6F" w:rsidRDefault="000A63BA">
            <w:pPr>
              <w:ind w:left="144"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Le principe de res</w:t>
            </w:r>
            <w:r w:rsidR="00F13DEE" w:rsidRPr="009E5A6F">
              <w:rPr>
                <w:rFonts w:asciiTheme="majorBidi" w:hAnsiTheme="majorBidi" w:cstheme="majorBidi"/>
                <w:noProof/>
                <w:sz w:val="20"/>
                <w:szCs w:val="20"/>
                <w:lang w:val="fr-FR"/>
              </w:rPr>
              <w:t>p</w:t>
            </w:r>
            <w:r w:rsidRPr="009E5A6F">
              <w:rPr>
                <w:rFonts w:asciiTheme="majorBidi" w:hAnsiTheme="majorBidi" w:cstheme="majorBidi"/>
                <w:noProof/>
                <w:sz w:val="20"/>
                <w:szCs w:val="20"/>
                <w:lang w:val="fr-FR"/>
              </w:rPr>
              <w:t xml:space="preserve">onsabilitisation est </w:t>
            </w:r>
            <w:r w:rsidR="00011253" w:rsidRPr="009E5A6F">
              <w:rPr>
                <w:rFonts w:asciiTheme="majorBidi" w:hAnsiTheme="majorBidi" w:cstheme="majorBidi"/>
                <w:noProof/>
                <w:sz w:val="20"/>
                <w:szCs w:val="20"/>
                <w:lang w:val="fr-FR"/>
              </w:rPr>
              <w:t>au cœur de bonne pratique de l’</w:t>
            </w:r>
            <w:r w:rsidRPr="009E5A6F">
              <w:rPr>
                <w:rFonts w:asciiTheme="majorBidi" w:hAnsiTheme="majorBidi" w:cstheme="majorBidi"/>
                <w:noProof/>
                <w:sz w:val="20"/>
                <w:szCs w:val="20"/>
                <w:lang w:val="fr-FR"/>
              </w:rPr>
              <w:t>hopital XXX</w:t>
            </w:r>
            <w:r w:rsidR="00FE7771">
              <w:rPr>
                <w:rFonts w:asciiTheme="majorBidi" w:hAnsiTheme="majorBidi" w:cstheme="majorBidi"/>
                <w:noProof/>
                <w:sz w:val="20"/>
                <w:szCs w:val="20"/>
                <w:lang w:val="fr-FR"/>
              </w:rPr>
              <w:t xml:space="preserve">. </w:t>
            </w:r>
            <w:r w:rsidRPr="009E5A6F">
              <w:rPr>
                <w:rFonts w:asciiTheme="majorBidi" w:hAnsiTheme="majorBidi" w:cstheme="majorBidi"/>
                <w:noProof/>
                <w:sz w:val="20"/>
                <w:szCs w:val="20"/>
                <w:lang w:val="fr-FR"/>
              </w:rPr>
              <w:t>Il recouvre notamment </w:t>
            </w:r>
            <w:r w:rsidR="00F13DEE" w:rsidRPr="009E5A6F">
              <w:rPr>
                <w:rFonts w:asciiTheme="majorBidi" w:hAnsiTheme="majorBidi" w:cstheme="majorBidi"/>
                <w:noProof/>
                <w:sz w:val="20"/>
                <w:szCs w:val="20"/>
                <w:lang w:val="fr-FR"/>
              </w:rPr>
              <w:t>les pratiques suivantes</w:t>
            </w:r>
            <w:r w:rsidRPr="009E5A6F">
              <w:rPr>
                <w:rFonts w:asciiTheme="majorBidi" w:hAnsiTheme="majorBidi" w:cstheme="majorBidi"/>
                <w:noProof/>
                <w:sz w:val="20"/>
                <w:szCs w:val="20"/>
                <w:lang w:val="fr-FR"/>
              </w:rPr>
              <w:t xml:space="preserve">: </w:t>
            </w:r>
            <w:r w:rsidR="00F81292" w:rsidRPr="009E5A6F">
              <w:rPr>
                <w:rFonts w:asciiTheme="majorBidi" w:hAnsiTheme="majorBidi" w:cstheme="majorBidi"/>
                <w:noProof/>
                <w:sz w:val="20"/>
                <w:szCs w:val="20"/>
                <w:lang w:val="fr-FR"/>
              </w:rPr>
              <w:t xml:space="preserve"> </w:t>
            </w:r>
          </w:p>
          <w:p w14:paraId="5FA9B177" w14:textId="5A9A53EF" w:rsidR="00E16B59" w:rsidRPr="009E5A6F" w:rsidRDefault="00E16B59">
            <w:pPr>
              <w:ind w:right="144"/>
              <w:jc w:val="both"/>
              <w:textAlignment w:val="baseline"/>
              <w:rPr>
                <w:rFonts w:asciiTheme="majorBidi" w:hAnsiTheme="majorBidi" w:cstheme="majorBidi"/>
                <w:noProof/>
                <w:color w:val="FF0000"/>
                <w:sz w:val="20"/>
                <w:szCs w:val="20"/>
                <w:lang w:val="fr-FR"/>
              </w:rPr>
            </w:pPr>
          </w:p>
          <w:p w14:paraId="5E733E0F" w14:textId="7B44AA50" w:rsidR="00E16B59" w:rsidRPr="009E5A6F" w:rsidRDefault="000F7066">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Traiter les données d'une manière transparente et légitime.</w:t>
            </w:r>
          </w:p>
          <w:p w14:paraId="2B205F1E" w14:textId="13D2503F" w:rsidR="00164755" w:rsidRPr="009E5A6F" w:rsidRDefault="00164755">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Collecter les données pour des finalités spécifiques, claires et légitimes.</w:t>
            </w:r>
          </w:p>
          <w:p w14:paraId="065D4A52" w14:textId="351B9968" w:rsidR="00164755" w:rsidRPr="009E5A6F" w:rsidRDefault="00161B5C">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Traiter les données conformément à la finalité assignée et sur la base du consentement de la personne concernée tel que défini par la délibération n°4 ou des fins légitimes mentionnées dans ladite délibération.</w:t>
            </w:r>
          </w:p>
          <w:p w14:paraId="5E5A0CC0" w14:textId="7ED90BBC" w:rsidR="00077D7C" w:rsidRPr="009E5A6F" w:rsidRDefault="00077D7C">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Collecter les données auprès de la personne concernée dans la mesure du possible, ou le cas échéant</w:t>
            </w:r>
            <w:r w:rsidR="00FE7771">
              <w:rPr>
                <w:rFonts w:asciiTheme="majorBidi" w:hAnsiTheme="majorBidi" w:cstheme="majorBidi"/>
                <w:noProof/>
                <w:color w:val="2F5496" w:themeColor="accent1" w:themeShade="BF"/>
                <w:sz w:val="20"/>
                <w:szCs w:val="20"/>
                <w:lang w:val="fr-FR"/>
              </w:rPr>
              <w:t>,</w:t>
            </w:r>
            <w:r w:rsidRPr="009E5A6F">
              <w:rPr>
                <w:rFonts w:asciiTheme="majorBidi" w:hAnsiTheme="majorBidi" w:cstheme="majorBidi"/>
                <w:noProof/>
                <w:color w:val="2F5496" w:themeColor="accent1" w:themeShade="BF"/>
                <w:sz w:val="20"/>
                <w:szCs w:val="20"/>
                <w:lang w:val="fr-FR"/>
              </w:rPr>
              <w:t xml:space="preserve"> auprès d'autres sources, à condition de respecter les principes de transparence, de légitimité et de secret professionnel stipulés dans la législation en vigueur.</w:t>
            </w:r>
          </w:p>
          <w:p w14:paraId="7E616826" w14:textId="525038E5" w:rsidR="00077D7C" w:rsidRPr="009E5A6F" w:rsidRDefault="00161B5C">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Assurer l’exactitude des données, les mises à jour et la cohérence avec la finalité du traitement et dans ses limites.</w:t>
            </w:r>
          </w:p>
          <w:p w14:paraId="3FBDD95C" w14:textId="0CF1F2FD" w:rsidR="00077D7C" w:rsidRPr="009E5A6F" w:rsidRDefault="00077D7C">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Prendre dès la conception les mesures techniques nécessaires pour protéger ces données.</w:t>
            </w:r>
          </w:p>
          <w:p w14:paraId="04CD1AC5" w14:textId="39037B53" w:rsidR="00077D7C" w:rsidRPr="009E5A6F" w:rsidRDefault="00077D7C">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Respecter les droits de la personne concernée.</w:t>
            </w:r>
          </w:p>
          <w:p w14:paraId="4185C694" w14:textId="559EE775" w:rsidR="00077D7C" w:rsidRPr="009E5A6F" w:rsidRDefault="00077D7C">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Protéger les données personnelles et les incorporer dans le système de traitement existant, ou les prendre en compte lors de la conception de ce système.</w:t>
            </w:r>
          </w:p>
          <w:p w14:paraId="4B62412E" w14:textId="23898C67" w:rsidR="00077D7C" w:rsidRPr="009E5A6F" w:rsidRDefault="00077D7C" w:rsidP="009E5A6F">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lastRenderedPageBreak/>
              <w:t>Le responsable du traitement et son sous-traitant doivent prouver à l'</w:t>
            </w:r>
            <w:r w:rsidR="00B30FFB" w:rsidRPr="000B0700">
              <w:rPr>
                <w:rFonts w:asciiTheme="majorBidi" w:hAnsiTheme="majorBidi" w:cstheme="majorBidi"/>
                <w:noProof/>
                <w:color w:val="2F5496" w:themeColor="accent1" w:themeShade="BF"/>
                <w:sz w:val="20"/>
                <w:szCs w:val="20"/>
                <w:lang w:val="fr-FR"/>
              </w:rPr>
              <w:t>I</w:t>
            </w:r>
            <w:r w:rsidRPr="009E5A6F">
              <w:rPr>
                <w:rFonts w:asciiTheme="majorBidi" w:hAnsiTheme="majorBidi" w:cstheme="majorBidi"/>
                <w:noProof/>
                <w:color w:val="2F5496" w:themeColor="accent1" w:themeShade="BF"/>
                <w:sz w:val="20"/>
                <w:szCs w:val="20"/>
                <w:lang w:val="fr-FR"/>
              </w:rPr>
              <w:t>nstance qu'ils ont pris toutes les mesures appropriées pour réaliser cette protection conformément aux obligations qui leur incombent et énoncées dans la délibération n°4.</w:t>
            </w:r>
          </w:p>
          <w:p w14:paraId="41FD0C95" w14:textId="777F20AE" w:rsidR="00077D7C" w:rsidRPr="009E5A6F" w:rsidRDefault="00077D7C">
            <w:pPr>
              <w:pStyle w:val="ListParagraph"/>
              <w:numPr>
                <w:ilvl w:val="0"/>
                <w:numId w:val="4"/>
              </w:numPr>
              <w:ind w:right="144"/>
              <w:jc w:val="both"/>
              <w:textAlignment w:val="baseline"/>
              <w:rPr>
                <w:rFonts w:asciiTheme="majorBidi" w:hAnsiTheme="majorBidi" w:cstheme="majorBidi"/>
                <w:noProof/>
                <w:color w:val="2F5496" w:themeColor="accent1" w:themeShade="BF"/>
                <w:sz w:val="20"/>
                <w:szCs w:val="20"/>
                <w:lang w:val="fr-FR"/>
              </w:rPr>
            </w:pPr>
            <w:r w:rsidRPr="009E5A6F">
              <w:rPr>
                <w:rFonts w:asciiTheme="majorBidi" w:hAnsiTheme="majorBidi" w:cstheme="majorBidi"/>
                <w:noProof/>
                <w:color w:val="2F5496" w:themeColor="accent1" w:themeShade="BF"/>
                <w:sz w:val="20"/>
                <w:szCs w:val="20"/>
                <w:lang w:val="fr-FR"/>
              </w:rPr>
              <w:t>Le responsable de traitement et son sous-traitant, qui ne font pas partie des professions de santé, traitent les données à caractère personnel liées à la santé dans le cadre du respect des règles du secret professionnel et avec le même niveau de protection accordé aux membres des professions de santé.</w:t>
            </w:r>
          </w:p>
          <w:p w14:paraId="3193719E" w14:textId="77777777" w:rsidR="00E16B59" w:rsidRPr="009E5A6F" w:rsidRDefault="00E16B59">
            <w:pPr>
              <w:ind w:left="144" w:right="144"/>
              <w:jc w:val="both"/>
              <w:textAlignment w:val="baseline"/>
              <w:rPr>
                <w:rFonts w:asciiTheme="majorBidi" w:hAnsiTheme="majorBidi" w:cstheme="majorBidi"/>
                <w:noProof/>
                <w:color w:val="2F5496" w:themeColor="accent1" w:themeShade="BF"/>
                <w:sz w:val="20"/>
                <w:szCs w:val="20"/>
                <w:lang w:val="fr-FR"/>
              </w:rPr>
            </w:pPr>
          </w:p>
          <w:p w14:paraId="790DED43" w14:textId="15A6C107" w:rsidR="001210F5" w:rsidRPr="009E5A6F" w:rsidRDefault="00E16B59">
            <w:pPr>
              <w:ind w:left="144" w:right="144"/>
              <w:jc w:val="both"/>
              <w:textAlignment w:val="baseline"/>
              <w:rPr>
                <w:rFonts w:asciiTheme="majorBidi" w:hAnsiTheme="majorBidi" w:cstheme="majorBidi"/>
                <w:noProof/>
                <w:sz w:val="18"/>
                <w:szCs w:val="18"/>
                <w:lang w:val="fr-FR"/>
              </w:rPr>
            </w:pPr>
            <w:r w:rsidRPr="009E5A6F">
              <w:rPr>
                <w:rFonts w:asciiTheme="majorBidi" w:hAnsiTheme="majorBidi" w:cstheme="majorBidi"/>
                <w:noProof/>
                <w:sz w:val="20"/>
                <w:szCs w:val="20"/>
                <w:lang w:val="fr-FR"/>
              </w:rPr>
              <w:t xml:space="preserve">Le terme "données </w:t>
            </w:r>
            <w:r w:rsidR="00AA4A2C" w:rsidRPr="009E5A6F">
              <w:rPr>
                <w:rFonts w:asciiTheme="majorBidi" w:hAnsiTheme="majorBidi" w:cstheme="majorBidi"/>
                <w:noProof/>
                <w:sz w:val="20"/>
                <w:szCs w:val="20"/>
                <w:lang w:val="fr-FR"/>
              </w:rPr>
              <w:t xml:space="preserve">à caractère </w:t>
            </w:r>
            <w:r w:rsidRPr="009E5A6F">
              <w:rPr>
                <w:rFonts w:asciiTheme="majorBidi" w:hAnsiTheme="majorBidi" w:cstheme="majorBidi"/>
                <w:noProof/>
                <w:sz w:val="20"/>
                <w:szCs w:val="20"/>
                <w:lang w:val="fr-FR"/>
              </w:rPr>
              <w:t xml:space="preserve">personnel" fait référence à </w:t>
            </w:r>
            <w:r w:rsidR="00C70C11" w:rsidRPr="009E5A6F">
              <w:rPr>
                <w:rFonts w:asciiTheme="majorBidi" w:hAnsiTheme="majorBidi" w:cstheme="majorBidi"/>
                <w:noProof/>
                <w:sz w:val="20"/>
                <w:szCs w:val="20"/>
                <w:lang w:val="fr-FR"/>
              </w:rPr>
              <w:t>toutes les informations, quelle que soit leur origine ou leur forme et qui permettent d'identifier une personne physique ou la rendent identifiable, directement ou indirectement à travers plusieurs informations ou symboles, et notamment à travers un élément d'identité spécifique</w:t>
            </w:r>
            <w:r w:rsidRPr="009E5A6F">
              <w:rPr>
                <w:rFonts w:asciiTheme="majorBidi" w:hAnsiTheme="majorBidi" w:cstheme="majorBidi"/>
                <w:noProof/>
                <w:sz w:val="20"/>
                <w:szCs w:val="20"/>
                <w:lang w:val="fr-FR"/>
              </w:rPr>
              <w:t xml:space="preserve">. Par exemple, le nom, l'adresse, le code postal, </w:t>
            </w:r>
            <w:r w:rsidR="00FE47EC" w:rsidRPr="009E5A6F">
              <w:rPr>
                <w:rFonts w:asciiTheme="majorBidi" w:hAnsiTheme="majorBidi" w:cstheme="majorBidi"/>
                <w:noProof/>
                <w:sz w:val="20"/>
                <w:szCs w:val="20"/>
                <w:lang w:val="fr-FR"/>
              </w:rPr>
              <w:t>le numéro d'identité ou la situation familiale</w:t>
            </w:r>
            <w:r w:rsidRPr="009E5A6F">
              <w:rPr>
                <w:rFonts w:asciiTheme="majorBidi" w:hAnsiTheme="majorBidi" w:cstheme="majorBidi"/>
                <w:noProof/>
                <w:sz w:val="20"/>
                <w:szCs w:val="20"/>
                <w:lang w:val="fr-FR"/>
              </w:rPr>
              <w:t xml:space="preserve">, etc. Toute donnée </w:t>
            </w:r>
            <w:r w:rsidR="00AA4A2C" w:rsidRPr="009E5A6F">
              <w:rPr>
                <w:rFonts w:asciiTheme="majorBidi" w:hAnsiTheme="majorBidi" w:cstheme="majorBidi"/>
                <w:noProof/>
                <w:sz w:val="20"/>
                <w:szCs w:val="20"/>
                <w:lang w:val="fr-FR"/>
              </w:rPr>
              <w:t xml:space="preserve">à caractère </w:t>
            </w:r>
            <w:r w:rsidRPr="009E5A6F">
              <w:rPr>
                <w:rFonts w:asciiTheme="majorBidi" w:hAnsiTheme="majorBidi" w:cstheme="majorBidi"/>
                <w:noProof/>
                <w:sz w:val="20"/>
                <w:szCs w:val="20"/>
                <w:lang w:val="fr-FR"/>
              </w:rPr>
              <w:t xml:space="preserve">personnel, qu'elle soit </w:t>
            </w:r>
            <w:r w:rsidR="00C70C11" w:rsidRPr="009E5A6F">
              <w:rPr>
                <w:rFonts w:asciiTheme="majorBidi" w:hAnsiTheme="majorBidi" w:cstheme="majorBidi"/>
                <w:noProof/>
                <w:sz w:val="20"/>
                <w:szCs w:val="20"/>
                <w:lang w:val="fr-FR"/>
              </w:rPr>
              <w:t xml:space="preserve">sensible </w:t>
            </w:r>
            <w:r w:rsidRPr="009E5A6F">
              <w:rPr>
                <w:rFonts w:asciiTheme="majorBidi" w:hAnsiTheme="majorBidi" w:cstheme="majorBidi"/>
                <w:noProof/>
                <w:sz w:val="20"/>
                <w:szCs w:val="20"/>
                <w:lang w:val="fr-FR"/>
              </w:rPr>
              <w:t>ou non, doit être traitée de manière confidentiell</w:t>
            </w:r>
            <w:r w:rsidR="00452EB6" w:rsidRPr="009E5A6F">
              <w:rPr>
                <w:rFonts w:asciiTheme="majorBidi" w:hAnsiTheme="majorBidi" w:cstheme="majorBidi"/>
                <w:noProof/>
                <w:sz w:val="20"/>
                <w:szCs w:val="20"/>
                <w:lang w:val="fr-FR"/>
              </w:rPr>
              <w:t>e.</w:t>
            </w:r>
            <w:r w:rsidR="00FE47EC" w:rsidRPr="009E5A6F">
              <w:rPr>
                <w:rFonts w:asciiTheme="majorBidi" w:hAnsiTheme="majorBidi" w:cstheme="majorBidi"/>
                <w:noProof/>
                <w:sz w:val="20"/>
                <w:szCs w:val="20"/>
                <w:lang w:val="fr-FR"/>
              </w:rPr>
              <w:t xml:space="preserve"> </w:t>
            </w:r>
          </w:p>
        </w:tc>
        <w:tc>
          <w:tcPr>
            <w:tcW w:w="4962" w:type="dxa"/>
          </w:tcPr>
          <w:p w14:paraId="7354AE91" w14:textId="77777777" w:rsidR="001210F5" w:rsidRPr="009E5A6F" w:rsidRDefault="001210F5" w:rsidP="001210F5">
            <w:pPr>
              <w:ind w:left="72" w:right="144"/>
              <w:textAlignment w:val="baseline"/>
              <w:rPr>
                <w:rFonts w:asciiTheme="majorBidi" w:eastAsia="Arial" w:hAnsiTheme="majorBidi" w:cstheme="majorBidi"/>
                <w:color w:val="000000"/>
                <w:sz w:val="18"/>
                <w:szCs w:val="18"/>
                <w:lang w:val="fr-FR"/>
              </w:rPr>
            </w:pPr>
          </w:p>
          <w:p w14:paraId="33EBFC8D" w14:textId="3947EC88" w:rsidR="00E16B59" w:rsidRPr="009E5A6F" w:rsidRDefault="00E16B59" w:rsidP="00F643A9">
            <w:pPr>
              <w:ind w:left="72"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 xml:space="preserve">Toute donnée </w:t>
            </w:r>
            <w:r w:rsidR="00AA4A2C" w:rsidRPr="009E5A6F">
              <w:rPr>
                <w:rFonts w:asciiTheme="majorBidi" w:hAnsiTheme="majorBidi" w:cstheme="majorBidi"/>
                <w:noProof/>
                <w:sz w:val="20"/>
                <w:szCs w:val="20"/>
                <w:lang w:val="fr-FR"/>
              </w:rPr>
              <w:t xml:space="preserve">à caractère </w:t>
            </w:r>
            <w:r w:rsidRPr="009E5A6F">
              <w:rPr>
                <w:rFonts w:asciiTheme="majorBidi" w:hAnsiTheme="majorBidi" w:cstheme="majorBidi"/>
                <w:noProof/>
                <w:sz w:val="20"/>
                <w:szCs w:val="20"/>
                <w:lang w:val="fr-FR"/>
              </w:rPr>
              <w:t>personnel</w:t>
            </w:r>
            <w:r w:rsidR="00AA4A2C" w:rsidRPr="009E5A6F">
              <w:rPr>
                <w:rFonts w:asciiTheme="majorBidi" w:hAnsiTheme="majorBidi" w:cstheme="majorBidi"/>
                <w:noProof/>
                <w:sz w:val="20"/>
                <w:szCs w:val="20"/>
                <w:lang w:val="fr-FR"/>
              </w:rPr>
              <w:t xml:space="preserve"> </w:t>
            </w:r>
            <w:r w:rsidR="001272A8" w:rsidRPr="009E5A6F">
              <w:rPr>
                <w:rFonts w:asciiTheme="majorBidi" w:hAnsiTheme="majorBidi" w:cstheme="majorBidi"/>
                <w:noProof/>
                <w:sz w:val="20"/>
                <w:szCs w:val="20"/>
                <w:lang w:val="fr-FR"/>
              </w:rPr>
              <w:t>collectée</w:t>
            </w:r>
            <w:r w:rsidRPr="009E5A6F">
              <w:rPr>
                <w:rFonts w:asciiTheme="majorBidi" w:hAnsiTheme="majorBidi" w:cstheme="majorBidi"/>
                <w:noProof/>
                <w:sz w:val="20"/>
                <w:szCs w:val="20"/>
                <w:lang w:val="fr-FR"/>
              </w:rPr>
              <w:t xml:space="preserve"> dans un but précis ne doit pas être utilisée dans un autre but sans le consentement de la personne concernée.</w:t>
            </w:r>
          </w:p>
          <w:p w14:paraId="7F447FDD" w14:textId="2B144EAC" w:rsidR="00E16B59" w:rsidRPr="009E5A6F" w:rsidRDefault="00E16B59" w:rsidP="00282E6D">
            <w:pPr>
              <w:ind w:left="72"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 xml:space="preserve">Le droit d'un individu à la confidentialité est protégé par l'éthique et la loi. Les personnes qui </w:t>
            </w:r>
            <w:r w:rsidR="00AA4A2C" w:rsidRPr="009E5A6F">
              <w:rPr>
                <w:rFonts w:asciiTheme="majorBidi" w:hAnsiTheme="majorBidi" w:cstheme="majorBidi"/>
                <w:noProof/>
                <w:sz w:val="20"/>
                <w:szCs w:val="20"/>
                <w:lang w:val="fr-FR"/>
              </w:rPr>
              <w:t xml:space="preserve">font appel aux </w:t>
            </w:r>
            <w:r w:rsidRPr="009E5A6F">
              <w:rPr>
                <w:rFonts w:asciiTheme="majorBidi" w:hAnsiTheme="majorBidi" w:cstheme="majorBidi"/>
                <w:noProof/>
                <w:sz w:val="20"/>
                <w:szCs w:val="20"/>
                <w:lang w:val="fr-FR"/>
              </w:rPr>
              <w:t xml:space="preserve">services </w:t>
            </w:r>
            <w:r w:rsidR="00282E6D" w:rsidRPr="009E5A6F">
              <w:rPr>
                <w:rFonts w:asciiTheme="majorBidi" w:hAnsiTheme="majorBidi" w:cstheme="majorBidi"/>
                <w:noProof/>
                <w:sz w:val="20"/>
                <w:szCs w:val="20"/>
                <w:lang w:val="fr-FR"/>
              </w:rPr>
              <w:t xml:space="preserve">de l’hôpital </w:t>
            </w:r>
            <w:r w:rsidR="002303D9" w:rsidRPr="009E5A6F">
              <w:rPr>
                <w:rFonts w:asciiTheme="majorBidi" w:hAnsiTheme="majorBidi" w:cstheme="majorBidi"/>
                <w:noProof/>
                <w:sz w:val="20"/>
                <w:szCs w:val="20"/>
                <w:lang w:val="fr-FR"/>
              </w:rPr>
              <w:t xml:space="preserve">XXX </w:t>
            </w:r>
            <w:r w:rsidRPr="009E5A6F">
              <w:rPr>
                <w:rFonts w:asciiTheme="majorBidi" w:hAnsiTheme="majorBidi" w:cstheme="majorBidi"/>
                <w:noProof/>
                <w:sz w:val="20"/>
                <w:szCs w:val="20"/>
                <w:lang w:val="fr-FR"/>
              </w:rPr>
              <w:t xml:space="preserve">ou qui sont employées par </w:t>
            </w:r>
            <w:r w:rsidR="00282E6D" w:rsidRPr="009E5A6F">
              <w:rPr>
                <w:rFonts w:asciiTheme="majorBidi" w:hAnsiTheme="majorBidi" w:cstheme="majorBidi"/>
                <w:noProof/>
                <w:sz w:val="20"/>
                <w:szCs w:val="20"/>
                <w:lang w:val="fr-FR"/>
              </w:rPr>
              <w:t xml:space="preserve">l’hôpital </w:t>
            </w:r>
            <w:r w:rsidR="002303D9" w:rsidRPr="009E5A6F">
              <w:rPr>
                <w:rFonts w:asciiTheme="majorBidi" w:hAnsiTheme="majorBidi" w:cstheme="majorBidi"/>
                <w:noProof/>
                <w:sz w:val="20"/>
                <w:szCs w:val="20"/>
                <w:lang w:val="fr-FR"/>
              </w:rPr>
              <w:t xml:space="preserve">XXX </w:t>
            </w:r>
            <w:r w:rsidRPr="009E5A6F">
              <w:rPr>
                <w:rFonts w:asciiTheme="majorBidi" w:hAnsiTheme="majorBidi" w:cstheme="majorBidi"/>
                <w:noProof/>
                <w:sz w:val="20"/>
                <w:szCs w:val="20"/>
                <w:lang w:val="fr-FR"/>
              </w:rPr>
              <w:t>ont le droit de savoir quelles données sont collectées et pourquoi, ainsi que les objectifs du partage de ces données.</w:t>
            </w:r>
            <w:r w:rsidR="00282E6D" w:rsidRPr="009E5A6F">
              <w:rPr>
                <w:rFonts w:asciiTheme="majorBidi" w:hAnsiTheme="majorBidi" w:cstheme="majorBidi"/>
                <w:noProof/>
                <w:sz w:val="20"/>
                <w:szCs w:val="20"/>
                <w:lang w:val="fr-FR"/>
              </w:rPr>
              <w:t xml:space="preserve"> </w:t>
            </w:r>
          </w:p>
          <w:p w14:paraId="01EA4EE7" w14:textId="34495845" w:rsidR="00E16B59" w:rsidRPr="009E5A6F" w:rsidRDefault="00E16B59" w:rsidP="00F643A9">
            <w:pPr>
              <w:ind w:left="72"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 xml:space="preserve">Une personne a le droit de choisir de divulguer ou non ses données et peut </w:t>
            </w:r>
            <w:r w:rsidR="00AA4A2C" w:rsidRPr="009E5A6F">
              <w:rPr>
                <w:rFonts w:asciiTheme="majorBidi" w:hAnsiTheme="majorBidi" w:cstheme="majorBidi"/>
                <w:noProof/>
                <w:sz w:val="20"/>
                <w:szCs w:val="20"/>
                <w:lang w:val="fr-FR"/>
              </w:rPr>
              <w:t xml:space="preserve">modifier </w:t>
            </w:r>
            <w:r w:rsidRPr="009E5A6F">
              <w:rPr>
                <w:rFonts w:asciiTheme="majorBidi" w:hAnsiTheme="majorBidi" w:cstheme="majorBidi"/>
                <w:noProof/>
                <w:sz w:val="20"/>
                <w:szCs w:val="20"/>
                <w:lang w:val="fr-FR"/>
              </w:rPr>
              <w:t>sa décision à tout moment.</w:t>
            </w:r>
          </w:p>
          <w:p w14:paraId="31A00B31" w14:textId="7CCC0DB4" w:rsidR="00E16B59" w:rsidRPr="009E5A6F" w:rsidRDefault="00E16B59" w:rsidP="00F643A9">
            <w:pPr>
              <w:ind w:left="72"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Chaque membre du personnel a l'obligation de protéger la confidentialité et le devoir de vérifier l'autorisation d'une autre personne demandant des données. Cela permet de garantir que les données ne sont transmises qu'aux personnes qui ont le droit de les consulter. Tous les membres du personnel doivent comprendre qu'il leur incombe de protéger les données qu'ils recueillent et suivre les règles et les conseils qui leur sont donnés.</w:t>
            </w:r>
          </w:p>
          <w:p w14:paraId="48C6D5BB" w14:textId="710BAFBC" w:rsidR="001452EB" w:rsidRPr="009E5A6F" w:rsidRDefault="001452EB" w:rsidP="00F643A9">
            <w:pPr>
              <w:ind w:left="72"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Les données concernant la santé des patients ne peuvent être utilisées à des fins commerciale.</w:t>
            </w:r>
          </w:p>
          <w:p w14:paraId="63DA2A1F" w14:textId="3B36ACE6" w:rsidR="00E16B59" w:rsidRPr="009E5A6F" w:rsidRDefault="00E16B59" w:rsidP="00F643A9">
            <w:pPr>
              <w:ind w:left="72" w:right="144"/>
              <w:jc w:val="both"/>
              <w:textAlignment w:val="baseline"/>
              <w:rPr>
                <w:rFonts w:asciiTheme="majorBidi" w:hAnsiTheme="majorBidi" w:cstheme="majorBidi"/>
                <w:noProof/>
                <w:sz w:val="20"/>
                <w:szCs w:val="20"/>
                <w:lang w:val="fr-FR"/>
              </w:rPr>
            </w:pPr>
            <w:r w:rsidRPr="009E5A6F">
              <w:rPr>
                <w:rFonts w:asciiTheme="majorBidi" w:hAnsiTheme="majorBidi" w:cstheme="majorBidi"/>
                <w:noProof/>
                <w:sz w:val="20"/>
                <w:szCs w:val="20"/>
                <w:lang w:val="fr-FR"/>
              </w:rPr>
              <w:t>Les règles sont là pour protéger à la fois le patient et le personnel contre les violations de confidentialité. Toutefois, les règles ne doivent pas être appliquées de manière si rigide qu'elles ne soient pas pratiques à suivre ou qu'elles nuisent à la santé et aux soins de la personne concernée.</w:t>
            </w:r>
          </w:p>
          <w:p w14:paraId="438EC080" w14:textId="77777777" w:rsidR="00E16B59" w:rsidRPr="009E5A6F" w:rsidRDefault="00E16B59" w:rsidP="00F643A9">
            <w:pPr>
              <w:ind w:left="72" w:right="144"/>
              <w:jc w:val="both"/>
              <w:textAlignment w:val="baseline"/>
              <w:rPr>
                <w:rFonts w:asciiTheme="majorBidi" w:hAnsiTheme="majorBidi" w:cstheme="majorBidi"/>
                <w:noProof/>
                <w:sz w:val="20"/>
                <w:szCs w:val="20"/>
                <w:lang w:val="fr-FR"/>
              </w:rPr>
            </w:pPr>
          </w:p>
          <w:p w14:paraId="109E4B4D" w14:textId="77777777" w:rsidR="00E16B59" w:rsidRPr="009E5A6F" w:rsidRDefault="00E16B59" w:rsidP="00F643A9">
            <w:pPr>
              <w:ind w:left="72"/>
              <w:jc w:val="both"/>
              <w:textAlignment w:val="baseline"/>
              <w:rPr>
                <w:rFonts w:asciiTheme="majorBidi" w:eastAsia="Arial" w:hAnsiTheme="majorBidi" w:cstheme="majorBidi"/>
                <w:b/>
                <w:bCs/>
                <w:color w:val="000000"/>
                <w:spacing w:val="-1"/>
                <w:sz w:val="20"/>
                <w:szCs w:val="20"/>
                <w:lang w:val="fr-FR"/>
              </w:rPr>
            </w:pPr>
            <w:r w:rsidRPr="009E5A6F">
              <w:rPr>
                <w:rFonts w:asciiTheme="majorBidi" w:eastAsia="Arial" w:hAnsiTheme="majorBidi" w:cstheme="majorBidi"/>
                <w:b/>
                <w:bCs/>
                <w:color w:val="000000"/>
                <w:spacing w:val="-1"/>
                <w:sz w:val="20"/>
                <w:szCs w:val="20"/>
                <w:lang w:val="fr-FR"/>
              </w:rPr>
              <w:t>Consentement</w:t>
            </w:r>
          </w:p>
          <w:p w14:paraId="23BB93D4" w14:textId="77777777" w:rsidR="00E16B59" w:rsidRPr="009E5A6F" w:rsidRDefault="00E16B59" w:rsidP="00F643A9">
            <w:pPr>
              <w:ind w:left="72"/>
              <w:jc w:val="both"/>
              <w:textAlignment w:val="baseline"/>
              <w:rPr>
                <w:rFonts w:asciiTheme="majorBidi" w:eastAsia="Arial" w:hAnsiTheme="majorBidi" w:cstheme="majorBidi"/>
                <w:color w:val="000000"/>
                <w:spacing w:val="-1"/>
                <w:sz w:val="20"/>
                <w:szCs w:val="20"/>
                <w:lang w:val="fr-FR"/>
              </w:rPr>
            </w:pPr>
          </w:p>
          <w:p w14:paraId="6E22F119" w14:textId="6DE2F29A" w:rsidR="00E16B59" w:rsidRPr="009E5A6F" w:rsidRDefault="00E16B59" w:rsidP="00F643A9">
            <w:pPr>
              <w:ind w:left="33"/>
              <w:jc w:val="both"/>
              <w:textAlignment w:val="baseline"/>
              <w:rPr>
                <w:rFonts w:asciiTheme="majorBidi" w:eastAsia="Arial" w:hAnsiTheme="majorBidi" w:cstheme="majorBidi"/>
                <w:color w:val="000000"/>
                <w:spacing w:val="-1"/>
                <w:sz w:val="20"/>
                <w:szCs w:val="20"/>
                <w:lang w:val="fr-FR"/>
              </w:rPr>
            </w:pPr>
            <w:r w:rsidRPr="009E5A6F">
              <w:rPr>
                <w:rFonts w:asciiTheme="majorBidi" w:eastAsia="Arial" w:hAnsiTheme="majorBidi" w:cstheme="majorBidi"/>
                <w:color w:val="000000"/>
                <w:spacing w:val="-1"/>
                <w:sz w:val="20"/>
                <w:szCs w:val="20"/>
                <w:lang w:val="fr-FR"/>
              </w:rPr>
              <w:t xml:space="preserve">Pour être valable, le consentement doit être donné volontairement et librement. Un patient/employé doit être pleinement informé et savoir quelle sera l'utilisation ou la divulgation </w:t>
            </w:r>
            <w:r w:rsidR="001272A8" w:rsidRPr="009E5A6F">
              <w:rPr>
                <w:rFonts w:asciiTheme="majorBidi" w:eastAsia="Arial" w:hAnsiTheme="majorBidi" w:cstheme="majorBidi"/>
                <w:color w:val="000000"/>
                <w:spacing w:val="-1"/>
                <w:sz w:val="20"/>
                <w:szCs w:val="20"/>
                <w:lang w:val="fr-FR"/>
              </w:rPr>
              <w:t>envisagée</w:t>
            </w:r>
            <w:r w:rsidRPr="009E5A6F">
              <w:rPr>
                <w:rFonts w:asciiTheme="majorBidi" w:eastAsia="Arial" w:hAnsiTheme="majorBidi" w:cstheme="majorBidi"/>
                <w:color w:val="000000"/>
                <w:spacing w:val="-1"/>
                <w:sz w:val="20"/>
                <w:szCs w:val="20"/>
                <w:lang w:val="fr-FR"/>
              </w:rPr>
              <w:t xml:space="preserve"> de ses données personnelles.</w:t>
            </w:r>
          </w:p>
          <w:p w14:paraId="4D88380E" w14:textId="3B93CCCB" w:rsidR="00E16B59" w:rsidRPr="009E5A6F" w:rsidRDefault="00E16B59" w:rsidP="00F643A9">
            <w:pPr>
              <w:ind w:left="33"/>
              <w:jc w:val="both"/>
              <w:textAlignment w:val="baseline"/>
              <w:rPr>
                <w:rFonts w:asciiTheme="majorBidi" w:eastAsia="Arial" w:hAnsiTheme="majorBidi" w:cstheme="majorBidi"/>
                <w:color w:val="000000"/>
                <w:spacing w:val="-1"/>
                <w:sz w:val="20"/>
                <w:szCs w:val="20"/>
                <w:lang w:val="fr-FR"/>
              </w:rPr>
            </w:pPr>
            <w:r w:rsidRPr="009E5A6F">
              <w:rPr>
                <w:rFonts w:asciiTheme="majorBidi" w:eastAsia="Arial" w:hAnsiTheme="majorBidi" w:cstheme="majorBidi"/>
                <w:color w:val="000000"/>
                <w:spacing w:val="-1"/>
                <w:sz w:val="20"/>
                <w:szCs w:val="20"/>
                <w:lang w:val="fr-FR"/>
              </w:rPr>
              <w:t xml:space="preserve">Le consentement explicite d'un patient doit toujours être demandé </w:t>
            </w:r>
            <w:r w:rsidR="001272A8" w:rsidRPr="009E5A6F">
              <w:rPr>
                <w:rFonts w:asciiTheme="majorBidi" w:eastAsia="Arial" w:hAnsiTheme="majorBidi" w:cstheme="majorBidi"/>
                <w:color w:val="000000"/>
                <w:spacing w:val="-1"/>
                <w:sz w:val="20"/>
                <w:szCs w:val="20"/>
                <w:lang w:val="fr-FR"/>
              </w:rPr>
              <w:t>en cas d’utilisation de</w:t>
            </w:r>
            <w:r w:rsidRPr="009E5A6F">
              <w:rPr>
                <w:rFonts w:asciiTheme="majorBidi" w:eastAsia="Arial" w:hAnsiTheme="majorBidi" w:cstheme="majorBidi"/>
                <w:color w:val="000000"/>
                <w:spacing w:val="-1"/>
                <w:sz w:val="20"/>
                <w:szCs w:val="20"/>
                <w:lang w:val="fr-FR"/>
              </w:rPr>
              <w:t xml:space="preserve"> ses données d'une manière qui ne contribue pas directement à ses soins de santé.</w:t>
            </w:r>
          </w:p>
          <w:p w14:paraId="4181228C" w14:textId="7DDB412E" w:rsidR="00F75DCB" w:rsidRPr="009E5A6F" w:rsidRDefault="00E16B59" w:rsidP="00F643A9">
            <w:pPr>
              <w:ind w:left="33"/>
              <w:jc w:val="both"/>
              <w:rPr>
                <w:rFonts w:asciiTheme="majorBidi" w:hAnsiTheme="majorBidi" w:cstheme="majorBidi"/>
                <w:sz w:val="18"/>
                <w:szCs w:val="18"/>
                <w:lang w:val="fr-FR"/>
              </w:rPr>
            </w:pPr>
            <w:r w:rsidRPr="009E5A6F">
              <w:rPr>
                <w:rFonts w:asciiTheme="majorBidi" w:eastAsia="Arial" w:hAnsiTheme="majorBidi" w:cstheme="majorBidi"/>
                <w:color w:val="000000"/>
                <w:spacing w:val="-1"/>
                <w:sz w:val="20"/>
                <w:szCs w:val="20"/>
                <w:lang w:val="fr-FR"/>
              </w:rPr>
              <w:t xml:space="preserve">Dans certaines circonstances, il peut être légal de partager des données à caractère personnel sans le consentement du patient (par exemple, dans le cadre d'une enquête sur un </w:t>
            </w:r>
            <w:r w:rsidRPr="009E5A6F">
              <w:rPr>
                <w:rFonts w:asciiTheme="majorBidi" w:eastAsia="Arial" w:hAnsiTheme="majorBidi" w:cstheme="majorBidi"/>
                <w:color w:val="000000"/>
                <w:spacing w:val="-1"/>
                <w:sz w:val="20"/>
                <w:szCs w:val="20"/>
                <w:lang w:val="fr-FR"/>
              </w:rPr>
              <w:lastRenderedPageBreak/>
              <w:t>crime grave, pour protéger les enfants ou pour des raisons d'intérêt public).</w:t>
            </w:r>
          </w:p>
        </w:tc>
        <w:tc>
          <w:tcPr>
            <w:tcW w:w="4536" w:type="dxa"/>
          </w:tcPr>
          <w:p w14:paraId="0101C902" w14:textId="77777777" w:rsidR="001210F5" w:rsidRPr="009E5A6F" w:rsidRDefault="001210F5" w:rsidP="001210F5">
            <w:pPr>
              <w:ind w:right="144"/>
              <w:textAlignment w:val="baseline"/>
              <w:rPr>
                <w:rFonts w:asciiTheme="majorBidi" w:eastAsia="Arial" w:hAnsiTheme="majorBidi" w:cstheme="majorBidi"/>
                <w:color w:val="000000"/>
                <w:sz w:val="18"/>
                <w:szCs w:val="18"/>
                <w:lang w:val="fr-FR"/>
              </w:rPr>
            </w:pPr>
          </w:p>
          <w:p w14:paraId="39FEFE66" w14:textId="30246E66" w:rsidR="00E16B59" w:rsidRPr="009E5A6F" w:rsidRDefault="00E16B59" w:rsidP="00F643A9">
            <w:pPr>
              <w:ind w:right="144"/>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Toutes les précautions raisonnables doivent être prises pour protéger la sécurité physique des données contre la perte, la détérioration ou la destruction accidentelle et contre la divulgation non autorisée ou accidentelle.</w:t>
            </w:r>
          </w:p>
          <w:p w14:paraId="067271B4" w14:textId="77777777" w:rsidR="00E16B59" w:rsidRPr="009E5A6F" w:rsidRDefault="00E16B59" w:rsidP="00F643A9">
            <w:pPr>
              <w:ind w:right="144"/>
              <w:jc w:val="both"/>
              <w:textAlignment w:val="baseline"/>
              <w:rPr>
                <w:rFonts w:asciiTheme="majorBidi" w:eastAsia="Arial" w:hAnsiTheme="majorBidi" w:cstheme="majorBidi"/>
                <w:color w:val="000000"/>
                <w:sz w:val="20"/>
                <w:szCs w:val="20"/>
                <w:lang w:val="fr-FR"/>
              </w:rPr>
            </w:pPr>
          </w:p>
          <w:p w14:paraId="6F80ABB4" w14:textId="45815570" w:rsidR="00E16B59" w:rsidRPr="009E5A6F" w:rsidRDefault="00E16B59" w:rsidP="00F643A9">
            <w:pPr>
              <w:pStyle w:val="ListParagraph"/>
              <w:numPr>
                <w:ilvl w:val="0"/>
                <w:numId w:val="6"/>
              </w:numPr>
              <w:ind w:left="172" w:right="144" w:hanging="1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N'utilisez pas le mot de passe de quelqu'un d'autre pour accéder aux informations contenues dans les ordinateurs.</w:t>
            </w:r>
          </w:p>
          <w:p w14:paraId="364803C4" w14:textId="00AC130E" w:rsidR="00E16B59" w:rsidRPr="009E5A6F" w:rsidRDefault="00E16B59" w:rsidP="00F643A9">
            <w:pPr>
              <w:pStyle w:val="ListParagraph"/>
              <w:numPr>
                <w:ilvl w:val="0"/>
                <w:numId w:val="6"/>
              </w:numPr>
              <w:ind w:left="172" w:right="144" w:hanging="1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 xml:space="preserve">Aucune donnée personnelle ne doit être conservée sur un appareil mobile (par exemple, un ordinateur portable, un PDA, une clé USB), à moins qu'elle ne soit cryptée selon </w:t>
            </w:r>
            <w:r w:rsidR="00AA4A2C" w:rsidRPr="009E5A6F">
              <w:rPr>
                <w:rFonts w:asciiTheme="majorBidi" w:eastAsia="Arial" w:hAnsiTheme="majorBidi" w:cstheme="majorBidi"/>
                <w:color w:val="000000"/>
                <w:sz w:val="20"/>
                <w:szCs w:val="20"/>
                <w:lang w:val="fr-FR"/>
              </w:rPr>
              <w:t xml:space="preserve">une </w:t>
            </w:r>
            <w:r w:rsidRPr="009E5A6F">
              <w:rPr>
                <w:rFonts w:asciiTheme="majorBidi" w:eastAsia="Arial" w:hAnsiTheme="majorBidi" w:cstheme="majorBidi"/>
                <w:color w:val="000000"/>
                <w:sz w:val="20"/>
                <w:szCs w:val="20"/>
                <w:lang w:val="fr-FR"/>
              </w:rPr>
              <w:t>norme approuvée.</w:t>
            </w:r>
          </w:p>
          <w:p w14:paraId="03C534EC" w14:textId="58C74890" w:rsidR="00E16B59" w:rsidRPr="009E5A6F" w:rsidRDefault="00E16B59" w:rsidP="00F643A9">
            <w:pPr>
              <w:pStyle w:val="ListParagraph"/>
              <w:numPr>
                <w:ilvl w:val="0"/>
                <w:numId w:val="6"/>
              </w:numPr>
              <w:ind w:left="172" w:right="144" w:hanging="1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 xml:space="preserve">La télécopie n'est pas sécurisée. Les données personnelles ne doivent être faxées que lorsqu'il n'y a pas d'autre solution et que leur réception immédiate est nécessaire à des fins cliniques. </w:t>
            </w:r>
            <w:r w:rsidR="001272A8" w:rsidRPr="009E5A6F">
              <w:rPr>
                <w:rFonts w:asciiTheme="majorBidi" w:eastAsia="Arial" w:hAnsiTheme="majorBidi" w:cstheme="majorBidi"/>
                <w:color w:val="000000"/>
                <w:sz w:val="20"/>
                <w:szCs w:val="20"/>
                <w:lang w:val="fr-FR"/>
              </w:rPr>
              <w:t>D</w:t>
            </w:r>
            <w:r w:rsidRPr="009E5A6F">
              <w:rPr>
                <w:rFonts w:asciiTheme="majorBidi" w:eastAsia="Arial" w:hAnsiTheme="majorBidi" w:cstheme="majorBidi"/>
                <w:color w:val="000000"/>
                <w:sz w:val="20"/>
                <w:szCs w:val="20"/>
                <w:lang w:val="fr-FR"/>
              </w:rPr>
              <w:t xml:space="preserve">es procédures </w:t>
            </w:r>
            <w:r w:rsidR="001272A8" w:rsidRPr="009E5A6F">
              <w:rPr>
                <w:rFonts w:asciiTheme="majorBidi" w:eastAsia="Arial" w:hAnsiTheme="majorBidi" w:cstheme="majorBidi"/>
                <w:color w:val="000000"/>
                <w:sz w:val="20"/>
                <w:szCs w:val="20"/>
                <w:lang w:val="fr-FR"/>
              </w:rPr>
              <w:t xml:space="preserve">spécifiques </w:t>
            </w:r>
            <w:r w:rsidRPr="009E5A6F">
              <w:rPr>
                <w:rFonts w:asciiTheme="majorBidi" w:eastAsia="Arial" w:hAnsiTheme="majorBidi" w:cstheme="majorBidi"/>
                <w:color w:val="000000"/>
                <w:sz w:val="20"/>
                <w:szCs w:val="20"/>
                <w:lang w:val="fr-FR"/>
              </w:rPr>
              <w:t>doivent être respectées</w:t>
            </w:r>
            <w:r w:rsidR="001272A8" w:rsidRPr="009E5A6F">
              <w:rPr>
                <w:rFonts w:asciiTheme="majorBidi" w:eastAsia="Arial" w:hAnsiTheme="majorBidi" w:cstheme="majorBidi"/>
                <w:color w:val="000000"/>
                <w:sz w:val="20"/>
                <w:szCs w:val="20"/>
                <w:lang w:val="fr-FR"/>
              </w:rPr>
              <w:t xml:space="preserve"> en cas de transfert vers l’étranger</w:t>
            </w:r>
            <w:r w:rsidRPr="009E5A6F">
              <w:rPr>
                <w:rFonts w:asciiTheme="majorBidi" w:eastAsia="Arial" w:hAnsiTheme="majorBidi" w:cstheme="majorBidi"/>
                <w:color w:val="000000"/>
                <w:sz w:val="20"/>
                <w:szCs w:val="20"/>
                <w:lang w:val="fr-FR"/>
              </w:rPr>
              <w:t>.</w:t>
            </w:r>
          </w:p>
          <w:p w14:paraId="3F8BF67C" w14:textId="59E08F56" w:rsidR="00E16B59" w:rsidRPr="009E5A6F" w:rsidRDefault="00E16B59" w:rsidP="00F643A9">
            <w:pPr>
              <w:pStyle w:val="ListParagraph"/>
              <w:numPr>
                <w:ilvl w:val="0"/>
                <w:numId w:val="6"/>
              </w:numPr>
              <w:ind w:left="172" w:right="144" w:hanging="1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 xml:space="preserve">Les enveloppes contenant des données personnelles doivent être scellées de manière sûre, porter la mention "confidentiel" et être clairement adressées à un contact </w:t>
            </w:r>
            <w:r w:rsidR="001C2789" w:rsidRPr="009E5A6F">
              <w:rPr>
                <w:rFonts w:asciiTheme="majorBidi" w:eastAsia="Arial" w:hAnsiTheme="majorBidi" w:cstheme="majorBidi"/>
                <w:color w:val="000000"/>
                <w:sz w:val="20"/>
                <w:szCs w:val="20"/>
                <w:lang w:val="fr-FR"/>
              </w:rPr>
              <w:t>identifié</w:t>
            </w:r>
            <w:r w:rsidRPr="009E5A6F">
              <w:rPr>
                <w:rFonts w:asciiTheme="majorBidi" w:eastAsia="Arial" w:hAnsiTheme="majorBidi" w:cstheme="majorBidi"/>
                <w:color w:val="000000"/>
                <w:sz w:val="20"/>
                <w:szCs w:val="20"/>
                <w:lang w:val="fr-FR"/>
              </w:rPr>
              <w:t>.</w:t>
            </w:r>
          </w:p>
          <w:p w14:paraId="4C350584" w14:textId="77777777" w:rsidR="002303D9" w:rsidRPr="009E5A6F" w:rsidRDefault="00E16B59" w:rsidP="002303D9">
            <w:pPr>
              <w:pStyle w:val="ListParagraph"/>
              <w:numPr>
                <w:ilvl w:val="0"/>
                <w:numId w:val="6"/>
              </w:numPr>
              <w:ind w:left="172" w:right="144" w:hanging="1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Les procédures de validation des appels téléphoniques doivent être suivies pour confirmer l'identité des appelants avant que des informations ne leur soient communiquées.</w:t>
            </w:r>
          </w:p>
          <w:p w14:paraId="698BBAAB" w14:textId="6463A4F3" w:rsidR="002303D9" w:rsidRPr="009E5A6F" w:rsidRDefault="00E16B59" w:rsidP="002303D9">
            <w:pPr>
              <w:pStyle w:val="ListParagraph"/>
              <w:numPr>
                <w:ilvl w:val="0"/>
                <w:numId w:val="6"/>
              </w:numPr>
              <w:ind w:left="172" w:right="144" w:hanging="1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 xml:space="preserve">Le personnel doit toujours s'assurer que la politique </w:t>
            </w:r>
            <w:r w:rsidR="002303D9" w:rsidRPr="009E5A6F">
              <w:rPr>
                <w:rFonts w:asciiTheme="majorBidi" w:eastAsia="Arial" w:hAnsiTheme="majorBidi" w:cstheme="majorBidi"/>
                <w:color w:val="000000"/>
                <w:sz w:val="20"/>
                <w:szCs w:val="20"/>
                <w:lang w:val="fr-FR"/>
              </w:rPr>
              <w:t>de</w:t>
            </w:r>
            <w:r w:rsidR="002303D9" w:rsidRPr="009E5A6F">
              <w:rPr>
                <w:rFonts w:asciiTheme="majorBidi" w:eastAsia="Arial" w:hAnsiTheme="majorBidi" w:cstheme="majorBidi"/>
                <w:color w:val="FF0000"/>
                <w:sz w:val="20"/>
                <w:szCs w:val="20"/>
                <w:lang w:val="fr-FR"/>
              </w:rPr>
              <w:t xml:space="preserve"> </w:t>
            </w:r>
            <w:r w:rsidR="002303D9" w:rsidRPr="009E5A6F">
              <w:rPr>
                <w:rFonts w:asciiTheme="majorBidi" w:eastAsia="Arial" w:hAnsiTheme="majorBidi" w:cstheme="majorBidi"/>
                <w:color w:val="000000"/>
                <w:sz w:val="20"/>
                <w:szCs w:val="20"/>
                <w:lang w:val="fr-FR"/>
              </w:rPr>
              <w:t xml:space="preserve">l’hôpital XXX </w:t>
            </w:r>
            <w:r w:rsidRPr="009E5A6F">
              <w:rPr>
                <w:rFonts w:asciiTheme="majorBidi" w:eastAsia="Arial" w:hAnsiTheme="majorBidi" w:cstheme="majorBidi"/>
                <w:color w:val="000000"/>
                <w:sz w:val="20"/>
                <w:szCs w:val="20"/>
                <w:lang w:val="fr-FR"/>
              </w:rPr>
              <w:t xml:space="preserve">est respectée lors de l'envoi de données </w:t>
            </w:r>
            <w:r w:rsidR="00AA4A2C" w:rsidRPr="009E5A6F">
              <w:rPr>
                <w:rFonts w:asciiTheme="majorBidi" w:eastAsia="Arial" w:hAnsiTheme="majorBidi" w:cstheme="majorBidi"/>
                <w:color w:val="000000"/>
                <w:sz w:val="20"/>
                <w:szCs w:val="20"/>
                <w:lang w:val="fr-FR"/>
              </w:rPr>
              <w:t xml:space="preserve">à caractère </w:t>
            </w:r>
            <w:r w:rsidRPr="009E5A6F">
              <w:rPr>
                <w:rFonts w:asciiTheme="majorBidi" w:eastAsia="Arial" w:hAnsiTheme="majorBidi" w:cstheme="majorBidi"/>
                <w:color w:val="000000"/>
                <w:sz w:val="20"/>
                <w:szCs w:val="20"/>
                <w:lang w:val="fr-FR"/>
              </w:rPr>
              <w:t>personne</w:t>
            </w:r>
            <w:r w:rsidR="00AA4A2C" w:rsidRPr="009E5A6F">
              <w:rPr>
                <w:rFonts w:asciiTheme="majorBidi" w:eastAsia="Arial" w:hAnsiTheme="majorBidi" w:cstheme="majorBidi"/>
                <w:color w:val="000000"/>
                <w:sz w:val="20"/>
                <w:szCs w:val="20"/>
                <w:lang w:val="fr-FR"/>
              </w:rPr>
              <w:t>l</w:t>
            </w:r>
            <w:r w:rsidRPr="009E5A6F">
              <w:rPr>
                <w:rFonts w:asciiTheme="majorBidi" w:eastAsia="Arial" w:hAnsiTheme="majorBidi" w:cstheme="majorBidi"/>
                <w:color w:val="000000"/>
                <w:sz w:val="20"/>
                <w:szCs w:val="20"/>
                <w:lang w:val="fr-FR"/>
              </w:rPr>
              <w:t xml:space="preserve"> par courrier électronique.</w:t>
            </w:r>
          </w:p>
          <w:p w14:paraId="470E8940" w14:textId="04121882" w:rsidR="00E16B59" w:rsidRPr="009E5A6F" w:rsidRDefault="00E16B59" w:rsidP="002303D9">
            <w:pPr>
              <w:pStyle w:val="ListParagraph"/>
              <w:numPr>
                <w:ilvl w:val="0"/>
                <w:numId w:val="6"/>
              </w:numPr>
              <w:ind w:left="172" w:right="144" w:hanging="172"/>
              <w:jc w:val="both"/>
              <w:textAlignment w:val="baseline"/>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 xml:space="preserve">Suivez les politiques et procédures </w:t>
            </w:r>
            <w:r w:rsidR="002303D9" w:rsidRPr="009E5A6F">
              <w:rPr>
                <w:rFonts w:asciiTheme="majorBidi" w:eastAsia="Arial" w:hAnsiTheme="majorBidi" w:cstheme="majorBidi"/>
                <w:color w:val="000000"/>
                <w:sz w:val="20"/>
                <w:szCs w:val="20"/>
                <w:lang w:val="fr-FR"/>
              </w:rPr>
              <w:t xml:space="preserve">de l’hôpital XXX </w:t>
            </w:r>
            <w:r w:rsidRPr="009E5A6F">
              <w:rPr>
                <w:rFonts w:asciiTheme="majorBidi" w:eastAsia="Arial" w:hAnsiTheme="majorBidi" w:cstheme="majorBidi"/>
                <w:color w:val="000000"/>
                <w:sz w:val="20"/>
                <w:szCs w:val="20"/>
                <w:lang w:val="fr-FR"/>
              </w:rPr>
              <w:t>en matière de protection des données, de confidentialité et de sécurité des informations et demandez conseil en cas de doute.</w:t>
            </w:r>
          </w:p>
          <w:p w14:paraId="13B446CD" w14:textId="77777777" w:rsidR="00E16B59" w:rsidRPr="009E5A6F" w:rsidRDefault="00E16B59" w:rsidP="00F643A9">
            <w:pPr>
              <w:ind w:right="144"/>
              <w:jc w:val="both"/>
              <w:textAlignment w:val="baseline"/>
              <w:rPr>
                <w:rFonts w:asciiTheme="majorBidi" w:eastAsia="Arial" w:hAnsiTheme="majorBidi" w:cstheme="majorBidi"/>
                <w:color w:val="000000"/>
                <w:sz w:val="20"/>
                <w:szCs w:val="20"/>
                <w:lang w:val="fr-FR"/>
              </w:rPr>
            </w:pPr>
          </w:p>
          <w:p w14:paraId="1F546A2C" w14:textId="5DBBE634" w:rsidR="00F75DCB" w:rsidRPr="009E5A6F" w:rsidRDefault="00E16B59">
            <w:pPr>
              <w:jc w:val="both"/>
              <w:rPr>
                <w:rFonts w:asciiTheme="majorBidi" w:eastAsia="Arial" w:hAnsiTheme="majorBidi" w:cstheme="majorBidi"/>
                <w:color w:val="000000"/>
                <w:sz w:val="20"/>
                <w:szCs w:val="20"/>
                <w:lang w:val="fr-FR"/>
              </w:rPr>
            </w:pPr>
            <w:r w:rsidRPr="009E5A6F">
              <w:rPr>
                <w:rFonts w:asciiTheme="majorBidi" w:eastAsia="Arial" w:hAnsiTheme="majorBidi" w:cstheme="majorBidi"/>
                <w:color w:val="000000"/>
                <w:sz w:val="20"/>
                <w:szCs w:val="20"/>
                <w:lang w:val="fr-FR"/>
              </w:rPr>
              <w:t xml:space="preserve">Si vous n'êtes pas sûr de devoir divulguer des informations, consultez votre supérieur hiérarchique et/ou, si nécessaire, demandez conseil au </w:t>
            </w:r>
            <w:r w:rsidR="00DD1C92">
              <w:rPr>
                <w:rFonts w:asciiTheme="majorBidi" w:eastAsia="Arial" w:hAnsiTheme="majorBidi" w:cstheme="majorBidi"/>
                <w:color w:val="000000"/>
                <w:sz w:val="20"/>
                <w:szCs w:val="20"/>
                <w:lang w:val="fr-FR"/>
              </w:rPr>
              <w:t>c</w:t>
            </w:r>
            <w:r w:rsidR="00DD1C92" w:rsidRPr="009E5A6F">
              <w:rPr>
                <w:rFonts w:asciiTheme="majorBidi" w:eastAsia="Arial" w:hAnsiTheme="majorBidi" w:cstheme="majorBidi"/>
                <w:color w:val="000000"/>
                <w:sz w:val="20"/>
                <w:szCs w:val="20"/>
                <w:lang w:val="fr-FR"/>
              </w:rPr>
              <w:t xml:space="preserve">hargé </w:t>
            </w:r>
            <w:r w:rsidR="007976F2" w:rsidRPr="009E5A6F">
              <w:rPr>
                <w:rFonts w:asciiTheme="majorBidi" w:eastAsia="Arial" w:hAnsiTheme="majorBidi" w:cstheme="majorBidi"/>
                <w:color w:val="000000"/>
                <w:sz w:val="20"/>
                <w:szCs w:val="20"/>
                <w:lang w:val="fr-FR"/>
              </w:rPr>
              <w:t>de protection des données personnelles</w:t>
            </w:r>
            <w:r w:rsidR="000A63BA" w:rsidRPr="009E5A6F">
              <w:rPr>
                <w:rFonts w:asciiTheme="majorBidi" w:eastAsia="Arial" w:hAnsiTheme="majorBidi" w:cstheme="majorBidi"/>
                <w:color w:val="000000"/>
                <w:sz w:val="20"/>
                <w:szCs w:val="20"/>
                <w:lang w:val="fr-FR"/>
              </w:rPr>
              <w:t xml:space="preserve"> (DPO)</w:t>
            </w:r>
            <w:r w:rsidR="007976F2" w:rsidRPr="009E5A6F">
              <w:rPr>
                <w:rFonts w:asciiTheme="majorBidi" w:eastAsia="Arial" w:hAnsiTheme="majorBidi" w:cstheme="majorBidi"/>
                <w:color w:val="000000"/>
                <w:sz w:val="20"/>
                <w:szCs w:val="20"/>
                <w:lang w:val="fr-FR"/>
              </w:rPr>
              <w:t>.</w:t>
            </w:r>
          </w:p>
          <w:p w14:paraId="45DB249F" w14:textId="703794CD" w:rsidR="00636386" w:rsidRPr="009E5A6F" w:rsidRDefault="00636386" w:rsidP="00E16B59">
            <w:pPr>
              <w:rPr>
                <w:rFonts w:asciiTheme="majorBidi" w:hAnsiTheme="majorBidi" w:cstheme="majorBidi"/>
                <w:sz w:val="18"/>
                <w:szCs w:val="18"/>
                <w:lang w:val="fr-FR"/>
              </w:rPr>
            </w:pPr>
          </w:p>
        </w:tc>
      </w:tr>
    </w:tbl>
    <w:p w14:paraId="7AD24784" w14:textId="38F3C710" w:rsidR="00A958DB" w:rsidRDefault="00A958DB" w:rsidP="00307281">
      <w:pPr>
        <w:rPr>
          <w:rFonts w:ascii="Arial" w:hAnsi="Arial" w:cs="Arial"/>
          <w:sz w:val="20"/>
          <w:szCs w:val="20"/>
          <w:lang w:val="fr-FR"/>
        </w:rPr>
      </w:pPr>
    </w:p>
    <w:p w14:paraId="56631F03" w14:textId="525EB778" w:rsidR="00A958DB" w:rsidRDefault="00A958DB" w:rsidP="00307281">
      <w:pPr>
        <w:rPr>
          <w:rFonts w:ascii="Arial" w:hAnsi="Arial" w:cs="Arial"/>
          <w:sz w:val="20"/>
          <w:szCs w:val="20"/>
          <w:lang w:val="fr-FR"/>
        </w:rPr>
        <w:sectPr w:rsidR="00A958DB" w:rsidSect="007976F2">
          <w:pgSz w:w="16820" w:h="11900" w:orient="landscape"/>
          <w:pgMar w:top="568" w:right="1417" w:bottom="1176" w:left="708" w:header="708" w:footer="708" w:gutter="0"/>
          <w:cols w:space="708"/>
          <w:docGrid w:linePitch="360"/>
        </w:sectPr>
      </w:pPr>
      <w:r>
        <w:rPr>
          <w:rFonts w:ascii="Arial" w:hAnsi="Arial" w:cs="Arial"/>
          <w:sz w:val="20"/>
          <w:szCs w:val="20"/>
          <w:lang w:val="fr-FR"/>
        </w:rPr>
        <w:br w:type="page"/>
      </w:r>
    </w:p>
    <w:p w14:paraId="56DEB5DD" w14:textId="1D4347F6" w:rsidR="001C39EB" w:rsidRPr="00F81292" w:rsidRDefault="001C39EB" w:rsidP="002164E4">
      <w:pPr>
        <w:spacing w:before="1" w:after="570"/>
        <w:ind w:left="6033" w:right="-50"/>
        <w:textAlignment w:val="baseline"/>
        <w:rPr>
          <w:rFonts w:ascii="Arial" w:hAnsi="Arial" w:cs="Arial"/>
          <w:sz w:val="20"/>
          <w:szCs w:val="20"/>
          <w:lang w:val="fr-FR"/>
        </w:rPr>
      </w:pPr>
    </w:p>
    <w:sectPr w:rsidR="001C39EB" w:rsidRPr="00F81292" w:rsidSect="002164E4">
      <w:footerReference w:type="default" r:id="rId15"/>
      <w:pgSz w:w="11909" w:h="16838"/>
      <w:pgMar w:top="420" w:right="521" w:bottom="59" w:left="9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B19CC3" w14:textId="77777777" w:rsidR="00703385" w:rsidRDefault="00703385">
      <w:r>
        <w:separator/>
      </w:r>
    </w:p>
  </w:endnote>
  <w:endnote w:type="continuationSeparator" w:id="0">
    <w:p w14:paraId="3C3FA777" w14:textId="77777777" w:rsidR="00703385" w:rsidRDefault="0070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akkal Majalla">
    <w:charset w:val="B2"/>
    <w:family w:val="auto"/>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4917973"/>
      <w:docPartObj>
        <w:docPartGallery w:val="Page Numbers (Bottom of Page)"/>
        <w:docPartUnique/>
      </w:docPartObj>
    </w:sdtPr>
    <w:sdtEndPr/>
    <w:sdtContent>
      <w:p w14:paraId="37B98EB6" w14:textId="77777777" w:rsidR="00D53CDD" w:rsidRPr="003F44A7" w:rsidRDefault="00A958DB">
        <w:pPr>
          <w:pStyle w:val="Footer"/>
          <w:jc w:val="right"/>
          <w:rPr>
            <w:lang w:val="fr-FR"/>
          </w:rPr>
        </w:pPr>
        <w:r>
          <w:fldChar w:fldCharType="begin"/>
        </w:r>
        <w:r w:rsidRPr="003F44A7">
          <w:rPr>
            <w:lang w:val="fr-FR"/>
          </w:rPr>
          <w:instrText>PAGE   \* MERGEFORMAT</w:instrText>
        </w:r>
        <w:r>
          <w:fldChar w:fldCharType="separate"/>
        </w:r>
        <w:r w:rsidRPr="001E0244">
          <w:rPr>
            <w:noProof/>
            <w:lang w:val="fr-FR"/>
          </w:rPr>
          <w:t>11</w:t>
        </w:r>
        <w:r>
          <w:fldChar w:fldCharType="end"/>
        </w:r>
        <w:r w:rsidRPr="003F44A7">
          <w:rPr>
            <w:lang w:val="fr-FR"/>
          </w:rPr>
          <w:t>/13</w:t>
        </w:r>
      </w:p>
    </w:sdtContent>
  </w:sdt>
  <w:p w14:paraId="64A4AB3D" w14:textId="77777777" w:rsidR="00D53CDD" w:rsidRPr="003F44A7" w:rsidRDefault="00A958DB" w:rsidP="00CB4AEA">
    <w:pPr>
      <w:pStyle w:val="Footer"/>
      <w:rPr>
        <w:lang w:val="fr-FR"/>
      </w:rPr>
    </w:pPr>
    <w:r w:rsidRPr="00CB4AEA">
      <w:rPr>
        <w:lang w:val="fr-FR"/>
      </w:rPr>
      <w:t>CODE DE CONDUITE RELATIF A LA PROTECTION DES DONNÉES A CARACTÈRE PERSONNEL</w:t>
    </w:r>
    <w:r w:rsidRPr="003F44A7">
      <w:rPr>
        <w:lang w:val="fr-FR"/>
      </w:rPr>
      <w:tab/>
    </w:r>
  </w:p>
  <w:p w14:paraId="1C4A3C2C" w14:textId="77777777" w:rsidR="00D53CDD" w:rsidRPr="003F44A7" w:rsidRDefault="00A958DB" w:rsidP="00F063C9">
    <w:pPr>
      <w:pStyle w:val="Footer"/>
      <w:rPr>
        <w:lang w:val="fr-FR"/>
      </w:rPr>
    </w:pPr>
    <w:r w:rsidRPr="003F44A7">
      <w:rPr>
        <w:lang w:val="fr-FR"/>
      </w:rPr>
      <w:t xml:space="preserve">DATE DE PARUTION : </w:t>
    </w:r>
    <w:r>
      <w:rPr>
        <w:lang w:val="fr-FR"/>
      </w:rPr>
      <w:t xml:space="preserve">XXX                                    </w:t>
    </w:r>
    <w:r w:rsidRPr="003F44A7">
      <w:rPr>
        <w:lang w:val="fr-FR"/>
      </w:rPr>
      <w:t xml:space="preserve">DATE DE RÉVISION : </w:t>
    </w:r>
    <w:r>
      <w:rPr>
        <w:lang w:val="fr-FR"/>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EA478" w14:textId="77777777" w:rsidR="00703385" w:rsidRDefault="00703385">
      <w:r>
        <w:separator/>
      </w:r>
    </w:p>
  </w:footnote>
  <w:footnote w:type="continuationSeparator" w:id="0">
    <w:p w14:paraId="795B5CDF" w14:textId="77777777" w:rsidR="00703385" w:rsidRDefault="00703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31C7"/>
    <w:multiLevelType w:val="hybridMultilevel"/>
    <w:tmpl w:val="C268CC36"/>
    <w:lvl w:ilvl="0" w:tplc="D4A8C2B4">
      <w:numFmt w:val="bullet"/>
      <w:lvlText w:val="-"/>
      <w:lvlJc w:val="left"/>
      <w:pPr>
        <w:ind w:left="720" w:hanging="360"/>
      </w:pPr>
      <w:rPr>
        <w:rFonts w:ascii="Sakkal Majalla" w:eastAsiaTheme="minorHAnsi" w:hAnsi="Sakkal Majalla" w:cs="Sakkal Majalla" w:hint="default"/>
        <w:b/>
        <w:bCs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29322C"/>
    <w:multiLevelType w:val="hybridMultilevel"/>
    <w:tmpl w:val="DD5EE22A"/>
    <w:lvl w:ilvl="0" w:tplc="0DE688B8">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76026"/>
    <w:multiLevelType w:val="hybridMultilevel"/>
    <w:tmpl w:val="C40A6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B754AA"/>
    <w:multiLevelType w:val="hybridMultilevel"/>
    <w:tmpl w:val="97A644D0"/>
    <w:lvl w:ilvl="0" w:tplc="02A2818E">
      <w:start w:val="7"/>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55C11C0"/>
    <w:multiLevelType w:val="hybridMultilevel"/>
    <w:tmpl w:val="534E54E4"/>
    <w:lvl w:ilvl="0" w:tplc="040C0001">
      <w:start w:val="1"/>
      <w:numFmt w:val="bullet"/>
      <w:lvlText w:val=""/>
      <w:lvlJc w:val="left"/>
      <w:pPr>
        <w:ind w:left="792" w:hanging="360"/>
      </w:pPr>
      <w:rPr>
        <w:rFonts w:ascii="Symbol" w:hAnsi="Symbol" w:hint="default"/>
      </w:rPr>
    </w:lvl>
    <w:lvl w:ilvl="1" w:tplc="040C0003" w:tentative="1">
      <w:start w:val="1"/>
      <w:numFmt w:val="bullet"/>
      <w:lvlText w:val="o"/>
      <w:lvlJc w:val="left"/>
      <w:pPr>
        <w:ind w:left="1512" w:hanging="360"/>
      </w:pPr>
      <w:rPr>
        <w:rFonts w:ascii="Courier New" w:hAnsi="Courier New" w:cs="Courier New" w:hint="default"/>
      </w:rPr>
    </w:lvl>
    <w:lvl w:ilvl="2" w:tplc="040C0005" w:tentative="1">
      <w:start w:val="1"/>
      <w:numFmt w:val="bullet"/>
      <w:lvlText w:val=""/>
      <w:lvlJc w:val="left"/>
      <w:pPr>
        <w:ind w:left="2232" w:hanging="360"/>
      </w:pPr>
      <w:rPr>
        <w:rFonts w:ascii="Wingdings" w:hAnsi="Wingdings" w:hint="default"/>
      </w:rPr>
    </w:lvl>
    <w:lvl w:ilvl="3" w:tplc="040C0001" w:tentative="1">
      <w:start w:val="1"/>
      <w:numFmt w:val="bullet"/>
      <w:lvlText w:val=""/>
      <w:lvlJc w:val="left"/>
      <w:pPr>
        <w:ind w:left="2952" w:hanging="360"/>
      </w:pPr>
      <w:rPr>
        <w:rFonts w:ascii="Symbol" w:hAnsi="Symbol" w:hint="default"/>
      </w:rPr>
    </w:lvl>
    <w:lvl w:ilvl="4" w:tplc="040C0003" w:tentative="1">
      <w:start w:val="1"/>
      <w:numFmt w:val="bullet"/>
      <w:lvlText w:val="o"/>
      <w:lvlJc w:val="left"/>
      <w:pPr>
        <w:ind w:left="3672" w:hanging="360"/>
      </w:pPr>
      <w:rPr>
        <w:rFonts w:ascii="Courier New" w:hAnsi="Courier New" w:cs="Courier New" w:hint="default"/>
      </w:rPr>
    </w:lvl>
    <w:lvl w:ilvl="5" w:tplc="040C0005" w:tentative="1">
      <w:start w:val="1"/>
      <w:numFmt w:val="bullet"/>
      <w:lvlText w:val=""/>
      <w:lvlJc w:val="left"/>
      <w:pPr>
        <w:ind w:left="4392" w:hanging="360"/>
      </w:pPr>
      <w:rPr>
        <w:rFonts w:ascii="Wingdings" w:hAnsi="Wingdings" w:hint="default"/>
      </w:rPr>
    </w:lvl>
    <w:lvl w:ilvl="6" w:tplc="040C0001" w:tentative="1">
      <w:start w:val="1"/>
      <w:numFmt w:val="bullet"/>
      <w:lvlText w:val=""/>
      <w:lvlJc w:val="left"/>
      <w:pPr>
        <w:ind w:left="5112" w:hanging="360"/>
      </w:pPr>
      <w:rPr>
        <w:rFonts w:ascii="Symbol" w:hAnsi="Symbol" w:hint="default"/>
      </w:rPr>
    </w:lvl>
    <w:lvl w:ilvl="7" w:tplc="040C0003" w:tentative="1">
      <w:start w:val="1"/>
      <w:numFmt w:val="bullet"/>
      <w:lvlText w:val="o"/>
      <w:lvlJc w:val="left"/>
      <w:pPr>
        <w:ind w:left="5832" w:hanging="360"/>
      </w:pPr>
      <w:rPr>
        <w:rFonts w:ascii="Courier New" w:hAnsi="Courier New" w:cs="Courier New" w:hint="default"/>
      </w:rPr>
    </w:lvl>
    <w:lvl w:ilvl="8" w:tplc="040C0005" w:tentative="1">
      <w:start w:val="1"/>
      <w:numFmt w:val="bullet"/>
      <w:lvlText w:val=""/>
      <w:lvlJc w:val="left"/>
      <w:pPr>
        <w:ind w:left="6552" w:hanging="360"/>
      </w:pPr>
      <w:rPr>
        <w:rFonts w:ascii="Wingdings" w:hAnsi="Wingdings" w:hint="default"/>
      </w:rPr>
    </w:lvl>
  </w:abstractNum>
  <w:abstractNum w:abstractNumId="5" w15:restartNumberingAfterBreak="0">
    <w:nsid w:val="161E261A"/>
    <w:multiLevelType w:val="hybridMultilevel"/>
    <w:tmpl w:val="1A1C0FDA"/>
    <w:lvl w:ilvl="0" w:tplc="6F1275EA">
      <w:start w:val="1"/>
      <w:numFmt w:val="decimal"/>
      <w:lvlText w:val="%1."/>
      <w:lvlJc w:val="left"/>
      <w:pPr>
        <w:ind w:left="704" w:hanging="560"/>
      </w:pPr>
      <w:rPr>
        <w:rFonts w:hint="default"/>
        <w:b/>
        <w:bCs/>
      </w:rPr>
    </w:lvl>
    <w:lvl w:ilvl="1" w:tplc="040C0019" w:tentative="1">
      <w:start w:val="1"/>
      <w:numFmt w:val="lowerLetter"/>
      <w:lvlText w:val="%2."/>
      <w:lvlJc w:val="left"/>
      <w:pPr>
        <w:ind w:left="1224" w:hanging="360"/>
      </w:pPr>
    </w:lvl>
    <w:lvl w:ilvl="2" w:tplc="040C001B" w:tentative="1">
      <w:start w:val="1"/>
      <w:numFmt w:val="lowerRoman"/>
      <w:lvlText w:val="%3."/>
      <w:lvlJc w:val="right"/>
      <w:pPr>
        <w:ind w:left="1944" w:hanging="180"/>
      </w:pPr>
    </w:lvl>
    <w:lvl w:ilvl="3" w:tplc="040C000F" w:tentative="1">
      <w:start w:val="1"/>
      <w:numFmt w:val="decimal"/>
      <w:lvlText w:val="%4."/>
      <w:lvlJc w:val="left"/>
      <w:pPr>
        <w:ind w:left="2664" w:hanging="360"/>
      </w:pPr>
    </w:lvl>
    <w:lvl w:ilvl="4" w:tplc="040C0019" w:tentative="1">
      <w:start w:val="1"/>
      <w:numFmt w:val="lowerLetter"/>
      <w:lvlText w:val="%5."/>
      <w:lvlJc w:val="left"/>
      <w:pPr>
        <w:ind w:left="3384" w:hanging="360"/>
      </w:pPr>
    </w:lvl>
    <w:lvl w:ilvl="5" w:tplc="040C001B" w:tentative="1">
      <w:start w:val="1"/>
      <w:numFmt w:val="lowerRoman"/>
      <w:lvlText w:val="%6."/>
      <w:lvlJc w:val="right"/>
      <w:pPr>
        <w:ind w:left="4104" w:hanging="180"/>
      </w:pPr>
    </w:lvl>
    <w:lvl w:ilvl="6" w:tplc="040C000F" w:tentative="1">
      <w:start w:val="1"/>
      <w:numFmt w:val="decimal"/>
      <w:lvlText w:val="%7."/>
      <w:lvlJc w:val="left"/>
      <w:pPr>
        <w:ind w:left="4824" w:hanging="360"/>
      </w:pPr>
    </w:lvl>
    <w:lvl w:ilvl="7" w:tplc="040C0019" w:tentative="1">
      <w:start w:val="1"/>
      <w:numFmt w:val="lowerLetter"/>
      <w:lvlText w:val="%8."/>
      <w:lvlJc w:val="left"/>
      <w:pPr>
        <w:ind w:left="5544" w:hanging="360"/>
      </w:pPr>
    </w:lvl>
    <w:lvl w:ilvl="8" w:tplc="040C001B" w:tentative="1">
      <w:start w:val="1"/>
      <w:numFmt w:val="lowerRoman"/>
      <w:lvlText w:val="%9."/>
      <w:lvlJc w:val="right"/>
      <w:pPr>
        <w:ind w:left="6264" w:hanging="180"/>
      </w:pPr>
    </w:lvl>
  </w:abstractNum>
  <w:abstractNum w:abstractNumId="6" w15:restartNumberingAfterBreak="0">
    <w:nsid w:val="207435EB"/>
    <w:multiLevelType w:val="multilevel"/>
    <w:tmpl w:val="86D4EE68"/>
    <w:lvl w:ilvl="0">
      <w:numFmt w:val="bullet"/>
      <w:lvlText w:val="·"/>
      <w:lvlJc w:val="left"/>
      <w:pPr>
        <w:tabs>
          <w:tab w:val="left" w:pos="576"/>
        </w:tabs>
      </w:pPr>
      <w:rPr>
        <w:rFonts w:ascii="Symbol" w:eastAsia="Symbol" w:hAnsi="Symbol"/>
        <w:color w:val="000000"/>
        <w:spacing w:val="0"/>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F27107"/>
    <w:multiLevelType w:val="hybridMultilevel"/>
    <w:tmpl w:val="DBD2ACCA"/>
    <w:lvl w:ilvl="0" w:tplc="040C000F">
      <w:start w:val="1"/>
      <w:numFmt w:val="decimal"/>
      <w:lvlText w:val="%1."/>
      <w:lvlJc w:val="left"/>
      <w:pPr>
        <w:ind w:left="864" w:hanging="360"/>
      </w:p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8" w15:restartNumberingAfterBreak="0">
    <w:nsid w:val="36035152"/>
    <w:multiLevelType w:val="multilevel"/>
    <w:tmpl w:val="5F885EEA"/>
    <w:lvl w:ilvl="0">
      <w:numFmt w:val="bullet"/>
      <w:lvlText w:val="·"/>
      <w:lvlJc w:val="left"/>
      <w:pPr>
        <w:tabs>
          <w:tab w:val="left" w:pos="360"/>
        </w:tabs>
      </w:pPr>
      <w:rPr>
        <w:rFonts w:ascii="Symbol" w:eastAsia="Symbol" w:hAnsi="Symbol"/>
        <w:color w:val="000000"/>
        <w:spacing w:val="0"/>
        <w:w w:val="100"/>
        <w:sz w:val="20"/>
        <w:szCs w:val="2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D565562"/>
    <w:multiLevelType w:val="hybridMultilevel"/>
    <w:tmpl w:val="985C7B14"/>
    <w:lvl w:ilvl="0" w:tplc="040C0001">
      <w:start w:val="1"/>
      <w:numFmt w:val="bullet"/>
      <w:lvlText w:val=""/>
      <w:lvlJc w:val="left"/>
      <w:pPr>
        <w:ind w:left="936" w:hanging="360"/>
      </w:pPr>
      <w:rPr>
        <w:rFonts w:ascii="Symbol" w:hAnsi="Symbol" w:hint="default"/>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10" w15:restartNumberingAfterBreak="0">
    <w:nsid w:val="42F16351"/>
    <w:multiLevelType w:val="multilevel"/>
    <w:tmpl w:val="EC785252"/>
    <w:lvl w:ilvl="0">
      <w:numFmt w:val="bullet"/>
      <w:lvlText w:val="·"/>
      <w:lvlJc w:val="left"/>
      <w:pPr>
        <w:tabs>
          <w:tab w:val="left" w:pos="360"/>
        </w:tabs>
      </w:pPr>
      <w:rPr>
        <w:rFonts w:ascii="Symbol" w:eastAsia="Symbol" w:hAnsi="Symbol"/>
        <w:b/>
        <w:color w:val="0000FF"/>
        <w:spacing w:val="1"/>
        <w:w w:val="100"/>
        <w:sz w:val="22"/>
        <w:u w:val="single"/>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662FC1"/>
    <w:multiLevelType w:val="hybridMultilevel"/>
    <w:tmpl w:val="55B2F520"/>
    <w:lvl w:ilvl="0" w:tplc="6AEC726A">
      <w:start w:val="5"/>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6C72DF"/>
    <w:multiLevelType w:val="hybridMultilevel"/>
    <w:tmpl w:val="33243A0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483A2D47"/>
    <w:multiLevelType w:val="multilevel"/>
    <w:tmpl w:val="7908BA04"/>
    <w:lvl w:ilvl="0">
      <w:numFmt w:val="bullet"/>
      <w:lvlText w:val="·"/>
      <w:lvlJc w:val="left"/>
      <w:pPr>
        <w:tabs>
          <w:tab w:val="left" w:pos="432"/>
        </w:tabs>
      </w:pPr>
      <w:rPr>
        <w:rFonts w:ascii="Symbol" w:eastAsia="Symbol" w:hAnsi="Symbol"/>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6103E1"/>
    <w:multiLevelType w:val="multilevel"/>
    <w:tmpl w:val="4798F8E8"/>
    <w:lvl w:ilvl="0">
      <w:start w:val="3"/>
      <w:numFmt w:val="decimal"/>
      <w:lvlText w:val="%1."/>
      <w:lvlJc w:val="left"/>
      <w:pPr>
        <w:tabs>
          <w:tab w:val="left" w:pos="792"/>
        </w:tabs>
      </w:pPr>
      <w:rPr>
        <w:rFonts w:asciiTheme="majorBidi" w:eastAsia="Arial" w:hAnsiTheme="majorBidi" w:cstheme="majorBidi" w:hint="default"/>
        <w:b/>
        <w:color w:val="000000"/>
        <w:spacing w:val="-2"/>
        <w:w w:val="100"/>
        <w:sz w:val="24"/>
        <w:szCs w:val="2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BB3B55"/>
    <w:multiLevelType w:val="hybridMultilevel"/>
    <w:tmpl w:val="D58CDA20"/>
    <w:lvl w:ilvl="0" w:tplc="040C0001">
      <w:start w:val="1"/>
      <w:numFmt w:val="bullet"/>
      <w:lvlText w:val=""/>
      <w:lvlJc w:val="left"/>
      <w:pPr>
        <w:ind w:left="1149" w:hanging="360"/>
      </w:pPr>
      <w:rPr>
        <w:rFonts w:ascii="Symbol" w:hAnsi="Symbol" w:hint="default"/>
      </w:rPr>
    </w:lvl>
    <w:lvl w:ilvl="1" w:tplc="040C0003" w:tentative="1">
      <w:start w:val="1"/>
      <w:numFmt w:val="bullet"/>
      <w:lvlText w:val="o"/>
      <w:lvlJc w:val="left"/>
      <w:pPr>
        <w:ind w:left="1869" w:hanging="360"/>
      </w:pPr>
      <w:rPr>
        <w:rFonts w:ascii="Courier New" w:hAnsi="Courier New" w:cs="Courier New" w:hint="default"/>
      </w:rPr>
    </w:lvl>
    <w:lvl w:ilvl="2" w:tplc="040C0005" w:tentative="1">
      <w:start w:val="1"/>
      <w:numFmt w:val="bullet"/>
      <w:lvlText w:val=""/>
      <w:lvlJc w:val="left"/>
      <w:pPr>
        <w:ind w:left="2589" w:hanging="360"/>
      </w:pPr>
      <w:rPr>
        <w:rFonts w:ascii="Wingdings" w:hAnsi="Wingdings" w:hint="default"/>
      </w:rPr>
    </w:lvl>
    <w:lvl w:ilvl="3" w:tplc="040C0001" w:tentative="1">
      <w:start w:val="1"/>
      <w:numFmt w:val="bullet"/>
      <w:lvlText w:val=""/>
      <w:lvlJc w:val="left"/>
      <w:pPr>
        <w:ind w:left="3309" w:hanging="360"/>
      </w:pPr>
      <w:rPr>
        <w:rFonts w:ascii="Symbol" w:hAnsi="Symbol" w:hint="default"/>
      </w:rPr>
    </w:lvl>
    <w:lvl w:ilvl="4" w:tplc="040C0003" w:tentative="1">
      <w:start w:val="1"/>
      <w:numFmt w:val="bullet"/>
      <w:lvlText w:val="o"/>
      <w:lvlJc w:val="left"/>
      <w:pPr>
        <w:ind w:left="4029" w:hanging="360"/>
      </w:pPr>
      <w:rPr>
        <w:rFonts w:ascii="Courier New" w:hAnsi="Courier New" w:cs="Courier New" w:hint="default"/>
      </w:rPr>
    </w:lvl>
    <w:lvl w:ilvl="5" w:tplc="040C0005" w:tentative="1">
      <w:start w:val="1"/>
      <w:numFmt w:val="bullet"/>
      <w:lvlText w:val=""/>
      <w:lvlJc w:val="left"/>
      <w:pPr>
        <w:ind w:left="4749" w:hanging="360"/>
      </w:pPr>
      <w:rPr>
        <w:rFonts w:ascii="Wingdings" w:hAnsi="Wingdings" w:hint="default"/>
      </w:rPr>
    </w:lvl>
    <w:lvl w:ilvl="6" w:tplc="040C0001" w:tentative="1">
      <w:start w:val="1"/>
      <w:numFmt w:val="bullet"/>
      <w:lvlText w:val=""/>
      <w:lvlJc w:val="left"/>
      <w:pPr>
        <w:ind w:left="5469" w:hanging="360"/>
      </w:pPr>
      <w:rPr>
        <w:rFonts w:ascii="Symbol" w:hAnsi="Symbol" w:hint="default"/>
      </w:rPr>
    </w:lvl>
    <w:lvl w:ilvl="7" w:tplc="040C0003" w:tentative="1">
      <w:start w:val="1"/>
      <w:numFmt w:val="bullet"/>
      <w:lvlText w:val="o"/>
      <w:lvlJc w:val="left"/>
      <w:pPr>
        <w:ind w:left="6189" w:hanging="360"/>
      </w:pPr>
      <w:rPr>
        <w:rFonts w:ascii="Courier New" w:hAnsi="Courier New" w:cs="Courier New" w:hint="default"/>
      </w:rPr>
    </w:lvl>
    <w:lvl w:ilvl="8" w:tplc="040C0005" w:tentative="1">
      <w:start w:val="1"/>
      <w:numFmt w:val="bullet"/>
      <w:lvlText w:val=""/>
      <w:lvlJc w:val="left"/>
      <w:pPr>
        <w:ind w:left="6909" w:hanging="360"/>
      </w:pPr>
      <w:rPr>
        <w:rFonts w:ascii="Wingdings" w:hAnsi="Wingdings" w:hint="default"/>
      </w:rPr>
    </w:lvl>
  </w:abstractNum>
  <w:abstractNum w:abstractNumId="16" w15:restartNumberingAfterBreak="0">
    <w:nsid w:val="601F41B7"/>
    <w:multiLevelType w:val="multilevel"/>
    <w:tmpl w:val="8B32644C"/>
    <w:lvl w:ilvl="0">
      <w:start w:val="1"/>
      <w:numFmt w:val="decimal"/>
      <w:lvlText w:val="%1."/>
      <w:lvlJc w:val="left"/>
      <w:pPr>
        <w:tabs>
          <w:tab w:val="left" w:pos="504"/>
        </w:tabs>
      </w:pPr>
      <w:rPr>
        <w:rFonts w:ascii="Arial" w:eastAsia="Arial" w:hAnsi="Arial"/>
        <w:color w:val="000000"/>
        <w:spacing w:val="-2"/>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DA2536"/>
    <w:multiLevelType w:val="hybridMultilevel"/>
    <w:tmpl w:val="656C5AF4"/>
    <w:lvl w:ilvl="0" w:tplc="AB764B50">
      <w:start w:val="1"/>
      <w:numFmt w:val="decimal"/>
      <w:lvlText w:val="%1."/>
      <w:lvlJc w:val="left"/>
      <w:pPr>
        <w:ind w:left="432" w:hanging="360"/>
      </w:pPr>
      <w:rPr>
        <w:rFonts w:hint="default"/>
        <w:b/>
        <w:bCs/>
      </w:rPr>
    </w:lvl>
    <w:lvl w:ilvl="1" w:tplc="040C0019" w:tentative="1">
      <w:start w:val="1"/>
      <w:numFmt w:val="lowerLetter"/>
      <w:lvlText w:val="%2."/>
      <w:lvlJc w:val="left"/>
      <w:pPr>
        <w:ind w:left="1152" w:hanging="360"/>
      </w:pPr>
    </w:lvl>
    <w:lvl w:ilvl="2" w:tplc="040C001B" w:tentative="1">
      <w:start w:val="1"/>
      <w:numFmt w:val="lowerRoman"/>
      <w:lvlText w:val="%3."/>
      <w:lvlJc w:val="right"/>
      <w:pPr>
        <w:ind w:left="1872" w:hanging="180"/>
      </w:pPr>
    </w:lvl>
    <w:lvl w:ilvl="3" w:tplc="040C000F" w:tentative="1">
      <w:start w:val="1"/>
      <w:numFmt w:val="decimal"/>
      <w:lvlText w:val="%4."/>
      <w:lvlJc w:val="left"/>
      <w:pPr>
        <w:ind w:left="2592" w:hanging="360"/>
      </w:pPr>
    </w:lvl>
    <w:lvl w:ilvl="4" w:tplc="040C0019" w:tentative="1">
      <w:start w:val="1"/>
      <w:numFmt w:val="lowerLetter"/>
      <w:lvlText w:val="%5."/>
      <w:lvlJc w:val="left"/>
      <w:pPr>
        <w:ind w:left="3312" w:hanging="360"/>
      </w:pPr>
    </w:lvl>
    <w:lvl w:ilvl="5" w:tplc="040C001B" w:tentative="1">
      <w:start w:val="1"/>
      <w:numFmt w:val="lowerRoman"/>
      <w:lvlText w:val="%6."/>
      <w:lvlJc w:val="right"/>
      <w:pPr>
        <w:ind w:left="4032" w:hanging="180"/>
      </w:pPr>
    </w:lvl>
    <w:lvl w:ilvl="6" w:tplc="040C000F" w:tentative="1">
      <w:start w:val="1"/>
      <w:numFmt w:val="decimal"/>
      <w:lvlText w:val="%7."/>
      <w:lvlJc w:val="left"/>
      <w:pPr>
        <w:ind w:left="4752" w:hanging="360"/>
      </w:pPr>
    </w:lvl>
    <w:lvl w:ilvl="7" w:tplc="040C0019" w:tentative="1">
      <w:start w:val="1"/>
      <w:numFmt w:val="lowerLetter"/>
      <w:lvlText w:val="%8."/>
      <w:lvlJc w:val="left"/>
      <w:pPr>
        <w:ind w:left="5472" w:hanging="360"/>
      </w:pPr>
    </w:lvl>
    <w:lvl w:ilvl="8" w:tplc="040C001B" w:tentative="1">
      <w:start w:val="1"/>
      <w:numFmt w:val="lowerRoman"/>
      <w:lvlText w:val="%9."/>
      <w:lvlJc w:val="right"/>
      <w:pPr>
        <w:ind w:left="6192" w:hanging="180"/>
      </w:pPr>
    </w:lvl>
  </w:abstractNum>
  <w:abstractNum w:abstractNumId="18" w15:restartNumberingAfterBreak="0">
    <w:nsid w:val="64DC174F"/>
    <w:multiLevelType w:val="multilevel"/>
    <w:tmpl w:val="C6BEEA24"/>
    <w:lvl w:ilvl="0">
      <w:numFmt w:val="bullet"/>
      <w:lvlText w:val="·"/>
      <w:lvlJc w:val="left"/>
      <w:pPr>
        <w:tabs>
          <w:tab w:val="left" w:pos="360"/>
        </w:tabs>
      </w:pPr>
      <w:rPr>
        <w:rFonts w:ascii="Symbol" w:eastAsia="Symbol" w:hAnsi="Symbol"/>
        <w:color w:val="000000"/>
        <w:spacing w:val="-2"/>
        <w:w w:val="100"/>
        <w:sz w:val="20"/>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3B1229"/>
    <w:multiLevelType w:val="multilevel"/>
    <w:tmpl w:val="3F2830BA"/>
    <w:lvl w:ilvl="0">
      <w:start w:val="1"/>
      <w:numFmt w:val="decimal"/>
      <w:lvlText w:val="%1."/>
      <w:lvlJc w:val="left"/>
      <w:pPr>
        <w:tabs>
          <w:tab w:val="left" w:pos="360"/>
        </w:tabs>
      </w:pPr>
      <w:rPr>
        <w:rFonts w:asciiTheme="majorBidi" w:eastAsia="Arial" w:hAnsiTheme="majorBidi" w:cstheme="majorBidi" w:hint="default"/>
        <w:b/>
        <w:bCs/>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8F21FE"/>
    <w:multiLevelType w:val="multilevel"/>
    <w:tmpl w:val="6B9CCD68"/>
    <w:lvl w:ilvl="0">
      <w:start w:val="8"/>
      <w:numFmt w:val="decimal"/>
      <w:lvlText w:val="%1."/>
      <w:lvlJc w:val="left"/>
      <w:pPr>
        <w:tabs>
          <w:tab w:val="left" w:pos="792"/>
        </w:tabs>
      </w:pPr>
      <w:rPr>
        <w:rFonts w:ascii="Arial" w:eastAsia="Arial" w:hAnsi="Arial"/>
        <w:b/>
        <w:color w:val="000000"/>
        <w:spacing w:val="-6"/>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7"/>
  </w:num>
  <w:num w:numId="4">
    <w:abstractNumId w:val="5"/>
  </w:num>
  <w:num w:numId="5">
    <w:abstractNumId w:val="11"/>
  </w:num>
  <w:num w:numId="6">
    <w:abstractNumId w:val="3"/>
  </w:num>
  <w:num w:numId="7">
    <w:abstractNumId w:val="17"/>
  </w:num>
  <w:num w:numId="8">
    <w:abstractNumId w:val="4"/>
  </w:num>
  <w:num w:numId="9">
    <w:abstractNumId w:val="10"/>
  </w:num>
  <w:num w:numId="10">
    <w:abstractNumId w:val="14"/>
  </w:num>
  <w:num w:numId="11">
    <w:abstractNumId w:val="8"/>
  </w:num>
  <w:num w:numId="12">
    <w:abstractNumId w:val="13"/>
  </w:num>
  <w:num w:numId="13">
    <w:abstractNumId w:val="19"/>
  </w:num>
  <w:num w:numId="14">
    <w:abstractNumId w:val="20"/>
  </w:num>
  <w:num w:numId="15">
    <w:abstractNumId w:val="18"/>
  </w:num>
  <w:num w:numId="16">
    <w:abstractNumId w:val="0"/>
  </w:num>
  <w:num w:numId="17">
    <w:abstractNumId w:val="1"/>
  </w:num>
  <w:num w:numId="18">
    <w:abstractNumId w:val="9"/>
  </w:num>
  <w:num w:numId="19">
    <w:abstractNumId w:val="2"/>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DCB"/>
    <w:rsid w:val="00011253"/>
    <w:rsid w:val="00037A30"/>
    <w:rsid w:val="00077D7C"/>
    <w:rsid w:val="0009501E"/>
    <w:rsid w:val="000A63BA"/>
    <w:rsid w:val="000A6CA3"/>
    <w:rsid w:val="000B0700"/>
    <w:rsid w:val="000D4F01"/>
    <w:rsid w:val="000F7066"/>
    <w:rsid w:val="00111A94"/>
    <w:rsid w:val="001210F5"/>
    <w:rsid w:val="001272A8"/>
    <w:rsid w:val="001452EB"/>
    <w:rsid w:val="00150D7C"/>
    <w:rsid w:val="00161B5C"/>
    <w:rsid w:val="00164755"/>
    <w:rsid w:val="00177601"/>
    <w:rsid w:val="001C2789"/>
    <w:rsid w:val="001C39EB"/>
    <w:rsid w:val="002164E4"/>
    <w:rsid w:val="002303D9"/>
    <w:rsid w:val="00282E6D"/>
    <w:rsid w:val="002E674A"/>
    <w:rsid w:val="00307281"/>
    <w:rsid w:val="003A67DD"/>
    <w:rsid w:val="003B2B76"/>
    <w:rsid w:val="00452EB6"/>
    <w:rsid w:val="00457931"/>
    <w:rsid w:val="004B46C7"/>
    <w:rsid w:val="004D3194"/>
    <w:rsid w:val="004D44FE"/>
    <w:rsid w:val="0056549B"/>
    <w:rsid w:val="0058768C"/>
    <w:rsid w:val="00636386"/>
    <w:rsid w:val="00682D1B"/>
    <w:rsid w:val="006F3A53"/>
    <w:rsid w:val="00703385"/>
    <w:rsid w:val="00793E89"/>
    <w:rsid w:val="007976F2"/>
    <w:rsid w:val="0082096B"/>
    <w:rsid w:val="00895732"/>
    <w:rsid w:val="008B6571"/>
    <w:rsid w:val="008C3BF2"/>
    <w:rsid w:val="00920F35"/>
    <w:rsid w:val="009503C7"/>
    <w:rsid w:val="009B5D8F"/>
    <w:rsid w:val="009C0608"/>
    <w:rsid w:val="009E5A6F"/>
    <w:rsid w:val="00A0601D"/>
    <w:rsid w:val="00A0726A"/>
    <w:rsid w:val="00A86BB2"/>
    <w:rsid w:val="00A90CF7"/>
    <w:rsid w:val="00A958DB"/>
    <w:rsid w:val="00AA3A5C"/>
    <w:rsid w:val="00AA4A2C"/>
    <w:rsid w:val="00B30FFB"/>
    <w:rsid w:val="00B8598B"/>
    <w:rsid w:val="00BA7138"/>
    <w:rsid w:val="00C70C11"/>
    <w:rsid w:val="00D225C6"/>
    <w:rsid w:val="00DD1C92"/>
    <w:rsid w:val="00E16B59"/>
    <w:rsid w:val="00E553D2"/>
    <w:rsid w:val="00F13DEE"/>
    <w:rsid w:val="00F42E43"/>
    <w:rsid w:val="00F643A9"/>
    <w:rsid w:val="00F75DCB"/>
    <w:rsid w:val="00F81292"/>
    <w:rsid w:val="00FE42E2"/>
    <w:rsid w:val="00FE47EC"/>
    <w:rsid w:val="00FE5F7B"/>
    <w:rsid w:val="00FE7771"/>
    <w:rsid w:val="00FF529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704F"/>
  <w15:chartTrackingRefBased/>
  <w15:docId w15:val="{6DC5E2BE-7019-6E41-AB6D-F9256AF0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DCB"/>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5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272A8"/>
    <w:pPr>
      <w:ind w:left="720"/>
      <w:contextualSpacing/>
    </w:pPr>
  </w:style>
  <w:style w:type="character" w:styleId="Hyperlink">
    <w:name w:val="Hyperlink"/>
    <w:basedOn w:val="DefaultParagraphFont"/>
    <w:uiPriority w:val="99"/>
    <w:unhideWhenUsed/>
    <w:rsid w:val="00A86BB2"/>
    <w:rPr>
      <w:color w:val="0563C1" w:themeColor="hyperlink"/>
      <w:u w:val="single"/>
    </w:rPr>
  </w:style>
  <w:style w:type="character" w:styleId="CommentReference">
    <w:name w:val="annotation reference"/>
    <w:basedOn w:val="DefaultParagraphFont"/>
    <w:uiPriority w:val="99"/>
    <w:semiHidden/>
    <w:unhideWhenUsed/>
    <w:rsid w:val="004D44FE"/>
    <w:rPr>
      <w:sz w:val="16"/>
      <w:szCs w:val="16"/>
    </w:rPr>
  </w:style>
  <w:style w:type="paragraph" w:styleId="CommentText">
    <w:name w:val="annotation text"/>
    <w:basedOn w:val="Normal"/>
    <w:link w:val="CommentTextChar"/>
    <w:uiPriority w:val="99"/>
    <w:unhideWhenUsed/>
    <w:rsid w:val="004D44FE"/>
    <w:rPr>
      <w:sz w:val="20"/>
      <w:szCs w:val="20"/>
    </w:rPr>
  </w:style>
  <w:style w:type="character" w:customStyle="1" w:styleId="CommentTextChar">
    <w:name w:val="Comment Text Char"/>
    <w:basedOn w:val="DefaultParagraphFont"/>
    <w:link w:val="CommentText"/>
    <w:uiPriority w:val="99"/>
    <w:rsid w:val="004D44FE"/>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4D44FE"/>
    <w:rPr>
      <w:b/>
      <w:bCs/>
    </w:rPr>
  </w:style>
  <w:style w:type="character" w:customStyle="1" w:styleId="CommentSubjectChar">
    <w:name w:val="Comment Subject Char"/>
    <w:basedOn w:val="CommentTextChar"/>
    <w:link w:val="CommentSubject"/>
    <w:uiPriority w:val="99"/>
    <w:semiHidden/>
    <w:rsid w:val="004D44FE"/>
    <w:rPr>
      <w:rFonts w:eastAsiaTheme="minorEastAsia"/>
      <w:b/>
      <w:bCs/>
      <w:sz w:val="20"/>
      <w:szCs w:val="20"/>
      <w:lang w:val="en-GB"/>
    </w:rPr>
  </w:style>
  <w:style w:type="paragraph" w:styleId="BalloonText">
    <w:name w:val="Balloon Text"/>
    <w:basedOn w:val="Normal"/>
    <w:link w:val="BalloonTextChar"/>
    <w:uiPriority w:val="99"/>
    <w:semiHidden/>
    <w:unhideWhenUsed/>
    <w:rsid w:val="004D44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4FE"/>
    <w:rPr>
      <w:rFonts w:ascii="Segoe UI" w:eastAsiaTheme="minorEastAsia" w:hAnsi="Segoe UI" w:cs="Segoe UI"/>
      <w:sz w:val="18"/>
      <w:szCs w:val="18"/>
      <w:lang w:val="en-GB"/>
    </w:rPr>
  </w:style>
  <w:style w:type="paragraph" w:styleId="NormalWeb">
    <w:name w:val="Normal (Web)"/>
    <w:basedOn w:val="Normal"/>
    <w:uiPriority w:val="99"/>
    <w:semiHidden/>
    <w:unhideWhenUsed/>
    <w:rsid w:val="00177601"/>
    <w:pPr>
      <w:spacing w:before="100" w:beforeAutospacing="1" w:after="100" w:afterAutospacing="1"/>
    </w:pPr>
    <w:rPr>
      <w:rFonts w:ascii="Times New Roman" w:eastAsia="Times New Roman" w:hAnsi="Times New Roman" w:cs="Times New Roman"/>
      <w:lang w:val="fr-FR" w:eastAsia="fr-FR"/>
    </w:rPr>
  </w:style>
  <w:style w:type="character" w:styleId="Emphasis">
    <w:name w:val="Emphasis"/>
    <w:basedOn w:val="DefaultParagraphFont"/>
    <w:uiPriority w:val="20"/>
    <w:qFormat/>
    <w:rsid w:val="00177601"/>
    <w:rPr>
      <w:i/>
      <w:iCs/>
    </w:rPr>
  </w:style>
  <w:style w:type="paragraph" w:styleId="Header">
    <w:name w:val="header"/>
    <w:basedOn w:val="Normal"/>
    <w:link w:val="HeaderChar"/>
    <w:uiPriority w:val="99"/>
    <w:unhideWhenUsed/>
    <w:rsid w:val="00A958DB"/>
    <w:pPr>
      <w:tabs>
        <w:tab w:val="center" w:pos="4536"/>
        <w:tab w:val="right" w:pos="9072"/>
      </w:tabs>
    </w:pPr>
    <w:rPr>
      <w:rFonts w:ascii="Times New Roman" w:eastAsia="PMingLiU" w:hAnsi="Times New Roman" w:cs="Times New Roman"/>
      <w:sz w:val="22"/>
      <w:szCs w:val="22"/>
      <w:lang w:val="en-US"/>
    </w:rPr>
  </w:style>
  <w:style w:type="character" w:customStyle="1" w:styleId="HeaderChar">
    <w:name w:val="Header Char"/>
    <w:basedOn w:val="DefaultParagraphFont"/>
    <w:link w:val="Header"/>
    <w:uiPriority w:val="99"/>
    <w:rsid w:val="00A958DB"/>
    <w:rPr>
      <w:rFonts w:ascii="Times New Roman" w:eastAsia="PMingLiU" w:hAnsi="Times New Roman" w:cs="Times New Roman"/>
      <w:sz w:val="22"/>
      <w:szCs w:val="22"/>
      <w:lang w:val="en-US"/>
    </w:rPr>
  </w:style>
  <w:style w:type="paragraph" w:styleId="Footer">
    <w:name w:val="footer"/>
    <w:basedOn w:val="Normal"/>
    <w:link w:val="FooterChar"/>
    <w:uiPriority w:val="99"/>
    <w:unhideWhenUsed/>
    <w:rsid w:val="00A958DB"/>
    <w:pPr>
      <w:tabs>
        <w:tab w:val="center" w:pos="4536"/>
        <w:tab w:val="right" w:pos="9072"/>
      </w:tabs>
    </w:pPr>
    <w:rPr>
      <w:rFonts w:ascii="Times New Roman" w:eastAsia="PMingLiU" w:hAnsi="Times New Roman" w:cs="Times New Roman"/>
      <w:sz w:val="22"/>
      <w:szCs w:val="22"/>
      <w:lang w:val="en-US"/>
    </w:rPr>
  </w:style>
  <w:style w:type="character" w:customStyle="1" w:styleId="FooterChar">
    <w:name w:val="Footer Char"/>
    <w:basedOn w:val="DefaultParagraphFont"/>
    <w:link w:val="Footer"/>
    <w:uiPriority w:val="99"/>
    <w:rsid w:val="00A958DB"/>
    <w:rPr>
      <w:rFonts w:ascii="Times New Roman" w:eastAsia="PMingLiU" w:hAnsi="Times New Roman" w:cs="Times New Roman"/>
      <w:sz w:val="22"/>
      <w:szCs w:val="22"/>
      <w:lang w:val="en-US"/>
    </w:rPr>
  </w:style>
  <w:style w:type="character" w:customStyle="1" w:styleId="Mentionnonrsolue1">
    <w:name w:val="Mention non résolue1"/>
    <w:basedOn w:val="DefaultParagraphFont"/>
    <w:uiPriority w:val="99"/>
    <w:semiHidden/>
    <w:unhideWhenUsed/>
    <w:rsid w:val="00A958DB"/>
    <w:rPr>
      <w:color w:val="605E5C"/>
      <w:shd w:val="clear" w:color="auto" w:fill="E1DFDD"/>
    </w:rPr>
  </w:style>
  <w:style w:type="character" w:customStyle="1" w:styleId="ListParagraphChar">
    <w:name w:val="List Paragraph Char"/>
    <w:basedOn w:val="DefaultParagraphFont"/>
    <w:link w:val="ListParagraph"/>
    <w:uiPriority w:val="34"/>
    <w:rsid w:val="00A958DB"/>
    <w:rPr>
      <w:rFonts w:eastAsiaTheme="minorEastAsia"/>
      <w:lang w:val="en-GB"/>
    </w:rPr>
  </w:style>
  <w:style w:type="paragraph" w:styleId="FootnoteText">
    <w:name w:val="footnote text"/>
    <w:basedOn w:val="Normal"/>
    <w:link w:val="FootnoteTextChar"/>
    <w:uiPriority w:val="99"/>
    <w:semiHidden/>
    <w:unhideWhenUsed/>
    <w:rsid w:val="00A958DB"/>
    <w:rPr>
      <w:rFonts w:ascii="Times New Roman" w:eastAsia="PMingLiU"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A958DB"/>
    <w:rPr>
      <w:rFonts w:ascii="Times New Roman" w:eastAsia="PMingLiU" w:hAnsi="Times New Roman" w:cs="Times New Roman"/>
      <w:sz w:val="20"/>
      <w:szCs w:val="20"/>
      <w:lang w:val="en-US"/>
    </w:rPr>
  </w:style>
  <w:style w:type="character" w:styleId="FootnoteReference">
    <w:name w:val="footnote reference"/>
    <w:basedOn w:val="DefaultParagraphFont"/>
    <w:uiPriority w:val="99"/>
    <w:semiHidden/>
    <w:unhideWhenUsed/>
    <w:rsid w:val="00A958DB"/>
    <w:rPr>
      <w:vertAlign w:val="superscript"/>
    </w:rPr>
  </w:style>
  <w:style w:type="paragraph" w:styleId="Revision">
    <w:name w:val="Revision"/>
    <w:hidden/>
    <w:uiPriority w:val="99"/>
    <w:semiHidden/>
    <w:rsid w:val="00A958DB"/>
    <w:rPr>
      <w:rFonts w:ascii="Times New Roman" w:eastAsia="PMingLiU"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739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rct=j&amp;q=&amp;esrc=s&amp;source=web&amp;cd=20&amp;ved=2ahUKEwiLuZXFkYboAhXNDewKHSieAAIQFjATegQIBhAB&amp;url=https%3A%2F%2Fwww.gloshospitals.nhs.uk%2Fdocuments%2F8000%2FData_Protection__Confidentiality_Policy_B0734.pdf&amp;usg=AOvVaw2xc0Qd5OYybPoEFC18RyOn" TargetMode="External"/><Relationship Id="rId13" Type="http://schemas.openxmlformats.org/officeDocument/2006/relationships/hyperlink" Target="http://www.inpdp.nat.tn/ressources/loi_2004.pdf" TargetMode="External"/><Relationship Id="rId3" Type="http://schemas.openxmlformats.org/officeDocument/2006/relationships/settings" Target="settings.xml"/><Relationship Id="rId7" Type="http://schemas.openxmlformats.org/officeDocument/2006/relationships/hyperlink" Target="https://www.sfh-tr.nhs.uk/media/1964/code-of-conduct-leaflet-gdpr-compliant.pdf" TargetMode="External"/><Relationship Id="rId12" Type="http://schemas.openxmlformats.org/officeDocument/2006/relationships/hyperlink" Target="http://www.inpdp.nat.t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pdp.nat.tn/4_sant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m.coe.int/convention-108-convention-pour-la-protection-des-personnes-a-l-egard-d/16808b3726" TargetMode="External"/><Relationship Id="rId4" Type="http://schemas.openxmlformats.org/officeDocument/2006/relationships/webSettings" Target="webSettings.xml"/><Relationship Id="rId9" Type="http://schemas.openxmlformats.org/officeDocument/2006/relationships/hyperlink" Target="http://www.inpdp.nat.tn/ressources/loi_2004.pdf" TargetMode="External"/><Relationship Id="rId14" Type="http://schemas.openxmlformats.org/officeDocument/2006/relationships/hyperlink" Target="http://www.inpdp.nat.tn/4_sante.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1511</Words>
  <Characters>8313</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dc:creator>
  <cp:keywords/>
  <dc:description/>
  <cp:lastModifiedBy>BOYER-DONNARD Anne</cp:lastModifiedBy>
  <cp:revision>3</cp:revision>
  <dcterms:created xsi:type="dcterms:W3CDTF">2021-10-18T08:40:00Z</dcterms:created>
  <dcterms:modified xsi:type="dcterms:W3CDTF">2021-10-18T08:41:00Z</dcterms:modified>
</cp:coreProperties>
</file>