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16F0" w14:textId="58F1605C" w:rsidR="0073707E" w:rsidRPr="00EB4230" w:rsidRDefault="00A01741" w:rsidP="00AA7F4D">
      <w:pPr>
        <w:jc w:val="center"/>
        <w:rPr>
          <w:rFonts w:ascii="Tahoma" w:hAnsi="Tahoma" w:cs="Tahoma"/>
          <w:b/>
          <w:bCs/>
          <w:sz w:val="20"/>
          <w:szCs w:val="20"/>
          <w:lang w:val="en-GB"/>
        </w:rPr>
      </w:pPr>
      <w:r w:rsidRPr="00EB4230">
        <w:rPr>
          <w:rFonts w:ascii="Tahoma" w:hAnsi="Tahoma" w:cs="Tahoma"/>
          <w:b/>
          <w:bCs/>
          <w:sz w:val="20"/>
          <w:szCs w:val="20"/>
          <w:lang w:val="en-GB"/>
        </w:rPr>
        <w:t>ANNEX –</w:t>
      </w:r>
      <w:r w:rsidR="0073707E" w:rsidRPr="00EB4230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E345C4">
        <w:rPr>
          <w:rFonts w:ascii="Tahoma" w:hAnsi="Tahoma" w:cs="Tahoma"/>
          <w:b/>
          <w:bCs/>
          <w:sz w:val="20"/>
          <w:szCs w:val="20"/>
          <w:lang w:val="en-GB"/>
        </w:rPr>
        <w:t>Terms of Reference</w:t>
      </w:r>
    </w:p>
    <w:p w14:paraId="43D1DBAA" w14:textId="5D7955A4" w:rsidR="00811032" w:rsidRPr="00EB4230" w:rsidRDefault="00E345C4" w:rsidP="00A56B7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>The Terms of Reference</w:t>
      </w:r>
      <w:r w:rsidR="00811032" w:rsidRPr="00EB4230">
        <w:rPr>
          <w:rFonts w:ascii="Tahoma" w:hAnsi="Tahoma" w:cs="Tahoma"/>
          <w:b/>
          <w:bCs/>
          <w:sz w:val="18"/>
          <w:szCs w:val="18"/>
          <w:lang w:val="en-GB"/>
        </w:rPr>
        <w:t xml:space="preserve"> outlines the technical specifications required for the provision of event management services </w:t>
      </w:r>
      <w:r w:rsidR="00EB4230" w:rsidRPr="00EB4230">
        <w:rPr>
          <w:rFonts w:ascii="Tahoma" w:hAnsi="Tahoma" w:cs="Tahoma"/>
          <w:b/>
          <w:bCs/>
          <w:sz w:val="18"/>
          <w:szCs w:val="18"/>
          <w:lang w:val="en-GB"/>
        </w:rPr>
        <w:t xml:space="preserve">for the study visit </w:t>
      </w:r>
      <w:r w:rsidR="00E41EC3" w:rsidRPr="00E41EC3">
        <w:rPr>
          <w:rFonts w:ascii="Tahoma" w:hAnsi="Tahoma" w:cs="Tahoma"/>
          <w:b/>
          <w:bCs/>
          <w:sz w:val="18"/>
          <w:szCs w:val="18"/>
          <w:lang w:val="en-GB"/>
        </w:rPr>
        <w:t xml:space="preserve">of </w:t>
      </w:r>
      <w:r w:rsidR="005D49B7">
        <w:rPr>
          <w:rFonts w:ascii="Tahoma" w:hAnsi="Tahoma" w:cs="Tahoma"/>
          <w:b/>
          <w:bCs/>
          <w:sz w:val="18"/>
          <w:szCs w:val="18"/>
          <w:lang w:val="en-GB"/>
        </w:rPr>
        <w:t xml:space="preserve">Moldovan Delegation </w:t>
      </w:r>
      <w:r w:rsidR="00E41EC3" w:rsidRPr="00E41EC3">
        <w:rPr>
          <w:rFonts w:ascii="Tahoma" w:hAnsi="Tahoma" w:cs="Tahoma"/>
          <w:b/>
          <w:bCs/>
          <w:sz w:val="18"/>
          <w:szCs w:val="18"/>
          <w:lang w:val="en-GB"/>
        </w:rPr>
        <w:t>to</w:t>
      </w:r>
      <w:r w:rsidR="005D49B7">
        <w:rPr>
          <w:rFonts w:ascii="Tahoma" w:hAnsi="Tahoma" w:cs="Tahoma"/>
          <w:b/>
          <w:bCs/>
          <w:sz w:val="18"/>
          <w:szCs w:val="18"/>
          <w:lang w:val="en-GB"/>
        </w:rPr>
        <w:t xml:space="preserve"> Spain</w:t>
      </w:r>
      <w:r w:rsidR="00E41EC3" w:rsidRPr="00E41EC3">
        <w:rPr>
          <w:rFonts w:ascii="Tahoma" w:hAnsi="Tahoma" w:cs="Tahoma"/>
          <w:b/>
          <w:bCs/>
          <w:sz w:val="18"/>
          <w:szCs w:val="18"/>
          <w:lang w:val="en-GB"/>
        </w:rPr>
        <w:t xml:space="preserve"> on </w:t>
      </w:r>
      <w:r w:rsidR="005D49B7">
        <w:rPr>
          <w:rFonts w:ascii="Tahoma" w:hAnsi="Tahoma" w:cs="Tahoma"/>
          <w:b/>
          <w:bCs/>
          <w:sz w:val="18"/>
          <w:szCs w:val="18"/>
          <w:lang w:val="en-GB"/>
        </w:rPr>
        <w:t>11-12 November</w:t>
      </w:r>
      <w:r w:rsidR="00E41EC3" w:rsidRPr="00E41EC3">
        <w:rPr>
          <w:rFonts w:ascii="Tahoma" w:hAnsi="Tahoma" w:cs="Tahoma"/>
          <w:b/>
          <w:bCs/>
          <w:sz w:val="18"/>
          <w:szCs w:val="18"/>
          <w:lang w:val="en-GB"/>
        </w:rPr>
        <w:t xml:space="preserve"> 2025</w:t>
      </w:r>
      <w:r w:rsidR="00A56B7F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r w:rsidR="00EB4230" w:rsidRPr="00EB4230">
        <w:rPr>
          <w:rFonts w:ascii="Tahoma" w:hAnsi="Tahoma" w:cs="Tahoma"/>
          <w:b/>
          <w:bCs/>
          <w:sz w:val="18"/>
          <w:szCs w:val="18"/>
          <w:lang w:val="en-GB"/>
        </w:rPr>
        <w:t>in the framework of the Council of Europe Project “</w:t>
      </w:r>
      <w:r w:rsidR="005D49B7">
        <w:rPr>
          <w:rFonts w:ascii="Tahoma" w:hAnsi="Tahoma" w:cs="Tahoma"/>
          <w:b/>
          <w:bCs/>
          <w:sz w:val="18"/>
          <w:szCs w:val="18"/>
          <w:lang w:val="en-GB"/>
        </w:rPr>
        <w:t>Supporting the implementation of the Istanbul Convention in the Republic of Moldova – phase II</w:t>
      </w:r>
      <w:r w:rsidR="00EB4230" w:rsidRPr="00EB4230">
        <w:rPr>
          <w:rFonts w:ascii="Tahoma" w:hAnsi="Tahoma" w:cs="Tahoma"/>
          <w:b/>
          <w:bCs/>
          <w:sz w:val="18"/>
          <w:szCs w:val="18"/>
          <w:lang w:val="en-GB"/>
        </w:rPr>
        <w:t>”.</w:t>
      </w:r>
    </w:p>
    <w:p w14:paraId="1091ACA3" w14:textId="38377D62" w:rsidR="0073707E" w:rsidRPr="00811032" w:rsidRDefault="0073707E" w:rsidP="00D408D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811032">
        <w:rPr>
          <w:rFonts w:ascii="Tahoma" w:hAnsi="Tahoma" w:cs="Tahoma"/>
          <w:b/>
          <w:bCs/>
          <w:sz w:val="18"/>
          <w:szCs w:val="18"/>
          <w:lang w:val="en-GB"/>
        </w:rPr>
        <w:t>Accommodation</w:t>
      </w:r>
    </w:p>
    <w:p w14:paraId="3F9893B3" w14:textId="77777777" w:rsidR="0073707E" w:rsidRPr="00811032" w:rsidRDefault="0073707E" w:rsidP="00D408DF">
      <w:pPr>
        <w:spacing w:before="120"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811032">
        <w:rPr>
          <w:rFonts w:ascii="Tahoma" w:hAnsi="Tahoma" w:cs="Tahoma"/>
          <w:color w:val="000000" w:themeColor="text1"/>
          <w:sz w:val="18"/>
          <w:szCs w:val="18"/>
        </w:rPr>
        <w:t>The general requirements for the accommodation services are as follows:</w:t>
      </w:r>
    </w:p>
    <w:p w14:paraId="15A86FD8" w14:textId="4B6B3CC5" w:rsidR="006A3731" w:rsidRDefault="00744E85" w:rsidP="006A3731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6A3731">
        <w:rPr>
          <w:rFonts w:ascii="Tahoma" w:hAnsi="Tahoma" w:cs="Tahoma"/>
          <w:sz w:val="18"/>
          <w:szCs w:val="18"/>
        </w:rPr>
        <w:t>The hotel must be located within convenient access to public transportation or shuttle services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377B1983" w14:textId="10284A1D" w:rsidR="00480B7E" w:rsidRPr="00480B7E" w:rsidRDefault="00480B7E" w:rsidP="00480B7E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480B7E">
        <w:rPr>
          <w:rFonts w:ascii="Tahoma" w:hAnsi="Tahoma" w:cs="Tahoma"/>
          <w:sz w:val="18"/>
          <w:szCs w:val="18"/>
        </w:rPr>
        <w:t xml:space="preserve">Minimum </w:t>
      </w:r>
      <w:r>
        <w:rPr>
          <w:rFonts w:ascii="Tahoma" w:hAnsi="Tahoma" w:cs="Tahoma"/>
          <w:sz w:val="18"/>
          <w:szCs w:val="18"/>
        </w:rPr>
        <w:t>4</w:t>
      </w:r>
      <w:r w:rsidRPr="00480B7E">
        <w:rPr>
          <w:rFonts w:ascii="Tahoma" w:hAnsi="Tahoma" w:cs="Tahoma"/>
          <w:sz w:val="18"/>
          <w:szCs w:val="18"/>
        </w:rPr>
        <w:t>-star standard (or equivalent quality) with well-maintained facilities.</w:t>
      </w:r>
    </w:p>
    <w:p w14:paraId="44FF0B25" w14:textId="609DD9C0" w:rsidR="00480B7E" w:rsidRDefault="00480B7E" w:rsidP="00480B7E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480B7E">
        <w:rPr>
          <w:rFonts w:ascii="Tahoma" w:hAnsi="Tahoma" w:cs="Tahoma"/>
          <w:sz w:val="18"/>
          <w:szCs w:val="18"/>
        </w:rPr>
        <w:t>Rooms must be clean, comfortable, well-lit, and adequately heated/cooled.</w:t>
      </w:r>
    </w:p>
    <w:p w14:paraId="35C02FA4" w14:textId="6B581818" w:rsidR="003029E8" w:rsidRDefault="0073707E" w:rsidP="003029E8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6A3731">
        <w:rPr>
          <w:rFonts w:ascii="Tahoma" w:hAnsi="Tahoma" w:cs="Tahoma"/>
          <w:sz w:val="18"/>
          <w:szCs w:val="18"/>
        </w:rPr>
        <w:t>Single standard room with breakfast</w:t>
      </w:r>
      <w:r w:rsidR="001E05A7" w:rsidRPr="006A3731">
        <w:rPr>
          <w:rFonts w:ascii="Tahoma" w:hAnsi="Tahoma" w:cs="Tahoma"/>
          <w:sz w:val="18"/>
          <w:szCs w:val="18"/>
        </w:rPr>
        <w:t xml:space="preserve"> included</w:t>
      </w:r>
      <w:r w:rsidR="0090204A" w:rsidRPr="006A3731">
        <w:rPr>
          <w:rFonts w:ascii="Tahoma" w:hAnsi="Tahoma" w:cs="Tahoma"/>
          <w:sz w:val="18"/>
          <w:szCs w:val="18"/>
        </w:rPr>
        <w:t xml:space="preserve"> in the room rate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76BE2540" w14:textId="77777777" w:rsidR="005F6750" w:rsidRDefault="001E05A7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3029E8">
        <w:rPr>
          <w:rFonts w:ascii="Tahoma" w:hAnsi="Tahoma" w:cs="Tahoma"/>
          <w:sz w:val="18"/>
          <w:szCs w:val="18"/>
        </w:rPr>
        <w:t>Free Wi-Fi internet access in guest rooms and common areas.</w:t>
      </w:r>
    </w:p>
    <w:p w14:paraId="5E9F56A3" w14:textId="210BFB16" w:rsidR="005F6750" w:rsidRDefault="0073707E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Late Check in/Check out subject to availability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6BB05F79" w14:textId="627940FE" w:rsidR="005F6750" w:rsidRDefault="00525294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Compliance with all applicable national health, safety, and fire regulations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19190ADA" w14:textId="50DACA32" w:rsidR="005F6750" w:rsidRPr="005F6750" w:rsidRDefault="005F6750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24-hour reception service.</w:t>
      </w:r>
    </w:p>
    <w:p w14:paraId="5F02283F" w14:textId="36133C18" w:rsidR="005F6750" w:rsidRPr="005F6750" w:rsidRDefault="005F6750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Secure luggage storage.</w:t>
      </w:r>
    </w:p>
    <w:p w14:paraId="358B0FFE" w14:textId="70CEF08B" w:rsidR="005F6750" w:rsidRDefault="005F6750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Elevator access if rooms are above the ground floor.</w:t>
      </w:r>
    </w:p>
    <w:p w14:paraId="5215A418" w14:textId="41DD8E7E" w:rsidR="0073707E" w:rsidRPr="005F6750" w:rsidRDefault="0073707E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 xml:space="preserve">Flexible cancellation policy. </w:t>
      </w:r>
    </w:p>
    <w:p w14:paraId="3D0F74B6" w14:textId="1695970D" w:rsidR="0014428D" w:rsidRDefault="0014428D" w:rsidP="00D408D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811032">
        <w:rPr>
          <w:rFonts w:ascii="Tahoma" w:hAnsi="Tahoma" w:cs="Tahoma"/>
          <w:b/>
          <w:bCs/>
          <w:sz w:val="18"/>
          <w:szCs w:val="18"/>
          <w:lang w:val="en-GB"/>
        </w:rPr>
        <w:t>Transportation</w:t>
      </w:r>
    </w:p>
    <w:p w14:paraId="5966034F" w14:textId="77777777" w:rsidR="003029E8" w:rsidRDefault="007A2DCB" w:rsidP="007A2DCB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3029E8">
        <w:rPr>
          <w:rFonts w:ascii="Tahoma" w:hAnsi="Tahoma" w:cs="Tahoma"/>
          <w:sz w:val="18"/>
          <w:szCs w:val="18"/>
        </w:rPr>
        <w:t>Vehicles must be in excellent mechanical condition, clean, and well-maintained.</w:t>
      </w:r>
    </w:p>
    <w:p w14:paraId="661DF560" w14:textId="651B0A46" w:rsidR="00E87278" w:rsidRDefault="007A2DCB" w:rsidP="007A2DCB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3029E8">
        <w:rPr>
          <w:rFonts w:ascii="Tahoma" w:hAnsi="Tahoma" w:cs="Tahoma"/>
          <w:sz w:val="18"/>
          <w:szCs w:val="18"/>
        </w:rPr>
        <w:t>Equipped with functional seat belts for all passengers, air conditioning/heating, and adequate luggage space.</w:t>
      </w:r>
    </w:p>
    <w:p w14:paraId="23E8972B" w14:textId="269AEE02" w:rsidR="00570FDA" w:rsidRDefault="00570FDA" w:rsidP="007A2DCB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570FDA">
        <w:rPr>
          <w:rFonts w:ascii="Tahoma" w:hAnsi="Tahoma" w:cs="Tahoma"/>
          <w:sz w:val="18"/>
          <w:szCs w:val="18"/>
        </w:rPr>
        <w:t>Vehicle type and seating capacity must be appropriate for the size of the group and the nature of the trip.</w:t>
      </w:r>
    </w:p>
    <w:p w14:paraId="2828ABF5" w14:textId="4C129278" w:rsidR="00570FDA" w:rsidRPr="009B7C96" w:rsidRDefault="00570FDA" w:rsidP="00CF29B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Professional, licensed drivers</w:t>
      </w:r>
      <w:r w:rsidRPr="00570FDA">
        <w:t xml:space="preserve"> </w:t>
      </w:r>
      <w:r w:rsidRPr="009B7C96">
        <w:rPr>
          <w:rFonts w:ascii="Tahoma" w:hAnsi="Tahoma" w:cs="Tahoma"/>
          <w:sz w:val="18"/>
          <w:szCs w:val="18"/>
        </w:rPr>
        <w:t>for transportation of more than 10 passengers</w:t>
      </w:r>
      <w:r w:rsidR="009B7C96" w:rsidRPr="009B7C96">
        <w:rPr>
          <w:rFonts w:ascii="Tahoma" w:hAnsi="Tahoma" w:cs="Tahoma"/>
          <w:sz w:val="18"/>
          <w:szCs w:val="18"/>
        </w:rPr>
        <w:t>.</w:t>
      </w:r>
      <w:r w:rsidRPr="009B7C96">
        <w:rPr>
          <w:rFonts w:ascii="Tahoma" w:hAnsi="Tahoma" w:cs="Tahoma"/>
          <w:sz w:val="18"/>
          <w:szCs w:val="18"/>
        </w:rPr>
        <w:t xml:space="preserve"> </w:t>
      </w:r>
    </w:p>
    <w:p w14:paraId="48096450" w14:textId="77777777" w:rsidR="00570FDA" w:rsidRPr="00570FDA" w:rsidRDefault="00570FDA" w:rsidP="00570FDA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570FDA">
        <w:rPr>
          <w:rFonts w:ascii="Tahoma" w:hAnsi="Tahoma" w:cs="Tahoma"/>
          <w:sz w:val="18"/>
          <w:szCs w:val="18"/>
        </w:rPr>
        <w:t>Knowledge of local routes and event locations.</w:t>
      </w:r>
    </w:p>
    <w:p w14:paraId="246FA94B" w14:textId="55CBEF72" w:rsidR="00570FDA" w:rsidRDefault="00570FDA" w:rsidP="00570FDA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570FDA">
        <w:rPr>
          <w:rFonts w:ascii="Tahoma" w:hAnsi="Tahoma" w:cs="Tahoma"/>
          <w:sz w:val="18"/>
          <w:szCs w:val="18"/>
        </w:rPr>
        <w:t>Courteous, punctual, and able to communicate in</w:t>
      </w:r>
      <w:r w:rsidR="009B7C96">
        <w:rPr>
          <w:rFonts w:ascii="Tahoma" w:hAnsi="Tahoma" w:cs="Tahoma"/>
          <w:sz w:val="18"/>
          <w:szCs w:val="18"/>
        </w:rPr>
        <w:t xml:space="preserve"> English</w:t>
      </w:r>
      <w:r w:rsidRPr="00570FDA">
        <w:rPr>
          <w:rFonts w:ascii="Tahoma" w:hAnsi="Tahoma" w:cs="Tahoma"/>
          <w:sz w:val="18"/>
          <w:szCs w:val="18"/>
        </w:rPr>
        <w:t>.</w:t>
      </w:r>
    </w:p>
    <w:p w14:paraId="53F06CF0" w14:textId="209D1DB7" w:rsidR="009B7C96" w:rsidRPr="009B7C96" w:rsidRDefault="009B7C96" w:rsidP="002A6FCD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Punctual pick-up and drop-off according to the agreed itinerary.</w:t>
      </w:r>
    </w:p>
    <w:p w14:paraId="49900B3A" w14:textId="77777777" w:rsidR="009B7C96" w:rsidRPr="009B7C96" w:rsidRDefault="009B7C96" w:rsidP="009B7C9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Availability of the vehicle for the entire period as specified in the event programme.</w:t>
      </w:r>
    </w:p>
    <w:p w14:paraId="2646AF2A" w14:textId="762C04FE" w:rsidR="009B7C96" w:rsidRDefault="009B7C96" w:rsidP="009B7C9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Provision for last-minute schedule adjustments if necessary.</w:t>
      </w:r>
    </w:p>
    <w:p w14:paraId="0E0ABEB7" w14:textId="77777777" w:rsidR="009B7C96" w:rsidRPr="009B7C96" w:rsidRDefault="009B7C96" w:rsidP="009B7C9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Regular disinfection and cleaning of vehicles, especially for multi-day events.</w:t>
      </w:r>
    </w:p>
    <w:p w14:paraId="46BCAF79" w14:textId="7486871B" w:rsidR="00E87278" w:rsidRPr="00E05C68" w:rsidRDefault="009B7C96" w:rsidP="00D408DF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Compliance with any applicable public health measures.</w:t>
      </w:r>
    </w:p>
    <w:p w14:paraId="36012051" w14:textId="7BB27A75" w:rsidR="002D1769" w:rsidRPr="002D1769" w:rsidRDefault="002D1769" w:rsidP="002D1769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2D1769">
        <w:rPr>
          <w:rFonts w:ascii="Tahoma" w:hAnsi="Tahoma" w:cs="Tahoma"/>
          <w:b/>
          <w:bCs/>
          <w:sz w:val="18"/>
          <w:szCs w:val="18"/>
          <w:lang w:val="en-GB"/>
        </w:rPr>
        <w:t>Event management services:</w:t>
      </w:r>
    </w:p>
    <w:p w14:paraId="3B0865A6" w14:textId="134949AD" w:rsidR="005460FB" w:rsidRDefault="00E011E9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>Proven experience in organi</w:t>
      </w:r>
      <w:r w:rsidR="001428A3">
        <w:rPr>
          <w:rFonts w:ascii="Tahoma" w:hAnsi="Tahoma" w:cs="Tahoma"/>
          <w:sz w:val="18"/>
          <w:szCs w:val="18"/>
        </w:rPr>
        <w:t>s</w:t>
      </w:r>
      <w:r w:rsidRPr="005460FB">
        <w:rPr>
          <w:rFonts w:ascii="Tahoma" w:hAnsi="Tahoma" w:cs="Tahoma"/>
          <w:sz w:val="18"/>
          <w:szCs w:val="18"/>
        </w:rPr>
        <w:t>ing similar events (e.g., study visits, conferences)</w:t>
      </w:r>
      <w:r w:rsidR="005460FB">
        <w:rPr>
          <w:rFonts w:ascii="Tahoma" w:hAnsi="Tahoma" w:cs="Tahoma"/>
          <w:sz w:val="18"/>
          <w:szCs w:val="18"/>
        </w:rPr>
        <w:t>.</w:t>
      </w:r>
    </w:p>
    <w:p w14:paraId="47C9B15A" w14:textId="53E4021E" w:rsidR="005460FB" w:rsidRDefault="00E011E9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>Minimum of 3 years in event management or logistics coordination</w:t>
      </w:r>
      <w:r w:rsidR="002857B1">
        <w:rPr>
          <w:rFonts w:ascii="Tahoma" w:hAnsi="Tahoma" w:cs="Tahoma"/>
          <w:sz w:val="18"/>
          <w:szCs w:val="18"/>
        </w:rPr>
        <w:t>.</w:t>
      </w:r>
    </w:p>
    <w:p w14:paraId="73093019" w14:textId="2CEF7559" w:rsidR="00E011E9" w:rsidRPr="005D49B7" w:rsidRDefault="00E011E9" w:rsidP="005D49B7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>Proficiency in English</w:t>
      </w:r>
      <w:r w:rsidR="001428A3">
        <w:rPr>
          <w:rFonts w:ascii="Tahoma" w:hAnsi="Tahoma" w:cs="Tahoma"/>
          <w:sz w:val="18"/>
          <w:szCs w:val="18"/>
        </w:rPr>
        <w:t>,</w:t>
      </w:r>
      <w:r w:rsidRPr="005460FB">
        <w:rPr>
          <w:rFonts w:ascii="Tahoma" w:hAnsi="Tahoma" w:cs="Tahoma"/>
          <w:sz w:val="18"/>
          <w:szCs w:val="18"/>
        </w:rPr>
        <w:t xml:space="preserve"> knowledge of </w:t>
      </w:r>
      <w:r w:rsidR="005D49B7">
        <w:rPr>
          <w:rFonts w:ascii="Tahoma" w:hAnsi="Tahoma" w:cs="Tahoma"/>
          <w:sz w:val="18"/>
          <w:szCs w:val="18"/>
        </w:rPr>
        <w:t>Spanish</w:t>
      </w:r>
      <w:r w:rsidRPr="005D49B7">
        <w:rPr>
          <w:rFonts w:ascii="Tahoma" w:hAnsi="Tahoma" w:cs="Tahoma"/>
          <w:sz w:val="18"/>
          <w:szCs w:val="18"/>
        </w:rPr>
        <w:t xml:space="preserve"> is an asset.</w:t>
      </w:r>
    </w:p>
    <w:p w14:paraId="2ED62395" w14:textId="51ADA909" w:rsidR="005460FB" w:rsidRDefault="005460FB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 xml:space="preserve">Arrange and oversee interpreting equipment, </w:t>
      </w:r>
      <w:r>
        <w:rPr>
          <w:rFonts w:ascii="Tahoma" w:hAnsi="Tahoma" w:cs="Tahoma"/>
          <w:sz w:val="18"/>
          <w:szCs w:val="18"/>
        </w:rPr>
        <w:t>transportation</w:t>
      </w:r>
      <w:r w:rsidRPr="005460FB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accommodation </w:t>
      </w:r>
      <w:r w:rsidRPr="005460FB">
        <w:rPr>
          <w:rFonts w:ascii="Tahoma" w:hAnsi="Tahoma" w:cs="Tahoma"/>
          <w:sz w:val="18"/>
          <w:szCs w:val="18"/>
        </w:rPr>
        <w:t xml:space="preserve">and other required </w:t>
      </w:r>
      <w:r>
        <w:rPr>
          <w:rFonts w:ascii="Tahoma" w:hAnsi="Tahoma" w:cs="Tahoma"/>
          <w:sz w:val="18"/>
          <w:szCs w:val="18"/>
        </w:rPr>
        <w:t>services</w:t>
      </w:r>
      <w:r w:rsidRPr="005460FB">
        <w:rPr>
          <w:rFonts w:ascii="Tahoma" w:hAnsi="Tahoma" w:cs="Tahoma"/>
          <w:sz w:val="18"/>
          <w:szCs w:val="18"/>
        </w:rPr>
        <w:t>.</w:t>
      </w:r>
    </w:p>
    <w:p w14:paraId="74506EBF" w14:textId="74AA14CE" w:rsidR="001428A3" w:rsidRPr="005460FB" w:rsidRDefault="001428A3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1428A3">
        <w:rPr>
          <w:rFonts w:ascii="Tahoma" w:hAnsi="Tahoma" w:cs="Tahoma"/>
          <w:sz w:val="18"/>
          <w:szCs w:val="18"/>
        </w:rPr>
        <w:t>Ensure all services comply with applicable national regulations, safety, and hygiene standards.</w:t>
      </w:r>
    </w:p>
    <w:p w14:paraId="6F64968B" w14:textId="545DCD12" w:rsidR="00AA7F4D" w:rsidRPr="00811032" w:rsidRDefault="000F5CD2" w:rsidP="00D408DF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Portable interpreting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 xml:space="preserve"> equipment </w:t>
      </w:r>
    </w:p>
    <w:p w14:paraId="6FB6640D" w14:textId="059FBEFA" w:rsidR="00AA7F4D" w:rsidRPr="00811032" w:rsidRDefault="000F5CD2" w:rsidP="00D408D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Portable i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>nterpretat</w:t>
      </w:r>
      <w:r>
        <w:rPr>
          <w:rFonts w:ascii="Tahoma" w:hAnsi="Tahoma" w:cs="Tahoma"/>
          <w:b/>
          <w:bCs/>
          <w:sz w:val="18"/>
          <w:szCs w:val="18"/>
        </w:rPr>
        <w:t>ing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408DF" w:rsidRPr="00811032">
        <w:rPr>
          <w:rFonts w:ascii="Tahoma" w:hAnsi="Tahoma" w:cs="Tahoma"/>
          <w:b/>
          <w:bCs/>
          <w:sz w:val="18"/>
          <w:szCs w:val="18"/>
        </w:rPr>
        <w:t>s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 xml:space="preserve">ystem </w:t>
      </w:r>
      <w:r w:rsidR="00D408DF" w:rsidRPr="00811032">
        <w:rPr>
          <w:rFonts w:ascii="Tahoma" w:hAnsi="Tahoma" w:cs="Tahoma"/>
          <w:b/>
          <w:bCs/>
          <w:sz w:val="18"/>
          <w:szCs w:val="18"/>
        </w:rPr>
        <w:t>r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>equirements:</w:t>
      </w:r>
    </w:p>
    <w:p w14:paraId="04EE3B6D" w14:textId="36189CBD" w:rsidR="007511D4" w:rsidRPr="007511D4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 xml:space="preserve">the system must support </w:t>
      </w:r>
      <w:r w:rsidR="005D49B7">
        <w:rPr>
          <w:rFonts w:ascii="Tahoma" w:hAnsi="Tahoma" w:cs="Tahoma"/>
          <w:sz w:val="18"/>
          <w:szCs w:val="18"/>
        </w:rPr>
        <w:t>Spanish</w:t>
      </w:r>
      <w:r w:rsidR="007511D4">
        <w:rPr>
          <w:rFonts w:ascii="Tahoma" w:hAnsi="Tahoma" w:cs="Tahoma"/>
          <w:sz w:val="18"/>
          <w:szCs w:val="18"/>
        </w:rPr>
        <w:t>-Romanian-</w:t>
      </w:r>
      <w:r w:rsidR="005D49B7">
        <w:rPr>
          <w:rFonts w:ascii="Tahoma" w:hAnsi="Tahoma" w:cs="Tahoma"/>
          <w:sz w:val="18"/>
          <w:szCs w:val="18"/>
        </w:rPr>
        <w:t>Spanish</w:t>
      </w:r>
      <w:r w:rsidR="007511D4">
        <w:rPr>
          <w:rFonts w:ascii="Tahoma" w:hAnsi="Tahoma" w:cs="Tahoma"/>
          <w:sz w:val="18"/>
          <w:szCs w:val="18"/>
        </w:rPr>
        <w:t xml:space="preserve"> interpretation. </w:t>
      </w:r>
    </w:p>
    <w:p w14:paraId="1234A483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>clear and reliable audio: the headphones should provide crystal-clear sound, ensuring that participants receive accurate translations without any interruptions or audio distortions;</w:t>
      </w:r>
    </w:p>
    <w:p w14:paraId="25D7C357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>interpreter mobility: wireless, portable equipment is required because interpreters will move with the group.</w:t>
      </w:r>
    </w:p>
    <w:p w14:paraId="6AC6A724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>microphones should have high sensitivity and noise-cancelling capabilities to pick up speech clearly in various environments;</w:t>
      </w:r>
    </w:p>
    <w:p w14:paraId="51C6BC45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>the system should be capable of covering an area of (up to 100 m²) without signal loss or interference</w:t>
      </w:r>
      <w:r w:rsidR="00D408DF" w:rsidRPr="00C241A3">
        <w:rPr>
          <w:rFonts w:ascii="Tahoma" w:hAnsi="Tahoma" w:cs="Tahoma"/>
          <w:sz w:val="18"/>
          <w:szCs w:val="18"/>
        </w:rPr>
        <w:t>;</w:t>
      </w:r>
    </w:p>
    <w:p w14:paraId="488C1E9B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lastRenderedPageBreak/>
        <w:t>the system must have built-in redundancy or fail-safes to prevent any downtime during the event.</w:t>
      </w:r>
    </w:p>
    <w:p w14:paraId="4DB9F11B" w14:textId="77777777" w:rsidR="00F36352" w:rsidRPr="00F36352" w:rsidRDefault="00F36352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hea</w:t>
      </w:r>
      <w:r w:rsidR="00AA7F4D" w:rsidRPr="00F36352">
        <w:rPr>
          <w:rFonts w:ascii="Tahoma" w:hAnsi="Tahoma" w:cs="Tahoma"/>
          <w:sz w:val="18"/>
          <w:szCs w:val="18"/>
        </w:rPr>
        <w:t>dphones must deliver crystal-clear sound with a standard frequency response of (20 Hz to 20 kHz)</w:t>
      </w:r>
      <w:r w:rsidR="00D408DF" w:rsidRPr="00F36352">
        <w:rPr>
          <w:rFonts w:ascii="Tahoma" w:hAnsi="Tahoma" w:cs="Tahoma"/>
          <w:sz w:val="18"/>
          <w:szCs w:val="18"/>
        </w:rPr>
        <w:t>;</w:t>
      </w:r>
    </w:p>
    <w:p w14:paraId="1CD82CFA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they must ensure participants receive accurate translations without interruptions, audio distortions, or latency issues</w:t>
      </w:r>
      <w:r w:rsidR="00D408DF" w:rsidRPr="00F36352">
        <w:rPr>
          <w:rFonts w:ascii="Tahoma" w:hAnsi="Tahoma" w:cs="Tahoma"/>
          <w:sz w:val="18"/>
          <w:szCs w:val="18"/>
        </w:rPr>
        <w:t>;</w:t>
      </w:r>
    </w:p>
    <w:p w14:paraId="0F24096C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individual volume control for each headphone set to accommodate different user preferences</w:t>
      </w:r>
      <w:r w:rsidR="00D408DF" w:rsidRPr="00F36352">
        <w:rPr>
          <w:rFonts w:ascii="Tahoma" w:hAnsi="Tahoma" w:cs="Tahoma"/>
          <w:sz w:val="18"/>
          <w:szCs w:val="18"/>
        </w:rPr>
        <w:t>;</w:t>
      </w:r>
    </w:p>
    <w:p w14:paraId="5D52122D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headphones should be comfortable for prolonged use, with adjustable headbands and cushioned ear pads</w:t>
      </w:r>
      <w:r w:rsidR="00D408DF" w:rsidRPr="00F36352">
        <w:rPr>
          <w:rFonts w:ascii="Tahoma" w:hAnsi="Tahoma" w:cs="Tahoma"/>
          <w:sz w:val="18"/>
          <w:szCs w:val="18"/>
        </w:rPr>
        <w:t>;</w:t>
      </w:r>
    </w:p>
    <w:p w14:paraId="0A65EAAA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the design should be robust and suitable for use in different environments.</w:t>
      </w:r>
    </w:p>
    <w:p w14:paraId="6CEC6894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microphones must be highly sensitive, with a directional or noise-cancelling design to capture speech accurately, even in noisy environments</w:t>
      </w:r>
      <w:r w:rsidR="00D408DF" w:rsidRPr="00F36352">
        <w:rPr>
          <w:rFonts w:ascii="Tahoma" w:hAnsi="Tahoma" w:cs="Tahoma"/>
          <w:sz w:val="18"/>
          <w:szCs w:val="18"/>
        </w:rPr>
        <w:t>;</w:t>
      </w:r>
    </w:p>
    <w:p w14:paraId="1BE69B09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wireless range must cover at least (specify range, e.g., 100 meters) to accommodate group movement</w:t>
      </w:r>
      <w:r w:rsidR="00D408DF" w:rsidRPr="00F36352">
        <w:rPr>
          <w:rFonts w:ascii="Tahoma" w:hAnsi="Tahoma" w:cs="Tahoma"/>
          <w:sz w:val="18"/>
          <w:szCs w:val="18"/>
        </w:rPr>
        <w:t>;</w:t>
      </w:r>
    </w:p>
    <w:p w14:paraId="4D804D03" w14:textId="53771ED4" w:rsidR="0014428D" w:rsidRPr="006D5E46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microphones should have simple, intuitive controls with indicators for battery life and connection status.</w:t>
      </w:r>
    </w:p>
    <w:p w14:paraId="137186BB" w14:textId="06DF4F26" w:rsidR="006D5E46" w:rsidRPr="00F36352" w:rsidRDefault="006D5E46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The equipment must comply with health standards, clear and ready for use.</w:t>
      </w:r>
    </w:p>
    <w:p w14:paraId="7C383663" w14:textId="77777777" w:rsidR="00AD65B2" w:rsidRPr="00811032" w:rsidRDefault="00AD65B2" w:rsidP="00D408DF">
      <w:pPr>
        <w:jc w:val="both"/>
        <w:rPr>
          <w:rFonts w:ascii="Tahoma" w:hAnsi="Tahoma" w:cs="Tahoma"/>
          <w:sz w:val="18"/>
          <w:szCs w:val="18"/>
        </w:rPr>
      </w:pPr>
    </w:p>
    <w:sectPr w:rsidR="00AD65B2" w:rsidRPr="0081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4442"/>
    <w:multiLevelType w:val="hybridMultilevel"/>
    <w:tmpl w:val="FD54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E38"/>
    <w:multiLevelType w:val="hybridMultilevel"/>
    <w:tmpl w:val="317E0E12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B434D"/>
    <w:multiLevelType w:val="hybridMultilevel"/>
    <w:tmpl w:val="5F2818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0C01"/>
    <w:multiLevelType w:val="multilevel"/>
    <w:tmpl w:val="5744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8072B"/>
    <w:multiLevelType w:val="multilevel"/>
    <w:tmpl w:val="7A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96048"/>
    <w:multiLevelType w:val="multilevel"/>
    <w:tmpl w:val="DD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D21CD"/>
    <w:multiLevelType w:val="hybridMultilevel"/>
    <w:tmpl w:val="CAE2D30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844D5"/>
    <w:multiLevelType w:val="hybridMultilevel"/>
    <w:tmpl w:val="A8F2B4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062"/>
    <w:multiLevelType w:val="multilevel"/>
    <w:tmpl w:val="D036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B2F0D"/>
    <w:multiLevelType w:val="hybridMultilevel"/>
    <w:tmpl w:val="AEFEBBEA"/>
    <w:lvl w:ilvl="0" w:tplc="44D4FC66">
      <w:start w:val="5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4E74"/>
    <w:multiLevelType w:val="multilevel"/>
    <w:tmpl w:val="209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C738A"/>
    <w:multiLevelType w:val="hybridMultilevel"/>
    <w:tmpl w:val="639822F2"/>
    <w:lvl w:ilvl="0" w:tplc="71C29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30C31"/>
    <w:multiLevelType w:val="hybridMultilevel"/>
    <w:tmpl w:val="C07C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2122E"/>
    <w:multiLevelType w:val="multilevel"/>
    <w:tmpl w:val="29A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793E"/>
    <w:multiLevelType w:val="multilevel"/>
    <w:tmpl w:val="1CE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426153">
    <w:abstractNumId w:val="9"/>
  </w:num>
  <w:num w:numId="2" w16cid:durableId="288362476">
    <w:abstractNumId w:val="12"/>
  </w:num>
  <w:num w:numId="3" w16cid:durableId="86662641">
    <w:abstractNumId w:val="11"/>
  </w:num>
  <w:num w:numId="4" w16cid:durableId="1320110734">
    <w:abstractNumId w:val="0"/>
  </w:num>
  <w:num w:numId="5" w16cid:durableId="1918249175">
    <w:abstractNumId w:val="4"/>
  </w:num>
  <w:num w:numId="6" w16cid:durableId="512109603">
    <w:abstractNumId w:val="14"/>
  </w:num>
  <w:num w:numId="7" w16cid:durableId="1736776580">
    <w:abstractNumId w:val="13"/>
  </w:num>
  <w:num w:numId="8" w16cid:durableId="1335838688">
    <w:abstractNumId w:val="5"/>
  </w:num>
  <w:num w:numId="9" w16cid:durableId="1948004026">
    <w:abstractNumId w:val="3"/>
  </w:num>
  <w:num w:numId="10" w16cid:durableId="233048689">
    <w:abstractNumId w:val="10"/>
  </w:num>
  <w:num w:numId="11" w16cid:durableId="240332958">
    <w:abstractNumId w:val="8"/>
  </w:num>
  <w:num w:numId="12" w16cid:durableId="1714571273">
    <w:abstractNumId w:val="6"/>
  </w:num>
  <w:num w:numId="13" w16cid:durableId="637416746">
    <w:abstractNumId w:val="7"/>
  </w:num>
  <w:num w:numId="14" w16cid:durableId="1878084216">
    <w:abstractNumId w:val="2"/>
  </w:num>
  <w:num w:numId="15" w16cid:durableId="152864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E"/>
    <w:rsid w:val="000F5CD2"/>
    <w:rsid w:val="001428A3"/>
    <w:rsid w:val="0014428D"/>
    <w:rsid w:val="00186EF1"/>
    <w:rsid w:val="001E05A7"/>
    <w:rsid w:val="002857B1"/>
    <w:rsid w:val="002D1769"/>
    <w:rsid w:val="003029E8"/>
    <w:rsid w:val="0042202E"/>
    <w:rsid w:val="00480B7E"/>
    <w:rsid w:val="004B0532"/>
    <w:rsid w:val="00525294"/>
    <w:rsid w:val="005460FB"/>
    <w:rsid w:val="00570FDA"/>
    <w:rsid w:val="005D49B7"/>
    <w:rsid w:val="005F6750"/>
    <w:rsid w:val="00663B4A"/>
    <w:rsid w:val="006A3731"/>
    <w:rsid w:val="006B0821"/>
    <w:rsid w:val="006D5E46"/>
    <w:rsid w:val="0073707E"/>
    <w:rsid w:val="00744E85"/>
    <w:rsid w:val="007511D4"/>
    <w:rsid w:val="00762BAC"/>
    <w:rsid w:val="00765C7C"/>
    <w:rsid w:val="007A2DCB"/>
    <w:rsid w:val="00811032"/>
    <w:rsid w:val="00817BBD"/>
    <w:rsid w:val="008A79DB"/>
    <w:rsid w:val="008F639D"/>
    <w:rsid w:val="0090204A"/>
    <w:rsid w:val="009B7C96"/>
    <w:rsid w:val="009E66DD"/>
    <w:rsid w:val="00A01741"/>
    <w:rsid w:val="00A56B7F"/>
    <w:rsid w:val="00A77575"/>
    <w:rsid w:val="00AA7F4D"/>
    <w:rsid w:val="00AD65B2"/>
    <w:rsid w:val="00B256C9"/>
    <w:rsid w:val="00C241A3"/>
    <w:rsid w:val="00C338D0"/>
    <w:rsid w:val="00C67AA5"/>
    <w:rsid w:val="00D408DF"/>
    <w:rsid w:val="00DB11D7"/>
    <w:rsid w:val="00E011E9"/>
    <w:rsid w:val="00E05C68"/>
    <w:rsid w:val="00E345C4"/>
    <w:rsid w:val="00E41EC3"/>
    <w:rsid w:val="00E42EBC"/>
    <w:rsid w:val="00E55219"/>
    <w:rsid w:val="00E56F2D"/>
    <w:rsid w:val="00E87278"/>
    <w:rsid w:val="00EB4230"/>
    <w:rsid w:val="00F24066"/>
    <w:rsid w:val="00F24F86"/>
    <w:rsid w:val="00F36352"/>
    <w:rsid w:val="00F6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4F70"/>
  <w15:chartTrackingRefBased/>
  <w15:docId w15:val="{C5A8E7D4-F7C5-435B-8DDB-0A544CB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07E"/>
    <w:pPr>
      <w:spacing w:after="200" w:line="276" w:lineRule="auto"/>
      <w:ind w:left="720"/>
      <w:contextualSpacing/>
    </w:pPr>
    <w:rPr>
      <w:kern w:val="0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707E"/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D1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ANUSCA Georgeta</dc:creator>
  <cp:keywords/>
  <dc:description/>
  <cp:lastModifiedBy>CEBOTARI Elena</cp:lastModifiedBy>
  <cp:revision>6</cp:revision>
  <dcterms:created xsi:type="dcterms:W3CDTF">2025-09-19T12:11:00Z</dcterms:created>
  <dcterms:modified xsi:type="dcterms:W3CDTF">2025-09-22T11:49:00Z</dcterms:modified>
</cp:coreProperties>
</file>