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1D0CB4"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1D0CB4" w:rsidRDefault="00BE43B2">
            <w:pPr>
              <w:jc w:val="right"/>
              <w:rPr>
                <w:rFonts w:ascii="Tahoma" w:hAnsi="Tahoma" w:cs="Tahoma"/>
                <w:b/>
                <w:caps/>
                <w:sz w:val="28"/>
                <w:szCs w:val="28"/>
              </w:rPr>
            </w:pPr>
            <w:r w:rsidRPr="001D0CB4">
              <w:rPr>
                <w:rFonts w:ascii="Tahoma" w:hAnsi="Tahoma" w:cs="Tahoma"/>
                <w:sz w:val="18"/>
                <w:szCs w:val="18"/>
              </w:rPr>
              <w:t xml:space="preserve">Contract No. </w:t>
            </w:r>
            <w:r w:rsidRPr="001D0CB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68A556E9" w:rsidR="00BE43B2" w:rsidRPr="001D0CB4" w:rsidRDefault="00BE43B2">
            <w:pPr>
              <w:rPr>
                <w:rFonts w:ascii="Tahoma" w:hAnsi="Tahoma" w:cs="Tahoma"/>
                <w:caps/>
                <w:color w:val="000000" w:themeColor="text1"/>
                <w:sz w:val="18"/>
                <w:szCs w:val="18"/>
              </w:rPr>
            </w:pPr>
          </w:p>
        </w:tc>
      </w:tr>
      <w:tr w:rsidR="00BE43B2" w:rsidRPr="001D0CB4"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1D0CB4" w:rsidRDefault="00775FB5" w:rsidP="00775FB5">
            <w:pPr>
              <w:jc w:val="right"/>
              <w:rPr>
                <w:rFonts w:ascii="Tahoma" w:hAnsi="Tahoma" w:cs="Tahoma"/>
                <w:b/>
                <w:caps/>
                <w:sz w:val="28"/>
                <w:szCs w:val="28"/>
              </w:rPr>
            </w:pPr>
            <w:r w:rsidRPr="001D0CB4">
              <w:rPr>
                <w:rFonts w:ascii="Tahoma" w:hAnsi="Tahoma" w:cs="Tahoma"/>
                <w:sz w:val="18"/>
                <w:szCs w:val="18"/>
              </w:rPr>
              <w:t>Project ID / Sector</w:t>
            </w:r>
            <w:r w:rsidR="00BE43B2" w:rsidRPr="001D0CB4">
              <w:rPr>
                <w:rFonts w:ascii="Tahoma" w:hAnsi="Tahoma" w:cs="Tahoma"/>
                <w:sz w:val="18"/>
                <w:szCs w:val="18"/>
              </w:rPr>
              <w:t xml:space="preserve"> </w:t>
            </w:r>
            <w:r w:rsidR="00BE43B2" w:rsidRPr="001D0CB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434A213" w:rsidR="00BE43B2" w:rsidRPr="001D0CB4" w:rsidRDefault="00AA30B3">
            <w:pPr>
              <w:rPr>
                <w:rFonts w:ascii="Tahoma" w:hAnsi="Tahoma" w:cs="Tahoma"/>
                <w:caps/>
                <w:color w:val="000000" w:themeColor="text1"/>
                <w:sz w:val="18"/>
                <w:szCs w:val="18"/>
              </w:rPr>
            </w:pPr>
            <w:r w:rsidRPr="001D0CB4">
              <w:rPr>
                <w:rFonts w:ascii="Tahoma" w:hAnsi="Tahoma" w:cs="Tahoma"/>
                <w:caps/>
                <w:color w:val="000000" w:themeColor="text1"/>
                <w:sz w:val="18"/>
                <w:szCs w:val="18"/>
              </w:rPr>
              <w:t>2794</w:t>
            </w:r>
          </w:p>
        </w:tc>
      </w:tr>
      <w:tr w:rsidR="00BE43B2" w:rsidRPr="001D0CB4" w14:paraId="60107C84" w14:textId="77777777" w:rsidTr="00AA30B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1D0CB4" w:rsidRDefault="00BE43B2">
            <w:pPr>
              <w:jc w:val="right"/>
              <w:rPr>
                <w:rFonts w:ascii="Tahoma" w:hAnsi="Tahoma" w:cs="Tahoma"/>
                <w:color w:val="0070C0"/>
                <w:sz w:val="18"/>
                <w:szCs w:val="18"/>
              </w:rPr>
            </w:pPr>
            <w:r w:rsidRPr="001D0CB4">
              <w:rPr>
                <w:rFonts w:ascii="Tahoma" w:hAnsi="Tahoma" w:cs="Tahoma"/>
                <w:sz w:val="18"/>
                <w:szCs w:val="18"/>
              </w:rPr>
              <w:t xml:space="preserve">Council of Europe contact point </w:t>
            </w:r>
            <w:r w:rsidRPr="001D0CB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BE6CB41" w14:textId="4ABC3CA6" w:rsidR="00BE43B2" w:rsidRPr="001D0CB4" w:rsidRDefault="00000000">
            <w:pPr>
              <w:rPr>
                <w:rFonts w:ascii="Tahoma" w:hAnsi="Tahoma" w:cs="Tahoma"/>
                <w:b/>
                <w:caps/>
                <w:color w:val="000000" w:themeColor="text1"/>
                <w:sz w:val="18"/>
                <w:szCs w:val="18"/>
              </w:rPr>
            </w:pPr>
            <w:hyperlink r:id="rId11" w:history="1">
              <w:r w:rsidR="00AA30B3" w:rsidRPr="001D0CB4">
                <w:rPr>
                  <w:rStyle w:val="Hyperlink"/>
                  <w:rFonts w:ascii="Tahoma" w:hAnsi="Tahoma" w:cs="Tahoma"/>
                  <w:b/>
                  <w:sz w:val="18"/>
                  <w:szCs w:val="18"/>
                </w:rPr>
                <w:t>ankara.office@coe.int</w:t>
              </w:r>
            </w:hyperlink>
            <w:r w:rsidR="00AA30B3" w:rsidRPr="001D0CB4">
              <w:rPr>
                <w:rFonts w:ascii="Tahoma" w:hAnsi="Tahoma" w:cs="Tahoma"/>
                <w:b/>
                <w:color w:val="000000" w:themeColor="text1"/>
                <w:sz w:val="18"/>
                <w:szCs w:val="18"/>
              </w:rPr>
              <w:t xml:space="preserve"> </w:t>
            </w:r>
          </w:p>
        </w:tc>
      </w:tr>
    </w:tbl>
    <w:p w14:paraId="7732789B" w14:textId="3D10C239" w:rsidR="00261462" w:rsidRPr="001D0CB4" w:rsidRDefault="003F572D" w:rsidP="005D5924">
      <w:pPr>
        <w:rPr>
          <w:rFonts w:ascii="Tahoma" w:hAnsi="Tahoma" w:cs="Tahoma"/>
          <w:b/>
          <w:caps/>
          <w:sz w:val="28"/>
          <w:szCs w:val="28"/>
        </w:rPr>
      </w:pPr>
      <w:r w:rsidRPr="001D0CB4">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1D0CB4" w:rsidRDefault="00261462" w:rsidP="005D5924">
      <w:pPr>
        <w:rPr>
          <w:rFonts w:ascii="Tahoma" w:hAnsi="Tahoma" w:cs="Tahoma"/>
          <w:b/>
          <w:caps/>
          <w:sz w:val="28"/>
          <w:szCs w:val="28"/>
        </w:rPr>
      </w:pPr>
    </w:p>
    <w:p w14:paraId="2AEC75C2" w14:textId="77777777" w:rsidR="00261462" w:rsidRPr="001D0CB4" w:rsidRDefault="00261462" w:rsidP="005D5924">
      <w:pPr>
        <w:rPr>
          <w:rFonts w:ascii="Tahoma" w:hAnsi="Tahoma" w:cs="Tahoma"/>
          <w:b/>
          <w:caps/>
          <w:sz w:val="28"/>
          <w:szCs w:val="28"/>
        </w:rPr>
      </w:pPr>
    </w:p>
    <w:p w14:paraId="2D1D594F" w14:textId="46CC14C0" w:rsidR="00261462" w:rsidRPr="001D0CB4" w:rsidRDefault="00261462" w:rsidP="005D5924">
      <w:pPr>
        <w:rPr>
          <w:rFonts w:ascii="Tahoma" w:hAnsi="Tahoma" w:cs="Tahoma"/>
          <w:b/>
          <w:caps/>
          <w:sz w:val="28"/>
          <w:szCs w:val="28"/>
        </w:rPr>
      </w:pPr>
    </w:p>
    <w:p w14:paraId="4AD2904E" w14:textId="77777777" w:rsidR="00261462" w:rsidRPr="001D0CB4" w:rsidRDefault="00261462" w:rsidP="005D5924">
      <w:pPr>
        <w:rPr>
          <w:rFonts w:ascii="Tahoma" w:hAnsi="Tahoma" w:cs="Tahoma"/>
          <w:b/>
          <w:caps/>
          <w:sz w:val="28"/>
          <w:szCs w:val="28"/>
        </w:rPr>
      </w:pPr>
    </w:p>
    <w:p w14:paraId="6CEC8D60" w14:textId="77777777" w:rsidR="00261462" w:rsidRPr="001D0CB4" w:rsidRDefault="00261462" w:rsidP="005D5924">
      <w:pPr>
        <w:rPr>
          <w:rFonts w:ascii="Tahoma" w:hAnsi="Tahoma" w:cs="Tahoma"/>
          <w:b/>
          <w:caps/>
          <w:sz w:val="14"/>
          <w:szCs w:val="14"/>
        </w:rPr>
      </w:pPr>
    </w:p>
    <w:p w14:paraId="4BCB943F" w14:textId="77777777" w:rsidR="009365EB" w:rsidRPr="001D0CB4" w:rsidRDefault="00A26A5F" w:rsidP="005D5924">
      <w:pPr>
        <w:rPr>
          <w:rFonts w:ascii="Tahoma" w:hAnsi="Tahoma" w:cs="Tahoma"/>
          <w:b/>
          <w:caps/>
          <w:sz w:val="28"/>
          <w:szCs w:val="28"/>
        </w:rPr>
      </w:pPr>
      <w:r w:rsidRPr="001D0CB4">
        <w:rPr>
          <w:rFonts w:ascii="Tahoma" w:hAnsi="Tahoma" w:cs="Tahoma"/>
          <w:b/>
          <w:caps/>
          <w:sz w:val="28"/>
          <w:szCs w:val="28"/>
        </w:rPr>
        <w:t>ACT Of ENGAGEMENT</w:t>
      </w:r>
    </w:p>
    <w:p w14:paraId="5C031DDC" w14:textId="58894289" w:rsidR="00C20349" w:rsidRPr="001D0CB4" w:rsidRDefault="00C20349" w:rsidP="005D5924">
      <w:pPr>
        <w:rPr>
          <w:rFonts w:ascii="Tahoma" w:hAnsi="Tahoma" w:cs="Tahoma"/>
          <w:b/>
        </w:rPr>
      </w:pPr>
      <w:r w:rsidRPr="001D0CB4">
        <w:rPr>
          <w:rFonts w:ascii="Tahoma" w:hAnsi="Tahoma" w:cs="Tahoma"/>
          <w:b/>
        </w:rPr>
        <w:t>(</w:t>
      </w:r>
      <w:r w:rsidR="00022D03" w:rsidRPr="001D0CB4">
        <w:rPr>
          <w:rFonts w:ascii="Tahoma" w:hAnsi="Tahoma" w:cs="Tahoma"/>
          <w:b/>
        </w:rPr>
        <w:t xml:space="preserve">Competitive bidding </w:t>
      </w:r>
      <w:r w:rsidR="009365EB" w:rsidRPr="001D0CB4">
        <w:rPr>
          <w:rFonts w:ascii="Tahoma" w:hAnsi="Tahoma" w:cs="Tahoma"/>
          <w:b/>
        </w:rPr>
        <w:t xml:space="preserve">procedure / </w:t>
      </w:r>
      <w:r w:rsidR="00411D3E" w:rsidRPr="001D0CB4">
        <w:rPr>
          <w:rFonts w:ascii="Tahoma" w:hAnsi="Tahoma" w:cs="Tahoma"/>
          <w:b/>
          <w:u w:val="single"/>
        </w:rPr>
        <w:t>One-off contract</w:t>
      </w:r>
      <w:r w:rsidRPr="001D0CB4">
        <w:rPr>
          <w:rFonts w:ascii="Tahoma" w:hAnsi="Tahoma" w:cs="Tahoma"/>
          <w:b/>
        </w:rPr>
        <w:t>)</w:t>
      </w:r>
      <w:r w:rsidR="00D52AE9" w:rsidRPr="001D0CB4">
        <w:rPr>
          <w:rFonts w:ascii="Tahoma" w:hAnsi="Tahoma" w:cs="Tahoma"/>
          <w:b/>
        </w:rPr>
        <w:t xml:space="preserve"> </w:t>
      </w:r>
    </w:p>
    <w:p w14:paraId="7E9D6D1D" w14:textId="77777777" w:rsidR="009365EB" w:rsidRPr="001D0CB4" w:rsidRDefault="009365EB" w:rsidP="005D5924">
      <w:pPr>
        <w:rPr>
          <w:rFonts w:ascii="Tahoma" w:hAnsi="Tahoma" w:cs="Tahoma"/>
          <w:b/>
          <w:sz w:val="20"/>
          <w:szCs w:val="20"/>
        </w:rPr>
      </w:pPr>
    </w:p>
    <w:p w14:paraId="69C3D274" w14:textId="6B8587E5" w:rsidR="00261462" w:rsidRPr="001D0CB4" w:rsidRDefault="00261462" w:rsidP="00261462">
      <w:pPr>
        <w:rPr>
          <w:rFonts w:ascii="Tahoma" w:hAnsi="Tahoma" w:cs="Tahoma"/>
          <w:b/>
        </w:rPr>
      </w:pPr>
      <w:r w:rsidRPr="001D0CB4">
        <w:rPr>
          <w:rFonts w:ascii="Tahoma" w:hAnsi="Tahoma" w:cs="Tahoma"/>
          <w:b/>
        </w:rPr>
        <w:t xml:space="preserve">This Act of Engagement lays down the terms and conditions of the contract between the Provider, </w:t>
      </w:r>
      <w:r w:rsidR="00453769" w:rsidRPr="001D0CB4">
        <w:rPr>
          <w:rFonts w:ascii="Tahoma" w:hAnsi="Tahoma" w:cs="Tahoma"/>
          <w:b/>
        </w:rPr>
        <w:t>as described below,</w:t>
      </w:r>
      <w:r w:rsidRPr="001D0CB4">
        <w:rPr>
          <w:rFonts w:ascii="Tahoma" w:hAnsi="Tahoma" w:cs="Tahoma"/>
          <w:b/>
        </w:rPr>
        <w:t xml:space="preserve"> and the Council of Europe</w:t>
      </w:r>
      <w:r w:rsidRPr="001D0CB4">
        <w:rPr>
          <w:rStyle w:val="FootnoteReference"/>
          <w:rFonts w:ascii="Tahoma" w:hAnsi="Tahoma" w:cs="Tahoma"/>
          <w:b/>
        </w:rPr>
        <w:footnoteReference w:id="2"/>
      </w:r>
      <w:r w:rsidRPr="001D0CB4">
        <w:rPr>
          <w:rFonts w:ascii="Tahoma" w:hAnsi="Tahoma" w:cs="Tahoma"/>
          <w:b/>
        </w:rPr>
        <w:t xml:space="preserve"> for the provision of </w:t>
      </w:r>
      <w:r w:rsidR="009620EA" w:rsidRPr="001D0CB4">
        <w:rPr>
          <w:rFonts w:ascii="Tahoma" w:hAnsi="Tahoma" w:cs="Tahoma"/>
          <w:b/>
        </w:rPr>
        <w:t xml:space="preserve">services related to </w:t>
      </w:r>
      <w:r w:rsidR="001E3886" w:rsidRPr="001D0CB4">
        <w:rPr>
          <w:rFonts w:ascii="Tahoma" w:hAnsi="Tahoma" w:cs="Tahoma"/>
          <w:b/>
        </w:rPr>
        <w:t>training video production and creating online training.</w:t>
      </w:r>
    </w:p>
    <w:p w14:paraId="38255F46" w14:textId="77777777" w:rsidR="001E3886" w:rsidRPr="001D0CB4" w:rsidRDefault="001E3886" w:rsidP="00261462">
      <w:pPr>
        <w:rPr>
          <w:rFonts w:ascii="Tahoma" w:hAnsi="Tahoma" w:cs="Tahoma"/>
          <w:b/>
        </w:rPr>
      </w:pPr>
    </w:p>
    <w:p w14:paraId="186D99D7" w14:textId="2B1F223D" w:rsidR="00261462" w:rsidRPr="001D0CB4"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1D0CB4">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1D0CB4">
        <w:rPr>
          <w:rFonts w:ascii="Tahoma" w:hAnsi="Tahoma" w:cs="Tahoma"/>
          <w:b/>
          <w:sz w:val="20"/>
          <w:szCs w:val="20"/>
        </w:rPr>
        <w:t>upon signature by a Council of Europe authorised staff member</w:t>
      </w:r>
      <w:r w:rsidR="00454D25" w:rsidRPr="001D0CB4">
        <w:rPr>
          <w:rFonts w:ascii="Tahoma" w:hAnsi="Tahoma" w:cs="Tahoma"/>
          <w:sz w:val="20"/>
          <w:szCs w:val="20"/>
        </w:rPr>
        <w:t xml:space="preserve"> (see Section B</w:t>
      </w:r>
      <w:r w:rsidRPr="001D0CB4">
        <w:rPr>
          <w:rFonts w:ascii="Tahoma" w:hAnsi="Tahoma" w:cs="Tahoma"/>
          <w:sz w:val="20"/>
          <w:szCs w:val="20"/>
        </w:rPr>
        <w:t>).</w:t>
      </w:r>
    </w:p>
    <w:p w14:paraId="3FB37D96" w14:textId="77777777" w:rsidR="00261462" w:rsidRPr="001D0CB4" w:rsidRDefault="00261462" w:rsidP="00261462">
      <w:pPr>
        <w:rPr>
          <w:rFonts w:ascii="Tahoma" w:hAnsi="Tahoma" w:cs="Tahoma"/>
          <w:b/>
          <w:sz w:val="20"/>
          <w:szCs w:val="20"/>
        </w:rPr>
      </w:pPr>
    </w:p>
    <w:p w14:paraId="63E5AAF9" w14:textId="77777777" w:rsidR="00261462" w:rsidRPr="001D0CB4"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1D0CB4">
        <w:rPr>
          <w:rFonts w:ascii="Tahoma" w:hAnsi="Tahoma" w:cs="Tahoma"/>
          <w:color w:val="FF0000"/>
          <w:sz w:val="18"/>
          <w:szCs w:val="18"/>
        </w:rPr>
        <w:t>Tenderers shall:</w:t>
      </w:r>
    </w:p>
    <w:p w14:paraId="7CDCF73B" w14:textId="77777777" w:rsidR="00261462" w:rsidRPr="001D0CB4"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1D0CB4">
        <w:rPr>
          <w:rFonts w:ascii="Tahoma" w:hAnsi="Tahoma" w:cs="Tahoma"/>
          <w:color w:val="FF0000"/>
          <w:sz w:val="18"/>
          <w:szCs w:val="18"/>
        </w:rPr>
        <w:t xml:space="preserve">1. Fill in the below sections </w:t>
      </w:r>
      <w:r w:rsidRPr="001D0CB4">
        <w:rPr>
          <w:rFonts w:ascii="Tahoma" w:hAnsi="Tahoma" w:cs="Tahoma"/>
          <w:b/>
          <w:color w:val="FF0000"/>
          <w:sz w:val="18"/>
          <w:szCs w:val="18"/>
        </w:rPr>
        <w:t>Contact details of the Provider</w:t>
      </w:r>
      <w:r w:rsidRPr="001D0CB4">
        <w:rPr>
          <w:rFonts w:ascii="Tahoma" w:hAnsi="Tahoma" w:cs="Tahoma"/>
          <w:color w:val="FF0000"/>
          <w:sz w:val="18"/>
          <w:szCs w:val="18"/>
        </w:rPr>
        <w:t xml:space="preserve"> and </w:t>
      </w:r>
      <w:r w:rsidRPr="001D0CB4">
        <w:rPr>
          <w:rFonts w:ascii="Tahoma" w:hAnsi="Tahoma" w:cs="Tahoma"/>
          <w:b/>
          <w:color w:val="FF0000"/>
          <w:sz w:val="18"/>
          <w:szCs w:val="18"/>
        </w:rPr>
        <w:t>Bank details</w:t>
      </w:r>
      <w:r w:rsidRPr="001D0CB4">
        <w:rPr>
          <w:rFonts w:ascii="Tahoma" w:hAnsi="Tahoma" w:cs="Tahoma"/>
          <w:color w:val="FF0000"/>
          <w:sz w:val="18"/>
          <w:szCs w:val="18"/>
        </w:rPr>
        <w:t>. Ensure that the “Name” of the Provider and the “Account holder” are the same.</w:t>
      </w:r>
    </w:p>
    <w:p w14:paraId="44059E66" w14:textId="07FB2506" w:rsidR="00261462" w:rsidRPr="001D0CB4"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1D0CB4">
        <w:rPr>
          <w:rFonts w:ascii="Tahoma" w:hAnsi="Tahoma" w:cs="Tahoma"/>
          <w:color w:val="FF0000"/>
          <w:sz w:val="18"/>
          <w:szCs w:val="18"/>
        </w:rPr>
        <w:t>2. Fill in the column “Fees” of the</w:t>
      </w:r>
      <w:r w:rsidR="00454D25" w:rsidRPr="001D0CB4">
        <w:rPr>
          <w:rFonts w:ascii="Tahoma" w:hAnsi="Tahoma" w:cs="Tahoma"/>
          <w:color w:val="FF0000"/>
          <w:sz w:val="18"/>
          <w:szCs w:val="18"/>
        </w:rPr>
        <w:t xml:space="preserve"> table of fees (See Section A</w:t>
      </w:r>
      <w:proofErr w:type="gramStart"/>
      <w:r w:rsidRPr="001D0CB4">
        <w:rPr>
          <w:rFonts w:ascii="Tahoma" w:hAnsi="Tahoma" w:cs="Tahoma"/>
          <w:color w:val="FF0000"/>
          <w:sz w:val="18"/>
          <w:szCs w:val="18"/>
        </w:rPr>
        <w:t>);</w:t>
      </w:r>
      <w:proofErr w:type="gramEnd"/>
    </w:p>
    <w:p w14:paraId="269A9496" w14:textId="773868EC" w:rsidR="00261462" w:rsidRPr="001D0CB4"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1D0CB4">
        <w:rPr>
          <w:rFonts w:ascii="Tahoma" w:hAnsi="Tahoma" w:cs="Tahoma"/>
          <w:color w:val="FF0000"/>
          <w:sz w:val="18"/>
          <w:szCs w:val="18"/>
        </w:rPr>
        <w:t xml:space="preserve">3. </w:t>
      </w:r>
      <w:r w:rsidR="0037022F" w:rsidRPr="001D0CB4">
        <w:rPr>
          <w:rFonts w:ascii="Tahoma" w:hAnsi="Tahoma" w:cs="Tahoma"/>
          <w:color w:val="FF0000"/>
          <w:sz w:val="18"/>
          <w:szCs w:val="18"/>
        </w:rPr>
        <w:t>S</w:t>
      </w:r>
      <w:r w:rsidRPr="001D0CB4">
        <w:rPr>
          <w:rFonts w:ascii="Tahoma" w:hAnsi="Tahoma" w:cs="Tahoma"/>
          <w:color w:val="FF0000"/>
          <w:sz w:val="18"/>
          <w:szCs w:val="18"/>
        </w:rPr>
        <w:t xml:space="preserve">ign the Act </w:t>
      </w:r>
      <w:r w:rsidR="00454D25" w:rsidRPr="001D0CB4">
        <w:rPr>
          <w:rFonts w:ascii="Tahoma" w:hAnsi="Tahoma" w:cs="Tahoma"/>
          <w:color w:val="FF0000"/>
          <w:sz w:val="18"/>
          <w:szCs w:val="18"/>
        </w:rPr>
        <w:t>of Engagement (See Section B</w:t>
      </w:r>
      <w:r w:rsidRPr="001D0CB4">
        <w:rPr>
          <w:rFonts w:ascii="Tahoma" w:hAnsi="Tahoma" w:cs="Tahoma"/>
          <w:color w:val="FF0000"/>
          <w:sz w:val="18"/>
          <w:szCs w:val="18"/>
        </w:rPr>
        <w:t xml:space="preserve">) and send a scanned copy to the Council (See </w:t>
      </w:r>
      <w:r w:rsidR="0037022F" w:rsidRPr="001D0CB4">
        <w:rPr>
          <w:rFonts w:ascii="Tahoma" w:hAnsi="Tahoma" w:cs="Tahoma"/>
          <w:color w:val="FF0000"/>
          <w:sz w:val="18"/>
          <w:szCs w:val="18"/>
        </w:rPr>
        <w:t>Tender File Section F</w:t>
      </w:r>
      <w:r w:rsidRPr="001D0CB4">
        <w:rPr>
          <w:rFonts w:ascii="Tahoma" w:hAnsi="Tahoma" w:cs="Tahoma"/>
          <w:color w:val="FF0000"/>
          <w:sz w:val="18"/>
          <w:szCs w:val="18"/>
        </w:rPr>
        <w:t>).</w:t>
      </w:r>
      <w:r w:rsidRPr="001D0CB4">
        <w:rPr>
          <w:rFonts w:ascii="Tahoma" w:hAnsi="Tahoma" w:cs="Tahoma"/>
          <w:noProof/>
          <w:sz w:val="18"/>
          <w:szCs w:val="18"/>
          <w:lang w:val="en-US" w:eastAsia="en-US"/>
        </w:rPr>
        <w:t xml:space="preserve"> </w:t>
      </w:r>
    </w:p>
    <w:p w14:paraId="1342F6B1" w14:textId="77777777" w:rsidR="00261462" w:rsidRPr="001D0CB4"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1D0CB4"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1D0CB4" w:rsidRDefault="00A7331F" w:rsidP="00AA1545">
            <w:pPr>
              <w:ind w:left="113" w:right="113"/>
              <w:jc w:val="center"/>
              <w:rPr>
                <w:rFonts w:ascii="Tahoma" w:hAnsi="Tahoma" w:cs="Tahoma"/>
                <w:b/>
                <w:sz w:val="18"/>
                <w:szCs w:val="18"/>
              </w:rPr>
            </w:pPr>
            <w:bookmarkStart w:id="0" w:name="_Hlk149814250"/>
            <w:r w:rsidRPr="001D0CB4">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Legal personality</w:t>
            </w:r>
            <w:r w:rsidRPr="001D0CB4">
              <w:rPr>
                <w:rStyle w:val="FootnoteReference"/>
                <w:rFonts w:ascii="Tahoma" w:hAnsi="Tahoma" w:cs="Tahoma"/>
                <w:sz w:val="18"/>
                <w:szCs w:val="18"/>
              </w:rPr>
              <w:footnoteReference w:id="3"/>
            </w:r>
            <w:r w:rsidRPr="001D0CB4">
              <w:rPr>
                <w:rFonts w:ascii="Tahoma" w:hAnsi="Tahoma" w:cs="Tahoma"/>
                <w:sz w:val="18"/>
                <w:szCs w:val="18"/>
              </w:rPr>
              <w:t xml:space="preserve"> </w:t>
            </w:r>
            <w:r w:rsidRPr="001D0CB4">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1D0CB4"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1D0CB4">
                  <w:rPr>
                    <w:rFonts w:ascii="Segoe UI Symbol" w:hAnsi="Segoe UI Symbol" w:cs="Segoe UI Symbol"/>
                    <w:color w:val="000000"/>
                    <w:sz w:val="18"/>
                    <w:szCs w:val="18"/>
                    <w:lang w:val="es-ES_tradnl"/>
                  </w:rPr>
                  <w:t>☐</w:t>
                </w:r>
              </w:sdtContent>
            </w:sdt>
            <w:r w:rsidR="00A7331F" w:rsidRPr="001D0CB4">
              <w:rPr>
                <w:rFonts w:ascii="Tahoma" w:hAnsi="Tahoma" w:cs="Tahoma"/>
                <w:color w:val="000000"/>
                <w:sz w:val="18"/>
                <w:szCs w:val="18"/>
                <w:lang w:val="es-ES_tradnl"/>
              </w:rPr>
              <w:t xml:space="preserve"> Natural </w:t>
            </w:r>
            <w:proofErr w:type="spellStart"/>
            <w:r w:rsidR="00A7331F" w:rsidRPr="001D0CB4">
              <w:rPr>
                <w:rFonts w:ascii="Tahoma" w:hAnsi="Tahoma" w:cs="Tahoma"/>
                <w:color w:val="000000"/>
                <w:sz w:val="18"/>
                <w:szCs w:val="18"/>
                <w:lang w:val="es-ES_tradnl"/>
              </w:rPr>
              <w:t>person</w:t>
            </w:r>
            <w:proofErr w:type="spellEnd"/>
            <w:r w:rsidR="00A7331F" w:rsidRPr="001D0CB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1D0CB4"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7331F" w:rsidRPr="001D0CB4">
                  <w:rPr>
                    <w:rFonts w:ascii="Segoe UI Symbol" w:hAnsi="Segoe UI Symbol" w:cs="Segoe UI Symbol"/>
                    <w:color w:val="000000"/>
                    <w:sz w:val="18"/>
                    <w:szCs w:val="18"/>
                    <w:lang w:val="es-ES_tradnl"/>
                  </w:rPr>
                  <w:t>☐</w:t>
                </w:r>
              </w:sdtContent>
            </w:sdt>
            <w:r w:rsidR="00A7331F" w:rsidRPr="001D0CB4">
              <w:rPr>
                <w:rFonts w:ascii="Tahoma" w:hAnsi="Tahoma" w:cs="Tahoma"/>
                <w:color w:val="000000"/>
                <w:sz w:val="18"/>
                <w:szCs w:val="18"/>
                <w:lang w:val="es-ES_tradnl"/>
              </w:rPr>
              <w:t xml:space="preserve"> Legal </w:t>
            </w:r>
            <w:proofErr w:type="spellStart"/>
            <w:r w:rsidR="00A7331F" w:rsidRPr="001D0CB4">
              <w:rPr>
                <w:rFonts w:ascii="Tahoma" w:hAnsi="Tahoma" w:cs="Tahoma"/>
                <w:color w:val="000000"/>
                <w:sz w:val="18"/>
                <w:szCs w:val="18"/>
                <w:lang w:val="es-ES_tradnl"/>
              </w:rPr>
              <w:t>person</w:t>
            </w:r>
            <w:proofErr w:type="spellEnd"/>
            <w:r w:rsidR="00A7331F" w:rsidRPr="001D0CB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1D0CB4"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1D0CB4">
                  <w:rPr>
                    <w:rFonts w:ascii="Segoe UI Symbol" w:hAnsi="Segoe UI Symbol" w:cs="Segoe UI Symbol"/>
                    <w:color w:val="000000"/>
                    <w:sz w:val="18"/>
                    <w:szCs w:val="18"/>
                    <w:lang w:val="es-ES_tradnl"/>
                  </w:rPr>
                  <w:t>☐</w:t>
                </w:r>
              </w:sdtContent>
            </w:sdt>
            <w:r w:rsidR="00A7331F" w:rsidRPr="001D0CB4">
              <w:rPr>
                <w:rFonts w:ascii="Tahoma" w:hAnsi="Tahoma" w:cs="Tahoma"/>
                <w:color w:val="000000"/>
                <w:sz w:val="18"/>
                <w:szCs w:val="18"/>
                <w:lang w:val="es-ES_tradnl"/>
              </w:rPr>
              <w:t xml:space="preserve"> </w:t>
            </w:r>
            <w:proofErr w:type="spellStart"/>
            <w:r w:rsidR="00A7331F" w:rsidRPr="001D0CB4">
              <w:rPr>
                <w:rFonts w:ascii="Tahoma" w:hAnsi="Tahoma" w:cs="Tahoma"/>
                <w:color w:val="000000"/>
                <w:sz w:val="18"/>
                <w:szCs w:val="18"/>
                <w:lang w:val="es-ES_tradnl"/>
              </w:rPr>
              <w:t>Consortium</w:t>
            </w:r>
            <w:proofErr w:type="spellEnd"/>
          </w:p>
        </w:tc>
      </w:tr>
      <w:tr w:rsidR="00A7331F" w:rsidRPr="001D0CB4" w14:paraId="6973DA1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1D0CB4"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Name and address</w:t>
            </w:r>
            <w:r w:rsidRPr="001D0CB4">
              <w:rPr>
                <w:rStyle w:val="FootnoteReference"/>
                <w:rFonts w:ascii="Tahoma" w:hAnsi="Tahoma" w:cs="Tahoma"/>
                <w:sz w:val="18"/>
                <w:szCs w:val="18"/>
              </w:rPr>
              <w:footnoteReference w:id="4"/>
            </w:r>
          </w:p>
          <w:p w14:paraId="78BA7219" w14:textId="77777777" w:rsidR="00A7331F" w:rsidRPr="001D0CB4" w:rsidRDefault="00A7331F" w:rsidP="00AA1545">
            <w:pPr>
              <w:jc w:val="right"/>
              <w:rPr>
                <w:rFonts w:ascii="Tahoma" w:hAnsi="Tahoma" w:cs="Tahoma"/>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1D0CB4" w:rsidRDefault="00A7331F" w:rsidP="00AA1545">
            <w:pPr>
              <w:rPr>
                <w:rFonts w:ascii="Tahoma" w:hAnsi="Tahoma" w:cs="Tahoma"/>
                <w:color w:val="000000"/>
                <w:sz w:val="20"/>
                <w:szCs w:val="20"/>
              </w:rPr>
            </w:pPr>
          </w:p>
        </w:tc>
      </w:tr>
      <w:tr w:rsidR="00A7331F" w:rsidRPr="001D0CB4"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1D0CB4"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Consortium’s coordinator (for consortia only)</w:t>
            </w:r>
            <w:r w:rsidRPr="001D0CB4">
              <w:rPr>
                <w:rStyle w:val="FootnoteReference"/>
                <w:rFonts w:ascii="Tahoma" w:hAnsi="Tahoma" w:cs="Tahoma"/>
                <w:sz w:val="18"/>
                <w:szCs w:val="18"/>
              </w:rPr>
              <w:footnoteReference w:id="5"/>
            </w:r>
            <w:r w:rsidRPr="001D0CB4">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1D0CB4" w:rsidRDefault="00A7331F" w:rsidP="00AA1545">
            <w:pPr>
              <w:rPr>
                <w:rFonts w:ascii="Tahoma" w:hAnsi="Tahoma" w:cs="Tahoma"/>
                <w:sz w:val="20"/>
                <w:szCs w:val="20"/>
              </w:rPr>
            </w:pPr>
          </w:p>
        </w:tc>
      </w:tr>
      <w:tr w:rsidR="00A7331F" w:rsidRPr="001D0CB4"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1D0CB4"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Representative (for legal persons only)</w:t>
            </w:r>
          </w:p>
          <w:p w14:paraId="4294847F" w14:textId="77777777" w:rsidR="00A7331F" w:rsidRPr="001D0CB4" w:rsidRDefault="00A7331F" w:rsidP="00AA1545">
            <w:pPr>
              <w:jc w:val="right"/>
              <w:rPr>
                <w:rFonts w:ascii="Tahoma" w:hAnsi="Tahoma" w:cs="Tahoma"/>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1D0CB4" w:rsidRDefault="00A7331F" w:rsidP="00AA1545">
            <w:pPr>
              <w:rPr>
                <w:rFonts w:ascii="Tahoma" w:hAnsi="Tahoma" w:cs="Tahoma"/>
                <w:sz w:val="20"/>
                <w:szCs w:val="20"/>
              </w:rPr>
            </w:pPr>
          </w:p>
        </w:tc>
      </w:tr>
      <w:tr w:rsidR="00A7331F" w:rsidRPr="001D0CB4"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1D0CB4"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 xml:space="preserve">Contact </w:t>
            </w:r>
            <w:proofErr w:type="gramStart"/>
            <w:r w:rsidRPr="001D0CB4">
              <w:rPr>
                <w:rFonts w:ascii="Tahoma" w:hAnsi="Tahoma" w:cs="Tahoma"/>
                <w:sz w:val="18"/>
                <w:szCs w:val="18"/>
              </w:rPr>
              <w:t>person</w:t>
            </w:r>
            <w:proofErr w:type="gramEnd"/>
          </w:p>
          <w:p w14:paraId="1FB24848" w14:textId="77777777" w:rsidR="00A7331F" w:rsidRPr="001D0CB4" w:rsidRDefault="00A7331F" w:rsidP="00AA1545">
            <w:pPr>
              <w:jc w:val="right"/>
              <w:rPr>
                <w:rFonts w:ascii="Tahoma" w:hAnsi="Tahoma" w:cs="Tahoma"/>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1D0CB4" w:rsidRDefault="00A7331F" w:rsidP="00AA1545">
            <w:pPr>
              <w:rPr>
                <w:rFonts w:ascii="Tahoma" w:hAnsi="Tahoma" w:cs="Tahoma"/>
                <w:sz w:val="20"/>
                <w:szCs w:val="20"/>
              </w:rPr>
            </w:pPr>
          </w:p>
        </w:tc>
      </w:tr>
      <w:tr w:rsidR="00A7331F" w:rsidRPr="001D0CB4"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1D0CB4"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VAT n° (if any)</w:t>
            </w:r>
          </w:p>
          <w:p w14:paraId="29A059B7" w14:textId="77777777" w:rsidR="00A7331F" w:rsidRPr="001D0CB4" w:rsidRDefault="00A7331F" w:rsidP="00AA1545">
            <w:pPr>
              <w:jc w:val="right"/>
              <w:rPr>
                <w:rFonts w:ascii="Tahoma" w:hAnsi="Tahoma" w:cs="Tahoma"/>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1D0CB4" w:rsidRDefault="00A7331F" w:rsidP="00AA1545">
            <w:pPr>
              <w:rPr>
                <w:rFonts w:ascii="Tahoma" w:hAnsi="Tahoma" w:cs="Tahoma"/>
                <w:sz w:val="20"/>
                <w:szCs w:val="20"/>
              </w:rPr>
            </w:pPr>
          </w:p>
        </w:tc>
      </w:tr>
      <w:tr w:rsidR="00A7331F" w:rsidRPr="001D0CB4"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1D0CB4"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Country and registration n° (if any)</w:t>
            </w:r>
          </w:p>
          <w:p w14:paraId="24637B5F" w14:textId="77777777" w:rsidR="00A7331F" w:rsidRPr="001D0CB4" w:rsidRDefault="00A7331F" w:rsidP="00AA1545">
            <w:pPr>
              <w:jc w:val="right"/>
              <w:rPr>
                <w:rFonts w:ascii="Tahoma" w:hAnsi="Tahoma" w:cs="Tahoma"/>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1D0CB4" w:rsidRDefault="00A7331F" w:rsidP="00AA1545">
            <w:pPr>
              <w:rPr>
                <w:rFonts w:ascii="Tahoma" w:hAnsi="Tahoma" w:cs="Tahoma"/>
                <w:sz w:val="20"/>
                <w:szCs w:val="20"/>
              </w:rPr>
            </w:pPr>
          </w:p>
        </w:tc>
      </w:tr>
      <w:tr w:rsidR="00A7331F" w:rsidRPr="001D0CB4"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1D0CB4"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Email (Contact person)</w:t>
            </w:r>
          </w:p>
          <w:p w14:paraId="6BA7EABB" w14:textId="77777777" w:rsidR="00A7331F" w:rsidRPr="001D0CB4" w:rsidRDefault="00A7331F" w:rsidP="00AA1545">
            <w:pPr>
              <w:jc w:val="right"/>
              <w:rPr>
                <w:rFonts w:ascii="Tahoma" w:hAnsi="Tahoma" w:cs="Tahoma"/>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1D0CB4" w:rsidRDefault="00A7331F" w:rsidP="00AA1545">
            <w:pPr>
              <w:rPr>
                <w:rFonts w:ascii="Tahoma" w:hAnsi="Tahoma" w:cs="Tahoma"/>
                <w:sz w:val="20"/>
                <w:szCs w:val="20"/>
              </w:rPr>
            </w:pPr>
          </w:p>
        </w:tc>
      </w:tr>
      <w:tr w:rsidR="00A7331F" w:rsidRPr="001D0CB4"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1D0CB4"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Phone number (Contact person)</w:t>
            </w:r>
          </w:p>
          <w:p w14:paraId="6E1BF548" w14:textId="77777777" w:rsidR="00A7331F" w:rsidRPr="001D0CB4" w:rsidRDefault="00A7331F" w:rsidP="00AA1545">
            <w:pPr>
              <w:jc w:val="right"/>
              <w:rPr>
                <w:rFonts w:ascii="Tahoma" w:hAnsi="Tahoma" w:cs="Tahoma"/>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1D0CB4" w:rsidRDefault="00A7331F" w:rsidP="00AA1545">
            <w:pPr>
              <w:rPr>
                <w:rFonts w:ascii="Tahoma" w:hAnsi="Tahoma" w:cs="Tahoma"/>
                <w:sz w:val="20"/>
                <w:szCs w:val="20"/>
              </w:rPr>
            </w:pPr>
          </w:p>
        </w:tc>
      </w:tr>
      <w:tr w:rsidR="00A7331F" w:rsidRPr="001D0CB4"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1D0CB4" w:rsidRDefault="00A7331F" w:rsidP="00AA1545">
            <w:pPr>
              <w:ind w:left="113" w:right="113"/>
              <w:jc w:val="center"/>
              <w:rPr>
                <w:rFonts w:ascii="Tahoma" w:hAnsi="Tahoma" w:cs="Tahoma"/>
                <w:b/>
                <w:sz w:val="18"/>
                <w:szCs w:val="18"/>
              </w:rPr>
            </w:pPr>
            <w:r w:rsidRPr="001D0CB4">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Account holder</w:t>
            </w:r>
            <w:r w:rsidRPr="001D0CB4">
              <w:rPr>
                <w:rStyle w:val="FootnoteReference"/>
                <w:rFonts w:ascii="Tahoma" w:hAnsi="Tahoma" w:cs="Tahoma"/>
                <w:sz w:val="18"/>
                <w:szCs w:val="18"/>
              </w:rPr>
              <w:footnoteReference w:id="6"/>
            </w:r>
          </w:p>
          <w:p w14:paraId="6070093D" w14:textId="77777777" w:rsidR="00A7331F" w:rsidRPr="001D0CB4" w:rsidRDefault="00A7331F" w:rsidP="00AA1545">
            <w:pPr>
              <w:jc w:val="right"/>
              <w:rPr>
                <w:rFonts w:ascii="Tahoma" w:hAnsi="Tahoma" w:cs="Tahoma"/>
                <w:sz w:val="16"/>
                <w:szCs w:val="16"/>
              </w:rPr>
            </w:pPr>
            <w:r w:rsidRPr="001D0CB4">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1D0CB4" w:rsidRDefault="00A7331F" w:rsidP="00AA1545">
            <w:pPr>
              <w:rPr>
                <w:rFonts w:ascii="Tahoma" w:hAnsi="Tahoma" w:cs="Tahoma"/>
                <w:sz w:val="20"/>
                <w:szCs w:val="20"/>
              </w:rPr>
            </w:pPr>
          </w:p>
        </w:tc>
      </w:tr>
      <w:tr w:rsidR="00A7331F" w:rsidRPr="001D0CB4"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1D0CB4"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IBAN n°</w:t>
            </w:r>
          </w:p>
          <w:p w14:paraId="13264040"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w:t>
            </w:r>
            <w:proofErr w:type="gramStart"/>
            <w:r w:rsidRPr="001D0CB4">
              <w:rPr>
                <w:rFonts w:ascii="Tahoma" w:hAnsi="Tahoma" w:cs="Tahoma"/>
                <w:sz w:val="18"/>
                <w:szCs w:val="18"/>
              </w:rPr>
              <w:t>if</w:t>
            </w:r>
            <w:proofErr w:type="gramEnd"/>
            <w:r w:rsidRPr="001D0CB4">
              <w:rPr>
                <w:rFonts w:ascii="Tahoma" w:hAnsi="Tahoma" w:cs="Tahoma"/>
                <w:sz w:val="18"/>
                <w:szCs w:val="18"/>
              </w:rPr>
              <w:t xml:space="preserve"> available)</w:t>
            </w:r>
          </w:p>
          <w:p w14:paraId="3D7B9DD5" w14:textId="77777777" w:rsidR="00A7331F" w:rsidRPr="001D0CB4" w:rsidRDefault="00A7331F" w:rsidP="00AA1545">
            <w:pPr>
              <w:jc w:val="right"/>
              <w:rPr>
                <w:rFonts w:ascii="Tahoma" w:hAnsi="Tahoma" w:cs="Tahoma"/>
                <w:sz w:val="16"/>
                <w:szCs w:val="16"/>
              </w:rPr>
            </w:pPr>
            <w:r w:rsidRPr="001D0CB4">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1D0CB4"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 xml:space="preserve">Full bank account n° (for non-IBAN countries only) </w:t>
            </w:r>
            <w:r w:rsidRPr="001D0CB4">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1D0CB4" w:rsidRDefault="00A7331F" w:rsidP="00AA1545">
            <w:pPr>
              <w:rPr>
                <w:rFonts w:ascii="Tahoma" w:hAnsi="Tahoma" w:cs="Tahoma"/>
                <w:sz w:val="20"/>
                <w:szCs w:val="20"/>
              </w:rPr>
            </w:pPr>
          </w:p>
        </w:tc>
      </w:tr>
      <w:tr w:rsidR="00A7331F" w:rsidRPr="001D0CB4"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1D0CB4"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Bank name</w:t>
            </w:r>
          </w:p>
          <w:p w14:paraId="707F340D"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and Branch</w:t>
            </w:r>
          </w:p>
          <w:p w14:paraId="5AFCD9EC" w14:textId="77777777" w:rsidR="00A7331F" w:rsidRPr="001D0CB4" w:rsidRDefault="00A7331F" w:rsidP="00AA1545">
            <w:pPr>
              <w:jc w:val="right"/>
              <w:rPr>
                <w:rFonts w:ascii="Tahoma" w:hAnsi="Tahoma" w:cs="Tahoma"/>
                <w:sz w:val="16"/>
                <w:szCs w:val="16"/>
              </w:rPr>
            </w:pPr>
            <w:r w:rsidRPr="001D0CB4">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1D0CB4"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 xml:space="preserve">BIC/SWIFT Code </w:t>
            </w:r>
          </w:p>
          <w:p w14:paraId="5890883B" w14:textId="77777777" w:rsidR="00A7331F" w:rsidRPr="001D0CB4" w:rsidRDefault="00A7331F" w:rsidP="00AA1545">
            <w:pPr>
              <w:jc w:val="right"/>
              <w:rPr>
                <w:rFonts w:ascii="Tahoma" w:hAnsi="Tahoma" w:cs="Tahoma"/>
                <w:sz w:val="18"/>
                <w:szCs w:val="18"/>
              </w:rPr>
            </w:pPr>
            <w:r w:rsidRPr="001D0CB4">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1D0CB4" w:rsidRDefault="00A7331F" w:rsidP="00AA1545">
            <w:pPr>
              <w:rPr>
                <w:rFonts w:ascii="Tahoma" w:hAnsi="Tahoma" w:cs="Tahoma"/>
                <w:sz w:val="20"/>
                <w:szCs w:val="20"/>
              </w:rPr>
            </w:pPr>
          </w:p>
        </w:tc>
      </w:tr>
      <w:tr w:rsidR="00A7331F" w:rsidRPr="001D0CB4"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1D0CB4"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 xml:space="preserve">Bank Address </w:t>
            </w:r>
          </w:p>
          <w:p w14:paraId="015E7C51" w14:textId="77777777" w:rsidR="00A7331F" w:rsidRPr="001D0CB4" w:rsidRDefault="00A7331F" w:rsidP="00AA1545">
            <w:pPr>
              <w:jc w:val="right"/>
              <w:rPr>
                <w:rFonts w:ascii="Tahoma" w:hAnsi="Tahoma" w:cs="Tahoma"/>
                <w:sz w:val="18"/>
                <w:szCs w:val="18"/>
              </w:rPr>
            </w:pPr>
            <w:r w:rsidRPr="001D0CB4">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1D0CB4"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1D0CB4" w:rsidRDefault="00A7331F" w:rsidP="00AA1545">
            <w:pPr>
              <w:jc w:val="right"/>
              <w:rPr>
                <w:rFonts w:ascii="Tahoma" w:hAnsi="Tahoma" w:cs="Tahoma"/>
                <w:sz w:val="18"/>
                <w:szCs w:val="18"/>
              </w:rPr>
            </w:pPr>
            <w:r w:rsidRPr="001D0CB4">
              <w:rPr>
                <w:rFonts w:ascii="Tahoma" w:hAnsi="Tahoma" w:cs="Tahoma"/>
                <w:sz w:val="18"/>
                <w:szCs w:val="18"/>
              </w:rPr>
              <w:t>Account currency</w:t>
            </w:r>
            <w:r w:rsidRPr="001D0CB4">
              <w:rPr>
                <w:rStyle w:val="FootnoteReference"/>
                <w:rFonts w:ascii="Tahoma" w:hAnsi="Tahoma" w:cs="Tahoma"/>
                <w:sz w:val="18"/>
                <w:szCs w:val="18"/>
              </w:rPr>
              <w:footnoteReference w:id="7"/>
            </w:r>
            <w:r w:rsidRPr="001D0CB4">
              <w:rPr>
                <w:rFonts w:ascii="Tahoma" w:hAnsi="Tahoma" w:cs="Tahoma"/>
                <w:sz w:val="18"/>
                <w:szCs w:val="18"/>
              </w:rPr>
              <w:t xml:space="preserve"> </w:t>
            </w:r>
            <w:r w:rsidRPr="001D0CB4">
              <w:rPr>
                <w:color w:val="FF0000"/>
                <w:sz w:val="16"/>
                <w:szCs w:val="16"/>
              </w:rPr>
              <w:t>►</w:t>
            </w:r>
            <w:r w:rsidRPr="001D0CB4">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1D0CB4" w:rsidRDefault="00A7331F" w:rsidP="00AA1545">
            <w:pPr>
              <w:rPr>
                <w:rFonts w:ascii="Tahoma" w:hAnsi="Tahoma" w:cs="Tahoma"/>
                <w:sz w:val="20"/>
                <w:szCs w:val="20"/>
              </w:rPr>
            </w:pPr>
          </w:p>
        </w:tc>
      </w:tr>
      <w:bookmarkEnd w:id="0"/>
    </w:tbl>
    <w:p w14:paraId="430A2208" w14:textId="77777777" w:rsidR="00337874" w:rsidRPr="001D0CB4" w:rsidRDefault="00337874" w:rsidP="00337874">
      <w:pPr>
        <w:rPr>
          <w:rFonts w:ascii="Tahoma" w:hAnsi="Tahoma" w:cs="Tahoma"/>
          <w:b/>
          <w:lang w:eastAsia="en-US"/>
        </w:rPr>
      </w:pPr>
      <w:r w:rsidRPr="001D0CB4">
        <w:rPr>
          <w:rFonts w:ascii="Tahoma" w:hAnsi="Tahoma" w:cs="Tahoma"/>
          <w:b/>
          <w:lang w:eastAsia="en-US"/>
        </w:rPr>
        <w:br w:type="page"/>
      </w:r>
    </w:p>
    <w:p w14:paraId="79312651" w14:textId="77777777" w:rsidR="00261462" w:rsidRPr="001D0CB4" w:rsidRDefault="00261462" w:rsidP="00337874">
      <w:pPr>
        <w:rPr>
          <w:rFonts w:ascii="Tahoma" w:hAnsi="Tahoma" w:cs="Tahoma"/>
          <w:b/>
          <w:lang w:eastAsia="en-US"/>
        </w:rPr>
        <w:sectPr w:rsidR="00261462" w:rsidRPr="001D0CB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1D0CB4"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1D0CB4">
        <w:rPr>
          <w:rFonts w:ascii="Tahoma" w:hAnsi="Tahoma" w:cs="Tahoma"/>
          <w:b/>
          <w:lang w:eastAsia="en-US"/>
        </w:rPr>
        <w:lastRenderedPageBreak/>
        <w:t xml:space="preserve">Terms of reference / </w:t>
      </w:r>
      <w:r w:rsidR="00261462" w:rsidRPr="001D0CB4">
        <w:rPr>
          <w:rFonts w:ascii="Tahoma" w:hAnsi="Tahoma" w:cs="Tahoma"/>
          <w:b/>
          <w:lang w:eastAsia="en-US"/>
        </w:rPr>
        <w:t>Table of fees</w:t>
      </w:r>
    </w:p>
    <w:p w14:paraId="78334FDF" w14:textId="77777777" w:rsidR="00FF6B29" w:rsidRPr="001D0CB4" w:rsidRDefault="00FF6B29" w:rsidP="00FF6B29">
      <w:pPr>
        <w:pStyle w:val="ListParagraph"/>
        <w:rPr>
          <w:rFonts w:ascii="Tahoma" w:hAnsi="Tahoma" w:cs="Tahoma"/>
          <w:b/>
          <w:lang w:eastAsia="en-US"/>
        </w:rPr>
      </w:pPr>
    </w:p>
    <w:p w14:paraId="60216AAF" w14:textId="6D6CF4CE" w:rsidR="00E55F69" w:rsidRPr="001D0CB4" w:rsidRDefault="006B0045" w:rsidP="003E0A41">
      <w:pPr>
        <w:spacing w:line="276" w:lineRule="auto"/>
        <w:jc w:val="both"/>
        <w:rPr>
          <w:rFonts w:ascii="Tahoma" w:hAnsi="Tahoma" w:cs="Tahoma"/>
          <w:sz w:val="20"/>
          <w:szCs w:val="20"/>
        </w:rPr>
      </w:pPr>
      <w:r w:rsidRPr="001D0CB4">
        <w:rPr>
          <w:rFonts w:ascii="Tahoma" w:hAnsi="Tahoma" w:cs="Tahoma"/>
          <w:sz w:val="20"/>
          <w:szCs w:val="20"/>
        </w:rPr>
        <w:t>The Council of Europe is currently implementing a</w:t>
      </w:r>
      <w:r w:rsidR="003E0A41" w:rsidRPr="001D0CB4">
        <w:rPr>
          <w:rFonts w:ascii="Tahoma" w:hAnsi="Tahoma" w:cs="Tahoma"/>
          <w:sz w:val="20"/>
          <w:szCs w:val="20"/>
        </w:rPr>
        <w:t xml:space="preserve"> Project on </w:t>
      </w:r>
      <w:r w:rsidR="009620EA" w:rsidRPr="001D0CB4">
        <w:rPr>
          <w:rFonts w:ascii="Tahoma" w:hAnsi="Tahoma" w:cs="Tahoma"/>
          <w:sz w:val="20"/>
          <w:szCs w:val="20"/>
        </w:rPr>
        <w:t xml:space="preserve">“Promoting Alternative Dispute Resolution (ADR) in Turkey” which is co-funded by the European Union and the Council of Europe. </w:t>
      </w:r>
      <w:r w:rsidRPr="001D0CB4">
        <w:rPr>
          <w:rFonts w:ascii="Tahoma" w:hAnsi="Tahoma" w:cs="Tahoma"/>
          <w:sz w:val="20"/>
          <w:szCs w:val="20"/>
        </w:rPr>
        <w:t>In that context, it is looking</w:t>
      </w:r>
      <w:r w:rsidR="00E55F69" w:rsidRPr="001D0CB4">
        <w:rPr>
          <w:rFonts w:ascii="Tahoma" w:hAnsi="Tahoma" w:cs="Tahoma"/>
          <w:sz w:val="20"/>
          <w:szCs w:val="20"/>
        </w:rPr>
        <w:t xml:space="preserve"> for a Provider to provide</w:t>
      </w:r>
      <w:r w:rsidR="009620EA" w:rsidRPr="001D0CB4">
        <w:rPr>
          <w:rFonts w:ascii="Tahoma" w:hAnsi="Tahoma" w:cs="Tahoma"/>
          <w:sz w:val="20"/>
          <w:szCs w:val="20"/>
        </w:rPr>
        <w:t xml:space="preserve"> services related to </w:t>
      </w:r>
      <w:r w:rsidR="001E3886" w:rsidRPr="001D0CB4">
        <w:rPr>
          <w:rFonts w:ascii="Tahoma" w:hAnsi="Tahoma" w:cs="Tahoma"/>
          <w:sz w:val="20"/>
          <w:szCs w:val="20"/>
        </w:rPr>
        <w:t>training video production and creating online training</w:t>
      </w:r>
      <w:r w:rsidR="009620EA" w:rsidRPr="001D0CB4">
        <w:rPr>
          <w:rFonts w:ascii="Tahoma" w:hAnsi="Tahoma" w:cs="Tahoma"/>
          <w:sz w:val="20"/>
          <w:szCs w:val="20"/>
        </w:rPr>
        <w:t xml:space="preserve"> (See Section A of the Act of Engagement).</w:t>
      </w:r>
    </w:p>
    <w:p w14:paraId="049E2725" w14:textId="77777777" w:rsidR="00E55F69" w:rsidRPr="001D0CB4" w:rsidRDefault="00E55F69" w:rsidP="003E0A41">
      <w:pPr>
        <w:spacing w:line="276" w:lineRule="auto"/>
        <w:jc w:val="both"/>
        <w:rPr>
          <w:rFonts w:ascii="Tahoma" w:hAnsi="Tahoma" w:cs="Tahoma"/>
          <w:sz w:val="20"/>
          <w:szCs w:val="20"/>
        </w:rPr>
      </w:pPr>
    </w:p>
    <w:p w14:paraId="7D2E192F" w14:textId="3C62A67B" w:rsidR="003E0A41" w:rsidRPr="001D0CB4" w:rsidRDefault="00681751" w:rsidP="003E0A41">
      <w:pPr>
        <w:spacing w:line="276" w:lineRule="auto"/>
        <w:jc w:val="both"/>
        <w:rPr>
          <w:rFonts w:ascii="Tahoma" w:hAnsi="Tahoma" w:cs="Tahoma"/>
          <w:sz w:val="20"/>
          <w:szCs w:val="20"/>
        </w:rPr>
      </w:pPr>
      <w:r w:rsidRPr="001D0CB4">
        <w:rPr>
          <w:rFonts w:ascii="Tahoma" w:hAnsi="Tahoma" w:cs="Tahoma"/>
          <w:sz w:val="20"/>
          <w:szCs w:val="20"/>
        </w:rPr>
        <w:t>P</w:t>
      </w:r>
      <w:r w:rsidR="00E55F69" w:rsidRPr="001D0CB4">
        <w:rPr>
          <w:rFonts w:ascii="Tahoma" w:hAnsi="Tahoma" w:cs="Tahoma"/>
          <w:sz w:val="20"/>
          <w:szCs w:val="20"/>
        </w:rPr>
        <w:t>rices indicated below are final and not subject to review, throughout the duration of the contract</w:t>
      </w:r>
      <w:r w:rsidR="003E0A41" w:rsidRPr="001D0CB4">
        <w:rPr>
          <w:rFonts w:ascii="Tahoma" w:hAnsi="Tahoma" w:cs="Tahoma"/>
          <w:sz w:val="20"/>
          <w:szCs w:val="20"/>
        </w:rPr>
        <w:t>.</w:t>
      </w:r>
    </w:p>
    <w:p w14:paraId="082F0B9E" w14:textId="77777777" w:rsidR="00261462" w:rsidRPr="001D0CB4" w:rsidRDefault="00261462" w:rsidP="00261462">
      <w:pPr>
        <w:spacing w:line="276" w:lineRule="auto"/>
        <w:jc w:val="both"/>
        <w:rPr>
          <w:rFonts w:ascii="Tahoma" w:hAnsi="Tahoma" w:cs="Tahoma"/>
          <w:sz w:val="20"/>
          <w:szCs w:val="20"/>
        </w:rPr>
      </w:pPr>
    </w:p>
    <w:p w14:paraId="0FDD6952" w14:textId="4B78D7E8" w:rsidR="00261462" w:rsidRPr="001D0CB4" w:rsidRDefault="00261462" w:rsidP="00261462">
      <w:pPr>
        <w:spacing w:line="276" w:lineRule="auto"/>
        <w:jc w:val="both"/>
        <w:rPr>
          <w:rFonts w:ascii="Tahoma" w:hAnsi="Tahoma" w:cs="Tahoma"/>
          <w:b/>
          <w:color w:val="000000"/>
          <w:sz w:val="20"/>
          <w:szCs w:val="20"/>
          <w:u w:val="single"/>
          <w:lang w:eastAsia="en-US"/>
        </w:rPr>
      </w:pPr>
      <w:r w:rsidRPr="001D0CB4">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008041EC" w:rsidRPr="001D0CB4">
        <w:rPr>
          <w:rFonts w:ascii="Tahoma" w:hAnsi="Tahoma" w:cs="Tahoma"/>
          <w:b/>
          <w:color w:val="000000"/>
          <w:sz w:val="20"/>
          <w:szCs w:val="20"/>
          <w:u w:val="single"/>
          <w:lang w:eastAsia="en-US"/>
        </w:rPr>
        <w:t>T</w:t>
      </w:r>
      <w:r w:rsidRPr="001D0CB4">
        <w:rPr>
          <w:rFonts w:ascii="Tahoma" w:hAnsi="Tahoma" w:cs="Tahoma"/>
          <w:b/>
          <w:color w:val="000000"/>
          <w:sz w:val="20"/>
          <w:szCs w:val="20"/>
          <w:u w:val="single"/>
          <w:lang w:eastAsia="en-US"/>
        </w:rPr>
        <w:t xml:space="preserve">enders proposing a fee above </w:t>
      </w:r>
      <w:r w:rsidR="00AA30B3" w:rsidRPr="001D0CB4">
        <w:rPr>
          <w:rFonts w:ascii="Tahoma" w:hAnsi="Tahoma" w:cs="Tahoma"/>
          <w:b/>
          <w:color w:val="000000"/>
          <w:sz w:val="20"/>
          <w:szCs w:val="20"/>
          <w:u w:val="single"/>
          <w:lang w:eastAsia="en-US"/>
        </w:rPr>
        <w:t>1</w:t>
      </w:r>
      <w:r w:rsidR="008A150B" w:rsidRPr="001D0CB4">
        <w:rPr>
          <w:rFonts w:ascii="Tahoma" w:hAnsi="Tahoma" w:cs="Tahoma"/>
          <w:b/>
          <w:color w:val="000000"/>
          <w:sz w:val="20"/>
          <w:szCs w:val="20"/>
          <w:u w:val="single"/>
          <w:lang w:eastAsia="en-US"/>
        </w:rPr>
        <w:t>6</w:t>
      </w:r>
      <w:r w:rsidR="00AA30B3" w:rsidRPr="001D0CB4">
        <w:rPr>
          <w:rFonts w:ascii="Tahoma" w:hAnsi="Tahoma" w:cs="Tahoma"/>
          <w:b/>
          <w:color w:val="000000"/>
          <w:sz w:val="20"/>
          <w:szCs w:val="20"/>
          <w:u w:val="single"/>
          <w:lang w:eastAsia="en-US"/>
        </w:rPr>
        <w:t xml:space="preserve">.000 </w:t>
      </w:r>
      <w:r w:rsidR="00620A38">
        <w:rPr>
          <w:rFonts w:ascii="Tahoma" w:hAnsi="Tahoma" w:cs="Tahoma"/>
          <w:b/>
          <w:color w:val="000000"/>
          <w:sz w:val="20"/>
          <w:szCs w:val="20"/>
          <w:u w:val="single"/>
          <w:lang w:eastAsia="en-US"/>
        </w:rPr>
        <w:t>EUR</w:t>
      </w:r>
      <w:r w:rsidR="00AA30B3" w:rsidRPr="001D0CB4">
        <w:rPr>
          <w:rFonts w:ascii="Tahoma" w:hAnsi="Tahoma" w:cs="Tahoma"/>
          <w:b/>
          <w:color w:val="000000"/>
          <w:sz w:val="20"/>
          <w:szCs w:val="20"/>
          <w:u w:val="single"/>
          <w:lang w:eastAsia="en-US"/>
        </w:rPr>
        <w:t xml:space="preserve"> </w:t>
      </w:r>
      <w:r w:rsidRPr="001D0CB4">
        <w:rPr>
          <w:rFonts w:ascii="Tahoma" w:hAnsi="Tahoma" w:cs="Tahoma"/>
          <w:b/>
          <w:color w:val="000000"/>
          <w:sz w:val="20"/>
          <w:szCs w:val="20"/>
          <w:u w:val="single"/>
          <w:lang w:eastAsia="en-US"/>
        </w:rPr>
        <w:t>will be entirely and automatically excluded from the tender procedure.</w:t>
      </w:r>
    </w:p>
    <w:p w14:paraId="3D77E59F" w14:textId="54C7836D" w:rsidR="006A1C42" w:rsidRPr="001D0CB4"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1D0CB4" w:rsidRDefault="006A1C42" w:rsidP="006A1C42">
      <w:pPr>
        <w:ind w:left="-284"/>
        <w:rPr>
          <w:rFonts w:ascii="Tahoma" w:eastAsia="Calibri" w:hAnsi="Tahoma" w:cs="Tahoma"/>
          <w:b/>
          <w:sz w:val="20"/>
          <w:szCs w:val="20"/>
          <w:lang w:val="en-US" w:eastAsia="en-US"/>
        </w:rPr>
      </w:pPr>
      <w:r w:rsidRPr="001D0CB4">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1D0CB4"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1D0CB4"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lang w:eastAsia="en-US"/>
        </w:rPr>
      </w:pPr>
      <w:r w:rsidRPr="001D0CB4">
        <w:rPr>
          <w:rFonts w:ascii="Tahoma" w:hAnsi="Tahoma" w:cs="Tahoma"/>
          <w:color w:val="FF0000"/>
          <w:sz w:val="20"/>
          <w:szCs w:val="20"/>
        </w:rPr>
        <w:t>The Provider shall indicate its proposed fee(s) in the box(es) below.</w:t>
      </w:r>
    </w:p>
    <w:p w14:paraId="3D969486" w14:textId="73ABD9EF" w:rsidR="00261462" w:rsidRPr="001D0CB4" w:rsidRDefault="00261462" w:rsidP="00261462">
      <w:pPr>
        <w:spacing w:line="276" w:lineRule="auto"/>
        <w:jc w:val="both"/>
        <w:rPr>
          <w:rFonts w:ascii="Tahoma" w:hAnsi="Tahoma" w:cs="Tahoma"/>
          <w:sz w:val="18"/>
          <w:szCs w:val="18"/>
          <w:lang w:eastAsia="en-US"/>
        </w:rPr>
      </w:pPr>
      <w:r w:rsidRPr="001D0CB4">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843C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479"/>
        <w:gridCol w:w="1261"/>
        <w:gridCol w:w="1371"/>
      </w:tblGrid>
      <w:tr w:rsidR="00261462" w:rsidRPr="001D0CB4" w14:paraId="0166D4C8" w14:textId="77777777" w:rsidTr="00620A38">
        <w:trPr>
          <w:trHeight w:val="688"/>
          <w:jc w:val="center"/>
        </w:trPr>
        <w:tc>
          <w:tcPr>
            <w:tcW w:w="5606" w:type="dxa"/>
            <w:shd w:val="clear" w:color="auto" w:fill="DBE5F1" w:themeFill="accent1" w:themeFillTint="33"/>
            <w:vAlign w:val="center"/>
          </w:tcPr>
          <w:p w14:paraId="54CCB511" w14:textId="77777777" w:rsidR="00261462" w:rsidRPr="001D0CB4" w:rsidRDefault="00261462" w:rsidP="00261462">
            <w:pPr>
              <w:tabs>
                <w:tab w:val="left" w:pos="-139"/>
              </w:tabs>
              <w:spacing w:line="276" w:lineRule="auto"/>
              <w:ind w:right="-140"/>
              <w:jc w:val="center"/>
              <w:rPr>
                <w:rFonts w:ascii="Tahoma" w:hAnsi="Tahoma" w:cs="Tahoma"/>
                <w:b/>
                <w:sz w:val="18"/>
                <w:szCs w:val="18"/>
                <w:lang w:eastAsia="en-US"/>
              </w:rPr>
            </w:pPr>
            <w:r w:rsidRPr="001D0CB4">
              <w:rPr>
                <w:rFonts w:ascii="Tahoma" w:hAnsi="Tahoma" w:cs="Tahoma"/>
                <w:b/>
                <w:sz w:val="18"/>
                <w:szCs w:val="18"/>
                <w:lang w:eastAsia="en-US"/>
              </w:rPr>
              <w:t xml:space="preserve">Deliverables </w:t>
            </w:r>
            <w:r w:rsidRPr="001D0CB4">
              <w:rPr>
                <w:b/>
                <w:sz w:val="18"/>
                <w:szCs w:val="18"/>
                <w:lang w:eastAsia="en-US"/>
              </w:rPr>
              <w:t>▼</w:t>
            </w:r>
          </w:p>
        </w:tc>
        <w:tc>
          <w:tcPr>
            <w:tcW w:w="1479" w:type="dxa"/>
            <w:shd w:val="clear" w:color="auto" w:fill="DBE5F1" w:themeFill="accent1" w:themeFillTint="33"/>
            <w:vAlign w:val="center"/>
          </w:tcPr>
          <w:p w14:paraId="4C4B2597" w14:textId="77777777" w:rsidR="00261462" w:rsidRPr="001D0CB4" w:rsidRDefault="00261462" w:rsidP="00261462">
            <w:pPr>
              <w:tabs>
                <w:tab w:val="left" w:pos="-139"/>
              </w:tabs>
              <w:spacing w:line="276" w:lineRule="auto"/>
              <w:ind w:right="-140"/>
              <w:jc w:val="center"/>
              <w:rPr>
                <w:rFonts w:ascii="Tahoma" w:hAnsi="Tahoma" w:cs="Tahoma"/>
                <w:b/>
                <w:sz w:val="18"/>
                <w:szCs w:val="18"/>
                <w:lang w:eastAsia="en-US"/>
              </w:rPr>
            </w:pPr>
            <w:r w:rsidRPr="001D0CB4">
              <w:rPr>
                <w:rFonts w:ascii="Tahoma" w:hAnsi="Tahoma" w:cs="Tahoma"/>
                <w:b/>
                <w:sz w:val="18"/>
                <w:szCs w:val="18"/>
                <w:lang w:eastAsia="en-US"/>
              </w:rPr>
              <w:t>Deadline for</w:t>
            </w:r>
          </w:p>
          <w:p w14:paraId="79EDF894" w14:textId="77777777" w:rsidR="00261462" w:rsidRPr="001D0CB4" w:rsidRDefault="00261462" w:rsidP="00261462">
            <w:pPr>
              <w:tabs>
                <w:tab w:val="left" w:pos="-139"/>
              </w:tabs>
              <w:spacing w:line="276" w:lineRule="auto"/>
              <w:ind w:right="-140"/>
              <w:jc w:val="center"/>
              <w:rPr>
                <w:rFonts w:ascii="Tahoma" w:hAnsi="Tahoma" w:cs="Tahoma"/>
                <w:b/>
                <w:sz w:val="18"/>
                <w:szCs w:val="18"/>
                <w:lang w:eastAsia="en-US"/>
              </w:rPr>
            </w:pPr>
            <w:r w:rsidRPr="001D0CB4">
              <w:rPr>
                <w:rFonts w:ascii="Tahoma" w:hAnsi="Tahoma" w:cs="Tahoma"/>
                <w:b/>
                <w:sz w:val="18"/>
                <w:szCs w:val="18"/>
                <w:lang w:eastAsia="en-US"/>
              </w:rPr>
              <w:t xml:space="preserve">delivery </w:t>
            </w:r>
            <w:r w:rsidRPr="001D0CB4">
              <w:rPr>
                <w:b/>
                <w:sz w:val="18"/>
                <w:szCs w:val="18"/>
                <w:lang w:eastAsia="en-US"/>
              </w:rPr>
              <w:t>▼</w:t>
            </w:r>
          </w:p>
        </w:tc>
        <w:tc>
          <w:tcPr>
            <w:tcW w:w="1261" w:type="dxa"/>
            <w:tcBorders>
              <w:bottom w:val="single" w:sz="2" w:space="0" w:color="FF0000"/>
            </w:tcBorders>
            <w:shd w:val="clear" w:color="auto" w:fill="DBE5F1" w:themeFill="accent1" w:themeFillTint="33"/>
            <w:vAlign w:val="center"/>
          </w:tcPr>
          <w:p w14:paraId="39664718" w14:textId="77777777" w:rsidR="00261462" w:rsidRPr="001D0CB4" w:rsidRDefault="00261462" w:rsidP="004845C7">
            <w:pPr>
              <w:tabs>
                <w:tab w:val="left" w:pos="-99"/>
              </w:tabs>
              <w:spacing w:line="276" w:lineRule="auto"/>
              <w:ind w:right="-140" w:hanging="99"/>
              <w:jc w:val="center"/>
              <w:rPr>
                <w:rFonts w:ascii="Tahoma" w:hAnsi="Tahoma" w:cs="Tahoma"/>
                <w:b/>
                <w:sz w:val="18"/>
                <w:szCs w:val="18"/>
                <w:lang w:eastAsia="en-US"/>
              </w:rPr>
            </w:pPr>
            <w:r w:rsidRPr="001D0CB4">
              <w:rPr>
                <w:rFonts w:ascii="Tahoma" w:hAnsi="Tahoma" w:cs="Tahoma"/>
                <w:b/>
                <w:sz w:val="18"/>
                <w:szCs w:val="18"/>
                <w:lang w:eastAsia="en-US"/>
              </w:rPr>
              <w:t>Fees</w:t>
            </w:r>
          </w:p>
          <w:p w14:paraId="23C22AD4" w14:textId="77777777" w:rsidR="00261462" w:rsidRPr="001D0CB4" w:rsidRDefault="00261462" w:rsidP="00261462">
            <w:pPr>
              <w:tabs>
                <w:tab w:val="left" w:pos="-139"/>
              </w:tabs>
              <w:spacing w:line="276" w:lineRule="auto"/>
              <w:ind w:right="-140"/>
              <w:jc w:val="center"/>
              <w:rPr>
                <w:rFonts w:ascii="Tahoma" w:hAnsi="Tahoma" w:cs="Tahoma"/>
                <w:b/>
                <w:sz w:val="18"/>
                <w:szCs w:val="18"/>
                <w:lang w:eastAsia="en-US"/>
              </w:rPr>
            </w:pPr>
            <w:r w:rsidRPr="001D0CB4">
              <w:rPr>
                <w:b/>
                <w:sz w:val="18"/>
                <w:szCs w:val="18"/>
                <w:lang w:eastAsia="en-US"/>
              </w:rPr>
              <w:t>▼</w:t>
            </w:r>
          </w:p>
        </w:tc>
        <w:tc>
          <w:tcPr>
            <w:tcW w:w="1371" w:type="dxa"/>
            <w:shd w:val="clear" w:color="auto" w:fill="DBE5F1" w:themeFill="accent1" w:themeFillTint="33"/>
            <w:vAlign w:val="center"/>
          </w:tcPr>
          <w:p w14:paraId="6AF1C8F3" w14:textId="77777777" w:rsidR="00261462" w:rsidRPr="001D0CB4"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1D0CB4">
              <w:rPr>
                <w:rFonts w:ascii="Tahoma" w:hAnsi="Tahoma" w:cs="Tahoma"/>
                <w:b/>
                <w:sz w:val="18"/>
                <w:szCs w:val="18"/>
                <w:lang w:eastAsia="en-US"/>
              </w:rPr>
              <w:t>Exclusion level</w:t>
            </w:r>
          </w:p>
          <w:p w14:paraId="58B70C7C" w14:textId="77777777" w:rsidR="00261462" w:rsidRPr="001D0CB4" w:rsidRDefault="00261462" w:rsidP="00261462">
            <w:pPr>
              <w:tabs>
                <w:tab w:val="left" w:pos="-139"/>
              </w:tabs>
              <w:spacing w:line="276" w:lineRule="auto"/>
              <w:ind w:right="-140"/>
              <w:jc w:val="center"/>
              <w:rPr>
                <w:rFonts w:ascii="Tahoma" w:hAnsi="Tahoma" w:cs="Tahoma"/>
                <w:b/>
                <w:sz w:val="18"/>
                <w:szCs w:val="18"/>
                <w:lang w:eastAsia="en-US"/>
              </w:rPr>
            </w:pPr>
            <w:r w:rsidRPr="001D0CB4">
              <w:rPr>
                <w:b/>
                <w:sz w:val="18"/>
                <w:szCs w:val="18"/>
                <w:lang w:eastAsia="en-US"/>
              </w:rPr>
              <w:t>▼</w:t>
            </w:r>
          </w:p>
        </w:tc>
      </w:tr>
      <w:tr w:rsidR="000114C7" w:rsidRPr="001D0CB4" w14:paraId="6CA125F2" w14:textId="77777777" w:rsidTr="00620A38">
        <w:trPr>
          <w:trHeight w:val="432"/>
          <w:jc w:val="center"/>
        </w:trPr>
        <w:tc>
          <w:tcPr>
            <w:tcW w:w="5606" w:type="dxa"/>
            <w:shd w:val="clear" w:color="auto" w:fill="F2F2F2" w:themeFill="background1" w:themeFillShade="F2"/>
            <w:vAlign w:val="center"/>
          </w:tcPr>
          <w:p w14:paraId="52A00A24" w14:textId="72D28CC2" w:rsidR="000114C7" w:rsidRPr="001D0CB4" w:rsidRDefault="000114C7" w:rsidP="00AA30B3">
            <w:pPr>
              <w:pStyle w:val="ColorfulList-Accent11"/>
              <w:ind w:left="0"/>
              <w:jc w:val="both"/>
              <w:rPr>
                <w:rFonts w:ascii="Tahoma" w:hAnsi="Tahoma" w:cs="Tahoma"/>
                <w:sz w:val="20"/>
                <w:szCs w:val="20"/>
              </w:rPr>
            </w:pPr>
            <w:r w:rsidRPr="001D0CB4">
              <w:rPr>
                <w:rFonts w:ascii="Tahoma" w:hAnsi="Tahoma" w:cs="Tahoma"/>
                <w:sz w:val="20"/>
                <w:szCs w:val="20"/>
              </w:rPr>
              <w:t xml:space="preserve">Under the Activity 3.6 training videos on ethics in ADR will be produced and online training will be created. </w:t>
            </w:r>
          </w:p>
          <w:p w14:paraId="419C7CB6" w14:textId="77777777" w:rsidR="000114C7" w:rsidRPr="001D0CB4" w:rsidRDefault="000114C7" w:rsidP="00AA30B3">
            <w:pPr>
              <w:pStyle w:val="ColorfulList-Accent11"/>
              <w:ind w:left="0"/>
              <w:jc w:val="both"/>
              <w:rPr>
                <w:rFonts w:ascii="Tahoma" w:hAnsi="Tahoma" w:cs="Tahoma"/>
                <w:sz w:val="20"/>
                <w:szCs w:val="20"/>
              </w:rPr>
            </w:pPr>
          </w:p>
          <w:p w14:paraId="3CE3A05A" w14:textId="45B28871" w:rsidR="000114C7" w:rsidRPr="001D0CB4" w:rsidRDefault="000114C7" w:rsidP="00AA30B3">
            <w:pPr>
              <w:pStyle w:val="ListParagraph"/>
              <w:numPr>
                <w:ilvl w:val="0"/>
                <w:numId w:val="44"/>
              </w:numPr>
              <w:spacing w:before="100"/>
              <w:jc w:val="both"/>
              <w:rPr>
                <w:rFonts w:ascii="Tahoma" w:eastAsia="Calibri" w:hAnsi="Tahoma" w:cs="Tahoma"/>
                <w:b/>
                <w:bCs/>
                <w:sz w:val="20"/>
                <w:szCs w:val="20"/>
                <w:u w:val="single"/>
                <w:lang w:eastAsia="en-US"/>
              </w:rPr>
            </w:pPr>
            <w:bookmarkStart w:id="1" w:name="_Hlk167982793"/>
            <w:r w:rsidRPr="001D0CB4">
              <w:rPr>
                <w:rFonts w:ascii="Tahoma" w:eastAsia="Calibri" w:hAnsi="Tahoma" w:cs="Tahoma"/>
                <w:b/>
                <w:bCs/>
                <w:sz w:val="20"/>
                <w:szCs w:val="20"/>
                <w:u w:val="single"/>
                <w:lang w:eastAsia="en-US"/>
              </w:rPr>
              <w:t xml:space="preserve">Training video production </w:t>
            </w:r>
            <w:r w:rsidRPr="001D0CB4">
              <w:rPr>
                <w:rFonts w:ascii="Tahoma" w:eastAsia="Calibri" w:hAnsi="Tahoma" w:cs="Tahoma"/>
                <w:b/>
                <w:bCs/>
                <w:sz w:val="20"/>
                <w:szCs w:val="20"/>
                <w:lang w:eastAsia="en-US"/>
              </w:rPr>
              <w:t xml:space="preserve"> </w:t>
            </w:r>
          </w:p>
          <w:p w14:paraId="038B6588" w14:textId="75FFC901" w:rsidR="000114C7" w:rsidRPr="001D0CB4" w:rsidRDefault="000114C7" w:rsidP="00620A38">
            <w:pPr>
              <w:autoSpaceDE w:val="0"/>
              <w:autoSpaceDN w:val="0"/>
              <w:adjustRightInd w:val="0"/>
              <w:spacing w:before="100"/>
              <w:jc w:val="both"/>
              <w:rPr>
                <w:rFonts w:ascii="Tahoma" w:hAnsi="Tahoma" w:cs="Tahoma"/>
                <w:sz w:val="20"/>
                <w:szCs w:val="20"/>
              </w:rPr>
            </w:pPr>
            <w:r w:rsidRPr="001D0CB4">
              <w:rPr>
                <w:rFonts w:ascii="Tahoma" w:hAnsi="Tahoma" w:cs="Tahoma"/>
                <w:sz w:val="20"/>
                <w:szCs w:val="20"/>
              </w:rPr>
              <w:t>8 training videos of 25 minutes in length f</w:t>
            </w:r>
            <w:r w:rsidR="005C7A2B" w:rsidRPr="001D0CB4">
              <w:rPr>
                <w:rFonts w:ascii="Tahoma" w:hAnsi="Tahoma" w:cs="Tahoma"/>
                <w:sz w:val="20"/>
                <w:szCs w:val="20"/>
              </w:rPr>
              <w:t>or</w:t>
            </w:r>
            <w:r w:rsidRPr="001D0CB4">
              <w:rPr>
                <w:rFonts w:ascii="Tahoma" w:hAnsi="Tahoma" w:cs="Tahoma"/>
                <w:sz w:val="20"/>
                <w:szCs w:val="20"/>
              </w:rPr>
              <w:t xml:space="preserve"> each will be developed in the field of ethics in ADR applications. The training content will be provided by the CoE project team. </w:t>
            </w:r>
            <w:r w:rsidR="005C7A2B" w:rsidRPr="001D0CB4">
              <w:rPr>
                <w:rFonts w:ascii="Tahoma" w:hAnsi="Tahoma" w:cs="Tahoma"/>
                <w:sz w:val="20"/>
                <w:szCs w:val="20"/>
              </w:rPr>
              <w:t xml:space="preserve">The content will be </w:t>
            </w:r>
            <w:r w:rsidR="003F7A24" w:rsidRPr="001D0CB4">
              <w:rPr>
                <w:rFonts w:ascii="Tahoma" w:hAnsi="Tahoma" w:cs="Tahoma"/>
                <w:sz w:val="20"/>
                <w:szCs w:val="20"/>
              </w:rPr>
              <w:t>provided</w:t>
            </w:r>
            <w:r w:rsidR="005C7A2B" w:rsidRPr="001D0CB4">
              <w:rPr>
                <w:rFonts w:ascii="Tahoma" w:hAnsi="Tahoma" w:cs="Tahoma"/>
                <w:sz w:val="20"/>
                <w:szCs w:val="20"/>
              </w:rPr>
              <w:t xml:space="preserve"> by the consultants working with CoE.</w:t>
            </w:r>
          </w:p>
          <w:p w14:paraId="15C2B4CD" w14:textId="77777777" w:rsidR="000114C7" w:rsidRPr="001D0CB4" w:rsidRDefault="000114C7" w:rsidP="00AA30B3">
            <w:pPr>
              <w:pStyle w:val="ListParagraph"/>
              <w:ind w:left="360"/>
              <w:jc w:val="both"/>
              <w:rPr>
                <w:rFonts w:ascii="Tahoma" w:hAnsi="Tahoma" w:cs="Tahoma"/>
                <w:color w:val="000000"/>
                <w:sz w:val="20"/>
                <w:szCs w:val="20"/>
              </w:rPr>
            </w:pPr>
          </w:p>
          <w:p w14:paraId="699EDE42" w14:textId="30913C02" w:rsidR="000114C7" w:rsidRPr="00620A38" w:rsidRDefault="000114C7" w:rsidP="00620A38">
            <w:pPr>
              <w:jc w:val="both"/>
              <w:rPr>
                <w:rFonts w:ascii="Tahoma" w:hAnsi="Tahoma" w:cs="Tahoma"/>
                <w:color w:val="000000"/>
                <w:sz w:val="20"/>
                <w:szCs w:val="20"/>
              </w:rPr>
            </w:pPr>
            <w:r w:rsidRPr="00620A38">
              <w:rPr>
                <w:rFonts w:ascii="Tahoma" w:hAnsi="Tahoma" w:cs="Tahoma"/>
                <w:sz w:val="20"/>
                <w:szCs w:val="20"/>
              </w:rPr>
              <w:t>Work in collaboration with the CoE project team</w:t>
            </w:r>
            <w:r w:rsidRPr="00620A38">
              <w:rPr>
                <w:rFonts w:ascii="Tahoma" w:hAnsi="Tahoma" w:cs="Tahoma"/>
                <w:color w:val="000000"/>
                <w:sz w:val="20"/>
                <w:szCs w:val="20"/>
              </w:rPr>
              <w:t xml:space="preserve"> and submit the </w:t>
            </w:r>
            <w:r w:rsidRPr="00620A38">
              <w:rPr>
                <w:rFonts w:ascii="Tahoma" w:hAnsi="Tahoma" w:cs="Tahoma"/>
                <w:b/>
                <w:bCs/>
                <w:color w:val="000000"/>
                <w:sz w:val="20"/>
                <w:szCs w:val="20"/>
              </w:rPr>
              <w:t>first draft</w:t>
            </w:r>
            <w:r w:rsidRPr="00620A38">
              <w:rPr>
                <w:rFonts w:ascii="Tahoma" w:hAnsi="Tahoma" w:cs="Tahoma"/>
                <w:color w:val="000000"/>
                <w:sz w:val="20"/>
                <w:szCs w:val="20"/>
              </w:rPr>
              <w:t xml:space="preserve"> of the </w:t>
            </w:r>
            <w:r w:rsidRPr="00620A38">
              <w:rPr>
                <w:rFonts w:ascii="Tahoma" w:hAnsi="Tahoma" w:cs="Tahoma"/>
                <w:bCs/>
                <w:sz w:val="20"/>
                <w:szCs w:val="20"/>
              </w:rPr>
              <w:t xml:space="preserve">ethics </w:t>
            </w:r>
            <w:r w:rsidRPr="00620A38">
              <w:rPr>
                <w:rFonts w:ascii="Tahoma" w:hAnsi="Tahoma" w:cs="Tahoma"/>
                <w:color w:val="000000"/>
                <w:sz w:val="20"/>
                <w:szCs w:val="20"/>
              </w:rPr>
              <w:t>videos. Participate in co</w:t>
            </w:r>
            <w:r w:rsidR="00620A38" w:rsidRPr="00620A38">
              <w:rPr>
                <w:rFonts w:ascii="Tahoma" w:hAnsi="Tahoma" w:cs="Tahoma"/>
                <w:color w:val="000000"/>
                <w:sz w:val="20"/>
                <w:szCs w:val="20"/>
              </w:rPr>
              <w:t>-</w:t>
            </w:r>
            <w:r w:rsidRPr="00620A38">
              <w:rPr>
                <w:rFonts w:ascii="Tahoma" w:hAnsi="Tahoma" w:cs="Tahoma"/>
                <w:color w:val="000000"/>
                <w:sz w:val="20"/>
                <w:szCs w:val="20"/>
              </w:rPr>
              <w:t>ordination meetings organised by the CoE project team.</w:t>
            </w:r>
          </w:p>
          <w:p w14:paraId="0EC17640" w14:textId="77777777" w:rsidR="000114C7" w:rsidRPr="001D0CB4" w:rsidRDefault="000114C7" w:rsidP="00AA30B3">
            <w:pPr>
              <w:jc w:val="both"/>
              <w:rPr>
                <w:rFonts w:ascii="Tahoma" w:hAnsi="Tahoma" w:cs="Tahoma"/>
                <w:color w:val="000000"/>
                <w:sz w:val="20"/>
                <w:szCs w:val="20"/>
              </w:rPr>
            </w:pPr>
          </w:p>
          <w:p w14:paraId="08B90438" w14:textId="14D0838F" w:rsidR="000114C7" w:rsidRPr="001D0CB4" w:rsidRDefault="000114C7" w:rsidP="00AA30B3">
            <w:pPr>
              <w:pStyle w:val="ColorfulList-Accent11"/>
              <w:ind w:left="0"/>
              <w:jc w:val="both"/>
              <w:rPr>
                <w:rFonts w:ascii="Tahoma" w:hAnsi="Tahoma" w:cs="Tahoma"/>
                <w:sz w:val="20"/>
                <w:szCs w:val="20"/>
              </w:rPr>
            </w:pPr>
            <w:r w:rsidRPr="001D0CB4">
              <w:rPr>
                <w:rFonts w:ascii="Tahoma" w:hAnsi="Tahoma" w:cs="Tahoma"/>
                <w:bCs/>
                <w:sz w:val="20"/>
                <w:szCs w:val="20"/>
              </w:rPr>
              <w:t xml:space="preserve">Submission of the </w:t>
            </w:r>
            <w:r w:rsidRPr="001D0CB4">
              <w:rPr>
                <w:rFonts w:ascii="Tahoma" w:hAnsi="Tahoma" w:cs="Tahoma"/>
                <w:b/>
                <w:sz w:val="20"/>
                <w:szCs w:val="20"/>
              </w:rPr>
              <w:t>final version</w:t>
            </w:r>
            <w:r w:rsidRPr="001D0CB4">
              <w:rPr>
                <w:rFonts w:ascii="Tahoma" w:hAnsi="Tahoma" w:cs="Tahoma"/>
                <w:bCs/>
                <w:sz w:val="20"/>
                <w:szCs w:val="20"/>
              </w:rPr>
              <w:t xml:space="preserve"> of the ethics </w:t>
            </w:r>
            <w:r w:rsidRPr="001D0CB4">
              <w:rPr>
                <w:rFonts w:ascii="Tahoma" w:hAnsi="Tahoma" w:cs="Tahoma"/>
                <w:color w:val="000000"/>
                <w:sz w:val="20"/>
                <w:szCs w:val="20"/>
              </w:rPr>
              <w:t xml:space="preserve">videos </w:t>
            </w:r>
            <w:r w:rsidRPr="001D0CB4">
              <w:rPr>
                <w:rFonts w:ascii="Tahoma" w:hAnsi="Tahoma" w:cs="Tahoma"/>
                <w:bCs/>
                <w:sz w:val="20"/>
                <w:szCs w:val="20"/>
              </w:rPr>
              <w:t>to the CoE project team.</w:t>
            </w:r>
          </w:p>
          <w:bookmarkEnd w:id="1"/>
          <w:p w14:paraId="60FDA710" w14:textId="162CE028" w:rsidR="000114C7" w:rsidRPr="001D0CB4" w:rsidRDefault="000114C7" w:rsidP="00261462">
            <w:pPr>
              <w:tabs>
                <w:tab w:val="left" w:pos="-139"/>
              </w:tabs>
              <w:spacing w:line="276" w:lineRule="auto"/>
              <w:ind w:right="-140"/>
              <w:jc w:val="center"/>
              <w:rPr>
                <w:rFonts w:ascii="Tahoma" w:hAnsi="Tahoma" w:cs="Tahoma"/>
                <w:sz w:val="18"/>
                <w:szCs w:val="18"/>
                <w:lang w:eastAsia="en-US"/>
              </w:rPr>
            </w:pPr>
          </w:p>
        </w:tc>
        <w:tc>
          <w:tcPr>
            <w:tcW w:w="1479" w:type="dxa"/>
            <w:tcBorders>
              <w:right w:val="single" w:sz="2" w:space="0" w:color="FF0000"/>
            </w:tcBorders>
            <w:shd w:val="clear" w:color="auto" w:fill="auto"/>
            <w:vAlign w:val="center"/>
          </w:tcPr>
          <w:p w14:paraId="7DFF09AB" w14:textId="18C804E8" w:rsidR="000114C7" w:rsidRPr="001D0CB4" w:rsidRDefault="000A0B3A" w:rsidP="00E4492D">
            <w:pPr>
              <w:tabs>
                <w:tab w:val="left" w:pos="-139"/>
              </w:tabs>
              <w:spacing w:line="276" w:lineRule="auto"/>
              <w:ind w:right="-140"/>
              <w:rPr>
                <w:rFonts w:ascii="Tahoma" w:hAnsi="Tahoma" w:cs="Tahoma"/>
                <w:sz w:val="18"/>
                <w:szCs w:val="18"/>
                <w:lang w:eastAsia="en-US"/>
              </w:rPr>
            </w:pPr>
            <w:r w:rsidRPr="001D0CB4">
              <w:rPr>
                <w:rFonts w:ascii="Tahoma" w:hAnsi="Tahoma" w:cs="Tahoma"/>
                <w:sz w:val="18"/>
                <w:szCs w:val="18"/>
                <w:lang w:eastAsia="en-US"/>
              </w:rPr>
              <w:t xml:space="preserve">30 </w:t>
            </w:r>
            <w:r w:rsidR="000114C7" w:rsidRPr="001D0CB4">
              <w:rPr>
                <w:rFonts w:ascii="Tahoma" w:hAnsi="Tahoma" w:cs="Tahoma"/>
                <w:sz w:val="18"/>
                <w:szCs w:val="18"/>
                <w:lang w:eastAsia="en-US"/>
              </w:rPr>
              <w:t>July 2024</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0114C7" w:rsidRPr="001D0CB4" w:rsidRDefault="000114C7" w:rsidP="00261462">
            <w:pPr>
              <w:tabs>
                <w:tab w:val="left" w:pos="-139"/>
              </w:tabs>
              <w:spacing w:line="276" w:lineRule="auto"/>
              <w:ind w:right="-140"/>
              <w:jc w:val="center"/>
              <w:rPr>
                <w:rFonts w:ascii="Tahoma" w:hAnsi="Tahoma" w:cs="Tahoma"/>
                <w:sz w:val="18"/>
                <w:szCs w:val="18"/>
                <w:lang w:eastAsia="en-US"/>
              </w:rPr>
            </w:pPr>
          </w:p>
        </w:tc>
        <w:tc>
          <w:tcPr>
            <w:tcW w:w="1371" w:type="dxa"/>
            <w:vMerge w:val="restart"/>
            <w:tcBorders>
              <w:left w:val="single" w:sz="2" w:space="0" w:color="FF0000"/>
            </w:tcBorders>
            <w:shd w:val="clear" w:color="auto" w:fill="auto"/>
            <w:vAlign w:val="center"/>
          </w:tcPr>
          <w:p w14:paraId="23682005" w14:textId="4C70F08D" w:rsidR="000114C7" w:rsidRPr="001D0CB4" w:rsidRDefault="000114C7" w:rsidP="00261462">
            <w:pPr>
              <w:tabs>
                <w:tab w:val="left" w:pos="-139"/>
              </w:tabs>
              <w:spacing w:line="276" w:lineRule="auto"/>
              <w:ind w:right="-140"/>
              <w:jc w:val="center"/>
              <w:rPr>
                <w:rFonts w:ascii="Tahoma" w:hAnsi="Tahoma" w:cs="Tahoma"/>
                <w:sz w:val="18"/>
                <w:szCs w:val="18"/>
                <w:lang w:eastAsia="en-US"/>
              </w:rPr>
            </w:pPr>
            <w:r w:rsidRPr="001D0CB4">
              <w:rPr>
                <w:rFonts w:ascii="Tahoma" w:hAnsi="Tahoma" w:cs="Tahoma"/>
                <w:sz w:val="18"/>
                <w:szCs w:val="18"/>
                <w:lang w:eastAsia="en-US"/>
              </w:rPr>
              <w:t>1</w:t>
            </w:r>
            <w:r w:rsidR="003F7A24" w:rsidRPr="001D0CB4">
              <w:rPr>
                <w:rFonts w:ascii="Tahoma" w:hAnsi="Tahoma" w:cs="Tahoma"/>
                <w:sz w:val="18"/>
                <w:szCs w:val="18"/>
                <w:lang w:eastAsia="en-US"/>
              </w:rPr>
              <w:t>6</w:t>
            </w:r>
            <w:r w:rsidRPr="001D0CB4">
              <w:rPr>
                <w:rFonts w:ascii="Tahoma" w:hAnsi="Tahoma" w:cs="Tahoma"/>
                <w:sz w:val="18"/>
                <w:szCs w:val="18"/>
                <w:lang w:eastAsia="en-US"/>
              </w:rPr>
              <w:t>.000 EUR</w:t>
            </w:r>
          </w:p>
        </w:tc>
      </w:tr>
      <w:tr w:rsidR="000114C7" w:rsidRPr="001D0CB4" w14:paraId="3DA9B33C" w14:textId="77777777" w:rsidTr="00620A38">
        <w:trPr>
          <w:trHeight w:val="432"/>
          <w:jc w:val="center"/>
        </w:trPr>
        <w:tc>
          <w:tcPr>
            <w:tcW w:w="5606" w:type="dxa"/>
            <w:shd w:val="clear" w:color="auto" w:fill="F2F2F2" w:themeFill="background1" w:themeFillShade="F2"/>
            <w:vAlign w:val="center"/>
          </w:tcPr>
          <w:p w14:paraId="37706297" w14:textId="0E968213" w:rsidR="000114C7" w:rsidRPr="001D0CB4" w:rsidRDefault="000114C7" w:rsidP="00AA30B3">
            <w:pPr>
              <w:pStyle w:val="ListParagraph"/>
              <w:numPr>
                <w:ilvl w:val="0"/>
                <w:numId w:val="44"/>
              </w:numPr>
              <w:contextualSpacing/>
              <w:jc w:val="both"/>
              <w:rPr>
                <w:rFonts w:ascii="Tahoma" w:hAnsi="Tahoma" w:cs="Tahoma"/>
                <w:b/>
                <w:bCs/>
                <w:sz w:val="20"/>
                <w:szCs w:val="20"/>
                <w:u w:val="single"/>
              </w:rPr>
            </w:pPr>
            <w:bookmarkStart w:id="2" w:name="_Hlk167982912"/>
            <w:r w:rsidRPr="001D0CB4">
              <w:rPr>
                <w:rFonts w:ascii="Tahoma" w:hAnsi="Tahoma" w:cs="Tahoma"/>
                <w:b/>
                <w:bCs/>
                <w:sz w:val="20"/>
                <w:szCs w:val="20"/>
                <w:u w:val="single"/>
              </w:rPr>
              <w:t>Creation of the online trainings</w:t>
            </w:r>
          </w:p>
          <w:bookmarkEnd w:id="2"/>
          <w:p w14:paraId="6D82FAFE" w14:textId="77777777" w:rsidR="000114C7" w:rsidRPr="001D0CB4" w:rsidRDefault="000114C7" w:rsidP="00AA30B3">
            <w:pPr>
              <w:pStyle w:val="ColorfulList-Accent11"/>
              <w:ind w:left="0"/>
              <w:rPr>
                <w:rFonts w:ascii="Tahoma" w:hAnsi="Tahoma" w:cs="Tahoma"/>
                <w:sz w:val="20"/>
                <w:szCs w:val="20"/>
              </w:rPr>
            </w:pPr>
          </w:p>
          <w:p w14:paraId="3BA2A564" w14:textId="70874BDD" w:rsidR="008A150B" w:rsidRPr="001D0CB4" w:rsidRDefault="000114C7" w:rsidP="00AA30B3">
            <w:pPr>
              <w:pStyle w:val="ColorfulList-Accent11"/>
              <w:ind w:left="0"/>
              <w:jc w:val="both"/>
              <w:rPr>
                <w:rFonts w:ascii="Tahoma" w:hAnsi="Tahoma" w:cs="Tahoma"/>
                <w:sz w:val="20"/>
                <w:szCs w:val="20"/>
              </w:rPr>
            </w:pPr>
            <w:r w:rsidRPr="001D0CB4">
              <w:rPr>
                <w:rFonts w:ascii="Tahoma" w:hAnsi="Tahoma" w:cs="Tahoma"/>
                <w:sz w:val="20"/>
                <w:szCs w:val="20"/>
              </w:rPr>
              <w:t xml:space="preserve">Online training on the ethics in ADR applications to </w:t>
            </w:r>
            <w:proofErr w:type="gramStart"/>
            <w:r w:rsidRPr="001D0CB4">
              <w:rPr>
                <w:rFonts w:ascii="Tahoma" w:hAnsi="Tahoma" w:cs="Tahoma"/>
                <w:sz w:val="20"/>
                <w:szCs w:val="20"/>
              </w:rPr>
              <w:t>deliver</w:t>
            </w:r>
            <w:proofErr w:type="gramEnd"/>
            <w:r w:rsidR="00807689">
              <w:rPr>
                <w:rFonts w:ascii="Tahoma" w:hAnsi="Tahoma" w:cs="Tahoma"/>
                <w:sz w:val="20"/>
                <w:szCs w:val="20"/>
              </w:rPr>
              <w:t xml:space="preserve"> </w:t>
            </w:r>
          </w:p>
          <w:p w14:paraId="54E3CEB2" w14:textId="31E50FFA" w:rsidR="000114C7" w:rsidRPr="001D0CB4" w:rsidRDefault="000114C7" w:rsidP="00AA30B3">
            <w:pPr>
              <w:pStyle w:val="ColorfulList-Accent11"/>
              <w:ind w:left="0"/>
              <w:jc w:val="both"/>
              <w:rPr>
                <w:rFonts w:ascii="Tahoma" w:hAnsi="Tahoma" w:cs="Tahoma"/>
                <w:sz w:val="20"/>
                <w:szCs w:val="20"/>
              </w:rPr>
            </w:pPr>
            <w:r w:rsidRPr="001D0CB4">
              <w:rPr>
                <w:rFonts w:ascii="Tahoma" w:hAnsi="Tahoma" w:cs="Tahoma"/>
                <w:sz w:val="20"/>
                <w:szCs w:val="20"/>
              </w:rPr>
              <w:t>8 unsynchronised, tutorless online trainings will be created with the certificates for successful participants. The contents will be provided by the CoE project team.</w:t>
            </w:r>
          </w:p>
          <w:p w14:paraId="427D5636" w14:textId="77777777" w:rsidR="000114C7" w:rsidRPr="001D0CB4" w:rsidRDefault="000114C7" w:rsidP="00AA30B3">
            <w:pPr>
              <w:pStyle w:val="ColorfulList-Accent11"/>
              <w:ind w:left="0"/>
              <w:jc w:val="both"/>
              <w:rPr>
                <w:rFonts w:ascii="Tahoma" w:hAnsi="Tahoma" w:cs="Tahoma"/>
                <w:sz w:val="20"/>
                <w:szCs w:val="20"/>
              </w:rPr>
            </w:pPr>
          </w:p>
          <w:p w14:paraId="5D611D66" w14:textId="43B3839A" w:rsidR="000114C7" w:rsidRPr="00620A38" w:rsidRDefault="000114C7" w:rsidP="00620A38">
            <w:pPr>
              <w:jc w:val="both"/>
              <w:rPr>
                <w:rFonts w:ascii="Tahoma" w:hAnsi="Tahoma" w:cs="Tahoma"/>
                <w:sz w:val="20"/>
                <w:szCs w:val="20"/>
              </w:rPr>
            </w:pPr>
            <w:r w:rsidRPr="00620A38">
              <w:rPr>
                <w:rFonts w:ascii="Tahoma" w:hAnsi="Tahoma" w:cs="Tahoma"/>
                <w:sz w:val="20"/>
                <w:szCs w:val="20"/>
              </w:rPr>
              <w:t xml:space="preserve">Work in collaboration with the CoE project team and submit the </w:t>
            </w:r>
            <w:r w:rsidRPr="00620A38">
              <w:rPr>
                <w:rFonts w:ascii="Tahoma" w:hAnsi="Tahoma" w:cs="Tahoma"/>
                <w:b/>
                <w:bCs/>
                <w:sz w:val="20"/>
                <w:szCs w:val="20"/>
              </w:rPr>
              <w:t>first draft</w:t>
            </w:r>
            <w:r w:rsidRPr="00620A38">
              <w:rPr>
                <w:rFonts w:ascii="Tahoma" w:hAnsi="Tahoma" w:cs="Tahoma"/>
                <w:sz w:val="20"/>
                <w:szCs w:val="20"/>
              </w:rPr>
              <w:t xml:space="preserve"> of the adapted online trainings. Participate in co</w:t>
            </w:r>
            <w:r w:rsidR="00620A38" w:rsidRPr="00620A38">
              <w:rPr>
                <w:rFonts w:ascii="Tahoma" w:hAnsi="Tahoma" w:cs="Tahoma"/>
                <w:sz w:val="20"/>
                <w:szCs w:val="20"/>
              </w:rPr>
              <w:t>-</w:t>
            </w:r>
            <w:r w:rsidRPr="00620A38">
              <w:rPr>
                <w:rFonts w:ascii="Tahoma" w:hAnsi="Tahoma" w:cs="Tahoma"/>
                <w:sz w:val="20"/>
                <w:szCs w:val="20"/>
              </w:rPr>
              <w:t>ordination meetings organised by the CoE project team.</w:t>
            </w:r>
          </w:p>
          <w:p w14:paraId="71B1AC57" w14:textId="77777777" w:rsidR="000114C7" w:rsidRPr="001D0CB4" w:rsidRDefault="000114C7" w:rsidP="00AA30B3">
            <w:pPr>
              <w:pStyle w:val="ColorfulList-Accent11"/>
              <w:rPr>
                <w:rFonts w:ascii="Tahoma" w:hAnsi="Tahoma" w:cs="Tahoma"/>
                <w:sz w:val="20"/>
                <w:szCs w:val="20"/>
              </w:rPr>
            </w:pPr>
          </w:p>
          <w:p w14:paraId="7D39B5B6" w14:textId="20DB3881" w:rsidR="000114C7" w:rsidRPr="001D0CB4" w:rsidRDefault="000114C7" w:rsidP="00620A38">
            <w:pPr>
              <w:tabs>
                <w:tab w:val="left" w:pos="-139"/>
              </w:tabs>
              <w:spacing w:line="276" w:lineRule="auto"/>
              <w:ind w:right="-140"/>
              <w:rPr>
                <w:rFonts w:ascii="Tahoma" w:hAnsi="Tahoma" w:cs="Tahoma"/>
                <w:sz w:val="18"/>
                <w:szCs w:val="18"/>
                <w:lang w:eastAsia="en-US"/>
              </w:rPr>
            </w:pPr>
            <w:r w:rsidRPr="001D0CB4">
              <w:rPr>
                <w:rFonts w:ascii="Tahoma" w:hAnsi="Tahoma" w:cs="Tahoma"/>
                <w:sz w:val="20"/>
                <w:szCs w:val="20"/>
              </w:rPr>
              <w:t xml:space="preserve">Submission of the </w:t>
            </w:r>
            <w:r w:rsidRPr="001D0CB4">
              <w:rPr>
                <w:rFonts w:ascii="Tahoma" w:hAnsi="Tahoma" w:cs="Tahoma"/>
                <w:b/>
                <w:bCs/>
                <w:sz w:val="20"/>
                <w:szCs w:val="20"/>
              </w:rPr>
              <w:t>final version</w:t>
            </w:r>
            <w:r w:rsidRPr="001D0CB4">
              <w:rPr>
                <w:rFonts w:ascii="Tahoma" w:hAnsi="Tahoma" w:cs="Tahoma"/>
                <w:sz w:val="20"/>
                <w:szCs w:val="20"/>
              </w:rPr>
              <w:t xml:space="preserve"> of the adapted online trainings to the CoE project team.</w:t>
            </w:r>
          </w:p>
        </w:tc>
        <w:tc>
          <w:tcPr>
            <w:tcW w:w="1479" w:type="dxa"/>
            <w:tcBorders>
              <w:right w:val="single" w:sz="2" w:space="0" w:color="FF0000"/>
            </w:tcBorders>
            <w:shd w:val="clear" w:color="auto" w:fill="F2F2F2" w:themeFill="background1" w:themeFillShade="F2"/>
            <w:vAlign w:val="center"/>
          </w:tcPr>
          <w:p w14:paraId="29FD109D" w14:textId="276DECA2" w:rsidR="000114C7" w:rsidRPr="001D0CB4" w:rsidRDefault="000114C7" w:rsidP="00E4492D">
            <w:pPr>
              <w:tabs>
                <w:tab w:val="left" w:pos="-139"/>
              </w:tabs>
              <w:spacing w:line="276" w:lineRule="auto"/>
              <w:ind w:right="-140"/>
              <w:rPr>
                <w:rFonts w:ascii="Tahoma" w:hAnsi="Tahoma" w:cs="Tahoma"/>
                <w:sz w:val="18"/>
                <w:szCs w:val="18"/>
                <w:lang w:eastAsia="en-US"/>
              </w:rPr>
            </w:pPr>
            <w:r w:rsidRPr="001D0CB4">
              <w:rPr>
                <w:rFonts w:ascii="Tahoma" w:hAnsi="Tahoma" w:cs="Tahoma"/>
                <w:sz w:val="18"/>
                <w:szCs w:val="18"/>
                <w:lang w:eastAsia="en-US"/>
              </w:rPr>
              <w:t>20 August 2024</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0114C7" w:rsidRPr="001D0CB4" w:rsidRDefault="000114C7" w:rsidP="00261462">
            <w:pPr>
              <w:tabs>
                <w:tab w:val="left" w:pos="-139"/>
              </w:tabs>
              <w:spacing w:line="276" w:lineRule="auto"/>
              <w:ind w:right="-140"/>
              <w:jc w:val="center"/>
              <w:rPr>
                <w:rFonts w:ascii="Tahoma" w:hAnsi="Tahoma" w:cs="Tahoma"/>
                <w:sz w:val="18"/>
                <w:szCs w:val="18"/>
                <w:lang w:eastAsia="en-US"/>
              </w:rPr>
            </w:pPr>
          </w:p>
        </w:tc>
        <w:tc>
          <w:tcPr>
            <w:tcW w:w="1371" w:type="dxa"/>
            <w:vMerge/>
            <w:tcBorders>
              <w:left w:val="single" w:sz="2" w:space="0" w:color="FF0000"/>
            </w:tcBorders>
            <w:shd w:val="clear" w:color="auto" w:fill="F2F2F2" w:themeFill="background1" w:themeFillShade="F2"/>
            <w:vAlign w:val="center"/>
          </w:tcPr>
          <w:p w14:paraId="16330093" w14:textId="2C87C73A" w:rsidR="000114C7" w:rsidRPr="001D0CB4" w:rsidRDefault="000114C7" w:rsidP="00261462">
            <w:pPr>
              <w:tabs>
                <w:tab w:val="left" w:pos="-139"/>
              </w:tabs>
              <w:spacing w:line="276" w:lineRule="auto"/>
              <w:ind w:right="-140"/>
              <w:jc w:val="center"/>
              <w:rPr>
                <w:rFonts w:ascii="Tahoma" w:hAnsi="Tahoma" w:cs="Tahoma"/>
                <w:sz w:val="18"/>
                <w:szCs w:val="18"/>
                <w:lang w:eastAsia="en-US"/>
              </w:rPr>
            </w:pPr>
          </w:p>
        </w:tc>
      </w:tr>
      <w:tr w:rsidR="00E16839" w:rsidRPr="001D0CB4" w14:paraId="1564909A" w14:textId="77777777" w:rsidTr="00620A38">
        <w:trPr>
          <w:trHeight w:val="432"/>
          <w:jc w:val="center"/>
        </w:trPr>
        <w:tc>
          <w:tcPr>
            <w:tcW w:w="7085" w:type="dxa"/>
            <w:gridSpan w:val="2"/>
            <w:tcBorders>
              <w:right w:val="single" w:sz="2" w:space="0" w:color="FF0000"/>
            </w:tcBorders>
            <w:shd w:val="clear" w:color="auto" w:fill="F2F2F2" w:themeFill="background1" w:themeFillShade="F2"/>
            <w:vAlign w:val="center"/>
          </w:tcPr>
          <w:p w14:paraId="6F353B92" w14:textId="70B453C1" w:rsidR="00E16839" w:rsidRPr="001D0CB4" w:rsidRDefault="00E16839" w:rsidP="00E16839">
            <w:pPr>
              <w:tabs>
                <w:tab w:val="left" w:pos="-139"/>
              </w:tabs>
              <w:spacing w:line="276" w:lineRule="auto"/>
              <w:jc w:val="right"/>
              <w:rPr>
                <w:rFonts w:ascii="Tahoma" w:hAnsi="Tahoma" w:cs="Tahoma"/>
                <w:sz w:val="18"/>
                <w:szCs w:val="18"/>
                <w:lang w:eastAsia="en-US"/>
              </w:rPr>
            </w:pPr>
            <w:r w:rsidRPr="001D0CB4">
              <w:rPr>
                <w:rFonts w:ascii="Tahoma" w:hAnsi="Tahoma" w:cs="Tahoma"/>
                <w:sz w:val="18"/>
                <w:szCs w:val="18"/>
                <w:lang w:eastAsia="en-US"/>
              </w:rPr>
              <w:t xml:space="preserve">TOTAL </w:t>
            </w:r>
            <w:r w:rsidRPr="001D0CB4">
              <w:rPr>
                <w:sz w:val="16"/>
                <w:szCs w:val="16"/>
              </w:rPr>
              <w:t>►</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1D0CB4" w:rsidRDefault="00E16839"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auto"/>
            <w:vAlign w:val="center"/>
          </w:tcPr>
          <w:p w14:paraId="42B0D83E" w14:textId="23C93AE0" w:rsidR="00E16839" w:rsidRPr="001D0CB4" w:rsidRDefault="003F7A24" w:rsidP="00261462">
            <w:pPr>
              <w:tabs>
                <w:tab w:val="left" w:pos="-139"/>
              </w:tabs>
              <w:spacing w:line="276" w:lineRule="auto"/>
              <w:ind w:right="-140"/>
              <w:jc w:val="center"/>
              <w:rPr>
                <w:rFonts w:ascii="Tahoma" w:hAnsi="Tahoma" w:cs="Tahoma"/>
                <w:b/>
                <w:bCs/>
                <w:sz w:val="18"/>
                <w:szCs w:val="18"/>
                <w:lang w:eastAsia="en-US"/>
              </w:rPr>
            </w:pPr>
            <w:r w:rsidRPr="001D0CB4">
              <w:rPr>
                <w:rFonts w:ascii="Tahoma" w:hAnsi="Tahoma" w:cs="Tahoma"/>
                <w:b/>
                <w:bCs/>
                <w:sz w:val="18"/>
                <w:szCs w:val="18"/>
                <w:lang w:eastAsia="en-US"/>
              </w:rPr>
              <w:t>16</w:t>
            </w:r>
            <w:r w:rsidR="00E4492D" w:rsidRPr="001D0CB4">
              <w:rPr>
                <w:rFonts w:ascii="Tahoma" w:hAnsi="Tahoma" w:cs="Tahoma"/>
                <w:b/>
                <w:bCs/>
                <w:sz w:val="18"/>
                <w:szCs w:val="18"/>
                <w:lang w:eastAsia="en-US"/>
              </w:rPr>
              <w:t>.000 EUR</w:t>
            </w:r>
          </w:p>
        </w:tc>
      </w:tr>
    </w:tbl>
    <w:p w14:paraId="728C28FE" w14:textId="77777777" w:rsidR="00261462" w:rsidRPr="001D0CB4" w:rsidRDefault="00261462" w:rsidP="00261462">
      <w:pPr>
        <w:spacing w:line="276" w:lineRule="auto"/>
        <w:jc w:val="both"/>
        <w:rPr>
          <w:rFonts w:ascii="Tahoma" w:hAnsi="Tahoma" w:cs="Tahoma"/>
          <w:sz w:val="18"/>
          <w:szCs w:val="18"/>
          <w:lang w:eastAsia="en-US"/>
        </w:rPr>
      </w:pPr>
    </w:p>
    <w:p w14:paraId="07D1D094" w14:textId="6188D748" w:rsidR="00F54EF8" w:rsidRPr="001D0CB4" w:rsidRDefault="003F2594" w:rsidP="009A6460">
      <w:pPr>
        <w:pBdr>
          <w:bottom w:val="single" w:sz="2" w:space="1" w:color="808080"/>
        </w:pBdr>
        <w:tabs>
          <w:tab w:val="left" w:pos="284"/>
        </w:tabs>
        <w:spacing w:after="120"/>
        <w:ind w:left="-142"/>
        <w:rPr>
          <w:rFonts w:ascii="Tahoma" w:hAnsi="Tahoma" w:cs="Tahoma"/>
          <w:b/>
          <w:lang w:eastAsia="en-US"/>
        </w:rPr>
      </w:pPr>
      <w:r w:rsidRPr="001D0CB4">
        <w:rPr>
          <w:rFonts w:ascii="Tahoma" w:hAnsi="Tahoma" w:cs="Tahoma"/>
          <w:b/>
          <w:lang w:eastAsia="en-US"/>
        </w:rPr>
        <w:br w:type="page"/>
      </w:r>
      <w:r w:rsidR="00F54EF8" w:rsidRPr="001D0CB4">
        <w:rPr>
          <w:rFonts w:ascii="Tahoma" w:hAnsi="Tahoma" w:cs="Tahoma"/>
          <w:b/>
          <w:lang w:eastAsia="en-US"/>
        </w:rPr>
        <w:lastRenderedPageBreak/>
        <w:t>B. Declaration of Agreement and Signature</w:t>
      </w:r>
    </w:p>
    <w:p w14:paraId="5E998783" w14:textId="77777777" w:rsidR="009A6460" w:rsidRPr="001D0CB4" w:rsidRDefault="009A6460" w:rsidP="009A6460">
      <w:pPr>
        <w:tabs>
          <w:tab w:val="left" w:pos="284"/>
          <w:tab w:val="left" w:pos="426"/>
        </w:tabs>
        <w:ind w:left="-142"/>
        <w:jc w:val="both"/>
        <w:rPr>
          <w:rFonts w:ascii="Tahoma" w:hAnsi="Tahoma" w:cs="Tahoma"/>
          <w:sz w:val="20"/>
          <w:szCs w:val="20"/>
        </w:rPr>
      </w:pPr>
      <w:r w:rsidRPr="001D0CB4">
        <w:rPr>
          <w:rFonts w:ascii="Tahoma" w:hAnsi="Tahoma" w:cs="Tahoma"/>
          <w:sz w:val="20"/>
          <w:szCs w:val="20"/>
        </w:rPr>
        <w:t>I, the undersigned, acting on my own behalf or as a representative of the Provider indicated below, hereby:</w:t>
      </w:r>
    </w:p>
    <w:p w14:paraId="42F09D22" w14:textId="43E24588" w:rsidR="009A6460" w:rsidRPr="001D0CB4" w:rsidRDefault="009A6460" w:rsidP="009A6460">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 xml:space="preserve">Declare having the authority to represent the </w:t>
      </w:r>
      <w:proofErr w:type="gramStart"/>
      <w:r w:rsidRPr="001D0CB4">
        <w:rPr>
          <w:rFonts w:ascii="Tahoma" w:hAnsi="Tahoma" w:cs="Tahoma"/>
          <w:sz w:val="20"/>
          <w:szCs w:val="20"/>
        </w:rPr>
        <w:t>Provider;</w:t>
      </w:r>
      <w:proofErr w:type="gramEnd"/>
    </w:p>
    <w:p w14:paraId="23C8F473" w14:textId="6468EE50" w:rsidR="009A6460" w:rsidRPr="001D0CB4" w:rsidRDefault="009A6460" w:rsidP="009A6460">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Declare that the information provided to the Council under this procedure is complete, correct and truthful.</w:t>
      </w:r>
    </w:p>
    <w:p w14:paraId="6F56A41C" w14:textId="6F361FE3" w:rsidR="009A6460" w:rsidRPr="001D0CB4" w:rsidRDefault="009A6460" w:rsidP="009A6460">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1D0CB4">
        <w:rPr>
          <w:rFonts w:ascii="Tahoma" w:hAnsi="Tahoma" w:cs="Tahoma"/>
          <w:sz w:val="20"/>
          <w:szCs w:val="20"/>
        </w:rPr>
        <w:t>latter;</w:t>
      </w:r>
      <w:proofErr w:type="gramEnd"/>
    </w:p>
    <w:p w14:paraId="69E2B92F" w14:textId="47FC4FD2" w:rsidR="009A6460" w:rsidRPr="001D0CB4" w:rsidRDefault="009A6460" w:rsidP="009A6460">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 xml:space="preserve">Express consent to any audit or verification that the Council may initiate by any means on the information provided under this </w:t>
      </w:r>
      <w:proofErr w:type="gramStart"/>
      <w:r w:rsidRPr="001D0CB4">
        <w:rPr>
          <w:rFonts w:ascii="Tahoma" w:hAnsi="Tahoma" w:cs="Tahoma"/>
          <w:sz w:val="20"/>
          <w:szCs w:val="20"/>
        </w:rPr>
        <w:t>procedure;</w:t>
      </w:r>
      <w:proofErr w:type="gramEnd"/>
    </w:p>
    <w:p w14:paraId="20AFA534" w14:textId="6583AC4E" w:rsidR="009A6460" w:rsidRPr="001D0CB4" w:rsidRDefault="009C43A1" w:rsidP="009C43A1">
      <w:pPr>
        <w:numPr>
          <w:ilvl w:val="0"/>
          <w:numId w:val="2"/>
        </w:numPr>
        <w:tabs>
          <w:tab w:val="left" w:pos="0"/>
        </w:tabs>
        <w:ind w:left="0" w:hanging="142"/>
        <w:jc w:val="both"/>
        <w:rPr>
          <w:rFonts w:ascii="Tahoma" w:hAnsi="Tahoma" w:cs="Tahoma"/>
          <w:sz w:val="20"/>
          <w:szCs w:val="20"/>
          <w:lang w:val="en-US"/>
        </w:rPr>
      </w:pPr>
      <w:r w:rsidRPr="001D0CB4">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1D0CB4">
        <w:rPr>
          <w:rFonts w:ascii="Tahoma" w:hAnsi="Tahoma" w:cs="Tahoma"/>
          <w:sz w:val="20"/>
          <w:szCs w:val="20"/>
        </w:rPr>
        <w:t>File;</w:t>
      </w:r>
      <w:proofErr w:type="gramEnd"/>
    </w:p>
    <w:p w14:paraId="77869EB6" w14:textId="2944ACE4" w:rsidR="009A6460" w:rsidRPr="001D0CB4" w:rsidRDefault="009A6460" w:rsidP="009A6460">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1D0CB4">
        <w:rPr>
          <w:rFonts w:ascii="Tahoma" w:hAnsi="Tahoma" w:cs="Tahoma"/>
          <w:sz w:val="20"/>
          <w:szCs w:val="20"/>
        </w:rPr>
        <w:t>interest;</w:t>
      </w:r>
      <w:proofErr w:type="gramEnd"/>
    </w:p>
    <w:p w14:paraId="5E534FFF" w14:textId="5E11F077" w:rsidR="008604ED" w:rsidRPr="001D0CB4" w:rsidRDefault="00246919" w:rsidP="00246919">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D</w:t>
      </w:r>
      <w:r w:rsidR="00CD6081" w:rsidRPr="001D0CB4">
        <w:rPr>
          <w:rFonts w:ascii="Tahoma" w:hAnsi="Tahoma" w:cs="Tahoma"/>
          <w:sz w:val="20"/>
          <w:szCs w:val="20"/>
        </w:rPr>
        <w:t xml:space="preserve">eclare that I am not a retired Council of Europe staff </w:t>
      </w:r>
      <w:proofErr w:type="gramStart"/>
      <w:r w:rsidR="00CD6081" w:rsidRPr="001D0CB4">
        <w:rPr>
          <w:rFonts w:ascii="Tahoma" w:hAnsi="Tahoma" w:cs="Tahoma"/>
          <w:sz w:val="20"/>
          <w:szCs w:val="20"/>
        </w:rPr>
        <w:t>member</w:t>
      </w:r>
      <w:proofErr w:type="gramEnd"/>
      <w:r w:rsidR="00CD6081" w:rsidRPr="001D0CB4">
        <w:rPr>
          <w:rFonts w:ascii="Tahoma" w:hAnsi="Tahoma" w:cs="Tahoma"/>
          <w:sz w:val="20"/>
          <w:szCs w:val="20"/>
        </w:rPr>
        <w:t xml:space="preserve"> or a Council of Europe staff member having benefitted from an early departure scheme;</w:t>
      </w:r>
    </w:p>
    <w:p w14:paraId="7142E9B5" w14:textId="5419B609" w:rsidR="002B69E3" w:rsidRPr="001D0CB4" w:rsidRDefault="002B69E3" w:rsidP="00246919">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1D0CB4">
        <w:rPr>
          <w:rFonts w:ascii="Tahoma" w:hAnsi="Tahoma" w:cs="Tahoma"/>
          <w:sz w:val="20"/>
          <w:szCs w:val="20"/>
        </w:rPr>
        <w:t>procedure;</w:t>
      </w:r>
      <w:proofErr w:type="gramEnd"/>
    </w:p>
    <w:p w14:paraId="4AA95CA0" w14:textId="4970B976" w:rsidR="00246919" w:rsidRPr="001D0CB4" w:rsidRDefault="00246919" w:rsidP="00246919">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lang w:val="en-US"/>
        </w:rPr>
        <w:t>Declare that, in the previous three years, neither I, nor the Provider I represent, ha</w:t>
      </w:r>
      <w:r w:rsidR="00135FC2" w:rsidRPr="001D0CB4">
        <w:rPr>
          <w:rFonts w:ascii="Tahoma" w:hAnsi="Tahoma" w:cs="Tahoma"/>
          <w:sz w:val="20"/>
          <w:szCs w:val="20"/>
          <w:lang w:val="en-US"/>
        </w:rPr>
        <w:t>ve</w:t>
      </w:r>
      <w:r w:rsidRPr="001D0CB4">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1D0CB4">
        <w:rPr>
          <w:rFonts w:ascii="Tahoma" w:hAnsi="Tahoma" w:cs="Tahoma"/>
          <w:sz w:val="20"/>
          <w:szCs w:val="20"/>
          <w:lang w:val="en-US"/>
        </w:rPr>
        <w:t>Europe;</w:t>
      </w:r>
      <w:proofErr w:type="gramEnd"/>
    </w:p>
    <w:p w14:paraId="7691415C" w14:textId="0E211BD4" w:rsidR="009A6460" w:rsidRPr="001D0CB4" w:rsidRDefault="009A6460" w:rsidP="009A6460">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1D0CB4">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1D0CB4">
          <w:rPr>
            <w:rStyle w:val="Hyperlink"/>
            <w:rFonts w:ascii="Tahoma" w:hAnsi="Tahoma" w:cs="Tahoma"/>
            <w:sz w:val="20"/>
            <w:szCs w:val="20"/>
          </w:rPr>
          <w:t>www.sanctionsmap.eu</w:t>
        </w:r>
      </w:hyperlink>
      <w:r w:rsidR="009850D3" w:rsidRPr="001D0CB4">
        <w:rPr>
          <w:rFonts w:ascii="Tahoma" w:hAnsi="Tahoma" w:cs="Tahoma"/>
          <w:sz w:val="20"/>
          <w:szCs w:val="20"/>
        </w:rPr>
        <w:t>);</w:t>
      </w:r>
    </w:p>
    <w:p w14:paraId="3D8561AE" w14:textId="4C4A98C8" w:rsidR="009A6460" w:rsidRPr="001D0CB4" w:rsidRDefault="009A6460" w:rsidP="009A6460">
      <w:pPr>
        <w:numPr>
          <w:ilvl w:val="0"/>
          <w:numId w:val="2"/>
        </w:numPr>
        <w:tabs>
          <w:tab w:val="left" w:pos="0"/>
        </w:tabs>
        <w:ind w:left="0" w:hanging="142"/>
        <w:jc w:val="both"/>
        <w:rPr>
          <w:rFonts w:ascii="Tahoma" w:hAnsi="Tahoma" w:cs="Tahoma"/>
          <w:sz w:val="20"/>
          <w:szCs w:val="20"/>
        </w:rPr>
      </w:pPr>
      <w:r w:rsidRPr="001D0CB4">
        <w:rPr>
          <w:rFonts w:ascii="Tahoma" w:hAnsi="Tahoma" w:cs="Tahoma"/>
          <w:sz w:val="20"/>
          <w:szCs w:val="20"/>
        </w:rPr>
        <w:t xml:space="preserve">Accept without any derogation all the terms of the Legal Conditions as reproduced in the present document and understand that its signature </w:t>
      </w:r>
      <w:r w:rsidRPr="001D0CB4">
        <w:rPr>
          <w:rFonts w:ascii="Tahoma" w:hAnsi="Tahoma" w:cs="Tahoma"/>
          <w:b/>
          <w:sz w:val="20"/>
          <w:szCs w:val="20"/>
          <w:u w:val="single"/>
        </w:rPr>
        <w:t>shall constitute signature of the contract</w:t>
      </w:r>
      <w:r w:rsidRPr="001D0CB4">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1D0CB4" w:rsidRDefault="00495F22" w:rsidP="00CD6081">
      <w:pPr>
        <w:tabs>
          <w:tab w:val="left" w:pos="0"/>
        </w:tabs>
        <w:jc w:val="both"/>
        <w:rPr>
          <w:rFonts w:ascii="Tahoma" w:hAnsi="Tahoma" w:cs="Tahoma"/>
          <w:sz w:val="20"/>
          <w:szCs w:val="20"/>
        </w:rPr>
      </w:pPr>
    </w:p>
    <w:p w14:paraId="41012268" w14:textId="77777777" w:rsidR="009A6460" w:rsidRPr="001D0CB4"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1D0CB4"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1D0CB4" w:rsidRDefault="0037022F" w:rsidP="00495F22">
            <w:pPr>
              <w:rPr>
                <w:rFonts w:ascii="Tahoma" w:hAnsi="Tahoma" w:cs="Tahoma"/>
                <w:b/>
              </w:rPr>
            </w:pPr>
            <w:bookmarkStart w:id="3" w:name="_Hlk106960981"/>
            <w:r w:rsidRPr="001D0CB4">
              <w:rPr>
                <w:rFonts w:ascii="Tahoma" w:hAnsi="Tahoma" w:cs="Tahoma"/>
                <w:color w:val="FF0000"/>
                <w:sz w:val="18"/>
                <w:szCs w:val="18"/>
              </w:rPr>
              <w:t xml:space="preserve">Fill in and sign this part and send a scanned copy of the document to the Council, together with the other supporting </w:t>
            </w:r>
            <w:proofErr w:type="gramStart"/>
            <w:r w:rsidRPr="001D0CB4">
              <w:rPr>
                <w:rFonts w:ascii="Tahoma" w:hAnsi="Tahoma" w:cs="Tahoma"/>
                <w:color w:val="FF0000"/>
                <w:sz w:val="18"/>
                <w:szCs w:val="18"/>
              </w:rPr>
              <w:t>documents</w:t>
            </w:r>
            <w:bookmarkEnd w:id="3"/>
            <w:r w:rsidRPr="001D0CB4">
              <w:rPr>
                <w:rFonts w:ascii="Tahoma" w:hAnsi="Tahoma" w:cs="Tahoma"/>
                <w:color w:val="FF0000"/>
                <w:sz w:val="18"/>
                <w:szCs w:val="18"/>
              </w:rPr>
              <w:t xml:space="preserve">  (</w:t>
            </w:r>
            <w:proofErr w:type="gramEnd"/>
            <w:r w:rsidRPr="001D0CB4">
              <w:rPr>
                <w:rFonts w:ascii="Tahoma" w:hAnsi="Tahoma" w:cs="Tahoma"/>
                <w:color w:val="FF0000"/>
                <w:sz w:val="18"/>
                <w:szCs w:val="18"/>
              </w:rPr>
              <w:t>See Tender File Section F)</w:t>
            </w:r>
            <w:r w:rsidR="009A6460" w:rsidRPr="001D0CB4">
              <w:rPr>
                <w:rFonts w:ascii="Tahoma" w:hAnsi="Tahoma" w:cs="Tahoma"/>
                <w:color w:val="FF0000"/>
                <w:sz w:val="18"/>
                <w:szCs w:val="18"/>
              </w:rPr>
              <w:t>.</w:t>
            </w:r>
          </w:p>
        </w:tc>
      </w:tr>
      <w:tr w:rsidR="009A6460" w:rsidRPr="001D0CB4"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1D0CB4" w:rsidRDefault="009A6460" w:rsidP="00FC7772">
            <w:pPr>
              <w:jc w:val="center"/>
              <w:rPr>
                <w:rFonts w:ascii="Tahoma" w:hAnsi="Tahoma" w:cs="Tahoma"/>
                <w:color w:val="FF0000"/>
                <w:sz w:val="10"/>
                <w:szCs w:val="10"/>
              </w:rPr>
            </w:pPr>
          </w:p>
        </w:tc>
      </w:tr>
      <w:tr w:rsidR="009A6460" w:rsidRPr="001D0CB4"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1D0CB4" w:rsidRDefault="009A6460" w:rsidP="00FC7772">
            <w:pPr>
              <w:jc w:val="center"/>
              <w:rPr>
                <w:rFonts w:ascii="Tahoma" w:hAnsi="Tahoma" w:cs="Tahoma"/>
                <w:b/>
                <w:sz w:val="20"/>
                <w:szCs w:val="20"/>
              </w:rPr>
            </w:pPr>
            <w:r w:rsidRPr="001D0CB4">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5242"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1D0CB4" w:rsidRDefault="009A6460" w:rsidP="00FC7772">
            <w:pPr>
              <w:jc w:val="center"/>
              <w:rPr>
                <w:rFonts w:ascii="Tahoma" w:hAnsi="Tahoma" w:cs="Tahoma"/>
                <w:b/>
                <w:sz w:val="20"/>
                <w:szCs w:val="20"/>
              </w:rPr>
            </w:pPr>
            <w:r w:rsidRPr="001D0CB4">
              <w:rPr>
                <w:rFonts w:ascii="Tahoma" w:hAnsi="Tahoma" w:cs="Tahoma"/>
                <w:b/>
                <w:sz w:val="20"/>
                <w:szCs w:val="20"/>
              </w:rPr>
              <w:t xml:space="preserve">For the Provider </w:t>
            </w:r>
            <w:r w:rsidRPr="001D0CB4">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1D0CB4"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1D0CB4" w:rsidRDefault="009A6460" w:rsidP="00FC7772">
            <w:pPr>
              <w:jc w:val="center"/>
              <w:rPr>
                <w:rFonts w:ascii="Tahoma" w:hAnsi="Tahoma" w:cs="Tahoma"/>
                <w:b/>
                <w:sz w:val="20"/>
                <w:szCs w:val="20"/>
              </w:rPr>
            </w:pPr>
            <w:r w:rsidRPr="001D0CB4">
              <w:rPr>
                <w:rFonts w:ascii="Tahoma" w:hAnsi="Tahoma" w:cs="Tahoma"/>
                <w:b/>
                <w:sz w:val="20"/>
                <w:szCs w:val="20"/>
              </w:rPr>
              <w:t xml:space="preserve">For the Council of Europe </w:t>
            </w:r>
            <w:r w:rsidRPr="001D0CB4">
              <w:rPr>
                <w:b/>
                <w:sz w:val="24"/>
                <w:szCs w:val="24"/>
              </w:rPr>
              <w:t>▼</w:t>
            </w:r>
          </w:p>
          <w:p w14:paraId="4A14E3F2" w14:textId="77777777" w:rsidR="009A6460" w:rsidRPr="001D0CB4" w:rsidRDefault="009A6460" w:rsidP="00FC7772">
            <w:pPr>
              <w:jc w:val="center"/>
              <w:rPr>
                <w:rFonts w:ascii="Tahoma" w:hAnsi="Tahoma" w:cs="Tahoma"/>
                <w:sz w:val="20"/>
                <w:szCs w:val="20"/>
              </w:rPr>
            </w:pPr>
            <w:r w:rsidRPr="001D0CB4">
              <w:rPr>
                <w:rFonts w:ascii="Tahoma" w:hAnsi="Tahoma" w:cs="Tahoma"/>
                <w:sz w:val="18"/>
                <w:szCs w:val="18"/>
              </w:rPr>
              <w:t>On behalf of the Secretary General of the Council of Europe</w:t>
            </w:r>
            <w:r w:rsidRPr="001D0CB4">
              <w:rPr>
                <w:rFonts w:ascii="Tahoma" w:hAnsi="Tahoma" w:cs="Tahoma"/>
                <w:b/>
                <w:sz w:val="20"/>
                <w:szCs w:val="20"/>
              </w:rPr>
              <w:t xml:space="preserve"> </w:t>
            </w:r>
          </w:p>
        </w:tc>
      </w:tr>
      <w:tr w:rsidR="009A6460" w:rsidRPr="001D0CB4"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1D0CB4" w:rsidRDefault="009A6460" w:rsidP="00FC7772">
            <w:pPr>
              <w:ind w:left="113" w:right="113"/>
              <w:jc w:val="center"/>
              <w:rPr>
                <w:rFonts w:ascii="Tahoma" w:hAnsi="Tahoma" w:cs="Tahoma"/>
                <w:sz w:val="18"/>
                <w:szCs w:val="18"/>
              </w:rPr>
            </w:pPr>
            <w:r w:rsidRPr="001D0CB4">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1D0CB4" w:rsidRDefault="009A6460" w:rsidP="00FC7772">
            <w:pPr>
              <w:ind w:left="-35"/>
              <w:jc w:val="right"/>
              <w:rPr>
                <w:rFonts w:ascii="Tahoma" w:hAnsi="Tahoma" w:cs="Tahoma"/>
                <w:sz w:val="16"/>
                <w:szCs w:val="16"/>
              </w:rPr>
            </w:pPr>
            <w:r w:rsidRPr="001D0CB4">
              <w:rPr>
                <w:rFonts w:ascii="Tahoma" w:hAnsi="Tahoma" w:cs="Tahoma"/>
                <w:sz w:val="16"/>
                <w:szCs w:val="16"/>
              </w:rPr>
              <w:t>Signatory</w:t>
            </w:r>
            <w:r w:rsidR="00A7331F" w:rsidRPr="001D0CB4">
              <w:rPr>
                <w:rStyle w:val="FootnoteReference"/>
                <w:rFonts w:ascii="Tahoma" w:hAnsi="Tahoma" w:cs="Tahoma"/>
                <w:sz w:val="16"/>
                <w:szCs w:val="16"/>
              </w:rPr>
              <w:footnoteReference w:id="8"/>
            </w:r>
            <w:r w:rsidRPr="001D0CB4">
              <w:rPr>
                <w:rFonts w:ascii="Tahoma" w:hAnsi="Tahoma" w:cs="Tahoma"/>
                <w:sz w:val="16"/>
                <w:szCs w:val="16"/>
              </w:rPr>
              <w:t xml:space="preserve"> (Name, Function and Entity) </w:t>
            </w:r>
            <w:r w:rsidRPr="001D0CB4">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1D0CB4"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1D0CB4"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1D0CB4" w:rsidRDefault="009A6460" w:rsidP="00FC7772">
            <w:pPr>
              <w:ind w:left="-38"/>
              <w:jc w:val="right"/>
              <w:rPr>
                <w:rFonts w:ascii="Tahoma" w:hAnsi="Tahoma" w:cs="Tahoma"/>
                <w:sz w:val="16"/>
                <w:szCs w:val="16"/>
              </w:rPr>
            </w:pPr>
            <w:r w:rsidRPr="001D0CB4">
              <w:rPr>
                <w:rFonts w:ascii="Tahoma" w:hAnsi="Tahoma" w:cs="Tahoma"/>
                <w:sz w:val="16"/>
                <w:szCs w:val="16"/>
              </w:rPr>
              <w:t xml:space="preserve">Signatory (Name, Function and Entity) </w:t>
            </w:r>
            <w:r w:rsidRPr="001D0CB4">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3C209DB" w14:textId="77777777" w:rsidR="00E4492D" w:rsidRPr="001D0CB4" w:rsidRDefault="00E4492D" w:rsidP="00E4492D">
            <w:pPr>
              <w:jc w:val="center"/>
              <w:rPr>
                <w:rFonts w:ascii="Tahoma" w:hAnsi="Tahoma" w:cs="Tahoma"/>
                <w:sz w:val="20"/>
                <w:szCs w:val="20"/>
              </w:rPr>
            </w:pPr>
            <w:r w:rsidRPr="001D0CB4">
              <w:rPr>
                <w:rFonts w:ascii="Tahoma" w:hAnsi="Tahoma" w:cs="Tahoma"/>
                <w:sz w:val="20"/>
                <w:szCs w:val="20"/>
              </w:rPr>
              <w:t>William MASSOLIN</w:t>
            </w:r>
          </w:p>
          <w:p w14:paraId="200831FE" w14:textId="040E7FCE" w:rsidR="009A6460" w:rsidRPr="001D0CB4" w:rsidRDefault="00E4492D" w:rsidP="00E4492D">
            <w:pPr>
              <w:jc w:val="center"/>
              <w:rPr>
                <w:rFonts w:ascii="Tahoma" w:hAnsi="Tahoma" w:cs="Tahoma"/>
                <w:sz w:val="20"/>
                <w:szCs w:val="20"/>
              </w:rPr>
            </w:pPr>
            <w:r w:rsidRPr="001D0CB4">
              <w:rPr>
                <w:rFonts w:ascii="Tahoma" w:hAnsi="Tahoma" w:cs="Tahoma"/>
                <w:sz w:val="20"/>
                <w:szCs w:val="20"/>
              </w:rPr>
              <w:t>Head of Office, Council of Europe, Programme Office</w:t>
            </w:r>
            <w:r w:rsidR="004D63E7" w:rsidRPr="001D0CB4">
              <w:rPr>
                <w:rFonts w:ascii="Tahoma" w:hAnsi="Tahoma" w:cs="Tahoma"/>
                <w:sz w:val="20"/>
                <w:szCs w:val="20"/>
              </w:rPr>
              <w:t xml:space="preserve"> in Ank</w:t>
            </w:r>
            <w:r w:rsidR="001D0CB4">
              <w:rPr>
                <w:rFonts w:ascii="Tahoma" w:hAnsi="Tahoma" w:cs="Tahoma"/>
                <w:sz w:val="20"/>
                <w:szCs w:val="20"/>
              </w:rPr>
              <w:t>a</w:t>
            </w:r>
            <w:r w:rsidR="004D63E7" w:rsidRPr="001D0CB4">
              <w:rPr>
                <w:rFonts w:ascii="Tahoma" w:hAnsi="Tahoma" w:cs="Tahoma"/>
                <w:sz w:val="20"/>
                <w:szCs w:val="20"/>
              </w:rPr>
              <w:t>ra</w:t>
            </w:r>
          </w:p>
        </w:tc>
      </w:tr>
      <w:tr w:rsidR="009A6460" w:rsidRPr="001D0CB4"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1D0CB4"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1D0CB4" w:rsidRDefault="009A6460" w:rsidP="00FC7772">
            <w:pPr>
              <w:ind w:left="-35"/>
              <w:jc w:val="right"/>
              <w:rPr>
                <w:rFonts w:ascii="Tahoma" w:hAnsi="Tahoma" w:cs="Tahoma"/>
                <w:sz w:val="16"/>
                <w:szCs w:val="16"/>
              </w:rPr>
            </w:pPr>
            <w:r w:rsidRPr="001D0CB4">
              <w:rPr>
                <w:rFonts w:ascii="Tahoma" w:hAnsi="Tahoma" w:cs="Tahoma"/>
                <w:sz w:val="16"/>
                <w:szCs w:val="16"/>
              </w:rPr>
              <w:t xml:space="preserve">Provider </w:t>
            </w:r>
            <w:r w:rsidRPr="001D0CB4">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1D0CB4"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1D0CB4"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1D0CB4" w:rsidRDefault="009A6460" w:rsidP="00FC7772">
            <w:pPr>
              <w:ind w:left="-38"/>
              <w:jc w:val="right"/>
              <w:rPr>
                <w:rFonts w:ascii="Tahoma" w:hAnsi="Tahoma" w:cs="Tahoma"/>
                <w:sz w:val="16"/>
                <w:szCs w:val="16"/>
              </w:rPr>
            </w:pPr>
            <w:r w:rsidRPr="001D0CB4">
              <w:rPr>
                <w:rFonts w:ascii="Tahoma" w:hAnsi="Tahoma" w:cs="Tahoma"/>
                <w:sz w:val="16"/>
                <w:szCs w:val="16"/>
              </w:rPr>
              <w:t xml:space="preserve">% of advance payment accepted </w:t>
            </w:r>
            <w:r w:rsidRPr="001D0CB4">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1D0CB4" w:rsidRDefault="009A6460" w:rsidP="00FC7772">
            <w:pPr>
              <w:rPr>
                <w:rFonts w:ascii="Tahoma" w:hAnsi="Tahoma" w:cs="Tahoma"/>
                <w:sz w:val="20"/>
                <w:szCs w:val="20"/>
              </w:rPr>
            </w:pPr>
          </w:p>
        </w:tc>
      </w:tr>
      <w:tr w:rsidR="009A6460" w:rsidRPr="001D0CB4"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1D0CB4"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1D0CB4" w:rsidRDefault="009A6460" w:rsidP="00FC7772">
            <w:pPr>
              <w:ind w:left="-35"/>
              <w:jc w:val="right"/>
              <w:rPr>
                <w:rFonts w:ascii="Tahoma" w:hAnsi="Tahoma" w:cs="Tahoma"/>
                <w:sz w:val="16"/>
                <w:szCs w:val="16"/>
              </w:rPr>
            </w:pPr>
            <w:r w:rsidRPr="001D0CB4">
              <w:rPr>
                <w:rFonts w:ascii="Tahoma" w:hAnsi="Tahoma" w:cs="Tahoma"/>
                <w:sz w:val="16"/>
                <w:szCs w:val="16"/>
              </w:rPr>
              <w:t xml:space="preserve">Place of signature </w:t>
            </w:r>
            <w:r w:rsidRPr="001D0CB4">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1D0CB4" w:rsidRDefault="009A6460" w:rsidP="00FC7772">
            <w:pPr>
              <w:rPr>
                <w:rFonts w:ascii="Tahoma" w:hAnsi="Tahoma" w:cs="Tahoma"/>
                <w:sz w:val="16"/>
                <w:szCs w:val="16"/>
              </w:rPr>
            </w:pPr>
            <w:r w:rsidRPr="001D0CB4">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1D0CB4"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1D0CB4" w:rsidRDefault="009A6460" w:rsidP="00FC7772">
            <w:pPr>
              <w:ind w:left="-38"/>
              <w:jc w:val="right"/>
              <w:rPr>
                <w:rFonts w:ascii="Tahoma" w:hAnsi="Tahoma" w:cs="Tahoma"/>
                <w:sz w:val="16"/>
                <w:szCs w:val="16"/>
              </w:rPr>
            </w:pPr>
            <w:r w:rsidRPr="001D0CB4">
              <w:rPr>
                <w:rFonts w:ascii="Tahoma" w:hAnsi="Tahoma" w:cs="Tahoma"/>
                <w:sz w:val="16"/>
                <w:szCs w:val="16"/>
              </w:rPr>
              <w:t xml:space="preserve">Place of signature </w:t>
            </w:r>
            <w:r w:rsidRPr="001D0CB4">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F39D32B" w:rsidR="009A6460" w:rsidRPr="001D0CB4" w:rsidRDefault="009A6460" w:rsidP="00FC7772">
            <w:pPr>
              <w:rPr>
                <w:rFonts w:ascii="Tahoma" w:hAnsi="Tahoma" w:cs="Tahoma"/>
                <w:sz w:val="20"/>
                <w:szCs w:val="20"/>
              </w:rPr>
            </w:pPr>
            <w:r w:rsidRPr="001D0CB4">
              <w:rPr>
                <w:rFonts w:ascii="Tahoma" w:hAnsi="Tahoma" w:cs="Tahoma"/>
                <w:sz w:val="20"/>
                <w:szCs w:val="20"/>
              </w:rPr>
              <w:t>In</w:t>
            </w:r>
            <w:r w:rsidR="00E4492D" w:rsidRPr="001D0CB4">
              <w:rPr>
                <w:rFonts w:ascii="Tahoma" w:hAnsi="Tahoma" w:cs="Tahoma"/>
                <w:sz w:val="20"/>
                <w:szCs w:val="20"/>
              </w:rPr>
              <w:t xml:space="preserve"> Ankara</w:t>
            </w:r>
          </w:p>
        </w:tc>
      </w:tr>
      <w:tr w:rsidR="009A6460" w:rsidRPr="001D0CB4"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1D0CB4"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1D0CB4" w:rsidRDefault="009A6460" w:rsidP="00FC7772">
            <w:pPr>
              <w:ind w:left="-35"/>
              <w:jc w:val="right"/>
              <w:rPr>
                <w:rFonts w:ascii="Tahoma" w:hAnsi="Tahoma" w:cs="Tahoma"/>
                <w:sz w:val="16"/>
                <w:szCs w:val="16"/>
              </w:rPr>
            </w:pPr>
            <w:r w:rsidRPr="001D0CB4">
              <w:rPr>
                <w:rFonts w:ascii="Tahoma" w:hAnsi="Tahoma" w:cs="Tahoma"/>
                <w:sz w:val="16"/>
                <w:szCs w:val="16"/>
              </w:rPr>
              <w:t xml:space="preserve">Date of signature </w:t>
            </w:r>
            <w:r w:rsidRPr="001D0CB4">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1D0CB4" w:rsidRDefault="009A6460" w:rsidP="00FC7772">
            <w:pPr>
              <w:jc w:val="center"/>
              <w:rPr>
                <w:rFonts w:ascii="Tahoma" w:hAnsi="Tahoma" w:cs="Tahoma"/>
                <w:sz w:val="16"/>
                <w:szCs w:val="16"/>
              </w:rPr>
            </w:pPr>
            <w:r w:rsidRPr="001D0CB4">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1D0CB4"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1D0CB4" w:rsidRDefault="009A6460" w:rsidP="00FC7772">
            <w:pPr>
              <w:ind w:left="-38"/>
              <w:jc w:val="right"/>
              <w:rPr>
                <w:rFonts w:ascii="Tahoma" w:hAnsi="Tahoma" w:cs="Tahoma"/>
                <w:sz w:val="16"/>
                <w:szCs w:val="16"/>
              </w:rPr>
            </w:pPr>
            <w:r w:rsidRPr="001D0CB4">
              <w:rPr>
                <w:rFonts w:ascii="Tahoma" w:hAnsi="Tahoma" w:cs="Tahoma"/>
                <w:sz w:val="16"/>
                <w:szCs w:val="16"/>
              </w:rPr>
              <w:t xml:space="preserve">Date of signature </w:t>
            </w:r>
            <w:r w:rsidRPr="001D0CB4">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1D0CB4" w:rsidRDefault="009A6460" w:rsidP="00FC7772">
            <w:pPr>
              <w:jc w:val="center"/>
              <w:rPr>
                <w:rFonts w:ascii="Tahoma" w:hAnsi="Tahoma" w:cs="Tahoma"/>
                <w:sz w:val="20"/>
                <w:szCs w:val="20"/>
              </w:rPr>
            </w:pPr>
            <w:r w:rsidRPr="001D0CB4">
              <w:rPr>
                <w:rFonts w:ascii="Tahoma" w:hAnsi="Tahoma" w:cs="Tahoma"/>
                <w:sz w:val="20"/>
                <w:szCs w:val="20"/>
              </w:rPr>
              <w:t>___ / ___ / ______</w:t>
            </w:r>
          </w:p>
        </w:tc>
      </w:tr>
      <w:tr w:rsidR="009A6460" w:rsidRPr="001D0CB4"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1D0CB4"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1D0CB4" w:rsidRDefault="009A6460" w:rsidP="00FC7772">
            <w:pPr>
              <w:ind w:left="-35"/>
              <w:jc w:val="right"/>
              <w:rPr>
                <w:rFonts w:ascii="Tahoma" w:hAnsi="Tahoma" w:cs="Tahoma"/>
                <w:sz w:val="16"/>
                <w:szCs w:val="16"/>
              </w:rPr>
            </w:pPr>
            <w:r w:rsidRPr="001D0CB4">
              <w:rPr>
                <w:rFonts w:ascii="Tahoma" w:hAnsi="Tahoma" w:cs="Tahoma"/>
                <w:sz w:val="16"/>
                <w:szCs w:val="16"/>
              </w:rPr>
              <w:t>Signature</w:t>
            </w:r>
            <w:r w:rsidR="00A7331F" w:rsidRPr="001D0CB4">
              <w:rPr>
                <w:rStyle w:val="FootnoteReference"/>
                <w:rFonts w:ascii="Tahoma" w:hAnsi="Tahoma" w:cs="Tahoma"/>
                <w:sz w:val="16"/>
                <w:szCs w:val="16"/>
              </w:rPr>
              <w:footnoteReference w:id="9"/>
            </w:r>
          </w:p>
          <w:p w14:paraId="5D1EFA4A" w14:textId="77777777" w:rsidR="009A6460" w:rsidRPr="001D0CB4" w:rsidRDefault="009A6460" w:rsidP="00FC7772">
            <w:pPr>
              <w:ind w:left="-35"/>
              <w:jc w:val="right"/>
              <w:rPr>
                <w:rFonts w:ascii="Tahoma" w:hAnsi="Tahoma" w:cs="Tahoma"/>
                <w:sz w:val="16"/>
                <w:szCs w:val="16"/>
              </w:rPr>
            </w:pPr>
            <w:r w:rsidRPr="001D0CB4">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1D0CB4"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1D0CB4"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1D0CB4" w:rsidRDefault="009A6460" w:rsidP="00FC7772">
            <w:pPr>
              <w:ind w:left="-38"/>
              <w:jc w:val="right"/>
              <w:rPr>
                <w:rFonts w:ascii="Tahoma" w:hAnsi="Tahoma" w:cs="Tahoma"/>
                <w:sz w:val="16"/>
                <w:szCs w:val="16"/>
              </w:rPr>
            </w:pPr>
            <w:r w:rsidRPr="001D0CB4">
              <w:rPr>
                <w:rFonts w:ascii="Tahoma" w:hAnsi="Tahoma" w:cs="Tahoma"/>
                <w:sz w:val="16"/>
                <w:szCs w:val="16"/>
              </w:rPr>
              <w:t>Signature</w:t>
            </w:r>
            <w:r w:rsidRPr="001D0CB4">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1D0CB4" w:rsidRDefault="009A6460" w:rsidP="00FC7772">
            <w:pPr>
              <w:rPr>
                <w:rFonts w:ascii="Tahoma" w:hAnsi="Tahoma" w:cs="Tahoma"/>
                <w:sz w:val="20"/>
                <w:szCs w:val="20"/>
              </w:rPr>
            </w:pPr>
          </w:p>
        </w:tc>
      </w:tr>
      <w:tr w:rsidR="009A6460" w:rsidRPr="001D0CB4"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1D0CB4"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1D0CB4"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1D0CB4"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1D0CB4"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1D0CB4" w:rsidRDefault="009A6460" w:rsidP="00FC7772">
            <w:pPr>
              <w:ind w:left="-38"/>
              <w:jc w:val="right"/>
              <w:rPr>
                <w:rFonts w:ascii="Tahoma" w:hAnsi="Tahoma" w:cs="Tahoma"/>
                <w:sz w:val="18"/>
                <w:szCs w:val="18"/>
              </w:rPr>
            </w:pPr>
            <w:r w:rsidRPr="001D0CB4">
              <w:rPr>
                <w:rFonts w:ascii="Tahoma" w:hAnsi="Tahoma" w:cs="Tahoma"/>
                <w:sz w:val="18"/>
                <w:szCs w:val="18"/>
              </w:rPr>
              <w:t xml:space="preserve">PO Number </w:t>
            </w:r>
            <w:r w:rsidRPr="001D0CB4">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1D0CB4" w:rsidRDefault="009A6460" w:rsidP="00FC7772">
            <w:pPr>
              <w:rPr>
                <w:rFonts w:ascii="Tahoma" w:hAnsi="Tahoma" w:cs="Tahoma"/>
                <w:sz w:val="20"/>
                <w:szCs w:val="20"/>
              </w:rPr>
            </w:pPr>
          </w:p>
        </w:tc>
      </w:tr>
      <w:tr w:rsidR="009A6460" w:rsidRPr="001D0CB4"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1D0CB4"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Pr="001D0CB4" w:rsidRDefault="009A6460" w:rsidP="00FC7772">
            <w:pPr>
              <w:ind w:left="-35"/>
              <w:jc w:val="right"/>
              <w:rPr>
                <w:rFonts w:ascii="Tahoma" w:hAnsi="Tahoma" w:cs="Tahoma"/>
                <w:sz w:val="18"/>
                <w:szCs w:val="18"/>
              </w:rPr>
            </w:pPr>
          </w:p>
          <w:p w14:paraId="0C9E4C03" w14:textId="77777777" w:rsidR="000A2F9E" w:rsidRPr="001D0CB4" w:rsidRDefault="000A2F9E" w:rsidP="00FC7772">
            <w:pPr>
              <w:ind w:left="-35"/>
              <w:jc w:val="right"/>
              <w:rPr>
                <w:rFonts w:ascii="Tahoma" w:hAnsi="Tahoma" w:cs="Tahoma"/>
                <w:sz w:val="18"/>
                <w:szCs w:val="18"/>
              </w:rPr>
            </w:pPr>
          </w:p>
          <w:p w14:paraId="5DDEBBBE" w14:textId="77777777" w:rsidR="000A2F9E" w:rsidRPr="001D0CB4" w:rsidRDefault="000A2F9E" w:rsidP="00FC7772">
            <w:pPr>
              <w:ind w:left="-35"/>
              <w:jc w:val="right"/>
              <w:rPr>
                <w:rFonts w:ascii="Tahoma" w:hAnsi="Tahoma" w:cs="Tahoma"/>
                <w:sz w:val="18"/>
                <w:szCs w:val="18"/>
              </w:rPr>
            </w:pPr>
          </w:p>
          <w:p w14:paraId="4555010F" w14:textId="77777777" w:rsidR="000A2F9E" w:rsidRPr="001D0CB4" w:rsidRDefault="000A2F9E" w:rsidP="00FC7772">
            <w:pPr>
              <w:ind w:left="-35"/>
              <w:jc w:val="right"/>
              <w:rPr>
                <w:rFonts w:ascii="Tahoma" w:hAnsi="Tahoma" w:cs="Tahoma"/>
                <w:sz w:val="18"/>
                <w:szCs w:val="18"/>
              </w:rPr>
            </w:pPr>
          </w:p>
          <w:p w14:paraId="1E5FFF93" w14:textId="77777777" w:rsidR="000A2F9E" w:rsidRPr="001D0CB4" w:rsidRDefault="000A2F9E" w:rsidP="00FC7772">
            <w:pPr>
              <w:ind w:left="-35"/>
              <w:jc w:val="right"/>
              <w:rPr>
                <w:rFonts w:ascii="Tahoma" w:hAnsi="Tahoma" w:cs="Tahoma"/>
                <w:sz w:val="18"/>
                <w:szCs w:val="18"/>
              </w:rPr>
            </w:pPr>
          </w:p>
          <w:p w14:paraId="191E45FF" w14:textId="77777777" w:rsidR="000A2F9E" w:rsidRPr="001D0CB4" w:rsidRDefault="000A2F9E" w:rsidP="00FC7772">
            <w:pPr>
              <w:ind w:left="-35"/>
              <w:jc w:val="right"/>
              <w:rPr>
                <w:rFonts w:ascii="Tahoma" w:hAnsi="Tahoma" w:cs="Tahoma"/>
                <w:sz w:val="18"/>
                <w:szCs w:val="18"/>
              </w:rPr>
            </w:pPr>
          </w:p>
          <w:p w14:paraId="1BE3EC76" w14:textId="77777777" w:rsidR="000A2F9E" w:rsidRPr="001D0CB4" w:rsidRDefault="000A2F9E" w:rsidP="00FC7772">
            <w:pPr>
              <w:ind w:left="-35"/>
              <w:jc w:val="right"/>
              <w:rPr>
                <w:rFonts w:ascii="Tahoma" w:hAnsi="Tahoma" w:cs="Tahoma"/>
                <w:sz w:val="18"/>
                <w:szCs w:val="18"/>
              </w:rPr>
            </w:pPr>
          </w:p>
          <w:p w14:paraId="3B973153" w14:textId="77777777" w:rsidR="000A2F9E" w:rsidRPr="001D0CB4" w:rsidRDefault="000A2F9E" w:rsidP="00FC7772">
            <w:pPr>
              <w:ind w:left="-35"/>
              <w:jc w:val="right"/>
              <w:rPr>
                <w:rFonts w:ascii="Tahoma" w:hAnsi="Tahoma" w:cs="Tahoma"/>
                <w:sz w:val="18"/>
                <w:szCs w:val="18"/>
              </w:rPr>
            </w:pPr>
          </w:p>
          <w:p w14:paraId="2B5D287B" w14:textId="77777777" w:rsidR="000A2F9E" w:rsidRPr="001D0CB4" w:rsidRDefault="000A2F9E" w:rsidP="00FC7772">
            <w:pPr>
              <w:ind w:left="-35"/>
              <w:jc w:val="right"/>
              <w:rPr>
                <w:rFonts w:ascii="Tahoma" w:hAnsi="Tahoma" w:cs="Tahoma"/>
                <w:sz w:val="18"/>
                <w:szCs w:val="18"/>
              </w:rPr>
            </w:pPr>
          </w:p>
          <w:p w14:paraId="454D712E" w14:textId="77777777" w:rsidR="000A2F9E" w:rsidRPr="001D0CB4" w:rsidRDefault="000A2F9E" w:rsidP="00FC7772">
            <w:pPr>
              <w:ind w:left="-35"/>
              <w:jc w:val="right"/>
              <w:rPr>
                <w:rFonts w:ascii="Tahoma" w:hAnsi="Tahoma" w:cs="Tahoma"/>
                <w:sz w:val="18"/>
                <w:szCs w:val="18"/>
              </w:rPr>
            </w:pPr>
          </w:p>
          <w:p w14:paraId="42F68654" w14:textId="77777777" w:rsidR="000A2F9E" w:rsidRPr="001D0CB4" w:rsidRDefault="000A2F9E" w:rsidP="00FC7772">
            <w:pPr>
              <w:ind w:left="-35"/>
              <w:jc w:val="right"/>
              <w:rPr>
                <w:rFonts w:ascii="Tahoma" w:hAnsi="Tahoma" w:cs="Tahoma"/>
                <w:sz w:val="18"/>
                <w:szCs w:val="18"/>
              </w:rPr>
            </w:pPr>
          </w:p>
          <w:p w14:paraId="483BDD51" w14:textId="77777777" w:rsidR="000A2F9E" w:rsidRPr="001D0CB4" w:rsidRDefault="000A2F9E" w:rsidP="00FC7772">
            <w:pPr>
              <w:ind w:left="-35"/>
              <w:jc w:val="right"/>
              <w:rPr>
                <w:rFonts w:ascii="Tahoma" w:hAnsi="Tahoma" w:cs="Tahoma"/>
                <w:sz w:val="18"/>
                <w:szCs w:val="18"/>
              </w:rPr>
            </w:pPr>
          </w:p>
          <w:p w14:paraId="75ABA752" w14:textId="77777777" w:rsidR="000A2F9E" w:rsidRPr="001D0CB4" w:rsidRDefault="000A2F9E" w:rsidP="00FC7772">
            <w:pPr>
              <w:ind w:left="-35"/>
              <w:jc w:val="right"/>
              <w:rPr>
                <w:rFonts w:ascii="Tahoma" w:hAnsi="Tahoma" w:cs="Tahoma"/>
                <w:sz w:val="18"/>
                <w:szCs w:val="18"/>
              </w:rPr>
            </w:pPr>
          </w:p>
          <w:p w14:paraId="683BA932" w14:textId="77777777" w:rsidR="000A2F9E" w:rsidRPr="001D0CB4" w:rsidRDefault="000A2F9E" w:rsidP="00FC7772">
            <w:pPr>
              <w:ind w:left="-35"/>
              <w:jc w:val="right"/>
              <w:rPr>
                <w:rFonts w:ascii="Tahoma" w:hAnsi="Tahoma" w:cs="Tahoma"/>
                <w:sz w:val="18"/>
                <w:szCs w:val="18"/>
              </w:rPr>
            </w:pPr>
          </w:p>
          <w:p w14:paraId="7259A74C" w14:textId="77777777" w:rsidR="000A2F9E" w:rsidRPr="001D0CB4" w:rsidRDefault="000A2F9E" w:rsidP="00FC7772">
            <w:pPr>
              <w:ind w:left="-35"/>
              <w:jc w:val="right"/>
              <w:rPr>
                <w:rFonts w:ascii="Tahoma" w:hAnsi="Tahoma" w:cs="Tahoma"/>
                <w:sz w:val="18"/>
                <w:szCs w:val="18"/>
              </w:rPr>
            </w:pPr>
          </w:p>
          <w:p w14:paraId="212D0CF9" w14:textId="77777777" w:rsidR="000A2F9E" w:rsidRPr="001D0CB4" w:rsidRDefault="000A2F9E" w:rsidP="00FC7772">
            <w:pPr>
              <w:ind w:left="-35"/>
              <w:jc w:val="right"/>
              <w:rPr>
                <w:rFonts w:ascii="Tahoma" w:hAnsi="Tahoma" w:cs="Tahoma"/>
                <w:sz w:val="18"/>
                <w:szCs w:val="18"/>
              </w:rPr>
            </w:pPr>
          </w:p>
          <w:p w14:paraId="30895367" w14:textId="7473FFE6" w:rsidR="000A2F9E" w:rsidRPr="001D0CB4"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1D0CB4"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1D0CB4"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1D0CB4" w:rsidRDefault="009A6460" w:rsidP="00FC7772">
            <w:pPr>
              <w:ind w:left="-38"/>
              <w:jc w:val="right"/>
              <w:rPr>
                <w:rFonts w:ascii="Tahoma" w:hAnsi="Tahoma" w:cs="Tahoma"/>
                <w:sz w:val="18"/>
                <w:szCs w:val="18"/>
              </w:rPr>
            </w:pPr>
            <w:r w:rsidRPr="001D0CB4">
              <w:rPr>
                <w:rFonts w:ascii="Tahoma" w:hAnsi="Tahoma" w:cs="Tahoma"/>
                <w:sz w:val="18"/>
                <w:szCs w:val="18"/>
              </w:rPr>
              <w:t xml:space="preserve">FIMS Number </w:t>
            </w:r>
            <w:r w:rsidRPr="001D0CB4">
              <w:rPr>
                <w:sz w:val="16"/>
                <w:szCs w:val="16"/>
              </w:rPr>
              <w:t>►</w:t>
            </w:r>
            <w:r w:rsidRPr="001D0CB4">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1D0CB4" w:rsidRDefault="009A6460" w:rsidP="00FC7772">
            <w:pPr>
              <w:rPr>
                <w:rFonts w:ascii="Tahoma" w:hAnsi="Tahoma" w:cs="Tahoma"/>
                <w:sz w:val="20"/>
                <w:szCs w:val="20"/>
              </w:rPr>
            </w:pPr>
          </w:p>
        </w:tc>
      </w:tr>
    </w:tbl>
    <w:p w14:paraId="3E5F0740" w14:textId="77777777" w:rsidR="009A6460" w:rsidRPr="001D0CB4"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1D0CB4"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1D0CB4" w:rsidRDefault="000A2F9E" w:rsidP="00073D9C">
            <w:pPr>
              <w:jc w:val="center"/>
              <w:rPr>
                <w:rFonts w:ascii="Tahoma" w:eastAsia="Calibri" w:hAnsi="Tahoma" w:cs="Tahoma"/>
                <w:sz w:val="18"/>
                <w:szCs w:val="18"/>
                <w:lang w:eastAsia="en-US"/>
              </w:rPr>
            </w:pPr>
            <w:r w:rsidRPr="001D0CB4">
              <w:rPr>
                <w:rFonts w:ascii="Tahoma" w:eastAsia="Calibri" w:hAnsi="Tahoma" w:cs="Tahoma"/>
                <w:b/>
                <w:bCs/>
                <w:smallCaps/>
                <w:sz w:val="20"/>
                <w:szCs w:val="20"/>
                <w:lang w:eastAsia="en-US"/>
              </w:rPr>
              <w:t xml:space="preserve">Invoicing </w:t>
            </w:r>
            <w:r w:rsidRPr="001D0CB4">
              <w:rPr>
                <w:rFonts w:ascii="Tahoma" w:eastAsia="Calibri" w:hAnsi="Tahoma" w:cs="Tahoma"/>
                <w:sz w:val="18"/>
                <w:szCs w:val="18"/>
                <w:lang w:eastAsia="en-US"/>
              </w:rPr>
              <w:t>(This part is reserved for the Council of Europe)</w:t>
            </w:r>
          </w:p>
        </w:tc>
      </w:tr>
      <w:tr w:rsidR="000A2F9E" w:rsidRPr="001D0CB4"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1D0CB4" w:rsidRDefault="000A2F9E" w:rsidP="00073D9C">
            <w:pPr>
              <w:jc w:val="right"/>
              <w:rPr>
                <w:rFonts w:ascii="Tahoma" w:eastAsia="Calibri" w:hAnsi="Tahoma" w:cs="Tahoma"/>
                <w:bCs/>
                <w:sz w:val="17"/>
                <w:szCs w:val="20"/>
                <w:lang w:eastAsia="en-US"/>
              </w:rPr>
            </w:pPr>
            <w:r w:rsidRPr="001D0CB4">
              <w:rPr>
                <w:rFonts w:ascii="Tahoma" w:eastAsia="Calibri" w:hAnsi="Tahoma" w:cs="Tahoma"/>
                <w:b/>
                <w:bCs/>
                <w:sz w:val="17"/>
                <w:szCs w:val="20"/>
                <w:lang w:eastAsia="en-US"/>
              </w:rPr>
              <w:t>Invoicing Address</w:t>
            </w:r>
            <w:r w:rsidRPr="001D0CB4">
              <w:rPr>
                <w:rFonts w:ascii="Tahoma" w:eastAsia="Calibri" w:hAnsi="Tahoma" w:cs="Tahoma"/>
                <w:bCs/>
                <w:sz w:val="17"/>
                <w:szCs w:val="20"/>
                <w:lang w:eastAsia="en-US"/>
              </w:rPr>
              <w:t xml:space="preserve"> </w:t>
            </w:r>
            <w:r w:rsidRPr="001D0CB4">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1D0CB4" w:rsidRDefault="000A2F9E" w:rsidP="00073D9C">
            <w:pPr>
              <w:rPr>
                <w:rFonts w:ascii="Tahoma" w:eastAsia="Calibri" w:hAnsi="Tahoma" w:cs="Tahoma"/>
                <w:b/>
                <w:bCs/>
                <w:sz w:val="17"/>
                <w:szCs w:val="17"/>
                <w:lang w:eastAsia="en-US"/>
              </w:rPr>
            </w:pPr>
            <w:r w:rsidRPr="001D0CB4">
              <w:rPr>
                <w:rFonts w:ascii="Tahoma" w:eastAsia="Calibri" w:hAnsi="Tahoma" w:cs="Tahoma"/>
                <w:b/>
                <w:bCs/>
                <w:sz w:val="17"/>
                <w:szCs w:val="17"/>
                <w:lang w:eastAsia="en-US"/>
              </w:rPr>
              <w:t xml:space="preserve">Council of Europe, Avenue de </w:t>
            </w:r>
            <w:proofErr w:type="spellStart"/>
            <w:r w:rsidRPr="001D0CB4">
              <w:rPr>
                <w:rFonts w:ascii="Tahoma" w:eastAsia="Calibri" w:hAnsi="Tahoma" w:cs="Tahoma"/>
                <w:b/>
                <w:bCs/>
                <w:sz w:val="17"/>
                <w:szCs w:val="17"/>
                <w:lang w:eastAsia="en-US"/>
              </w:rPr>
              <w:t>l’Europe</w:t>
            </w:r>
            <w:proofErr w:type="spellEnd"/>
            <w:r w:rsidRPr="001D0CB4">
              <w:rPr>
                <w:rFonts w:ascii="Tahoma" w:eastAsia="Calibri" w:hAnsi="Tahoma" w:cs="Tahoma"/>
                <w:b/>
                <w:bCs/>
                <w:sz w:val="17"/>
                <w:szCs w:val="17"/>
                <w:lang w:eastAsia="en-US"/>
              </w:rPr>
              <w:t>, F – 67075 Strasbourg Cedex</w:t>
            </w:r>
          </w:p>
        </w:tc>
      </w:tr>
      <w:tr w:rsidR="000A2F9E" w:rsidRPr="001D0CB4"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1D0CB4" w:rsidRDefault="000A2F9E" w:rsidP="00073D9C">
            <w:pPr>
              <w:jc w:val="center"/>
              <w:rPr>
                <w:rFonts w:ascii="Tahoma" w:eastAsia="Calibri" w:hAnsi="Tahoma" w:cs="Tahoma"/>
                <w:sz w:val="24"/>
                <w:szCs w:val="24"/>
                <w:lang w:val="en-US" w:eastAsia="en-US"/>
              </w:rPr>
            </w:pPr>
            <w:r w:rsidRPr="001D0CB4">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1D0CB4" w:rsidRDefault="000A2F9E" w:rsidP="00073D9C">
            <w:pPr>
              <w:ind w:left="-111"/>
              <w:rPr>
                <w:rFonts w:ascii="Tahoma" w:eastAsia="Calibri" w:hAnsi="Tahoma" w:cs="Tahoma"/>
                <w:b/>
                <w:bCs/>
                <w:sz w:val="17"/>
                <w:szCs w:val="17"/>
                <w:lang w:eastAsia="en-US"/>
              </w:rPr>
            </w:pPr>
            <w:r w:rsidRPr="001D0CB4">
              <w:rPr>
                <w:rFonts w:ascii="Tahoma" w:eastAsia="Calibri" w:hAnsi="Tahoma" w:cs="Tahoma"/>
                <w:sz w:val="17"/>
                <w:szCs w:val="17"/>
                <w:lang w:eastAsia="en-US"/>
              </w:rPr>
              <w:t>The invoice shall indicate prices</w:t>
            </w:r>
            <w:r w:rsidRPr="001D0CB4">
              <w:rPr>
                <w:rFonts w:ascii="Tahoma" w:eastAsia="Calibri" w:hAnsi="Tahoma" w:cs="Tahoma"/>
                <w:b/>
                <w:bCs/>
                <w:sz w:val="17"/>
                <w:szCs w:val="17"/>
                <w:lang w:eastAsia="en-US"/>
              </w:rPr>
              <w:t xml:space="preserve"> </w:t>
            </w:r>
            <w:r w:rsidRPr="001D0CB4">
              <w:rPr>
                <w:rFonts w:ascii="Tahoma" w:eastAsia="Calibri" w:hAnsi="Tahoma" w:cs="Tahoma"/>
                <w:b/>
                <w:bCs/>
                <w:i/>
                <w:sz w:val="17"/>
                <w:szCs w:val="17"/>
                <w:lang w:eastAsia="en-US"/>
              </w:rPr>
              <w:t>net fixed amount.</w:t>
            </w:r>
          </w:p>
        </w:tc>
      </w:tr>
      <w:tr w:rsidR="000A2F9E" w:rsidRPr="001D0CB4"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1D0CB4" w:rsidRDefault="000A2F9E" w:rsidP="00073D9C">
            <w:pPr>
              <w:jc w:val="center"/>
              <w:rPr>
                <w:rFonts w:ascii="Tahoma" w:eastAsia="Calibri" w:hAnsi="Tahoma" w:cs="Tahoma"/>
                <w:sz w:val="24"/>
                <w:szCs w:val="24"/>
                <w:lang w:val="en-US" w:eastAsia="en-US"/>
              </w:rPr>
            </w:pPr>
            <w:r w:rsidRPr="001D0CB4">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1D0CB4" w:rsidRDefault="000A2F9E" w:rsidP="00073D9C">
            <w:pPr>
              <w:autoSpaceDE w:val="0"/>
              <w:autoSpaceDN w:val="0"/>
              <w:ind w:left="-111"/>
              <w:rPr>
                <w:rFonts w:ascii="Tahoma" w:eastAsia="Calibri" w:hAnsi="Tahoma" w:cs="Tahoma"/>
                <w:sz w:val="17"/>
                <w:szCs w:val="17"/>
                <w:lang w:eastAsia="en-US"/>
              </w:rPr>
            </w:pPr>
            <w:r w:rsidRPr="001D0CB4">
              <w:rPr>
                <w:rFonts w:ascii="Tahoma" w:eastAsia="Calibri" w:hAnsi="Tahoma" w:cs="Tahoma"/>
                <w:sz w:val="17"/>
                <w:szCs w:val="17"/>
                <w:lang w:eastAsia="en-US"/>
              </w:rPr>
              <w:t>The invoice shall be established</w:t>
            </w:r>
            <w:r w:rsidRPr="001D0CB4">
              <w:rPr>
                <w:rFonts w:ascii="Tahoma" w:eastAsia="Calibri" w:hAnsi="Tahoma" w:cs="Tahoma"/>
                <w:b/>
                <w:bCs/>
                <w:sz w:val="17"/>
                <w:szCs w:val="17"/>
                <w:lang w:eastAsia="en-US"/>
              </w:rPr>
              <w:t xml:space="preserve"> </w:t>
            </w:r>
            <w:r w:rsidRPr="001D0CB4">
              <w:rPr>
                <w:rFonts w:ascii="Tahoma" w:eastAsia="Calibri" w:hAnsi="Tahoma" w:cs="Tahoma"/>
                <w:b/>
                <w:bCs/>
                <w:i/>
                <w:iCs/>
                <w:sz w:val="17"/>
                <w:szCs w:val="17"/>
                <w:lang w:eastAsia="en-US"/>
              </w:rPr>
              <w:t>excluding tax.</w:t>
            </w:r>
          </w:p>
        </w:tc>
      </w:tr>
      <w:tr w:rsidR="000A2F9E" w:rsidRPr="001D0CB4"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1D0CB4" w:rsidRDefault="000A2F9E" w:rsidP="00073D9C">
            <w:pPr>
              <w:jc w:val="center"/>
              <w:rPr>
                <w:rFonts w:ascii="Tahoma" w:eastAsia="Calibri" w:hAnsi="Tahoma" w:cs="Tahoma"/>
                <w:sz w:val="24"/>
                <w:szCs w:val="24"/>
                <w:lang w:val="en-US" w:eastAsia="en-US"/>
              </w:rPr>
            </w:pPr>
            <w:r w:rsidRPr="001D0CB4">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1D0CB4" w:rsidRDefault="000A2F9E" w:rsidP="00073D9C">
            <w:pPr>
              <w:autoSpaceDE w:val="0"/>
              <w:autoSpaceDN w:val="0"/>
              <w:spacing w:after="30"/>
              <w:ind w:left="-111"/>
              <w:jc w:val="both"/>
              <w:rPr>
                <w:rFonts w:ascii="Tahoma" w:eastAsia="Calibri" w:hAnsi="Tahoma" w:cs="Tahoma"/>
                <w:sz w:val="17"/>
                <w:szCs w:val="17"/>
                <w:lang w:eastAsia="en-US"/>
              </w:rPr>
            </w:pPr>
            <w:r w:rsidRPr="001D0CB4">
              <w:rPr>
                <w:rFonts w:ascii="Tahoma" w:eastAsia="Calibri" w:hAnsi="Tahoma" w:cs="Tahoma"/>
                <w:sz w:val="17"/>
                <w:szCs w:val="17"/>
                <w:lang w:eastAsia="en-US"/>
              </w:rPr>
              <w:t>The invoice shall be established</w:t>
            </w:r>
            <w:r w:rsidRPr="001D0CB4">
              <w:rPr>
                <w:rFonts w:ascii="Tahoma" w:eastAsia="Calibri" w:hAnsi="Tahoma" w:cs="Tahoma"/>
                <w:b/>
                <w:bCs/>
                <w:sz w:val="17"/>
                <w:szCs w:val="17"/>
                <w:lang w:eastAsia="en-US"/>
              </w:rPr>
              <w:t xml:space="preserve"> </w:t>
            </w:r>
            <w:r w:rsidRPr="001D0CB4">
              <w:rPr>
                <w:rFonts w:ascii="Tahoma" w:eastAsia="Calibri" w:hAnsi="Tahoma" w:cs="Tahoma"/>
                <w:b/>
                <w:bCs/>
                <w:i/>
                <w:iCs/>
                <w:sz w:val="17"/>
                <w:szCs w:val="17"/>
                <w:lang w:eastAsia="en-US"/>
              </w:rPr>
              <w:t>excluding tax</w:t>
            </w:r>
            <w:r w:rsidRPr="001D0CB4">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1D0CB4" w:rsidRDefault="000A2F9E" w:rsidP="00073D9C">
            <w:pPr>
              <w:autoSpaceDE w:val="0"/>
              <w:autoSpaceDN w:val="0"/>
              <w:spacing w:after="30"/>
              <w:ind w:left="-111"/>
              <w:jc w:val="both"/>
              <w:rPr>
                <w:rFonts w:ascii="Tahoma" w:eastAsia="Calibri" w:hAnsi="Tahoma" w:cs="Tahoma"/>
                <w:sz w:val="17"/>
                <w:szCs w:val="17"/>
                <w:lang w:eastAsia="en-US"/>
              </w:rPr>
            </w:pPr>
            <w:r w:rsidRPr="001D0CB4">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1D0CB4">
              <w:rPr>
                <w:rFonts w:ascii="Tahoma" w:eastAsia="Calibri" w:hAnsi="Tahoma" w:cs="Tahoma"/>
                <w:sz w:val="17"/>
                <w:szCs w:val="17"/>
                <w:lang w:eastAsia="en-US"/>
              </w:rPr>
              <w:t>in a position</w:t>
            </w:r>
            <w:proofErr w:type="gramEnd"/>
            <w:r w:rsidRPr="001D0CB4">
              <w:rPr>
                <w:rFonts w:ascii="Tahoma" w:eastAsia="Calibri" w:hAnsi="Tahoma" w:cs="Tahoma"/>
                <w:sz w:val="17"/>
                <w:szCs w:val="17"/>
                <w:lang w:eastAsia="en-US"/>
              </w:rPr>
              <w:t xml:space="preserve"> to provide the said certificate, the invoice shall be established including all taxes.  </w:t>
            </w:r>
          </w:p>
        </w:tc>
      </w:tr>
      <w:tr w:rsidR="000A2F9E" w:rsidRPr="001D0CB4"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1D0CB4" w:rsidRDefault="000A2F9E" w:rsidP="00073D9C">
            <w:pPr>
              <w:jc w:val="center"/>
              <w:rPr>
                <w:rFonts w:ascii="Tahoma" w:eastAsia="Calibri" w:hAnsi="Tahoma" w:cs="Tahoma"/>
                <w:sz w:val="24"/>
                <w:szCs w:val="24"/>
                <w:lang w:val="en-US" w:eastAsia="en-US"/>
              </w:rPr>
            </w:pPr>
            <w:r w:rsidRPr="001D0CB4">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Pr="001D0CB4" w:rsidRDefault="000A2F9E" w:rsidP="00073D9C">
            <w:pPr>
              <w:rPr>
                <w:rFonts w:ascii="Tahoma" w:eastAsia="Calibri" w:hAnsi="Tahoma" w:cs="Tahoma"/>
                <w:sz w:val="17"/>
                <w:szCs w:val="17"/>
                <w:lang w:eastAsia="en-US"/>
              </w:rPr>
            </w:pPr>
          </w:p>
          <w:p w14:paraId="65445257" w14:textId="77777777" w:rsidR="000A2F9E" w:rsidRPr="001D0CB4" w:rsidRDefault="000A2F9E" w:rsidP="00073D9C">
            <w:pPr>
              <w:rPr>
                <w:rFonts w:ascii="Tahoma" w:eastAsia="Calibri" w:hAnsi="Tahoma" w:cs="Tahoma"/>
                <w:sz w:val="17"/>
                <w:szCs w:val="17"/>
                <w:lang w:eastAsia="en-US"/>
              </w:rPr>
            </w:pPr>
            <w:r w:rsidRPr="001D0CB4">
              <w:rPr>
                <w:rFonts w:ascii="Tahoma" w:eastAsia="Calibri" w:hAnsi="Tahoma" w:cs="Tahoma"/>
                <w:sz w:val="17"/>
                <w:szCs w:val="17"/>
                <w:lang w:eastAsia="en-US"/>
              </w:rPr>
              <w:t xml:space="preserve">The invoice shall </w:t>
            </w:r>
            <w:r w:rsidRPr="001D0CB4">
              <w:rPr>
                <w:rFonts w:ascii="Tahoma" w:eastAsia="Calibri" w:hAnsi="Tahoma" w:cs="Tahoma"/>
                <w:i/>
                <w:iCs/>
                <w:sz w:val="17"/>
                <w:szCs w:val="17"/>
                <w:lang w:eastAsia="en-US"/>
              </w:rPr>
              <w:t xml:space="preserve">be established </w:t>
            </w:r>
            <w:r w:rsidRPr="001D0CB4">
              <w:rPr>
                <w:rFonts w:ascii="Tahoma" w:eastAsia="Calibri" w:hAnsi="Tahoma" w:cs="Tahoma"/>
                <w:b/>
                <w:bCs/>
                <w:i/>
                <w:iCs/>
                <w:sz w:val="17"/>
                <w:szCs w:val="17"/>
                <w:lang w:eastAsia="en-US"/>
              </w:rPr>
              <w:t>including all taxes</w:t>
            </w:r>
            <w:r w:rsidRPr="001D0CB4">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1D0CB4">
              <w:rPr>
                <w:rFonts w:ascii="Tahoma" w:eastAsia="Calibri" w:hAnsi="Tahoma" w:cs="Tahoma"/>
                <w:sz w:val="17"/>
                <w:szCs w:val="17"/>
                <w:lang w:eastAsia="en-US"/>
              </w:rPr>
              <w:t>taxes’</w:t>
            </w:r>
            <w:proofErr w:type="gramEnd"/>
            <w:r w:rsidRPr="001D0CB4">
              <w:rPr>
                <w:rFonts w:ascii="Tahoma" w:eastAsia="Calibri" w:hAnsi="Tahoma" w:cs="Tahoma"/>
                <w:sz w:val="17"/>
                <w:szCs w:val="17"/>
                <w:lang w:eastAsia="en-US"/>
              </w:rPr>
              <w:t xml:space="preserve">. </w:t>
            </w:r>
          </w:p>
          <w:p w14:paraId="0917B3E4" w14:textId="77777777" w:rsidR="000A2F9E" w:rsidRPr="001D0CB4" w:rsidRDefault="000A2F9E" w:rsidP="00073D9C">
            <w:pPr>
              <w:rPr>
                <w:rFonts w:ascii="Tahoma" w:eastAsia="Calibri" w:hAnsi="Tahoma" w:cs="Tahoma"/>
                <w:sz w:val="17"/>
                <w:szCs w:val="17"/>
                <w:lang w:eastAsia="en-US"/>
              </w:rPr>
            </w:pPr>
          </w:p>
          <w:p w14:paraId="6D5CF4F6" w14:textId="77777777" w:rsidR="000A2F9E" w:rsidRPr="001D0CB4" w:rsidRDefault="000A2F9E" w:rsidP="00073D9C">
            <w:pPr>
              <w:rPr>
                <w:rFonts w:ascii="Tahoma" w:eastAsia="Calibri" w:hAnsi="Tahoma" w:cs="Tahoma"/>
                <w:sz w:val="17"/>
                <w:szCs w:val="17"/>
                <w:lang w:eastAsia="en-US"/>
              </w:rPr>
            </w:pPr>
            <w:r w:rsidRPr="001D0CB4">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1D0CB4">
                <w:rPr>
                  <w:rFonts w:ascii="Tahoma" w:eastAsia="Calibri" w:hAnsi="Tahoma" w:cs="Tahoma"/>
                  <w:color w:val="1F497D"/>
                  <w:sz w:val="17"/>
                  <w:szCs w:val="17"/>
                  <w:lang w:eastAsia="en-US"/>
                </w:rPr>
                <w:t>sie.entreprises-etrangeres@dgfip.finances.gouv.fr</w:t>
              </w:r>
            </w:hyperlink>
            <w:r w:rsidRPr="001D0CB4">
              <w:rPr>
                <w:rFonts w:ascii="Tahoma" w:eastAsia="Calibri" w:hAnsi="Tahoma" w:cs="Tahoma"/>
                <w:sz w:val="17"/>
                <w:szCs w:val="17"/>
                <w:lang w:eastAsia="en-US"/>
              </w:rPr>
              <w:t xml:space="preserve"> / 10, rue du Centre / 93465 Noisy-le-Grand Cedex / + 33 (0)1 57 33 85 00;</w:t>
            </w:r>
          </w:p>
          <w:p w14:paraId="222E77FB" w14:textId="77777777" w:rsidR="000A2F9E" w:rsidRPr="001D0CB4" w:rsidRDefault="000A2F9E" w:rsidP="00073D9C">
            <w:pPr>
              <w:rPr>
                <w:rFonts w:ascii="Tahoma" w:eastAsia="Calibri" w:hAnsi="Tahoma" w:cs="Tahoma"/>
                <w:sz w:val="17"/>
                <w:szCs w:val="17"/>
                <w:lang w:eastAsia="en-US"/>
              </w:rPr>
            </w:pPr>
          </w:p>
          <w:p w14:paraId="6BBDA056" w14:textId="77777777" w:rsidR="000A2F9E" w:rsidRPr="001D0CB4" w:rsidRDefault="000A2F9E" w:rsidP="00073D9C">
            <w:pPr>
              <w:jc w:val="both"/>
              <w:rPr>
                <w:rFonts w:ascii="Tahoma" w:eastAsia="Calibri" w:hAnsi="Tahoma" w:cs="Tahoma"/>
                <w:sz w:val="17"/>
                <w:szCs w:val="17"/>
                <w:lang w:eastAsia="en-US"/>
              </w:rPr>
            </w:pPr>
            <w:r w:rsidRPr="001D0CB4">
              <w:rPr>
                <w:rFonts w:ascii="Tahoma" w:eastAsia="Calibri" w:hAnsi="Tahoma" w:cs="Tahoma"/>
                <w:sz w:val="17"/>
                <w:szCs w:val="17"/>
                <w:lang w:eastAsia="en-US"/>
              </w:rPr>
              <w:t>Or, depending on the provider,</w:t>
            </w:r>
          </w:p>
          <w:p w14:paraId="64BD005F" w14:textId="77777777" w:rsidR="000A2F9E" w:rsidRPr="001D0CB4" w:rsidRDefault="000A2F9E" w:rsidP="00073D9C">
            <w:pPr>
              <w:rPr>
                <w:rFonts w:ascii="Tahoma" w:eastAsia="Calibri" w:hAnsi="Tahoma" w:cs="Tahoma"/>
                <w:sz w:val="17"/>
                <w:szCs w:val="17"/>
                <w:lang w:eastAsia="en-US"/>
              </w:rPr>
            </w:pPr>
          </w:p>
          <w:p w14:paraId="41C4238A" w14:textId="77777777" w:rsidR="000A2F9E" w:rsidRPr="001D0CB4" w:rsidRDefault="000A2F9E" w:rsidP="00073D9C">
            <w:pPr>
              <w:rPr>
                <w:rFonts w:ascii="Tahoma" w:eastAsia="Calibri" w:hAnsi="Tahoma" w:cs="Tahoma"/>
                <w:sz w:val="17"/>
                <w:szCs w:val="17"/>
                <w:lang w:val="en-US" w:eastAsia="en-US"/>
              </w:rPr>
            </w:pPr>
            <w:r w:rsidRPr="001D0CB4">
              <w:rPr>
                <w:rFonts w:ascii="Tahoma" w:eastAsia="Calibri" w:hAnsi="Tahoma" w:cs="Tahoma"/>
                <w:sz w:val="17"/>
                <w:szCs w:val="17"/>
                <w:lang w:eastAsia="en-US"/>
              </w:rPr>
              <w:t xml:space="preserve">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1D0CB4">
              <w:rPr>
                <w:rFonts w:ascii="Tahoma" w:eastAsia="Calibri" w:hAnsi="Tahoma" w:cs="Tahoma"/>
                <w:sz w:val="17"/>
                <w:szCs w:val="17"/>
                <w:lang w:eastAsia="en-US"/>
              </w:rPr>
              <w:t>taxes’</w:t>
            </w:r>
            <w:proofErr w:type="gramEnd"/>
            <w:r w:rsidRPr="001D0CB4">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1D0CB4">
              <w:rPr>
                <w:rFonts w:ascii="Tahoma" w:eastAsia="Calibri" w:hAnsi="Tahoma" w:cs="Tahoma"/>
                <w:sz w:val="17"/>
                <w:szCs w:val="17"/>
                <w:lang w:val="en-US" w:eastAsia="en-US"/>
              </w:rPr>
              <w:t>XX]”.</w:t>
            </w:r>
          </w:p>
          <w:p w14:paraId="1C94359C" w14:textId="77777777" w:rsidR="000A2F9E" w:rsidRPr="001D0CB4" w:rsidRDefault="000A2F9E" w:rsidP="00073D9C">
            <w:pPr>
              <w:rPr>
                <w:rFonts w:ascii="Tahoma" w:eastAsia="Calibri" w:hAnsi="Tahoma" w:cs="Tahoma"/>
                <w:sz w:val="17"/>
                <w:szCs w:val="17"/>
              </w:rPr>
            </w:pPr>
          </w:p>
        </w:tc>
      </w:tr>
      <w:tr w:rsidR="000A2F9E" w:rsidRPr="001D0CB4"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1D0CB4" w:rsidRDefault="000A2F9E" w:rsidP="00073D9C">
            <w:pPr>
              <w:rPr>
                <w:rFonts w:ascii="Tahoma" w:eastAsia="Calibri" w:hAnsi="Tahoma" w:cs="Tahoma"/>
                <w:sz w:val="17"/>
                <w:szCs w:val="17"/>
                <w:lang w:eastAsia="en-US"/>
              </w:rPr>
            </w:pPr>
            <w:r w:rsidRPr="001D0CB4">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1D0CB4" w:rsidRDefault="000A2F9E" w:rsidP="00073D9C">
            <w:pPr>
              <w:rPr>
                <w:rFonts w:ascii="Tahoma" w:eastAsia="Calibri" w:hAnsi="Tahoma" w:cs="Tahoma"/>
                <w:sz w:val="17"/>
                <w:szCs w:val="17"/>
                <w:lang w:eastAsia="en-US"/>
              </w:rPr>
            </w:pPr>
          </w:p>
        </w:tc>
      </w:tr>
      <w:tr w:rsidR="000A2F9E" w:rsidRPr="001D0CB4"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1D0CB4" w:rsidRDefault="000A2F9E" w:rsidP="00073D9C">
            <w:pPr>
              <w:rPr>
                <w:rFonts w:ascii="Tahoma" w:eastAsia="Calibri" w:hAnsi="Tahoma" w:cs="Tahoma"/>
                <w:sz w:val="16"/>
                <w:szCs w:val="16"/>
                <w:lang w:eastAsia="en-US"/>
              </w:rPr>
            </w:pPr>
            <w:r w:rsidRPr="001D0CB4">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1D0CB4" w:rsidRDefault="009A6460" w:rsidP="007434E5">
      <w:pPr>
        <w:pBdr>
          <w:bottom w:val="single" w:sz="2" w:space="1" w:color="808080"/>
        </w:pBdr>
        <w:tabs>
          <w:tab w:val="left" w:pos="284"/>
        </w:tabs>
        <w:spacing w:after="120"/>
        <w:ind w:left="-284" w:right="-284"/>
        <w:rPr>
          <w:rFonts w:ascii="Tahoma" w:hAnsi="Tahoma" w:cs="Tahoma"/>
        </w:rPr>
      </w:pPr>
      <w:r w:rsidRPr="001D0CB4">
        <w:rPr>
          <w:rFonts w:ascii="Tahoma" w:hAnsi="Tahoma" w:cs="Tahoma"/>
          <w:b/>
        </w:rPr>
        <w:br w:type="page"/>
      </w:r>
      <w:r w:rsidR="00CD22FC" w:rsidRPr="001D0CB4">
        <w:rPr>
          <w:rFonts w:ascii="Tahoma" w:hAnsi="Tahoma" w:cs="Tahoma"/>
          <w:b/>
        </w:rPr>
        <w:lastRenderedPageBreak/>
        <w:t>C</w:t>
      </w:r>
      <w:r w:rsidR="00F06E93" w:rsidRPr="001D0CB4">
        <w:rPr>
          <w:rFonts w:ascii="Tahoma" w:hAnsi="Tahoma" w:cs="Tahoma"/>
          <w:b/>
        </w:rPr>
        <w:t>. Legal Conditions</w:t>
      </w:r>
    </w:p>
    <w:p w14:paraId="279838B8" w14:textId="77777777" w:rsidR="00274D7C" w:rsidRPr="001D0CB4" w:rsidRDefault="00274D7C" w:rsidP="00274D7C">
      <w:pPr>
        <w:autoSpaceDE w:val="0"/>
        <w:autoSpaceDN w:val="0"/>
        <w:jc w:val="center"/>
        <w:rPr>
          <w:rFonts w:ascii="Tahoma" w:hAnsi="Tahoma" w:cs="Tahoma"/>
          <w:b/>
          <w:sz w:val="16"/>
          <w:szCs w:val="16"/>
          <w:lang w:eastAsia="fr-FR"/>
        </w:rPr>
        <w:sectPr w:rsidR="00274D7C" w:rsidRPr="001D0CB4"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7" w:name="_Toc179868643"/>
    </w:p>
    <w:bookmarkEnd w:id="7"/>
    <w:p w14:paraId="74BD2ADE"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1 – General provisions</w:t>
      </w:r>
    </w:p>
    <w:p w14:paraId="18228DE6" w14:textId="77777777" w:rsidR="005920E6" w:rsidRPr="001D0CB4"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0CB4">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1D0CB4"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0CB4">
        <w:rPr>
          <w:rFonts w:ascii="Tahoma" w:eastAsia="Calibri" w:hAnsi="Tahoma" w:cs="Tahoma"/>
          <w:sz w:val="18"/>
          <w:szCs w:val="18"/>
          <w:lang w:eastAsia="en-US"/>
        </w:rPr>
        <w:t>The present contract is composed, by order of precedence, of:</w:t>
      </w:r>
      <w:r w:rsidRPr="001D0CB4">
        <w:rPr>
          <w:rFonts w:ascii="Tahoma" w:eastAsia="Calibri" w:hAnsi="Tahoma" w:cs="Tahoma"/>
          <w:sz w:val="18"/>
          <w:szCs w:val="18"/>
          <w:lang w:eastAsia="en-US"/>
        </w:rPr>
        <w:tab/>
      </w:r>
      <w:r w:rsidRPr="001D0CB4">
        <w:rPr>
          <w:rFonts w:ascii="Tahoma" w:eastAsia="Calibri" w:hAnsi="Tahoma" w:cs="Tahoma"/>
          <w:sz w:val="18"/>
          <w:szCs w:val="18"/>
          <w:lang w:eastAsia="en-US"/>
        </w:rPr>
        <w:br/>
        <w:t>a) the Act of Engagement, in its entirety (cover page, Sections A and B and the present Legal Conditions</w:t>
      </w:r>
      <w:proofErr w:type="gramStart"/>
      <w:r w:rsidRPr="001D0CB4">
        <w:rPr>
          <w:rFonts w:ascii="Tahoma" w:eastAsia="Calibri" w:hAnsi="Tahoma" w:cs="Tahoma"/>
          <w:sz w:val="18"/>
          <w:szCs w:val="18"/>
          <w:lang w:eastAsia="en-US"/>
        </w:rPr>
        <w:t>)</w:t>
      </w:r>
      <w:r w:rsidR="00D3173D" w:rsidRPr="001D0CB4">
        <w:rPr>
          <w:rFonts w:ascii="Tahoma" w:eastAsia="Calibri" w:hAnsi="Tahoma" w:cs="Tahoma"/>
          <w:sz w:val="18"/>
          <w:szCs w:val="18"/>
          <w:lang w:eastAsia="en-US"/>
        </w:rPr>
        <w:t>;</w:t>
      </w:r>
      <w:proofErr w:type="gramEnd"/>
      <w:r w:rsidR="00D3173D" w:rsidRPr="001D0CB4">
        <w:rPr>
          <w:rFonts w:ascii="Tahoma" w:eastAsia="Calibri" w:hAnsi="Tahoma" w:cs="Tahoma"/>
          <w:sz w:val="18"/>
          <w:szCs w:val="18"/>
          <w:lang w:eastAsia="en-US"/>
        </w:rPr>
        <w:t xml:space="preserve"> </w:t>
      </w:r>
    </w:p>
    <w:p w14:paraId="5F4A034A" w14:textId="6E148F42" w:rsidR="00D3173D" w:rsidRPr="001D0CB4"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sidRPr="001D0CB4">
        <w:rPr>
          <w:rFonts w:ascii="Tahoma" w:eastAsia="Calibri" w:hAnsi="Tahoma" w:cs="Tahoma"/>
          <w:sz w:val="18"/>
          <w:szCs w:val="18"/>
          <w:lang w:eastAsia="en-US"/>
        </w:rPr>
        <w:t xml:space="preserve">b) the Terms of reference; and </w:t>
      </w:r>
    </w:p>
    <w:p w14:paraId="25C8D828" w14:textId="042B903A" w:rsidR="00D3173D" w:rsidRPr="001D0CB4" w:rsidRDefault="00D3173D" w:rsidP="00D3173D">
      <w:pPr>
        <w:pStyle w:val="ListParagraph"/>
        <w:tabs>
          <w:tab w:val="left" w:pos="709"/>
        </w:tabs>
        <w:autoSpaceDE w:val="0"/>
        <w:autoSpaceDN w:val="0"/>
        <w:ind w:left="709"/>
        <w:jc w:val="both"/>
        <w:rPr>
          <w:rFonts w:ascii="Tahoma" w:hAnsi="Tahoma" w:cs="Tahoma"/>
          <w:color w:val="000000"/>
          <w:sz w:val="18"/>
          <w:szCs w:val="18"/>
        </w:rPr>
      </w:pPr>
      <w:r w:rsidRPr="001D0CB4">
        <w:rPr>
          <w:rFonts w:ascii="Tahoma" w:eastAsia="Calibri" w:hAnsi="Tahoma" w:cs="Tahoma"/>
          <w:sz w:val="18"/>
          <w:szCs w:val="18"/>
          <w:lang w:eastAsia="en-US"/>
        </w:rPr>
        <w:t>c) the tender submitted by the provider.</w:t>
      </w:r>
    </w:p>
    <w:p w14:paraId="230321A2" w14:textId="77777777" w:rsidR="005920E6" w:rsidRPr="001D0CB4"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0CB4">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1D0CB4"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0CB4">
        <w:rPr>
          <w:rFonts w:ascii="Tahoma" w:hAnsi="Tahoma" w:cs="Tahoma"/>
          <w:sz w:val="18"/>
          <w:szCs w:val="18"/>
          <w:lang w:eastAsia="fr-FR"/>
        </w:rPr>
        <w:t>For the purposes of this Contract:</w:t>
      </w:r>
      <w:r w:rsidRPr="001D0CB4">
        <w:rPr>
          <w:rFonts w:ascii="Tahoma" w:hAnsi="Tahoma" w:cs="Tahoma"/>
          <w:color w:val="000000"/>
          <w:sz w:val="18"/>
          <w:szCs w:val="18"/>
        </w:rPr>
        <w:tab/>
      </w:r>
      <w:r w:rsidRPr="001D0CB4">
        <w:rPr>
          <w:rFonts w:ascii="Tahoma" w:hAnsi="Tahoma" w:cs="Tahoma"/>
          <w:color w:val="000000"/>
          <w:sz w:val="18"/>
          <w:szCs w:val="18"/>
        </w:rPr>
        <w:br/>
        <w:t xml:space="preserve">a) </w:t>
      </w:r>
      <w:r w:rsidRPr="001D0CB4">
        <w:rPr>
          <w:rFonts w:ascii="Tahoma" w:hAnsi="Tahoma" w:cs="Tahoma"/>
          <w:sz w:val="18"/>
          <w:szCs w:val="18"/>
          <w:lang w:eastAsia="fr-FR"/>
        </w:rPr>
        <w:t>“Contract” shall refer to the documents described in 1.2, above;</w:t>
      </w:r>
      <w:r w:rsidRPr="001D0CB4">
        <w:rPr>
          <w:rFonts w:ascii="Tahoma" w:hAnsi="Tahoma" w:cs="Tahoma"/>
          <w:color w:val="000000"/>
          <w:sz w:val="18"/>
          <w:szCs w:val="18"/>
        </w:rPr>
        <w:tab/>
      </w:r>
      <w:r w:rsidRPr="001D0CB4">
        <w:rPr>
          <w:rFonts w:ascii="Tahoma" w:hAnsi="Tahoma" w:cs="Tahoma"/>
          <w:color w:val="000000"/>
          <w:sz w:val="18"/>
          <w:szCs w:val="18"/>
        </w:rPr>
        <w:br/>
        <w:t xml:space="preserve">b) </w:t>
      </w:r>
      <w:r w:rsidRPr="001D0CB4">
        <w:rPr>
          <w:rFonts w:ascii="Tahoma" w:hAnsi="Tahoma" w:cs="Tahoma"/>
          <w:sz w:val="18"/>
          <w:szCs w:val="18"/>
          <w:lang w:eastAsia="fr-FR"/>
        </w:rPr>
        <w:t>“Council” shall mean the Council of Europe;</w:t>
      </w:r>
      <w:r w:rsidRPr="001D0CB4">
        <w:rPr>
          <w:rFonts w:ascii="Tahoma" w:hAnsi="Tahoma" w:cs="Tahoma"/>
          <w:color w:val="000000"/>
          <w:sz w:val="18"/>
          <w:szCs w:val="18"/>
        </w:rPr>
        <w:tab/>
      </w:r>
      <w:r w:rsidRPr="001D0CB4">
        <w:rPr>
          <w:rFonts w:ascii="Tahoma" w:hAnsi="Tahoma" w:cs="Tahoma"/>
          <w:color w:val="000000"/>
          <w:sz w:val="18"/>
          <w:szCs w:val="18"/>
        </w:rPr>
        <w:br/>
        <w:t xml:space="preserve">c) </w:t>
      </w:r>
      <w:r w:rsidRPr="001D0CB4">
        <w:rPr>
          <w:rFonts w:ascii="Tahoma" w:hAnsi="Tahoma" w:cs="Tahoma"/>
          <w:sz w:val="18"/>
          <w:szCs w:val="18"/>
          <w:lang w:eastAsia="fr-FR"/>
        </w:rPr>
        <w:t xml:space="preserve">“Deliverables” shall mean the services or goods as described in the </w:t>
      </w:r>
      <w:r w:rsidRPr="001D0CB4">
        <w:rPr>
          <w:rFonts w:ascii="Tahoma" w:eastAsia="Calibri" w:hAnsi="Tahoma" w:cs="Tahoma"/>
          <w:sz w:val="18"/>
          <w:szCs w:val="18"/>
          <w:lang w:eastAsia="en-US"/>
        </w:rPr>
        <w:t>Terms of reference</w:t>
      </w:r>
      <w:r w:rsidRPr="001D0CB4">
        <w:rPr>
          <w:rFonts w:ascii="Tahoma" w:hAnsi="Tahoma" w:cs="Tahoma"/>
          <w:sz w:val="18"/>
          <w:szCs w:val="18"/>
          <w:lang w:eastAsia="fr-FR"/>
        </w:rPr>
        <w:t>;</w:t>
      </w:r>
      <w:r w:rsidRPr="001D0CB4">
        <w:rPr>
          <w:rFonts w:ascii="Tahoma" w:hAnsi="Tahoma" w:cs="Tahoma"/>
          <w:sz w:val="18"/>
          <w:szCs w:val="18"/>
          <w:lang w:eastAsia="fr-FR"/>
        </w:rPr>
        <w:tab/>
        <w:t xml:space="preserve"> </w:t>
      </w:r>
      <w:r w:rsidRPr="001D0CB4">
        <w:rPr>
          <w:rFonts w:ascii="Tahoma" w:hAnsi="Tahoma" w:cs="Tahoma"/>
          <w:color w:val="000000"/>
          <w:sz w:val="18"/>
          <w:szCs w:val="18"/>
        </w:rPr>
        <w:br/>
        <w:t xml:space="preserve">d) </w:t>
      </w:r>
      <w:r w:rsidRPr="001D0CB4">
        <w:rPr>
          <w:rFonts w:ascii="Tahoma" w:hAnsi="Tahoma" w:cs="Tahoma"/>
          <w:sz w:val="18"/>
          <w:szCs w:val="18"/>
          <w:lang w:eastAsia="fr-FR"/>
        </w:rPr>
        <w:t>“Parties” shall mean the Council and the Provider;</w:t>
      </w:r>
      <w:r w:rsidRPr="001D0CB4">
        <w:rPr>
          <w:rFonts w:ascii="Tahoma" w:hAnsi="Tahoma" w:cs="Tahoma"/>
          <w:sz w:val="18"/>
          <w:szCs w:val="18"/>
          <w:lang w:eastAsia="fr-FR"/>
        </w:rPr>
        <w:tab/>
      </w:r>
      <w:r w:rsidRPr="001D0CB4">
        <w:rPr>
          <w:rFonts w:ascii="Tahoma" w:hAnsi="Tahoma" w:cs="Tahoma"/>
          <w:color w:val="000000"/>
          <w:sz w:val="18"/>
          <w:szCs w:val="18"/>
        </w:rPr>
        <w:br/>
        <w:t xml:space="preserve">e) </w:t>
      </w:r>
      <w:r w:rsidRPr="001D0CB4">
        <w:rPr>
          <w:rFonts w:ascii="Tahoma" w:hAnsi="Tahoma" w:cs="Tahoma"/>
          <w:sz w:val="18"/>
          <w:szCs w:val="18"/>
          <w:lang w:eastAsia="fr-FR"/>
        </w:rPr>
        <w:t>“Provider” shall mean the legal or physical person selected by the Council for the provision of the Deliverables</w:t>
      </w:r>
      <w:r w:rsidRPr="001D0CB4">
        <w:rPr>
          <w:rFonts w:ascii="Tahoma" w:hAnsi="Tahoma" w:cs="Tahoma"/>
          <w:color w:val="000000"/>
          <w:sz w:val="18"/>
          <w:szCs w:val="18"/>
          <w:lang w:eastAsia="fr-FR"/>
        </w:rPr>
        <w:t>. This person may equally be referred to as the “Service Provider” or the “Consultant”.</w:t>
      </w:r>
      <w:bookmarkStart w:id="8" w:name="_Toc179868644"/>
    </w:p>
    <w:p w14:paraId="63618D10"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2 – Duration</w:t>
      </w:r>
    </w:p>
    <w:p w14:paraId="306D8996" w14:textId="77777777" w:rsidR="005920E6" w:rsidRPr="001D0CB4" w:rsidRDefault="005920E6" w:rsidP="005920E6">
      <w:pPr>
        <w:tabs>
          <w:tab w:val="left" w:pos="284"/>
        </w:tabs>
        <w:jc w:val="both"/>
        <w:rPr>
          <w:rFonts w:ascii="Tahoma" w:eastAsia="Calibri" w:hAnsi="Tahoma" w:cs="Tahoma"/>
          <w:sz w:val="18"/>
          <w:szCs w:val="18"/>
          <w:lang w:val="en-US" w:eastAsia="en-US"/>
        </w:rPr>
      </w:pPr>
      <w:r w:rsidRPr="001D0CB4">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1D0CB4">
        <w:rPr>
          <w:rFonts w:ascii="Tahoma" w:eastAsia="Calibri" w:hAnsi="Tahoma" w:cs="Tahoma"/>
          <w:sz w:val="18"/>
          <w:szCs w:val="18"/>
          <w:lang w:eastAsia="en-US"/>
        </w:rPr>
        <w:t xml:space="preserve">Terms of reference </w:t>
      </w:r>
      <w:r w:rsidRPr="001D0CB4">
        <w:rPr>
          <w:rFonts w:ascii="Tahoma" w:eastAsia="Calibri" w:hAnsi="Tahoma" w:cs="Tahoma"/>
          <w:sz w:val="18"/>
          <w:szCs w:val="18"/>
          <w:lang w:val="en-US" w:eastAsia="en-US"/>
        </w:rPr>
        <w:t>or, by default, as agreed in any prior correspondence.</w:t>
      </w:r>
    </w:p>
    <w:p w14:paraId="7544131C"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3 – Obligations of the Provider</w:t>
      </w:r>
    </w:p>
    <w:p w14:paraId="4F9E0E49"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3.1 General obligations</w:t>
      </w:r>
    </w:p>
    <w:p w14:paraId="7D96DCC2" w14:textId="77777777" w:rsidR="005920E6" w:rsidRPr="001D0CB4"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0CB4">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0CB4"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0CB4">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3.2 Intellectual services</w:t>
      </w:r>
    </w:p>
    <w:p w14:paraId="46EC73AA" w14:textId="5B4EA11E"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 xml:space="preserve">The provisions of Articles 3.2.2 to </w:t>
      </w:r>
      <w:r w:rsidR="00C403EF" w:rsidRPr="001D0CB4">
        <w:rPr>
          <w:rFonts w:ascii="Tahoma" w:hAnsi="Tahoma" w:cs="Tahoma"/>
          <w:sz w:val="18"/>
          <w:szCs w:val="18"/>
          <w:lang w:eastAsia="fr-FR"/>
        </w:rPr>
        <w:t>3.2.10</w:t>
      </w:r>
      <w:r w:rsidRPr="001D0CB4">
        <w:rPr>
          <w:rFonts w:ascii="Tahoma" w:hAnsi="Tahoma" w:cs="Tahoma"/>
          <w:sz w:val="18"/>
          <w:szCs w:val="18"/>
          <w:lang w:eastAsia="fr-FR"/>
        </w:rPr>
        <w:t xml:space="preserve"> shall apply insofar as the contract concerns the provision of intellectual services.</w:t>
      </w:r>
    </w:p>
    <w:p w14:paraId="781E1C18"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0CB4">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The Provider guarantees that the Deliverables conform to the highest academic standards.</w:t>
      </w:r>
    </w:p>
    <w:p w14:paraId="0D9C8CA6"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w:t>
      </w:r>
      <w:proofErr w:type="gramStart"/>
      <w:r w:rsidRPr="001D0CB4">
        <w:rPr>
          <w:rFonts w:ascii="Tahoma" w:hAnsi="Tahoma" w:cs="Tahoma"/>
          <w:sz w:val="18"/>
          <w:szCs w:val="18"/>
          <w:lang w:eastAsia="fr-FR"/>
        </w:rPr>
        <w:t>in particular the</w:t>
      </w:r>
      <w:proofErr w:type="gramEnd"/>
      <w:r w:rsidRPr="001D0CB4">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1D0CB4"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0CB4">
        <w:rPr>
          <w:rFonts w:ascii="Tahoma" w:hAnsi="Tahoma" w:cs="Tahoma"/>
          <w:sz w:val="18"/>
          <w:szCs w:val="18"/>
          <w:lang w:eastAsia="fr-FR"/>
        </w:rPr>
        <w:t xml:space="preserve">If the Deliverable(s) result(s) in the provision of a training </w:t>
      </w:r>
      <w:proofErr w:type="gramStart"/>
      <w:r w:rsidRPr="001D0CB4">
        <w:rPr>
          <w:rFonts w:ascii="Tahoma" w:hAnsi="Tahoma" w:cs="Tahoma"/>
          <w:sz w:val="18"/>
          <w:szCs w:val="18"/>
          <w:lang w:eastAsia="fr-FR"/>
        </w:rPr>
        <w:t>session, and</w:t>
      </w:r>
      <w:proofErr w:type="gramEnd"/>
      <w:r w:rsidRPr="001D0CB4">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1D0CB4" w:rsidRDefault="005920E6" w:rsidP="005920E6">
      <w:pPr>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3.4 Fiscal obligations</w:t>
      </w:r>
    </w:p>
    <w:p w14:paraId="04B8763C" w14:textId="77777777" w:rsidR="005920E6" w:rsidRPr="001D0CB4" w:rsidRDefault="005920E6" w:rsidP="005920E6">
      <w:pPr>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The Provider undertakes to inform the Council about any change of its status </w:t>
      </w:r>
      <w:proofErr w:type="gramStart"/>
      <w:r w:rsidRPr="001D0CB4">
        <w:rPr>
          <w:rFonts w:ascii="Tahoma" w:hAnsi="Tahoma" w:cs="Tahoma"/>
          <w:sz w:val="18"/>
          <w:szCs w:val="18"/>
          <w:lang w:eastAsia="fr-FR"/>
        </w:rPr>
        <w:t>with regard to</w:t>
      </w:r>
      <w:proofErr w:type="gramEnd"/>
      <w:r w:rsidRPr="001D0CB4">
        <w:rPr>
          <w:rFonts w:ascii="Tahoma" w:hAnsi="Tahoma" w:cs="Tahoma"/>
          <w:sz w:val="18"/>
          <w:szCs w:val="18"/>
          <w:lang w:eastAsia="fr-FR"/>
        </w:rPr>
        <w:t xml:space="preserve"> VAT, to observe all applicable rules and to comply with its fiscal obligations in: </w:t>
      </w:r>
    </w:p>
    <w:p w14:paraId="339C97F7" w14:textId="77777777" w:rsidR="005920E6" w:rsidRPr="001D0CB4" w:rsidRDefault="005920E6" w:rsidP="005920E6">
      <w:pPr>
        <w:tabs>
          <w:tab w:val="left" w:pos="426"/>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a) submitting a request for payment, or an invoice, to the Council in conformity with the applicable </w:t>
      </w:r>
      <w:proofErr w:type="gramStart"/>
      <w:r w:rsidRPr="001D0CB4">
        <w:rPr>
          <w:rFonts w:ascii="Tahoma" w:hAnsi="Tahoma" w:cs="Tahoma"/>
          <w:sz w:val="18"/>
          <w:szCs w:val="18"/>
          <w:lang w:eastAsia="fr-FR"/>
        </w:rPr>
        <w:t>legislation;</w:t>
      </w:r>
      <w:proofErr w:type="gramEnd"/>
    </w:p>
    <w:p w14:paraId="197EB31A" w14:textId="77777777" w:rsidR="005920E6" w:rsidRPr="001D0CB4" w:rsidRDefault="005920E6" w:rsidP="005920E6">
      <w:pPr>
        <w:tabs>
          <w:tab w:val="left" w:pos="142"/>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b) declaring all </w:t>
      </w:r>
      <w:r w:rsidRPr="001D0CB4">
        <w:rPr>
          <w:rFonts w:ascii="Tahoma" w:hAnsi="Tahoma" w:cs="Tahoma"/>
          <w:sz w:val="18"/>
          <w:szCs w:val="18"/>
          <w:lang w:eastAsia="fr-FR"/>
        </w:rPr>
        <w:tab/>
        <w:t>fees received from the Council for tax purposes as required in his/her/its country of fiscal residence.</w:t>
      </w:r>
    </w:p>
    <w:p w14:paraId="2CA9B427"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3.5 Loyalty and confidentiality</w:t>
      </w:r>
    </w:p>
    <w:p w14:paraId="05710F7E" w14:textId="77777777" w:rsidR="005920E6" w:rsidRPr="001D0CB4"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1D0CB4">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1D0CB4"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1D0CB4">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Pr="001D0CB4"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1D0CB4">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1D0CB4"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1D0CB4">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3.7 Use of the Council of Europe’s name</w:t>
      </w:r>
    </w:p>
    <w:p w14:paraId="48BC8101" w14:textId="77777777" w:rsidR="005920E6" w:rsidRPr="001D0CB4" w:rsidRDefault="005920E6" w:rsidP="005920E6">
      <w:pPr>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The Provider shall not use the Council’s name, flag or logo without prior authorisation of the Council.</w:t>
      </w:r>
    </w:p>
    <w:p w14:paraId="02ADD544"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3.8 Data Protection</w:t>
      </w:r>
    </w:p>
    <w:bookmarkEnd w:id="8"/>
    <w:p w14:paraId="61DB3345" w14:textId="77777777" w:rsidR="005920E6" w:rsidRPr="001D0CB4"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1D0CB4">
        <w:rPr>
          <w:rFonts w:ascii="Tahoma" w:hAnsi="Tahoma" w:cs="Tahoma"/>
          <w:bCs/>
          <w:color w:val="000000" w:themeColor="text1"/>
          <w:sz w:val="18"/>
          <w:szCs w:val="18"/>
        </w:rPr>
        <w:t>comply at all times</w:t>
      </w:r>
      <w:proofErr w:type="gramEnd"/>
      <w:r w:rsidRPr="001D0CB4">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1D0CB4"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1D0CB4">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Process personal data only in accordance with written instructions from the </w:t>
      </w:r>
      <w:proofErr w:type="gramStart"/>
      <w:r w:rsidRPr="001D0CB4">
        <w:rPr>
          <w:rFonts w:ascii="Tahoma" w:hAnsi="Tahoma" w:cs="Tahoma"/>
          <w:bCs/>
          <w:color w:val="000000" w:themeColor="text1"/>
          <w:sz w:val="18"/>
          <w:szCs w:val="18"/>
        </w:rPr>
        <w:t>Council;</w:t>
      </w:r>
      <w:proofErr w:type="gramEnd"/>
    </w:p>
    <w:p w14:paraId="299F1D56"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1D0CB4">
        <w:rPr>
          <w:rFonts w:ascii="Tahoma" w:hAnsi="Tahoma" w:cs="Tahoma"/>
          <w:bCs/>
          <w:color w:val="000000" w:themeColor="text1"/>
          <w:sz w:val="18"/>
          <w:szCs w:val="18"/>
        </w:rPr>
        <w:t>Council;</w:t>
      </w:r>
      <w:proofErr w:type="gramEnd"/>
    </w:p>
    <w:p w14:paraId="5835367F"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1D0CB4">
        <w:rPr>
          <w:rFonts w:ascii="Tahoma" w:hAnsi="Tahoma" w:cs="Tahoma"/>
          <w:bCs/>
          <w:color w:val="000000" w:themeColor="text1"/>
          <w:sz w:val="18"/>
          <w:szCs w:val="18"/>
        </w:rPr>
        <w:t>protected;</w:t>
      </w:r>
      <w:proofErr w:type="gramEnd"/>
    </w:p>
    <w:p w14:paraId="0C788034"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1D0CB4">
        <w:rPr>
          <w:rFonts w:ascii="Tahoma" w:hAnsi="Tahoma" w:cs="Tahoma"/>
          <w:bCs/>
          <w:color w:val="000000" w:themeColor="text1"/>
          <w:sz w:val="18"/>
          <w:szCs w:val="18"/>
        </w:rPr>
        <w:t>contract;</w:t>
      </w:r>
      <w:proofErr w:type="gramEnd"/>
    </w:p>
    <w:p w14:paraId="05DB0B1C"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Notify the Council within five working days if it receives:</w:t>
      </w:r>
      <w:r w:rsidRPr="001D0CB4">
        <w:rPr>
          <w:rFonts w:ascii="Tahoma" w:hAnsi="Tahoma" w:cs="Tahoma"/>
          <w:bCs/>
          <w:color w:val="000000" w:themeColor="text1"/>
          <w:sz w:val="18"/>
          <w:szCs w:val="18"/>
        </w:rPr>
        <w:tab/>
      </w:r>
      <w:r w:rsidRPr="001D0CB4">
        <w:rPr>
          <w:rFonts w:ascii="Tahoma" w:hAnsi="Tahoma" w:cs="Tahoma"/>
          <w:bCs/>
          <w:color w:val="000000" w:themeColor="text1"/>
          <w:sz w:val="18"/>
          <w:szCs w:val="18"/>
        </w:rPr>
        <w:br/>
        <w:t>a. a request from a data subject to have access (including rectification, deletion and objection) to that person’s personal data; or</w:t>
      </w:r>
      <w:r w:rsidRPr="001D0CB4">
        <w:rPr>
          <w:rFonts w:ascii="Tahoma" w:hAnsi="Tahoma" w:cs="Tahoma"/>
          <w:bCs/>
          <w:color w:val="000000" w:themeColor="text1"/>
          <w:sz w:val="18"/>
          <w:szCs w:val="18"/>
        </w:rPr>
        <w:tab/>
      </w:r>
      <w:r w:rsidRPr="001D0CB4">
        <w:rPr>
          <w:rFonts w:ascii="Tahoma" w:hAnsi="Tahoma" w:cs="Tahoma"/>
          <w:bCs/>
          <w:color w:val="000000" w:themeColor="text1"/>
          <w:sz w:val="18"/>
          <w:szCs w:val="18"/>
        </w:rPr>
        <w:br/>
        <w:t>b. a complaint or request related to the Council’s obligations to comply with the data protection requirements.</w:t>
      </w:r>
    </w:p>
    <w:p w14:paraId="7575FC17"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1D0CB4">
        <w:rPr>
          <w:rFonts w:ascii="Tahoma" w:hAnsi="Tahoma" w:cs="Tahoma"/>
          <w:bCs/>
          <w:color w:val="000000" w:themeColor="text1"/>
          <w:sz w:val="18"/>
          <w:szCs w:val="18"/>
        </w:rPr>
        <w:t>breaches;</w:t>
      </w:r>
      <w:proofErr w:type="gramEnd"/>
    </w:p>
    <w:p w14:paraId="4A54E5E8"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1D0CB4">
        <w:rPr>
          <w:rFonts w:ascii="Tahoma" w:hAnsi="Tahoma" w:cs="Tahoma"/>
          <w:bCs/>
          <w:color w:val="000000" w:themeColor="text1"/>
          <w:sz w:val="18"/>
          <w:szCs w:val="18"/>
        </w:rPr>
        <w:t>Council;</w:t>
      </w:r>
      <w:proofErr w:type="gramEnd"/>
    </w:p>
    <w:p w14:paraId="3604D02C"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1D0CB4">
        <w:rPr>
          <w:rFonts w:ascii="Tahoma" w:hAnsi="Tahoma" w:cs="Tahoma"/>
          <w:bCs/>
          <w:color w:val="000000" w:themeColor="text1"/>
          <w:sz w:val="18"/>
          <w:szCs w:val="18"/>
        </w:rPr>
        <w:t>recipient;</w:t>
      </w:r>
      <w:proofErr w:type="gramEnd"/>
    </w:p>
    <w:p w14:paraId="71B2E81F" w14:textId="77777777"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1D0CB4">
        <w:rPr>
          <w:rFonts w:ascii="Tahoma" w:hAnsi="Tahoma" w:cs="Tahoma"/>
          <w:bCs/>
          <w:color w:val="000000" w:themeColor="text1"/>
          <w:sz w:val="18"/>
          <w:szCs w:val="18"/>
        </w:rPr>
        <w:t>subjects;</w:t>
      </w:r>
      <w:proofErr w:type="gramEnd"/>
    </w:p>
    <w:p w14:paraId="33B8ABA6" w14:textId="50D80F2B" w:rsidR="005920E6" w:rsidRPr="001D0CB4" w:rsidRDefault="005920E6" w:rsidP="00A72D5E">
      <w:pPr>
        <w:pStyle w:val="ListParagraph"/>
        <w:numPr>
          <w:ilvl w:val="0"/>
          <w:numId w:val="21"/>
        </w:numPr>
        <w:ind w:hanging="513"/>
        <w:jc w:val="both"/>
        <w:rPr>
          <w:rFonts w:ascii="Tahoma" w:hAnsi="Tahoma" w:cs="Tahoma"/>
          <w:bCs/>
          <w:color w:val="000000" w:themeColor="text1"/>
          <w:sz w:val="18"/>
          <w:szCs w:val="18"/>
        </w:rPr>
      </w:pPr>
      <w:r w:rsidRPr="001D0CB4">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3.9 Parallel Activities</w:t>
      </w:r>
    </w:p>
    <w:p w14:paraId="61C5871E" w14:textId="77777777" w:rsidR="005920E6" w:rsidRPr="001D0CB4" w:rsidRDefault="005920E6" w:rsidP="005920E6">
      <w:pPr>
        <w:tabs>
          <w:tab w:val="left" w:pos="284"/>
        </w:tabs>
        <w:spacing w:after="60"/>
        <w:contextualSpacing/>
        <w:jc w:val="both"/>
        <w:rPr>
          <w:rFonts w:ascii="Tahoma" w:eastAsia="Calibri" w:hAnsi="Tahoma" w:cs="Tahoma"/>
          <w:sz w:val="18"/>
          <w:szCs w:val="18"/>
        </w:rPr>
      </w:pPr>
      <w:r w:rsidRPr="001D0CB4">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1D0CB4" w:rsidRDefault="005920E6" w:rsidP="005920E6">
      <w:pPr>
        <w:tabs>
          <w:tab w:val="left" w:pos="284"/>
        </w:tabs>
        <w:spacing w:after="60"/>
        <w:contextualSpacing/>
        <w:jc w:val="both"/>
        <w:rPr>
          <w:rFonts w:ascii="Tahoma" w:eastAsia="Calibri" w:hAnsi="Tahoma" w:cs="Tahoma"/>
          <w:sz w:val="18"/>
          <w:szCs w:val="18"/>
        </w:rPr>
      </w:pPr>
      <w:r w:rsidRPr="001D0CB4">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1D0CB4" w:rsidRDefault="005920E6" w:rsidP="005920E6">
      <w:pPr>
        <w:tabs>
          <w:tab w:val="left" w:pos="284"/>
        </w:tabs>
        <w:spacing w:after="60"/>
        <w:contextualSpacing/>
        <w:jc w:val="both"/>
        <w:rPr>
          <w:rFonts w:ascii="Tahoma" w:eastAsia="Calibri" w:hAnsi="Tahoma" w:cs="Tahoma"/>
          <w:sz w:val="18"/>
          <w:szCs w:val="18"/>
        </w:rPr>
      </w:pPr>
      <w:r w:rsidRPr="001D0CB4">
        <w:rPr>
          <w:rFonts w:ascii="Tahoma" w:eastAsia="Calibri" w:hAnsi="Tahoma" w:cs="Tahoma"/>
          <w:sz w:val="18"/>
          <w:szCs w:val="18"/>
        </w:rPr>
        <w:lastRenderedPageBreak/>
        <w:t>b) have been granted leave during the performance of their obligations under this Contract.</w:t>
      </w:r>
    </w:p>
    <w:p w14:paraId="7DE2308D" w14:textId="77777777" w:rsidR="00A72D5E" w:rsidRPr="001D0CB4"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Pr="001D0CB4"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3.10 Other obligations</w:t>
      </w:r>
    </w:p>
    <w:p w14:paraId="60022A91" w14:textId="68DBA031" w:rsidR="005920E6" w:rsidRPr="001D0CB4"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In the performance of the present contract, the Provider undertakes to comply with the applicable principles, rules and values of the Council</w:t>
      </w:r>
      <w:r w:rsidR="00BB63D3" w:rsidRPr="001D0CB4">
        <w:rPr>
          <w:rFonts w:ascii="Tahoma" w:hAnsi="Tahoma" w:cs="Tahoma"/>
          <w:sz w:val="18"/>
          <w:szCs w:val="18"/>
          <w:lang w:eastAsia="fr-FR"/>
        </w:rPr>
        <w:t xml:space="preserve">, including – but not limited to – those laid down in the </w:t>
      </w:r>
      <w:hyperlink r:id="rId20" w:history="1">
        <w:r w:rsidR="00BB63D3" w:rsidRPr="001D0CB4">
          <w:rPr>
            <w:rStyle w:val="Hyperlink"/>
            <w:rFonts w:ascii="Tahoma" w:hAnsi="Tahoma" w:cs="Tahoma"/>
            <w:sz w:val="18"/>
            <w:szCs w:val="18"/>
            <w:lang w:val="en-US" w:eastAsia="fr-FR"/>
          </w:rPr>
          <w:t>Policy on Respect and Dignity in the Council of Europe</w:t>
        </w:r>
      </w:hyperlink>
      <w:r w:rsidR="00BB63D3" w:rsidRPr="001D0CB4">
        <w:rPr>
          <w:rFonts w:ascii="Tahoma" w:hAnsi="Tahoma" w:cs="Tahoma"/>
          <w:sz w:val="18"/>
          <w:szCs w:val="18"/>
          <w:lang w:eastAsia="fr-FR"/>
        </w:rPr>
        <w:t xml:space="preserve"> and the </w:t>
      </w:r>
      <w:hyperlink r:id="rId21" w:history="1">
        <w:r w:rsidR="00BB63D3" w:rsidRPr="001D0CB4">
          <w:rPr>
            <w:rStyle w:val="Hyperlink"/>
            <w:rFonts w:ascii="Tahoma" w:hAnsi="Tahoma" w:cs="Tahoma"/>
            <w:sz w:val="18"/>
            <w:szCs w:val="18"/>
            <w:lang w:eastAsia="fr-FR"/>
          </w:rPr>
          <w:t>Code of Conduct</w:t>
        </w:r>
      </w:hyperlink>
      <w:r w:rsidR="00BB63D3" w:rsidRPr="001D0CB4">
        <w:rPr>
          <w:rFonts w:ascii="Tahoma" w:hAnsi="Tahoma" w:cs="Tahoma"/>
          <w:sz w:val="18"/>
          <w:szCs w:val="18"/>
          <w:lang w:eastAsia="fr-FR"/>
        </w:rPr>
        <w:t>.</w:t>
      </w:r>
    </w:p>
    <w:p w14:paraId="4E27E7E6" w14:textId="77777777" w:rsidR="005920E6" w:rsidRPr="001D0CB4"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Pr="001D0CB4"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1D0CB4"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1D0CB4"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1D0CB4">
        <w:rPr>
          <w:rFonts w:ascii="Tahoma" w:hAnsi="Tahoma" w:cs="Tahoma"/>
          <w:b/>
          <w:color w:val="365F91"/>
          <w:sz w:val="18"/>
          <w:szCs w:val="18"/>
          <w:u w:val="single"/>
          <w:lang w:eastAsia="fr-FR"/>
        </w:rPr>
        <w:t>4.1 Fees</w:t>
      </w:r>
    </w:p>
    <w:p w14:paraId="56718964" w14:textId="77777777" w:rsidR="005920E6" w:rsidRPr="001D0CB4"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1D0CB4"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Amounts are final and not subject to review.</w:t>
      </w:r>
    </w:p>
    <w:p w14:paraId="144E413B" w14:textId="77777777" w:rsidR="002321F7" w:rsidRPr="001D0CB4"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1D0CB4">
        <w:rPr>
          <w:rFonts w:ascii="Tahoma" w:hAnsi="Tahoma" w:cs="Tahoma"/>
          <w:b/>
          <w:color w:val="365F91"/>
          <w:sz w:val="18"/>
          <w:szCs w:val="18"/>
          <w:u w:val="single"/>
          <w:lang w:eastAsia="fr-FR"/>
        </w:rPr>
        <w:t>4.2 VAT</w:t>
      </w:r>
    </w:p>
    <w:p w14:paraId="19293194" w14:textId="77777777" w:rsidR="002321F7" w:rsidRPr="001D0CB4"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1D0CB4">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C5FB6A2" w14:textId="77777777" w:rsidR="002321F7" w:rsidRPr="001D0CB4"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1D0CB4">
        <w:rPr>
          <w:rFonts w:ascii="Tahoma" w:hAnsi="Tahoma" w:cs="Tahoma"/>
          <w:sz w:val="18"/>
          <w:szCs w:val="18"/>
          <w:lang w:eastAsia="fr-FR"/>
        </w:rPr>
        <w:t xml:space="preserve">Should the deliverables be taxable in France, the amount invoiced shall be VAT inclusive. </w:t>
      </w:r>
      <w:r w:rsidRPr="001D0CB4">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2" w:history="1">
        <w:r w:rsidRPr="001D0CB4">
          <w:rPr>
            <w:rFonts w:ascii="Tahoma" w:eastAsia="Calibri" w:hAnsi="Tahoma" w:cs="Tahoma"/>
            <w:color w:val="1F497D"/>
            <w:sz w:val="17"/>
            <w:szCs w:val="17"/>
            <w:lang w:eastAsia="en-US"/>
          </w:rPr>
          <w:t>sie.entreprises-etrangeres@dgfip.finances.gouv.fr</w:t>
        </w:r>
      </w:hyperlink>
      <w:r w:rsidRPr="001D0CB4">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1D0CB4">
        <w:rPr>
          <w:rFonts w:ascii="Tahoma" w:eastAsia="Calibri" w:hAnsi="Tahoma" w:cs="Tahoma"/>
          <w:sz w:val="17"/>
          <w:szCs w:val="17"/>
          <w:lang w:eastAsia="en-US"/>
        </w:rPr>
        <w:t>taxes’</w:t>
      </w:r>
      <w:proofErr w:type="gramEnd"/>
      <w:r w:rsidRPr="001D0CB4">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1D0CB4">
        <w:rPr>
          <w:rFonts w:ascii="Tahoma" w:eastAsia="Calibri" w:hAnsi="Tahoma" w:cs="Tahoma"/>
          <w:sz w:val="17"/>
          <w:szCs w:val="17"/>
          <w:lang w:val="en-US" w:eastAsia="en-US"/>
        </w:rPr>
        <w:t>XX]”.</w:t>
      </w:r>
    </w:p>
    <w:p w14:paraId="5EEE43B6" w14:textId="77777777" w:rsidR="002321F7" w:rsidRPr="001D0CB4"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1D0CB4">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1D0CB4">
        <w:rPr>
          <w:rFonts w:ascii="Tahoma" w:hAnsi="Tahoma" w:cs="Tahoma"/>
          <w:i/>
          <w:sz w:val="18"/>
          <w:szCs w:val="18"/>
          <w:lang w:eastAsia="fr-FR"/>
        </w:rPr>
        <w:t>Intra-Community sale/service to an exempted organisation: Articles 143 and 151 of Council Directive 2006/112/EC</w:t>
      </w:r>
      <w:r w:rsidRPr="001D0CB4">
        <w:rPr>
          <w:rFonts w:ascii="Tahoma" w:hAnsi="Tahoma" w:cs="Tahoma"/>
          <w:sz w:val="18"/>
          <w:szCs w:val="18"/>
          <w:lang w:eastAsia="fr-FR"/>
        </w:rPr>
        <w:t xml:space="preserve">” and should indicate the final total amount excluding VAT. In case the CoE will not be </w:t>
      </w:r>
      <w:proofErr w:type="gramStart"/>
      <w:r w:rsidRPr="001D0CB4">
        <w:rPr>
          <w:rFonts w:ascii="Tahoma" w:hAnsi="Tahoma" w:cs="Tahoma"/>
          <w:sz w:val="18"/>
          <w:szCs w:val="18"/>
          <w:lang w:eastAsia="fr-FR"/>
        </w:rPr>
        <w:t>in a position</w:t>
      </w:r>
      <w:proofErr w:type="gramEnd"/>
      <w:r w:rsidRPr="001D0CB4">
        <w:rPr>
          <w:rFonts w:ascii="Tahoma" w:hAnsi="Tahoma" w:cs="Tahoma"/>
          <w:sz w:val="18"/>
          <w:szCs w:val="18"/>
          <w:lang w:eastAsia="fr-FR"/>
        </w:rPr>
        <w:t xml:space="preserve"> to provide the said certificate, the Council will pay the invoice with VAT included.  </w:t>
      </w:r>
    </w:p>
    <w:p w14:paraId="6EA4563C" w14:textId="7328F9C6" w:rsidR="002321F7" w:rsidRPr="001D0CB4"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1D0CB4">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278DD379" w14:textId="77777777" w:rsidR="005920E6" w:rsidRPr="001D0CB4"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1D0CB4">
        <w:rPr>
          <w:rFonts w:ascii="Tahoma" w:hAnsi="Tahoma" w:cs="Tahoma"/>
          <w:b/>
          <w:color w:val="365F91" w:themeColor="accent1" w:themeShade="BF"/>
          <w:sz w:val="18"/>
          <w:szCs w:val="18"/>
          <w:lang w:eastAsia="fr-FR"/>
        </w:rPr>
        <w:t>Invoicing and payment</w:t>
      </w:r>
    </w:p>
    <w:p w14:paraId="06F699BC" w14:textId="77777777" w:rsidR="005920E6" w:rsidRPr="001D0CB4"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1D0CB4">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Pr="001D0CB4"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1D0CB4">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1D0CB4"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1D0CB4">
        <w:rPr>
          <w:rFonts w:ascii="Tahoma" w:hAnsi="Tahoma" w:cs="Tahoma"/>
          <w:sz w:val="18"/>
          <w:szCs w:val="18"/>
        </w:rPr>
        <w:t xml:space="preserve">In the case of event organisation, the Provider shall in any case submit any document that proves that the event took place, including but not limited to </w:t>
      </w:r>
      <w:r w:rsidRPr="001D0CB4">
        <w:rPr>
          <w:rFonts w:ascii="Tahoma" w:hAnsi="Tahoma" w:cs="Tahoma"/>
          <w:sz w:val="18"/>
          <w:szCs w:val="18"/>
          <w:lang w:val="en-US" w:eastAsia="en-US"/>
        </w:rPr>
        <w:t>an attendance sheet broken down into half days specifying the location, date(s) and time(s) of the event(s) or activity(</w:t>
      </w:r>
      <w:proofErr w:type="spellStart"/>
      <w:r w:rsidRPr="001D0CB4">
        <w:rPr>
          <w:rFonts w:ascii="Tahoma" w:hAnsi="Tahoma" w:cs="Tahoma"/>
          <w:sz w:val="18"/>
          <w:szCs w:val="18"/>
          <w:lang w:val="en-US" w:eastAsia="en-US"/>
        </w:rPr>
        <w:t>ies</w:t>
      </w:r>
      <w:proofErr w:type="spellEnd"/>
      <w:r w:rsidRPr="001D0CB4">
        <w:rPr>
          <w:rFonts w:ascii="Tahoma" w:hAnsi="Tahoma" w:cs="Tahoma"/>
          <w:sz w:val="18"/>
          <w:szCs w:val="18"/>
          <w:lang w:val="en-US" w:eastAsia="en-US"/>
        </w:rPr>
        <w:t xml:space="preserve">), to be individually signed by </w:t>
      </w:r>
      <w:r w:rsidRPr="001D0CB4">
        <w:rPr>
          <w:rFonts w:ascii="Tahoma" w:hAnsi="Tahoma" w:cs="Tahoma"/>
          <w:sz w:val="18"/>
          <w:szCs w:val="18"/>
          <w:u w:val="single"/>
          <w:lang w:val="en-US" w:eastAsia="en-US"/>
        </w:rPr>
        <w:t>each</w:t>
      </w:r>
      <w:r w:rsidRPr="001D0CB4">
        <w:rPr>
          <w:rFonts w:ascii="Tahoma" w:hAnsi="Tahoma" w:cs="Tahoma"/>
          <w:sz w:val="18"/>
          <w:szCs w:val="18"/>
          <w:lang w:val="en-US" w:eastAsia="en-US"/>
        </w:rPr>
        <w:t xml:space="preserve"> participant and the Provider.</w:t>
      </w:r>
    </w:p>
    <w:p w14:paraId="573FE10C" w14:textId="77777777" w:rsidR="005920E6" w:rsidRPr="001D0CB4"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1D0CB4">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1D0CB4">
        <w:rPr>
          <w:rFonts w:ascii="Tahoma" w:eastAsia="Calibri" w:hAnsi="Tahoma" w:cs="Tahoma"/>
          <w:sz w:val="18"/>
          <w:szCs w:val="18"/>
          <w:lang w:eastAsia="en-US"/>
        </w:rPr>
        <w:t xml:space="preserve">Terms of reference </w:t>
      </w:r>
      <w:r w:rsidRPr="001D0CB4">
        <w:rPr>
          <w:rFonts w:ascii="Tahoma" w:hAnsi="Tahoma" w:cs="Tahoma"/>
          <w:sz w:val="18"/>
          <w:szCs w:val="18"/>
        </w:rPr>
        <w:t>and its/their acceptance by the Council.</w:t>
      </w:r>
    </w:p>
    <w:p w14:paraId="48A97F99" w14:textId="77777777" w:rsidR="005920E6" w:rsidRPr="001D0CB4"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1D0CB4">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1D0CB4"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0CB4">
        <w:rPr>
          <w:rFonts w:ascii="Tahoma" w:hAnsi="Tahoma" w:cs="Tahoma"/>
          <w:b/>
          <w:color w:val="365F91" w:themeColor="accent1" w:themeShade="BF"/>
          <w:sz w:val="18"/>
          <w:szCs w:val="18"/>
          <w:u w:val="single"/>
          <w:lang w:eastAsia="fr-FR"/>
        </w:rPr>
        <w:t>4.4 Other expenses</w:t>
      </w:r>
    </w:p>
    <w:p w14:paraId="355BDB7B" w14:textId="2795E814" w:rsidR="005920E6" w:rsidRPr="001D0CB4"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1D0CB4">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1D0CB4">
        <w:t xml:space="preserve"> </w:t>
      </w:r>
      <w:r w:rsidR="00E92BAE" w:rsidRPr="001D0CB4">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1D0CB4">
        <w:rPr>
          <w:rFonts w:ascii="Tahoma" w:hAnsi="Tahoma" w:cs="Tahoma"/>
          <w:color w:val="000000"/>
          <w:sz w:val="18"/>
          <w:szCs w:val="18"/>
        </w:rPr>
        <w:t>.</w:t>
      </w:r>
      <w:r w:rsidRPr="001D0CB4">
        <w:rPr>
          <w:rStyle w:val="FootnoteReference"/>
          <w:rFonts w:ascii="Tahoma" w:hAnsi="Tahoma" w:cs="Tahoma"/>
          <w:color w:val="000000"/>
          <w:sz w:val="18"/>
          <w:szCs w:val="18"/>
        </w:rPr>
        <w:footnoteReference w:id="10"/>
      </w:r>
      <w:r w:rsidRPr="001D0CB4">
        <w:rPr>
          <w:rFonts w:ascii="Tahoma" w:hAnsi="Tahoma" w:cs="Tahoma"/>
          <w:color w:val="000000"/>
          <w:sz w:val="18"/>
          <w:szCs w:val="18"/>
        </w:rPr>
        <w:t xml:space="preserve"> </w:t>
      </w:r>
    </w:p>
    <w:p w14:paraId="1FFFC072" w14:textId="77777777" w:rsidR="005920E6" w:rsidRPr="001D0CB4"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1D0CB4">
        <w:rPr>
          <w:rFonts w:ascii="Tahoma" w:hAnsi="Tahoma" w:cs="Tahoma"/>
          <w:color w:val="000000"/>
          <w:sz w:val="18"/>
          <w:szCs w:val="18"/>
        </w:rPr>
        <w:t xml:space="preserve">Travel expenses referred to under 4.4.1 will be reimbursed </w:t>
      </w:r>
      <w:proofErr w:type="gramStart"/>
      <w:r w:rsidRPr="001D0CB4">
        <w:rPr>
          <w:rFonts w:ascii="Tahoma" w:hAnsi="Tahoma" w:cs="Tahoma"/>
          <w:color w:val="000000"/>
          <w:sz w:val="18"/>
          <w:szCs w:val="18"/>
        </w:rPr>
        <w:t>on the basis of</w:t>
      </w:r>
      <w:proofErr w:type="gramEnd"/>
      <w:r w:rsidRPr="001D0CB4">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2CA1F536" w:rsidR="005920E6" w:rsidRPr="001D0CB4"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1D0CB4">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1D0CB4">
        <w:t xml:space="preserve"> </w:t>
      </w:r>
      <w:r w:rsidR="00AF44D4" w:rsidRPr="001D0CB4">
        <w:rPr>
          <w:rFonts w:ascii="Tahoma" w:hAnsi="Tahoma" w:cs="Tahoma"/>
          <w:sz w:val="18"/>
          <w:szCs w:val="18"/>
          <w:lang w:eastAsia="fr-FR"/>
        </w:rPr>
        <w:t xml:space="preserve">AIG EUROPE </w:t>
      </w:r>
      <w:r w:rsidRPr="001D0CB4">
        <w:rPr>
          <w:rFonts w:ascii="Tahoma" w:hAnsi="Tahoma" w:cs="Tahoma"/>
          <w:sz w:val="18"/>
          <w:szCs w:val="18"/>
          <w:lang w:eastAsia="fr-FR"/>
        </w:rPr>
        <w:t xml:space="preserve">(Policy No. </w:t>
      </w:r>
      <w:r w:rsidR="008604ED" w:rsidRPr="001D0CB4">
        <w:rPr>
          <w:rFonts w:ascii="Tahoma" w:hAnsi="Tahoma" w:cs="Tahoma"/>
          <w:sz w:val="18"/>
          <w:szCs w:val="18"/>
          <w:lang w:eastAsia="fr-FR"/>
        </w:rPr>
        <w:t>9.502.001</w:t>
      </w:r>
      <w:r w:rsidRPr="001D0CB4">
        <w:rPr>
          <w:rFonts w:ascii="Tahoma" w:hAnsi="Tahoma" w:cs="Tahoma"/>
          <w:sz w:val="18"/>
          <w:szCs w:val="18"/>
          <w:lang w:eastAsia="fr-FR"/>
        </w:rPr>
        <w:t xml:space="preserve">). A telephone helpline is available in case of emergency </w:t>
      </w:r>
      <w:r w:rsidR="008604ED" w:rsidRPr="001D0CB4">
        <w:rPr>
          <w:rFonts w:ascii="Tahoma" w:hAnsi="Tahoma" w:cs="Tahoma"/>
          <w:sz w:val="18"/>
          <w:szCs w:val="18"/>
          <w:lang w:eastAsia="fr-FR"/>
        </w:rPr>
        <w:t>+32 2 739 9991 (EN) or +32 2 739 9990 (FR</w:t>
      </w:r>
      <w:r w:rsidRPr="001D0CB4">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1D0CB4">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sidRPr="001D0CB4">
        <w:rPr>
          <w:rFonts w:ascii="Tahoma" w:hAnsi="Tahoma" w:cs="Tahoma"/>
          <w:sz w:val="18"/>
          <w:szCs w:val="18"/>
          <w:lang w:eastAsia="fr-FR"/>
        </w:rPr>
        <w:t>80</w:t>
      </w:r>
      <w:r w:rsidRPr="001D0CB4">
        <w:rPr>
          <w:rFonts w:ascii="Tahoma" w:hAnsi="Tahoma" w:cs="Tahoma"/>
          <w:sz w:val="18"/>
          <w:szCs w:val="18"/>
          <w:lang w:eastAsia="fr-FR"/>
        </w:rPr>
        <w:t xml:space="preserve"> years of age.</w:t>
      </w:r>
      <w:bookmarkStart w:id="10" w:name="_Toc179868652"/>
    </w:p>
    <w:p w14:paraId="16154CC3"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5 - Breach of contract</w:t>
      </w:r>
      <w:bookmarkEnd w:id="10"/>
    </w:p>
    <w:p w14:paraId="2186AE2B" w14:textId="77777777" w:rsidR="001013C9" w:rsidRPr="001D0CB4"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1D0CB4">
        <w:rPr>
          <w:rFonts w:ascii="Tahoma" w:hAnsi="Tahoma" w:cs="Tahoma"/>
          <w:sz w:val="18"/>
          <w:szCs w:val="18"/>
          <w:lang w:eastAsia="fr-FR"/>
        </w:rPr>
        <w:t>In the event that</w:t>
      </w:r>
      <w:proofErr w:type="gramEnd"/>
      <w:r w:rsidR="001013C9" w:rsidRPr="001D0CB4">
        <w:rPr>
          <w:rFonts w:ascii="Tahoma" w:hAnsi="Tahoma" w:cs="Tahoma"/>
          <w:sz w:val="18"/>
          <w:szCs w:val="18"/>
          <w:lang w:eastAsia="fr-FR"/>
        </w:rPr>
        <w:t>:</w:t>
      </w:r>
    </w:p>
    <w:p w14:paraId="360511A9" w14:textId="77777777" w:rsidR="001013C9" w:rsidRPr="001D0CB4" w:rsidRDefault="001013C9" w:rsidP="001013C9">
      <w:pPr>
        <w:pStyle w:val="ListParagraph"/>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a)</w:t>
      </w:r>
      <w:r w:rsidR="005920E6" w:rsidRPr="001D0CB4">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1D0CB4">
        <w:rPr>
          <w:rFonts w:ascii="Tahoma" w:hAnsi="Tahoma" w:cs="Tahoma"/>
          <w:sz w:val="18"/>
          <w:szCs w:val="18"/>
          <w:lang w:eastAsia="fr-FR"/>
        </w:rPr>
        <w:t>; or</w:t>
      </w:r>
      <w:r w:rsidR="005920E6" w:rsidRPr="001D0CB4">
        <w:rPr>
          <w:rFonts w:ascii="Tahoma" w:hAnsi="Tahoma" w:cs="Tahoma"/>
          <w:sz w:val="18"/>
          <w:szCs w:val="18"/>
          <w:lang w:eastAsia="fr-FR"/>
        </w:rPr>
        <w:t xml:space="preserve"> </w:t>
      </w:r>
    </w:p>
    <w:p w14:paraId="107CD1C1" w14:textId="77777777" w:rsidR="001013C9" w:rsidRPr="001D0CB4" w:rsidRDefault="001013C9" w:rsidP="001013C9">
      <w:pPr>
        <w:pStyle w:val="ListParagraph"/>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b) </w:t>
      </w:r>
      <w:r w:rsidR="005920E6" w:rsidRPr="001D0CB4">
        <w:rPr>
          <w:rFonts w:ascii="Tahoma" w:hAnsi="Tahoma" w:cs="Tahoma"/>
          <w:sz w:val="18"/>
          <w:szCs w:val="18"/>
          <w:lang w:eastAsia="fr-FR"/>
        </w:rPr>
        <w:t>the Deliverables provided as referred to under Article 1.1 do not reach a satisfactory level</w:t>
      </w:r>
      <w:r w:rsidRPr="001D0CB4">
        <w:rPr>
          <w:rFonts w:ascii="Tahoma" w:hAnsi="Tahoma" w:cs="Tahoma"/>
          <w:sz w:val="18"/>
          <w:szCs w:val="18"/>
          <w:lang w:eastAsia="fr-FR"/>
        </w:rPr>
        <w:t>; or</w:t>
      </w:r>
    </w:p>
    <w:p w14:paraId="2422B1FE" w14:textId="78A30611" w:rsidR="001013C9" w:rsidRPr="001D0CB4" w:rsidRDefault="001013C9" w:rsidP="001013C9">
      <w:pPr>
        <w:pStyle w:val="ListParagraph"/>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c) the Provider is in any of the situations listed in Article 1</w:t>
      </w:r>
      <w:r w:rsidR="00361FA3" w:rsidRPr="001D0CB4">
        <w:rPr>
          <w:rFonts w:ascii="Tahoma" w:hAnsi="Tahoma" w:cs="Tahoma"/>
          <w:sz w:val="18"/>
          <w:szCs w:val="18"/>
          <w:lang w:eastAsia="fr-FR"/>
        </w:rPr>
        <w:t>1</w:t>
      </w:r>
      <w:r w:rsidRPr="001D0CB4">
        <w:rPr>
          <w:rFonts w:ascii="Tahoma" w:hAnsi="Tahoma" w:cs="Tahoma"/>
          <w:sz w:val="18"/>
          <w:szCs w:val="18"/>
          <w:lang w:eastAsia="fr-FR"/>
        </w:rPr>
        <w:t>.2,</w:t>
      </w:r>
      <w:r w:rsidR="005920E6" w:rsidRPr="001D0CB4">
        <w:rPr>
          <w:rFonts w:ascii="Tahoma" w:hAnsi="Tahoma" w:cs="Tahoma"/>
          <w:sz w:val="18"/>
          <w:szCs w:val="18"/>
          <w:lang w:eastAsia="fr-FR"/>
        </w:rPr>
        <w:t xml:space="preserve"> </w:t>
      </w:r>
    </w:p>
    <w:p w14:paraId="4A2EA2C4" w14:textId="43343E51" w:rsidR="005920E6" w:rsidRPr="001D0CB4" w:rsidRDefault="005920E6" w:rsidP="001013C9">
      <w:pPr>
        <w:pStyle w:val="ListParagraph"/>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the Council </w:t>
      </w:r>
      <w:r w:rsidR="001013C9" w:rsidRPr="001D0CB4">
        <w:rPr>
          <w:rFonts w:ascii="Tahoma" w:hAnsi="Tahoma" w:cs="Tahoma"/>
          <w:sz w:val="18"/>
          <w:szCs w:val="18"/>
          <w:lang w:eastAsia="fr-FR"/>
        </w:rPr>
        <w:t>may</w:t>
      </w:r>
      <w:r w:rsidRPr="001D0CB4">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1D0CB4">
        <w:rPr>
          <w:rFonts w:ascii="Tahoma" w:hAnsi="Tahoma" w:cs="Tahoma"/>
          <w:sz w:val="18"/>
          <w:szCs w:val="18"/>
          <w:lang w:eastAsia="fr-FR"/>
        </w:rPr>
        <w:t xml:space="preserve">and Article 4.4 </w:t>
      </w:r>
      <w:r w:rsidRPr="001D0CB4">
        <w:rPr>
          <w:rFonts w:ascii="Tahoma" w:hAnsi="Tahoma" w:cs="Tahoma"/>
          <w:sz w:val="18"/>
          <w:szCs w:val="18"/>
          <w:lang w:eastAsia="fr-FR"/>
        </w:rPr>
        <w:t>above.</w:t>
      </w:r>
    </w:p>
    <w:p w14:paraId="7A270F71" w14:textId="77777777" w:rsidR="005920E6" w:rsidRPr="001D0CB4"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1D0CB4"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1D0CB4">
        <w:rPr>
          <w:rFonts w:ascii="Tahoma" w:hAnsi="Tahoma" w:cs="Tahoma"/>
          <w:b/>
          <w:smallCaps/>
          <w:color w:val="365F91" w:themeColor="accent1" w:themeShade="BF"/>
          <w:sz w:val="18"/>
          <w:szCs w:val="18"/>
          <w:lang w:eastAsia="fr-FR"/>
        </w:rPr>
        <w:t>Article 6 - Modifications</w:t>
      </w:r>
      <w:bookmarkEnd w:id="11"/>
      <w:r w:rsidRPr="001D0CB4">
        <w:rPr>
          <w:rFonts w:ascii="Tahoma" w:hAnsi="Tahoma" w:cs="Tahoma"/>
          <w:b/>
          <w:smallCaps/>
          <w:color w:val="365F91" w:themeColor="accent1" w:themeShade="BF"/>
          <w:sz w:val="18"/>
          <w:szCs w:val="18"/>
          <w:lang w:eastAsia="fr-FR"/>
        </w:rPr>
        <w:t xml:space="preserve"> </w:t>
      </w:r>
    </w:p>
    <w:p w14:paraId="57932915" w14:textId="77777777" w:rsidR="005920E6" w:rsidRPr="001D0CB4"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1D0CB4"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Pr="001D0CB4"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1D0CB4"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The Provider may not subcontract all or part of the Deliverables without the written authorisation of the Council.</w:t>
      </w:r>
      <w:r w:rsidR="00361FA3" w:rsidRPr="001D0CB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7 - Case of force majeure</w:t>
      </w:r>
      <w:bookmarkEnd w:id="12"/>
      <w:r w:rsidRPr="001D0CB4">
        <w:rPr>
          <w:rFonts w:ascii="Tahoma" w:hAnsi="Tahoma" w:cs="Tahoma"/>
          <w:b/>
          <w:smallCaps/>
          <w:color w:val="365F91" w:themeColor="accent1" w:themeShade="BF"/>
          <w:sz w:val="18"/>
          <w:szCs w:val="18"/>
          <w:lang w:eastAsia="fr-FR"/>
        </w:rPr>
        <w:t xml:space="preserve"> </w:t>
      </w:r>
    </w:p>
    <w:p w14:paraId="1B16F00D" w14:textId="77777777" w:rsidR="005920E6" w:rsidRPr="001D0CB4"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1D0CB4"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1D0CB4">
        <w:rPr>
          <w:rFonts w:ascii="Tahoma" w:hAnsi="Tahoma" w:cs="Tahoma"/>
          <w:b/>
          <w:smallCaps/>
          <w:color w:val="365F91" w:themeColor="accent1" w:themeShade="BF"/>
          <w:sz w:val="18"/>
          <w:szCs w:val="18"/>
          <w:lang w:eastAsia="fr-FR"/>
        </w:rPr>
        <w:t>Article 8 - Communication between the parties</w:t>
      </w:r>
    </w:p>
    <w:p w14:paraId="527475B6" w14:textId="77777777" w:rsidR="005920E6" w:rsidRPr="001D0CB4"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Pr="001D0CB4"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The Provider can be reached through the means indicated in the Act of Engagement (see page 1 above).</w:t>
      </w:r>
    </w:p>
    <w:p w14:paraId="71381CC6" w14:textId="77777777" w:rsidR="005920E6" w:rsidRPr="001D0CB4"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Pr="001D0CB4"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1D0CB4">
        <w:rPr>
          <w:rFonts w:ascii="Tahoma" w:hAnsi="Tahoma" w:cs="Tahoma"/>
          <w:sz w:val="18"/>
          <w:szCs w:val="18"/>
          <w:lang w:eastAsia="fr-FR"/>
        </w:rPr>
        <w:t>provided that</w:t>
      </w:r>
      <w:proofErr w:type="gramEnd"/>
      <w:r w:rsidRPr="001D0CB4">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Pr="001D0CB4"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1D0CB4"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1D0CB4">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9 –Acceptance</w:t>
      </w:r>
    </w:p>
    <w:p w14:paraId="35682E96" w14:textId="77777777" w:rsidR="005920E6" w:rsidRPr="001D0CB4" w:rsidRDefault="005920E6" w:rsidP="005920E6">
      <w:pPr>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1D0CB4">
        <w:rPr>
          <w:rFonts w:ascii="Tahoma" w:hAnsi="Tahoma" w:cs="Tahoma"/>
          <w:sz w:val="18"/>
          <w:szCs w:val="18"/>
          <w:lang w:eastAsia="fr-FR"/>
        </w:rPr>
        <w:t>Provider</w:t>
      </w:r>
      <w:proofErr w:type="gramEnd"/>
      <w:r w:rsidRPr="001D0CB4">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1D0CB4"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1D0CB4">
        <w:rPr>
          <w:rFonts w:ascii="Tahoma" w:hAnsi="Tahoma" w:cs="Tahoma"/>
          <w:b/>
          <w:smallCaps/>
          <w:color w:val="365F91" w:themeColor="accent1" w:themeShade="BF"/>
          <w:sz w:val="18"/>
          <w:szCs w:val="18"/>
          <w:lang w:eastAsia="fr-FR"/>
        </w:rPr>
        <w:t>Article 10 – Consortium</w:t>
      </w:r>
    </w:p>
    <w:p w14:paraId="7D2AEF23" w14:textId="77777777" w:rsidR="00361FA3" w:rsidRPr="001D0CB4"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1D0CB4">
        <w:rPr>
          <w:rFonts w:ascii="Tahoma" w:hAnsi="Tahoma" w:cs="Tahoma"/>
          <w:color w:val="000000"/>
          <w:sz w:val="18"/>
          <w:szCs w:val="18"/>
        </w:rPr>
        <w:t>The Providers have full responsibility for carrying out and complying with the terms of the contract.</w:t>
      </w:r>
    </w:p>
    <w:p w14:paraId="7324FD3C" w14:textId="77777777" w:rsidR="00361FA3" w:rsidRPr="001D0CB4"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1D0CB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1D0CB4"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1D0CB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1D0CB4">
        <w:rPr>
          <w:rFonts w:ascii="Tahoma" w:hAnsi="Tahoma" w:cs="Tahoma"/>
          <w:color w:val="000000"/>
          <w:sz w:val="18"/>
          <w:szCs w:val="18"/>
        </w:rPr>
        <w:t>consortium;</w:t>
      </w:r>
      <w:proofErr w:type="gramEnd"/>
      <w:r w:rsidRPr="001D0CB4">
        <w:rPr>
          <w:rFonts w:ascii="Tahoma" w:hAnsi="Tahoma" w:cs="Tahoma"/>
          <w:color w:val="000000"/>
          <w:sz w:val="18"/>
          <w:szCs w:val="18"/>
        </w:rPr>
        <w:t xml:space="preserve"> even if it has not been the final recipient of those amounts.</w:t>
      </w:r>
    </w:p>
    <w:p w14:paraId="2D97D382" w14:textId="77777777" w:rsidR="00361FA3" w:rsidRPr="001D0CB4"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1D0CB4">
        <w:rPr>
          <w:rFonts w:ascii="Tahoma" w:hAnsi="Tahoma" w:cs="Tahoma"/>
          <w:color w:val="000000"/>
          <w:sz w:val="18"/>
          <w:szCs w:val="18"/>
        </w:rPr>
        <w:t>The internal roles and responsibilities of the Providers are divided as follows:</w:t>
      </w:r>
    </w:p>
    <w:p w14:paraId="3499FF10" w14:textId="77777777" w:rsidR="00361FA3" w:rsidRPr="001D0CB4" w:rsidRDefault="00361FA3" w:rsidP="00361FA3">
      <w:pPr>
        <w:pStyle w:val="ListParagraph"/>
        <w:numPr>
          <w:ilvl w:val="2"/>
          <w:numId w:val="36"/>
        </w:numPr>
        <w:tabs>
          <w:tab w:val="left" w:pos="284"/>
        </w:tabs>
        <w:jc w:val="both"/>
        <w:rPr>
          <w:rFonts w:ascii="Tahoma" w:hAnsi="Tahoma" w:cs="Tahoma"/>
          <w:color w:val="000000"/>
          <w:sz w:val="18"/>
          <w:szCs w:val="18"/>
        </w:rPr>
      </w:pPr>
      <w:r w:rsidRPr="001D0CB4">
        <w:rPr>
          <w:rFonts w:ascii="Tahoma" w:hAnsi="Tahoma" w:cs="Tahoma"/>
          <w:color w:val="000000"/>
          <w:sz w:val="18"/>
          <w:szCs w:val="18"/>
        </w:rPr>
        <w:t xml:space="preserve">The Providers must designate a coordinator. </w:t>
      </w:r>
    </w:p>
    <w:p w14:paraId="12DAE4AD" w14:textId="77777777" w:rsidR="00361FA3" w:rsidRPr="001D0CB4" w:rsidRDefault="00361FA3" w:rsidP="00361FA3">
      <w:pPr>
        <w:pStyle w:val="ListParagraph"/>
        <w:numPr>
          <w:ilvl w:val="2"/>
          <w:numId w:val="36"/>
        </w:numPr>
        <w:tabs>
          <w:tab w:val="left" w:pos="284"/>
        </w:tabs>
        <w:jc w:val="both"/>
        <w:rPr>
          <w:rFonts w:ascii="Tahoma" w:hAnsi="Tahoma" w:cs="Tahoma"/>
          <w:color w:val="000000"/>
          <w:sz w:val="18"/>
          <w:szCs w:val="18"/>
        </w:rPr>
      </w:pPr>
      <w:r w:rsidRPr="001D0CB4">
        <w:rPr>
          <w:rFonts w:ascii="Tahoma" w:hAnsi="Tahoma" w:cs="Tahoma"/>
          <w:color w:val="000000"/>
          <w:sz w:val="18"/>
          <w:szCs w:val="18"/>
        </w:rPr>
        <w:t>Each Provider must:</w:t>
      </w:r>
    </w:p>
    <w:p w14:paraId="72838ED8" w14:textId="77777777" w:rsidR="00361FA3" w:rsidRPr="001D0CB4" w:rsidRDefault="00361FA3" w:rsidP="00361FA3">
      <w:pPr>
        <w:pStyle w:val="ListParagraph"/>
        <w:numPr>
          <w:ilvl w:val="0"/>
          <w:numId w:val="37"/>
        </w:numPr>
        <w:tabs>
          <w:tab w:val="left" w:pos="284"/>
        </w:tabs>
        <w:jc w:val="both"/>
        <w:rPr>
          <w:rFonts w:ascii="Tahoma" w:hAnsi="Tahoma" w:cs="Tahoma"/>
          <w:color w:val="000000"/>
          <w:sz w:val="18"/>
          <w:szCs w:val="18"/>
        </w:rPr>
      </w:pPr>
      <w:r w:rsidRPr="001D0CB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1D0CB4">
        <w:rPr>
          <w:rFonts w:ascii="Tahoma" w:hAnsi="Tahoma" w:cs="Tahoma"/>
          <w:color w:val="000000"/>
          <w:sz w:val="18"/>
          <w:szCs w:val="18"/>
        </w:rPr>
        <w:t>contract;</w:t>
      </w:r>
      <w:proofErr w:type="gramEnd"/>
    </w:p>
    <w:p w14:paraId="3C0BF80B" w14:textId="77777777" w:rsidR="00361FA3" w:rsidRPr="001D0CB4" w:rsidRDefault="00361FA3" w:rsidP="00361FA3">
      <w:pPr>
        <w:pStyle w:val="ListParagraph"/>
        <w:numPr>
          <w:ilvl w:val="0"/>
          <w:numId w:val="37"/>
        </w:numPr>
        <w:tabs>
          <w:tab w:val="left" w:pos="284"/>
        </w:tabs>
        <w:jc w:val="both"/>
        <w:rPr>
          <w:rFonts w:ascii="Tahoma" w:hAnsi="Tahoma" w:cs="Tahoma"/>
          <w:color w:val="000000"/>
          <w:sz w:val="18"/>
          <w:szCs w:val="18"/>
        </w:rPr>
      </w:pPr>
      <w:r w:rsidRPr="001D0CB4">
        <w:rPr>
          <w:rFonts w:ascii="Tahoma" w:hAnsi="Tahoma" w:cs="Tahoma"/>
          <w:color w:val="000000"/>
          <w:sz w:val="18"/>
          <w:szCs w:val="18"/>
        </w:rPr>
        <w:t>submit to the coordinator in good time:</w:t>
      </w:r>
      <w:r w:rsidRPr="001D0CB4">
        <w:rPr>
          <w:rFonts w:ascii="Tahoma" w:hAnsi="Tahoma" w:cs="Tahoma"/>
          <w:color w:val="000000"/>
          <w:sz w:val="18"/>
          <w:szCs w:val="18"/>
        </w:rPr>
        <w:tab/>
      </w:r>
      <w:r w:rsidRPr="001D0CB4">
        <w:rPr>
          <w:rFonts w:ascii="Tahoma" w:hAnsi="Tahoma" w:cs="Tahoma"/>
          <w:color w:val="000000"/>
          <w:sz w:val="18"/>
          <w:szCs w:val="18"/>
        </w:rPr>
        <w:br/>
        <w:t>- any other documents or information required by the Council under the contract, unless the contract requires the Provider to submit this information directly;</w:t>
      </w:r>
      <w:r w:rsidRPr="001D0CB4">
        <w:rPr>
          <w:rFonts w:ascii="Tahoma" w:hAnsi="Tahoma" w:cs="Tahoma"/>
          <w:color w:val="000000"/>
          <w:sz w:val="18"/>
          <w:szCs w:val="18"/>
        </w:rPr>
        <w:tab/>
      </w:r>
      <w:r w:rsidRPr="001D0CB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1D0CB4" w:rsidRDefault="00361FA3" w:rsidP="00361FA3">
      <w:pPr>
        <w:pStyle w:val="ListParagraph"/>
        <w:numPr>
          <w:ilvl w:val="0"/>
          <w:numId w:val="37"/>
        </w:numPr>
        <w:tabs>
          <w:tab w:val="left" w:pos="284"/>
        </w:tabs>
        <w:jc w:val="both"/>
        <w:rPr>
          <w:rFonts w:ascii="Tahoma" w:hAnsi="Tahoma" w:cs="Tahoma"/>
          <w:color w:val="000000"/>
          <w:sz w:val="18"/>
          <w:szCs w:val="18"/>
        </w:rPr>
      </w:pPr>
      <w:r w:rsidRPr="001D0CB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1D0CB4" w:rsidRDefault="00361FA3" w:rsidP="00361FA3">
      <w:pPr>
        <w:pStyle w:val="ListParagraph"/>
        <w:numPr>
          <w:ilvl w:val="2"/>
          <w:numId w:val="36"/>
        </w:numPr>
        <w:jc w:val="both"/>
        <w:rPr>
          <w:rFonts w:ascii="Tahoma" w:hAnsi="Tahoma" w:cs="Tahoma"/>
          <w:color w:val="000000"/>
          <w:sz w:val="18"/>
          <w:szCs w:val="18"/>
        </w:rPr>
      </w:pPr>
      <w:r w:rsidRPr="001D0CB4">
        <w:rPr>
          <w:rFonts w:ascii="Tahoma" w:hAnsi="Tahoma" w:cs="Tahoma"/>
          <w:color w:val="000000"/>
          <w:sz w:val="18"/>
          <w:szCs w:val="18"/>
        </w:rPr>
        <w:t xml:space="preserve">      The coordinator must:</w:t>
      </w:r>
    </w:p>
    <w:p w14:paraId="27BD7C16" w14:textId="77777777" w:rsidR="00361FA3" w:rsidRPr="001D0CB4" w:rsidRDefault="00361FA3" w:rsidP="00361FA3">
      <w:pPr>
        <w:pStyle w:val="ListParagraph"/>
        <w:numPr>
          <w:ilvl w:val="0"/>
          <w:numId w:val="38"/>
        </w:numPr>
        <w:tabs>
          <w:tab w:val="left" w:pos="284"/>
        </w:tabs>
        <w:jc w:val="both"/>
        <w:rPr>
          <w:rFonts w:ascii="Tahoma" w:hAnsi="Tahoma" w:cs="Tahoma"/>
          <w:color w:val="000000"/>
          <w:sz w:val="18"/>
          <w:szCs w:val="18"/>
        </w:rPr>
      </w:pPr>
      <w:r w:rsidRPr="001D0CB4">
        <w:rPr>
          <w:rFonts w:ascii="Tahoma" w:hAnsi="Tahoma" w:cs="Tahoma"/>
          <w:color w:val="000000"/>
          <w:sz w:val="18"/>
          <w:szCs w:val="18"/>
        </w:rPr>
        <w:t xml:space="preserve">monitor that the Deliverables are carried out timely and properly, in accordance with the terms of the </w:t>
      </w:r>
      <w:proofErr w:type="gramStart"/>
      <w:r w:rsidRPr="001D0CB4">
        <w:rPr>
          <w:rFonts w:ascii="Tahoma" w:hAnsi="Tahoma" w:cs="Tahoma"/>
          <w:color w:val="000000"/>
          <w:sz w:val="18"/>
          <w:szCs w:val="18"/>
        </w:rPr>
        <w:t>contract;</w:t>
      </w:r>
      <w:proofErr w:type="gramEnd"/>
    </w:p>
    <w:p w14:paraId="2B4E1EBA" w14:textId="77777777" w:rsidR="00361FA3" w:rsidRPr="001D0CB4" w:rsidRDefault="00361FA3" w:rsidP="00361FA3">
      <w:pPr>
        <w:pStyle w:val="ListParagraph"/>
        <w:numPr>
          <w:ilvl w:val="0"/>
          <w:numId w:val="38"/>
        </w:numPr>
        <w:tabs>
          <w:tab w:val="left" w:pos="284"/>
        </w:tabs>
        <w:jc w:val="both"/>
        <w:rPr>
          <w:rFonts w:ascii="Tahoma" w:hAnsi="Tahoma" w:cs="Tahoma"/>
          <w:color w:val="000000"/>
          <w:sz w:val="18"/>
          <w:szCs w:val="18"/>
        </w:rPr>
      </w:pPr>
      <w:r w:rsidRPr="001D0CB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1D0CB4">
        <w:rPr>
          <w:rFonts w:ascii="Tahoma" w:hAnsi="Tahoma" w:cs="Tahoma"/>
          <w:color w:val="000000"/>
          <w:sz w:val="18"/>
          <w:szCs w:val="18"/>
        </w:rPr>
        <w:t>Parties;</w:t>
      </w:r>
      <w:proofErr w:type="gramEnd"/>
    </w:p>
    <w:p w14:paraId="6EFD8B07" w14:textId="77777777" w:rsidR="00361FA3" w:rsidRPr="001D0CB4" w:rsidRDefault="00361FA3" w:rsidP="00361FA3">
      <w:pPr>
        <w:pStyle w:val="ListParagraph"/>
        <w:numPr>
          <w:ilvl w:val="0"/>
          <w:numId w:val="38"/>
        </w:numPr>
        <w:tabs>
          <w:tab w:val="left" w:pos="284"/>
        </w:tabs>
        <w:jc w:val="both"/>
        <w:rPr>
          <w:rFonts w:ascii="Tahoma" w:hAnsi="Tahoma" w:cs="Tahoma"/>
          <w:color w:val="000000"/>
          <w:sz w:val="18"/>
          <w:szCs w:val="18"/>
        </w:rPr>
      </w:pPr>
      <w:r w:rsidRPr="001D0CB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1D0CB4">
        <w:rPr>
          <w:rFonts w:ascii="Tahoma" w:hAnsi="Tahoma" w:cs="Tahoma"/>
          <w:color w:val="000000"/>
          <w:sz w:val="18"/>
          <w:szCs w:val="18"/>
        </w:rPr>
        <w:t>Council;</w:t>
      </w:r>
      <w:proofErr w:type="gramEnd"/>
    </w:p>
    <w:p w14:paraId="0FCB73FF" w14:textId="77777777" w:rsidR="00361FA3" w:rsidRPr="001D0CB4" w:rsidRDefault="00361FA3" w:rsidP="00361FA3">
      <w:pPr>
        <w:pStyle w:val="ListParagraph"/>
        <w:numPr>
          <w:ilvl w:val="0"/>
          <w:numId w:val="38"/>
        </w:numPr>
        <w:tabs>
          <w:tab w:val="left" w:pos="284"/>
        </w:tabs>
        <w:jc w:val="both"/>
        <w:rPr>
          <w:rFonts w:ascii="Tahoma" w:hAnsi="Tahoma" w:cs="Tahoma"/>
          <w:color w:val="000000"/>
          <w:sz w:val="18"/>
          <w:szCs w:val="18"/>
        </w:rPr>
      </w:pPr>
      <w:r w:rsidRPr="001D0CB4">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1D0CB4" w:rsidRDefault="00361FA3" w:rsidP="00361FA3">
      <w:pPr>
        <w:pStyle w:val="ListParagraph"/>
        <w:numPr>
          <w:ilvl w:val="0"/>
          <w:numId w:val="38"/>
        </w:numPr>
        <w:tabs>
          <w:tab w:val="left" w:pos="284"/>
        </w:tabs>
        <w:jc w:val="both"/>
        <w:rPr>
          <w:rFonts w:ascii="Tahoma" w:hAnsi="Tahoma" w:cs="Tahoma"/>
          <w:color w:val="000000"/>
          <w:sz w:val="18"/>
          <w:szCs w:val="18"/>
        </w:rPr>
      </w:pPr>
      <w:r w:rsidRPr="001D0CB4">
        <w:rPr>
          <w:rFonts w:ascii="Tahoma" w:hAnsi="Tahoma" w:cs="Tahoma"/>
          <w:color w:val="000000"/>
          <w:sz w:val="18"/>
          <w:szCs w:val="18"/>
        </w:rPr>
        <w:t xml:space="preserve">submit the Deliverables to the Council in accordance with the timing and terms of the </w:t>
      </w:r>
      <w:proofErr w:type="gramStart"/>
      <w:r w:rsidRPr="001D0CB4">
        <w:rPr>
          <w:rFonts w:ascii="Tahoma" w:hAnsi="Tahoma" w:cs="Tahoma"/>
          <w:color w:val="000000"/>
          <w:sz w:val="18"/>
          <w:szCs w:val="18"/>
        </w:rPr>
        <w:t>contract;</w:t>
      </w:r>
      <w:proofErr w:type="gramEnd"/>
    </w:p>
    <w:p w14:paraId="7426E93D" w14:textId="77777777" w:rsidR="00361FA3" w:rsidRPr="001D0CB4" w:rsidRDefault="00361FA3" w:rsidP="00361FA3">
      <w:pPr>
        <w:pStyle w:val="ListParagraph"/>
        <w:numPr>
          <w:ilvl w:val="0"/>
          <w:numId w:val="38"/>
        </w:numPr>
        <w:tabs>
          <w:tab w:val="left" w:pos="284"/>
        </w:tabs>
        <w:jc w:val="both"/>
        <w:rPr>
          <w:rFonts w:ascii="Tahoma" w:hAnsi="Tahoma" w:cs="Tahoma"/>
          <w:color w:val="000000"/>
          <w:sz w:val="18"/>
          <w:szCs w:val="18"/>
        </w:rPr>
      </w:pPr>
      <w:r w:rsidRPr="001D0CB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1D0CB4" w:rsidRDefault="00361FA3" w:rsidP="00361FA3">
      <w:pPr>
        <w:tabs>
          <w:tab w:val="left" w:pos="284"/>
        </w:tabs>
        <w:jc w:val="both"/>
        <w:rPr>
          <w:rFonts w:ascii="Tahoma" w:hAnsi="Tahoma" w:cs="Tahoma"/>
          <w:color w:val="000000"/>
          <w:sz w:val="18"/>
          <w:szCs w:val="18"/>
        </w:rPr>
      </w:pPr>
      <w:r w:rsidRPr="001D0CB4">
        <w:rPr>
          <w:rFonts w:ascii="Tahoma" w:hAnsi="Tahoma" w:cs="Tahoma"/>
          <w:color w:val="000000"/>
          <w:sz w:val="18"/>
          <w:szCs w:val="18"/>
        </w:rPr>
        <w:t>The coordinator may not subcontract the above-mentioned tasks.</w:t>
      </w:r>
    </w:p>
    <w:p w14:paraId="7B892F23" w14:textId="40171051" w:rsidR="00361FA3" w:rsidRPr="001D0CB4"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1D0CB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1D0CB4">
        <w:rPr>
          <w:rFonts w:ascii="Tahoma" w:hAnsi="Tahoma" w:cs="Tahoma"/>
          <w:color w:val="000000"/>
          <w:sz w:val="18"/>
          <w:szCs w:val="18"/>
        </w:rPr>
        <w:tab/>
      </w:r>
      <w:r w:rsidRPr="001D0CB4">
        <w:rPr>
          <w:rFonts w:ascii="Tahoma" w:hAnsi="Tahoma" w:cs="Tahoma"/>
          <w:color w:val="000000"/>
          <w:sz w:val="18"/>
          <w:szCs w:val="18"/>
        </w:rPr>
        <w:br/>
        <w:t>- internal organisation of the consortium;</w:t>
      </w:r>
      <w:r w:rsidRPr="001D0CB4">
        <w:rPr>
          <w:rFonts w:ascii="Tahoma" w:hAnsi="Tahoma" w:cs="Tahoma"/>
          <w:color w:val="000000"/>
          <w:sz w:val="18"/>
          <w:szCs w:val="18"/>
        </w:rPr>
        <w:tab/>
      </w:r>
      <w:r w:rsidRPr="001D0CB4">
        <w:rPr>
          <w:rFonts w:ascii="Tahoma" w:hAnsi="Tahoma" w:cs="Tahoma"/>
          <w:color w:val="000000"/>
          <w:sz w:val="18"/>
          <w:szCs w:val="18"/>
        </w:rPr>
        <w:br/>
        <w:t>- distribution of the Council payment(s);</w:t>
      </w:r>
      <w:r w:rsidRPr="001D0CB4">
        <w:rPr>
          <w:rFonts w:ascii="Tahoma" w:hAnsi="Tahoma" w:cs="Tahoma"/>
          <w:color w:val="000000"/>
          <w:sz w:val="18"/>
          <w:szCs w:val="18"/>
        </w:rPr>
        <w:tab/>
      </w:r>
      <w:r w:rsidRPr="001D0CB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sidRPr="001D0CB4">
        <w:rPr>
          <w:rFonts w:ascii="Tahoma" w:hAnsi="Tahoma" w:cs="Tahoma"/>
          <w:color w:val="000000"/>
          <w:sz w:val="18"/>
          <w:szCs w:val="18"/>
        </w:rPr>
        <w:t>d</w:t>
      </w:r>
      <w:r w:rsidRPr="001D0CB4">
        <w:rPr>
          <w:rFonts w:ascii="Tahoma" w:hAnsi="Tahoma" w:cs="Tahoma"/>
          <w:color w:val="000000"/>
          <w:sz w:val="18"/>
          <w:szCs w:val="18"/>
        </w:rPr>
        <w:t xml:space="preserve"> persons that have a right of use;</w:t>
      </w:r>
      <w:r w:rsidRPr="001D0CB4">
        <w:rPr>
          <w:rFonts w:ascii="Tahoma" w:hAnsi="Tahoma" w:cs="Tahoma"/>
          <w:color w:val="000000"/>
          <w:sz w:val="18"/>
          <w:szCs w:val="18"/>
        </w:rPr>
        <w:tab/>
      </w:r>
      <w:r w:rsidRPr="001D0CB4">
        <w:rPr>
          <w:rFonts w:ascii="Tahoma" w:hAnsi="Tahoma" w:cs="Tahoma"/>
          <w:color w:val="000000"/>
          <w:sz w:val="18"/>
          <w:szCs w:val="18"/>
        </w:rPr>
        <w:br/>
        <w:t>- settlement of internal disputes;</w:t>
      </w:r>
      <w:r w:rsidRPr="001D0CB4">
        <w:rPr>
          <w:rFonts w:ascii="Tahoma" w:hAnsi="Tahoma" w:cs="Tahoma"/>
          <w:color w:val="000000"/>
          <w:sz w:val="18"/>
          <w:szCs w:val="18"/>
        </w:rPr>
        <w:tab/>
      </w:r>
      <w:r w:rsidRPr="001D0CB4">
        <w:rPr>
          <w:rFonts w:ascii="Tahoma" w:hAnsi="Tahoma" w:cs="Tahoma"/>
          <w:color w:val="000000"/>
          <w:sz w:val="18"/>
          <w:szCs w:val="18"/>
        </w:rPr>
        <w:br/>
        <w:t>- liability, indemnification and confidentiality arrangements between the Providers.</w:t>
      </w:r>
    </w:p>
    <w:p w14:paraId="58E24E18" w14:textId="77777777" w:rsidR="00361FA3" w:rsidRPr="001D0CB4" w:rsidRDefault="00361FA3" w:rsidP="00361FA3">
      <w:pPr>
        <w:tabs>
          <w:tab w:val="left" w:pos="284"/>
        </w:tabs>
        <w:jc w:val="both"/>
        <w:rPr>
          <w:rFonts w:ascii="Tahoma" w:hAnsi="Tahoma" w:cs="Tahoma"/>
          <w:color w:val="000000"/>
          <w:sz w:val="18"/>
          <w:szCs w:val="18"/>
        </w:rPr>
      </w:pPr>
      <w:r w:rsidRPr="001D0CB4">
        <w:rPr>
          <w:rFonts w:ascii="Tahoma" w:hAnsi="Tahoma" w:cs="Tahoma"/>
          <w:color w:val="000000"/>
          <w:sz w:val="18"/>
          <w:szCs w:val="18"/>
        </w:rPr>
        <w:t>The consortium agreement must not contain any provision contrary to the contract.</w:t>
      </w:r>
      <w:bookmarkEnd w:id="14"/>
    </w:p>
    <w:bookmarkEnd w:id="15"/>
    <w:p w14:paraId="78CFF8CB" w14:textId="25D07D27"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1</w:t>
      </w:r>
      <w:r w:rsidR="00361FA3" w:rsidRPr="001D0CB4">
        <w:rPr>
          <w:rFonts w:ascii="Tahoma" w:hAnsi="Tahoma" w:cs="Tahoma"/>
          <w:b/>
          <w:smallCaps/>
          <w:color w:val="365F91" w:themeColor="accent1" w:themeShade="BF"/>
          <w:sz w:val="18"/>
          <w:szCs w:val="18"/>
          <w:lang w:eastAsia="fr-FR"/>
        </w:rPr>
        <w:t>1</w:t>
      </w:r>
      <w:r w:rsidRPr="001D0CB4">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1D0CB4" w:rsidRDefault="00361FA3" w:rsidP="00361FA3">
      <w:pPr>
        <w:tabs>
          <w:tab w:val="left" w:pos="284"/>
        </w:tabs>
        <w:ind w:left="720" w:hanging="720"/>
        <w:jc w:val="both"/>
        <w:rPr>
          <w:rFonts w:ascii="Tahoma" w:hAnsi="Tahoma" w:cs="Tahoma"/>
          <w:color w:val="000000"/>
          <w:sz w:val="18"/>
          <w:szCs w:val="18"/>
        </w:rPr>
      </w:pPr>
      <w:r w:rsidRPr="001D0CB4">
        <w:rPr>
          <w:rFonts w:ascii="Tahoma" w:hAnsi="Tahoma" w:cs="Tahoma"/>
          <w:color w:val="000000"/>
          <w:sz w:val="18"/>
          <w:szCs w:val="18"/>
        </w:rPr>
        <w:t xml:space="preserve">11.1. </w:t>
      </w:r>
      <w:r w:rsidRPr="001D0CB4">
        <w:rPr>
          <w:rFonts w:ascii="Tahoma" w:hAnsi="Tahoma" w:cs="Tahoma"/>
          <w:color w:val="000000"/>
          <w:sz w:val="18"/>
          <w:szCs w:val="18"/>
        </w:rPr>
        <w:tab/>
      </w:r>
      <w:r w:rsidR="005920E6" w:rsidRPr="001D0CB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1D0CB4" w:rsidRDefault="005920E6" w:rsidP="00361FA3">
      <w:pPr>
        <w:pStyle w:val="ListParagraph"/>
        <w:numPr>
          <w:ilvl w:val="1"/>
          <w:numId w:val="39"/>
        </w:numPr>
        <w:tabs>
          <w:tab w:val="left" w:pos="284"/>
        </w:tabs>
        <w:jc w:val="both"/>
        <w:rPr>
          <w:rFonts w:ascii="Tahoma" w:hAnsi="Tahoma" w:cs="Tahoma"/>
          <w:color w:val="000000"/>
          <w:sz w:val="18"/>
          <w:szCs w:val="18"/>
        </w:rPr>
      </w:pPr>
      <w:r w:rsidRPr="001D0CB4">
        <w:rPr>
          <w:rFonts w:ascii="Tahoma" w:hAnsi="Tahoma" w:cs="Tahoma"/>
          <w:color w:val="000000"/>
          <w:sz w:val="18"/>
          <w:szCs w:val="18"/>
        </w:rPr>
        <w:t>The Provider shall also inform the Council without delay:</w:t>
      </w:r>
    </w:p>
    <w:p w14:paraId="369D87D0" w14:textId="77777777" w:rsidR="005920E6" w:rsidRPr="001D0CB4"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color w:val="000000"/>
          <w:sz w:val="18"/>
          <w:szCs w:val="18"/>
        </w:rPr>
        <w:t xml:space="preserve">if they are involved in a merger, takeover or change of ownership or there is a change in their legal </w:t>
      </w:r>
      <w:proofErr w:type="gramStart"/>
      <w:r w:rsidRPr="001D0CB4">
        <w:rPr>
          <w:rFonts w:ascii="Tahoma" w:hAnsi="Tahoma" w:cs="Tahoma"/>
          <w:color w:val="000000"/>
          <w:sz w:val="18"/>
          <w:szCs w:val="18"/>
        </w:rPr>
        <w:t>status;</w:t>
      </w:r>
      <w:proofErr w:type="gramEnd"/>
    </w:p>
    <w:p w14:paraId="547014BF" w14:textId="3F770DBA" w:rsidR="005920E6" w:rsidRPr="001D0CB4"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color w:val="000000"/>
          <w:sz w:val="18"/>
          <w:szCs w:val="18"/>
        </w:rPr>
        <w:t>where the Provider is a consortium or similar entity, if there is a change in membership or partnership.</w:t>
      </w:r>
    </w:p>
    <w:p w14:paraId="6AD8C996" w14:textId="1F1F15E1" w:rsidR="005920E6" w:rsidRPr="001D0CB4"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1D0CB4">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1D0CB4">
        <w:rPr>
          <w:rFonts w:ascii="Tahoma" w:hAnsi="Tahoma" w:cs="Tahoma"/>
          <w:color w:val="000000"/>
          <w:sz w:val="18"/>
          <w:szCs w:val="18"/>
        </w:rPr>
        <w:t>beings</w:t>
      </w:r>
      <w:r w:rsidRPr="001D0CB4">
        <w:rPr>
          <w:rFonts w:ascii="Tahoma" w:hAnsi="Tahoma" w:cs="Tahoma"/>
          <w:color w:val="000000"/>
          <w:sz w:val="18"/>
          <w:szCs w:val="18"/>
        </w:rPr>
        <w:t>;</w:t>
      </w:r>
      <w:proofErr w:type="gramEnd"/>
    </w:p>
    <w:p w14:paraId="19BA7668" w14:textId="39D46A32" w:rsidR="005920E6" w:rsidRPr="001D0CB4"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1D0CB4">
        <w:rPr>
          <w:rFonts w:ascii="Tahoma" w:hAnsi="Tahoma" w:cs="Tahoma"/>
          <w:color w:val="000000"/>
          <w:sz w:val="18"/>
          <w:szCs w:val="18"/>
        </w:rPr>
        <w:t>kind;</w:t>
      </w:r>
      <w:proofErr w:type="gramEnd"/>
    </w:p>
    <w:p w14:paraId="215D3173" w14:textId="1AB6C5B8" w:rsidR="005920E6" w:rsidRPr="001D0CB4"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color w:val="000000"/>
          <w:sz w:val="18"/>
          <w:szCs w:val="18"/>
        </w:rPr>
        <w:t xml:space="preserve">if they have received a judgment with </w:t>
      </w:r>
      <w:r w:rsidRPr="001D0CB4">
        <w:rPr>
          <w:rFonts w:ascii="Tahoma" w:hAnsi="Tahoma" w:cs="Tahoma"/>
          <w:i/>
          <w:color w:val="000000"/>
          <w:sz w:val="18"/>
          <w:szCs w:val="18"/>
        </w:rPr>
        <w:t>res judicata force</w:t>
      </w:r>
      <w:r w:rsidRPr="001D0CB4">
        <w:rPr>
          <w:rFonts w:ascii="Tahoma" w:hAnsi="Tahoma" w:cs="Tahoma"/>
          <w:color w:val="000000"/>
          <w:sz w:val="18"/>
          <w:szCs w:val="18"/>
        </w:rPr>
        <w:t xml:space="preserve">, finding an offence that affects their professional integrity or serious professional </w:t>
      </w:r>
      <w:proofErr w:type="gramStart"/>
      <w:r w:rsidRPr="001D0CB4">
        <w:rPr>
          <w:rFonts w:ascii="Tahoma" w:hAnsi="Tahoma" w:cs="Tahoma"/>
          <w:color w:val="000000"/>
          <w:sz w:val="18"/>
          <w:szCs w:val="18"/>
        </w:rPr>
        <w:t>misconduct;</w:t>
      </w:r>
      <w:proofErr w:type="gramEnd"/>
    </w:p>
    <w:p w14:paraId="0F3ECF10" w14:textId="2532387C" w:rsidR="005920E6" w:rsidRPr="001D0CB4"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color w:val="000000"/>
          <w:sz w:val="18"/>
          <w:szCs w:val="18"/>
        </w:rPr>
        <w:t xml:space="preserve">  </w:t>
      </w:r>
      <w:r w:rsidR="00832677" w:rsidRPr="001D0CB4">
        <w:rPr>
          <w:rFonts w:ascii="Tahoma" w:hAnsi="Tahoma" w:cs="Tahoma"/>
          <w:color w:val="000000"/>
          <w:sz w:val="18"/>
          <w:szCs w:val="18"/>
        </w:rPr>
        <w:t>i</w:t>
      </w:r>
      <w:r w:rsidRPr="001D0CB4">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1D0CB4">
        <w:rPr>
          <w:rFonts w:ascii="Tahoma" w:hAnsi="Tahoma" w:cs="Tahoma"/>
          <w:color w:val="000000"/>
          <w:sz w:val="18"/>
          <w:szCs w:val="18"/>
        </w:rPr>
        <w:t>domicile;</w:t>
      </w:r>
      <w:proofErr w:type="gramEnd"/>
    </w:p>
    <w:p w14:paraId="779A5AD2" w14:textId="2E85F1B8" w:rsidR="005920E6" w:rsidRPr="001D0CB4"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sz w:val="18"/>
          <w:szCs w:val="18"/>
          <w:lang w:val="en-US"/>
        </w:rPr>
        <w:t>i</w:t>
      </w:r>
      <w:r w:rsidR="005920E6" w:rsidRPr="001D0CB4">
        <w:rPr>
          <w:rFonts w:ascii="Tahoma" w:hAnsi="Tahoma" w:cs="Tahoma"/>
          <w:sz w:val="18"/>
          <w:szCs w:val="18"/>
          <w:lang w:val="en-US"/>
        </w:rPr>
        <w:t xml:space="preserve">f they are or are likely to be in a situation of conflict of </w:t>
      </w:r>
      <w:proofErr w:type="gramStart"/>
      <w:r w:rsidR="005920E6" w:rsidRPr="001D0CB4">
        <w:rPr>
          <w:rFonts w:ascii="Tahoma" w:hAnsi="Tahoma" w:cs="Tahoma"/>
          <w:sz w:val="18"/>
          <w:szCs w:val="18"/>
          <w:lang w:val="en-US"/>
        </w:rPr>
        <w:t>interests</w:t>
      </w:r>
      <w:r w:rsidR="00DF58EE" w:rsidRPr="001D0CB4">
        <w:rPr>
          <w:rFonts w:ascii="Tahoma" w:hAnsi="Tahoma" w:cs="Tahoma"/>
          <w:sz w:val="18"/>
          <w:szCs w:val="18"/>
          <w:lang w:val="en-US"/>
        </w:rPr>
        <w:t>;</w:t>
      </w:r>
      <w:proofErr w:type="gramEnd"/>
    </w:p>
    <w:p w14:paraId="2887DE0B" w14:textId="17D60612" w:rsidR="005920E6" w:rsidRPr="001D0CB4"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1D0CB4">
        <w:rPr>
          <w:rFonts w:ascii="Tahoma" w:hAnsi="Tahoma" w:cs="Tahoma"/>
          <w:color w:val="000000"/>
          <w:sz w:val="18"/>
          <w:szCs w:val="18"/>
        </w:rPr>
        <w:t>i</w:t>
      </w:r>
      <w:r w:rsidR="00DF58EE" w:rsidRPr="001D0CB4">
        <w:rPr>
          <w:rFonts w:ascii="Tahoma" w:hAnsi="Tahoma" w:cs="Tahoma"/>
          <w:color w:val="000000"/>
          <w:sz w:val="18"/>
          <w:szCs w:val="18"/>
        </w:rPr>
        <w:t xml:space="preserve">f they </w:t>
      </w:r>
      <w:r w:rsidR="00C91120" w:rsidRPr="001D0CB4">
        <w:rPr>
          <w:rFonts w:ascii="Tahoma" w:hAnsi="Tahoma" w:cs="Tahoma"/>
          <w:color w:val="000000"/>
          <w:sz w:val="18"/>
          <w:szCs w:val="18"/>
        </w:rPr>
        <w:t xml:space="preserve">are </w:t>
      </w:r>
      <w:r w:rsidR="00DF58EE" w:rsidRPr="001D0CB4">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3" w:history="1">
        <w:r w:rsidR="00DF58EE" w:rsidRPr="001D0CB4">
          <w:rPr>
            <w:rStyle w:val="Hyperlink"/>
            <w:rFonts w:ascii="Tahoma" w:hAnsi="Tahoma" w:cs="Tahoma"/>
            <w:sz w:val="18"/>
            <w:szCs w:val="18"/>
          </w:rPr>
          <w:t>www.sanctionsmap.eu</w:t>
        </w:r>
      </w:hyperlink>
      <w:r w:rsidR="00DF58EE" w:rsidRPr="001D0CB4">
        <w:rPr>
          <w:rFonts w:ascii="Tahoma" w:hAnsi="Tahoma" w:cs="Tahoma"/>
          <w:color w:val="000000"/>
          <w:sz w:val="18"/>
          <w:szCs w:val="18"/>
        </w:rPr>
        <w:t>).</w:t>
      </w:r>
    </w:p>
    <w:p w14:paraId="779B2B76" w14:textId="6C26C6DD"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1</w:t>
      </w:r>
      <w:r w:rsidR="00361FA3" w:rsidRPr="001D0CB4">
        <w:rPr>
          <w:rFonts w:ascii="Tahoma" w:hAnsi="Tahoma" w:cs="Tahoma"/>
          <w:b/>
          <w:smallCaps/>
          <w:color w:val="365F91" w:themeColor="accent1" w:themeShade="BF"/>
          <w:sz w:val="18"/>
          <w:szCs w:val="18"/>
          <w:lang w:eastAsia="fr-FR"/>
        </w:rPr>
        <w:t>2</w:t>
      </w:r>
      <w:r w:rsidRPr="001D0CB4">
        <w:rPr>
          <w:rFonts w:ascii="Tahoma" w:hAnsi="Tahoma" w:cs="Tahoma"/>
          <w:b/>
          <w:smallCaps/>
          <w:color w:val="365F91" w:themeColor="accent1" w:themeShade="BF"/>
          <w:sz w:val="18"/>
          <w:szCs w:val="18"/>
          <w:lang w:eastAsia="fr-FR"/>
        </w:rPr>
        <w:t xml:space="preserve"> - Disputes</w:t>
      </w:r>
      <w:bookmarkEnd w:id="13"/>
      <w:r w:rsidRPr="001D0CB4">
        <w:rPr>
          <w:rFonts w:ascii="Tahoma" w:hAnsi="Tahoma" w:cs="Tahoma"/>
          <w:b/>
          <w:smallCaps/>
          <w:color w:val="365F91" w:themeColor="accent1" w:themeShade="BF"/>
          <w:sz w:val="18"/>
          <w:szCs w:val="18"/>
          <w:lang w:eastAsia="fr-FR"/>
        </w:rPr>
        <w:t xml:space="preserve"> </w:t>
      </w:r>
    </w:p>
    <w:p w14:paraId="58D7261D" w14:textId="77777777" w:rsidR="00361FA3" w:rsidRPr="001D0CB4" w:rsidRDefault="00361FA3" w:rsidP="00361FA3">
      <w:pPr>
        <w:tabs>
          <w:tab w:val="left" w:pos="284"/>
        </w:tabs>
        <w:autoSpaceDE w:val="0"/>
        <w:autoSpaceDN w:val="0"/>
        <w:jc w:val="both"/>
        <w:rPr>
          <w:rFonts w:ascii="Tahoma" w:hAnsi="Tahoma" w:cs="Tahoma"/>
          <w:sz w:val="18"/>
          <w:szCs w:val="18"/>
          <w:lang w:eastAsia="fr-FR"/>
        </w:rPr>
      </w:pPr>
      <w:bookmarkStart w:id="16" w:name="_Hlk62555726"/>
      <w:bookmarkStart w:id="17" w:name="_Toc179868656"/>
      <w:r w:rsidRPr="001D0CB4">
        <w:rPr>
          <w:rFonts w:ascii="Tahoma" w:hAnsi="Tahoma" w:cs="Tahoma"/>
          <w:sz w:val="18"/>
          <w:szCs w:val="18"/>
          <w:lang w:eastAsia="fr-FR"/>
        </w:rPr>
        <w:t>12.1.</w:t>
      </w:r>
      <w:r w:rsidRPr="001D0CB4">
        <w:rPr>
          <w:rFonts w:ascii="Tahoma" w:hAnsi="Tahoma" w:cs="Tahoma"/>
          <w:sz w:val="18"/>
          <w:szCs w:val="18"/>
          <w:lang w:eastAsia="fr-FR"/>
        </w:rPr>
        <w:tab/>
        <w:t>Any dispute regarding this Contract shall - failing a friendly settlement between the Parties - be submitted to arbitration.</w:t>
      </w:r>
    </w:p>
    <w:p w14:paraId="50DE083E" w14:textId="7F7DB9C1" w:rsidR="00361FA3" w:rsidRPr="001D0CB4" w:rsidRDefault="00361FA3" w:rsidP="00361FA3">
      <w:pPr>
        <w:tabs>
          <w:tab w:val="left" w:pos="284"/>
        </w:tabs>
        <w:autoSpaceDE w:val="0"/>
        <w:autoSpaceDN w:val="0"/>
        <w:ind w:left="709" w:hanging="709"/>
        <w:jc w:val="both"/>
        <w:rPr>
          <w:rFonts w:ascii="Tahoma" w:hAnsi="Tahoma" w:cs="Tahoma"/>
          <w:sz w:val="18"/>
          <w:szCs w:val="18"/>
          <w:lang w:eastAsia="fr-FR"/>
        </w:rPr>
      </w:pPr>
      <w:r w:rsidRPr="001D0CB4">
        <w:rPr>
          <w:rFonts w:ascii="Tahoma" w:hAnsi="Tahoma" w:cs="Tahoma"/>
          <w:sz w:val="18"/>
          <w:szCs w:val="18"/>
          <w:lang w:eastAsia="fr-FR"/>
        </w:rPr>
        <w:t xml:space="preserve">12.2. </w:t>
      </w:r>
      <w:r w:rsidRPr="001D0CB4">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1D0CB4">
        <w:t xml:space="preserve"> </w:t>
      </w:r>
      <w:proofErr w:type="spellStart"/>
      <w:r w:rsidR="00E92BAE" w:rsidRPr="001D0CB4">
        <w:rPr>
          <w:rFonts w:ascii="Tahoma" w:hAnsi="Tahoma" w:cs="Tahoma"/>
          <w:sz w:val="18"/>
          <w:szCs w:val="18"/>
          <w:lang w:eastAsia="fr-FR"/>
        </w:rPr>
        <w:t>Judiciaire</w:t>
      </w:r>
      <w:proofErr w:type="spellEnd"/>
      <w:r w:rsidRPr="001D0CB4">
        <w:rPr>
          <w:rFonts w:ascii="Tahoma" w:hAnsi="Tahoma" w:cs="Tahoma"/>
          <w:sz w:val="18"/>
          <w:szCs w:val="18"/>
          <w:lang w:eastAsia="fr-FR"/>
        </w:rPr>
        <w:t xml:space="preserve"> of Strasbourg shall make the appointment.</w:t>
      </w:r>
    </w:p>
    <w:p w14:paraId="70EF06F7" w14:textId="0A82A872" w:rsidR="00361FA3" w:rsidRPr="001D0CB4" w:rsidRDefault="00361FA3" w:rsidP="00361FA3">
      <w:pPr>
        <w:tabs>
          <w:tab w:val="left" w:pos="284"/>
        </w:tabs>
        <w:autoSpaceDE w:val="0"/>
        <w:autoSpaceDN w:val="0"/>
        <w:ind w:left="709" w:hanging="709"/>
        <w:jc w:val="both"/>
        <w:rPr>
          <w:rFonts w:ascii="Tahoma" w:hAnsi="Tahoma" w:cs="Tahoma"/>
          <w:sz w:val="18"/>
          <w:szCs w:val="18"/>
          <w:lang w:eastAsia="fr-FR"/>
        </w:rPr>
      </w:pPr>
      <w:r w:rsidRPr="001D0CB4">
        <w:rPr>
          <w:rFonts w:ascii="Tahoma" w:hAnsi="Tahoma" w:cs="Tahoma"/>
          <w:sz w:val="18"/>
          <w:szCs w:val="18"/>
          <w:lang w:eastAsia="fr-FR"/>
        </w:rPr>
        <w:t>12.3.</w:t>
      </w:r>
      <w:r w:rsidRPr="001D0CB4">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E92BAE" w:rsidRPr="001D0CB4">
        <w:rPr>
          <w:rFonts w:ascii="Tahoma" w:hAnsi="Tahoma" w:cs="Tahoma"/>
          <w:sz w:val="18"/>
          <w:szCs w:val="18"/>
          <w:lang w:eastAsia="fr-FR"/>
        </w:rPr>
        <w:t>Judiciaire</w:t>
      </w:r>
      <w:proofErr w:type="spellEnd"/>
      <w:r w:rsidR="00E92BAE" w:rsidRPr="001D0CB4">
        <w:rPr>
          <w:rFonts w:ascii="Tahoma" w:hAnsi="Tahoma" w:cs="Tahoma"/>
          <w:sz w:val="18"/>
          <w:szCs w:val="18"/>
          <w:lang w:eastAsia="fr-FR"/>
        </w:rPr>
        <w:t xml:space="preserve"> </w:t>
      </w:r>
      <w:r w:rsidRPr="001D0CB4">
        <w:rPr>
          <w:rFonts w:ascii="Tahoma" w:hAnsi="Tahoma" w:cs="Tahoma"/>
          <w:sz w:val="18"/>
          <w:szCs w:val="18"/>
          <w:lang w:eastAsia="fr-FR"/>
        </w:rPr>
        <w:t>of Strasbourg.</w:t>
      </w:r>
    </w:p>
    <w:p w14:paraId="1CEB26C5" w14:textId="77777777" w:rsidR="00361FA3" w:rsidRPr="001D0CB4" w:rsidRDefault="00361FA3" w:rsidP="00361FA3">
      <w:pPr>
        <w:tabs>
          <w:tab w:val="left" w:pos="284"/>
        </w:tabs>
        <w:autoSpaceDE w:val="0"/>
        <w:autoSpaceDN w:val="0"/>
        <w:ind w:left="709" w:hanging="709"/>
        <w:jc w:val="both"/>
        <w:rPr>
          <w:rFonts w:ascii="Tahoma" w:hAnsi="Tahoma" w:cs="Tahoma"/>
          <w:sz w:val="18"/>
          <w:szCs w:val="18"/>
          <w:lang w:eastAsia="fr-FR"/>
        </w:rPr>
      </w:pPr>
      <w:r w:rsidRPr="001D0CB4">
        <w:rPr>
          <w:rFonts w:ascii="Tahoma" w:hAnsi="Tahoma" w:cs="Tahoma"/>
          <w:sz w:val="18"/>
          <w:szCs w:val="18"/>
          <w:lang w:eastAsia="fr-FR"/>
        </w:rPr>
        <w:t>12.4.</w:t>
      </w:r>
      <w:r w:rsidRPr="001D0CB4">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043B22EB" w14:textId="77777777" w:rsidR="00361FA3" w:rsidRPr="001D0CB4" w:rsidRDefault="00361FA3" w:rsidP="00361FA3">
      <w:pPr>
        <w:pStyle w:val="ListParagraph"/>
        <w:numPr>
          <w:ilvl w:val="1"/>
          <w:numId w:val="40"/>
        </w:numPr>
        <w:autoSpaceDE w:val="0"/>
        <w:autoSpaceDN w:val="0"/>
        <w:jc w:val="both"/>
        <w:rPr>
          <w:rFonts w:ascii="Tahoma" w:hAnsi="Tahoma" w:cs="Tahoma"/>
          <w:sz w:val="18"/>
          <w:szCs w:val="18"/>
          <w:lang w:eastAsia="fr-FR"/>
        </w:rPr>
      </w:pPr>
      <w:r w:rsidRPr="001D0CB4">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1D0CB4" w:rsidRDefault="00361FA3" w:rsidP="00361FA3">
      <w:pPr>
        <w:pStyle w:val="ListParagraph"/>
        <w:numPr>
          <w:ilvl w:val="1"/>
          <w:numId w:val="40"/>
        </w:numPr>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The arbitral decision shall be binding upon the parties and there shall be no appeal from it. </w:t>
      </w:r>
    </w:p>
    <w:bookmarkEnd w:id="16"/>
    <w:p w14:paraId="7F400089" w14:textId="397A908B" w:rsidR="005920E6" w:rsidRPr="001D0CB4"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D0CB4">
        <w:rPr>
          <w:rFonts w:ascii="Tahoma" w:hAnsi="Tahoma" w:cs="Tahoma"/>
          <w:b/>
          <w:smallCaps/>
          <w:color w:val="365F91" w:themeColor="accent1" w:themeShade="BF"/>
          <w:sz w:val="18"/>
          <w:szCs w:val="18"/>
          <w:lang w:eastAsia="fr-FR"/>
        </w:rPr>
        <w:t>Article 1</w:t>
      </w:r>
      <w:r w:rsidR="00361FA3" w:rsidRPr="001D0CB4">
        <w:rPr>
          <w:rFonts w:ascii="Tahoma" w:hAnsi="Tahoma" w:cs="Tahoma"/>
          <w:b/>
          <w:smallCaps/>
          <w:color w:val="365F91" w:themeColor="accent1" w:themeShade="BF"/>
          <w:sz w:val="18"/>
          <w:szCs w:val="18"/>
          <w:lang w:eastAsia="fr-FR"/>
        </w:rPr>
        <w:t>3</w:t>
      </w:r>
      <w:r w:rsidRPr="001D0CB4">
        <w:rPr>
          <w:rFonts w:ascii="Tahoma" w:hAnsi="Tahoma" w:cs="Tahoma"/>
          <w:b/>
          <w:smallCaps/>
          <w:color w:val="365F91" w:themeColor="accent1" w:themeShade="BF"/>
          <w:sz w:val="18"/>
          <w:szCs w:val="18"/>
          <w:lang w:eastAsia="fr-FR"/>
        </w:rPr>
        <w:t xml:space="preserve"> - Addresses and bank details of the parties</w:t>
      </w:r>
      <w:bookmarkEnd w:id="17"/>
    </w:p>
    <w:p w14:paraId="55618965" w14:textId="77777777" w:rsidR="005920E6" w:rsidRPr="001D0CB4" w:rsidRDefault="005920E6" w:rsidP="005920E6">
      <w:pPr>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1D0CB4" w:rsidRDefault="005920E6" w:rsidP="005920E6">
      <w:pPr>
        <w:tabs>
          <w:tab w:val="left" w:pos="284"/>
        </w:tabs>
        <w:autoSpaceDE w:val="0"/>
        <w:autoSpaceDN w:val="0"/>
        <w:jc w:val="both"/>
        <w:rPr>
          <w:rFonts w:ascii="Tahoma" w:hAnsi="Tahoma" w:cs="Tahoma"/>
          <w:sz w:val="18"/>
          <w:szCs w:val="18"/>
          <w:lang w:eastAsia="fr-FR"/>
        </w:rPr>
      </w:pPr>
      <w:r w:rsidRPr="001D0CB4">
        <w:rPr>
          <w:rFonts w:ascii="Tahoma" w:hAnsi="Tahoma" w:cs="Tahoma"/>
          <w:sz w:val="18"/>
          <w:szCs w:val="18"/>
          <w:lang w:eastAsia="fr-FR"/>
        </w:rPr>
        <w:t xml:space="preserve">Bank address: </w:t>
      </w:r>
      <w:r w:rsidRPr="001D0CB4">
        <w:rPr>
          <w:rFonts w:ascii="Tahoma" w:hAnsi="Tahoma" w:cs="Tahoma"/>
          <w:color w:val="808080"/>
          <w:sz w:val="18"/>
          <w:szCs w:val="18"/>
        </w:rPr>
        <w:t>F-67075 Strasbourg Cedex, France</w:t>
      </w:r>
    </w:p>
    <w:p w14:paraId="5FCC004C" w14:textId="77777777" w:rsidR="005920E6" w:rsidRPr="001D0CB4" w:rsidRDefault="005920E6" w:rsidP="005920E6">
      <w:pPr>
        <w:tabs>
          <w:tab w:val="left" w:pos="284"/>
        </w:tabs>
        <w:autoSpaceDE w:val="0"/>
        <w:autoSpaceDN w:val="0"/>
        <w:jc w:val="both"/>
        <w:rPr>
          <w:rFonts w:ascii="Tahoma" w:hAnsi="Tahoma" w:cs="Tahoma"/>
          <w:sz w:val="18"/>
          <w:szCs w:val="18"/>
          <w:lang w:val="fr-FR" w:eastAsia="fr-FR"/>
        </w:rPr>
      </w:pPr>
      <w:r w:rsidRPr="001D0CB4">
        <w:rPr>
          <w:rFonts w:ascii="Tahoma" w:hAnsi="Tahoma" w:cs="Tahoma"/>
          <w:sz w:val="18"/>
          <w:szCs w:val="18"/>
          <w:lang w:val="fr-FR" w:eastAsia="fr-FR"/>
        </w:rPr>
        <w:t xml:space="preserve">Bank </w:t>
      </w:r>
      <w:proofErr w:type="spellStart"/>
      <w:proofErr w:type="gramStart"/>
      <w:r w:rsidRPr="001D0CB4">
        <w:rPr>
          <w:rFonts w:ascii="Tahoma" w:hAnsi="Tahoma" w:cs="Tahoma"/>
          <w:sz w:val="18"/>
          <w:szCs w:val="18"/>
          <w:lang w:val="fr-FR" w:eastAsia="fr-FR"/>
        </w:rPr>
        <w:t>name</w:t>
      </w:r>
      <w:proofErr w:type="spellEnd"/>
      <w:r w:rsidRPr="001D0CB4">
        <w:rPr>
          <w:rFonts w:ascii="Tahoma" w:hAnsi="Tahoma" w:cs="Tahoma"/>
          <w:sz w:val="18"/>
          <w:szCs w:val="18"/>
          <w:lang w:val="fr-FR" w:eastAsia="fr-FR"/>
        </w:rPr>
        <w:t>:</w:t>
      </w:r>
      <w:proofErr w:type="gramEnd"/>
      <w:r w:rsidRPr="001D0CB4">
        <w:rPr>
          <w:rFonts w:ascii="Tahoma" w:hAnsi="Tahoma" w:cs="Tahoma"/>
          <w:sz w:val="18"/>
          <w:szCs w:val="18"/>
          <w:lang w:val="fr-FR" w:eastAsia="fr-FR"/>
        </w:rPr>
        <w:t xml:space="preserve"> </w:t>
      </w:r>
      <w:r w:rsidRPr="001D0CB4">
        <w:rPr>
          <w:rFonts w:ascii="Tahoma" w:hAnsi="Tahoma" w:cs="Tahoma"/>
          <w:color w:val="808080"/>
          <w:sz w:val="18"/>
          <w:szCs w:val="18"/>
          <w:lang w:val="fr-FR"/>
        </w:rPr>
        <w:t>Société Générale Strasbourg</w:t>
      </w:r>
    </w:p>
    <w:p w14:paraId="30345F51" w14:textId="77777777" w:rsidR="005920E6" w:rsidRPr="001D0CB4" w:rsidRDefault="005920E6" w:rsidP="005920E6">
      <w:pPr>
        <w:tabs>
          <w:tab w:val="left" w:pos="284"/>
        </w:tabs>
        <w:autoSpaceDE w:val="0"/>
        <w:autoSpaceDN w:val="0"/>
        <w:jc w:val="both"/>
        <w:rPr>
          <w:rFonts w:ascii="Tahoma" w:hAnsi="Tahoma" w:cs="Tahoma"/>
          <w:sz w:val="18"/>
          <w:szCs w:val="18"/>
          <w:lang w:val="fr-FR" w:eastAsia="fr-FR"/>
        </w:rPr>
      </w:pPr>
      <w:r w:rsidRPr="001D0CB4">
        <w:rPr>
          <w:rFonts w:ascii="Tahoma" w:hAnsi="Tahoma" w:cs="Tahoma"/>
          <w:sz w:val="18"/>
          <w:szCs w:val="18"/>
          <w:lang w:val="fr-FR" w:eastAsia="fr-FR"/>
        </w:rPr>
        <w:t xml:space="preserve">Code </w:t>
      </w:r>
      <w:proofErr w:type="gramStart"/>
      <w:r w:rsidRPr="001D0CB4">
        <w:rPr>
          <w:rFonts w:ascii="Tahoma" w:hAnsi="Tahoma" w:cs="Tahoma"/>
          <w:sz w:val="18"/>
          <w:szCs w:val="18"/>
          <w:lang w:val="fr-FR" w:eastAsia="fr-FR"/>
        </w:rPr>
        <w:t>IBAN:</w:t>
      </w:r>
      <w:proofErr w:type="gramEnd"/>
      <w:r w:rsidRPr="001D0CB4">
        <w:rPr>
          <w:rFonts w:ascii="Tahoma" w:hAnsi="Tahoma" w:cs="Tahoma"/>
          <w:sz w:val="18"/>
          <w:szCs w:val="18"/>
          <w:lang w:val="fr-FR" w:eastAsia="fr-FR"/>
        </w:rPr>
        <w:t xml:space="preserve"> </w:t>
      </w:r>
      <w:r w:rsidRPr="001D0CB4">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sidRPr="001D0CB4">
        <w:rPr>
          <w:rFonts w:ascii="Tahoma" w:hAnsi="Tahoma" w:cs="Tahoma"/>
          <w:sz w:val="18"/>
          <w:szCs w:val="18"/>
          <w:lang w:val="de-DE" w:eastAsia="fr-FR"/>
        </w:rPr>
        <w:t>SWIFT Code:</w:t>
      </w:r>
      <w:r w:rsidRPr="001D0CB4">
        <w:rPr>
          <w:rFonts w:ascii="Tahoma" w:hAnsi="Tahoma" w:cs="Tahoma"/>
          <w:color w:val="000000"/>
          <w:sz w:val="18"/>
          <w:szCs w:val="18"/>
          <w:lang w:val="en-US"/>
        </w:rPr>
        <w:t xml:space="preserve"> </w:t>
      </w:r>
      <w:r w:rsidRPr="001D0CB4">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17E4" w14:textId="77777777" w:rsidR="009024B9" w:rsidRDefault="009024B9" w:rsidP="00D50F13">
      <w:r>
        <w:separator/>
      </w:r>
    </w:p>
  </w:endnote>
  <w:endnote w:type="continuationSeparator" w:id="0">
    <w:p w14:paraId="5D139BB4" w14:textId="77777777" w:rsidR="009024B9" w:rsidRDefault="009024B9" w:rsidP="00D50F13">
      <w:r>
        <w:continuationSeparator/>
      </w:r>
    </w:p>
  </w:endnote>
  <w:endnote w:type="continuationNotice" w:id="1">
    <w:p w14:paraId="158D7948" w14:textId="77777777" w:rsidR="009024B9" w:rsidRDefault="00902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F96680" w:rsidRPr="00AE2D2B" w:rsidRDefault="00F96680" w:rsidP="00FC7772">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47F9" w14:textId="77777777" w:rsidR="009024B9" w:rsidRDefault="009024B9" w:rsidP="00D50F13">
      <w:r>
        <w:separator/>
      </w:r>
    </w:p>
  </w:footnote>
  <w:footnote w:type="continuationSeparator" w:id="0">
    <w:p w14:paraId="0552F7FC" w14:textId="77777777" w:rsidR="009024B9" w:rsidRDefault="009024B9" w:rsidP="00D50F13">
      <w:r>
        <w:continuationSeparator/>
      </w:r>
    </w:p>
  </w:footnote>
  <w:footnote w:type="continuationNotice" w:id="1">
    <w:p w14:paraId="2F023F15" w14:textId="77777777" w:rsidR="009024B9" w:rsidRDefault="009024B9"/>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80457" w14:textId="7C59A6AF" w:rsidR="00A7331F" w:rsidRPr="00A7331F" w:rsidRDefault="00A7331F">
      <w:pPr>
        <w:pStyle w:val="FootnoteText"/>
        <w:rPr>
          <w:lang w:val="en-US"/>
        </w:rPr>
      </w:pPr>
      <w:r>
        <w:rPr>
          <w:rStyle w:val="FootnoteReference"/>
        </w:rPr>
        <w:footnoteRef/>
      </w:r>
      <w:r>
        <w:t xml:space="preserve"> </w:t>
      </w:r>
      <w:bookmarkStart w:id="4" w:name="_Hlk149814289"/>
      <w:bookmarkStart w:id="5" w:name="_Hlk149814411"/>
      <w:r w:rsidRPr="00C546D8">
        <w:rPr>
          <w:rFonts w:ascii="Tahoma" w:hAnsi="Tahoma" w:cs="Tahoma"/>
          <w:sz w:val="18"/>
          <w:szCs w:val="18"/>
        </w:rPr>
        <w:t>In case of the bidder being a consortium, indicate one signatory for each consortium member.</w:t>
      </w:r>
      <w:bookmarkEnd w:id="4"/>
      <w:bookmarkEnd w:id="5"/>
    </w:p>
  </w:footnote>
  <w:footnote w:id="9">
    <w:p w14:paraId="5DDB49AB" w14:textId="44004501" w:rsidR="00A7331F" w:rsidRPr="00A7331F" w:rsidRDefault="00A7331F">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604CC"/>
    <w:multiLevelType w:val="hybridMultilevel"/>
    <w:tmpl w:val="FFFFFFFF"/>
    <w:lvl w:ilvl="0" w:tplc="0C00000D">
      <w:start w:val="1"/>
      <w:numFmt w:val="bullet"/>
      <w:lvlText w:val=""/>
      <w:lvlJc w:val="left"/>
      <w:pPr>
        <w:ind w:left="360" w:hanging="360"/>
      </w:pPr>
      <w:rPr>
        <w:rFonts w:ascii="Wingdings" w:hAnsi="Wingdings" w:hint="default"/>
      </w:rPr>
    </w:lvl>
    <w:lvl w:ilvl="1" w:tplc="B032170E">
      <w:numFmt w:val="bullet"/>
      <w:lvlText w:val="-"/>
      <w:lvlJc w:val="left"/>
      <w:pPr>
        <w:ind w:left="786" w:hanging="360"/>
      </w:pPr>
      <w:rPr>
        <w:rFonts w:ascii="Arial Narrow" w:eastAsia="Times New Roman" w:hAnsi="Arial Narro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423CE"/>
    <w:multiLevelType w:val="hybridMultilevel"/>
    <w:tmpl w:val="12103A7A"/>
    <w:lvl w:ilvl="0" w:tplc="007A823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8"/>
  </w:num>
  <w:num w:numId="2" w16cid:durableId="1455712149">
    <w:abstractNumId w:val="39"/>
  </w:num>
  <w:num w:numId="3" w16cid:durableId="2051684748">
    <w:abstractNumId w:val="2"/>
  </w:num>
  <w:num w:numId="4" w16cid:durableId="1637685508">
    <w:abstractNumId w:val="24"/>
  </w:num>
  <w:num w:numId="5" w16cid:durableId="2021613664">
    <w:abstractNumId w:val="1"/>
  </w:num>
  <w:num w:numId="6" w16cid:durableId="1967151548">
    <w:abstractNumId w:val="41"/>
  </w:num>
  <w:num w:numId="7" w16cid:durableId="1043209536">
    <w:abstractNumId w:val="10"/>
  </w:num>
  <w:num w:numId="8" w16cid:durableId="1292521481">
    <w:abstractNumId w:val="27"/>
  </w:num>
  <w:num w:numId="9" w16cid:durableId="874385199">
    <w:abstractNumId w:val="22"/>
  </w:num>
  <w:num w:numId="10" w16cid:durableId="743649248">
    <w:abstractNumId w:val="35"/>
  </w:num>
  <w:num w:numId="11" w16cid:durableId="1465000417">
    <w:abstractNumId w:val="18"/>
  </w:num>
  <w:num w:numId="12" w16cid:durableId="29234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2"/>
  </w:num>
  <w:num w:numId="16" w16cid:durableId="2101177692">
    <w:abstractNumId w:val="11"/>
  </w:num>
  <w:num w:numId="17" w16cid:durableId="1361010633">
    <w:abstractNumId w:val="33"/>
  </w:num>
  <w:num w:numId="18" w16cid:durableId="205028937">
    <w:abstractNumId w:val="0"/>
  </w:num>
  <w:num w:numId="19" w16cid:durableId="52001730">
    <w:abstractNumId w:val="15"/>
  </w:num>
  <w:num w:numId="20" w16cid:durableId="997001084">
    <w:abstractNumId w:val="23"/>
  </w:num>
  <w:num w:numId="21" w16cid:durableId="387874676">
    <w:abstractNumId w:val="37"/>
  </w:num>
  <w:num w:numId="22" w16cid:durableId="849568009">
    <w:abstractNumId w:val="6"/>
  </w:num>
  <w:num w:numId="23" w16cid:durableId="1949005415">
    <w:abstractNumId w:val="36"/>
  </w:num>
  <w:num w:numId="24" w16cid:durableId="1681352947">
    <w:abstractNumId w:val="29"/>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4"/>
  </w:num>
  <w:num w:numId="32" w16cid:durableId="21900256">
    <w:abstractNumId w:val="25"/>
  </w:num>
  <w:num w:numId="33" w16cid:durableId="1134716650">
    <w:abstractNumId w:val="8"/>
  </w:num>
  <w:num w:numId="34" w16cid:durableId="1633905578">
    <w:abstractNumId w:val="40"/>
  </w:num>
  <w:num w:numId="35" w16cid:durableId="1940023202">
    <w:abstractNumId w:val="9"/>
  </w:num>
  <w:num w:numId="36" w16cid:durableId="1518371">
    <w:abstractNumId w:val="3"/>
  </w:num>
  <w:num w:numId="37" w16cid:durableId="1045639577">
    <w:abstractNumId w:val="31"/>
  </w:num>
  <w:num w:numId="38" w16cid:durableId="575940124">
    <w:abstractNumId w:val="28"/>
  </w:num>
  <w:num w:numId="39" w16cid:durableId="908156645">
    <w:abstractNumId w:val="16"/>
  </w:num>
  <w:num w:numId="40" w16cid:durableId="305552546">
    <w:abstractNumId w:val="26"/>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8275417">
    <w:abstractNumId w:val="21"/>
  </w:num>
  <w:num w:numId="44" w16cid:durableId="197421232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14C7"/>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0B3A"/>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1291"/>
    <w:rsid w:val="001C48CD"/>
    <w:rsid w:val="001C4BA2"/>
    <w:rsid w:val="001C5064"/>
    <w:rsid w:val="001C6878"/>
    <w:rsid w:val="001D0CB4"/>
    <w:rsid w:val="001D40AD"/>
    <w:rsid w:val="001D5926"/>
    <w:rsid w:val="001E3886"/>
    <w:rsid w:val="001E5424"/>
    <w:rsid w:val="001F5A87"/>
    <w:rsid w:val="002019A5"/>
    <w:rsid w:val="00202926"/>
    <w:rsid w:val="00206F03"/>
    <w:rsid w:val="00210AF6"/>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963"/>
    <w:rsid w:val="00273B5A"/>
    <w:rsid w:val="00274D7C"/>
    <w:rsid w:val="002805F8"/>
    <w:rsid w:val="00285D0C"/>
    <w:rsid w:val="00290EAC"/>
    <w:rsid w:val="00292245"/>
    <w:rsid w:val="00293CBB"/>
    <w:rsid w:val="002948F1"/>
    <w:rsid w:val="002A2C42"/>
    <w:rsid w:val="002A56A1"/>
    <w:rsid w:val="002B4786"/>
    <w:rsid w:val="002B69E3"/>
    <w:rsid w:val="002C6F98"/>
    <w:rsid w:val="002D29CE"/>
    <w:rsid w:val="002D5425"/>
    <w:rsid w:val="002D5DC0"/>
    <w:rsid w:val="002E5606"/>
    <w:rsid w:val="002E5B9C"/>
    <w:rsid w:val="00300098"/>
    <w:rsid w:val="003008D1"/>
    <w:rsid w:val="00305CCD"/>
    <w:rsid w:val="003117F0"/>
    <w:rsid w:val="003171F7"/>
    <w:rsid w:val="00320711"/>
    <w:rsid w:val="0032149F"/>
    <w:rsid w:val="00332AF4"/>
    <w:rsid w:val="00337874"/>
    <w:rsid w:val="00344923"/>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A24"/>
    <w:rsid w:val="003F7D5B"/>
    <w:rsid w:val="00411D3E"/>
    <w:rsid w:val="004121E2"/>
    <w:rsid w:val="004122A5"/>
    <w:rsid w:val="0041668A"/>
    <w:rsid w:val="00420CCA"/>
    <w:rsid w:val="00420E9A"/>
    <w:rsid w:val="0043746B"/>
    <w:rsid w:val="00437926"/>
    <w:rsid w:val="00441D52"/>
    <w:rsid w:val="004470B4"/>
    <w:rsid w:val="00453769"/>
    <w:rsid w:val="00454D25"/>
    <w:rsid w:val="0046371F"/>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D63E7"/>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C7A2B"/>
    <w:rsid w:val="005D5924"/>
    <w:rsid w:val="005E2710"/>
    <w:rsid w:val="005E5D75"/>
    <w:rsid w:val="005F37BF"/>
    <w:rsid w:val="005F7B8A"/>
    <w:rsid w:val="00603878"/>
    <w:rsid w:val="00613313"/>
    <w:rsid w:val="00620A38"/>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081A"/>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28B"/>
    <w:rsid w:val="007D3BA6"/>
    <w:rsid w:val="007D46B2"/>
    <w:rsid w:val="007E26A2"/>
    <w:rsid w:val="007E74E1"/>
    <w:rsid w:val="007F0EF3"/>
    <w:rsid w:val="007F79F8"/>
    <w:rsid w:val="008041EC"/>
    <w:rsid w:val="00806CD2"/>
    <w:rsid w:val="00807689"/>
    <w:rsid w:val="00810AE5"/>
    <w:rsid w:val="00810AF2"/>
    <w:rsid w:val="00810D55"/>
    <w:rsid w:val="00812FBB"/>
    <w:rsid w:val="00823960"/>
    <w:rsid w:val="0082549E"/>
    <w:rsid w:val="00826BA5"/>
    <w:rsid w:val="00832677"/>
    <w:rsid w:val="0083377F"/>
    <w:rsid w:val="00840C1E"/>
    <w:rsid w:val="008435DD"/>
    <w:rsid w:val="00844DD8"/>
    <w:rsid w:val="00845F72"/>
    <w:rsid w:val="008604ED"/>
    <w:rsid w:val="00860FEB"/>
    <w:rsid w:val="008628C7"/>
    <w:rsid w:val="008679F0"/>
    <w:rsid w:val="00873212"/>
    <w:rsid w:val="00883C2D"/>
    <w:rsid w:val="00887AF2"/>
    <w:rsid w:val="00887B2A"/>
    <w:rsid w:val="00891CAA"/>
    <w:rsid w:val="00892D73"/>
    <w:rsid w:val="00896DA8"/>
    <w:rsid w:val="008A150B"/>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24B9"/>
    <w:rsid w:val="00904B93"/>
    <w:rsid w:val="009058FD"/>
    <w:rsid w:val="00905C45"/>
    <w:rsid w:val="00914C3E"/>
    <w:rsid w:val="009214B5"/>
    <w:rsid w:val="009245DB"/>
    <w:rsid w:val="00927537"/>
    <w:rsid w:val="00932425"/>
    <w:rsid w:val="009365EB"/>
    <w:rsid w:val="009461D5"/>
    <w:rsid w:val="0095095F"/>
    <w:rsid w:val="00951BB3"/>
    <w:rsid w:val="00956F45"/>
    <w:rsid w:val="009620EA"/>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30B3"/>
    <w:rsid w:val="00AA7B01"/>
    <w:rsid w:val="00AB03AB"/>
    <w:rsid w:val="00AB13EF"/>
    <w:rsid w:val="00AC08D9"/>
    <w:rsid w:val="00AD33C7"/>
    <w:rsid w:val="00AD423A"/>
    <w:rsid w:val="00AD58AA"/>
    <w:rsid w:val="00AD5E4A"/>
    <w:rsid w:val="00AE170B"/>
    <w:rsid w:val="00AE2A99"/>
    <w:rsid w:val="00AE5507"/>
    <w:rsid w:val="00AF44D4"/>
    <w:rsid w:val="00B018FC"/>
    <w:rsid w:val="00B11F35"/>
    <w:rsid w:val="00B14D5F"/>
    <w:rsid w:val="00B214E4"/>
    <w:rsid w:val="00B21BA4"/>
    <w:rsid w:val="00B22142"/>
    <w:rsid w:val="00B221A3"/>
    <w:rsid w:val="00B30098"/>
    <w:rsid w:val="00B41058"/>
    <w:rsid w:val="00B41D04"/>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A64D8"/>
    <w:rsid w:val="00BB11AE"/>
    <w:rsid w:val="00BB63D3"/>
    <w:rsid w:val="00BB66CF"/>
    <w:rsid w:val="00BC56E5"/>
    <w:rsid w:val="00BC7984"/>
    <w:rsid w:val="00BD2DC8"/>
    <w:rsid w:val="00BD3BFB"/>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46FFB"/>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6081"/>
    <w:rsid w:val="00CD7AE3"/>
    <w:rsid w:val="00CE0F61"/>
    <w:rsid w:val="00CE4E5E"/>
    <w:rsid w:val="00CE58F8"/>
    <w:rsid w:val="00CF6538"/>
    <w:rsid w:val="00D042B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1F09"/>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4492D"/>
    <w:rsid w:val="00E5000C"/>
    <w:rsid w:val="00E55F69"/>
    <w:rsid w:val="00E56FDA"/>
    <w:rsid w:val="00E57189"/>
    <w:rsid w:val="00E60FAD"/>
    <w:rsid w:val="00E636DC"/>
    <w:rsid w:val="00E70C56"/>
    <w:rsid w:val="00E90DC4"/>
    <w:rsid w:val="00E92BAE"/>
    <w:rsid w:val="00E9309D"/>
    <w:rsid w:val="00EA2362"/>
    <w:rsid w:val="00EB2A19"/>
    <w:rsid w:val="00EB550D"/>
    <w:rsid w:val="00EB6C90"/>
    <w:rsid w:val="00EC3254"/>
    <w:rsid w:val="00ED72CA"/>
    <w:rsid w:val="00EE1A66"/>
    <w:rsid w:val="00EE1D09"/>
    <w:rsid w:val="00EE488B"/>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customStyle="1" w:styleId="ColorfulList-Accent11">
    <w:name w:val="Colorful List - Accent 11"/>
    <w:basedOn w:val="Normal"/>
    <w:link w:val="ColorfulList-Accent1Char1"/>
    <w:uiPriority w:val="34"/>
    <w:qFormat/>
    <w:rsid w:val="00AA30B3"/>
    <w:pPr>
      <w:ind w:left="720"/>
    </w:pPr>
    <w:rPr>
      <w:rFonts w:ascii="Times New Roman" w:hAnsi="Times New Roman" w:cs="Times New Roman"/>
      <w:sz w:val="24"/>
      <w:szCs w:val="24"/>
    </w:rPr>
  </w:style>
  <w:style w:type="character" w:customStyle="1" w:styleId="ColorfulList-Accent1Char1">
    <w:name w:val="Colorful List - Accent 1 Char1"/>
    <w:link w:val="ColorfulList-Accent11"/>
    <w:uiPriority w:val="34"/>
    <w:locked/>
    <w:rsid w:val="00AA30B3"/>
    <w:rPr>
      <w:sz w:val="24"/>
      <w:szCs w:val="24"/>
      <w:lang w:val="en-GB" w:eastAsia="en-GB"/>
    </w:rPr>
  </w:style>
  <w:style w:type="paragraph" w:customStyle="1" w:styleId="Default">
    <w:name w:val="Default"/>
    <w:rsid w:val="00AA30B3"/>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locked/>
    <w:rsid w:val="00AA30B3"/>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rm.coe.int/code-of-conduct/1680a9754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rm.coe.int/policy-on-respect-and-dignity-at-the-council-of-europe/1680a975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ara.office@coe.i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3.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6143</Words>
  <Characters>35020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2024-06-04T08:54:00Z</dcterms:created>
  <dcterms:modified xsi:type="dcterms:W3CDTF">2024-06-04T08:54:00Z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