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E92246D"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F42359"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0078040"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C24021">
        <w:rPr>
          <w:rFonts w:ascii="Tahoma" w:hAnsi="Tahoma" w:cs="Tahoma"/>
          <w:b/>
        </w:rPr>
        <w:t>Montenegro</w:t>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7478A37D"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D5024B">
        <w:rPr>
          <w:rFonts w:ascii="Tahoma" w:hAnsi="Tahoma" w:cs="Tahoma"/>
          <w:b/>
          <w:bCs/>
          <w:sz w:val="20"/>
          <w:szCs w:val="20"/>
        </w:rPr>
        <w:t>Montenegro</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bookmarkStart w:id="0" w:name="_GoBack"/>
      <w:bookmarkEnd w:id="0"/>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r w:rsidR="004D7E71" w:rsidRPr="00C40D13">
              <w:rPr>
                <w:rFonts w:ascii="Tahoma" w:eastAsia="Calibri" w:hAnsi="Tahoma" w:cs="Tahoma"/>
                <w:sz w:val="18"/>
                <w:szCs w:val="18"/>
                <w:lang w:val="en-US" w:eastAsia="en-US"/>
              </w:rPr>
              <w:t xml:space="preserve">mobilise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6675935C" w:rsidR="00FF4D17" w:rsidRPr="00E26CF4" w:rsidRDefault="00B14772"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5A5C5DFE" w:rsidR="00FF4D17" w:rsidRPr="00E26CF4" w:rsidRDefault="00B14772"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1" w:name="_Hlk45031796"/>
      <w:r w:rsidRPr="00756A82">
        <w:rPr>
          <w:rFonts w:ascii="Tahoma" w:hAnsi="Tahoma" w:cs="Tahoma"/>
          <w:color w:val="FF0000"/>
          <w:sz w:val="20"/>
          <w:szCs w:val="20"/>
        </w:rPr>
        <w:t>The Provider shall indicate its proposed fee(s) in the box(es) below.</w:t>
      </w:r>
    </w:p>
    <w:bookmarkEnd w:id="1"/>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1628DB48" w:rsidR="00FF4D17" w:rsidRPr="00E26CF4" w:rsidRDefault="00F42359"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B14772">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651B07B8" w:rsidR="00FF4D17" w:rsidRPr="00E26CF4" w:rsidRDefault="00B14772"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394ABF2D" w:rsidR="0039073D" w:rsidRPr="00E26CF4" w:rsidRDefault="00B14772"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034A6B13" w:rsidR="0039073D" w:rsidRPr="00E26CF4" w:rsidRDefault="00B14772"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2900A891"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0A4A0ED7" w:rsidR="0039073D" w:rsidRPr="00E26CF4" w:rsidRDefault="00B14772"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5AF37EB8" w:rsidR="0039073D" w:rsidRPr="00E26CF4" w:rsidRDefault="00B14772"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282C1415" w:rsidR="0039073D" w:rsidRPr="00E26CF4" w:rsidRDefault="00B14772"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5147C2D8" w:rsidR="0039073D" w:rsidRPr="00E26CF4" w:rsidRDefault="00B14772"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14C9A681"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4321E8">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5F439A9A"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6BE8FD1D" w14:textId="77777777" w:rsidR="006A2130" w:rsidRPr="00634416" w:rsidRDefault="006A2130" w:rsidP="00917C24">
      <w:pPr>
        <w:pStyle w:val="ListParagraph"/>
        <w:numPr>
          <w:ilvl w:val="0"/>
          <w:numId w:val="20"/>
        </w:numPr>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D44E3" w14:textId="77777777" w:rsidR="00F42359" w:rsidRDefault="00F42359" w:rsidP="00D50F13">
      <w:r>
        <w:separator/>
      </w:r>
    </w:p>
  </w:endnote>
  <w:endnote w:type="continuationSeparator" w:id="0">
    <w:p w14:paraId="16B83848" w14:textId="77777777" w:rsidR="00F42359" w:rsidRDefault="00F42359" w:rsidP="00D50F13">
      <w:r>
        <w:continuationSeparator/>
      </w:r>
    </w:p>
  </w:endnote>
  <w:endnote w:type="continuationNotice" w:id="1">
    <w:p w14:paraId="12707FE9" w14:textId="77777777" w:rsidR="00F42359" w:rsidRDefault="00F42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53E56897"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1918" w14:textId="77777777" w:rsidR="00F42359" w:rsidRDefault="00F42359" w:rsidP="00D50F13">
      <w:r>
        <w:separator/>
      </w:r>
    </w:p>
  </w:footnote>
  <w:footnote w:type="continuationSeparator" w:id="0">
    <w:p w14:paraId="2CC234C8" w14:textId="77777777" w:rsidR="00F42359" w:rsidRDefault="00F42359" w:rsidP="00D50F13">
      <w:r>
        <w:continuationSeparator/>
      </w:r>
    </w:p>
  </w:footnote>
  <w:footnote w:type="continuationNotice" w:id="1">
    <w:p w14:paraId="25C4774B" w14:textId="77777777" w:rsidR="00F42359" w:rsidRDefault="00F42359"/>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2809"/>
    <w:rsid w:val="0004641F"/>
    <w:rsid w:val="000478B8"/>
    <w:rsid w:val="00055ABE"/>
    <w:rsid w:val="00065E15"/>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90EAC"/>
    <w:rsid w:val="002939A6"/>
    <w:rsid w:val="00293CBB"/>
    <w:rsid w:val="00294937"/>
    <w:rsid w:val="002A1B16"/>
    <w:rsid w:val="002A2C42"/>
    <w:rsid w:val="002A56A1"/>
    <w:rsid w:val="002B4786"/>
    <w:rsid w:val="002C6F98"/>
    <w:rsid w:val="002D5425"/>
    <w:rsid w:val="002D5DC0"/>
    <w:rsid w:val="002E5606"/>
    <w:rsid w:val="00300098"/>
    <w:rsid w:val="00301698"/>
    <w:rsid w:val="00303193"/>
    <w:rsid w:val="00320711"/>
    <w:rsid w:val="0032445E"/>
    <w:rsid w:val="00332AF4"/>
    <w:rsid w:val="003347E8"/>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50FB"/>
    <w:rsid w:val="003A675C"/>
    <w:rsid w:val="003A6AE7"/>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1E8"/>
    <w:rsid w:val="00432F42"/>
    <w:rsid w:val="00437926"/>
    <w:rsid w:val="00441D52"/>
    <w:rsid w:val="004470B4"/>
    <w:rsid w:val="00455A15"/>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20F02"/>
    <w:rsid w:val="00523268"/>
    <w:rsid w:val="00526BB5"/>
    <w:rsid w:val="00527592"/>
    <w:rsid w:val="0053377B"/>
    <w:rsid w:val="00533BB1"/>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3678"/>
    <w:rsid w:val="005F65E7"/>
    <w:rsid w:val="005F7DE2"/>
    <w:rsid w:val="00611175"/>
    <w:rsid w:val="00613313"/>
    <w:rsid w:val="006232B4"/>
    <w:rsid w:val="00625258"/>
    <w:rsid w:val="00626AF7"/>
    <w:rsid w:val="00626EB4"/>
    <w:rsid w:val="00630B61"/>
    <w:rsid w:val="00641FDF"/>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2130"/>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020DC"/>
    <w:rsid w:val="00711683"/>
    <w:rsid w:val="00714D53"/>
    <w:rsid w:val="00721B07"/>
    <w:rsid w:val="0072200B"/>
    <w:rsid w:val="007332D8"/>
    <w:rsid w:val="0074196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4B8B"/>
    <w:rsid w:val="007F0E67"/>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C2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D290D"/>
    <w:rsid w:val="009E0C9B"/>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6562"/>
    <w:rsid w:val="00A51EDA"/>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772"/>
    <w:rsid w:val="00B14D5F"/>
    <w:rsid w:val="00B21BA4"/>
    <w:rsid w:val="00B221A3"/>
    <w:rsid w:val="00B2354B"/>
    <w:rsid w:val="00B242A3"/>
    <w:rsid w:val="00B25970"/>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3390"/>
    <w:rsid w:val="00BB66CF"/>
    <w:rsid w:val="00BC4242"/>
    <w:rsid w:val="00BD671C"/>
    <w:rsid w:val="00BD67BE"/>
    <w:rsid w:val="00BD6B89"/>
    <w:rsid w:val="00BE13D6"/>
    <w:rsid w:val="00BE33D8"/>
    <w:rsid w:val="00BF0EF7"/>
    <w:rsid w:val="00BF10CC"/>
    <w:rsid w:val="00BF51DD"/>
    <w:rsid w:val="00C07F6F"/>
    <w:rsid w:val="00C11F6F"/>
    <w:rsid w:val="00C12897"/>
    <w:rsid w:val="00C16967"/>
    <w:rsid w:val="00C20349"/>
    <w:rsid w:val="00C24021"/>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A4416"/>
    <w:rsid w:val="00CA6E6F"/>
    <w:rsid w:val="00CB120B"/>
    <w:rsid w:val="00CB65B5"/>
    <w:rsid w:val="00CD061B"/>
    <w:rsid w:val="00CD0721"/>
    <w:rsid w:val="00CE0F61"/>
    <w:rsid w:val="00CE4E5E"/>
    <w:rsid w:val="00CE58F8"/>
    <w:rsid w:val="00CF3A3F"/>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24B"/>
    <w:rsid w:val="00D50706"/>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6EB8"/>
    <w:rsid w:val="00EB550D"/>
    <w:rsid w:val="00EB6C90"/>
    <w:rsid w:val="00EC08A1"/>
    <w:rsid w:val="00EC447C"/>
    <w:rsid w:val="00ED655B"/>
    <w:rsid w:val="00EE1D09"/>
    <w:rsid w:val="00EE7240"/>
    <w:rsid w:val="00EF4E59"/>
    <w:rsid w:val="00EF66B8"/>
    <w:rsid w:val="00F130D7"/>
    <w:rsid w:val="00F17BA4"/>
    <w:rsid w:val="00F17C76"/>
    <w:rsid w:val="00F21315"/>
    <w:rsid w:val="00F25459"/>
    <w:rsid w:val="00F26952"/>
    <w:rsid w:val="00F270C4"/>
    <w:rsid w:val="00F30E47"/>
    <w:rsid w:val="00F42359"/>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56EB"/>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86AF1B-6F61-48EC-A8E6-2A548352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6230</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2020-11-19T14:37:00Z</dcterms:created>
  <dcterms:modified xsi:type="dcterms:W3CDTF">2020-11-24T14:52:00Z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