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1809"/>
        <w:gridCol w:w="5387"/>
      </w:tblGrid>
      <w:tr w:rsidR="008713A9" w:rsidRPr="00561E48" w14:paraId="27D7664A"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FA6CB6D" w14:textId="3FDCAF00" w:rsidR="008713A9" w:rsidRPr="00561E48" w:rsidRDefault="00E6464C" w:rsidP="00844F82">
            <w:pPr>
              <w:jc w:val="right"/>
              <w:rPr>
                <w:rFonts w:ascii="Tahoma" w:hAnsi="Tahoma" w:cs="Tahoma"/>
                <w:b/>
                <w:caps/>
                <w:sz w:val="16"/>
                <w:szCs w:val="16"/>
                <w:lang w:val="fr-FR"/>
              </w:rPr>
            </w:pPr>
            <w:r w:rsidRPr="00561E48">
              <w:rPr>
                <w:rFonts w:ascii="Tahoma" w:hAnsi="Tahoma" w:cs="Tahoma"/>
                <w:sz w:val="16"/>
                <w:szCs w:val="16"/>
                <w:lang w:val="fr-FR"/>
              </w:rPr>
              <w:t>N°</w:t>
            </w:r>
            <w:r w:rsidR="001D6688" w:rsidRPr="00561E48">
              <w:rPr>
                <w:rFonts w:ascii="Tahoma" w:hAnsi="Tahoma" w:cs="Tahoma"/>
                <w:sz w:val="16"/>
                <w:szCs w:val="16"/>
                <w:lang w:val="fr-FR"/>
              </w:rPr>
              <w:t xml:space="preserve"> </w:t>
            </w:r>
            <w:r w:rsidRPr="00561E48">
              <w:rPr>
                <w:rFonts w:ascii="Tahoma" w:hAnsi="Tahoma" w:cs="Tahoma"/>
                <w:sz w:val="16"/>
                <w:szCs w:val="16"/>
                <w:lang w:val="fr-FR"/>
              </w:rPr>
              <w:t>d</w:t>
            </w:r>
            <w:r w:rsidR="001D6688" w:rsidRPr="00561E48">
              <w:rPr>
                <w:rFonts w:ascii="Tahoma" w:hAnsi="Tahoma" w:cs="Tahoma"/>
                <w:sz w:val="16"/>
                <w:szCs w:val="16"/>
                <w:lang w:val="fr-FR"/>
              </w:rPr>
              <w:t xml:space="preserve">e </w:t>
            </w:r>
            <w:r w:rsidR="00B017DB" w:rsidRPr="00561E48">
              <w:rPr>
                <w:rFonts w:ascii="Tahoma" w:hAnsi="Tahoma" w:cs="Tahoma"/>
                <w:sz w:val="16"/>
                <w:szCs w:val="16"/>
                <w:lang w:val="fr-FR"/>
              </w:rPr>
              <w:t>C</w:t>
            </w:r>
            <w:r w:rsidRPr="00561E48">
              <w:rPr>
                <w:rFonts w:ascii="Tahoma" w:hAnsi="Tahoma" w:cs="Tahoma"/>
                <w:sz w:val="16"/>
                <w:szCs w:val="16"/>
                <w:lang w:val="fr-FR"/>
              </w:rPr>
              <w:t>ontra</w:t>
            </w:r>
            <w:r w:rsidR="001D6688" w:rsidRPr="00561E48">
              <w:rPr>
                <w:rFonts w:ascii="Tahoma" w:hAnsi="Tahoma" w:cs="Tahoma"/>
                <w:sz w:val="16"/>
                <w:szCs w:val="16"/>
                <w:lang w:val="fr-FR"/>
              </w:rPr>
              <w:t xml:space="preserve">t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0CD6CF32" w14:textId="12C684CA" w:rsidR="008713A9" w:rsidRPr="00561E48" w:rsidRDefault="00135D95" w:rsidP="00C029E4">
            <w:pPr>
              <w:rPr>
                <w:rFonts w:ascii="Tahoma" w:hAnsi="Tahoma" w:cs="Tahoma"/>
                <w:b/>
                <w:caps/>
                <w:sz w:val="18"/>
                <w:szCs w:val="18"/>
                <w:highlight w:val="cyan"/>
                <w:lang w:val="fr-FR"/>
              </w:rPr>
            </w:pPr>
            <w:r>
              <w:rPr>
                <w:rFonts w:ascii="Tahoma" w:hAnsi="Tahoma" w:cs="Tahoma"/>
                <w:b/>
                <w:caps/>
                <w:sz w:val="18"/>
                <w:szCs w:val="18"/>
                <w:highlight w:val="cyan"/>
                <w:lang w:val="fr-FR"/>
              </w:rPr>
              <w:t>BH 8617/</w:t>
            </w:r>
          </w:p>
        </w:tc>
      </w:tr>
      <w:tr w:rsidR="008713A9" w:rsidRPr="00561E48" w14:paraId="4FBD3743"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D7BF669" w14:textId="6F657CA9" w:rsidR="008713A9" w:rsidRPr="00561E48" w:rsidRDefault="00844F82" w:rsidP="00C029E4">
            <w:pPr>
              <w:jc w:val="right"/>
              <w:rPr>
                <w:rFonts w:ascii="Tahoma" w:hAnsi="Tahoma" w:cs="Tahoma"/>
                <w:b/>
                <w:caps/>
                <w:sz w:val="16"/>
                <w:szCs w:val="16"/>
                <w:lang w:val="fr-FR"/>
              </w:rPr>
            </w:pPr>
            <w:r w:rsidRPr="00561E48">
              <w:rPr>
                <w:rFonts w:ascii="Tahoma" w:hAnsi="Tahoma" w:cs="Tahoma"/>
                <w:sz w:val="16"/>
                <w:szCs w:val="16"/>
                <w:lang w:val="fr-FR"/>
              </w:rPr>
              <w:t>Projet ID / Secteur</w:t>
            </w:r>
            <w:r w:rsidR="008713A9" w:rsidRPr="00561E48">
              <w:rPr>
                <w:rFonts w:ascii="Tahoma" w:hAnsi="Tahoma" w:cs="Tahoma"/>
                <w:sz w:val="16"/>
                <w:szCs w:val="16"/>
                <w:lang w:val="fr-FR"/>
              </w:rPr>
              <w:t xml:space="preserve">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67A8BF3B" w14:textId="248ECCB7" w:rsidR="008713A9" w:rsidRPr="00561E48" w:rsidRDefault="00135D95" w:rsidP="00C029E4">
            <w:pPr>
              <w:rPr>
                <w:rFonts w:ascii="Tahoma" w:hAnsi="Tahoma" w:cs="Tahoma"/>
                <w:b/>
                <w:caps/>
                <w:sz w:val="18"/>
                <w:szCs w:val="18"/>
                <w:highlight w:val="cyan"/>
                <w:lang w:val="fr-FR"/>
              </w:rPr>
            </w:pPr>
            <w:r>
              <w:rPr>
                <w:rFonts w:ascii="Tahoma" w:hAnsi="Tahoma" w:cs="Tahoma"/>
                <w:b/>
                <w:caps/>
                <w:sz w:val="18"/>
                <w:szCs w:val="18"/>
                <w:highlight w:val="cyan"/>
                <w:lang w:val="fr-FR"/>
              </w:rPr>
              <w:t>PMM2313 BH 8617</w:t>
            </w:r>
          </w:p>
        </w:tc>
      </w:tr>
      <w:tr w:rsidR="008713A9" w:rsidRPr="00561E48" w14:paraId="1E9D9FA9"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tcPr>
          <w:p w14:paraId="28FDF6B5" w14:textId="3B45A0E0" w:rsidR="008713A9" w:rsidRPr="00561E48" w:rsidRDefault="001D6688" w:rsidP="00C029E4">
            <w:pPr>
              <w:jc w:val="right"/>
              <w:rPr>
                <w:rFonts w:ascii="Tahoma" w:hAnsi="Tahoma" w:cs="Tahoma"/>
                <w:sz w:val="16"/>
                <w:szCs w:val="16"/>
                <w:highlight w:val="red"/>
                <w:lang w:val="fr-FR"/>
              </w:rPr>
            </w:pPr>
            <w:r w:rsidRPr="00561E48">
              <w:rPr>
                <w:rFonts w:ascii="Tahoma" w:hAnsi="Tahoma" w:cs="Tahoma"/>
                <w:sz w:val="16"/>
                <w:szCs w:val="16"/>
                <w:lang w:val="fr-FR"/>
              </w:rPr>
              <w:t xml:space="preserve">Point de contact </w:t>
            </w:r>
            <w:r w:rsidR="00E6464C" w:rsidRPr="00561E48">
              <w:rPr>
                <w:rFonts w:ascii="Tahoma" w:hAnsi="Tahoma" w:cs="Tahoma"/>
                <w:sz w:val="16"/>
                <w:szCs w:val="16"/>
                <w:lang w:val="fr-FR"/>
              </w:rPr>
              <w:t xml:space="preserve">CoE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31EE50C7" w14:textId="7511576C" w:rsidR="008713A9" w:rsidRPr="00135D95" w:rsidRDefault="009B6430" w:rsidP="00C31D1B">
            <w:pPr>
              <w:rPr>
                <w:rFonts w:ascii="Tahoma" w:hAnsi="Tahoma" w:cs="Tahoma"/>
                <w:b/>
                <w:caps/>
                <w:sz w:val="18"/>
                <w:szCs w:val="18"/>
                <w:highlight w:val="cyan"/>
                <w:lang w:val="en-US"/>
              </w:rPr>
            </w:pPr>
            <w:hyperlink r:id="rId11" w:history="1">
              <w:r w:rsidRPr="00121593">
                <w:rPr>
                  <w:rStyle w:val="Hyperlink"/>
                  <w:rFonts w:ascii="Tahoma" w:hAnsi="Tahoma" w:cs="Tahoma"/>
                  <w:sz w:val="18"/>
                  <w:szCs w:val="18"/>
                  <w:highlight w:val="cyan"/>
                  <w:lang w:val="en-US"/>
                </w:rPr>
                <w:t>Roberta.battista@coe.int</w:t>
              </w:r>
            </w:hyperlink>
            <w:r>
              <w:rPr>
                <w:rFonts w:ascii="Tahoma" w:hAnsi="Tahoma" w:cs="Tahoma"/>
                <w:sz w:val="18"/>
                <w:szCs w:val="18"/>
                <w:highlight w:val="cyan"/>
                <w:lang w:val="en-US"/>
              </w:rPr>
              <w:t xml:space="preserve"> cc </w:t>
            </w:r>
            <w:r w:rsidR="00135D95" w:rsidRPr="00135D95">
              <w:rPr>
                <w:rFonts w:ascii="Tahoma" w:hAnsi="Tahoma" w:cs="Tahoma"/>
                <w:sz w:val="18"/>
                <w:szCs w:val="18"/>
                <w:highlight w:val="cyan"/>
                <w:lang w:val="en-US"/>
              </w:rPr>
              <w:t>Loubna Taleb/ Loubna.taleb@c</w:t>
            </w:r>
            <w:r w:rsidR="00135D95">
              <w:rPr>
                <w:rFonts w:ascii="Tahoma" w:hAnsi="Tahoma" w:cs="Tahoma"/>
                <w:sz w:val="18"/>
                <w:szCs w:val="18"/>
                <w:highlight w:val="cyan"/>
                <w:lang w:val="en-US"/>
              </w:rPr>
              <w:t>oe.int</w:t>
            </w:r>
          </w:p>
        </w:tc>
      </w:tr>
    </w:tbl>
    <w:p w14:paraId="2002E72B" w14:textId="77777777" w:rsidR="000013DF" w:rsidRPr="00135D95" w:rsidRDefault="000013DF" w:rsidP="00E17F6A">
      <w:pPr>
        <w:rPr>
          <w:rFonts w:ascii="Tahoma" w:hAnsi="Tahoma" w:cs="Tahoma"/>
          <w:b/>
          <w:caps/>
          <w:sz w:val="28"/>
          <w:szCs w:val="28"/>
          <w:lang w:val="en-US"/>
        </w:rPr>
      </w:pPr>
    </w:p>
    <w:p w14:paraId="2A6B2F1E" w14:textId="7A69261A" w:rsidR="00C20349" w:rsidRPr="00561E48" w:rsidRDefault="00C20832" w:rsidP="00E17F6A">
      <w:pPr>
        <w:rPr>
          <w:rFonts w:ascii="Tahoma" w:hAnsi="Tahoma" w:cs="Tahoma"/>
          <w:b/>
          <w:caps/>
          <w:sz w:val="28"/>
          <w:szCs w:val="28"/>
          <w:lang w:val="fr-FR"/>
        </w:rPr>
      </w:pPr>
      <w:r w:rsidRPr="00561E48">
        <w:rPr>
          <w:rFonts w:ascii="Tahoma" w:hAnsi="Tahoma" w:cs="Tahoma"/>
          <w:b/>
          <w:caps/>
          <w:sz w:val="28"/>
          <w:szCs w:val="28"/>
          <w:lang w:val="fr-FR"/>
        </w:rPr>
        <w:t>Acte D’</w:t>
      </w:r>
      <w:r w:rsidR="00C20349" w:rsidRPr="00561E48">
        <w:rPr>
          <w:rFonts w:ascii="Tahoma" w:hAnsi="Tahoma" w:cs="Tahoma"/>
          <w:b/>
          <w:caps/>
          <w:sz w:val="28"/>
          <w:szCs w:val="28"/>
          <w:lang w:val="fr-FR"/>
        </w:rPr>
        <w:t>Engagement</w:t>
      </w:r>
    </w:p>
    <w:p w14:paraId="6CFB6B36" w14:textId="4598D07F" w:rsidR="00C20349" w:rsidRPr="00561E48" w:rsidRDefault="00C20349" w:rsidP="00E17F6A">
      <w:pPr>
        <w:rPr>
          <w:rFonts w:ascii="Tahoma" w:hAnsi="Tahoma" w:cs="Tahoma"/>
          <w:b/>
          <w:lang w:val="fr-FR"/>
        </w:rPr>
      </w:pPr>
      <w:r w:rsidRPr="00561E48">
        <w:rPr>
          <w:rFonts w:ascii="Tahoma" w:hAnsi="Tahoma" w:cs="Tahoma"/>
          <w:b/>
          <w:lang w:val="fr-FR"/>
        </w:rPr>
        <w:t>(</w:t>
      </w:r>
      <w:r w:rsidR="00AA01F6" w:rsidRPr="00AA01F6">
        <w:rPr>
          <w:rFonts w:ascii="Tahoma" w:hAnsi="Tahoma" w:cs="Tahoma"/>
          <w:b/>
          <w:bCs/>
          <w:lang w:val="fr-FR"/>
        </w:rPr>
        <w:t>Mise en concurrence</w:t>
      </w:r>
      <w:r w:rsidR="00BC3EF7" w:rsidRPr="00AA01F6">
        <w:rPr>
          <w:rFonts w:ascii="Tahoma" w:hAnsi="Tahoma" w:cs="Tahoma"/>
          <w:b/>
          <w:bCs/>
          <w:lang w:val="fr-FR"/>
        </w:rPr>
        <w:t xml:space="preserve"> </w:t>
      </w:r>
      <w:r w:rsidR="0085784E" w:rsidRPr="00AA01F6">
        <w:rPr>
          <w:rFonts w:ascii="Tahoma" w:hAnsi="Tahoma" w:cs="Tahoma"/>
          <w:b/>
          <w:lang w:val="fr-FR"/>
        </w:rPr>
        <w:t>/</w:t>
      </w:r>
      <w:r w:rsidR="0085784E" w:rsidRPr="00561E48">
        <w:rPr>
          <w:rFonts w:ascii="Tahoma" w:hAnsi="Tahoma" w:cs="Tahoma"/>
          <w:b/>
          <w:lang w:val="fr-FR"/>
        </w:rPr>
        <w:t xml:space="preserve"> </w:t>
      </w:r>
      <w:r w:rsidR="00C20832" w:rsidRPr="00561E48">
        <w:rPr>
          <w:rFonts w:ascii="Tahoma" w:hAnsi="Tahoma" w:cs="Tahoma"/>
          <w:b/>
          <w:u w:val="single"/>
          <w:lang w:val="fr-FR"/>
        </w:rPr>
        <w:t>Contrat cadre</w:t>
      </w:r>
      <w:r w:rsidR="0085784E" w:rsidRPr="00561E48">
        <w:rPr>
          <w:rFonts w:ascii="Tahoma" w:hAnsi="Tahoma" w:cs="Tahoma"/>
          <w:b/>
          <w:lang w:val="fr-FR"/>
        </w:rPr>
        <w:t>)</w:t>
      </w:r>
    </w:p>
    <w:p w14:paraId="044CE43E" w14:textId="77777777" w:rsidR="00BD6B89" w:rsidRPr="00561E48" w:rsidRDefault="00BD6B89" w:rsidP="00C20349">
      <w:pPr>
        <w:jc w:val="center"/>
        <w:rPr>
          <w:rFonts w:ascii="Tahoma" w:hAnsi="Tahoma" w:cs="Tahoma"/>
          <w:b/>
          <w:sz w:val="16"/>
          <w:szCs w:val="16"/>
          <w:lang w:val="fr-FR"/>
        </w:rPr>
      </w:pPr>
    </w:p>
    <w:p w14:paraId="57B65C19" w14:textId="428F1A00" w:rsidR="00135D95" w:rsidRPr="00135D95" w:rsidRDefault="005F4D6F" w:rsidP="00135D95">
      <w:pPr>
        <w:spacing w:before="60" w:after="120"/>
        <w:rPr>
          <w:rFonts w:ascii="Tahoma" w:hAnsi="Tahoma" w:cs="Tahoma"/>
          <w:b/>
          <w:lang w:val="fr-FR"/>
        </w:rPr>
      </w:pPr>
      <w:r w:rsidRPr="00561E48">
        <w:rPr>
          <w:rFonts w:ascii="Tahoma" w:hAnsi="Tahoma" w:cs="Tahoma"/>
          <w:b/>
          <w:lang w:val="fr-FR"/>
        </w:rPr>
        <w:t>Le présent Acte d’E</w:t>
      </w:r>
      <w:r w:rsidR="001D6688" w:rsidRPr="00561E48">
        <w:rPr>
          <w:rFonts w:ascii="Tahoma" w:hAnsi="Tahoma" w:cs="Tahoma"/>
          <w:b/>
          <w:lang w:val="fr-FR"/>
        </w:rPr>
        <w:t xml:space="preserve">ngagement </w:t>
      </w:r>
      <w:r w:rsidRPr="00561E48">
        <w:rPr>
          <w:rFonts w:ascii="Tahoma" w:hAnsi="Tahoma" w:cs="Tahoma"/>
          <w:b/>
          <w:lang w:val="fr-FR"/>
        </w:rPr>
        <w:t>régit les termes et conditions applicables a</w:t>
      </w:r>
      <w:r w:rsidR="001D6688" w:rsidRPr="00561E48">
        <w:rPr>
          <w:rFonts w:ascii="Tahoma" w:hAnsi="Tahoma" w:cs="Tahoma"/>
          <w:b/>
          <w:lang w:val="fr-FR"/>
        </w:rPr>
        <w:t>u contr</w:t>
      </w:r>
      <w:r w:rsidRPr="00561E48">
        <w:rPr>
          <w:rFonts w:ascii="Tahoma" w:hAnsi="Tahoma" w:cs="Tahoma"/>
          <w:b/>
          <w:lang w:val="fr-FR"/>
        </w:rPr>
        <w:t>at-</w:t>
      </w:r>
      <w:r w:rsidR="001D6688" w:rsidRPr="00561E48">
        <w:rPr>
          <w:rFonts w:ascii="Tahoma" w:hAnsi="Tahoma" w:cs="Tahoma"/>
          <w:b/>
          <w:lang w:val="fr-FR"/>
        </w:rPr>
        <w:t>cadre entre le Prestat</w:t>
      </w:r>
      <w:r w:rsidR="00CD752E">
        <w:rPr>
          <w:rFonts w:ascii="Tahoma" w:hAnsi="Tahoma" w:cs="Tahoma"/>
          <w:b/>
          <w:lang w:val="fr-FR"/>
        </w:rPr>
        <w:t xml:space="preserve">aire (voir détails ci-dessous) </w:t>
      </w:r>
      <w:r w:rsidR="001D6688" w:rsidRPr="00561E48">
        <w:rPr>
          <w:rFonts w:ascii="Tahoma" w:hAnsi="Tahoma" w:cs="Tahoma"/>
          <w:b/>
          <w:lang w:val="fr-FR"/>
        </w:rPr>
        <w:t>et le Conseil de l’Europe</w:t>
      </w:r>
      <w:r w:rsidR="001D6688" w:rsidRPr="00561E48">
        <w:rPr>
          <w:rStyle w:val="FootnoteReference"/>
          <w:rFonts w:ascii="Tahoma" w:hAnsi="Tahoma" w:cs="Tahoma"/>
          <w:b/>
          <w:lang w:val="fr-FR"/>
        </w:rPr>
        <w:footnoteReference w:id="2"/>
      </w:r>
      <w:r w:rsidR="001D6688" w:rsidRPr="00561E48">
        <w:rPr>
          <w:rFonts w:ascii="Tahoma" w:hAnsi="Tahoma" w:cs="Tahoma"/>
          <w:b/>
          <w:lang w:val="fr-FR"/>
        </w:rPr>
        <w:t xml:space="preserve"> pour la </w:t>
      </w:r>
      <w:r w:rsidRPr="00561E48">
        <w:rPr>
          <w:rFonts w:ascii="Tahoma" w:hAnsi="Tahoma" w:cs="Tahoma"/>
          <w:b/>
          <w:lang w:val="fr-FR"/>
        </w:rPr>
        <w:t>fourniture</w:t>
      </w:r>
      <w:r w:rsidR="00844F82" w:rsidRPr="00561E48">
        <w:rPr>
          <w:rFonts w:ascii="Tahoma" w:hAnsi="Tahoma" w:cs="Tahoma"/>
          <w:b/>
          <w:lang w:val="fr-FR"/>
        </w:rPr>
        <w:t xml:space="preserve"> </w:t>
      </w:r>
      <w:r w:rsidR="00135D95" w:rsidRPr="00135D95">
        <w:rPr>
          <w:rFonts w:ascii="Tahoma" w:hAnsi="Tahoma" w:cs="Tahoma"/>
          <w:b/>
          <w:lang w:val="fr-FR"/>
        </w:rPr>
        <w:t>de prestations intellectuelles sous forme de consultance visant à mener une étude de terrain concernant le phénomène de la désinformation au Maroc</w:t>
      </w:r>
      <w:r w:rsidR="00135D95">
        <w:rPr>
          <w:rFonts w:ascii="Tahoma" w:hAnsi="Tahoma" w:cs="Tahoma"/>
          <w:b/>
          <w:lang w:val="fr-FR"/>
        </w:rPr>
        <w:t>.</w:t>
      </w:r>
    </w:p>
    <w:p w14:paraId="7BDB500D" w14:textId="586DCC1D" w:rsidR="001D6688" w:rsidRPr="00561E48" w:rsidRDefault="001D6688" w:rsidP="00135D95">
      <w:pPr>
        <w:spacing w:before="60" w:after="120"/>
        <w:rPr>
          <w:rFonts w:ascii="Tahoma" w:hAnsi="Tahoma" w:cs="Tahoma"/>
          <w:sz w:val="20"/>
          <w:szCs w:val="20"/>
          <w:lang w:val="fr-FR"/>
        </w:rPr>
      </w:pPr>
      <w:r w:rsidRPr="00561E48">
        <w:rPr>
          <w:rFonts w:ascii="Tahoma" w:hAnsi="Tahoma" w:cs="Tahoma"/>
          <w:sz w:val="20"/>
          <w:szCs w:val="20"/>
          <w:lang w:val="fr-FR"/>
        </w:rPr>
        <w:t xml:space="preserve">La signature de cet Acte d’engagement </w:t>
      </w:r>
      <w:r w:rsidR="00AE797E" w:rsidRPr="00561E48">
        <w:rPr>
          <w:rFonts w:ascii="Tahoma" w:hAnsi="Tahoma" w:cs="Tahoma"/>
          <w:sz w:val="20"/>
          <w:szCs w:val="20"/>
          <w:lang w:val="fr-FR"/>
        </w:rPr>
        <w:t xml:space="preserve">seulement </w:t>
      </w:r>
      <w:r w:rsidRPr="00561E48">
        <w:rPr>
          <w:rFonts w:ascii="Tahoma" w:hAnsi="Tahoma" w:cs="Tahoma"/>
          <w:sz w:val="20"/>
          <w:szCs w:val="20"/>
          <w:lang w:val="fr-FR"/>
        </w:rPr>
        <w:t>par le Prestataire</w:t>
      </w:r>
      <w:r w:rsidR="00AE797E" w:rsidRPr="00561E48">
        <w:rPr>
          <w:rFonts w:ascii="Tahoma" w:hAnsi="Tahoma" w:cs="Tahoma"/>
          <w:sz w:val="20"/>
          <w:szCs w:val="20"/>
          <w:lang w:val="fr-FR"/>
        </w:rPr>
        <w:t xml:space="preserve"> ne constitue ni n’implique aucun engagement contractuel de la </w:t>
      </w:r>
      <w:r w:rsidR="005F4D6F" w:rsidRPr="00561E48">
        <w:rPr>
          <w:rFonts w:ascii="Tahoma" w:hAnsi="Tahoma" w:cs="Tahoma"/>
          <w:sz w:val="20"/>
          <w:szCs w:val="20"/>
          <w:lang w:val="fr-FR"/>
        </w:rPr>
        <w:t>part du Conseil de l’Europe. Le présent</w:t>
      </w:r>
      <w:r w:rsidR="00AE797E" w:rsidRPr="00561E48">
        <w:rPr>
          <w:rFonts w:ascii="Tahoma" w:hAnsi="Tahoma" w:cs="Tahoma"/>
          <w:sz w:val="20"/>
          <w:szCs w:val="20"/>
          <w:lang w:val="fr-FR"/>
        </w:rPr>
        <w:t xml:space="preserve"> Acte </w:t>
      </w:r>
      <w:r w:rsidR="005F4D6F" w:rsidRPr="00561E48">
        <w:rPr>
          <w:rFonts w:ascii="Tahoma" w:hAnsi="Tahoma" w:cs="Tahoma"/>
          <w:sz w:val="20"/>
          <w:szCs w:val="20"/>
          <w:lang w:val="fr-FR"/>
        </w:rPr>
        <w:t>n’a valeur contraignante que s’il est contresigné</w:t>
      </w:r>
      <w:r w:rsidR="00AE797E" w:rsidRPr="00561E48">
        <w:rPr>
          <w:rFonts w:ascii="Tahoma" w:hAnsi="Tahoma" w:cs="Tahoma"/>
          <w:sz w:val="20"/>
          <w:szCs w:val="20"/>
          <w:lang w:val="fr-FR"/>
        </w:rPr>
        <w:t xml:space="preserve"> par un responsable du Conseil de l’</w:t>
      </w:r>
      <w:r w:rsidR="00C63C98" w:rsidRPr="00561E48">
        <w:rPr>
          <w:rFonts w:ascii="Tahoma" w:hAnsi="Tahoma" w:cs="Tahoma"/>
          <w:sz w:val="20"/>
          <w:szCs w:val="20"/>
          <w:lang w:val="fr-FR"/>
        </w:rPr>
        <w:t>Europe d</w:t>
      </w:r>
      <w:r w:rsidR="00EE2E04" w:rsidRPr="00561E48">
        <w:rPr>
          <w:rFonts w:ascii="Tahoma" w:hAnsi="Tahoma" w:cs="Tahoma"/>
          <w:sz w:val="20"/>
          <w:szCs w:val="20"/>
          <w:lang w:val="fr-FR"/>
        </w:rPr>
        <w:t>û</w:t>
      </w:r>
      <w:r w:rsidR="00C63C98" w:rsidRPr="00561E48">
        <w:rPr>
          <w:rFonts w:ascii="Tahoma" w:hAnsi="Tahoma" w:cs="Tahoma"/>
          <w:sz w:val="20"/>
          <w:szCs w:val="20"/>
          <w:lang w:val="fr-FR"/>
        </w:rPr>
        <w:t>ment autorisé (Voir P</w:t>
      </w:r>
      <w:r w:rsidR="005F4D6F" w:rsidRPr="00561E48">
        <w:rPr>
          <w:rFonts w:ascii="Tahoma" w:hAnsi="Tahoma" w:cs="Tahoma"/>
          <w:sz w:val="20"/>
          <w:szCs w:val="20"/>
          <w:lang w:val="fr-FR"/>
        </w:rPr>
        <w:t>artie</w:t>
      </w:r>
      <w:r w:rsidR="00C31D1B" w:rsidRPr="00561E48">
        <w:rPr>
          <w:rFonts w:ascii="Tahoma" w:hAnsi="Tahoma" w:cs="Tahoma"/>
          <w:sz w:val="20"/>
          <w:szCs w:val="20"/>
          <w:lang w:val="fr-FR"/>
        </w:rPr>
        <w:t xml:space="preserve"> B</w:t>
      </w:r>
      <w:r w:rsidR="00AE797E" w:rsidRPr="00561E48">
        <w:rPr>
          <w:rFonts w:ascii="Tahoma" w:hAnsi="Tahoma" w:cs="Tahoma"/>
          <w:sz w:val="20"/>
          <w:szCs w:val="20"/>
          <w:lang w:val="fr-FR"/>
        </w:rPr>
        <w:t>).</w:t>
      </w:r>
    </w:p>
    <w:p w14:paraId="0FF0D54F" w14:textId="77777777" w:rsidR="00371509" w:rsidRPr="00561E48" w:rsidRDefault="00371509" w:rsidP="00371509">
      <w:pPr>
        <w:rPr>
          <w:rFonts w:ascii="Tahoma" w:hAnsi="Tahoma" w:cs="Tahoma"/>
          <w:b/>
          <w:sz w:val="16"/>
          <w:szCs w:val="16"/>
          <w:lang w:val="fr-FR"/>
        </w:rPr>
      </w:pPr>
    </w:p>
    <w:p w14:paraId="7D8CD080" w14:textId="77777777" w:rsidR="00C63C98"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6469D36E" w14:textId="6DEA33CF" w:rsidR="00C63C98" w:rsidRPr="00561E48" w:rsidRDefault="00AE797E"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Les </w:t>
      </w:r>
      <w:r w:rsidR="005C5D80" w:rsidRPr="00561E48">
        <w:rPr>
          <w:rFonts w:ascii="Tahoma" w:hAnsi="Tahoma" w:cs="Tahoma"/>
          <w:color w:val="FF0000"/>
          <w:sz w:val="18"/>
          <w:szCs w:val="18"/>
          <w:lang w:val="fr-FR"/>
        </w:rPr>
        <w:t>Prestataires</w:t>
      </w:r>
      <w:r w:rsidRPr="00561E48">
        <w:rPr>
          <w:rFonts w:ascii="Tahoma" w:hAnsi="Tahoma" w:cs="Tahoma"/>
          <w:color w:val="FF0000"/>
          <w:sz w:val="18"/>
          <w:szCs w:val="18"/>
          <w:lang w:val="fr-FR"/>
        </w:rPr>
        <w:t xml:space="preserve"> doivent</w:t>
      </w:r>
      <w:r w:rsidR="00C63C98" w:rsidRPr="00561E48">
        <w:rPr>
          <w:rFonts w:ascii="Tahoma" w:hAnsi="Tahoma" w:cs="Tahoma"/>
          <w:color w:val="FF0000"/>
          <w:sz w:val="18"/>
          <w:szCs w:val="18"/>
          <w:lang w:val="fr-FR"/>
        </w:rPr>
        <w:t xml:space="preserve"> </w:t>
      </w:r>
      <w:r w:rsidRPr="00561E48">
        <w:rPr>
          <w:rFonts w:ascii="Tahoma" w:hAnsi="Tahoma" w:cs="Tahoma"/>
          <w:color w:val="FF0000"/>
          <w:sz w:val="18"/>
          <w:szCs w:val="18"/>
          <w:lang w:val="fr-FR"/>
        </w:rPr>
        <w:t>:</w:t>
      </w:r>
    </w:p>
    <w:p w14:paraId="5CE41738" w14:textId="1E95E804" w:rsidR="00711B7F"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1. </w:t>
      </w:r>
      <w:r w:rsidR="00711B7F" w:rsidRPr="00561E48">
        <w:rPr>
          <w:rFonts w:ascii="Tahoma" w:hAnsi="Tahoma" w:cs="Tahoma"/>
          <w:color w:val="FF0000"/>
          <w:sz w:val="18"/>
          <w:szCs w:val="18"/>
          <w:lang w:val="fr-FR"/>
        </w:rPr>
        <w:t xml:space="preserve">Remplir les </w:t>
      </w:r>
      <w:r w:rsidRPr="00561E48">
        <w:rPr>
          <w:rFonts w:ascii="Tahoma" w:hAnsi="Tahoma" w:cs="Tahoma"/>
          <w:color w:val="FF0000"/>
          <w:sz w:val="18"/>
          <w:szCs w:val="18"/>
          <w:lang w:val="fr-FR"/>
        </w:rPr>
        <w:t>Partie</w:t>
      </w:r>
      <w:r w:rsidR="00711B7F" w:rsidRPr="00561E48">
        <w:rPr>
          <w:rFonts w:ascii="Tahoma" w:hAnsi="Tahoma" w:cs="Tahoma"/>
          <w:color w:val="FF0000"/>
          <w:sz w:val="18"/>
          <w:szCs w:val="18"/>
          <w:lang w:val="fr-FR"/>
        </w:rPr>
        <w:t xml:space="preserve">s </w:t>
      </w:r>
      <w:r w:rsidRPr="00561E48">
        <w:rPr>
          <w:rFonts w:ascii="Tahoma" w:hAnsi="Tahoma" w:cs="Tahoma"/>
          <w:b/>
          <w:i/>
          <w:color w:val="FF0000"/>
          <w:sz w:val="18"/>
          <w:szCs w:val="18"/>
          <w:lang w:val="fr-FR"/>
        </w:rPr>
        <w:t>Coordonnées personnelles</w:t>
      </w:r>
      <w:r w:rsidR="00711B7F" w:rsidRPr="00561E48">
        <w:rPr>
          <w:rFonts w:ascii="Tahoma" w:hAnsi="Tahoma" w:cs="Tahoma"/>
          <w:color w:val="FF0000"/>
          <w:sz w:val="18"/>
          <w:szCs w:val="18"/>
          <w:lang w:val="fr-FR"/>
        </w:rPr>
        <w:t xml:space="preserve"> et </w:t>
      </w:r>
      <w:r w:rsidR="00711B7F" w:rsidRPr="00561E48">
        <w:rPr>
          <w:rFonts w:ascii="Tahoma" w:hAnsi="Tahoma" w:cs="Tahoma"/>
          <w:b/>
          <w:i/>
          <w:color w:val="FF0000"/>
          <w:sz w:val="18"/>
          <w:szCs w:val="18"/>
          <w:lang w:val="fr-FR"/>
        </w:rPr>
        <w:t>Coordonnées bancaires</w:t>
      </w:r>
      <w:r w:rsidR="00A220B0" w:rsidRPr="00561E48">
        <w:rPr>
          <w:rFonts w:ascii="Tahoma" w:hAnsi="Tahoma" w:cs="Tahoma"/>
          <w:color w:val="FF0000"/>
          <w:sz w:val="18"/>
          <w:szCs w:val="18"/>
          <w:lang w:val="fr-FR"/>
        </w:rPr>
        <w:t>, ci-dessous</w:t>
      </w:r>
      <w:r w:rsidRPr="00561E48">
        <w:rPr>
          <w:rFonts w:ascii="Tahoma" w:hAnsi="Tahoma" w:cs="Tahoma"/>
          <w:color w:val="FF0000"/>
          <w:sz w:val="18"/>
          <w:szCs w:val="18"/>
          <w:lang w:val="fr-FR"/>
        </w:rPr>
        <w:t>.  Assurez-vous que le ‘Nom’ du prestataire et le ‘T</w:t>
      </w:r>
      <w:r w:rsidR="00711B7F" w:rsidRPr="00561E48">
        <w:rPr>
          <w:rFonts w:ascii="Tahoma" w:hAnsi="Tahoma" w:cs="Tahoma"/>
          <w:color w:val="FF0000"/>
          <w:sz w:val="18"/>
          <w:szCs w:val="18"/>
          <w:lang w:val="fr-FR"/>
        </w:rPr>
        <w:t>itulaire du compte’ soient identiques.</w:t>
      </w:r>
    </w:p>
    <w:p w14:paraId="47C186AC" w14:textId="7172B3EF" w:rsidR="00711B7F"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2. </w:t>
      </w:r>
      <w:r w:rsidR="00711B7F" w:rsidRPr="00561E48">
        <w:rPr>
          <w:rFonts w:ascii="Tahoma" w:hAnsi="Tahoma" w:cs="Tahoma"/>
          <w:color w:val="FF0000"/>
          <w:sz w:val="18"/>
          <w:szCs w:val="18"/>
          <w:lang w:val="fr-FR"/>
        </w:rPr>
        <w:t>Remplir la colonne « </w:t>
      </w:r>
      <w:r w:rsidR="000B5A1C">
        <w:rPr>
          <w:rFonts w:ascii="Tahoma" w:hAnsi="Tahoma" w:cs="Tahoma"/>
          <w:color w:val="FF0000"/>
          <w:sz w:val="18"/>
          <w:szCs w:val="18"/>
          <w:lang w:val="fr-FR"/>
        </w:rPr>
        <w:t>honoraire</w:t>
      </w:r>
      <w:r w:rsidRPr="00561E48">
        <w:rPr>
          <w:rFonts w:ascii="Tahoma" w:hAnsi="Tahoma" w:cs="Tahoma"/>
          <w:color w:val="FF0000"/>
          <w:sz w:val="18"/>
          <w:szCs w:val="18"/>
          <w:lang w:val="fr-FR"/>
        </w:rPr>
        <w:t>» du Tableau des honoraires</w:t>
      </w:r>
      <w:r w:rsidR="00711B7F" w:rsidRPr="00561E48">
        <w:rPr>
          <w:rFonts w:ascii="Tahoma" w:hAnsi="Tahoma" w:cs="Tahoma"/>
          <w:color w:val="FF0000"/>
          <w:sz w:val="18"/>
          <w:szCs w:val="18"/>
          <w:lang w:val="fr-FR"/>
        </w:rPr>
        <w:t xml:space="preserve"> (voir </w:t>
      </w:r>
      <w:r w:rsidRPr="00561E48">
        <w:rPr>
          <w:rFonts w:ascii="Tahoma" w:hAnsi="Tahoma" w:cs="Tahoma"/>
          <w:color w:val="FF0000"/>
          <w:sz w:val="18"/>
          <w:szCs w:val="18"/>
          <w:lang w:val="fr-FR"/>
        </w:rPr>
        <w:t>Partie</w:t>
      </w:r>
      <w:r w:rsidR="00711B7F" w:rsidRPr="00561E48">
        <w:rPr>
          <w:rFonts w:ascii="Tahoma" w:hAnsi="Tahoma" w:cs="Tahoma"/>
          <w:color w:val="FF0000"/>
          <w:sz w:val="18"/>
          <w:szCs w:val="18"/>
          <w:lang w:val="fr-FR"/>
        </w:rPr>
        <w:t xml:space="preserve"> A) ;</w:t>
      </w:r>
    </w:p>
    <w:p w14:paraId="0CB638E3" w14:textId="6E322C01" w:rsidR="00711B7F"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3.  </w:t>
      </w:r>
      <w:r w:rsidR="00711B7F" w:rsidRPr="00561E48">
        <w:rPr>
          <w:rFonts w:ascii="Tahoma" w:hAnsi="Tahoma" w:cs="Tahoma"/>
          <w:color w:val="FF0000"/>
          <w:sz w:val="18"/>
          <w:szCs w:val="18"/>
          <w:lang w:val="fr-FR"/>
        </w:rPr>
        <w:t>Signer l</w:t>
      </w:r>
      <w:r w:rsidRPr="00561E48">
        <w:rPr>
          <w:rFonts w:ascii="Tahoma" w:hAnsi="Tahoma" w:cs="Tahoma"/>
          <w:color w:val="FF0000"/>
          <w:sz w:val="18"/>
          <w:szCs w:val="18"/>
          <w:lang w:val="fr-FR"/>
        </w:rPr>
        <w:t>’Acte d’engagement (voir Partie</w:t>
      </w:r>
      <w:r w:rsidR="00711B7F" w:rsidRPr="00561E48">
        <w:rPr>
          <w:rFonts w:ascii="Tahoma" w:hAnsi="Tahoma" w:cs="Tahoma"/>
          <w:color w:val="FF0000"/>
          <w:sz w:val="18"/>
          <w:szCs w:val="18"/>
          <w:lang w:val="fr-FR"/>
        </w:rPr>
        <w:t xml:space="preserve"> B) et envoyer une copie si</w:t>
      </w:r>
      <w:r w:rsidRPr="00561E48">
        <w:rPr>
          <w:rFonts w:ascii="Tahoma" w:hAnsi="Tahoma" w:cs="Tahoma"/>
          <w:color w:val="FF0000"/>
          <w:sz w:val="18"/>
          <w:szCs w:val="18"/>
          <w:lang w:val="fr-FR"/>
        </w:rPr>
        <w:t>gnée et scannée au Conseil</w:t>
      </w:r>
      <w:r w:rsidR="00844F82" w:rsidRPr="00561E48">
        <w:rPr>
          <w:rFonts w:ascii="Tahoma" w:hAnsi="Tahoma" w:cs="Tahoma"/>
          <w:color w:val="FF0000"/>
          <w:sz w:val="18"/>
          <w:szCs w:val="18"/>
          <w:lang w:val="fr-FR"/>
        </w:rPr>
        <w:t xml:space="preserve"> (voir Point de contact CoE, ci-dessus)</w:t>
      </w:r>
    </w:p>
    <w:p w14:paraId="0623E212" w14:textId="77777777" w:rsidR="00711B7F" w:rsidRPr="00561E48" w:rsidRDefault="00711B7F"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076714EE" w14:textId="77777777" w:rsidR="008713A9" w:rsidRPr="00561E48" w:rsidRDefault="008713A9" w:rsidP="008713A9">
      <w:pPr>
        <w:rPr>
          <w:rFonts w:ascii="Tahoma" w:hAnsi="Tahoma" w:cs="Tahoma"/>
          <w:sz w:val="16"/>
          <w:szCs w:val="16"/>
          <w:lang w:val="fr-FR"/>
        </w:rPr>
      </w:pPr>
    </w:p>
    <w:tbl>
      <w:tblPr>
        <w:tblW w:w="107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4042"/>
      </w:tblGrid>
      <w:tr w:rsidR="008713A9" w:rsidRPr="00561E48" w14:paraId="18179D7D" w14:textId="77777777" w:rsidTr="00162743">
        <w:trPr>
          <w:trHeight w:val="567"/>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1972ABCF" w:rsidR="008713A9" w:rsidRPr="00561E48" w:rsidRDefault="00C63C98" w:rsidP="00FC3F2E">
            <w:pPr>
              <w:ind w:left="113" w:right="113"/>
              <w:jc w:val="center"/>
              <w:rPr>
                <w:rFonts w:ascii="Tahoma" w:hAnsi="Tahoma" w:cs="Tahoma"/>
                <w:b/>
                <w:sz w:val="18"/>
                <w:szCs w:val="18"/>
                <w:lang w:val="fr-FR"/>
              </w:rPr>
            </w:pPr>
            <w:r w:rsidRPr="00561E48">
              <w:rPr>
                <w:rFonts w:ascii="Tahoma" w:hAnsi="Tahoma" w:cs="Tahoma"/>
                <w:b/>
                <w:sz w:val="18"/>
                <w:szCs w:val="18"/>
                <w:lang w:val="fr-FR"/>
              </w:rPr>
              <w:t>Coordonnées personnelles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10C0D569" w:rsidR="008713A9" w:rsidRPr="00561E48" w:rsidRDefault="00FC3F2E" w:rsidP="00135199">
            <w:pPr>
              <w:jc w:val="right"/>
              <w:rPr>
                <w:rFonts w:ascii="Tahoma" w:hAnsi="Tahoma" w:cs="Tahoma"/>
                <w:sz w:val="18"/>
                <w:szCs w:val="18"/>
                <w:lang w:val="fr-FR"/>
              </w:rPr>
            </w:pPr>
            <w:r w:rsidRPr="00561E48">
              <w:rPr>
                <w:rFonts w:ascii="Tahoma" w:hAnsi="Tahoma" w:cs="Tahoma"/>
                <w:sz w:val="18"/>
                <w:szCs w:val="18"/>
                <w:lang w:val="fr-FR"/>
              </w:rPr>
              <w:t>Nom et adresse</w:t>
            </w:r>
          </w:p>
          <w:p w14:paraId="4B2134F3"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561E48" w:rsidRDefault="008713A9" w:rsidP="00135199">
            <w:pPr>
              <w:rPr>
                <w:rFonts w:ascii="Tahoma" w:hAnsi="Tahoma" w:cs="Tahoma"/>
                <w:color w:val="000000"/>
                <w:sz w:val="20"/>
                <w:szCs w:val="20"/>
                <w:lang w:val="fr-FR"/>
              </w:rPr>
            </w:pPr>
          </w:p>
        </w:tc>
      </w:tr>
      <w:tr w:rsidR="008713A9" w:rsidRPr="00561E48" w14:paraId="4A41CD4E"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561E48"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3DC0145E" w:rsidR="008713A9" w:rsidRPr="00561E48" w:rsidRDefault="00C63C98" w:rsidP="00135199">
            <w:pPr>
              <w:jc w:val="right"/>
              <w:rPr>
                <w:rFonts w:ascii="Tahoma" w:hAnsi="Tahoma" w:cs="Tahoma"/>
                <w:sz w:val="18"/>
                <w:szCs w:val="18"/>
                <w:lang w:val="fr-FR"/>
              </w:rPr>
            </w:pPr>
            <w:r w:rsidRPr="00561E48">
              <w:rPr>
                <w:rFonts w:ascii="Tahoma" w:hAnsi="Tahoma" w:cs="Tahoma"/>
                <w:sz w:val="18"/>
                <w:szCs w:val="18"/>
                <w:lang w:val="fr-FR"/>
              </w:rPr>
              <w:t>Représentant</w:t>
            </w:r>
          </w:p>
          <w:p w14:paraId="54C2292B"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561E48" w:rsidRDefault="008713A9" w:rsidP="00135199">
            <w:pPr>
              <w:rPr>
                <w:rFonts w:ascii="Tahoma" w:hAnsi="Tahoma" w:cs="Tahoma"/>
                <w:sz w:val="20"/>
                <w:szCs w:val="20"/>
                <w:lang w:val="fr-FR"/>
              </w:rPr>
            </w:pPr>
          </w:p>
        </w:tc>
      </w:tr>
      <w:tr w:rsidR="008713A9" w:rsidRPr="00561E48" w14:paraId="1DEE67A2"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561E48"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6D1ED3EB" w:rsidR="008713A9" w:rsidRPr="00561E48" w:rsidRDefault="00FC3F2E" w:rsidP="00135199">
            <w:pPr>
              <w:jc w:val="right"/>
              <w:rPr>
                <w:rFonts w:ascii="Tahoma" w:hAnsi="Tahoma" w:cs="Tahoma"/>
                <w:sz w:val="18"/>
                <w:szCs w:val="18"/>
                <w:lang w:val="fr-FR"/>
              </w:rPr>
            </w:pPr>
            <w:r w:rsidRPr="00561E48">
              <w:rPr>
                <w:rFonts w:ascii="Tahoma" w:hAnsi="Tahoma" w:cs="Tahoma"/>
                <w:sz w:val="18"/>
                <w:szCs w:val="18"/>
                <w:lang w:val="fr-FR"/>
              </w:rPr>
              <w:t>Point de contact</w:t>
            </w:r>
          </w:p>
          <w:p w14:paraId="49C26142"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561E48" w:rsidRDefault="008713A9" w:rsidP="00135199">
            <w:pPr>
              <w:rPr>
                <w:rFonts w:ascii="Tahoma" w:hAnsi="Tahoma" w:cs="Tahoma"/>
                <w:sz w:val="20"/>
                <w:szCs w:val="20"/>
                <w:lang w:val="fr-FR"/>
              </w:rPr>
            </w:pPr>
          </w:p>
        </w:tc>
      </w:tr>
      <w:tr w:rsidR="008713A9" w:rsidRPr="00561E48" w14:paraId="6A7C6756"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561E48"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2A043857" w:rsidR="008713A9" w:rsidRPr="00561E48" w:rsidRDefault="00E6464C" w:rsidP="00135199">
            <w:pPr>
              <w:jc w:val="right"/>
              <w:rPr>
                <w:rFonts w:ascii="Tahoma" w:hAnsi="Tahoma" w:cs="Tahoma"/>
                <w:sz w:val="18"/>
                <w:szCs w:val="18"/>
                <w:lang w:val="fr-FR"/>
              </w:rPr>
            </w:pPr>
            <w:r w:rsidRPr="00561E48">
              <w:rPr>
                <w:rFonts w:ascii="Tahoma" w:hAnsi="Tahoma" w:cs="Tahoma"/>
                <w:sz w:val="18"/>
                <w:szCs w:val="18"/>
                <w:lang w:val="fr-FR"/>
              </w:rPr>
              <w:t>N</w:t>
            </w:r>
            <w:r w:rsidR="008713A9" w:rsidRPr="00561E48">
              <w:rPr>
                <w:rFonts w:ascii="Tahoma" w:hAnsi="Tahoma" w:cs="Tahoma"/>
                <w:sz w:val="18"/>
                <w:szCs w:val="18"/>
                <w:lang w:val="fr-FR"/>
              </w:rPr>
              <w:t>°</w:t>
            </w:r>
            <w:r w:rsidR="006A2AD4" w:rsidRPr="00561E48">
              <w:rPr>
                <w:rFonts w:ascii="Tahoma" w:hAnsi="Tahoma" w:cs="Tahoma"/>
                <w:sz w:val="18"/>
                <w:szCs w:val="18"/>
                <w:lang w:val="fr-FR"/>
              </w:rPr>
              <w:t xml:space="preserve"> TVA</w:t>
            </w:r>
            <w:r w:rsidR="00FC3F2E" w:rsidRPr="00561E48">
              <w:rPr>
                <w:rFonts w:ascii="Tahoma" w:hAnsi="Tahoma" w:cs="Tahoma"/>
                <w:sz w:val="18"/>
                <w:szCs w:val="18"/>
                <w:lang w:val="fr-FR"/>
              </w:rPr>
              <w:t xml:space="preserve"> (le cas échéant</w:t>
            </w:r>
            <w:r w:rsidR="008713A9" w:rsidRPr="00561E48">
              <w:rPr>
                <w:rFonts w:ascii="Tahoma" w:hAnsi="Tahoma" w:cs="Tahoma"/>
                <w:sz w:val="18"/>
                <w:szCs w:val="18"/>
                <w:lang w:val="fr-FR"/>
              </w:rPr>
              <w:t>)</w:t>
            </w:r>
          </w:p>
          <w:p w14:paraId="60EF062D"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561E48" w:rsidRDefault="008713A9" w:rsidP="00135199">
            <w:pPr>
              <w:rPr>
                <w:rFonts w:ascii="Tahoma" w:hAnsi="Tahoma" w:cs="Tahoma"/>
                <w:sz w:val="20"/>
                <w:szCs w:val="20"/>
                <w:lang w:val="fr-FR"/>
              </w:rPr>
            </w:pPr>
          </w:p>
        </w:tc>
      </w:tr>
      <w:tr w:rsidR="008713A9" w:rsidRPr="00561E48" w14:paraId="0EF7D4E7"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561E48"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1D122DE1" w:rsidR="008713A9" w:rsidRPr="00561E48" w:rsidRDefault="00FC3F2E" w:rsidP="00135199">
            <w:pPr>
              <w:jc w:val="right"/>
              <w:rPr>
                <w:rFonts w:ascii="Tahoma" w:hAnsi="Tahoma" w:cs="Tahoma"/>
                <w:sz w:val="18"/>
                <w:szCs w:val="18"/>
                <w:lang w:val="fr-FR"/>
              </w:rPr>
            </w:pPr>
            <w:r w:rsidRPr="00561E48">
              <w:rPr>
                <w:rFonts w:ascii="Tahoma" w:hAnsi="Tahoma" w:cs="Tahoma"/>
                <w:sz w:val="18"/>
                <w:szCs w:val="18"/>
                <w:lang w:val="fr-FR"/>
              </w:rPr>
              <w:t>Pays et</w:t>
            </w:r>
            <w:r w:rsidR="008713A9" w:rsidRPr="00561E48">
              <w:rPr>
                <w:rFonts w:ascii="Tahoma" w:hAnsi="Tahoma" w:cs="Tahoma"/>
                <w:sz w:val="18"/>
                <w:szCs w:val="18"/>
                <w:lang w:val="fr-FR"/>
              </w:rPr>
              <w:t xml:space="preserve"> n° </w:t>
            </w:r>
            <w:r w:rsidRPr="00561E48">
              <w:rPr>
                <w:rFonts w:ascii="Tahoma" w:hAnsi="Tahoma" w:cs="Tahoma"/>
                <w:sz w:val="18"/>
                <w:szCs w:val="18"/>
                <w:lang w:val="fr-FR"/>
              </w:rPr>
              <w:t xml:space="preserve">d’enregistrement </w:t>
            </w:r>
            <w:r w:rsidR="008713A9" w:rsidRPr="00561E48">
              <w:rPr>
                <w:rFonts w:ascii="Tahoma" w:hAnsi="Tahoma" w:cs="Tahoma"/>
                <w:sz w:val="18"/>
                <w:szCs w:val="18"/>
                <w:lang w:val="fr-FR"/>
              </w:rPr>
              <w:t>(</w:t>
            </w:r>
            <w:r w:rsidRPr="00561E48">
              <w:rPr>
                <w:rFonts w:ascii="Tahoma" w:hAnsi="Tahoma" w:cs="Tahoma"/>
                <w:sz w:val="18"/>
                <w:szCs w:val="18"/>
                <w:lang w:val="fr-FR"/>
              </w:rPr>
              <w:t>le cas échéant</w:t>
            </w:r>
            <w:r w:rsidR="008713A9" w:rsidRPr="00561E48">
              <w:rPr>
                <w:rFonts w:ascii="Tahoma" w:hAnsi="Tahoma" w:cs="Tahoma"/>
                <w:sz w:val="18"/>
                <w:szCs w:val="18"/>
                <w:lang w:val="fr-FR"/>
              </w:rPr>
              <w:t>)</w:t>
            </w:r>
          </w:p>
          <w:p w14:paraId="722F2811"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561E48" w:rsidRDefault="008713A9" w:rsidP="00135199">
            <w:pPr>
              <w:rPr>
                <w:rFonts w:ascii="Tahoma" w:hAnsi="Tahoma" w:cs="Tahoma"/>
                <w:sz w:val="20"/>
                <w:szCs w:val="20"/>
                <w:lang w:val="fr-FR"/>
              </w:rPr>
            </w:pPr>
          </w:p>
        </w:tc>
      </w:tr>
      <w:tr w:rsidR="008713A9" w:rsidRPr="00561E48" w14:paraId="60BAA4AC"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561E48"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05AE90EF" w:rsidR="008713A9" w:rsidRPr="00561E48" w:rsidRDefault="00C63C98" w:rsidP="00135199">
            <w:pPr>
              <w:jc w:val="right"/>
              <w:rPr>
                <w:rFonts w:ascii="Tahoma" w:hAnsi="Tahoma" w:cs="Tahoma"/>
                <w:sz w:val="18"/>
                <w:szCs w:val="18"/>
                <w:lang w:val="fr-FR"/>
              </w:rPr>
            </w:pPr>
            <w:r w:rsidRPr="00561E48">
              <w:rPr>
                <w:rFonts w:ascii="Tahoma" w:hAnsi="Tahoma" w:cs="Tahoma"/>
                <w:sz w:val="18"/>
                <w:szCs w:val="18"/>
                <w:lang w:val="fr-FR"/>
              </w:rPr>
              <w:t>Email</w:t>
            </w:r>
            <w:r w:rsidR="00E6464C" w:rsidRPr="00561E48">
              <w:rPr>
                <w:rFonts w:ascii="Tahoma" w:hAnsi="Tahoma" w:cs="Tahoma"/>
                <w:sz w:val="18"/>
                <w:szCs w:val="18"/>
                <w:lang w:val="fr-FR"/>
              </w:rPr>
              <w:t xml:space="preserve"> (</w:t>
            </w:r>
            <w:r w:rsidR="00FC3F2E" w:rsidRPr="00561E48">
              <w:rPr>
                <w:rFonts w:ascii="Tahoma" w:hAnsi="Tahoma" w:cs="Tahoma"/>
                <w:sz w:val="18"/>
                <w:szCs w:val="18"/>
                <w:lang w:val="fr-FR"/>
              </w:rPr>
              <w:t>point de contact</w:t>
            </w:r>
            <w:r w:rsidR="00E6464C" w:rsidRPr="00561E48">
              <w:rPr>
                <w:rFonts w:ascii="Tahoma" w:hAnsi="Tahoma" w:cs="Tahoma"/>
                <w:sz w:val="18"/>
                <w:szCs w:val="18"/>
                <w:lang w:val="fr-FR"/>
              </w:rPr>
              <w:t>)</w:t>
            </w:r>
          </w:p>
          <w:p w14:paraId="5D76E7DF"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561E48" w:rsidRDefault="008713A9" w:rsidP="00135199">
            <w:pPr>
              <w:rPr>
                <w:rFonts w:ascii="Tahoma" w:hAnsi="Tahoma" w:cs="Tahoma"/>
                <w:sz w:val="20"/>
                <w:szCs w:val="20"/>
                <w:lang w:val="fr-FR"/>
              </w:rPr>
            </w:pPr>
          </w:p>
        </w:tc>
      </w:tr>
      <w:tr w:rsidR="008713A9" w:rsidRPr="00561E48" w14:paraId="59A7881F"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561E48"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24774DA6" w:rsidR="008713A9" w:rsidRPr="00561E48" w:rsidRDefault="00E6464C" w:rsidP="00135199">
            <w:pPr>
              <w:jc w:val="right"/>
              <w:rPr>
                <w:rFonts w:ascii="Tahoma" w:hAnsi="Tahoma" w:cs="Tahoma"/>
                <w:sz w:val="18"/>
                <w:szCs w:val="18"/>
                <w:lang w:val="fr-FR"/>
              </w:rPr>
            </w:pPr>
            <w:r w:rsidRPr="00561E48">
              <w:rPr>
                <w:rFonts w:ascii="Tahoma" w:hAnsi="Tahoma" w:cs="Tahoma"/>
                <w:sz w:val="18"/>
                <w:szCs w:val="18"/>
                <w:lang w:val="fr-FR"/>
              </w:rPr>
              <w:t>N°</w:t>
            </w:r>
            <w:r w:rsidR="00FC3F2E" w:rsidRPr="00561E48">
              <w:rPr>
                <w:rFonts w:ascii="Tahoma" w:hAnsi="Tahoma" w:cs="Tahoma"/>
                <w:sz w:val="18"/>
                <w:szCs w:val="18"/>
                <w:lang w:val="fr-FR"/>
              </w:rPr>
              <w:t xml:space="preserve"> de Téléphone (Point de contact)</w:t>
            </w:r>
          </w:p>
          <w:p w14:paraId="679F12EB"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561E48" w:rsidRDefault="008713A9" w:rsidP="00135199">
            <w:pPr>
              <w:rPr>
                <w:rFonts w:ascii="Tahoma" w:hAnsi="Tahoma" w:cs="Tahoma"/>
                <w:sz w:val="20"/>
                <w:szCs w:val="20"/>
                <w:lang w:val="fr-FR"/>
              </w:rPr>
            </w:pPr>
          </w:p>
        </w:tc>
      </w:tr>
      <w:tr w:rsidR="00B017DB" w:rsidRPr="00561E48" w14:paraId="2971A4EF" w14:textId="77777777" w:rsidTr="00162743">
        <w:trPr>
          <w:trHeight w:val="567"/>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5B316D1" w14:textId="609F0691" w:rsidR="00B017DB" w:rsidRPr="00561E48" w:rsidRDefault="00B017DB" w:rsidP="00297D2E">
            <w:pPr>
              <w:ind w:left="113" w:right="113"/>
              <w:jc w:val="center"/>
              <w:rPr>
                <w:rFonts w:ascii="Tahoma" w:hAnsi="Tahoma" w:cs="Tahoma"/>
                <w:b/>
                <w:sz w:val="18"/>
                <w:szCs w:val="18"/>
                <w:lang w:val="fr-FR"/>
              </w:rPr>
            </w:pPr>
            <w:r w:rsidRPr="00561E48">
              <w:rPr>
                <w:rFonts w:ascii="Tahoma" w:hAnsi="Tahoma" w:cs="Tahoma"/>
                <w:b/>
                <w:sz w:val="18"/>
                <w:szCs w:val="18"/>
                <w:lang w:val="fr-FR"/>
              </w:rPr>
              <w:t>Coordonnées bancaires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27363E"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Titulaire du compte</w:t>
            </w:r>
          </w:p>
          <w:p w14:paraId="627F23EB" w14:textId="0058C5F7" w:rsidR="00B017DB" w:rsidRPr="00561E48" w:rsidRDefault="00B017DB" w:rsidP="00B017DB">
            <w:pPr>
              <w:jc w:val="right"/>
              <w:rPr>
                <w:rFonts w:ascii="Tahoma" w:hAnsi="Tahoma" w:cs="Tahoma"/>
                <w:sz w:val="18"/>
                <w:szCs w:val="18"/>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695BC9D" w14:textId="77777777" w:rsidR="00B017DB" w:rsidRPr="00561E48" w:rsidRDefault="00B017DB" w:rsidP="00135199">
            <w:pPr>
              <w:rPr>
                <w:rFonts w:ascii="Tahoma" w:hAnsi="Tahoma" w:cs="Tahoma"/>
                <w:sz w:val="20"/>
                <w:szCs w:val="20"/>
                <w:lang w:val="fr-FR"/>
              </w:rPr>
            </w:pPr>
          </w:p>
        </w:tc>
      </w:tr>
      <w:tr w:rsidR="00B017DB" w:rsidRPr="009B6430" w14:paraId="5B480578" w14:textId="77777777" w:rsidTr="00162743">
        <w:trPr>
          <w:trHeight w:val="567"/>
          <w:jc w:val="center"/>
        </w:trPr>
        <w:tc>
          <w:tcPr>
            <w:tcW w:w="449" w:type="dxa"/>
            <w:vMerge/>
            <w:tcBorders>
              <w:left w:val="single" w:sz="2" w:space="0" w:color="808080"/>
              <w:right w:val="single" w:sz="2" w:space="0" w:color="808080"/>
            </w:tcBorders>
            <w:shd w:val="clear" w:color="auto" w:fill="F2F2F2"/>
            <w:textDirection w:val="btLr"/>
            <w:vAlign w:val="center"/>
          </w:tcPr>
          <w:p w14:paraId="0B1DFC9C" w14:textId="07F11F04" w:rsidR="00B017DB" w:rsidRPr="00561E48" w:rsidRDefault="00B017DB" w:rsidP="00E6464C">
            <w:pPr>
              <w:ind w:left="113" w:right="113"/>
              <w:jc w:val="center"/>
              <w:rPr>
                <w:rFonts w:ascii="Tahoma" w:hAnsi="Tahoma" w:cs="Tahoma"/>
                <w:b/>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E7C841A" w14:textId="5325B9CD" w:rsidR="00B017DB" w:rsidRPr="00561E48" w:rsidRDefault="00B017DB" w:rsidP="00B017DB">
            <w:pPr>
              <w:jc w:val="right"/>
              <w:rPr>
                <w:rFonts w:ascii="Tahoma" w:hAnsi="Tahoma" w:cs="Tahoma"/>
                <w:sz w:val="18"/>
                <w:szCs w:val="18"/>
                <w:lang w:val="fr-FR"/>
              </w:rPr>
            </w:pPr>
            <w:r w:rsidRPr="00561E48">
              <w:rPr>
                <w:rFonts w:ascii="Tahoma" w:hAnsi="Tahoma" w:cs="Tahoma"/>
                <w:sz w:val="16"/>
                <w:szCs w:val="16"/>
                <w:lang w:val="fr-FR"/>
              </w:rPr>
              <w:t xml:space="preserve">N° </w:t>
            </w:r>
            <w:r w:rsidRPr="00561E48">
              <w:rPr>
                <w:rFonts w:ascii="Tahoma" w:hAnsi="Tahoma" w:cs="Tahoma"/>
                <w:sz w:val="18"/>
                <w:szCs w:val="18"/>
                <w:lang w:val="fr-FR"/>
              </w:rPr>
              <w:t>IBAN</w:t>
            </w:r>
          </w:p>
          <w:p w14:paraId="59E49BD5"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(si possible)</w:t>
            </w:r>
          </w:p>
          <w:p w14:paraId="3343E8E9" w14:textId="323B11AC"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F4AF94D" w14:textId="77777777" w:rsidR="00B017DB" w:rsidRPr="00561E48" w:rsidRDefault="00B017DB" w:rsidP="00135199">
            <w:pPr>
              <w:rPr>
                <w:rFonts w:ascii="Tahoma" w:hAnsi="Tahoma" w:cs="Tahoma"/>
                <w:sz w:val="20"/>
                <w:szCs w:val="20"/>
                <w:lang w:val="fr-FR"/>
              </w:rPr>
            </w:pPr>
          </w:p>
        </w:tc>
        <w:tc>
          <w:tcPr>
            <w:tcW w:w="1667" w:type="dxa"/>
            <w:tcBorders>
              <w:top w:val="single" w:sz="2" w:space="0" w:color="FF0000"/>
              <w:left w:val="single" w:sz="2" w:space="0" w:color="FF0000"/>
              <w:bottom w:val="single" w:sz="2" w:space="0" w:color="808080"/>
              <w:right w:val="single" w:sz="2" w:space="0" w:color="FF0000"/>
            </w:tcBorders>
            <w:shd w:val="clear" w:color="auto" w:fill="DBE5F1"/>
            <w:vAlign w:val="center"/>
          </w:tcPr>
          <w:p w14:paraId="76130238" w14:textId="4CF6DCC7" w:rsidR="00B017DB" w:rsidRPr="00561E48" w:rsidRDefault="00B017DB" w:rsidP="00A220B0">
            <w:pPr>
              <w:jc w:val="right"/>
              <w:rPr>
                <w:rFonts w:ascii="Tahoma" w:hAnsi="Tahoma" w:cs="Tahoma"/>
                <w:sz w:val="18"/>
                <w:szCs w:val="18"/>
                <w:lang w:val="fr-FR"/>
              </w:rPr>
            </w:pPr>
            <w:r w:rsidRPr="00561E48">
              <w:rPr>
                <w:rFonts w:ascii="Tahoma" w:hAnsi="Tahoma" w:cs="Tahoma"/>
                <w:sz w:val="18"/>
                <w:szCs w:val="18"/>
                <w:lang w:val="fr-FR"/>
              </w:rPr>
              <w:t xml:space="preserve">N° du compte (pour les personnes non-munis d’un IBAN) </w:t>
            </w:r>
            <w:r w:rsidRPr="00561E48">
              <w:rPr>
                <w:color w:val="FF0000"/>
                <w:sz w:val="16"/>
                <w:szCs w:val="16"/>
                <w:lang w:val="fr-FR"/>
              </w:rPr>
              <w:t>►</w:t>
            </w:r>
          </w:p>
        </w:tc>
        <w:tc>
          <w:tcPr>
            <w:tcW w:w="4042"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7777777" w:rsidR="00B017DB" w:rsidRPr="00561E48" w:rsidRDefault="00B017DB" w:rsidP="00135199">
            <w:pPr>
              <w:rPr>
                <w:rFonts w:ascii="Tahoma" w:hAnsi="Tahoma" w:cs="Tahoma"/>
                <w:sz w:val="20"/>
                <w:szCs w:val="20"/>
                <w:lang w:val="fr-FR"/>
              </w:rPr>
            </w:pPr>
          </w:p>
        </w:tc>
      </w:tr>
      <w:tr w:rsidR="00B017DB" w:rsidRPr="00561E48" w14:paraId="19174E09" w14:textId="77777777" w:rsidTr="00162743">
        <w:trPr>
          <w:trHeight w:val="567"/>
          <w:jc w:val="center"/>
        </w:trPr>
        <w:tc>
          <w:tcPr>
            <w:tcW w:w="449" w:type="dxa"/>
            <w:vMerge/>
            <w:tcBorders>
              <w:left w:val="single" w:sz="2" w:space="0" w:color="808080"/>
              <w:right w:val="single" w:sz="2" w:space="0" w:color="808080"/>
            </w:tcBorders>
            <w:shd w:val="clear" w:color="auto" w:fill="F2F2F2"/>
          </w:tcPr>
          <w:p w14:paraId="7506ABC0" w14:textId="77777777" w:rsidR="00B017DB" w:rsidRPr="00561E48" w:rsidRDefault="00B017DB" w:rsidP="00135199">
            <w:pPr>
              <w:rPr>
                <w:rFonts w:ascii="Tahoma" w:hAnsi="Tahoma" w:cs="Tahoma"/>
                <w:sz w:val="16"/>
                <w:szCs w:val="16"/>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F79E03D"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Nom de la banque</w:t>
            </w:r>
          </w:p>
          <w:p w14:paraId="75D65A22" w14:textId="79740C7F" w:rsidR="00124371" w:rsidRPr="00561E48" w:rsidRDefault="00124371" w:rsidP="00B017DB">
            <w:pPr>
              <w:jc w:val="right"/>
              <w:rPr>
                <w:rFonts w:ascii="Tahoma" w:hAnsi="Tahoma" w:cs="Tahoma"/>
                <w:sz w:val="18"/>
                <w:szCs w:val="18"/>
                <w:lang w:val="fr-FR"/>
              </w:rPr>
            </w:pPr>
            <w:r w:rsidRPr="00561E48">
              <w:rPr>
                <w:rFonts w:ascii="Tahoma" w:hAnsi="Tahoma" w:cs="Tahoma"/>
                <w:sz w:val="18"/>
                <w:szCs w:val="18"/>
                <w:lang w:val="fr-FR"/>
              </w:rPr>
              <w:t>et Agence</w:t>
            </w:r>
          </w:p>
          <w:p w14:paraId="0E458B57" w14:textId="619C7DB1"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B017DB" w:rsidRPr="00561E48" w:rsidRDefault="00B017DB" w:rsidP="00135199">
            <w:pPr>
              <w:rPr>
                <w:rFonts w:ascii="Tahoma" w:hAnsi="Tahoma" w:cs="Tahoma"/>
                <w:sz w:val="20"/>
                <w:szCs w:val="20"/>
                <w:lang w:val="fr-FR"/>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9FAFD69" w14:textId="2B1B1F92" w:rsidR="00B017DB" w:rsidRPr="00561E48" w:rsidRDefault="00B017DB" w:rsidP="00135199">
            <w:pPr>
              <w:jc w:val="right"/>
              <w:rPr>
                <w:rFonts w:ascii="Tahoma" w:hAnsi="Tahoma" w:cs="Tahoma"/>
                <w:sz w:val="18"/>
                <w:szCs w:val="18"/>
                <w:lang w:val="fr-FR"/>
              </w:rPr>
            </w:pPr>
            <w:r w:rsidRPr="00561E48">
              <w:rPr>
                <w:rFonts w:ascii="Tahoma" w:hAnsi="Tahoma" w:cs="Tahoma"/>
                <w:sz w:val="18"/>
                <w:szCs w:val="18"/>
                <w:lang w:val="fr-FR"/>
              </w:rPr>
              <w:t xml:space="preserve">Code BIC/SWIFT </w:t>
            </w:r>
          </w:p>
          <w:p w14:paraId="7CD86C53" w14:textId="77777777" w:rsidR="00B017DB" w:rsidRPr="00561E48" w:rsidRDefault="00B017DB" w:rsidP="00135199">
            <w:pPr>
              <w:jc w:val="right"/>
              <w:rPr>
                <w:rFonts w:ascii="Tahoma" w:hAnsi="Tahoma" w:cs="Tahoma"/>
                <w:sz w:val="18"/>
                <w:szCs w:val="18"/>
                <w:lang w:val="fr-FR"/>
              </w:rPr>
            </w:pPr>
            <w:r w:rsidRPr="00561E48">
              <w:rPr>
                <w:color w:val="FF0000"/>
                <w:sz w:val="16"/>
                <w:szCs w:val="16"/>
                <w:lang w:val="fr-FR"/>
              </w:rPr>
              <w:t>►</w:t>
            </w:r>
          </w:p>
        </w:tc>
        <w:tc>
          <w:tcPr>
            <w:tcW w:w="4042"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B017DB" w:rsidRPr="00561E48" w:rsidRDefault="00B017DB" w:rsidP="00135199">
            <w:pPr>
              <w:rPr>
                <w:rFonts w:ascii="Tahoma" w:hAnsi="Tahoma" w:cs="Tahoma"/>
                <w:sz w:val="20"/>
                <w:szCs w:val="20"/>
                <w:lang w:val="fr-FR"/>
              </w:rPr>
            </w:pPr>
          </w:p>
        </w:tc>
      </w:tr>
      <w:tr w:rsidR="00B017DB" w:rsidRPr="00561E48" w14:paraId="1303E778"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2E1973E8" w14:textId="77777777" w:rsidR="00B017DB" w:rsidRPr="00561E48" w:rsidRDefault="00B017DB" w:rsidP="00135199">
            <w:pPr>
              <w:rPr>
                <w:rFonts w:ascii="Tahoma" w:hAnsi="Tahoma" w:cs="Tahoma"/>
                <w:sz w:val="16"/>
                <w:szCs w:val="16"/>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342BA6A"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Adresse de la banque</w:t>
            </w:r>
          </w:p>
          <w:p w14:paraId="5227D0CD" w14:textId="21F63745"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B017DB" w:rsidRPr="00561E48" w:rsidRDefault="00B017DB" w:rsidP="00135199">
            <w:pPr>
              <w:rPr>
                <w:rFonts w:ascii="Tahoma" w:hAnsi="Tahoma" w:cs="Tahoma"/>
                <w:sz w:val="20"/>
                <w:szCs w:val="20"/>
                <w:lang w:val="fr-FR"/>
              </w:rPr>
            </w:pPr>
          </w:p>
        </w:tc>
        <w:tc>
          <w:tcPr>
            <w:tcW w:w="1667" w:type="dxa"/>
            <w:tcBorders>
              <w:top w:val="single" w:sz="2" w:space="0" w:color="808080"/>
              <w:left w:val="single" w:sz="2" w:space="0" w:color="FF0000"/>
              <w:bottom w:val="single" w:sz="2" w:space="0" w:color="FF0000"/>
              <w:right w:val="single" w:sz="2" w:space="0" w:color="FF0000"/>
            </w:tcBorders>
            <w:shd w:val="clear" w:color="auto" w:fill="DBE5F1"/>
            <w:vAlign w:val="center"/>
          </w:tcPr>
          <w:p w14:paraId="4A96DCC2" w14:textId="77777777" w:rsidR="00B017DB" w:rsidRPr="00561E48" w:rsidRDefault="00B017DB" w:rsidP="00135199">
            <w:pPr>
              <w:jc w:val="right"/>
              <w:rPr>
                <w:rFonts w:ascii="Tahoma" w:hAnsi="Tahoma" w:cs="Tahoma"/>
                <w:sz w:val="18"/>
                <w:szCs w:val="18"/>
                <w:lang w:val="fr-FR"/>
              </w:rPr>
            </w:pPr>
            <w:r w:rsidRPr="00561E48">
              <w:rPr>
                <w:rFonts w:ascii="Tahoma" w:hAnsi="Tahoma" w:cs="Tahoma"/>
                <w:sz w:val="18"/>
                <w:szCs w:val="18"/>
                <w:lang w:val="fr-FR"/>
              </w:rPr>
              <w:t>Devise du compte</w:t>
            </w:r>
          </w:p>
          <w:p w14:paraId="0FAC7D68" w14:textId="7CF4B5A8" w:rsidR="00B017DB" w:rsidRPr="00561E48" w:rsidRDefault="00B017DB" w:rsidP="00135199">
            <w:pPr>
              <w:jc w:val="right"/>
              <w:rPr>
                <w:rFonts w:ascii="Tahoma" w:hAnsi="Tahoma" w:cs="Tahoma"/>
                <w:sz w:val="18"/>
                <w:szCs w:val="18"/>
                <w:lang w:val="fr-FR"/>
              </w:rPr>
            </w:pPr>
            <w:r w:rsidRPr="00561E48">
              <w:rPr>
                <w:color w:val="FF0000"/>
                <w:sz w:val="16"/>
                <w:szCs w:val="16"/>
                <w:lang w:val="fr-FR"/>
              </w:rPr>
              <w:t>►</w:t>
            </w:r>
          </w:p>
        </w:tc>
        <w:tc>
          <w:tcPr>
            <w:tcW w:w="4042"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B017DB" w:rsidRPr="00561E48" w:rsidRDefault="00B017DB" w:rsidP="00135199">
            <w:pPr>
              <w:rPr>
                <w:rFonts w:ascii="Tahoma" w:hAnsi="Tahoma" w:cs="Tahoma"/>
                <w:sz w:val="20"/>
                <w:szCs w:val="20"/>
                <w:lang w:val="fr-FR"/>
              </w:rPr>
            </w:pPr>
          </w:p>
        </w:tc>
      </w:tr>
    </w:tbl>
    <w:p w14:paraId="17D39640" w14:textId="189FEB93" w:rsidR="0072200B" w:rsidRPr="00561E48" w:rsidRDefault="00766341" w:rsidP="002B4CD4">
      <w:pPr>
        <w:pBdr>
          <w:bottom w:val="single" w:sz="2" w:space="1" w:color="808080"/>
        </w:pBdr>
        <w:tabs>
          <w:tab w:val="left" w:pos="284"/>
        </w:tabs>
        <w:spacing w:after="120"/>
        <w:ind w:left="142" w:right="142"/>
        <w:rPr>
          <w:rFonts w:ascii="Tahoma" w:hAnsi="Tahoma" w:cs="Tahoma"/>
          <w:b/>
          <w:lang w:val="fr-FR" w:eastAsia="en-US"/>
        </w:rPr>
      </w:pPr>
      <w:r w:rsidRPr="00561E48">
        <w:rPr>
          <w:rFonts w:ascii="Tahoma" w:hAnsi="Tahoma" w:cs="Tahoma"/>
          <w:b/>
          <w:lang w:val="fr-FR"/>
        </w:rPr>
        <w:br w:type="page"/>
      </w:r>
      <w:r w:rsidR="0072200B" w:rsidRPr="00561E48">
        <w:rPr>
          <w:rFonts w:ascii="Tahoma" w:hAnsi="Tahoma" w:cs="Tahoma"/>
          <w:b/>
          <w:lang w:val="fr-FR" w:eastAsia="en-US"/>
        </w:rPr>
        <w:lastRenderedPageBreak/>
        <w:t xml:space="preserve">A. </w:t>
      </w:r>
      <w:r w:rsidR="00240827" w:rsidRPr="00561E48">
        <w:rPr>
          <w:rFonts w:ascii="Tahoma" w:hAnsi="Tahoma" w:cs="Tahoma"/>
          <w:b/>
          <w:lang w:val="fr-FR" w:eastAsia="en-US"/>
        </w:rPr>
        <w:t xml:space="preserve"> Termes</w:t>
      </w:r>
      <w:r w:rsidR="00CF64A3" w:rsidRPr="00561E48">
        <w:rPr>
          <w:rFonts w:ascii="Tahoma" w:hAnsi="Tahoma" w:cs="Tahoma"/>
          <w:b/>
          <w:lang w:val="fr-FR" w:eastAsia="en-US"/>
        </w:rPr>
        <w:t xml:space="preserve"> de réfé</w:t>
      </w:r>
      <w:r w:rsidR="00240827" w:rsidRPr="00561E48">
        <w:rPr>
          <w:rFonts w:ascii="Tahoma" w:hAnsi="Tahoma" w:cs="Tahoma"/>
          <w:b/>
          <w:lang w:val="fr-FR" w:eastAsia="en-US"/>
        </w:rPr>
        <w:t>rence/Tableau des honoraires</w:t>
      </w:r>
    </w:p>
    <w:p w14:paraId="5113C576" w14:textId="77777777" w:rsidR="00944010" w:rsidRDefault="00DF0E85" w:rsidP="00DF0E85">
      <w:pPr>
        <w:spacing w:line="276" w:lineRule="auto"/>
        <w:ind w:left="142" w:right="142"/>
        <w:jc w:val="both"/>
        <w:rPr>
          <w:rFonts w:ascii="Tahoma" w:hAnsi="Tahoma" w:cs="Tahoma"/>
          <w:sz w:val="20"/>
          <w:szCs w:val="20"/>
          <w:lang w:val="fr-FR"/>
        </w:rPr>
      </w:pPr>
      <w:r w:rsidRPr="00DF0E85">
        <w:rPr>
          <w:rFonts w:ascii="Tahoma" w:hAnsi="Tahoma" w:cs="Tahoma"/>
          <w:sz w:val="20"/>
          <w:szCs w:val="20"/>
          <w:lang w:val="fr-FR"/>
        </w:rPr>
        <w:t>Le Conseil de l’Europe met actuellement en œuvre jusqu’au 31/12/2021, un projet visant à promouvoir la liberté d’expression et le pluralisme des médias au Maroc. Ce projet est mis en œuvre par le Conseil de l’Europe dans le cadre de son Partenariat de voisinage 2018-2021 avec le Maroc.</w:t>
      </w:r>
    </w:p>
    <w:p w14:paraId="41AC55F8" w14:textId="793F1606" w:rsidR="00DF0E85" w:rsidRDefault="00944010" w:rsidP="00DF0E85">
      <w:pPr>
        <w:spacing w:line="276" w:lineRule="auto"/>
        <w:ind w:left="142" w:right="142"/>
        <w:jc w:val="both"/>
        <w:rPr>
          <w:rFonts w:ascii="Tahoma" w:hAnsi="Tahoma" w:cs="Tahoma"/>
          <w:sz w:val="20"/>
          <w:szCs w:val="20"/>
          <w:lang w:val="fr-FR"/>
        </w:rPr>
      </w:pPr>
      <w:r w:rsidRPr="00944010">
        <w:rPr>
          <w:sz w:val="19"/>
          <w:szCs w:val="19"/>
          <w:shd w:val="clear" w:color="auto" w:fill="FFFFFF"/>
          <w:lang w:val="fr-FR"/>
        </w:rPr>
        <w:t>Cette initiative s’inscrit dans le  cadre du Partenariat de Voisinage du Conseil de l'Europeavec  le   Maroc  2018-2021  et    bénéficie  du  soutien  du  Liechtenstein,  de  la   Norvège  et    del’Espagne</w:t>
      </w:r>
      <w:r w:rsidR="00DF0E85" w:rsidRPr="00DF0E85">
        <w:rPr>
          <w:rFonts w:ascii="Tahoma" w:hAnsi="Tahoma" w:cs="Tahoma"/>
          <w:sz w:val="20"/>
          <w:szCs w:val="20"/>
          <w:lang w:val="fr-FR"/>
        </w:rPr>
        <w:t xml:space="preserve"> Il a pour objectif de renforcer le cadre juridique et institutionnel propice à la liberté d’expression, et renforcer les normes professionnelles et éthiques des journalistes et des jeunes professionnels des médias, en alignant progressivement les normes correspondantes aux standards du Conseil de l’Europe.</w:t>
      </w:r>
    </w:p>
    <w:p w14:paraId="2DA54D1C" w14:textId="77777777" w:rsidR="00CE5E46" w:rsidRPr="00DF0E85" w:rsidRDefault="00CE5E46" w:rsidP="00DF0E85">
      <w:pPr>
        <w:spacing w:line="276" w:lineRule="auto"/>
        <w:ind w:left="142" w:right="142"/>
        <w:jc w:val="both"/>
        <w:rPr>
          <w:rFonts w:ascii="Tahoma" w:hAnsi="Tahoma" w:cs="Tahoma"/>
          <w:sz w:val="20"/>
          <w:szCs w:val="20"/>
          <w:lang w:val="fr-FR"/>
        </w:rPr>
      </w:pPr>
    </w:p>
    <w:p w14:paraId="46F0CDA5" w14:textId="4DD1F650" w:rsidR="00297D2E" w:rsidRDefault="00DF0E85" w:rsidP="00DF0E85">
      <w:pPr>
        <w:spacing w:line="276" w:lineRule="auto"/>
        <w:ind w:left="142" w:right="142"/>
        <w:jc w:val="both"/>
        <w:rPr>
          <w:rFonts w:ascii="Tahoma" w:hAnsi="Tahoma" w:cs="Tahoma"/>
          <w:sz w:val="20"/>
          <w:szCs w:val="20"/>
          <w:lang w:val="fr-FR"/>
        </w:rPr>
      </w:pPr>
      <w:r w:rsidRPr="00DF0E85">
        <w:rPr>
          <w:rFonts w:ascii="Tahoma" w:hAnsi="Tahoma" w:cs="Tahoma"/>
          <w:sz w:val="20"/>
          <w:szCs w:val="20"/>
          <w:lang w:val="fr-FR"/>
        </w:rPr>
        <w:t>Dans ce contexte, l’organisation recherche des prestataire(s) / experts pour la fourniture de prestations intellectuelles sous forme de consultance visant à mener une étude de terrain concernant le phénomène de la désinformation au Maroc.</w:t>
      </w:r>
    </w:p>
    <w:p w14:paraId="0AE348D6" w14:textId="77777777" w:rsidR="00B133B0" w:rsidRPr="00561E48" w:rsidRDefault="00B133B0" w:rsidP="00DF0E85">
      <w:pPr>
        <w:spacing w:line="276" w:lineRule="auto"/>
        <w:ind w:left="142" w:right="142"/>
        <w:jc w:val="both"/>
        <w:rPr>
          <w:rFonts w:ascii="Tahoma" w:hAnsi="Tahoma" w:cs="Tahoma"/>
          <w:sz w:val="20"/>
          <w:szCs w:val="20"/>
          <w:lang w:val="fr-FR"/>
        </w:rPr>
      </w:pPr>
    </w:p>
    <w:p w14:paraId="0E5517C5" w14:textId="448DBE37" w:rsidR="0079079F" w:rsidRPr="00561E48" w:rsidRDefault="0079079F" w:rsidP="002B4CD4">
      <w:pPr>
        <w:spacing w:line="276" w:lineRule="auto"/>
        <w:ind w:left="142" w:right="142"/>
        <w:jc w:val="both"/>
        <w:rPr>
          <w:rFonts w:ascii="Tahoma" w:hAnsi="Tahoma" w:cs="Tahoma"/>
          <w:sz w:val="20"/>
          <w:szCs w:val="20"/>
          <w:lang w:val="fr-FR"/>
        </w:rPr>
      </w:pPr>
      <w:r w:rsidRPr="00561E48">
        <w:rPr>
          <w:rFonts w:ascii="Tahoma" w:hAnsi="Tahoma" w:cs="Tahoma"/>
          <w:sz w:val="20"/>
          <w:szCs w:val="20"/>
          <w:lang w:val="fr-FR"/>
        </w:rPr>
        <w:t xml:space="preserve">Chaque fois qu’un bon de commande est envoyé, le </w:t>
      </w:r>
      <w:r w:rsidR="00C32676" w:rsidRPr="00561E48">
        <w:rPr>
          <w:rFonts w:ascii="Tahoma" w:hAnsi="Tahoma" w:cs="Tahoma"/>
          <w:sz w:val="20"/>
          <w:szCs w:val="20"/>
          <w:lang w:val="fr-FR"/>
        </w:rPr>
        <w:t>Prestataire</w:t>
      </w:r>
      <w:r w:rsidRPr="00561E48">
        <w:rPr>
          <w:rFonts w:ascii="Tahoma" w:hAnsi="Tahoma" w:cs="Tahoma"/>
          <w:sz w:val="20"/>
          <w:szCs w:val="20"/>
          <w:lang w:val="fr-FR"/>
        </w:rPr>
        <w:t xml:space="preserve"> sélectionné </w:t>
      </w:r>
      <w:r w:rsidR="00C32676" w:rsidRPr="00561E48">
        <w:rPr>
          <w:rFonts w:ascii="Tahoma" w:hAnsi="Tahoma" w:cs="Tahoma"/>
          <w:sz w:val="20"/>
          <w:szCs w:val="20"/>
          <w:lang w:val="fr-FR"/>
        </w:rPr>
        <w:t>prend toutes les mesures nécessaires afin de</w:t>
      </w:r>
      <w:r w:rsidRPr="00561E48">
        <w:rPr>
          <w:rFonts w:ascii="Tahoma" w:hAnsi="Tahoma" w:cs="Tahoma"/>
          <w:sz w:val="20"/>
          <w:szCs w:val="20"/>
          <w:lang w:val="fr-FR"/>
        </w:rPr>
        <w:t xml:space="preserve"> le renvoyer au Conseil signé </w:t>
      </w:r>
      <w:r w:rsidR="00C32676" w:rsidRPr="00561E48">
        <w:rPr>
          <w:rFonts w:ascii="Tahoma" w:hAnsi="Tahoma" w:cs="Tahoma"/>
          <w:sz w:val="20"/>
          <w:szCs w:val="20"/>
          <w:lang w:val="fr-FR"/>
        </w:rPr>
        <w:t xml:space="preserve">dans les </w:t>
      </w:r>
      <w:r w:rsidR="00B133B0">
        <w:rPr>
          <w:rFonts w:ascii="Tahoma" w:hAnsi="Tahoma" w:cs="Tahoma"/>
          <w:sz w:val="20"/>
          <w:szCs w:val="20"/>
          <w:lang w:val="fr-FR"/>
        </w:rPr>
        <w:t>5</w:t>
      </w:r>
      <w:r w:rsidR="00C32676" w:rsidRPr="00561E48">
        <w:rPr>
          <w:rFonts w:ascii="Tahoma" w:hAnsi="Tahoma" w:cs="Tahoma"/>
          <w:sz w:val="20"/>
          <w:szCs w:val="20"/>
          <w:lang w:val="fr-FR"/>
        </w:rPr>
        <w:t xml:space="preserve"> (</w:t>
      </w:r>
      <w:r w:rsidR="00B133B0">
        <w:rPr>
          <w:rFonts w:ascii="Tahoma" w:hAnsi="Tahoma" w:cs="Tahoma"/>
          <w:sz w:val="20"/>
          <w:szCs w:val="20"/>
          <w:lang w:val="fr-FR"/>
        </w:rPr>
        <w:t>cinq</w:t>
      </w:r>
      <w:r w:rsidR="00C32676" w:rsidRPr="00561E48">
        <w:rPr>
          <w:rFonts w:ascii="Tahoma" w:hAnsi="Tahoma" w:cs="Tahoma"/>
          <w:sz w:val="20"/>
          <w:szCs w:val="20"/>
          <w:lang w:val="fr-FR"/>
        </w:rPr>
        <w:t>) jours ouvrés à compter de</w:t>
      </w:r>
      <w:r w:rsidRPr="00561E48">
        <w:rPr>
          <w:rFonts w:ascii="Tahoma" w:hAnsi="Tahoma" w:cs="Tahoma"/>
          <w:sz w:val="20"/>
          <w:szCs w:val="20"/>
          <w:lang w:val="fr-FR"/>
        </w:rPr>
        <w:t xml:space="preserve"> sa réception.</w:t>
      </w:r>
    </w:p>
    <w:p w14:paraId="2416E55D" w14:textId="1ACB9E47" w:rsidR="005456B4" w:rsidRPr="00561E48" w:rsidRDefault="005456B4" w:rsidP="002B4CD4">
      <w:pPr>
        <w:spacing w:line="276" w:lineRule="auto"/>
        <w:ind w:left="142" w:right="142"/>
        <w:jc w:val="both"/>
        <w:rPr>
          <w:rFonts w:ascii="Tahoma" w:hAnsi="Tahoma" w:cs="Tahoma"/>
          <w:sz w:val="20"/>
          <w:szCs w:val="20"/>
          <w:lang w:val="fr-FR"/>
        </w:rPr>
      </w:pPr>
    </w:p>
    <w:p w14:paraId="7AF516F6" w14:textId="77777777" w:rsidR="00CA067E" w:rsidRPr="00561E48" w:rsidRDefault="004D634B" w:rsidP="002B4CD4">
      <w:pPr>
        <w:spacing w:line="276" w:lineRule="auto"/>
        <w:ind w:left="142" w:right="142"/>
        <w:jc w:val="both"/>
        <w:rPr>
          <w:rFonts w:ascii="Tahoma" w:hAnsi="Tahoma" w:cs="Tahoma"/>
          <w:b/>
          <w:sz w:val="20"/>
          <w:szCs w:val="20"/>
          <w:lang w:val="fr-FR"/>
        </w:rPr>
      </w:pPr>
      <w:r w:rsidRPr="00561E48">
        <w:rPr>
          <w:rFonts w:ascii="Tahoma" w:hAnsi="Tahoma" w:cs="Tahoma"/>
          <w:b/>
          <w:sz w:val="20"/>
          <w:szCs w:val="20"/>
          <w:lang w:val="fr-FR"/>
        </w:rPr>
        <w:t>Honoraires</w:t>
      </w:r>
    </w:p>
    <w:p w14:paraId="7EFE2305" w14:textId="3668DFD3" w:rsidR="00CA067E" w:rsidRPr="00561E48" w:rsidRDefault="00CA067E" w:rsidP="002B4CD4">
      <w:pPr>
        <w:spacing w:line="276" w:lineRule="auto"/>
        <w:ind w:left="142" w:right="142"/>
        <w:jc w:val="both"/>
        <w:rPr>
          <w:rFonts w:ascii="Tahoma" w:hAnsi="Tahoma" w:cs="Tahoma"/>
          <w:b/>
          <w:sz w:val="20"/>
          <w:szCs w:val="20"/>
          <w:lang w:val="fr-FR"/>
        </w:rPr>
      </w:pPr>
      <w:r w:rsidRPr="00561E48">
        <w:rPr>
          <w:rFonts w:ascii="Tahoma" w:hAnsi="Tahoma" w:cs="Tahoma"/>
          <w:sz w:val="20"/>
          <w:szCs w:val="20"/>
          <w:lang w:val="fr-FR"/>
        </w:rPr>
        <w:t xml:space="preserve">Les </w:t>
      </w:r>
      <w:r w:rsidR="000B5A1C">
        <w:rPr>
          <w:rFonts w:ascii="Tahoma" w:hAnsi="Tahoma" w:cs="Tahoma"/>
          <w:sz w:val="20"/>
          <w:szCs w:val="20"/>
          <w:lang w:val="fr-FR"/>
        </w:rPr>
        <w:t>honoraires</w:t>
      </w:r>
      <w:r w:rsidRPr="00561E48">
        <w:rPr>
          <w:rFonts w:ascii="Tahoma" w:hAnsi="Tahoma" w:cs="Tahoma"/>
          <w:sz w:val="20"/>
          <w:szCs w:val="20"/>
          <w:lang w:val="fr-FR"/>
        </w:rPr>
        <w:t xml:space="preserve"> indiqués dans le tableau ci-dessous sont fixes et non susceptibles de révision, pour toute la durée du contrat-cadre.</w:t>
      </w:r>
    </w:p>
    <w:p w14:paraId="30CAA29C" w14:textId="694901B1" w:rsidR="00B017DB" w:rsidRPr="00561E48" w:rsidRDefault="00240827" w:rsidP="002B4CD4">
      <w:pPr>
        <w:spacing w:line="276" w:lineRule="auto"/>
        <w:ind w:left="142" w:right="142"/>
        <w:jc w:val="both"/>
        <w:rPr>
          <w:rFonts w:ascii="Tahoma" w:hAnsi="Tahoma" w:cs="Tahoma"/>
          <w:color w:val="000000"/>
          <w:sz w:val="20"/>
          <w:szCs w:val="20"/>
          <w:lang w:val="fr-FR" w:eastAsia="en-US"/>
        </w:rPr>
      </w:pPr>
      <w:r w:rsidRPr="00561E48">
        <w:rPr>
          <w:rFonts w:ascii="Tahoma" w:hAnsi="Tahoma" w:cs="Tahoma"/>
          <w:color w:val="000000"/>
          <w:sz w:val="20"/>
          <w:szCs w:val="20"/>
          <w:lang w:val="fr-FR" w:eastAsia="en-US"/>
        </w:rPr>
        <w:t xml:space="preserve">Les </w:t>
      </w:r>
      <w:r w:rsidR="000B5A1C">
        <w:rPr>
          <w:rFonts w:ascii="Tahoma" w:hAnsi="Tahoma" w:cs="Tahoma"/>
          <w:color w:val="000000"/>
          <w:sz w:val="20"/>
          <w:szCs w:val="20"/>
          <w:lang w:val="fr-FR" w:eastAsia="en-US"/>
        </w:rPr>
        <w:t>honoraires</w:t>
      </w:r>
      <w:r w:rsidRPr="00561E48">
        <w:rPr>
          <w:rFonts w:ascii="Tahoma" w:hAnsi="Tahoma" w:cs="Tahoma"/>
          <w:color w:val="000000"/>
          <w:sz w:val="20"/>
          <w:szCs w:val="20"/>
          <w:lang w:val="fr-FR" w:eastAsia="en-US"/>
        </w:rPr>
        <w:t xml:space="preserve"> sont indiqués en </w:t>
      </w:r>
      <w:r w:rsidR="002F5A8E" w:rsidRPr="0043485D">
        <w:rPr>
          <w:rFonts w:ascii="Tahoma" w:hAnsi="Tahoma" w:cs="Tahoma"/>
          <w:color w:val="000000"/>
          <w:sz w:val="20"/>
          <w:szCs w:val="20"/>
          <w:lang w:val="fr-FR" w:eastAsia="en-US"/>
        </w:rPr>
        <w:t>Euros</w:t>
      </w:r>
      <w:r w:rsidR="0043485D">
        <w:rPr>
          <w:rFonts w:ascii="Tahoma" w:hAnsi="Tahoma" w:cs="Tahoma"/>
          <w:color w:val="000000"/>
          <w:sz w:val="20"/>
          <w:szCs w:val="20"/>
          <w:lang w:val="fr-FR" w:eastAsia="en-US"/>
        </w:rPr>
        <w:t xml:space="preserve"> </w:t>
      </w:r>
      <w:r w:rsidR="00CF64A3" w:rsidRPr="00561E48">
        <w:rPr>
          <w:rFonts w:ascii="Tahoma" w:hAnsi="Tahoma" w:cs="Tahoma"/>
          <w:color w:val="000000"/>
          <w:sz w:val="20"/>
          <w:szCs w:val="20"/>
          <w:lang w:val="fr-FR" w:eastAsia="en-US"/>
        </w:rPr>
        <w:t>hors taxes</w:t>
      </w:r>
      <w:r w:rsidR="00B017DB" w:rsidRPr="00561E48">
        <w:rPr>
          <w:rFonts w:ascii="Tahoma" w:hAnsi="Tahoma" w:cs="Tahoma"/>
          <w:color w:val="000000"/>
          <w:sz w:val="20"/>
          <w:szCs w:val="20"/>
          <w:lang w:val="fr-FR" w:eastAsia="en-US"/>
        </w:rPr>
        <w:t>.</w:t>
      </w:r>
    </w:p>
    <w:p w14:paraId="7764CF6E" w14:textId="09894041" w:rsidR="00240827" w:rsidRPr="00561E48" w:rsidRDefault="002F5A8E" w:rsidP="002B4CD4">
      <w:pPr>
        <w:spacing w:line="276" w:lineRule="auto"/>
        <w:ind w:left="142" w:right="142"/>
        <w:jc w:val="both"/>
        <w:rPr>
          <w:rFonts w:ascii="Tahoma" w:hAnsi="Tahoma" w:cs="Tahoma"/>
          <w:color w:val="000000"/>
          <w:sz w:val="20"/>
          <w:szCs w:val="20"/>
          <w:lang w:val="fr-FR" w:eastAsia="en-US"/>
        </w:rPr>
      </w:pPr>
      <w:r w:rsidRPr="0043485D">
        <w:rPr>
          <w:rFonts w:ascii="Tahoma" w:hAnsi="Tahoma" w:cs="Tahoma"/>
          <w:b/>
          <w:color w:val="000000"/>
          <w:sz w:val="20"/>
          <w:szCs w:val="20"/>
          <w:u w:val="single"/>
          <w:lang w:val="fr-FR" w:eastAsia="en-US"/>
        </w:rPr>
        <w:t xml:space="preserve">Toute offre </w:t>
      </w:r>
      <w:r w:rsidR="00CF64A3" w:rsidRPr="0043485D">
        <w:rPr>
          <w:rFonts w:ascii="Tahoma" w:hAnsi="Tahoma" w:cs="Tahoma"/>
          <w:b/>
          <w:color w:val="000000"/>
          <w:sz w:val="20"/>
          <w:szCs w:val="20"/>
          <w:u w:val="single"/>
          <w:lang w:val="fr-FR" w:eastAsia="en-US"/>
        </w:rPr>
        <w:t>proposant</w:t>
      </w:r>
      <w:r w:rsidRPr="0043485D">
        <w:rPr>
          <w:rFonts w:ascii="Tahoma" w:hAnsi="Tahoma" w:cs="Tahoma"/>
          <w:b/>
          <w:color w:val="000000"/>
          <w:sz w:val="20"/>
          <w:szCs w:val="20"/>
          <w:u w:val="single"/>
          <w:lang w:val="fr-FR" w:eastAsia="en-US"/>
        </w:rPr>
        <w:t xml:space="preserve"> un </w:t>
      </w:r>
      <w:r w:rsidR="000B5A1C">
        <w:rPr>
          <w:rFonts w:ascii="Tahoma" w:hAnsi="Tahoma" w:cs="Tahoma"/>
          <w:b/>
          <w:color w:val="000000"/>
          <w:sz w:val="20"/>
          <w:szCs w:val="20"/>
          <w:u w:val="single"/>
          <w:lang w:val="fr-FR" w:eastAsia="en-US"/>
        </w:rPr>
        <w:t>honoraire</w:t>
      </w:r>
      <w:r w:rsidRPr="0043485D">
        <w:rPr>
          <w:rFonts w:ascii="Tahoma" w:hAnsi="Tahoma" w:cs="Tahoma"/>
          <w:b/>
          <w:color w:val="000000"/>
          <w:sz w:val="20"/>
          <w:szCs w:val="20"/>
          <w:u w:val="single"/>
          <w:lang w:val="fr-FR" w:eastAsia="en-US"/>
        </w:rPr>
        <w:t xml:space="preserve"> par unité au-dessus du seuil d’exclusion sera automatiquement et entièrement exclue </w:t>
      </w:r>
      <w:r w:rsidR="00CF64A3" w:rsidRPr="0043485D">
        <w:rPr>
          <w:rFonts w:ascii="Tahoma" w:hAnsi="Tahoma" w:cs="Tahoma"/>
          <w:b/>
          <w:color w:val="000000"/>
          <w:sz w:val="20"/>
          <w:szCs w:val="20"/>
          <w:u w:val="single"/>
          <w:lang w:val="fr-FR" w:eastAsia="en-US"/>
        </w:rPr>
        <w:t>de la procédure</w:t>
      </w:r>
      <w:r w:rsidRPr="0043485D">
        <w:rPr>
          <w:rFonts w:ascii="Tahoma" w:hAnsi="Tahoma" w:cs="Tahoma"/>
          <w:b/>
          <w:color w:val="000000"/>
          <w:sz w:val="20"/>
          <w:szCs w:val="20"/>
          <w:u w:val="single"/>
          <w:lang w:val="fr-FR" w:eastAsia="en-US"/>
        </w:rPr>
        <w:t>.</w:t>
      </w:r>
    </w:p>
    <w:p w14:paraId="60476D93" w14:textId="77777777" w:rsidR="003A0F5F" w:rsidRPr="00561E48" w:rsidRDefault="003A0F5F" w:rsidP="000B26A2">
      <w:pPr>
        <w:spacing w:line="276" w:lineRule="auto"/>
        <w:jc w:val="both"/>
        <w:rPr>
          <w:rFonts w:ascii="Tahoma" w:hAnsi="Tahoma" w:cs="Tahoma"/>
          <w:b/>
          <w:color w:val="000000"/>
          <w:sz w:val="20"/>
          <w:szCs w:val="20"/>
          <w:lang w:val="fr-FR" w:eastAsia="en-US"/>
        </w:rPr>
      </w:pPr>
    </w:p>
    <w:p w14:paraId="16BCA806" w14:textId="6371A91C" w:rsidR="00FC6ECA" w:rsidRPr="00561E48" w:rsidRDefault="00FC6ECA" w:rsidP="004D634B">
      <w:pPr>
        <w:pBdr>
          <w:top w:val="single" w:sz="2" w:space="1" w:color="FF0000"/>
          <w:left w:val="single" w:sz="2" w:space="4" w:color="FF0000"/>
          <w:bottom w:val="single" w:sz="2" w:space="1" w:color="FF0000"/>
          <w:right w:val="single" w:sz="2" w:space="4" w:color="FF0000"/>
        </w:pBdr>
        <w:spacing w:line="276" w:lineRule="auto"/>
        <w:ind w:left="2835"/>
        <w:jc w:val="right"/>
        <w:rPr>
          <w:rFonts w:ascii="Tahoma" w:hAnsi="Tahoma" w:cs="Tahoma"/>
          <w:color w:val="FF0000"/>
          <w:sz w:val="20"/>
          <w:szCs w:val="20"/>
          <w:lang w:val="fr-FR" w:eastAsia="en-US"/>
        </w:rPr>
      </w:pPr>
      <w:r w:rsidRPr="00561E48">
        <w:rPr>
          <w:rFonts w:ascii="Tahoma" w:hAnsi="Tahoma" w:cs="Tahoma"/>
          <w:color w:val="FF0000"/>
          <w:sz w:val="20"/>
          <w:szCs w:val="20"/>
          <w:lang w:val="fr-FR" w:eastAsia="en-US"/>
        </w:rPr>
        <w:t xml:space="preserve">Le soumissionnaire </w:t>
      </w:r>
      <w:r w:rsidR="00CF64A3" w:rsidRPr="00561E48">
        <w:rPr>
          <w:rFonts w:ascii="Tahoma" w:hAnsi="Tahoma" w:cs="Tahoma"/>
          <w:color w:val="FF0000"/>
          <w:sz w:val="20"/>
          <w:szCs w:val="20"/>
          <w:lang w:val="fr-FR" w:eastAsia="en-US"/>
        </w:rPr>
        <w:t xml:space="preserve">doit </w:t>
      </w:r>
      <w:r w:rsidRPr="00561E48">
        <w:rPr>
          <w:rFonts w:ascii="Tahoma" w:hAnsi="Tahoma" w:cs="Tahoma"/>
          <w:color w:val="FF0000"/>
          <w:sz w:val="20"/>
          <w:szCs w:val="20"/>
          <w:lang w:val="fr-FR" w:eastAsia="en-US"/>
        </w:rPr>
        <w:t>indique</w:t>
      </w:r>
      <w:r w:rsidR="00CF64A3" w:rsidRPr="00561E48">
        <w:rPr>
          <w:rFonts w:ascii="Tahoma" w:hAnsi="Tahoma" w:cs="Tahoma"/>
          <w:color w:val="FF0000"/>
          <w:sz w:val="20"/>
          <w:szCs w:val="20"/>
          <w:lang w:val="fr-FR" w:eastAsia="en-US"/>
        </w:rPr>
        <w:t>r le</w:t>
      </w:r>
      <w:r w:rsidR="00C31D1B" w:rsidRPr="00561E48">
        <w:rPr>
          <w:rFonts w:ascii="Tahoma" w:hAnsi="Tahoma" w:cs="Tahoma"/>
          <w:color w:val="FF0000"/>
          <w:sz w:val="20"/>
          <w:szCs w:val="20"/>
          <w:lang w:val="fr-FR" w:eastAsia="en-US"/>
        </w:rPr>
        <w:t>(s)</w:t>
      </w:r>
      <w:r w:rsidRPr="00561E48">
        <w:rPr>
          <w:rFonts w:ascii="Tahoma" w:hAnsi="Tahoma" w:cs="Tahoma"/>
          <w:color w:val="FF0000"/>
          <w:sz w:val="20"/>
          <w:szCs w:val="20"/>
          <w:lang w:val="fr-FR" w:eastAsia="en-US"/>
        </w:rPr>
        <w:t xml:space="preserve"> </w:t>
      </w:r>
      <w:r w:rsidR="000B5A1C">
        <w:rPr>
          <w:rFonts w:ascii="Tahoma" w:hAnsi="Tahoma" w:cs="Tahoma"/>
          <w:color w:val="FF0000"/>
          <w:sz w:val="20"/>
          <w:szCs w:val="20"/>
          <w:lang w:val="fr-FR" w:eastAsia="en-US"/>
        </w:rPr>
        <w:t>honoraires</w:t>
      </w:r>
      <w:r w:rsidRPr="00561E48">
        <w:rPr>
          <w:rFonts w:ascii="Tahoma" w:hAnsi="Tahoma" w:cs="Tahoma"/>
          <w:color w:val="FF0000"/>
          <w:sz w:val="20"/>
          <w:szCs w:val="20"/>
          <w:lang w:val="fr-FR" w:eastAsia="en-US"/>
        </w:rPr>
        <w:t xml:space="preserve"> </w:t>
      </w:r>
      <w:r w:rsidR="00C63C98" w:rsidRPr="00561E48">
        <w:rPr>
          <w:rFonts w:ascii="Tahoma" w:hAnsi="Tahoma" w:cs="Tahoma"/>
          <w:color w:val="FF0000"/>
          <w:sz w:val="20"/>
          <w:szCs w:val="20"/>
          <w:lang w:val="fr-FR" w:eastAsia="en-US"/>
        </w:rPr>
        <w:t>unitaire</w:t>
      </w:r>
      <w:r w:rsidR="00C31D1B" w:rsidRPr="00561E48">
        <w:rPr>
          <w:rFonts w:ascii="Tahoma" w:hAnsi="Tahoma" w:cs="Tahoma"/>
          <w:color w:val="FF0000"/>
          <w:sz w:val="20"/>
          <w:szCs w:val="20"/>
          <w:lang w:val="fr-FR" w:eastAsia="en-US"/>
        </w:rPr>
        <w:t>(s)</w:t>
      </w:r>
      <w:r w:rsidRPr="00561E48">
        <w:rPr>
          <w:rFonts w:ascii="Tahoma" w:hAnsi="Tahoma" w:cs="Tahoma"/>
          <w:color w:val="FF0000"/>
          <w:sz w:val="20"/>
          <w:szCs w:val="20"/>
          <w:lang w:val="fr-FR" w:eastAsia="en-US"/>
        </w:rPr>
        <w:t xml:space="preserve"> </w:t>
      </w:r>
      <w:r w:rsidR="00CF64A3" w:rsidRPr="00561E48">
        <w:rPr>
          <w:rFonts w:ascii="Tahoma" w:hAnsi="Tahoma" w:cs="Tahoma"/>
          <w:color w:val="FF0000"/>
          <w:sz w:val="20"/>
          <w:szCs w:val="20"/>
          <w:lang w:val="fr-FR" w:eastAsia="en-US"/>
        </w:rPr>
        <w:t xml:space="preserve">qu’il propose </w:t>
      </w:r>
      <w:r w:rsidRPr="00561E48">
        <w:rPr>
          <w:rFonts w:ascii="Tahoma" w:hAnsi="Tahoma" w:cs="Tahoma"/>
          <w:color w:val="FF0000"/>
          <w:sz w:val="20"/>
          <w:szCs w:val="20"/>
          <w:lang w:val="fr-FR" w:eastAsia="en-US"/>
        </w:rPr>
        <w:t xml:space="preserve">dans la </w:t>
      </w:r>
      <w:r w:rsidR="00C31D1B" w:rsidRPr="00561E48">
        <w:rPr>
          <w:rFonts w:ascii="Tahoma" w:hAnsi="Tahoma" w:cs="Tahoma"/>
          <w:color w:val="FF0000"/>
          <w:sz w:val="20"/>
          <w:szCs w:val="20"/>
          <w:lang w:val="fr-FR" w:eastAsia="en-US"/>
        </w:rPr>
        <w:t>colonne</w:t>
      </w:r>
      <w:r w:rsidR="00CF64A3" w:rsidRPr="00561E48">
        <w:rPr>
          <w:rFonts w:ascii="Tahoma" w:hAnsi="Tahoma" w:cs="Tahoma"/>
          <w:color w:val="FF0000"/>
          <w:sz w:val="20"/>
          <w:szCs w:val="20"/>
          <w:lang w:val="fr-FR" w:eastAsia="en-US"/>
        </w:rPr>
        <w:t xml:space="preserve"> ci-dessous</w:t>
      </w:r>
      <w:r w:rsidRPr="00561E48">
        <w:rPr>
          <w:rFonts w:ascii="Tahoma" w:hAnsi="Tahoma" w:cs="Tahoma"/>
          <w:color w:val="FF0000"/>
          <w:sz w:val="20"/>
          <w:szCs w:val="20"/>
          <w:lang w:val="fr-FR" w:eastAsia="en-US"/>
        </w:rPr>
        <w:t>.</w:t>
      </w:r>
    </w:p>
    <w:p w14:paraId="4AE36C20" w14:textId="77777777" w:rsidR="004F2CFB" w:rsidRPr="00561E48" w:rsidRDefault="004F2CFB" w:rsidP="004F2CFB">
      <w:pPr>
        <w:spacing w:line="276" w:lineRule="auto"/>
        <w:ind w:left="-426"/>
        <w:jc w:val="both"/>
        <w:rPr>
          <w:rFonts w:ascii="Tahoma" w:hAnsi="Tahoma" w:cs="Tahoma"/>
          <w:sz w:val="18"/>
          <w:szCs w:val="18"/>
          <w:highlight w:val="yellow"/>
          <w:lang w:val="fr-FR" w:eastAsia="en-US"/>
        </w:rPr>
      </w:pPr>
      <w:r w:rsidRPr="00561E48">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0223FC6B" wp14:editId="59E7D85D">
                <wp:simplePos x="0" y="0"/>
                <wp:positionH relativeFrom="column">
                  <wp:posOffset>4776470</wp:posOffset>
                </wp:positionH>
                <wp:positionV relativeFrom="paragraph">
                  <wp:posOffset>-7620</wp:posOffset>
                </wp:positionV>
                <wp:extent cx="163195" cy="436245"/>
                <wp:effectExtent l="19050" t="0" r="27305" b="40005"/>
                <wp:wrapNone/>
                <wp:docPr id="1"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4362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8287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76.1pt;margin-top:-.6pt;width:12.85pt;height:34.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" adj="4782" strokecolor="red">
                <o:lock v:ext="edit" aspectratio="t"/>
                <v:textbox style="layout-flow:vertical-ideographic"/>
                <w10:anchorlock/>
              </v:shape>
            </w:pict>
          </mc:Fallback>
        </mc:AlternateContent>
      </w:r>
    </w:p>
    <w:tbl>
      <w:tblPr>
        <w:tblW w:w="1062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097"/>
        <w:gridCol w:w="1169"/>
        <w:gridCol w:w="1586"/>
        <w:gridCol w:w="1387"/>
        <w:gridCol w:w="1387"/>
      </w:tblGrid>
      <w:tr w:rsidR="0054258F" w:rsidRPr="00561E48" w14:paraId="4B2D2543" w14:textId="240E6A51" w:rsidTr="0054258F">
        <w:trPr>
          <w:trHeight w:val="688"/>
          <w:jc w:val="center"/>
        </w:trPr>
        <w:tc>
          <w:tcPr>
            <w:tcW w:w="5097" w:type="dxa"/>
            <w:shd w:val="clear" w:color="auto" w:fill="DBE5F1" w:themeFill="accent1" w:themeFillTint="33"/>
            <w:vAlign w:val="center"/>
          </w:tcPr>
          <w:p w14:paraId="11B7EBCF" w14:textId="04108720" w:rsidR="0054258F" w:rsidRPr="00561E48" w:rsidRDefault="0054258F" w:rsidP="001849D2">
            <w:pPr>
              <w:tabs>
                <w:tab w:val="left" w:pos="0"/>
              </w:tabs>
              <w:spacing w:line="276" w:lineRule="auto"/>
              <w:ind w:left="-426"/>
              <w:jc w:val="center"/>
              <w:rPr>
                <w:rFonts w:ascii="Tahoma" w:hAnsi="Tahoma" w:cs="Tahoma"/>
                <w:b/>
                <w:sz w:val="18"/>
                <w:szCs w:val="18"/>
                <w:lang w:val="fr-FR" w:eastAsia="en-US"/>
              </w:rPr>
            </w:pPr>
            <w:r w:rsidRPr="00561E48">
              <w:rPr>
                <w:rFonts w:ascii="Tahoma" w:hAnsi="Tahoma" w:cs="Tahoma"/>
                <w:b/>
                <w:sz w:val="18"/>
                <w:szCs w:val="18"/>
                <w:lang w:val="fr-FR" w:eastAsia="en-US"/>
              </w:rPr>
              <w:t xml:space="preserve">Unité </w:t>
            </w:r>
            <w:r w:rsidRPr="00561E48">
              <w:rPr>
                <w:b/>
                <w:sz w:val="18"/>
                <w:szCs w:val="18"/>
                <w:lang w:val="fr-FR" w:eastAsia="en-US"/>
              </w:rPr>
              <w:t>▼</w:t>
            </w:r>
          </w:p>
        </w:tc>
        <w:tc>
          <w:tcPr>
            <w:tcW w:w="1169" w:type="dxa"/>
            <w:tcBorders>
              <w:bottom w:val="single" w:sz="2" w:space="0" w:color="FF0000"/>
            </w:tcBorders>
            <w:shd w:val="clear" w:color="auto" w:fill="DBE5F1" w:themeFill="accent1" w:themeFillTint="33"/>
            <w:vAlign w:val="center"/>
          </w:tcPr>
          <w:p w14:paraId="7D678337" w14:textId="1046060B" w:rsidR="0054258F" w:rsidRPr="00561E48" w:rsidRDefault="0054258F" w:rsidP="007E3BF6">
            <w:pPr>
              <w:spacing w:line="276" w:lineRule="auto"/>
              <w:ind w:left="-426" w:right="-490"/>
              <w:jc w:val="center"/>
              <w:rPr>
                <w:rFonts w:ascii="Tahoma" w:hAnsi="Tahoma" w:cs="Tahoma"/>
                <w:b/>
                <w:sz w:val="18"/>
                <w:szCs w:val="18"/>
                <w:lang w:val="fr-FR" w:eastAsia="en-US"/>
              </w:rPr>
            </w:pPr>
            <w:r>
              <w:rPr>
                <w:rFonts w:ascii="Tahoma" w:hAnsi="Tahoma" w:cs="Tahoma"/>
                <w:b/>
                <w:sz w:val="18"/>
                <w:szCs w:val="18"/>
                <w:lang w:val="fr-FR" w:eastAsia="en-US"/>
              </w:rPr>
              <w:t>Honoraires</w:t>
            </w:r>
            <w:r w:rsidRPr="00561E48">
              <w:rPr>
                <w:b/>
                <w:sz w:val="18"/>
                <w:szCs w:val="18"/>
                <w:lang w:val="fr-FR" w:eastAsia="en-US"/>
              </w:rPr>
              <w:t>▼</w:t>
            </w:r>
          </w:p>
        </w:tc>
        <w:tc>
          <w:tcPr>
            <w:tcW w:w="1586" w:type="dxa"/>
            <w:tcBorders>
              <w:bottom w:val="single" w:sz="2" w:space="0" w:color="808080"/>
              <w:right w:val="single" w:sz="2" w:space="0" w:color="808080"/>
            </w:tcBorders>
            <w:shd w:val="clear" w:color="auto" w:fill="DBE5F1" w:themeFill="accent1" w:themeFillTint="33"/>
            <w:vAlign w:val="center"/>
          </w:tcPr>
          <w:p w14:paraId="0721D6E9" w14:textId="6F27B315" w:rsidR="0054258F" w:rsidRDefault="0054258F" w:rsidP="00A0376A">
            <w:pPr>
              <w:spacing w:line="276" w:lineRule="auto"/>
              <w:ind w:left="-426" w:right="-490"/>
              <w:jc w:val="center"/>
              <w:rPr>
                <w:rFonts w:ascii="Tahoma" w:hAnsi="Tahoma" w:cs="Tahoma"/>
                <w:b/>
                <w:sz w:val="18"/>
                <w:szCs w:val="18"/>
                <w:lang w:val="fr-FR" w:eastAsia="en-US"/>
              </w:rPr>
            </w:pPr>
            <w:r w:rsidRPr="008E7365">
              <w:rPr>
                <w:rFonts w:ascii="Tahoma" w:hAnsi="Tahoma" w:cs="Tahoma"/>
                <w:b/>
                <w:sz w:val="18"/>
                <w:szCs w:val="18"/>
                <w:lang w:val="fr-FR" w:eastAsia="en-US"/>
              </w:rPr>
              <w:t>Seuil d’exclusion</w:t>
            </w:r>
          </w:p>
          <w:p w14:paraId="610E3107" w14:textId="3CF6E5E8" w:rsidR="0054258F" w:rsidRPr="00561E48" w:rsidRDefault="0054258F" w:rsidP="00A0376A">
            <w:pPr>
              <w:spacing w:line="276" w:lineRule="auto"/>
              <w:ind w:left="-426" w:right="-490"/>
              <w:jc w:val="center"/>
              <w:rPr>
                <w:rFonts w:ascii="Tahoma" w:hAnsi="Tahoma" w:cs="Tahoma"/>
                <w:b/>
                <w:sz w:val="18"/>
                <w:szCs w:val="18"/>
                <w:lang w:val="fr-FR" w:eastAsia="en-US"/>
              </w:rPr>
            </w:pPr>
            <w:r>
              <w:rPr>
                <w:rFonts w:ascii="Tahoma" w:hAnsi="Tahoma" w:cs="Tahoma"/>
                <w:b/>
                <w:sz w:val="18"/>
                <w:szCs w:val="18"/>
                <w:lang w:val="fr-FR" w:eastAsia="en-US"/>
              </w:rPr>
              <w:t>Par jour</w:t>
            </w:r>
          </w:p>
          <w:p w14:paraId="383E5AC6" w14:textId="77777777" w:rsidR="0054258F" w:rsidRPr="00561E48" w:rsidRDefault="0054258F" w:rsidP="00A0376A">
            <w:pPr>
              <w:spacing w:line="276" w:lineRule="auto"/>
              <w:ind w:left="-426" w:right="-490"/>
              <w:jc w:val="center"/>
              <w:rPr>
                <w:rFonts w:ascii="Tahoma" w:hAnsi="Tahoma" w:cs="Tahoma"/>
                <w:b/>
                <w:sz w:val="18"/>
                <w:szCs w:val="18"/>
                <w:lang w:val="fr-FR" w:eastAsia="en-US"/>
              </w:rPr>
            </w:pPr>
            <w:r w:rsidRPr="00561E48">
              <w:rPr>
                <w:b/>
                <w:sz w:val="18"/>
                <w:szCs w:val="18"/>
                <w:lang w:val="fr-FR" w:eastAsia="en-US"/>
              </w:rPr>
              <w:t>▼</w:t>
            </w:r>
          </w:p>
        </w:tc>
        <w:tc>
          <w:tcPr>
            <w:tcW w:w="1387" w:type="dxa"/>
            <w:tcBorders>
              <w:bottom w:val="single" w:sz="2" w:space="0" w:color="808080"/>
              <w:right w:val="single" w:sz="2" w:space="0" w:color="808080"/>
            </w:tcBorders>
            <w:shd w:val="clear" w:color="auto" w:fill="DBE5F1" w:themeFill="accent1" w:themeFillTint="33"/>
          </w:tcPr>
          <w:p w14:paraId="3A404B72" w14:textId="77777777" w:rsidR="0054258F" w:rsidRDefault="0054258F" w:rsidP="0054258F">
            <w:pPr>
              <w:spacing w:line="276" w:lineRule="auto"/>
              <w:ind w:left="-426" w:right="-490"/>
              <w:jc w:val="center"/>
              <w:rPr>
                <w:rFonts w:ascii="Tahoma" w:hAnsi="Tahoma" w:cs="Tahoma"/>
                <w:b/>
                <w:sz w:val="18"/>
                <w:szCs w:val="18"/>
                <w:lang w:val="fr-FR" w:eastAsia="en-US"/>
              </w:rPr>
            </w:pPr>
            <w:r>
              <w:rPr>
                <w:rFonts w:ascii="Tahoma" w:hAnsi="Tahoma" w:cs="Tahoma"/>
                <w:b/>
                <w:sz w:val="18"/>
                <w:szCs w:val="18"/>
                <w:lang w:val="fr-FR" w:eastAsia="en-US"/>
              </w:rPr>
              <w:t>Nombre</w:t>
            </w:r>
          </w:p>
          <w:p w14:paraId="4402C7A1" w14:textId="015879AB" w:rsidR="0054258F" w:rsidRPr="008E7365" w:rsidRDefault="0054258F" w:rsidP="0054258F">
            <w:pPr>
              <w:spacing w:line="276" w:lineRule="auto"/>
              <w:ind w:left="-426" w:right="-490"/>
              <w:jc w:val="center"/>
              <w:rPr>
                <w:rFonts w:ascii="Tahoma" w:hAnsi="Tahoma" w:cs="Tahoma"/>
                <w:b/>
                <w:sz w:val="18"/>
                <w:szCs w:val="18"/>
                <w:lang w:val="fr-FR" w:eastAsia="en-US"/>
              </w:rPr>
            </w:pPr>
            <w:r>
              <w:rPr>
                <w:rFonts w:ascii="Tahoma" w:hAnsi="Tahoma" w:cs="Tahoma"/>
                <w:b/>
                <w:sz w:val="18"/>
                <w:szCs w:val="18"/>
                <w:lang w:val="fr-FR" w:eastAsia="en-US"/>
              </w:rPr>
              <w:t xml:space="preserve"> de jours</w:t>
            </w:r>
          </w:p>
        </w:tc>
        <w:tc>
          <w:tcPr>
            <w:tcW w:w="1387" w:type="dxa"/>
            <w:tcBorders>
              <w:bottom w:val="single" w:sz="2" w:space="0" w:color="808080"/>
              <w:right w:val="single" w:sz="2" w:space="0" w:color="808080"/>
            </w:tcBorders>
            <w:shd w:val="clear" w:color="auto" w:fill="DBE5F1" w:themeFill="accent1" w:themeFillTint="33"/>
          </w:tcPr>
          <w:p w14:paraId="0D814551" w14:textId="77777777" w:rsidR="0054258F" w:rsidRDefault="0054258F" w:rsidP="0054258F">
            <w:pPr>
              <w:spacing w:line="276" w:lineRule="auto"/>
              <w:ind w:left="-426" w:right="-490"/>
              <w:rPr>
                <w:rFonts w:ascii="Tahoma" w:hAnsi="Tahoma" w:cs="Tahoma"/>
                <w:b/>
                <w:sz w:val="18"/>
                <w:szCs w:val="18"/>
                <w:lang w:val="fr-FR" w:eastAsia="en-US"/>
              </w:rPr>
            </w:pPr>
          </w:p>
          <w:p w14:paraId="5811650A" w14:textId="3F1B78AC" w:rsidR="0054258F" w:rsidRPr="0054258F" w:rsidRDefault="0054258F" w:rsidP="0054258F">
            <w:pPr>
              <w:jc w:val="center"/>
              <w:rPr>
                <w:rFonts w:ascii="Tahoma" w:hAnsi="Tahoma" w:cs="Tahoma"/>
                <w:b/>
                <w:bCs/>
                <w:sz w:val="18"/>
                <w:szCs w:val="18"/>
                <w:lang w:val="fr-FR" w:eastAsia="en-US"/>
              </w:rPr>
            </w:pPr>
            <w:r w:rsidRPr="0054258F">
              <w:rPr>
                <w:rFonts w:ascii="Tahoma" w:hAnsi="Tahoma" w:cs="Tahoma"/>
                <w:b/>
                <w:bCs/>
                <w:sz w:val="18"/>
                <w:szCs w:val="18"/>
                <w:lang w:val="fr-FR" w:eastAsia="en-US"/>
              </w:rPr>
              <w:t>Cout</w:t>
            </w:r>
          </w:p>
        </w:tc>
      </w:tr>
      <w:tr w:rsidR="0054258F" w:rsidRPr="00561E48" w14:paraId="1F9F4D64" w14:textId="2E5E12A4" w:rsidTr="0054258F">
        <w:trPr>
          <w:trHeight w:val="780"/>
          <w:jc w:val="center"/>
        </w:trPr>
        <w:tc>
          <w:tcPr>
            <w:tcW w:w="5097" w:type="dxa"/>
            <w:tcBorders>
              <w:right w:val="single" w:sz="2" w:space="0" w:color="FF0000"/>
            </w:tcBorders>
            <w:shd w:val="clear" w:color="auto" w:fill="F2F2F2" w:themeFill="background1" w:themeFillShade="F2"/>
            <w:vAlign w:val="center"/>
          </w:tcPr>
          <w:p w14:paraId="1DFB522F" w14:textId="4B33698F" w:rsidR="0054258F" w:rsidRPr="00CE5E46" w:rsidRDefault="0054258F" w:rsidP="00CE5E46">
            <w:pPr>
              <w:pStyle w:val="ListParagraph"/>
              <w:numPr>
                <w:ilvl w:val="0"/>
                <w:numId w:val="32"/>
              </w:numPr>
              <w:spacing w:line="276" w:lineRule="auto"/>
              <w:rPr>
                <w:rFonts w:ascii="Tahoma" w:hAnsi="Tahoma" w:cs="Tahoma"/>
                <w:sz w:val="18"/>
                <w:szCs w:val="18"/>
                <w:highlight w:val="yellow"/>
                <w:lang w:val="fr-FR" w:eastAsia="en-US"/>
              </w:rPr>
            </w:pPr>
            <w:r w:rsidRPr="00CE5E46">
              <w:rPr>
                <w:rFonts w:ascii="Tahoma" w:hAnsi="Tahoma" w:cs="Tahoma"/>
                <w:sz w:val="18"/>
                <w:szCs w:val="18"/>
                <w:lang w:val="fr-FR" w:eastAsia="en-US"/>
              </w:rPr>
              <w:t>Elaboration de la méthodologie détaillée de l’étude</w:t>
            </w:r>
            <w:r>
              <w:rPr>
                <w:rFonts w:ascii="Tahoma" w:hAnsi="Tahoma" w:cs="Tahoma"/>
                <w:sz w:val="18"/>
                <w:szCs w:val="18"/>
                <w:lang w:val="fr-FR" w:eastAsia="en-US"/>
              </w:rPr>
              <w:t xml:space="preserve"> sur le phénomène de la désinformation au Maroc </w:t>
            </w:r>
            <w:r w:rsidRPr="00CE5E46">
              <w:rPr>
                <w:rFonts w:ascii="Tahoma" w:hAnsi="Tahoma" w:cs="Tahoma"/>
                <w:sz w:val="18"/>
                <w:szCs w:val="18"/>
                <w:lang w:val="fr-FR" w:eastAsia="en-US"/>
              </w:rPr>
              <w:t xml:space="preserve"> et des instruments d’analyse (questionnaires/indicateurs)</w:t>
            </w:r>
          </w:p>
        </w:tc>
        <w:tc>
          <w:tcPr>
            <w:tcW w:w="116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D8C9C8E" w14:textId="77777777" w:rsidR="0054258F" w:rsidRPr="00561E48" w:rsidRDefault="0054258F" w:rsidP="00A0376A">
            <w:pPr>
              <w:spacing w:line="276" w:lineRule="auto"/>
              <w:ind w:left="-135" w:right="-91"/>
              <w:jc w:val="center"/>
              <w:rPr>
                <w:rFonts w:ascii="Tahoma" w:hAnsi="Tahoma" w:cs="Tahoma"/>
                <w:sz w:val="18"/>
                <w:szCs w:val="18"/>
                <w:highlight w:val="yellow"/>
                <w:lang w:val="fr-FR" w:eastAsia="en-US"/>
              </w:rPr>
            </w:pPr>
          </w:p>
        </w:tc>
        <w:tc>
          <w:tcPr>
            <w:tcW w:w="158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65ED85E" w14:textId="0D7D1D7B" w:rsidR="0054258F" w:rsidRPr="00561E48" w:rsidRDefault="0054258F" w:rsidP="00A0376A">
            <w:pPr>
              <w:spacing w:line="276" w:lineRule="auto"/>
              <w:ind w:left="-135" w:right="-91"/>
              <w:jc w:val="center"/>
              <w:rPr>
                <w:rFonts w:ascii="Tahoma" w:hAnsi="Tahoma" w:cs="Tahoma"/>
                <w:sz w:val="18"/>
                <w:szCs w:val="18"/>
                <w:highlight w:val="yellow"/>
                <w:lang w:val="fr-FR" w:eastAsia="en-US"/>
              </w:rPr>
            </w:pPr>
            <w:r w:rsidRPr="008E7365">
              <w:rPr>
                <w:rFonts w:ascii="Tahoma" w:hAnsi="Tahoma" w:cs="Tahoma"/>
                <w:sz w:val="18"/>
                <w:szCs w:val="18"/>
                <w:lang w:val="fr-FR" w:eastAsia="en-US"/>
              </w:rPr>
              <w:t>350</w:t>
            </w:r>
          </w:p>
        </w:tc>
        <w:tc>
          <w:tcPr>
            <w:tcW w:w="138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tcPr>
          <w:p w14:paraId="60FF9636" w14:textId="77777777" w:rsidR="0054258F" w:rsidRPr="008E7365" w:rsidRDefault="0054258F" w:rsidP="00A0376A">
            <w:pPr>
              <w:spacing w:line="276" w:lineRule="auto"/>
              <w:ind w:left="-135" w:right="-91"/>
              <w:jc w:val="center"/>
              <w:rPr>
                <w:rFonts w:ascii="Tahoma" w:hAnsi="Tahoma" w:cs="Tahoma"/>
                <w:sz w:val="18"/>
                <w:szCs w:val="18"/>
                <w:lang w:val="fr-FR" w:eastAsia="en-US"/>
              </w:rPr>
            </w:pPr>
          </w:p>
        </w:tc>
        <w:tc>
          <w:tcPr>
            <w:tcW w:w="138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tcPr>
          <w:p w14:paraId="69FDE788" w14:textId="77777777" w:rsidR="0054258F" w:rsidRPr="008E7365" w:rsidRDefault="0054258F" w:rsidP="00A0376A">
            <w:pPr>
              <w:spacing w:line="276" w:lineRule="auto"/>
              <w:ind w:left="-135" w:right="-91"/>
              <w:jc w:val="center"/>
              <w:rPr>
                <w:rFonts w:ascii="Tahoma" w:hAnsi="Tahoma" w:cs="Tahoma"/>
                <w:sz w:val="18"/>
                <w:szCs w:val="18"/>
                <w:lang w:val="fr-FR" w:eastAsia="en-US"/>
              </w:rPr>
            </w:pPr>
          </w:p>
        </w:tc>
      </w:tr>
      <w:tr w:rsidR="0054258F" w:rsidRPr="0054258F" w14:paraId="0D65BF53" w14:textId="4CA830F6" w:rsidTr="0054258F">
        <w:trPr>
          <w:trHeight w:val="780"/>
          <w:jc w:val="center"/>
        </w:trPr>
        <w:tc>
          <w:tcPr>
            <w:tcW w:w="5097" w:type="dxa"/>
            <w:tcBorders>
              <w:right w:val="single" w:sz="2" w:space="0" w:color="FF0000"/>
            </w:tcBorders>
            <w:shd w:val="clear" w:color="auto" w:fill="F2F2F2" w:themeFill="background1" w:themeFillShade="F2"/>
            <w:vAlign w:val="center"/>
          </w:tcPr>
          <w:p w14:paraId="72F3CA5D" w14:textId="79D366DC" w:rsidR="0054258F" w:rsidRPr="00CE5E46" w:rsidRDefault="0054258F" w:rsidP="00CE5E46">
            <w:pPr>
              <w:pStyle w:val="ListParagraph"/>
              <w:numPr>
                <w:ilvl w:val="0"/>
                <w:numId w:val="32"/>
              </w:numPr>
              <w:spacing w:line="276" w:lineRule="auto"/>
              <w:rPr>
                <w:rFonts w:ascii="Tahoma" w:hAnsi="Tahoma" w:cs="Tahoma"/>
                <w:sz w:val="18"/>
                <w:szCs w:val="20"/>
                <w:lang w:val="fr-FR"/>
              </w:rPr>
            </w:pPr>
            <w:r>
              <w:rPr>
                <w:rFonts w:ascii="Tahoma" w:hAnsi="Tahoma" w:cs="Tahoma"/>
                <w:sz w:val="18"/>
                <w:szCs w:val="20"/>
                <w:lang w:val="fr-FR"/>
              </w:rPr>
              <w:t>Recherche et récolte des données et information concernant le phénomène de la désinformation au Maroc. Réaliser différents entretiens avec les acteurs concernés (institutions et société civile)</w:t>
            </w:r>
          </w:p>
        </w:tc>
        <w:tc>
          <w:tcPr>
            <w:tcW w:w="116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DA745B4" w14:textId="77777777" w:rsidR="0054258F" w:rsidRPr="00561E48" w:rsidRDefault="0054258F" w:rsidP="00A0376A">
            <w:pPr>
              <w:spacing w:line="276" w:lineRule="auto"/>
              <w:ind w:left="-135" w:right="-91"/>
              <w:jc w:val="center"/>
              <w:rPr>
                <w:rFonts w:ascii="Tahoma" w:hAnsi="Tahoma" w:cs="Tahoma"/>
                <w:sz w:val="18"/>
                <w:szCs w:val="18"/>
                <w:highlight w:val="yellow"/>
                <w:lang w:val="fr-FR" w:eastAsia="en-US"/>
              </w:rPr>
            </w:pPr>
          </w:p>
        </w:tc>
        <w:tc>
          <w:tcPr>
            <w:tcW w:w="158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529BDDD" w14:textId="6C50B474" w:rsidR="0054258F" w:rsidRPr="008E7365" w:rsidRDefault="0054258F" w:rsidP="00A0376A">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350</w:t>
            </w:r>
          </w:p>
        </w:tc>
        <w:tc>
          <w:tcPr>
            <w:tcW w:w="138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tcPr>
          <w:p w14:paraId="54E46AE7" w14:textId="77777777" w:rsidR="0054258F" w:rsidRDefault="0054258F" w:rsidP="00A0376A">
            <w:pPr>
              <w:spacing w:line="276" w:lineRule="auto"/>
              <w:ind w:left="-135" w:right="-91"/>
              <w:jc w:val="center"/>
              <w:rPr>
                <w:rFonts w:ascii="Tahoma" w:hAnsi="Tahoma" w:cs="Tahoma"/>
                <w:sz w:val="18"/>
                <w:szCs w:val="18"/>
                <w:lang w:val="fr-FR" w:eastAsia="en-US"/>
              </w:rPr>
            </w:pPr>
          </w:p>
        </w:tc>
        <w:tc>
          <w:tcPr>
            <w:tcW w:w="138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tcPr>
          <w:p w14:paraId="6B6B1E10" w14:textId="77777777" w:rsidR="0054258F" w:rsidRDefault="0054258F" w:rsidP="00A0376A">
            <w:pPr>
              <w:spacing w:line="276" w:lineRule="auto"/>
              <w:ind w:left="-135" w:right="-91"/>
              <w:jc w:val="center"/>
              <w:rPr>
                <w:rFonts w:ascii="Tahoma" w:hAnsi="Tahoma" w:cs="Tahoma"/>
                <w:sz w:val="18"/>
                <w:szCs w:val="18"/>
                <w:lang w:val="fr-FR" w:eastAsia="en-US"/>
              </w:rPr>
            </w:pPr>
          </w:p>
        </w:tc>
      </w:tr>
      <w:tr w:rsidR="0054258F" w:rsidRPr="00855585" w14:paraId="44C7B677" w14:textId="076D3DB5" w:rsidTr="0054258F">
        <w:trPr>
          <w:trHeight w:val="780"/>
          <w:jc w:val="center"/>
        </w:trPr>
        <w:tc>
          <w:tcPr>
            <w:tcW w:w="5097" w:type="dxa"/>
            <w:tcBorders>
              <w:right w:val="single" w:sz="2" w:space="0" w:color="FF0000"/>
            </w:tcBorders>
            <w:shd w:val="clear" w:color="auto" w:fill="F2F2F2" w:themeFill="background1" w:themeFillShade="F2"/>
            <w:vAlign w:val="center"/>
          </w:tcPr>
          <w:p w14:paraId="061D86BB" w14:textId="0498D1E7" w:rsidR="0054258F" w:rsidRPr="00CE5E46" w:rsidRDefault="0054258F" w:rsidP="00CE5E46">
            <w:pPr>
              <w:pStyle w:val="ListParagraph"/>
              <w:numPr>
                <w:ilvl w:val="0"/>
                <w:numId w:val="32"/>
              </w:numPr>
              <w:spacing w:line="276" w:lineRule="auto"/>
              <w:rPr>
                <w:rFonts w:ascii="Tahoma" w:hAnsi="Tahoma" w:cs="Tahoma"/>
                <w:sz w:val="18"/>
                <w:szCs w:val="18"/>
                <w:lang w:val="fr-FR" w:eastAsia="en-US"/>
              </w:rPr>
            </w:pPr>
            <w:r w:rsidRPr="00CE5E46">
              <w:rPr>
                <w:rFonts w:ascii="Tahoma" w:hAnsi="Tahoma" w:cs="Tahoma"/>
                <w:sz w:val="18"/>
                <w:szCs w:val="20"/>
                <w:lang w:val="fr-FR"/>
              </w:rPr>
              <w:t>Analyse du phénomène de la désinformation au Maroc</w:t>
            </w:r>
            <w:r>
              <w:rPr>
                <w:rFonts w:ascii="Tahoma" w:hAnsi="Tahoma" w:cs="Tahoma"/>
                <w:sz w:val="18"/>
                <w:szCs w:val="20"/>
                <w:lang w:val="fr-FR"/>
              </w:rPr>
              <w:t>, les origines, les typologies ainsi qu’une analyse préliminaire du cadre législatif ayant trait avec la désinformation</w:t>
            </w:r>
          </w:p>
        </w:tc>
        <w:tc>
          <w:tcPr>
            <w:tcW w:w="116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5C67712" w14:textId="77777777" w:rsidR="0054258F" w:rsidRPr="00561E48" w:rsidRDefault="0054258F" w:rsidP="00A0376A">
            <w:pPr>
              <w:spacing w:line="276" w:lineRule="auto"/>
              <w:ind w:left="-135" w:right="-91"/>
              <w:jc w:val="center"/>
              <w:rPr>
                <w:rFonts w:ascii="Tahoma" w:hAnsi="Tahoma" w:cs="Tahoma"/>
                <w:sz w:val="18"/>
                <w:szCs w:val="18"/>
                <w:highlight w:val="yellow"/>
                <w:lang w:val="fr-FR" w:eastAsia="en-US"/>
              </w:rPr>
            </w:pPr>
          </w:p>
        </w:tc>
        <w:tc>
          <w:tcPr>
            <w:tcW w:w="158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9D2BDCA" w14:textId="713709B0" w:rsidR="0054258F" w:rsidRPr="00561E48" w:rsidRDefault="0054258F" w:rsidP="00A0376A">
            <w:pPr>
              <w:spacing w:line="276" w:lineRule="auto"/>
              <w:ind w:left="-135" w:right="-91"/>
              <w:jc w:val="center"/>
              <w:rPr>
                <w:rFonts w:ascii="Tahoma" w:hAnsi="Tahoma" w:cs="Tahoma"/>
                <w:sz w:val="18"/>
                <w:szCs w:val="18"/>
                <w:highlight w:val="cyan"/>
                <w:lang w:val="fr-FR" w:eastAsia="en-US"/>
              </w:rPr>
            </w:pPr>
            <w:r w:rsidRPr="008E7365">
              <w:rPr>
                <w:rFonts w:ascii="Tahoma" w:hAnsi="Tahoma" w:cs="Tahoma"/>
                <w:sz w:val="18"/>
                <w:szCs w:val="18"/>
                <w:lang w:val="fr-FR" w:eastAsia="en-US"/>
              </w:rPr>
              <w:t>350</w:t>
            </w:r>
          </w:p>
        </w:tc>
        <w:tc>
          <w:tcPr>
            <w:tcW w:w="138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tcPr>
          <w:p w14:paraId="69AAD69E" w14:textId="77777777" w:rsidR="0054258F" w:rsidRPr="008E7365" w:rsidRDefault="0054258F" w:rsidP="00A0376A">
            <w:pPr>
              <w:spacing w:line="276" w:lineRule="auto"/>
              <w:ind w:left="-135" w:right="-91"/>
              <w:jc w:val="center"/>
              <w:rPr>
                <w:rFonts w:ascii="Tahoma" w:hAnsi="Tahoma" w:cs="Tahoma"/>
                <w:sz w:val="18"/>
                <w:szCs w:val="18"/>
                <w:lang w:val="fr-FR" w:eastAsia="en-US"/>
              </w:rPr>
            </w:pPr>
          </w:p>
        </w:tc>
        <w:tc>
          <w:tcPr>
            <w:tcW w:w="138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tcPr>
          <w:p w14:paraId="04E4FFD5" w14:textId="77777777" w:rsidR="0054258F" w:rsidRPr="008E7365" w:rsidRDefault="0054258F" w:rsidP="00A0376A">
            <w:pPr>
              <w:spacing w:line="276" w:lineRule="auto"/>
              <w:ind w:left="-135" w:right="-91"/>
              <w:jc w:val="center"/>
              <w:rPr>
                <w:rFonts w:ascii="Tahoma" w:hAnsi="Tahoma" w:cs="Tahoma"/>
                <w:sz w:val="18"/>
                <w:szCs w:val="18"/>
                <w:lang w:val="fr-FR" w:eastAsia="en-US"/>
              </w:rPr>
            </w:pPr>
          </w:p>
        </w:tc>
      </w:tr>
      <w:tr w:rsidR="0054258F" w:rsidRPr="00855585" w14:paraId="531A7DD1" w14:textId="60372EE5" w:rsidTr="006344BA">
        <w:trPr>
          <w:trHeight w:val="1294"/>
          <w:jc w:val="center"/>
        </w:trPr>
        <w:tc>
          <w:tcPr>
            <w:tcW w:w="5097" w:type="dxa"/>
            <w:tcBorders>
              <w:right w:val="single" w:sz="2" w:space="0" w:color="FF0000"/>
            </w:tcBorders>
            <w:shd w:val="clear" w:color="auto" w:fill="F2F2F2" w:themeFill="background1" w:themeFillShade="F2"/>
            <w:vAlign w:val="center"/>
          </w:tcPr>
          <w:p w14:paraId="33DDC80E" w14:textId="717B2760" w:rsidR="0054258F" w:rsidRPr="00CE5E46" w:rsidRDefault="0054258F" w:rsidP="00CE5E46">
            <w:pPr>
              <w:pStyle w:val="ListParagraph"/>
              <w:numPr>
                <w:ilvl w:val="0"/>
                <w:numId w:val="32"/>
              </w:numPr>
              <w:spacing w:line="276" w:lineRule="auto"/>
              <w:rPr>
                <w:rFonts w:ascii="Tahoma" w:hAnsi="Tahoma" w:cs="Tahoma"/>
                <w:sz w:val="18"/>
                <w:szCs w:val="18"/>
                <w:lang w:val="fr-FR" w:eastAsia="en-US"/>
              </w:rPr>
            </w:pPr>
            <w:r w:rsidRPr="00CE5E46">
              <w:rPr>
                <w:rFonts w:ascii="Tahoma" w:hAnsi="Tahoma" w:cs="Tahoma"/>
                <w:color w:val="000000" w:themeColor="text1"/>
                <w:sz w:val="18"/>
                <w:szCs w:val="20"/>
                <w:lang w:val="fr-FR"/>
              </w:rPr>
              <w:t>Mapping des initiatives de lutte contre le phénomène de la désinformation au Maroc (initiative institutionnelles, initiatives de la société civile, cadre législatif en vigueur et en préparation)</w:t>
            </w:r>
          </w:p>
        </w:tc>
        <w:tc>
          <w:tcPr>
            <w:tcW w:w="116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E508259" w14:textId="77777777" w:rsidR="0054258F" w:rsidRPr="00561E48" w:rsidRDefault="0054258F" w:rsidP="00A0376A">
            <w:pPr>
              <w:spacing w:line="276" w:lineRule="auto"/>
              <w:ind w:left="-135" w:right="-91"/>
              <w:jc w:val="center"/>
              <w:rPr>
                <w:rFonts w:ascii="Tahoma" w:hAnsi="Tahoma" w:cs="Tahoma"/>
                <w:sz w:val="18"/>
                <w:szCs w:val="18"/>
                <w:highlight w:val="yellow"/>
                <w:lang w:val="fr-FR" w:eastAsia="en-US"/>
              </w:rPr>
            </w:pPr>
          </w:p>
        </w:tc>
        <w:tc>
          <w:tcPr>
            <w:tcW w:w="158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1A57230" w14:textId="677B8D89" w:rsidR="0054258F" w:rsidRPr="00561E48" w:rsidRDefault="0054258F" w:rsidP="00A0376A">
            <w:pPr>
              <w:spacing w:line="276" w:lineRule="auto"/>
              <w:ind w:left="-135" w:right="-91"/>
              <w:jc w:val="center"/>
              <w:rPr>
                <w:rFonts w:ascii="Tahoma" w:hAnsi="Tahoma" w:cs="Tahoma"/>
                <w:sz w:val="18"/>
                <w:szCs w:val="18"/>
                <w:highlight w:val="cyan"/>
                <w:lang w:val="fr-FR" w:eastAsia="en-US"/>
              </w:rPr>
            </w:pPr>
            <w:r w:rsidRPr="008E7365">
              <w:rPr>
                <w:rFonts w:ascii="Tahoma" w:hAnsi="Tahoma" w:cs="Tahoma"/>
                <w:sz w:val="18"/>
                <w:szCs w:val="18"/>
                <w:lang w:val="fr-FR" w:eastAsia="en-US"/>
              </w:rPr>
              <w:t>350</w:t>
            </w:r>
          </w:p>
        </w:tc>
        <w:tc>
          <w:tcPr>
            <w:tcW w:w="138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tcPr>
          <w:p w14:paraId="26485288" w14:textId="77777777" w:rsidR="0054258F" w:rsidRPr="008E7365" w:rsidRDefault="0054258F" w:rsidP="00A0376A">
            <w:pPr>
              <w:spacing w:line="276" w:lineRule="auto"/>
              <w:ind w:left="-135" w:right="-91"/>
              <w:jc w:val="center"/>
              <w:rPr>
                <w:rFonts w:ascii="Tahoma" w:hAnsi="Tahoma" w:cs="Tahoma"/>
                <w:sz w:val="18"/>
                <w:szCs w:val="18"/>
                <w:lang w:val="fr-FR" w:eastAsia="en-US"/>
              </w:rPr>
            </w:pPr>
          </w:p>
        </w:tc>
        <w:tc>
          <w:tcPr>
            <w:tcW w:w="138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tcPr>
          <w:p w14:paraId="400F00F3" w14:textId="77777777" w:rsidR="0054258F" w:rsidRPr="008E7365" w:rsidRDefault="0054258F" w:rsidP="00A0376A">
            <w:pPr>
              <w:spacing w:line="276" w:lineRule="auto"/>
              <w:ind w:left="-135" w:right="-91"/>
              <w:jc w:val="center"/>
              <w:rPr>
                <w:rFonts w:ascii="Tahoma" w:hAnsi="Tahoma" w:cs="Tahoma"/>
                <w:sz w:val="18"/>
                <w:szCs w:val="18"/>
                <w:lang w:val="fr-FR" w:eastAsia="en-US"/>
              </w:rPr>
            </w:pPr>
          </w:p>
        </w:tc>
      </w:tr>
      <w:tr w:rsidR="0054258F" w:rsidRPr="00855585" w14:paraId="5E367A00" w14:textId="1AA44A7D" w:rsidTr="0054258F">
        <w:trPr>
          <w:trHeight w:val="2147"/>
          <w:jc w:val="center"/>
        </w:trPr>
        <w:tc>
          <w:tcPr>
            <w:tcW w:w="5097" w:type="dxa"/>
            <w:tcBorders>
              <w:right w:val="single" w:sz="2" w:space="0" w:color="FF0000"/>
            </w:tcBorders>
            <w:shd w:val="clear" w:color="auto" w:fill="F2F2F2" w:themeFill="background1" w:themeFillShade="F2"/>
            <w:vAlign w:val="center"/>
          </w:tcPr>
          <w:p w14:paraId="402F19A4" w14:textId="7A2EDEDD" w:rsidR="006344BA" w:rsidRPr="006344BA" w:rsidRDefault="0054258F" w:rsidP="006344BA">
            <w:pPr>
              <w:pStyle w:val="ListParagraph"/>
              <w:numPr>
                <w:ilvl w:val="0"/>
                <w:numId w:val="32"/>
              </w:numPr>
              <w:spacing w:line="276" w:lineRule="auto"/>
              <w:rPr>
                <w:lang w:val="fr-FR" w:eastAsia="en-US"/>
              </w:rPr>
            </w:pPr>
            <w:r w:rsidRPr="00CE5E46">
              <w:rPr>
                <w:rFonts w:ascii="Tahoma" w:hAnsi="Tahoma" w:cs="Tahoma"/>
                <w:color w:val="000000" w:themeColor="text1"/>
                <w:sz w:val="18"/>
                <w:szCs w:val="20"/>
                <w:lang w:val="fr-FR"/>
              </w:rPr>
              <w:t>Mapping des initiatives d’éducation aux médias</w:t>
            </w:r>
            <w:r>
              <w:rPr>
                <w:rFonts w:ascii="Tahoma" w:hAnsi="Tahoma" w:cs="Tahoma"/>
                <w:color w:val="000000" w:themeColor="text1"/>
                <w:sz w:val="18"/>
                <w:szCs w:val="20"/>
                <w:lang w:val="fr-FR"/>
              </w:rPr>
              <w:t xml:space="preserve"> actuellement en cours ou en programmation au Maroc avec une description des objectifs, et niveau d’implication des institutions et de la société civile</w:t>
            </w:r>
            <w:r w:rsidRPr="00CE5E46">
              <w:rPr>
                <w:rFonts w:ascii="Tahoma" w:hAnsi="Tahoma" w:cs="Tahoma"/>
                <w:color w:val="000000" w:themeColor="text1"/>
                <w:sz w:val="18"/>
                <w:szCs w:val="20"/>
                <w:lang w:val="fr-FR"/>
              </w:rPr>
              <w:t xml:space="preserve"> (institutions et société civile)</w:t>
            </w:r>
          </w:p>
        </w:tc>
        <w:tc>
          <w:tcPr>
            <w:tcW w:w="116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9F78BEE" w14:textId="77777777" w:rsidR="0054258F" w:rsidRPr="00561E48" w:rsidRDefault="0054258F" w:rsidP="00A0376A">
            <w:pPr>
              <w:spacing w:line="276" w:lineRule="auto"/>
              <w:ind w:left="-135" w:right="-91"/>
              <w:jc w:val="center"/>
              <w:rPr>
                <w:rFonts w:ascii="Tahoma" w:hAnsi="Tahoma" w:cs="Tahoma"/>
                <w:sz w:val="18"/>
                <w:szCs w:val="18"/>
                <w:highlight w:val="yellow"/>
                <w:lang w:val="fr-FR" w:eastAsia="en-US"/>
              </w:rPr>
            </w:pPr>
          </w:p>
        </w:tc>
        <w:tc>
          <w:tcPr>
            <w:tcW w:w="158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8C0241E" w14:textId="09F1B07E" w:rsidR="0054258F" w:rsidRPr="00561E48" w:rsidRDefault="0054258F" w:rsidP="00A0376A">
            <w:pPr>
              <w:spacing w:line="276" w:lineRule="auto"/>
              <w:ind w:left="-135" w:right="-91"/>
              <w:jc w:val="center"/>
              <w:rPr>
                <w:rFonts w:ascii="Tahoma" w:hAnsi="Tahoma" w:cs="Tahoma"/>
                <w:sz w:val="18"/>
                <w:szCs w:val="18"/>
                <w:highlight w:val="cyan"/>
                <w:lang w:val="fr-FR" w:eastAsia="en-US"/>
              </w:rPr>
            </w:pPr>
            <w:r w:rsidRPr="008E7365">
              <w:rPr>
                <w:rFonts w:ascii="Tahoma" w:hAnsi="Tahoma" w:cs="Tahoma"/>
                <w:sz w:val="18"/>
                <w:szCs w:val="18"/>
                <w:lang w:val="fr-FR" w:eastAsia="en-US"/>
              </w:rPr>
              <w:t>350</w:t>
            </w:r>
          </w:p>
        </w:tc>
        <w:tc>
          <w:tcPr>
            <w:tcW w:w="138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tcPr>
          <w:p w14:paraId="01326DA1" w14:textId="77777777" w:rsidR="0054258F" w:rsidRPr="008E7365" w:rsidRDefault="0054258F" w:rsidP="00A0376A">
            <w:pPr>
              <w:spacing w:line="276" w:lineRule="auto"/>
              <w:ind w:left="-135" w:right="-91"/>
              <w:jc w:val="center"/>
              <w:rPr>
                <w:rFonts w:ascii="Tahoma" w:hAnsi="Tahoma" w:cs="Tahoma"/>
                <w:sz w:val="18"/>
                <w:szCs w:val="18"/>
                <w:lang w:val="fr-FR" w:eastAsia="en-US"/>
              </w:rPr>
            </w:pPr>
          </w:p>
        </w:tc>
        <w:tc>
          <w:tcPr>
            <w:tcW w:w="138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tcPr>
          <w:p w14:paraId="2BCA5994" w14:textId="77777777" w:rsidR="0054258F" w:rsidRPr="008E7365" w:rsidRDefault="0054258F" w:rsidP="00A0376A">
            <w:pPr>
              <w:spacing w:line="276" w:lineRule="auto"/>
              <w:ind w:left="-135" w:right="-91"/>
              <w:jc w:val="center"/>
              <w:rPr>
                <w:rFonts w:ascii="Tahoma" w:hAnsi="Tahoma" w:cs="Tahoma"/>
                <w:sz w:val="18"/>
                <w:szCs w:val="18"/>
                <w:lang w:val="fr-FR" w:eastAsia="en-US"/>
              </w:rPr>
            </w:pPr>
          </w:p>
        </w:tc>
      </w:tr>
      <w:tr w:rsidR="006344BA" w:rsidRPr="00855585" w14:paraId="20C32BD8" w14:textId="77777777" w:rsidTr="006344BA">
        <w:trPr>
          <w:trHeight w:val="640"/>
          <w:jc w:val="center"/>
        </w:trPr>
        <w:tc>
          <w:tcPr>
            <w:tcW w:w="9239" w:type="dxa"/>
            <w:gridSpan w:val="4"/>
            <w:tcBorders>
              <w:right w:val="single" w:sz="2" w:space="0" w:color="808080"/>
            </w:tcBorders>
            <w:shd w:val="clear" w:color="auto" w:fill="F2F2F2" w:themeFill="background1" w:themeFillShade="F2"/>
            <w:vAlign w:val="center"/>
          </w:tcPr>
          <w:p w14:paraId="1F3F97CF" w14:textId="689A1545" w:rsidR="006344BA" w:rsidRPr="006344BA" w:rsidRDefault="006344BA" w:rsidP="00A0376A">
            <w:pPr>
              <w:spacing w:line="276" w:lineRule="auto"/>
              <w:ind w:left="-135" w:right="-91"/>
              <w:jc w:val="center"/>
              <w:rPr>
                <w:rFonts w:ascii="Tahoma" w:hAnsi="Tahoma" w:cs="Tahoma"/>
                <w:b/>
                <w:bCs/>
                <w:sz w:val="18"/>
                <w:szCs w:val="18"/>
                <w:lang w:val="fr-FR" w:eastAsia="en-US"/>
              </w:rPr>
            </w:pPr>
            <w:r w:rsidRPr="006344BA">
              <w:rPr>
                <w:rFonts w:ascii="Tahoma" w:hAnsi="Tahoma" w:cs="Tahoma"/>
                <w:b/>
                <w:bCs/>
                <w:color w:val="000000" w:themeColor="text1"/>
                <w:sz w:val="18"/>
                <w:szCs w:val="20"/>
                <w:lang w:val="fr-FR"/>
              </w:rPr>
              <w:lastRenderedPageBreak/>
              <w:t>Cout total</w:t>
            </w:r>
          </w:p>
        </w:tc>
        <w:tc>
          <w:tcPr>
            <w:tcW w:w="138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tcPr>
          <w:p w14:paraId="65AFB517" w14:textId="77777777" w:rsidR="006344BA" w:rsidRPr="008E7365" w:rsidRDefault="006344BA" w:rsidP="00A0376A">
            <w:pPr>
              <w:spacing w:line="276" w:lineRule="auto"/>
              <w:ind w:left="-135" w:right="-91"/>
              <w:jc w:val="center"/>
              <w:rPr>
                <w:rFonts w:ascii="Tahoma" w:hAnsi="Tahoma" w:cs="Tahoma"/>
                <w:sz w:val="18"/>
                <w:szCs w:val="18"/>
                <w:lang w:val="fr-FR" w:eastAsia="en-US"/>
              </w:rPr>
            </w:pPr>
          </w:p>
        </w:tc>
      </w:tr>
    </w:tbl>
    <w:p w14:paraId="5FE6DC01" w14:textId="70374A59" w:rsidR="00A220B0" w:rsidRDefault="00A220B0" w:rsidP="00F02592">
      <w:pPr>
        <w:rPr>
          <w:rFonts w:ascii="Tahoma" w:hAnsi="Tahoma" w:cs="Tahoma"/>
          <w:b/>
          <w:sz w:val="10"/>
          <w:szCs w:val="10"/>
          <w:lang w:val="fr-FR"/>
        </w:rPr>
      </w:pPr>
    </w:p>
    <w:p w14:paraId="142C2BF3" w14:textId="7D9EC73D" w:rsidR="006344BA" w:rsidRDefault="006344BA" w:rsidP="00F02592">
      <w:pPr>
        <w:rPr>
          <w:rFonts w:ascii="Tahoma" w:hAnsi="Tahoma" w:cs="Tahoma"/>
          <w:b/>
          <w:sz w:val="10"/>
          <w:szCs w:val="10"/>
          <w:lang w:val="fr-FR"/>
        </w:rPr>
      </w:pPr>
    </w:p>
    <w:p w14:paraId="4F4E77AE" w14:textId="10522641" w:rsidR="006344BA" w:rsidRDefault="006344BA" w:rsidP="00F02592">
      <w:pPr>
        <w:rPr>
          <w:rFonts w:ascii="Tahoma" w:hAnsi="Tahoma" w:cs="Tahoma"/>
          <w:b/>
          <w:sz w:val="10"/>
          <w:szCs w:val="10"/>
          <w:lang w:val="fr-FR"/>
        </w:rPr>
      </w:pPr>
    </w:p>
    <w:p w14:paraId="3A924F80" w14:textId="1A00AAB5" w:rsidR="006344BA" w:rsidRDefault="006344BA" w:rsidP="00F02592">
      <w:pPr>
        <w:rPr>
          <w:rFonts w:ascii="Tahoma" w:hAnsi="Tahoma" w:cs="Tahoma"/>
          <w:b/>
          <w:sz w:val="10"/>
          <w:szCs w:val="10"/>
          <w:lang w:val="fr-FR"/>
        </w:rPr>
      </w:pPr>
    </w:p>
    <w:p w14:paraId="26A1A6FD" w14:textId="22900B75" w:rsidR="006344BA" w:rsidRDefault="006344BA" w:rsidP="00F02592">
      <w:pPr>
        <w:rPr>
          <w:rFonts w:ascii="Tahoma" w:hAnsi="Tahoma" w:cs="Tahoma"/>
          <w:b/>
          <w:sz w:val="10"/>
          <w:szCs w:val="10"/>
          <w:lang w:val="fr-FR"/>
        </w:rPr>
      </w:pPr>
    </w:p>
    <w:p w14:paraId="0B144F4A" w14:textId="25327DCF" w:rsidR="006344BA" w:rsidRDefault="006344BA" w:rsidP="00F02592">
      <w:pPr>
        <w:rPr>
          <w:rFonts w:ascii="Tahoma" w:hAnsi="Tahoma" w:cs="Tahoma"/>
          <w:b/>
          <w:sz w:val="10"/>
          <w:szCs w:val="10"/>
          <w:lang w:val="fr-FR"/>
        </w:rPr>
      </w:pPr>
    </w:p>
    <w:p w14:paraId="1D114352" w14:textId="3A506174" w:rsidR="006344BA" w:rsidRDefault="006344BA" w:rsidP="00F02592">
      <w:pPr>
        <w:rPr>
          <w:rFonts w:ascii="Tahoma" w:hAnsi="Tahoma" w:cs="Tahoma"/>
          <w:b/>
          <w:sz w:val="10"/>
          <w:szCs w:val="10"/>
          <w:lang w:val="fr-FR"/>
        </w:rPr>
      </w:pPr>
    </w:p>
    <w:p w14:paraId="38B76F9D" w14:textId="77777777" w:rsidR="006344BA" w:rsidRPr="00561E48" w:rsidRDefault="006344BA" w:rsidP="00F02592">
      <w:pPr>
        <w:rPr>
          <w:rFonts w:ascii="Tahoma" w:hAnsi="Tahoma" w:cs="Tahoma"/>
          <w:b/>
          <w:sz w:val="10"/>
          <w:szCs w:val="10"/>
          <w:lang w:val="fr-FR"/>
        </w:rPr>
      </w:pPr>
    </w:p>
    <w:tbl>
      <w:tblPr>
        <w:tblStyle w:val="TableGrid"/>
        <w:tblW w:w="0" w:type="auto"/>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9245"/>
        <w:gridCol w:w="1381"/>
      </w:tblGrid>
      <w:tr w:rsidR="00F24E0D" w:rsidRPr="00561E48" w14:paraId="48D3304F" w14:textId="77777777" w:rsidTr="00F82A09">
        <w:trPr>
          <w:jc w:val="center"/>
        </w:trPr>
        <w:tc>
          <w:tcPr>
            <w:tcW w:w="9371" w:type="dxa"/>
            <w:shd w:val="clear" w:color="auto" w:fill="DBE5F1" w:themeFill="accent1" w:themeFillTint="33"/>
            <w:vAlign w:val="center"/>
          </w:tcPr>
          <w:p w14:paraId="14598BBA" w14:textId="77777777" w:rsidR="00F24E0D" w:rsidRPr="00561E48" w:rsidRDefault="00F24E0D" w:rsidP="00F82A09">
            <w:pPr>
              <w:rPr>
                <w:rFonts w:ascii="Tahoma" w:hAnsi="Tahoma" w:cs="Tahoma"/>
                <w:lang w:val="fr-FR"/>
              </w:rPr>
            </w:pPr>
            <w:r w:rsidRPr="00561E48">
              <w:rPr>
                <w:rFonts w:ascii="Tahoma" w:hAnsi="Tahoma" w:cs="Tahoma"/>
                <w:lang w:val="fr-FR"/>
              </w:rPr>
              <w:t>Ce contrat-cadre prend effet à compter de sa signature par les deux parties et est conclu jusqu’au</w:t>
            </w:r>
          </w:p>
        </w:tc>
        <w:tc>
          <w:tcPr>
            <w:tcW w:w="1383" w:type="dxa"/>
            <w:shd w:val="clear" w:color="auto" w:fill="F2F2F2" w:themeFill="background1" w:themeFillShade="F2"/>
          </w:tcPr>
          <w:sdt>
            <w:sdtPr>
              <w:rPr>
                <w:rStyle w:val="Style71"/>
                <w:rFonts w:ascii="Tahoma" w:hAnsi="Tahoma" w:cs="Tahoma"/>
                <w:szCs w:val="20"/>
                <w:lang w:val="fr-FR"/>
              </w:rPr>
              <w:id w:val="1100988778"/>
              <w:placeholder>
                <w:docPart w:val="5CABE3D031104147AB1DF3CFFAA21FA1"/>
              </w:placeholder>
              <w:date w:fullDate="2021-12-31T00:00:00Z">
                <w:dateFormat w:val="dd/MM/yyyy"/>
                <w:lid w:val="fr-FR"/>
                <w:storeMappedDataAs w:val="dateTime"/>
                <w:calendar w:val="gregorian"/>
              </w:date>
            </w:sdtPr>
            <w:sdtEndPr>
              <w:rPr>
                <w:rStyle w:val="Style71"/>
              </w:rPr>
            </w:sdtEndPr>
            <w:sdtContent>
              <w:p w14:paraId="4A520D40" w14:textId="2D5CB9E7" w:rsidR="00F24E0D" w:rsidRPr="00561E48" w:rsidRDefault="00F54073" w:rsidP="00F82A09">
                <w:pPr>
                  <w:spacing w:before="120" w:after="120"/>
                  <w:rPr>
                    <w:rFonts w:ascii="Tahoma" w:hAnsi="Tahoma" w:cs="Tahoma"/>
                    <w:sz w:val="20"/>
                    <w:szCs w:val="20"/>
                    <w:lang w:val="fr-FR"/>
                  </w:rPr>
                </w:pPr>
                <w:r>
                  <w:rPr>
                    <w:rStyle w:val="Style71"/>
                    <w:rFonts w:ascii="Tahoma" w:hAnsi="Tahoma" w:cs="Tahoma"/>
                    <w:szCs w:val="20"/>
                    <w:lang w:val="fr-FR"/>
                  </w:rPr>
                  <w:t>3</w:t>
                </w:r>
                <w:r>
                  <w:rPr>
                    <w:rStyle w:val="Style71"/>
                  </w:rPr>
                  <w:t>1/12/2021</w:t>
                </w:r>
              </w:p>
            </w:sdtContent>
          </w:sdt>
        </w:tc>
      </w:tr>
      <w:tr w:rsidR="00F24E0D" w:rsidRPr="00561E48" w14:paraId="11E206E2" w14:textId="77777777" w:rsidTr="00F82A09">
        <w:trPr>
          <w:jc w:val="center"/>
        </w:trPr>
        <w:tc>
          <w:tcPr>
            <w:tcW w:w="9371" w:type="dxa"/>
            <w:shd w:val="clear" w:color="auto" w:fill="DBE5F1" w:themeFill="accent1" w:themeFillTint="33"/>
            <w:vAlign w:val="center"/>
          </w:tcPr>
          <w:p w14:paraId="68F11B4B" w14:textId="75352DBC" w:rsidR="00F24E0D" w:rsidRPr="00561E48" w:rsidRDefault="00F24E0D" w:rsidP="00F82A09">
            <w:pPr>
              <w:rPr>
                <w:rFonts w:ascii="Tahoma" w:hAnsi="Tahoma" w:cs="Tahoma"/>
                <w:lang w:val="fr-FR"/>
              </w:rPr>
            </w:pPr>
            <w:r w:rsidRPr="00561E48">
              <w:rPr>
                <w:rFonts w:ascii="Tahoma" w:hAnsi="Tahoma" w:cs="Tahoma"/>
                <w:lang w:val="fr-FR"/>
              </w:rPr>
              <w:t xml:space="preserve">Ce contrat-cadre </w:t>
            </w:r>
            <w:r w:rsidR="0081075C" w:rsidRPr="00561E48">
              <w:rPr>
                <w:rFonts w:ascii="Tahoma" w:hAnsi="Tahoma" w:cs="Tahoma"/>
                <w:lang w:val="fr-FR"/>
              </w:rPr>
              <w:t xml:space="preserve">peut </w:t>
            </w:r>
            <w:r w:rsidRPr="00561E48">
              <w:rPr>
                <w:rFonts w:ascii="Tahoma" w:hAnsi="Tahoma" w:cs="Tahoma"/>
                <w:lang w:val="fr-FR"/>
              </w:rPr>
              <w:t xml:space="preserve">être renouvelé </w:t>
            </w:r>
            <w:r w:rsidRPr="00F54073">
              <w:rPr>
                <w:rFonts w:ascii="Tahoma" w:hAnsi="Tahoma" w:cs="Tahoma"/>
                <w:lang w:val="fr-FR"/>
              </w:rPr>
              <w:t>par notification de la part du Conseil</w:t>
            </w:r>
            <w:r w:rsidR="00F54073">
              <w:rPr>
                <w:rFonts w:ascii="Tahoma" w:hAnsi="Tahoma" w:cs="Tahoma"/>
                <w:lang w:val="fr-FR"/>
              </w:rPr>
              <w:t xml:space="preserve"> </w:t>
            </w:r>
            <w:r w:rsidRPr="00561E48">
              <w:rPr>
                <w:rFonts w:ascii="Tahoma" w:hAnsi="Tahoma" w:cs="Tahoma"/>
                <w:lang w:val="fr-FR"/>
              </w:rPr>
              <w:t>jusqu’au</w:t>
            </w:r>
          </w:p>
        </w:tc>
        <w:tc>
          <w:tcPr>
            <w:tcW w:w="1383" w:type="dxa"/>
            <w:shd w:val="clear" w:color="auto" w:fill="F2F2F2" w:themeFill="background1" w:themeFillShade="F2"/>
          </w:tcPr>
          <w:sdt>
            <w:sdtPr>
              <w:rPr>
                <w:rStyle w:val="Style71"/>
                <w:rFonts w:ascii="Tahoma" w:hAnsi="Tahoma" w:cs="Tahoma"/>
                <w:szCs w:val="20"/>
                <w:lang w:val="fr-FR"/>
              </w:rPr>
              <w:id w:val="924156108"/>
              <w:placeholder>
                <w:docPart w:val="2F6B59634CC84C509823D9EA41949E75"/>
              </w:placeholder>
              <w:date w:fullDate="2021-12-31T00:00:00Z">
                <w:dateFormat w:val="dd/MM/yyyy"/>
                <w:lid w:val="fr-FR"/>
                <w:storeMappedDataAs w:val="dateTime"/>
                <w:calendar w:val="gregorian"/>
              </w:date>
            </w:sdtPr>
            <w:sdtEndPr>
              <w:rPr>
                <w:rStyle w:val="Style71"/>
              </w:rPr>
            </w:sdtEndPr>
            <w:sdtContent>
              <w:p w14:paraId="04B0E8DD" w14:textId="10EE93D0" w:rsidR="00F24E0D" w:rsidRPr="00561E48" w:rsidRDefault="00F54073" w:rsidP="00F82A09">
                <w:pPr>
                  <w:spacing w:before="120" w:after="120"/>
                  <w:rPr>
                    <w:rStyle w:val="Style71"/>
                    <w:rFonts w:ascii="Tahoma" w:hAnsi="Tahoma" w:cs="Tahoma"/>
                    <w:szCs w:val="20"/>
                    <w:lang w:val="fr-FR"/>
                  </w:rPr>
                </w:pPr>
                <w:r>
                  <w:rPr>
                    <w:rStyle w:val="Style71"/>
                    <w:rFonts w:ascii="Tahoma" w:hAnsi="Tahoma" w:cs="Tahoma"/>
                    <w:szCs w:val="20"/>
                    <w:lang w:val="fr-FR"/>
                  </w:rPr>
                  <w:t>31/12/2021</w:t>
                </w:r>
              </w:p>
            </w:sdtContent>
          </w:sdt>
        </w:tc>
      </w:tr>
    </w:tbl>
    <w:p w14:paraId="3D68B47E" w14:textId="01FE3D2C" w:rsidR="002133FA" w:rsidRPr="00561E48" w:rsidRDefault="00812B47" w:rsidP="002B4CD4">
      <w:pPr>
        <w:pBdr>
          <w:bottom w:val="single" w:sz="4" w:space="1" w:color="auto"/>
        </w:pBdr>
        <w:rPr>
          <w:rFonts w:ascii="Tahoma" w:hAnsi="Tahoma" w:cs="Tahoma"/>
          <w:b/>
          <w:lang w:val="fr-FR"/>
        </w:rPr>
      </w:pPr>
      <w:r w:rsidRPr="00561E48">
        <w:rPr>
          <w:rFonts w:ascii="Tahoma" w:hAnsi="Tahoma" w:cs="Tahoma"/>
          <w:b/>
          <w:lang w:val="fr-FR"/>
        </w:rPr>
        <w:br w:type="page"/>
      </w:r>
      <w:r w:rsidR="0072200B" w:rsidRPr="00561E48">
        <w:rPr>
          <w:rFonts w:ascii="Tahoma" w:hAnsi="Tahoma" w:cs="Tahoma"/>
          <w:b/>
          <w:lang w:val="fr-FR"/>
        </w:rPr>
        <w:lastRenderedPageBreak/>
        <w:t>B</w:t>
      </w:r>
      <w:r w:rsidR="002133FA" w:rsidRPr="00561E48">
        <w:rPr>
          <w:rFonts w:ascii="Tahoma" w:hAnsi="Tahoma" w:cs="Tahoma"/>
          <w:b/>
          <w:lang w:val="fr-FR"/>
        </w:rPr>
        <w:t xml:space="preserve">. </w:t>
      </w:r>
      <w:r w:rsidR="007E3BF6" w:rsidRPr="00561E48">
        <w:rPr>
          <w:rFonts w:ascii="Tahoma" w:hAnsi="Tahoma" w:cs="Tahoma"/>
          <w:b/>
          <w:lang w:val="fr-FR"/>
        </w:rPr>
        <w:t>Déclaration</w:t>
      </w:r>
      <w:r w:rsidR="002F631F" w:rsidRPr="00561E48">
        <w:rPr>
          <w:rFonts w:ascii="Tahoma" w:hAnsi="Tahoma" w:cs="Tahoma"/>
          <w:b/>
          <w:lang w:val="fr-FR"/>
        </w:rPr>
        <w:t xml:space="preserve"> d’</w:t>
      </w:r>
      <w:r w:rsidR="007E3BF6" w:rsidRPr="00561E48">
        <w:rPr>
          <w:rFonts w:ascii="Tahoma" w:hAnsi="Tahoma" w:cs="Tahoma"/>
          <w:b/>
          <w:lang w:val="fr-FR"/>
        </w:rPr>
        <w:t xml:space="preserve"> </w:t>
      </w:r>
      <w:r w:rsidR="002F631F" w:rsidRPr="00561E48">
        <w:rPr>
          <w:rFonts w:ascii="Tahoma" w:hAnsi="Tahoma" w:cs="Tahoma"/>
          <w:b/>
          <w:lang w:val="fr-FR"/>
        </w:rPr>
        <w:t>accord</w:t>
      </w:r>
      <w:r w:rsidR="007E3BF6" w:rsidRPr="00561E48">
        <w:rPr>
          <w:rFonts w:ascii="Tahoma" w:hAnsi="Tahoma" w:cs="Tahoma"/>
          <w:b/>
          <w:lang w:val="fr-FR"/>
        </w:rPr>
        <w:t xml:space="preserve"> et signature</w:t>
      </w:r>
    </w:p>
    <w:p w14:paraId="458B96F3" w14:textId="77777777" w:rsidR="00A91754" w:rsidRPr="00561E48" w:rsidRDefault="00A91754" w:rsidP="002B4CD4">
      <w:pPr>
        <w:tabs>
          <w:tab w:val="left" w:pos="284"/>
          <w:tab w:val="left" w:pos="426"/>
        </w:tabs>
        <w:spacing w:before="60"/>
        <w:jc w:val="both"/>
        <w:rPr>
          <w:rFonts w:ascii="Tahoma" w:hAnsi="Tahoma" w:cs="Tahoma"/>
          <w:sz w:val="19"/>
          <w:szCs w:val="19"/>
          <w:lang w:val="fr-FR"/>
        </w:rPr>
      </w:pPr>
      <w:r w:rsidRPr="00561E48">
        <w:rPr>
          <w:rFonts w:ascii="Tahoma" w:hAnsi="Tahoma" w:cs="Tahoma"/>
          <w:sz w:val="19"/>
          <w:szCs w:val="19"/>
          <w:lang w:val="fr-FR"/>
        </w:rPr>
        <w:t>Je, soussigné, agissant pour mon propre compte ou représentant du Prestataire indiqué ci-dessous, par la présente :</w:t>
      </w:r>
    </w:p>
    <w:p w14:paraId="172AC56B" w14:textId="3E5EBD90" w:rsidR="00A91754" w:rsidRPr="00561E48" w:rsidRDefault="00EE2E0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être dû</w:t>
      </w:r>
      <w:r w:rsidR="00A91754" w:rsidRPr="00561E48">
        <w:rPr>
          <w:rFonts w:ascii="Tahoma" w:hAnsi="Tahoma" w:cs="Tahoma"/>
          <w:sz w:val="19"/>
          <w:szCs w:val="19"/>
          <w:lang w:val="fr-FR"/>
        </w:rPr>
        <w:t>ment autorisé à représenter le Prestataire;</w:t>
      </w:r>
    </w:p>
    <w:p w14:paraId="5EE444E1" w14:textId="77777777" w:rsidR="00A91754" w:rsidRPr="00561E48" w:rsidRDefault="00A9175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que les informations soumises au Conseil dans le cadre de cette procédure sont complètes, exactes et véridiques ;</w:t>
      </w:r>
    </w:p>
    <w:p w14:paraId="76334F9D" w14:textId="627C778D" w:rsidR="00A91754" w:rsidRPr="00561E48" w:rsidRDefault="00EE2E0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Reconnais</w:t>
      </w:r>
      <w:r w:rsidR="00A91754" w:rsidRPr="00561E48">
        <w:rPr>
          <w:rFonts w:ascii="Tahoma" w:hAnsi="Tahoma" w:cs="Tahoma"/>
          <w:sz w:val="19"/>
          <w:szCs w:val="19"/>
          <w:lang w:val="fr-FR"/>
        </w:rPr>
        <w:t xml:space="preserve"> par la présente avoir été dûment notifié que, dans l’hypothèse où une des déclarations ou informations fournies s’avérait fausse, le Conseil se réserve le droit d’exclure l’offre de la procédure ou de mettre fin à toute relation contractuelle relatives à cette dernière ;</w:t>
      </w:r>
    </w:p>
    <w:p w14:paraId="29823F1C" w14:textId="77777777" w:rsidR="00A91754" w:rsidRPr="00561E48" w:rsidRDefault="00A9175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Consens à tout audit ou vérification que le Conseil pourra initier par quelque procédé que ce soit, relativement aux informations soumises dans le cadre de la présente procédure ;</w:t>
      </w:r>
    </w:p>
    <w:p w14:paraId="04BBDF6E" w14:textId="77777777" w:rsidR="00A91754" w:rsidRPr="00561E48" w:rsidRDefault="00A9175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que ni moi ni le Prestataire que je représente (le cas échéant) ne se trouve dans un des cas mentionnés dans les critères d’exclusion reproduits dans le Dossier d’Appel d’Offres ;</w:t>
      </w:r>
    </w:p>
    <w:p w14:paraId="367732AA" w14:textId="77777777" w:rsidR="00A91754" w:rsidRPr="00561E48" w:rsidRDefault="00A9175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que ni moi ni le Prestataire que je représente (le cas échéant) ne se trouve dans une situation de conflit d’intérêts réel ou éventuel relativement à la présente procédure. Je reconnais avoir été notifié qu’un conflit d’intérêts peut résulter, en particulier, d‘intérêts économiques ou politiques, d’affinités nationales ou émotionnelles ou des liens familiaux, et de tout autre relation ou intérêt commun ;</w:t>
      </w:r>
    </w:p>
    <w:p w14:paraId="15DF63F9" w14:textId="77777777" w:rsidR="00A91754" w:rsidRPr="00561E48" w:rsidRDefault="00A9175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(le cas échéant) que je suis le seul propriétaire des droits moraux attachés aux créations de la société unipersonnelle constituée sous ma propriété unique. Je suis individuellement responsable pour toute obligation découlant du présent contrat et dont je devrai répondre à titre individuel ou par le biais de la société unipersonnelle constituée sous ma propriété unique.</w:t>
      </w:r>
    </w:p>
    <w:p w14:paraId="360B147C" w14:textId="6EB8FB04" w:rsidR="00A91754" w:rsidRPr="00561E48" w:rsidRDefault="00EE2E0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M</w:t>
      </w:r>
      <w:r w:rsidR="00A91754" w:rsidRPr="00561E48">
        <w:rPr>
          <w:rFonts w:ascii="Tahoma" w:hAnsi="Tahoma" w:cs="Tahoma"/>
          <w:sz w:val="19"/>
          <w:szCs w:val="19"/>
          <w:lang w:val="fr-FR"/>
        </w:rPr>
        <w:t xml:space="preserve">’engage à informer le Conseil de tout changement important de circonstances dans un délai raisonnable. Un changement important inclut, mais ne se limite pas à, un changement de statut juridique, de propriété, nom et adresse, perte de licence d’enregistrement, liquidation, suspension ou disqualification par une autorité ou une agence nationale ou locale ; </w:t>
      </w:r>
    </w:p>
    <w:p w14:paraId="0C428795" w14:textId="733F2E66" w:rsidR="00E81D73" w:rsidRPr="00561E48" w:rsidRDefault="00A91754" w:rsidP="002B4CD4">
      <w:pPr>
        <w:numPr>
          <w:ilvl w:val="0"/>
          <w:numId w:val="4"/>
        </w:numPr>
        <w:tabs>
          <w:tab w:val="left" w:pos="284"/>
        </w:tabs>
        <w:spacing w:after="60"/>
        <w:ind w:left="284" w:hanging="284"/>
        <w:jc w:val="both"/>
        <w:rPr>
          <w:rFonts w:ascii="Tahoma" w:hAnsi="Tahoma" w:cs="Tahoma"/>
          <w:sz w:val="19"/>
          <w:szCs w:val="19"/>
          <w:lang w:val="fr-FR"/>
        </w:rPr>
      </w:pPr>
      <w:r w:rsidRPr="00561E48">
        <w:rPr>
          <w:rFonts w:ascii="Tahoma" w:hAnsi="Tahoma" w:cs="Tahoma"/>
          <w:sz w:val="19"/>
          <w:szCs w:val="19"/>
          <w:lang w:val="fr-FR"/>
        </w:rPr>
        <w:t xml:space="preserve">Accepte, sans dérogation, tous les termes des conditions contractuelles telles que reproduites dans ce document et comprend que sa signature </w:t>
      </w:r>
      <w:r w:rsidRPr="00561E48">
        <w:rPr>
          <w:rFonts w:ascii="Tahoma" w:hAnsi="Tahoma" w:cs="Tahoma"/>
          <w:b/>
          <w:sz w:val="19"/>
          <w:szCs w:val="19"/>
          <w:u w:val="single"/>
          <w:lang w:val="fr-FR"/>
        </w:rPr>
        <w:t>constitue la signature du contrat</w:t>
      </w:r>
      <w:r w:rsidRPr="00561E48">
        <w:rPr>
          <w:rFonts w:ascii="Tahoma" w:hAnsi="Tahoma" w:cs="Tahoma"/>
          <w:sz w:val="19"/>
          <w:szCs w:val="19"/>
          <w:lang w:val="fr-FR"/>
        </w:rPr>
        <w:t xml:space="preserve"> avec le Conseil, sous réserve de sélection de l’offre par le Conseil et sous réserve de la contre-signature de cet Acte par un représentant du Conseil dûment autorisé.</w:t>
      </w:r>
    </w:p>
    <w:p w14:paraId="6E724CB7" w14:textId="77777777" w:rsidR="009C22B1" w:rsidRPr="00561E48" w:rsidRDefault="009C22B1" w:rsidP="009C22B1">
      <w:pPr>
        <w:tabs>
          <w:tab w:val="left" w:pos="284"/>
        </w:tabs>
        <w:spacing w:after="60"/>
        <w:ind w:left="-142" w:right="-142"/>
        <w:jc w:val="both"/>
        <w:rPr>
          <w:rFonts w:ascii="Tahoma" w:hAnsi="Tahoma" w:cs="Tahoma"/>
          <w:sz w:val="19"/>
          <w:szCs w:val="19"/>
          <w:lang w:val="fr-FR"/>
        </w:rPr>
      </w:pPr>
    </w:p>
    <w:p w14:paraId="0D03879A" w14:textId="5D635C84" w:rsidR="005144E0" w:rsidRPr="00561E48" w:rsidRDefault="005144E0"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Le soumissionnaire  doit compléter cette partie, imprimer le document et </w:t>
      </w:r>
      <w:r w:rsidR="00A45212" w:rsidRPr="00561E48">
        <w:rPr>
          <w:rFonts w:ascii="Tahoma" w:hAnsi="Tahoma" w:cs="Tahoma"/>
          <w:color w:val="FF0000"/>
          <w:sz w:val="18"/>
          <w:szCs w:val="18"/>
          <w:lang w:val="fr-FR"/>
        </w:rPr>
        <w:t xml:space="preserve">le </w:t>
      </w:r>
      <w:r w:rsidRPr="00561E48">
        <w:rPr>
          <w:rFonts w:ascii="Tahoma" w:hAnsi="Tahoma" w:cs="Tahoma"/>
          <w:color w:val="FF0000"/>
          <w:sz w:val="18"/>
          <w:szCs w:val="18"/>
          <w:lang w:val="fr-FR"/>
        </w:rPr>
        <w:t xml:space="preserve">signer dans la cellule </w:t>
      </w:r>
      <w:r w:rsidR="002F631F" w:rsidRPr="00561E48">
        <w:rPr>
          <w:rFonts w:ascii="Tahoma" w:hAnsi="Tahoma" w:cs="Tahoma"/>
          <w:color w:val="FF0000"/>
          <w:sz w:val="18"/>
          <w:szCs w:val="18"/>
          <w:lang w:val="fr-FR"/>
        </w:rPr>
        <w:t>indiquée</w:t>
      </w:r>
      <w:r w:rsidRPr="00561E48">
        <w:rPr>
          <w:rFonts w:ascii="Tahoma" w:hAnsi="Tahoma" w:cs="Tahoma"/>
          <w:color w:val="FF0000"/>
          <w:sz w:val="18"/>
          <w:szCs w:val="18"/>
          <w:lang w:val="fr-FR"/>
        </w:rPr>
        <w:t>, puis envoyer une copie scanné</w:t>
      </w:r>
      <w:r w:rsidR="00A45212" w:rsidRPr="00561E48">
        <w:rPr>
          <w:rFonts w:ascii="Tahoma" w:hAnsi="Tahoma" w:cs="Tahoma"/>
          <w:color w:val="FF0000"/>
          <w:sz w:val="18"/>
          <w:szCs w:val="18"/>
          <w:lang w:val="fr-FR"/>
        </w:rPr>
        <w:t>e</w:t>
      </w:r>
      <w:r w:rsidRPr="00561E48">
        <w:rPr>
          <w:rFonts w:ascii="Tahoma" w:hAnsi="Tahoma" w:cs="Tahoma"/>
          <w:color w:val="FF0000"/>
          <w:sz w:val="18"/>
          <w:szCs w:val="18"/>
          <w:lang w:val="fr-FR"/>
        </w:rPr>
        <w:t xml:space="preserve"> du document</w:t>
      </w:r>
      <w:r w:rsidR="005840ED" w:rsidRPr="00561E48">
        <w:rPr>
          <w:rFonts w:ascii="Tahoma" w:hAnsi="Tahoma" w:cs="Tahoma"/>
          <w:color w:val="FF0000"/>
          <w:sz w:val="18"/>
          <w:szCs w:val="18"/>
          <w:lang w:val="fr-FR"/>
        </w:rPr>
        <w:t>, dans son intégralité,</w:t>
      </w:r>
      <w:r w:rsidRPr="00561E48">
        <w:rPr>
          <w:rFonts w:ascii="Tahoma" w:hAnsi="Tahoma" w:cs="Tahoma"/>
          <w:color w:val="FF0000"/>
          <w:sz w:val="18"/>
          <w:szCs w:val="18"/>
          <w:lang w:val="fr-FR"/>
        </w:rPr>
        <w:t xml:space="preserve"> </w:t>
      </w:r>
      <w:r w:rsidR="005840ED" w:rsidRPr="00561E48">
        <w:rPr>
          <w:rFonts w:ascii="Tahoma" w:hAnsi="Tahoma" w:cs="Tahoma"/>
          <w:color w:val="FF0000"/>
          <w:sz w:val="18"/>
          <w:szCs w:val="18"/>
          <w:lang w:val="fr-FR"/>
        </w:rPr>
        <w:t>à l’adresse email</w:t>
      </w:r>
      <w:r w:rsidRPr="00561E48">
        <w:rPr>
          <w:rFonts w:ascii="Tahoma" w:hAnsi="Tahoma" w:cs="Tahoma"/>
          <w:color w:val="FF0000"/>
          <w:sz w:val="18"/>
          <w:szCs w:val="18"/>
          <w:lang w:val="fr-FR"/>
        </w:rPr>
        <w:t xml:space="preserve"> indiqué</w:t>
      </w:r>
      <w:r w:rsidR="005840ED" w:rsidRPr="00561E48">
        <w:rPr>
          <w:rFonts w:ascii="Tahoma" w:hAnsi="Tahoma" w:cs="Tahoma"/>
          <w:color w:val="FF0000"/>
          <w:sz w:val="18"/>
          <w:szCs w:val="18"/>
          <w:lang w:val="fr-FR"/>
        </w:rPr>
        <w:t>e</w:t>
      </w:r>
      <w:r w:rsidRPr="00561E48">
        <w:rPr>
          <w:rFonts w:ascii="Tahoma" w:hAnsi="Tahoma" w:cs="Tahoma"/>
          <w:color w:val="FF0000"/>
          <w:sz w:val="18"/>
          <w:szCs w:val="18"/>
          <w:lang w:val="fr-FR"/>
        </w:rPr>
        <w:t xml:space="preserve"> </w:t>
      </w:r>
      <w:r w:rsidR="005840ED" w:rsidRPr="00561E48">
        <w:rPr>
          <w:rFonts w:ascii="Tahoma" w:hAnsi="Tahoma" w:cs="Tahoma"/>
          <w:color w:val="FF0000"/>
          <w:sz w:val="18"/>
          <w:szCs w:val="18"/>
          <w:lang w:val="fr-FR"/>
        </w:rPr>
        <w:t xml:space="preserve">sur la première page </w:t>
      </w:r>
      <w:r w:rsidR="00C31D1B" w:rsidRPr="00561E48">
        <w:rPr>
          <w:rFonts w:ascii="Tahoma" w:hAnsi="Tahoma" w:cs="Tahoma"/>
          <w:color w:val="FF0000"/>
          <w:sz w:val="18"/>
          <w:szCs w:val="18"/>
          <w:lang w:val="fr-FR"/>
        </w:rPr>
        <w:t>de cet Acte d’engagement</w:t>
      </w:r>
      <w:r w:rsidR="005840ED" w:rsidRPr="00561E48">
        <w:rPr>
          <w:rFonts w:ascii="Tahoma" w:hAnsi="Tahoma" w:cs="Tahoma"/>
          <w:color w:val="FF0000"/>
          <w:sz w:val="18"/>
          <w:szCs w:val="18"/>
          <w:lang w:val="fr-FR"/>
        </w:rPr>
        <w:t>.</w:t>
      </w:r>
    </w:p>
    <w:tbl>
      <w:tblPr>
        <w:tblW w:w="0" w:type="auto"/>
        <w:jc w:val="center"/>
        <w:tblCellMar>
          <w:left w:w="0" w:type="dxa"/>
          <w:right w:w="0" w:type="dxa"/>
        </w:tblCellMar>
        <w:tblLook w:val="04A0" w:firstRow="1" w:lastRow="0" w:firstColumn="1" w:lastColumn="0" w:noHBand="0" w:noVBand="1"/>
      </w:tblPr>
      <w:tblGrid>
        <w:gridCol w:w="501"/>
        <w:gridCol w:w="1680"/>
        <w:gridCol w:w="3329"/>
        <w:gridCol w:w="236"/>
        <w:gridCol w:w="1704"/>
        <w:gridCol w:w="3182"/>
      </w:tblGrid>
      <w:tr w:rsidR="009454DB" w:rsidRPr="009B6430" w14:paraId="3DB355C4" w14:textId="77777777" w:rsidTr="0091516C">
        <w:trPr>
          <w:trHeight w:val="75"/>
          <w:jc w:val="center"/>
        </w:trPr>
        <w:tc>
          <w:tcPr>
            <w:tcW w:w="10813" w:type="dxa"/>
            <w:gridSpan w:val="6"/>
            <w:tcMar>
              <w:top w:w="0" w:type="dxa"/>
              <w:left w:w="108" w:type="dxa"/>
              <w:bottom w:w="0" w:type="dxa"/>
              <w:right w:w="108" w:type="dxa"/>
            </w:tcMar>
            <w:vAlign w:val="center"/>
          </w:tcPr>
          <w:p w14:paraId="4A65C7EB" w14:textId="66A7DACA" w:rsidR="009454DB" w:rsidRPr="00561E48" w:rsidRDefault="004F2CFB" w:rsidP="0091516C">
            <w:pPr>
              <w:jc w:val="center"/>
              <w:rPr>
                <w:rFonts w:ascii="Tahoma" w:eastAsia="Calibri" w:hAnsi="Tahoma" w:cs="Tahoma"/>
                <w:color w:val="FF0000"/>
                <w:sz w:val="10"/>
                <w:szCs w:val="10"/>
                <w:lang w:val="fr-FR" w:eastAsia="en-US"/>
              </w:rPr>
            </w:pPr>
            <w:r w:rsidRPr="00561E48">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2A2A973B">
                      <wp:simplePos x="0" y="0"/>
                      <wp:positionH relativeFrom="column">
                        <wp:posOffset>2821940</wp:posOffset>
                      </wp:positionH>
                      <wp:positionV relativeFrom="paragraph">
                        <wp:posOffset>8255</wp:posOffset>
                      </wp:positionV>
                      <wp:extent cx="213360" cy="371475"/>
                      <wp:effectExtent l="19050" t="0" r="34290" b="47625"/>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13360" cy="37147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7BF43" id="AutoShape 2" o:spid="_x0000_s1026" type="#_x0000_t68" style="position:absolute;margin-left:222.2pt;margin-top:.65pt;width:16.8pt;height:29.2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" adj="7342" strokecolor="red">
                      <o:lock v:ext="edit" aspectratio="t"/>
                      <v:textbox style="layout-flow:vertical-ideographic"/>
                      <w10:anchorlock/>
                    </v:shape>
                  </w:pict>
                </mc:Fallback>
              </mc:AlternateContent>
            </w:r>
          </w:p>
        </w:tc>
      </w:tr>
      <w:tr w:rsidR="009454DB" w:rsidRPr="009B6430" w14:paraId="06119863" w14:textId="77777777" w:rsidTr="0091516C">
        <w:trPr>
          <w:trHeight w:val="716"/>
          <w:jc w:val="center"/>
        </w:trPr>
        <w:tc>
          <w:tcPr>
            <w:tcW w:w="503"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23EE206A" w14:textId="77777777" w:rsidR="009454DB" w:rsidRPr="00561E48" w:rsidRDefault="009454DB" w:rsidP="0091516C">
            <w:pPr>
              <w:jc w:val="center"/>
              <w:rPr>
                <w:rFonts w:ascii="Tahoma" w:eastAsia="Calibri" w:hAnsi="Tahoma" w:cs="Tahoma"/>
                <w:b/>
                <w:bCs/>
                <w:sz w:val="20"/>
                <w:szCs w:val="20"/>
                <w:lang w:val="fr-FR" w:eastAsia="en-US"/>
              </w:rPr>
            </w:pPr>
          </w:p>
        </w:tc>
        <w:tc>
          <w:tcPr>
            <w:tcW w:w="5103" w:type="dxa"/>
            <w:gridSpan w:val="2"/>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15E3EAE" w14:textId="77777777" w:rsidR="009454DB" w:rsidRPr="00561E48" w:rsidRDefault="009454DB" w:rsidP="0091516C">
            <w:pPr>
              <w:jc w:val="center"/>
              <w:rPr>
                <w:rFonts w:ascii="Tahoma" w:eastAsia="Calibri" w:hAnsi="Tahoma" w:cs="Tahoma"/>
                <w:b/>
                <w:bCs/>
                <w:sz w:val="20"/>
                <w:szCs w:val="20"/>
                <w:lang w:val="fr-FR" w:eastAsia="en-US"/>
              </w:rPr>
            </w:pPr>
            <w:r w:rsidRPr="00561E48">
              <w:rPr>
                <w:rFonts w:ascii="Tahoma" w:eastAsia="Calibri" w:hAnsi="Tahoma" w:cs="Tahoma"/>
                <w:b/>
                <w:bCs/>
                <w:sz w:val="20"/>
                <w:szCs w:val="20"/>
                <w:lang w:val="fr-FR" w:eastAsia="en-US"/>
              </w:rPr>
              <w:t xml:space="preserve">Pour le Prestataire </w:t>
            </w:r>
            <w:r w:rsidRPr="00561E48">
              <w:rPr>
                <w:rFonts w:eastAsia="Calibri"/>
                <w:b/>
                <w:bCs/>
                <w:sz w:val="24"/>
                <w:szCs w:val="24"/>
                <w:lang w:val="fr-FR" w:eastAsia="en-US"/>
              </w:rPr>
              <w:t>▼</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17974738" w14:textId="77777777" w:rsidR="009454DB" w:rsidRPr="00561E48" w:rsidRDefault="009454DB" w:rsidP="0091516C">
            <w:pPr>
              <w:jc w:val="center"/>
              <w:rPr>
                <w:rFonts w:ascii="Tahoma" w:eastAsia="Calibri" w:hAnsi="Tahoma" w:cs="Tahoma"/>
                <w:b/>
                <w:bCs/>
                <w:sz w:val="20"/>
                <w:szCs w:val="20"/>
                <w:lang w:val="fr-FR" w:eastAsia="en-US"/>
              </w:rPr>
            </w:pPr>
          </w:p>
        </w:tc>
        <w:tc>
          <w:tcPr>
            <w:tcW w:w="4971" w:type="dxa"/>
            <w:gridSpan w:val="2"/>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193F70E" w14:textId="77777777" w:rsidR="009454DB" w:rsidRPr="00561E48" w:rsidRDefault="009454DB" w:rsidP="0091516C">
            <w:pPr>
              <w:jc w:val="center"/>
              <w:rPr>
                <w:rFonts w:ascii="Tahoma" w:eastAsia="Calibri" w:hAnsi="Tahoma" w:cs="Tahoma"/>
                <w:b/>
                <w:bCs/>
                <w:sz w:val="20"/>
                <w:szCs w:val="20"/>
                <w:lang w:val="fr-FR" w:eastAsia="en-US"/>
              </w:rPr>
            </w:pPr>
            <w:r w:rsidRPr="00561E48">
              <w:rPr>
                <w:rFonts w:ascii="Tahoma" w:eastAsia="Calibri" w:hAnsi="Tahoma" w:cs="Tahoma"/>
                <w:b/>
                <w:bCs/>
                <w:sz w:val="20"/>
                <w:szCs w:val="20"/>
                <w:lang w:val="fr-FR" w:eastAsia="en-US"/>
              </w:rPr>
              <w:t xml:space="preserve">Pour le Conseil de l’Europe </w:t>
            </w:r>
            <w:r w:rsidRPr="00561E48">
              <w:rPr>
                <w:rFonts w:eastAsia="Calibri"/>
                <w:b/>
                <w:bCs/>
                <w:sz w:val="24"/>
                <w:szCs w:val="24"/>
                <w:lang w:val="fr-FR" w:eastAsia="en-US"/>
              </w:rPr>
              <w:t>▼</w:t>
            </w:r>
          </w:p>
          <w:p w14:paraId="44798C8B" w14:textId="42480B83" w:rsidR="009454DB" w:rsidRPr="00561E48" w:rsidRDefault="009454DB" w:rsidP="0091516C">
            <w:pPr>
              <w:jc w:val="center"/>
              <w:rPr>
                <w:rFonts w:ascii="Tahoma" w:eastAsia="Calibri" w:hAnsi="Tahoma" w:cs="Tahoma"/>
                <w:sz w:val="20"/>
                <w:szCs w:val="20"/>
                <w:lang w:val="fr-FR" w:eastAsia="en-US"/>
              </w:rPr>
            </w:pPr>
            <w:r w:rsidRPr="00561E48">
              <w:rPr>
                <w:rFonts w:ascii="Tahoma" w:eastAsia="Calibri" w:hAnsi="Tahoma" w:cs="Tahoma"/>
                <w:sz w:val="18"/>
                <w:szCs w:val="18"/>
                <w:lang w:val="fr-FR" w:eastAsia="en-US"/>
              </w:rPr>
              <w:t xml:space="preserve">Au nom </w:t>
            </w:r>
            <w:r w:rsidR="00E935B9">
              <w:rPr>
                <w:rFonts w:ascii="Tahoma" w:eastAsia="Calibri" w:hAnsi="Tahoma" w:cs="Tahoma"/>
                <w:sz w:val="18"/>
                <w:szCs w:val="18"/>
                <w:lang w:val="fr-FR" w:eastAsia="en-US"/>
              </w:rPr>
              <w:t>de la Secrétaire Générale</w:t>
            </w:r>
            <w:r w:rsidRPr="00561E48">
              <w:rPr>
                <w:rFonts w:ascii="Tahoma" w:eastAsia="Calibri" w:hAnsi="Tahoma" w:cs="Tahoma"/>
                <w:sz w:val="18"/>
                <w:szCs w:val="18"/>
                <w:lang w:val="fr-FR" w:eastAsia="en-US"/>
              </w:rPr>
              <w:t xml:space="preserve"> du Conseil de l’Europe</w:t>
            </w:r>
            <w:r w:rsidRPr="00561E48">
              <w:rPr>
                <w:rFonts w:ascii="Tahoma" w:eastAsia="Calibri" w:hAnsi="Tahoma" w:cs="Tahoma"/>
                <w:b/>
                <w:bCs/>
                <w:sz w:val="20"/>
                <w:szCs w:val="20"/>
                <w:lang w:val="fr-FR" w:eastAsia="en-US"/>
              </w:rPr>
              <w:t xml:space="preserve"> </w:t>
            </w:r>
          </w:p>
        </w:tc>
      </w:tr>
      <w:tr w:rsidR="003B12BF" w:rsidRPr="009B6430" w14:paraId="32376EFD" w14:textId="77777777" w:rsidTr="007B24DD">
        <w:trPr>
          <w:trHeight w:val="494"/>
          <w:jc w:val="center"/>
        </w:trPr>
        <w:tc>
          <w:tcPr>
            <w:tcW w:w="503" w:type="dxa"/>
            <w:vMerge w:val="restart"/>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textDirection w:val="btLr"/>
            <w:vAlign w:val="center"/>
            <w:hideMark/>
          </w:tcPr>
          <w:p w14:paraId="6C0FCEB3" w14:textId="77777777" w:rsidR="003B12BF" w:rsidRPr="00561E48" w:rsidRDefault="003B12BF" w:rsidP="0091516C">
            <w:pPr>
              <w:ind w:left="113" w:right="113"/>
              <w:jc w:val="center"/>
              <w:rPr>
                <w:rFonts w:ascii="Tahoma" w:eastAsia="Calibri" w:hAnsi="Tahoma" w:cs="Tahoma"/>
                <w:sz w:val="18"/>
                <w:szCs w:val="18"/>
                <w:lang w:val="fr-FR" w:eastAsia="en-US"/>
              </w:rPr>
            </w:pPr>
            <w:r w:rsidRPr="00561E48">
              <w:rPr>
                <w:rFonts w:ascii="Tahoma" w:eastAsia="Calibri" w:hAnsi="Tahoma" w:cs="Tahoma"/>
                <w:sz w:val="18"/>
                <w:szCs w:val="18"/>
                <w:lang w:val="fr-FR" w:eastAsia="en-US"/>
              </w:rPr>
              <w:t>Signature</w:t>
            </w: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3579A6D5" w14:textId="77777777" w:rsidR="003B12BF" w:rsidRPr="00561E48" w:rsidRDefault="003B12BF" w:rsidP="0091516C">
            <w:pPr>
              <w:ind w:left="-35"/>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Signataire (Nom, Fonction et Entité) </w:t>
            </w:r>
            <w:r w:rsidRPr="00561E48">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17021252" w14:textId="77777777" w:rsidR="003B12BF" w:rsidRPr="00561E48" w:rsidRDefault="003B12BF" w:rsidP="0091516C">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45859E91" w14:textId="77777777" w:rsidR="003B12BF" w:rsidRPr="00561E48" w:rsidRDefault="003B12BF" w:rsidP="0091516C">
            <w:pPr>
              <w:rPr>
                <w:rFonts w:ascii="Tahoma" w:eastAsia="Calibri" w:hAnsi="Tahoma" w:cs="Tahoma"/>
                <w:sz w:val="16"/>
                <w:szCs w:val="16"/>
                <w:lang w:val="fr-FR" w:eastAsia="en-US"/>
              </w:rPr>
            </w:pPr>
          </w:p>
        </w:tc>
        <w:tc>
          <w:tcPr>
            <w:tcW w:w="1724" w:type="dxa"/>
            <w:vMerge w:val="restart"/>
            <w:tcBorders>
              <w:top w:val="nil"/>
              <w:left w:val="nil"/>
              <w:right w:val="nil"/>
            </w:tcBorders>
            <w:shd w:val="clear" w:color="auto" w:fill="F2F2F2"/>
            <w:tcMar>
              <w:top w:w="0" w:type="dxa"/>
              <w:left w:w="108" w:type="dxa"/>
              <w:bottom w:w="0" w:type="dxa"/>
              <w:right w:w="108" w:type="dxa"/>
            </w:tcMar>
            <w:vAlign w:val="center"/>
            <w:hideMark/>
          </w:tcPr>
          <w:p w14:paraId="32210528" w14:textId="36C39717" w:rsidR="003B12BF" w:rsidRPr="00561E48" w:rsidRDefault="003B12BF" w:rsidP="0091516C">
            <w:pPr>
              <w:ind w:left="-38"/>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Signataire (Nom, Fonction et Entité) </w:t>
            </w:r>
            <w:r w:rsidRPr="00561E48">
              <w:rPr>
                <w:rFonts w:eastAsia="Calibri"/>
                <w:sz w:val="16"/>
                <w:szCs w:val="16"/>
                <w:lang w:val="fr-FR" w:eastAsia="en-US"/>
              </w:rPr>
              <w:t>►</w:t>
            </w:r>
          </w:p>
        </w:tc>
        <w:tc>
          <w:tcPr>
            <w:tcW w:w="3247" w:type="dxa"/>
            <w:vMerge w:val="restart"/>
            <w:tcBorders>
              <w:top w:val="single" w:sz="8" w:space="0" w:color="808080"/>
              <w:left w:val="nil"/>
              <w:right w:val="single" w:sz="8" w:space="0" w:color="808080"/>
            </w:tcBorders>
            <w:shd w:val="clear" w:color="auto" w:fill="FFFFFF"/>
            <w:tcMar>
              <w:top w:w="0" w:type="dxa"/>
              <w:left w:w="108" w:type="dxa"/>
              <w:bottom w:w="0" w:type="dxa"/>
              <w:right w:w="108" w:type="dxa"/>
            </w:tcMar>
            <w:vAlign w:val="center"/>
          </w:tcPr>
          <w:p w14:paraId="37CF9943" w14:textId="77777777" w:rsidR="003B12BF" w:rsidRPr="00561E48" w:rsidRDefault="003B12BF" w:rsidP="0091516C">
            <w:pPr>
              <w:rPr>
                <w:rFonts w:ascii="Tahoma" w:eastAsia="Calibri" w:hAnsi="Tahoma" w:cs="Tahoma"/>
                <w:sz w:val="20"/>
                <w:szCs w:val="20"/>
                <w:lang w:val="fr-FR" w:eastAsia="en-US"/>
              </w:rPr>
            </w:pPr>
          </w:p>
        </w:tc>
      </w:tr>
      <w:tr w:rsidR="003B12BF" w:rsidRPr="00561E48" w14:paraId="19D7BC67" w14:textId="77777777" w:rsidTr="007B24DD">
        <w:trPr>
          <w:trHeight w:val="475"/>
          <w:jc w:val="center"/>
        </w:trPr>
        <w:tc>
          <w:tcPr>
            <w:tcW w:w="503" w:type="dxa"/>
            <w:vMerge/>
            <w:tcBorders>
              <w:top w:val="nil"/>
              <w:left w:val="single" w:sz="8" w:space="0" w:color="808080"/>
              <w:bottom w:val="single" w:sz="8" w:space="0" w:color="808080"/>
              <w:right w:val="single" w:sz="8" w:space="0" w:color="808080"/>
            </w:tcBorders>
            <w:vAlign w:val="center"/>
            <w:hideMark/>
          </w:tcPr>
          <w:p w14:paraId="13A9BCF9" w14:textId="77777777" w:rsidR="003B12BF" w:rsidRPr="00561E48" w:rsidRDefault="003B12BF" w:rsidP="0091516C">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71C366DC" w14:textId="77777777" w:rsidR="003B12BF" w:rsidRPr="00561E48" w:rsidRDefault="003B12BF" w:rsidP="0091516C">
            <w:pPr>
              <w:ind w:left="-35"/>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Prestataire </w:t>
            </w:r>
            <w:r w:rsidRPr="00561E48">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704DEDEB" w14:textId="77777777" w:rsidR="003B12BF" w:rsidRPr="00561E48" w:rsidRDefault="003B12BF" w:rsidP="0091516C">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78AD5511" w14:textId="77777777" w:rsidR="003B12BF" w:rsidRPr="00561E48" w:rsidRDefault="003B12BF" w:rsidP="0091516C">
            <w:pPr>
              <w:rPr>
                <w:rFonts w:ascii="Tahoma" w:eastAsia="Calibri" w:hAnsi="Tahoma" w:cs="Tahoma"/>
                <w:sz w:val="16"/>
                <w:szCs w:val="16"/>
                <w:lang w:val="fr-FR" w:eastAsia="en-US"/>
              </w:rPr>
            </w:pPr>
          </w:p>
        </w:tc>
        <w:tc>
          <w:tcPr>
            <w:tcW w:w="1724" w:type="dxa"/>
            <w:vMerge/>
            <w:tcBorders>
              <w:left w:val="nil"/>
              <w:bottom w:val="single" w:sz="8" w:space="0" w:color="808080"/>
              <w:right w:val="nil"/>
            </w:tcBorders>
            <w:shd w:val="clear" w:color="auto" w:fill="F2F2F2"/>
            <w:tcMar>
              <w:top w:w="0" w:type="dxa"/>
              <w:left w:w="108" w:type="dxa"/>
              <w:bottom w:w="0" w:type="dxa"/>
              <w:right w:w="108" w:type="dxa"/>
            </w:tcMar>
            <w:vAlign w:val="center"/>
            <w:hideMark/>
          </w:tcPr>
          <w:p w14:paraId="2CA56164" w14:textId="6FC1D223" w:rsidR="003B12BF" w:rsidRPr="00561E48" w:rsidRDefault="003B12BF" w:rsidP="0091516C">
            <w:pPr>
              <w:ind w:left="-38"/>
              <w:jc w:val="right"/>
              <w:rPr>
                <w:rFonts w:ascii="Tahoma" w:eastAsia="Calibri" w:hAnsi="Tahoma" w:cs="Tahoma"/>
                <w:sz w:val="16"/>
                <w:szCs w:val="16"/>
                <w:lang w:val="fr-FR" w:eastAsia="en-US"/>
              </w:rPr>
            </w:pPr>
          </w:p>
        </w:tc>
        <w:tc>
          <w:tcPr>
            <w:tcW w:w="3247" w:type="dxa"/>
            <w:vMerge/>
            <w:tcBorders>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5F9608AD" w14:textId="77777777" w:rsidR="003B12BF" w:rsidRPr="00561E48" w:rsidRDefault="003B12BF" w:rsidP="0091516C">
            <w:pPr>
              <w:rPr>
                <w:rFonts w:ascii="Tahoma" w:eastAsia="Calibri" w:hAnsi="Tahoma" w:cs="Tahoma"/>
                <w:sz w:val="20"/>
                <w:szCs w:val="20"/>
                <w:lang w:val="fr-FR" w:eastAsia="en-US"/>
              </w:rPr>
            </w:pPr>
          </w:p>
        </w:tc>
      </w:tr>
      <w:tr w:rsidR="009454DB" w:rsidRPr="00561E48" w14:paraId="295408BD" w14:textId="77777777" w:rsidTr="0091516C">
        <w:trPr>
          <w:trHeight w:val="411"/>
          <w:jc w:val="center"/>
        </w:trPr>
        <w:tc>
          <w:tcPr>
            <w:tcW w:w="503" w:type="dxa"/>
            <w:vMerge/>
            <w:tcBorders>
              <w:top w:val="nil"/>
              <w:left w:val="single" w:sz="8" w:space="0" w:color="808080"/>
              <w:bottom w:val="single" w:sz="8" w:space="0" w:color="808080"/>
              <w:right w:val="single" w:sz="8" w:space="0" w:color="808080"/>
            </w:tcBorders>
            <w:vAlign w:val="center"/>
            <w:hideMark/>
          </w:tcPr>
          <w:p w14:paraId="04636FF2" w14:textId="77777777" w:rsidR="009454DB" w:rsidRPr="00561E48" w:rsidRDefault="009454DB" w:rsidP="0091516C">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75CA570D" w14:textId="77777777" w:rsidR="009454DB" w:rsidRPr="00561E48" w:rsidRDefault="009454DB" w:rsidP="0091516C">
            <w:pPr>
              <w:ind w:left="-35"/>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Lieu de signature </w:t>
            </w:r>
            <w:r w:rsidRPr="00561E48">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hideMark/>
          </w:tcPr>
          <w:p w14:paraId="6E7A7A24" w14:textId="77777777" w:rsidR="009454DB" w:rsidRPr="00561E48" w:rsidRDefault="009454DB" w:rsidP="0091516C">
            <w:pPr>
              <w:rPr>
                <w:rFonts w:ascii="Tahoma" w:eastAsia="Calibri" w:hAnsi="Tahoma" w:cs="Tahoma"/>
                <w:sz w:val="16"/>
                <w:szCs w:val="16"/>
                <w:lang w:val="fr-FR" w:eastAsia="en-US"/>
              </w:rPr>
            </w:pPr>
            <w:r w:rsidRPr="00561E48">
              <w:rPr>
                <w:rFonts w:ascii="Tahoma" w:eastAsia="Calibri" w:hAnsi="Tahoma" w:cs="Tahoma"/>
                <w:sz w:val="16"/>
                <w:szCs w:val="16"/>
                <w:lang w:val="fr-FR" w:eastAsia="en-US"/>
              </w:rPr>
              <w:t>A</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6BACB0FC" w14:textId="77777777" w:rsidR="009454DB" w:rsidRPr="00561E48" w:rsidRDefault="009454DB" w:rsidP="0091516C">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5B0EA1C4" w14:textId="77777777" w:rsidR="009454DB" w:rsidRPr="00561E48" w:rsidRDefault="009454DB" w:rsidP="0091516C">
            <w:pPr>
              <w:ind w:left="-38"/>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Lieu de signature </w:t>
            </w:r>
            <w:r w:rsidRPr="00561E48">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hideMark/>
          </w:tcPr>
          <w:p w14:paraId="5B60BD89" w14:textId="77777777" w:rsidR="009454DB" w:rsidRPr="00561E48" w:rsidRDefault="009454DB" w:rsidP="0091516C">
            <w:pPr>
              <w:rPr>
                <w:rFonts w:ascii="Tahoma" w:eastAsia="Calibri" w:hAnsi="Tahoma" w:cs="Tahoma"/>
                <w:sz w:val="20"/>
                <w:szCs w:val="20"/>
                <w:lang w:val="fr-FR" w:eastAsia="en-US"/>
              </w:rPr>
            </w:pPr>
            <w:r w:rsidRPr="00561E48">
              <w:rPr>
                <w:rFonts w:ascii="Tahoma" w:eastAsia="Calibri" w:hAnsi="Tahoma" w:cs="Tahoma"/>
                <w:sz w:val="20"/>
                <w:szCs w:val="20"/>
                <w:lang w:val="fr-FR" w:eastAsia="en-US"/>
              </w:rPr>
              <w:t>A</w:t>
            </w:r>
          </w:p>
        </w:tc>
      </w:tr>
      <w:tr w:rsidR="009454DB" w:rsidRPr="00561E48" w14:paraId="22934D21" w14:textId="77777777" w:rsidTr="0091516C">
        <w:trPr>
          <w:trHeight w:val="431"/>
          <w:jc w:val="center"/>
        </w:trPr>
        <w:tc>
          <w:tcPr>
            <w:tcW w:w="503" w:type="dxa"/>
            <w:vMerge/>
            <w:tcBorders>
              <w:top w:val="nil"/>
              <w:left w:val="single" w:sz="8" w:space="0" w:color="808080"/>
              <w:bottom w:val="single" w:sz="8" w:space="0" w:color="808080"/>
              <w:right w:val="single" w:sz="8" w:space="0" w:color="808080"/>
            </w:tcBorders>
            <w:vAlign w:val="center"/>
            <w:hideMark/>
          </w:tcPr>
          <w:p w14:paraId="17DFF794" w14:textId="77777777" w:rsidR="009454DB" w:rsidRPr="00561E48" w:rsidRDefault="009454DB" w:rsidP="0091516C">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0629B618" w14:textId="77777777" w:rsidR="009454DB" w:rsidRPr="00561E48" w:rsidRDefault="009454DB" w:rsidP="0091516C">
            <w:pPr>
              <w:ind w:left="-35"/>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Date de signature </w:t>
            </w:r>
            <w:r w:rsidRPr="00561E48">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hideMark/>
          </w:tcPr>
          <w:p w14:paraId="093B7B95" w14:textId="77777777" w:rsidR="009454DB" w:rsidRPr="00561E48" w:rsidRDefault="009454DB" w:rsidP="0091516C">
            <w:pPr>
              <w:jc w:val="center"/>
              <w:rPr>
                <w:rFonts w:ascii="Tahoma" w:eastAsia="Calibri" w:hAnsi="Tahoma" w:cs="Tahoma"/>
                <w:sz w:val="16"/>
                <w:szCs w:val="16"/>
                <w:lang w:val="fr-FR" w:eastAsia="en-US"/>
              </w:rPr>
            </w:pPr>
            <w:r w:rsidRPr="00561E48">
              <w:rPr>
                <w:rFonts w:ascii="Tahoma" w:eastAsia="Calibri" w:hAnsi="Tahoma" w:cs="Tahoma"/>
                <w:color w:val="BFBFBF"/>
                <w:sz w:val="16"/>
                <w:szCs w:val="16"/>
                <w:lang w:val="fr-FR" w:eastAsia="en-US"/>
              </w:rPr>
              <w:t>___</w:t>
            </w:r>
            <w:r w:rsidRPr="00561E48">
              <w:rPr>
                <w:rFonts w:ascii="Tahoma" w:eastAsia="Calibri" w:hAnsi="Tahoma" w:cs="Tahoma"/>
                <w:sz w:val="16"/>
                <w:szCs w:val="16"/>
                <w:lang w:val="fr-FR" w:eastAsia="en-US"/>
              </w:rPr>
              <w:t xml:space="preserve"> / </w:t>
            </w:r>
            <w:r w:rsidRPr="00561E48">
              <w:rPr>
                <w:rFonts w:ascii="Tahoma" w:eastAsia="Calibri" w:hAnsi="Tahoma" w:cs="Tahoma"/>
                <w:color w:val="BFBFBF"/>
                <w:sz w:val="16"/>
                <w:szCs w:val="16"/>
                <w:lang w:val="fr-FR" w:eastAsia="en-US"/>
              </w:rPr>
              <w:t>___</w:t>
            </w:r>
            <w:r w:rsidRPr="00561E48">
              <w:rPr>
                <w:rFonts w:ascii="Tahoma" w:eastAsia="Calibri" w:hAnsi="Tahoma" w:cs="Tahoma"/>
                <w:sz w:val="16"/>
                <w:szCs w:val="16"/>
                <w:lang w:val="fr-FR" w:eastAsia="en-US"/>
              </w:rPr>
              <w:t xml:space="preserve"> / </w:t>
            </w:r>
            <w:r w:rsidRPr="00561E48">
              <w:rPr>
                <w:rFonts w:ascii="Tahoma" w:eastAsia="Calibri" w:hAnsi="Tahoma" w:cs="Tahoma"/>
                <w:color w:val="BFBFBF"/>
                <w:sz w:val="16"/>
                <w:szCs w:val="16"/>
                <w:lang w:val="fr-FR" w:eastAsia="en-US"/>
              </w:rPr>
              <w:t>______</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4A00B3D5" w14:textId="77777777" w:rsidR="009454DB" w:rsidRPr="00561E48" w:rsidRDefault="009454DB" w:rsidP="0091516C">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17FFCEC5" w14:textId="77777777" w:rsidR="009454DB" w:rsidRPr="00561E48" w:rsidRDefault="009454DB" w:rsidP="0091516C">
            <w:pPr>
              <w:ind w:left="-38"/>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Date de signature </w:t>
            </w:r>
            <w:r w:rsidRPr="00561E48">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hideMark/>
          </w:tcPr>
          <w:p w14:paraId="4BAC0D9E" w14:textId="77777777" w:rsidR="009454DB" w:rsidRPr="00561E48" w:rsidRDefault="009454DB" w:rsidP="0091516C">
            <w:pPr>
              <w:jc w:val="center"/>
              <w:rPr>
                <w:rFonts w:ascii="Tahoma" w:eastAsia="Calibri" w:hAnsi="Tahoma" w:cs="Tahoma"/>
                <w:sz w:val="20"/>
                <w:szCs w:val="20"/>
                <w:lang w:val="fr-FR" w:eastAsia="en-US"/>
              </w:rPr>
            </w:pPr>
            <w:r w:rsidRPr="00561E48">
              <w:rPr>
                <w:rFonts w:ascii="Tahoma" w:eastAsia="Calibri" w:hAnsi="Tahoma" w:cs="Tahoma"/>
                <w:color w:val="BFBFBF"/>
                <w:sz w:val="20"/>
                <w:szCs w:val="20"/>
                <w:lang w:val="fr-FR" w:eastAsia="en-US"/>
              </w:rPr>
              <w:t>___</w:t>
            </w:r>
            <w:r w:rsidRPr="00561E48">
              <w:rPr>
                <w:rFonts w:ascii="Tahoma" w:eastAsia="Calibri" w:hAnsi="Tahoma" w:cs="Tahoma"/>
                <w:sz w:val="20"/>
                <w:szCs w:val="20"/>
                <w:lang w:val="fr-FR" w:eastAsia="en-US"/>
              </w:rPr>
              <w:t xml:space="preserve"> / </w:t>
            </w:r>
            <w:r w:rsidRPr="00561E48">
              <w:rPr>
                <w:rFonts w:ascii="Tahoma" w:eastAsia="Calibri" w:hAnsi="Tahoma" w:cs="Tahoma"/>
                <w:color w:val="BFBFBF"/>
                <w:sz w:val="20"/>
                <w:szCs w:val="20"/>
                <w:lang w:val="fr-FR" w:eastAsia="en-US"/>
              </w:rPr>
              <w:t>___</w:t>
            </w:r>
            <w:r w:rsidRPr="00561E48">
              <w:rPr>
                <w:rFonts w:ascii="Tahoma" w:eastAsia="Calibri" w:hAnsi="Tahoma" w:cs="Tahoma"/>
                <w:sz w:val="20"/>
                <w:szCs w:val="20"/>
                <w:lang w:val="fr-FR" w:eastAsia="en-US"/>
              </w:rPr>
              <w:t xml:space="preserve"> / </w:t>
            </w:r>
            <w:r w:rsidRPr="00561E48">
              <w:rPr>
                <w:rFonts w:ascii="Tahoma" w:eastAsia="Calibri" w:hAnsi="Tahoma" w:cs="Tahoma"/>
                <w:color w:val="BFBFBF"/>
                <w:sz w:val="20"/>
                <w:szCs w:val="20"/>
                <w:lang w:val="fr-FR" w:eastAsia="en-US"/>
              </w:rPr>
              <w:t>______</w:t>
            </w:r>
          </w:p>
        </w:tc>
      </w:tr>
      <w:tr w:rsidR="009454DB" w:rsidRPr="00561E48" w14:paraId="01790805" w14:textId="77777777" w:rsidTr="0091516C">
        <w:trPr>
          <w:trHeight w:val="1415"/>
          <w:jc w:val="center"/>
        </w:trPr>
        <w:tc>
          <w:tcPr>
            <w:tcW w:w="503" w:type="dxa"/>
            <w:vMerge/>
            <w:tcBorders>
              <w:top w:val="nil"/>
              <w:left w:val="single" w:sz="8" w:space="0" w:color="808080"/>
              <w:bottom w:val="single" w:sz="8" w:space="0" w:color="808080"/>
              <w:right w:val="single" w:sz="8" w:space="0" w:color="808080"/>
            </w:tcBorders>
            <w:vAlign w:val="center"/>
            <w:hideMark/>
          </w:tcPr>
          <w:p w14:paraId="08029F97" w14:textId="77777777" w:rsidR="009454DB" w:rsidRPr="00561E48" w:rsidRDefault="009454DB" w:rsidP="0091516C">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67B12AF6" w14:textId="77777777" w:rsidR="009454DB" w:rsidRPr="00561E48" w:rsidRDefault="009454DB" w:rsidP="0091516C">
            <w:pPr>
              <w:ind w:left="-35"/>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Signature</w:t>
            </w:r>
          </w:p>
          <w:p w14:paraId="12CA07AC" w14:textId="77777777" w:rsidR="009454DB" w:rsidRPr="00561E48" w:rsidRDefault="009454DB" w:rsidP="0091516C">
            <w:pPr>
              <w:ind w:left="-35"/>
              <w:jc w:val="right"/>
              <w:rPr>
                <w:rFonts w:ascii="Tahoma" w:eastAsia="Calibri" w:hAnsi="Tahoma" w:cs="Tahoma"/>
                <w:sz w:val="16"/>
                <w:szCs w:val="16"/>
                <w:lang w:val="fr-FR" w:eastAsia="en-US"/>
              </w:rPr>
            </w:pPr>
            <w:r w:rsidRPr="00561E48">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6B94FEF7" w14:textId="77777777" w:rsidR="009454DB" w:rsidRPr="00561E48" w:rsidRDefault="009454DB" w:rsidP="0091516C">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4E062D62" w14:textId="77777777" w:rsidR="009454DB" w:rsidRPr="00561E48" w:rsidRDefault="009454DB" w:rsidP="0091516C">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5E07F8C5" w14:textId="77777777" w:rsidR="009454DB" w:rsidRPr="00561E48" w:rsidRDefault="009454DB" w:rsidP="0091516C">
            <w:pPr>
              <w:ind w:left="-38"/>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Signature</w:t>
            </w:r>
            <w:r w:rsidRPr="00561E48">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72DF742E" w14:textId="77777777" w:rsidR="009454DB" w:rsidRPr="00561E48" w:rsidRDefault="009454DB" w:rsidP="0091516C">
            <w:pPr>
              <w:rPr>
                <w:rFonts w:ascii="Tahoma" w:eastAsia="Calibri" w:hAnsi="Tahoma" w:cs="Tahoma"/>
                <w:sz w:val="20"/>
                <w:szCs w:val="20"/>
                <w:lang w:val="fr-FR" w:eastAsia="en-US"/>
              </w:rPr>
            </w:pPr>
          </w:p>
        </w:tc>
      </w:tr>
    </w:tbl>
    <w:p w14:paraId="0985EC0D" w14:textId="77777777" w:rsidR="003A0F5F" w:rsidRPr="00561E48" w:rsidRDefault="003A0F5F" w:rsidP="003A0F5F">
      <w:pPr>
        <w:jc w:val="center"/>
        <w:rPr>
          <w:rFonts w:ascii="Tahoma" w:hAnsi="Tahoma" w:cs="Tahoma"/>
          <w:sz w:val="14"/>
          <w:szCs w:val="20"/>
          <w:lang w:val="fr-FR"/>
        </w:rPr>
      </w:pPr>
    </w:p>
    <w:p w14:paraId="71BD589B" w14:textId="5FC4CB29" w:rsidR="00D50F13" w:rsidRPr="00561E48" w:rsidRDefault="003A0F5F" w:rsidP="009C22B1">
      <w:pPr>
        <w:pBdr>
          <w:bottom w:val="single" w:sz="2" w:space="0" w:color="808080"/>
        </w:pBdr>
        <w:ind w:right="-284"/>
        <w:rPr>
          <w:rFonts w:ascii="Tahoma" w:hAnsi="Tahoma" w:cs="Tahoma"/>
          <w:lang w:val="fr-FR"/>
        </w:rPr>
      </w:pPr>
      <w:r w:rsidRPr="00561E48">
        <w:rPr>
          <w:rFonts w:ascii="Tahoma" w:hAnsi="Tahoma" w:cs="Tahoma"/>
          <w:b/>
          <w:lang w:val="fr-FR"/>
        </w:rPr>
        <w:br w:type="page"/>
      </w:r>
      <w:r w:rsidR="0072200B" w:rsidRPr="00561E48">
        <w:rPr>
          <w:rFonts w:ascii="Tahoma" w:hAnsi="Tahoma" w:cs="Tahoma"/>
          <w:b/>
          <w:lang w:val="fr-FR"/>
        </w:rPr>
        <w:lastRenderedPageBreak/>
        <w:t>C</w:t>
      </w:r>
      <w:r w:rsidR="002133FA" w:rsidRPr="00561E48">
        <w:rPr>
          <w:rFonts w:ascii="Tahoma" w:hAnsi="Tahoma" w:cs="Tahoma"/>
          <w:b/>
          <w:lang w:val="fr-FR"/>
        </w:rPr>
        <w:t xml:space="preserve">. </w:t>
      </w:r>
      <w:r w:rsidR="007B0925" w:rsidRPr="00561E48">
        <w:rPr>
          <w:rFonts w:ascii="Tahoma" w:hAnsi="Tahoma" w:cs="Tahoma"/>
          <w:b/>
          <w:lang w:val="fr-FR"/>
        </w:rPr>
        <w:t>C</w:t>
      </w:r>
      <w:r w:rsidR="00D50F13" w:rsidRPr="00561E48">
        <w:rPr>
          <w:rFonts w:ascii="Tahoma" w:hAnsi="Tahoma" w:cs="Tahoma"/>
          <w:b/>
          <w:lang w:val="fr-FR"/>
        </w:rPr>
        <w:t>onditions</w:t>
      </w:r>
      <w:r w:rsidR="00C30B4D" w:rsidRPr="00561E48">
        <w:rPr>
          <w:rFonts w:ascii="Tahoma" w:hAnsi="Tahoma" w:cs="Tahoma"/>
          <w:b/>
          <w:lang w:val="fr-FR"/>
        </w:rPr>
        <w:t xml:space="preserve"> juridiques</w:t>
      </w:r>
    </w:p>
    <w:p w14:paraId="148DE269" w14:textId="77777777" w:rsidR="009C22B1" w:rsidRPr="00561E48" w:rsidRDefault="009C22B1" w:rsidP="009C22B1">
      <w:pPr>
        <w:tabs>
          <w:tab w:val="left" w:pos="284"/>
        </w:tabs>
        <w:autoSpaceDE w:val="0"/>
        <w:autoSpaceDN w:val="0"/>
        <w:spacing w:before="60"/>
        <w:jc w:val="both"/>
        <w:rPr>
          <w:rFonts w:ascii="Tahoma" w:hAnsi="Tahoma" w:cs="Tahoma"/>
          <w:smallCaps/>
          <w:color w:val="0070C0"/>
          <w:sz w:val="18"/>
          <w:szCs w:val="18"/>
          <w:lang w:val="fr-FR" w:eastAsia="fr-FR"/>
        </w:rPr>
        <w:sectPr w:rsidR="009C22B1" w:rsidRPr="00561E48" w:rsidSect="00162743">
          <w:headerReference w:type="default" r:id="rId12"/>
          <w:footerReference w:type="default" r:id="rId13"/>
          <w:headerReference w:type="first" r:id="rId14"/>
          <w:type w:val="continuous"/>
          <w:pgSz w:w="11907" w:h="16840" w:code="9"/>
          <w:pgMar w:top="194" w:right="708" w:bottom="851" w:left="567" w:header="284" w:footer="322" w:gutter="0"/>
          <w:cols w:space="708"/>
          <w:titlePg/>
          <w:docGrid w:linePitch="360"/>
        </w:sectPr>
      </w:pPr>
      <w:bookmarkStart w:id="0" w:name="_Toc179868643"/>
    </w:p>
    <w:p w14:paraId="3178E4A5" w14:textId="337A241D" w:rsidR="003A0F5F" w:rsidRPr="00561E48" w:rsidRDefault="003A0F5F" w:rsidP="002B4CD4">
      <w:pPr>
        <w:tabs>
          <w:tab w:val="left" w:pos="284"/>
        </w:tabs>
        <w:autoSpaceDE w:val="0"/>
        <w:autoSpaceDN w:val="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1 – </w:t>
      </w:r>
      <w:bookmarkEnd w:id="0"/>
      <w:r w:rsidR="005851F4" w:rsidRPr="00561E48">
        <w:rPr>
          <w:rFonts w:ascii="Tahoma" w:hAnsi="Tahoma" w:cs="Tahoma"/>
          <w:b/>
          <w:smallCaps/>
          <w:color w:val="365F91" w:themeColor="accent1" w:themeShade="BF"/>
          <w:sz w:val="18"/>
          <w:szCs w:val="18"/>
          <w:lang w:val="fr-FR" w:eastAsia="fr-FR"/>
        </w:rPr>
        <w:t>Dispositions générales</w:t>
      </w:r>
    </w:p>
    <w:p w14:paraId="133AF299" w14:textId="77777777" w:rsidR="000B57B2" w:rsidRDefault="00E4398A" w:rsidP="000B57B2">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Le Prestataire de services s’engage, aux conditions, dans les limites et selon les modalités prévues d’un commun accord ci-</w:t>
      </w:r>
      <w:r w:rsidR="003E2D15" w:rsidRPr="00561E48">
        <w:rPr>
          <w:rFonts w:ascii="Tahoma" w:eastAsia="Calibri" w:hAnsi="Tahoma" w:cs="Tahoma"/>
          <w:color w:val="000000" w:themeColor="text1"/>
          <w:sz w:val="18"/>
          <w:szCs w:val="18"/>
          <w:lang w:val="fr-FR" w:eastAsia="en-US"/>
        </w:rPr>
        <w:t>après, à exécuter la liste des L</w:t>
      </w:r>
      <w:r w:rsidRPr="00561E48">
        <w:rPr>
          <w:rFonts w:ascii="Tahoma" w:eastAsia="Calibri" w:hAnsi="Tahoma" w:cs="Tahoma"/>
          <w:color w:val="000000" w:themeColor="text1"/>
          <w:sz w:val="18"/>
          <w:szCs w:val="18"/>
          <w:lang w:val="fr-FR" w:eastAsia="en-US"/>
        </w:rPr>
        <w:t xml:space="preserve">ivrables tels que décrits </w:t>
      </w:r>
      <w:r w:rsidR="000C3F9A" w:rsidRPr="00561E48">
        <w:rPr>
          <w:rFonts w:ascii="Tahoma" w:eastAsia="Calibri" w:hAnsi="Tahoma" w:cs="Tahoma"/>
          <w:color w:val="000000" w:themeColor="text1"/>
          <w:sz w:val="18"/>
          <w:szCs w:val="18"/>
          <w:lang w:val="fr-FR" w:eastAsia="en-US"/>
        </w:rPr>
        <w:t>dans les</w:t>
      </w:r>
      <w:r w:rsidR="004807B7" w:rsidRPr="00561E48">
        <w:rPr>
          <w:rFonts w:ascii="Tahoma" w:eastAsia="Calibri" w:hAnsi="Tahoma" w:cs="Tahoma"/>
          <w:color w:val="000000" w:themeColor="text1"/>
          <w:sz w:val="18"/>
          <w:szCs w:val="18"/>
          <w:lang w:val="fr-FR" w:eastAsia="en-US"/>
        </w:rPr>
        <w:t xml:space="preserve"> Termes de R</w:t>
      </w:r>
      <w:r w:rsidRPr="00561E48">
        <w:rPr>
          <w:rFonts w:ascii="Tahoma" w:eastAsia="Calibri" w:hAnsi="Tahoma" w:cs="Tahoma"/>
          <w:color w:val="000000" w:themeColor="text1"/>
          <w:sz w:val="18"/>
          <w:szCs w:val="18"/>
          <w:lang w:val="fr-FR" w:eastAsia="en-US"/>
        </w:rPr>
        <w:t>éférence (voir</w:t>
      </w:r>
      <w:r w:rsidR="004807B7" w:rsidRPr="00561E48">
        <w:rPr>
          <w:rFonts w:ascii="Tahoma" w:eastAsia="Calibri" w:hAnsi="Tahoma" w:cs="Tahoma"/>
          <w:color w:val="000000" w:themeColor="text1"/>
          <w:sz w:val="18"/>
          <w:szCs w:val="18"/>
          <w:lang w:val="fr-FR" w:eastAsia="en-US"/>
        </w:rPr>
        <w:t xml:space="preserve"> partie A</w:t>
      </w:r>
      <w:r w:rsidRPr="00561E48">
        <w:rPr>
          <w:rFonts w:ascii="Tahoma" w:eastAsia="Calibri" w:hAnsi="Tahoma" w:cs="Tahoma"/>
          <w:color w:val="000000" w:themeColor="text1"/>
          <w:sz w:val="18"/>
          <w:szCs w:val="18"/>
          <w:lang w:val="fr-FR" w:eastAsia="en-US"/>
        </w:rPr>
        <w:t xml:space="preserve"> ci-dessus) </w:t>
      </w:r>
      <w:r w:rsidR="000C3F9A" w:rsidRPr="00561E48">
        <w:rPr>
          <w:rFonts w:ascii="Tahoma" w:eastAsia="Calibri" w:hAnsi="Tahoma" w:cs="Tahoma"/>
          <w:color w:val="000000" w:themeColor="text1"/>
          <w:sz w:val="18"/>
          <w:szCs w:val="18"/>
          <w:lang w:val="fr-FR" w:eastAsia="en-US"/>
        </w:rPr>
        <w:t>du</w:t>
      </w:r>
      <w:r w:rsidR="003E2D15" w:rsidRPr="00561E48">
        <w:rPr>
          <w:rFonts w:ascii="Tahoma" w:eastAsia="Calibri" w:hAnsi="Tahoma" w:cs="Tahoma"/>
          <w:color w:val="000000" w:themeColor="text1"/>
          <w:sz w:val="18"/>
          <w:szCs w:val="18"/>
          <w:lang w:val="fr-FR" w:eastAsia="en-US"/>
        </w:rPr>
        <w:t xml:space="preserve"> présent C</w:t>
      </w:r>
      <w:r w:rsidRPr="00561E48">
        <w:rPr>
          <w:rFonts w:ascii="Tahoma" w:eastAsia="Calibri" w:hAnsi="Tahoma" w:cs="Tahoma"/>
          <w:color w:val="000000" w:themeColor="text1"/>
          <w:sz w:val="18"/>
          <w:szCs w:val="18"/>
          <w:lang w:val="fr-FR" w:eastAsia="en-US"/>
        </w:rPr>
        <w:t xml:space="preserve">ontrat </w:t>
      </w:r>
      <w:r w:rsidR="00901465" w:rsidRPr="00561E48">
        <w:rPr>
          <w:rFonts w:ascii="Tahoma" w:eastAsia="Calibri" w:hAnsi="Tahoma" w:cs="Tahoma"/>
          <w:color w:val="000000" w:themeColor="text1"/>
          <w:sz w:val="18"/>
          <w:szCs w:val="18"/>
          <w:lang w:val="fr-FR" w:eastAsia="en-US"/>
        </w:rPr>
        <w:t>et compris dans l’offre soumis</w:t>
      </w:r>
      <w:r w:rsidR="005851F4" w:rsidRPr="00561E48">
        <w:rPr>
          <w:rFonts w:ascii="Tahoma" w:eastAsia="Calibri" w:hAnsi="Tahoma" w:cs="Tahoma"/>
          <w:color w:val="000000" w:themeColor="text1"/>
          <w:sz w:val="18"/>
          <w:szCs w:val="18"/>
          <w:lang w:val="fr-FR" w:eastAsia="en-US"/>
        </w:rPr>
        <w:t>e</w:t>
      </w:r>
      <w:r w:rsidR="00901465" w:rsidRPr="00561E48">
        <w:rPr>
          <w:rFonts w:ascii="Tahoma" w:eastAsia="Calibri" w:hAnsi="Tahoma" w:cs="Tahoma"/>
          <w:color w:val="000000" w:themeColor="text1"/>
          <w:sz w:val="18"/>
          <w:szCs w:val="18"/>
          <w:lang w:val="fr-FR" w:eastAsia="en-US"/>
        </w:rPr>
        <w:t xml:space="preserve"> par le Prestataire</w:t>
      </w:r>
      <w:r w:rsidRPr="00561E48">
        <w:rPr>
          <w:rFonts w:ascii="Tahoma" w:eastAsia="Calibri" w:hAnsi="Tahoma" w:cs="Tahoma"/>
          <w:color w:val="000000" w:themeColor="text1"/>
          <w:sz w:val="18"/>
          <w:szCs w:val="18"/>
          <w:lang w:val="fr-FR" w:eastAsia="en-US"/>
        </w:rPr>
        <w:t xml:space="preserve">. </w:t>
      </w:r>
    </w:p>
    <w:p w14:paraId="27AAD43E" w14:textId="57798909" w:rsidR="000C3F9A" w:rsidRPr="000B57B2" w:rsidRDefault="000C3F9A" w:rsidP="000B57B2">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0B57B2">
        <w:rPr>
          <w:rFonts w:ascii="Tahoma" w:eastAsia="Calibri" w:hAnsi="Tahoma" w:cs="Tahoma"/>
          <w:color w:val="000000" w:themeColor="text1"/>
          <w:sz w:val="18"/>
          <w:szCs w:val="18"/>
          <w:lang w:val="fr-FR" w:eastAsia="en-US"/>
        </w:rPr>
        <w:t xml:space="preserve">Le présent </w:t>
      </w:r>
      <w:r w:rsidR="003E2D15" w:rsidRPr="000B57B2">
        <w:rPr>
          <w:rFonts w:ascii="Tahoma" w:eastAsia="Calibri" w:hAnsi="Tahoma" w:cs="Tahoma"/>
          <w:color w:val="000000" w:themeColor="text1"/>
          <w:sz w:val="18"/>
          <w:szCs w:val="18"/>
          <w:lang w:val="fr-FR" w:eastAsia="en-US"/>
        </w:rPr>
        <w:t>C</w:t>
      </w:r>
      <w:r w:rsidRPr="000B57B2">
        <w:rPr>
          <w:rFonts w:ascii="Tahoma" w:eastAsia="Calibri" w:hAnsi="Tahoma" w:cs="Tahoma"/>
          <w:color w:val="000000" w:themeColor="text1"/>
          <w:sz w:val="18"/>
          <w:szCs w:val="18"/>
          <w:lang w:val="fr-FR" w:eastAsia="en-US"/>
        </w:rPr>
        <w:t xml:space="preserve">ontrat est composé, par ordre </w:t>
      </w:r>
      <w:r w:rsidR="00C30B4D" w:rsidRPr="000B57B2">
        <w:rPr>
          <w:rFonts w:ascii="Tahoma" w:eastAsia="Calibri" w:hAnsi="Tahoma" w:cs="Tahoma"/>
          <w:color w:val="000000" w:themeColor="text1"/>
          <w:sz w:val="18"/>
          <w:szCs w:val="18"/>
          <w:lang w:val="fr-FR" w:eastAsia="en-US"/>
        </w:rPr>
        <w:t>de préséance </w:t>
      </w:r>
      <w:r w:rsidR="005A4B59" w:rsidRPr="000B57B2">
        <w:rPr>
          <w:rFonts w:ascii="Tahoma" w:eastAsia="Calibri" w:hAnsi="Tahoma" w:cs="Tahoma"/>
          <w:color w:val="000000" w:themeColor="text1"/>
          <w:sz w:val="18"/>
          <w:szCs w:val="18"/>
          <w:lang w:val="fr-FR" w:eastAsia="en-US"/>
        </w:rPr>
        <w:t xml:space="preserve">de </w:t>
      </w:r>
      <w:r w:rsidR="00C30B4D" w:rsidRPr="000B57B2">
        <w:rPr>
          <w:rFonts w:ascii="Tahoma" w:eastAsia="Calibri" w:hAnsi="Tahoma" w:cs="Tahoma"/>
          <w:color w:val="000000" w:themeColor="text1"/>
          <w:sz w:val="18"/>
          <w:szCs w:val="18"/>
          <w:lang w:val="fr-FR" w:eastAsia="en-US"/>
        </w:rPr>
        <w:t>:</w:t>
      </w:r>
    </w:p>
    <w:p w14:paraId="4BDC4692" w14:textId="77777777" w:rsidR="000B57B2" w:rsidRDefault="00C30B4D" w:rsidP="000B57B2">
      <w:pPr>
        <w:pStyle w:val="ListParagraph"/>
        <w:numPr>
          <w:ilvl w:val="0"/>
          <w:numId w:val="18"/>
        </w:numPr>
        <w:tabs>
          <w:tab w:val="left" w:pos="284"/>
        </w:tabs>
        <w:ind w:left="567" w:firstLine="0"/>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l’</w:t>
      </w:r>
      <w:r w:rsidR="003E2D15" w:rsidRPr="00561E48">
        <w:rPr>
          <w:rFonts w:ascii="Tahoma" w:eastAsia="Calibri" w:hAnsi="Tahoma" w:cs="Tahoma"/>
          <w:color w:val="000000" w:themeColor="text1"/>
          <w:sz w:val="18"/>
          <w:szCs w:val="18"/>
          <w:lang w:val="fr-FR" w:eastAsia="en-US"/>
        </w:rPr>
        <w:t>A</w:t>
      </w:r>
      <w:r w:rsidRPr="00561E48">
        <w:rPr>
          <w:rFonts w:ascii="Tahoma" w:eastAsia="Calibri" w:hAnsi="Tahoma" w:cs="Tahoma"/>
          <w:color w:val="000000" w:themeColor="text1"/>
          <w:sz w:val="18"/>
          <w:szCs w:val="18"/>
          <w:lang w:val="fr-FR" w:eastAsia="en-US"/>
        </w:rPr>
        <w:t>cte d’</w:t>
      </w:r>
      <w:r w:rsidR="003E2D15" w:rsidRPr="00561E48">
        <w:rPr>
          <w:rFonts w:ascii="Tahoma" w:eastAsia="Calibri" w:hAnsi="Tahoma" w:cs="Tahoma"/>
          <w:color w:val="000000" w:themeColor="text1"/>
          <w:sz w:val="18"/>
          <w:szCs w:val="18"/>
          <w:lang w:val="fr-FR" w:eastAsia="en-US"/>
        </w:rPr>
        <w:t>E</w:t>
      </w:r>
      <w:r w:rsidRPr="00561E48">
        <w:rPr>
          <w:rFonts w:ascii="Tahoma" w:eastAsia="Calibri" w:hAnsi="Tahoma" w:cs="Tahoma"/>
          <w:color w:val="000000" w:themeColor="text1"/>
          <w:sz w:val="18"/>
          <w:szCs w:val="18"/>
          <w:lang w:val="fr-FR" w:eastAsia="en-US"/>
        </w:rPr>
        <w:t>ngagement, dans sa totalité (page de couverture, parties A et B et les présentes conditions juridiques)</w:t>
      </w:r>
      <w:r w:rsidR="005A4B59" w:rsidRPr="00561E48">
        <w:rPr>
          <w:rFonts w:ascii="Tahoma" w:eastAsia="Calibri" w:hAnsi="Tahoma" w:cs="Tahoma"/>
          <w:color w:val="000000" w:themeColor="text1"/>
          <w:sz w:val="18"/>
          <w:szCs w:val="18"/>
          <w:lang w:val="fr-FR" w:eastAsia="en-US"/>
        </w:rPr>
        <w:t>,</w:t>
      </w:r>
      <w:r w:rsidRPr="00561E48">
        <w:rPr>
          <w:rFonts w:ascii="Tahoma" w:eastAsia="Calibri" w:hAnsi="Tahoma" w:cs="Tahoma"/>
          <w:color w:val="000000" w:themeColor="text1"/>
          <w:sz w:val="18"/>
          <w:szCs w:val="18"/>
          <w:lang w:val="fr-FR" w:eastAsia="en-US"/>
        </w:rPr>
        <w:t xml:space="preserve"> </w:t>
      </w:r>
      <w:r w:rsidR="005A4B59" w:rsidRPr="00561E48">
        <w:rPr>
          <w:rFonts w:ascii="Tahoma" w:eastAsia="Calibri" w:hAnsi="Tahoma" w:cs="Tahoma"/>
          <w:color w:val="000000" w:themeColor="text1"/>
          <w:sz w:val="18"/>
          <w:szCs w:val="18"/>
          <w:lang w:val="fr-FR" w:eastAsia="en-US"/>
        </w:rPr>
        <w:t>et de tout bon de commande ; et</w:t>
      </w:r>
    </w:p>
    <w:p w14:paraId="72C20A54" w14:textId="5C8C29C7" w:rsidR="005A4B59" w:rsidRPr="000B57B2" w:rsidRDefault="005A4B59" w:rsidP="000B57B2">
      <w:pPr>
        <w:pStyle w:val="ListParagraph"/>
        <w:numPr>
          <w:ilvl w:val="0"/>
          <w:numId w:val="18"/>
        </w:numPr>
        <w:tabs>
          <w:tab w:val="left" w:pos="284"/>
        </w:tabs>
        <w:ind w:left="567" w:firstLine="0"/>
        <w:jc w:val="both"/>
        <w:rPr>
          <w:rFonts w:ascii="Tahoma" w:eastAsia="Calibri" w:hAnsi="Tahoma" w:cs="Tahoma"/>
          <w:color w:val="000000" w:themeColor="text1"/>
          <w:sz w:val="18"/>
          <w:szCs w:val="18"/>
          <w:lang w:val="fr-FR" w:eastAsia="en-US"/>
        </w:rPr>
      </w:pPr>
      <w:r w:rsidRPr="000B57B2">
        <w:rPr>
          <w:rFonts w:ascii="Tahoma" w:eastAsia="Calibri" w:hAnsi="Tahoma" w:cs="Tahoma"/>
          <w:color w:val="000000" w:themeColor="text1"/>
          <w:sz w:val="18"/>
          <w:szCs w:val="18"/>
          <w:lang w:val="fr-FR" w:eastAsia="en-US"/>
        </w:rPr>
        <w:t>l’offre soumise par le Prestataire.</w:t>
      </w:r>
    </w:p>
    <w:p w14:paraId="48E697B5" w14:textId="3D906B8B" w:rsidR="005A4B59" w:rsidRPr="00561E48" w:rsidRDefault="005A4B59" w:rsidP="000B57B2">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xml:space="preserve">Les conditions de vente du Prestataire, quelles qu’elles soient, ne sauraient prévaloir </w:t>
      </w:r>
      <w:r w:rsidR="003E2D15" w:rsidRPr="00561E48">
        <w:rPr>
          <w:rFonts w:ascii="Tahoma" w:eastAsia="Calibri" w:hAnsi="Tahoma" w:cs="Tahoma"/>
          <w:color w:val="000000" w:themeColor="text1"/>
          <w:sz w:val="18"/>
          <w:szCs w:val="18"/>
          <w:lang w:val="fr-FR" w:eastAsia="en-US"/>
        </w:rPr>
        <w:t>sur l</w:t>
      </w:r>
      <w:r w:rsidRPr="00561E48">
        <w:rPr>
          <w:rFonts w:ascii="Tahoma" w:eastAsia="Calibri" w:hAnsi="Tahoma" w:cs="Tahoma"/>
          <w:color w:val="000000" w:themeColor="text1"/>
          <w:sz w:val="18"/>
          <w:szCs w:val="18"/>
          <w:lang w:val="fr-FR" w:eastAsia="en-US"/>
        </w:rPr>
        <w:t xml:space="preserve">es </w:t>
      </w:r>
      <w:r w:rsidR="003E2D15" w:rsidRPr="00561E48">
        <w:rPr>
          <w:rFonts w:ascii="Tahoma" w:eastAsia="Calibri" w:hAnsi="Tahoma" w:cs="Tahoma"/>
          <w:color w:val="000000" w:themeColor="text1"/>
          <w:sz w:val="18"/>
          <w:szCs w:val="18"/>
          <w:lang w:val="fr-FR" w:eastAsia="en-US"/>
        </w:rPr>
        <w:t xml:space="preserve">présentes </w:t>
      </w:r>
      <w:r w:rsidRPr="00561E48">
        <w:rPr>
          <w:rFonts w:ascii="Tahoma" w:eastAsia="Calibri" w:hAnsi="Tahoma" w:cs="Tahoma"/>
          <w:color w:val="000000" w:themeColor="text1"/>
          <w:sz w:val="18"/>
          <w:szCs w:val="18"/>
          <w:lang w:val="fr-FR" w:eastAsia="en-US"/>
        </w:rPr>
        <w:t>conditions juridiques. Toute disposition énoncée par le Prestataire dans ses documents (conditions de vente ou correspondance) potentiellement en conflit avec les présentes conditions juridiques sont considérées nulles et non avenues, à l’exception des clauses plus favorables au Conseil.</w:t>
      </w:r>
    </w:p>
    <w:p w14:paraId="2A2C2A90" w14:textId="40D3B328" w:rsidR="005A4B59" w:rsidRPr="00561E48" w:rsidRDefault="005A4B59" w:rsidP="000B57B2">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D</w:t>
      </w:r>
      <w:r w:rsidR="003E2D15" w:rsidRPr="00561E48">
        <w:rPr>
          <w:rFonts w:ascii="Tahoma" w:eastAsia="Calibri" w:hAnsi="Tahoma" w:cs="Tahoma"/>
          <w:color w:val="000000" w:themeColor="text1"/>
          <w:sz w:val="18"/>
          <w:szCs w:val="18"/>
          <w:lang w:val="fr-FR" w:eastAsia="en-US"/>
        </w:rPr>
        <w:t>ans le cadre du présent C</w:t>
      </w:r>
      <w:r w:rsidRPr="00561E48">
        <w:rPr>
          <w:rFonts w:ascii="Tahoma" w:eastAsia="Calibri" w:hAnsi="Tahoma" w:cs="Tahoma"/>
          <w:color w:val="000000" w:themeColor="text1"/>
          <w:sz w:val="18"/>
          <w:szCs w:val="18"/>
          <w:lang w:val="fr-FR" w:eastAsia="en-US"/>
        </w:rPr>
        <w:t>ontrat :</w:t>
      </w:r>
    </w:p>
    <w:p w14:paraId="4A498270" w14:textId="1D88851D" w:rsidR="005A4B59" w:rsidRPr="00561E48" w:rsidRDefault="005A4B59" w:rsidP="006768AE">
      <w:pPr>
        <w:pStyle w:val="ListParagraph"/>
        <w:numPr>
          <w:ilvl w:val="0"/>
          <w:numId w:val="19"/>
        </w:numPr>
        <w:ind w:left="567" w:firstLine="0"/>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Contrat » fait référence à l’ensemble des documents listés à l’article 1.2 ;</w:t>
      </w:r>
    </w:p>
    <w:p w14:paraId="1FE7DFFC" w14:textId="68E182E5" w:rsidR="005A4B59" w:rsidRPr="00561E48" w:rsidRDefault="005A4B59" w:rsidP="006768AE">
      <w:pPr>
        <w:pStyle w:val="ListParagraph"/>
        <w:numPr>
          <w:ilvl w:val="0"/>
          <w:numId w:val="19"/>
        </w:numPr>
        <w:ind w:left="567" w:firstLine="0"/>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Conseil » fait référence au Conseil de l’Europe ;</w:t>
      </w:r>
    </w:p>
    <w:p w14:paraId="2649662D" w14:textId="54592098" w:rsidR="005A4B59" w:rsidRPr="00561E48" w:rsidRDefault="000B57B2" w:rsidP="006768AE">
      <w:pPr>
        <w:pStyle w:val="ListParagraph"/>
        <w:numPr>
          <w:ilvl w:val="0"/>
          <w:numId w:val="19"/>
        </w:numPr>
        <w:ind w:left="567" w:firstLine="0"/>
        <w:jc w:val="both"/>
        <w:rPr>
          <w:rFonts w:ascii="Tahoma" w:eastAsia="Calibri" w:hAnsi="Tahoma" w:cs="Tahoma"/>
          <w:color w:val="000000" w:themeColor="text1"/>
          <w:sz w:val="18"/>
          <w:szCs w:val="18"/>
          <w:lang w:val="fr-FR" w:eastAsia="en-US"/>
        </w:rPr>
      </w:pPr>
      <w:r>
        <w:rPr>
          <w:rFonts w:ascii="Tahoma" w:eastAsia="Calibri" w:hAnsi="Tahoma" w:cs="Tahoma"/>
          <w:color w:val="000000" w:themeColor="text1"/>
          <w:sz w:val="18"/>
          <w:szCs w:val="18"/>
          <w:lang w:val="fr-FR" w:eastAsia="en-US"/>
        </w:rPr>
        <w:t xml:space="preserve">            </w:t>
      </w:r>
      <w:r w:rsidR="003E2D15" w:rsidRPr="00561E48">
        <w:rPr>
          <w:rFonts w:ascii="Tahoma" w:eastAsia="Calibri" w:hAnsi="Tahoma" w:cs="Tahoma"/>
          <w:color w:val="000000" w:themeColor="text1"/>
          <w:sz w:val="18"/>
          <w:szCs w:val="18"/>
          <w:lang w:val="fr-FR" w:eastAsia="en-US"/>
        </w:rPr>
        <w:t>« Livrables » fait référence aux services et biens décrits dans les Termes de référence ;</w:t>
      </w:r>
    </w:p>
    <w:p w14:paraId="258A07C5" w14:textId="4D011191" w:rsidR="003E2D15" w:rsidRPr="00561E48" w:rsidRDefault="003E2D15" w:rsidP="006768AE">
      <w:pPr>
        <w:pStyle w:val="ListParagraph"/>
        <w:numPr>
          <w:ilvl w:val="0"/>
          <w:numId w:val="19"/>
        </w:numPr>
        <w:ind w:left="567" w:firstLine="0"/>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Parties » fait référence au Conseil et au Prestataire ;</w:t>
      </w:r>
    </w:p>
    <w:p w14:paraId="53430419" w14:textId="4F8FA635" w:rsidR="003E2D15" w:rsidRPr="00561E48" w:rsidRDefault="003E2D15" w:rsidP="006768AE">
      <w:pPr>
        <w:pStyle w:val="ListParagraph"/>
        <w:numPr>
          <w:ilvl w:val="0"/>
          <w:numId w:val="19"/>
        </w:numPr>
        <w:ind w:left="1418" w:hanging="851"/>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xml:space="preserve">« Prestataire » fait référence à la personne morale ou physique sélectionnée </w:t>
      </w:r>
      <w:r w:rsidR="006768AE">
        <w:rPr>
          <w:rFonts w:ascii="Tahoma" w:eastAsia="Calibri" w:hAnsi="Tahoma" w:cs="Tahoma"/>
          <w:color w:val="000000" w:themeColor="text1"/>
          <w:sz w:val="18"/>
          <w:szCs w:val="18"/>
          <w:lang w:val="fr-FR" w:eastAsia="en-US"/>
        </w:rPr>
        <w:t xml:space="preserve">par le Conseil pour fournir les </w:t>
      </w:r>
      <w:r w:rsidRPr="00561E48">
        <w:rPr>
          <w:rFonts w:ascii="Tahoma" w:eastAsia="Calibri" w:hAnsi="Tahoma" w:cs="Tahoma"/>
          <w:color w:val="000000" w:themeColor="text1"/>
          <w:sz w:val="18"/>
          <w:szCs w:val="18"/>
          <w:lang w:val="fr-FR" w:eastAsia="en-US"/>
        </w:rPr>
        <w:t>Livrables. Cette personne peut également et sans distinction être désignée par les termes « Prestataire de service » ou « Consultant ».</w:t>
      </w:r>
    </w:p>
    <w:p w14:paraId="54C6F292" w14:textId="2B1AD2D6" w:rsidR="003A0F5F" w:rsidRPr="00561E48" w:rsidRDefault="003E2D15"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2 – Durée</w:t>
      </w:r>
    </w:p>
    <w:p w14:paraId="5E913A37" w14:textId="7692D956" w:rsidR="00901465" w:rsidRPr="00561E48" w:rsidRDefault="00901465" w:rsidP="00B26F93">
      <w:pPr>
        <w:tabs>
          <w:tab w:val="left" w:pos="284"/>
        </w:tabs>
        <w:jc w:val="both"/>
        <w:rPr>
          <w:rFonts w:ascii="Tahoma" w:eastAsia="Calibri" w:hAnsi="Tahoma" w:cs="Tahoma"/>
          <w:color w:val="8064A2" w:themeColor="accent4"/>
          <w:sz w:val="18"/>
          <w:szCs w:val="18"/>
          <w:lang w:val="fr-FR" w:eastAsia="en-US"/>
        </w:rPr>
      </w:pPr>
      <w:bookmarkStart w:id="1" w:name="_Toc179868644"/>
      <w:r w:rsidRPr="00561E48">
        <w:rPr>
          <w:rFonts w:ascii="Tahoma" w:hAnsi="Tahoma" w:cs="Tahoma"/>
          <w:sz w:val="18"/>
          <w:szCs w:val="18"/>
          <w:lang w:val="fr-FR"/>
        </w:rPr>
        <w:t>Le contrat est conclu jusqu’à la date stipulé</w:t>
      </w:r>
      <w:r w:rsidR="003E2D15" w:rsidRPr="00561E48">
        <w:rPr>
          <w:rFonts w:ascii="Tahoma" w:hAnsi="Tahoma" w:cs="Tahoma"/>
          <w:sz w:val="18"/>
          <w:szCs w:val="18"/>
          <w:lang w:val="fr-FR"/>
        </w:rPr>
        <w:t>e à</w:t>
      </w:r>
      <w:r w:rsidRPr="00561E48">
        <w:rPr>
          <w:rFonts w:ascii="Tahoma" w:hAnsi="Tahoma" w:cs="Tahoma"/>
          <w:sz w:val="18"/>
          <w:szCs w:val="18"/>
          <w:lang w:val="fr-FR"/>
        </w:rPr>
        <w:t xml:space="preserve"> la </w:t>
      </w:r>
      <w:r w:rsidR="00D51BA1" w:rsidRPr="00561E48">
        <w:rPr>
          <w:rFonts w:ascii="Tahoma" w:hAnsi="Tahoma" w:cs="Tahoma"/>
          <w:sz w:val="18"/>
          <w:szCs w:val="18"/>
          <w:lang w:val="fr-FR"/>
        </w:rPr>
        <w:t>Partie A du</w:t>
      </w:r>
      <w:r w:rsidRPr="00561E48">
        <w:rPr>
          <w:rFonts w:ascii="Tahoma" w:hAnsi="Tahoma" w:cs="Tahoma"/>
          <w:sz w:val="18"/>
          <w:szCs w:val="18"/>
          <w:lang w:val="fr-FR"/>
        </w:rPr>
        <w:t xml:space="preserve"> </w:t>
      </w:r>
      <w:r w:rsidR="003E2D15" w:rsidRPr="00561E48">
        <w:rPr>
          <w:rFonts w:ascii="Tahoma" w:hAnsi="Tahoma" w:cs="Tahoma"/>
          <w:sz w:val="18"/>
          <w:szCs w:val="18"/>
          <w:lang w:val="fr-FR"/>
        </w:rPr>
        <w:t>dossier de consultation</w:t>
      </w:r>
      <w:r w:rsidRPr="00561E48">
        <w:rPr>
          <w:rFonts w:ascii="Tahoma" w:hAnsi="Tahoma" w:cs="Tahoma"/>
          <w:color w:val="FF0000"/>
          <w:sz w:val="18"/>
          <w:szCs w:val="18"/>
          <w:lang w:val="fr-FR"/>
        </w:rPr>
        <w:t xml:space="preserve"> </w:t>
      </w:r>
      <w:r w:rsidRPr="00561E48">
        <w:rPr>
          <w:rFonts w:ascii="Tahoma" w:hAnsi="Tahoma" w:cs="Tahoma"/>
          <w:sz w:val="18"/>
          <w:szCs w:val="18"/>
          <w:lang w:val="fr-FR"/>
        </w:rPr>
        <w:t>et prend effet à compter de sa signature par les deux parties.</w:t>
      </w:r>
      <w:r w:rsidR="003E2D15" w:rsidRPr="00561E48">
        <w:rPr>
          <w:rFonts w:ascii="Tahoma" w:hAnsi="Tahoma" w:cs="Tahoma"/>
          <w:sz w:val="18"/>
          <w:szCs w:val="18"/>
          <w:lang w:val="fr-FR"/>
        </w:rPr>
        <w:t xml:space="preserve"> Les Livrables doivent être exécutés conformément au cadre temporel spécifié dans les Termes de référence ou, par défaut, dans l’offre soumise par le Prestataire.</w:t>
      </w:r>
    </w:p>
    <w:p w14:paraId="1F9642C5" w14:textId="60470122"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3 –</w:t>
      </w:r>
      <w:r w:rsidR="00D6731D" w:rsidRPr="00561E48">
        <w:rPr>
          <w:rFonts w:ascii="Tahoma" w:hAnsi="Tahoma" w:cs="Tahoma"/>
          <w:b/>
          <w:smallCaps/>
          <w:color w:val="365F91" w:themeColor="accent1" w:themeShade="BF"/>
          <w:sz w:val="18"/>
          <w:szCs w:val="18"/>
          <w:lang w:val="fr-FR" w:eastAsia="fr-FR"/>
        </w:rPr>
        <w:t xml:space="preserve"> </w:t>
      </w:r>
      <w:r w:rsidR="001849D2" w:rsidRPr="00561E48">
        <w:rPr>
          <w:rFonts w:ascii="Tahoma" w:hAnsi="Tahoma" w:cs="Tahoma"/>
          <w:b/>
          <w:smallCaps/>
          <w:color w:val="365F91" w:themeColor="accent1" w:themeShade="BF"/>
          <w:sz w:val="18"/>
          <w:szCs w:val="18"/>
          <w:lang w:val="fr-FR" w:eastAsia="fr-FR"/>
        </w:rPr>
        <w:t>Obligations du Prestataire</w:t>
      </w:r>
    </w:p>
    <w:p w14:paraId="6B30B477" w14:textId="4C95138E" w:rsidR="001849D2" w:rsidRPr="007B0447" w:rsidRDefault="00D6731D"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7B0447">
        <w:rPr>
          <w:rFonts w:ascii="Tahoma" w:hAnsi="Tahoma" w:cs="Tahoma"/>
          <w:b/>
          <w:color w:val="365F91" w:themeColor="accent1" w:themeShade="BF"/>
          <w:sz w:val="18"/>
          <w:szCs w:val="18"/>
          <w:u w:val="single"/>
          <w:lang w:val="fr-FR" w:eastAsia="fr-FR"/>
        </w:rPr>
        <w:t>3.1 Obligations générale</w:t>
      </w:r>
      <w:r w:rsidR="001849D2" w:rsidRPr="007B0447">
        <w:rPr>
          <w:rFonts w:ascii="Tahoma" w:hAnsi="Tahoma" w:cs="Tahoma"/>
          <w:b/>
          <w:color w:val="365F91" w:themeColor="accent1" w:themeShade="BF"/>
          <w:sz w:val="18"/>
          <w:szCs w:val="18"/>
          <w:u w:val="single"/>
          <w:lang w:val="fr-FR" w:eastAsia="fr-FR"/>
        </w:rPr>
        <w:t>s</w:t>
      </w:r>
    </w:p>
    <w:p w14:paraId="056CA662" w14:textId="77777777" w:rsidR="007B0447" w:rsidRDefault="006F044B" w:rsidP="007B0447">
      <w:pPr>
        <w:pStyle w:val="ListParagraph"/>
        <w:numPr>
          <w:ilvl w:val="0"/>
          <w:numId w:val="25"/>
        </w:numPr>
        <w:tabs>
          <w:tab w:val="left" w:pos="284"/>
        </w:tabs>
        <w:autoSpaceDE w:val="0"/>
        <w:autoSpaceDN w:val="0"/>
        <w:spacing w:before="40"/>
        <w:ind w:left="567" w:hanging="567"/>
        <w:jc w:val="both"/>
        <w:rPr>
          <w:rFonts w:ascii="Tahoma" w:hAnsi="Tahoma" w:cs="Tahoma"/>
          <w:color w:val="000000" w:themeColor="text1"/>
          <w:sz w:val="18"/>
          <w:szCs w:val="18"/>
          <w:lang w:val="fr-FR" w:eastAsia="fr-FR"/>
        </w:rPr>
      </w:pPr>
      <w:r w:rsidRPr="007B0447">
        <w:rPr>
          <w:rFonts w:ascii="Tahoma" w:hAnsi="Tahoma" w:cs="Tahoma"/>
          <w:color w:val="000000" w:themeColor="text1"/>
          <w:sz w:val="18"/>
          <w:szCs w:val="18"/>
          <w:lang w:val="fr-FR" w:eastAsia="fr-FR"/>
        </w:rPr>
        <w:t>Le Prestataire est seul responsable des décisions relatives aux ressources humaines, techniques, logistiques et matérielles prises en vue de fournir les Livrables, tenant dûment compte des besoins et contraintes du Conseil, tels que définis contractuellement.</w:t>
      </w:r>
    </w:p>
    <w:p w14:paraId="7D03087F" w14:textId="3437A65D" w:rsidR="00BF2766" w:rsidRPr="007B0447" w:rsidRDefault="00BF2766" w:rsidP="007B0447">
      <w:pPr>
        <w:pStyle w:val="ListParagraph"/>
        <w:numPr>
          <w:ilvl w:val="0"/>
          <w:numId w:val="25"/>
        </w:numPr>
        <w:tabs>
          <w:tab w:val="left" w:pos="284"/>
        </w:tabs>
        <w:autoSpaceDE w:val="0"/>
        <w:autoSpaceDN w:val="0"/>
        <w:spacing w:before="40"/>
        <w:ind w:left="567" w:hanging="567"/>
        <w:jc w:val="both"/>
        <w:rPr>
          <w:rFonts w:ascii="Tahoma" w:hAnsi="Tahoma" w:cs="Tahoma"/>
          <w:color w:val="000000" w:themeColor="text1"/>
          <w:sz w:val="18"/>
          <w:szCs w:val="18"/>
          <w:lang w:val="fr-FR" w:eastAsia="fr-FR"/>
        </w:rPr>
      </w:pPr>
      <w:r w:rsidRPr="007B0447">
        <w:rPr>
          <w:rFonts w:ascii="Tahoma" w:hAnsi="Tahoma" w:cs="Tahoma"/>
          <w:sz w:val="18"/>
          <w:szCs w:val="18"/>
          <w:lang w:val="fr-FR"/>
        </w:rPr>
        <w:t xml:space="preserve">Le Prestataire reconnait être soumis à une obligation générale de conseil, incluant mais sans s’y limiter, une obligation de fournir toute information ou recommandation pertinente au Conseil. </w:t>
      </w:r>
      <w:r w:rsidRPr="00CD752E">
        <w:rPr>
          <w:rFonts w:ascii="Tahoma" w:hAnsi="Tahoma" w:cs="Tahoma"/>
          <w:sz w:val="18"/>
          <w:szCs w:val="18"/>
          <w:lang w:val="fr-FR"/>
        </w:rPr>
        <w:t>A cet égard, le Prestataire doit notamment fournir au Conseil tout conseil, tout message de prévention ou toute recommandation req</w:t>
      </w:r>
      <w:r w:rsidR="006F044B" w:rsidRPr="00CD752E">
        <w:rPr>
          <w:rFonts w:ascii="Tahoma" w:hAnsi="Tahoma" w:cs="Tahoma"/>
          <w:sz w:val="18"/>
          <w:szCs w:val="18"/>
          <w:lang w:val="fr-FR"/>
        </w:rPr>
        <w:t xml:space="preserve">uis(es) en termes de qualité des Livrables </w:t>
      </w:r>
      <w:r w:rsidRPr="00CD752E">
        <w:rPr>
          <w:rFonts w:ascii="Tahoma" w:hAnsi="Tahoma" w:cs="Tahoma"/>
          <w:sz w:val="18"/>
          <w:szCs w:val="18"/>
          <w:lang w:val="fr-FR"/>
        </w:rPr>
        <w:t>et de conformité aux standards professionnels applicables. Le Prestataire s’engage également à informer le Conseil dans les plus brefs délais, au cours de l’exécution du Contrat, de toute initiative et/ou projet de loi/réglementation, politique, stratégie ou plan d’action, ou tout autre développement lié à l’objet du Contrat.</w:t>
      </w:r>
    </w:p>
    <w:p w14:paraId="371CF811" w14:textId="77777777" w:rsidR="007B0447" w:rsidRDefault="00780BD0" w:rsidP="007B0447">
      <w:pPr>
        <w:pStyle w:val="ListParagraph"/>
        <w:numPr>
          <w:ilvl w:val="1"/>
          <w:numId w:val="27"/>
        </w:numPr>
        <w:tabs>
          <w:tab w:val="left" w:pos="284"/>
        </w:tabs>
        <w:autoSpaceDE w:val="0"/>
        <w:autoSpaceDN w:val="0"/>
        <w:spacing w:before="40"/>
        <w:jc w:val="both"/>
        <w:rPr>
          <w:rFonts w:ascii="Tahoma" w:hAnsi="Tahoma" w:cs="Tahoma"/>
          <w:b/>
          <w:color w:val="365F91" w:themeColor="accent1" w:themeShade="BF"/>
          <w:sz w:val="18"/>
          <w:szCs w:val="18"/>
          <w:u w:val="single"/>
          <w:lang w:val="fr-FR"/>
        </w:rPr>
      </w:pPr>
      <w:r w:rsidRPr="007B0447">
        <w:rPr>
          <w:rFonts w:ascii="Tahoma" w:hAnsi="Tahoma" w:cs="Tahoma"/>
          <w:b/>
          <w:color w:val="365F91" w:themeColor="accent1" w:themeShade="BF"/>
          <w:sz w:val="18"/>
          <w:szCs w:val="18"/>
          <w:u w:val="single"/>
          <w:lang w:val="fr-FR"/>
        </w:rPr>
        <w:t>Services intellectuels</w:t>
      </w:r>
    </w:p>
    <w:p w14:paraId="0377765D" w14:textId="310F7611" w:rsidR="009D264F" w:rsidRPr="009D264F" w:rsidRDefault="007B0447" w:rsidP="009D264F">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7B0447">
        <w:rPr>
          <w:rFonts w:ascii="Tahoma" w:hAnsi="Tahoma" w:cs="Tahoma"/>
          <w:color w:val="000000" w:themeColor="text1"/>
          <w:sz w:val="18"/>
          <w:szCs w:val="18"/>
          <w:lang w:val="fr-FR" w:eastAsia="fr-FR"/>
        </w:rPr>
        <w:t>L</w:t>
      </w:r>
      <w:r w:rsidR="00780BD0" w:rsidRPr="007B0447">
        <w:rPr>
          <w:rFonts w:ascii="Tahoma" w:hAnsi="Tahoma" w:cs="Tahoma"/>
          <w:color w:val="000000" w:themeColor="text1"/>
          <w:sz w:val="18"/>
          <w:szCs w:val="18"/>
          <w:lang w:val="fr-FR" w:eastAsia="fr-FR"/>
        </w:rPr>
        <w:t>es disposi</w:t>
      </w:r>
      <w:r w:rsidR="00CD752E">
        <w:rPr>
          <w:rFonts w:ascii="Tahoma" w:hAnsi="Tahoma" w:cs="Tahoma"/>
          <w:color w:val="000000" w:themeColor="text1"/>
          <w:sz w:val="18"/>
          <w:szCs w:val="18"/>
          <w:lang w:val="fr-FR" w:eastAsia="fr-FR"/>
        </w:rPr>
        <w:t>tions des articles 3.2.2 à 3.2.10</w:t>
      </w:r>
      <w:r w:rsidR="00780BD0" w:rsidRPr="007B0447">
        <w:rPr>
          <w:rFonts w:ascii="Tahoma" w:hAnsi="Tahoma" w:cs="Tahoma"/>
          <w:color w:val="000000" w:themeColor="text1"/>
          <w:sz w:val="18"/>
          <w:szCs w:val="18"/>
          <w:lang w:val="fr-FR" w:eastAsia="fr-FR"/>
        </w:rPr>
        <w:t xml:space="preserve"> s’appliquent dès lors que le Contrat comprend la prestation de services intellectuels.</w:t>
      </w:r>
    </w:p>
    <w:p w14:paraId="5165244C" w14:textId="77777777" w:rsidR="009D264F" w:rsidRPr="009D264F" w:rsidRDefault="00780BD0"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eastAsia="fr-FR"/>
        </w:rPr>
        <w:t xml:space="preserve">Sauf accord contraire entre les Parties, tout document élaboré par le Prestataire au titre du présent Contrat doit être rédigé dans l’une des langues officielles du Conseil (anglais ou français) et présenté sur un support électronique permettant le traitement de texte. Dans l’hypothèse où les parties prévoient qu’un Livrable écrit soit préparé </w:t>
      </w:r>
      <w:r w:rsidR="003225BB" w:rsidRPr="009D264F">
        <w:rPr>
          <w:rFonts w:ascii="Tahoma" w:hAnsi="Tahoma" w:cs="Tahoma"/>
          <w:color w:val="000000" w:themeColor="text1"/>
          <w:sz w:val="18"/>
          <w:szCs w:val="18"/>
          <w:lang w:val="fr-FR" w:eastAsia="fr-FR"/>
        </w:rPr>
        <w:t>dans une langue autre que l’anglais ou le français, un résumé en anglais ou en français doit être inclus dans ledit document.</w:t>
      </w:r>
    </w:p>
    <w:p w14:paraId="5B69A827" w14:textId="77777777" w:rsidR="009D264F" w:rsidRPr="009D264F" w:rsidRDefault="00901465"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Sauf accord contraire entre les Parties, tout document écrit de plus de 1 500 mots doit être précédé ou accompagné d’une synthèse en exposant le thème et les principales conclusions ; sauf demande expresse, aucun document ne doit dépasser 5 000 mots.</w:t>
      </w:r>
    </w:p>
    <w:p w14:paraId="57A2D850" w14:textId="77777777" w:rsidR="009D264F" w:rsidRPr="009D264F" w:rsidRDefault="00311B46" w:rsidP="009D264F">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Le Prestataire garantit que les Livrables satisfont aux plus hauts standards académiques.</w:t>
      </w:r>
    </w:p>
    <w:p w14:paraId="191762EF" w14:textId="77777777" w:rsidR="009D264F" w:rsidRPr="009D264F" w:rsidRDefault="00732180"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L</w:t>
      </w:r>
      <w:r w:rsidR="00901465" w:rsidRPr="009D264F">
        <w:rPr>
          <w:rFonts w:ascii="Tahoma" w:hAnsi="Tahoma" w:cs="Tahoma"/>
          <w:sz w:val="18"/>
          <w:szCs w:val="18"/>
          <w:lang w:val="fr-FR"/>
        </w:rPr>
        <w:t>e Prestataire cède au Conseil, à titre exclusif</w:t>
      </w:r>
      <w:r w:rsidR="00311B46" w:rsidRPr="009D264F">
        <w:rPr>
          <w:rFonts w:ascii="Tahoma" w:hAnsi="Tahoma" w:cs="Tahoma"/>
          <w:sz w:val="18"/>
          <w:szCs w:val="18"/>
          <w:lang w:val="fr-FR"/>
        </w:rPr>
        <w:t xml:space="preserve"> et irrévocable</w:t>
      </w:r>
      <w:r w:rsidR="00901465" w:rsidRPr="009D264F">
        <w:rPr>
          <w:rFonts w:ascii="Tahoma" w:hAnsi="Tahoma" w:cs="Tahoma"/>
          <w:sz w:val="18"/>
          <w:szCs w:val="18"/>
          <w:lang w:val="fr-FR"/>
        </w:rPr>
        <w:t xml:space="preserve">, pour le monde entier et pour </w:t>
      </w:r>
      <w:r w:rsidR="00311B46" w:rsidRPr="009D264F">
        <w:rPr>
          <w:rFonts w:ascii="Tahoma" w:hAnsi="Tahoma" w:cs="Tahoma"/>
          <w:sz w:val="18"/>
          <w:szCs w:val="18"/>
          <w:lang w:val="fr-FR"/>
        </w:rPr>
        <w:t xml:space="preserve">l’entière période de protection des droits d’auteur </w:t>
      </w:r>
      <w:r w:rsidR="00901465" w:rsidRPr="009D264F">
        <w:rPr>
          <w:rFonts w:ascii="Tahoma" w:hAnsi="Tahoma" w:cs="Tahoma"/>
          <w:sz w:val="18"/>
          <w:szCs w:val="18"/>
          <w:lang w:val="fr-FR"/>
        </w:rPr>
        <w:t>t</w:t>
      </w:r>
      <w:r w:rsidR="00311B46" w:rsidRPr="009D264F">
        <w:rPr>
          <w:rFonts w:ascii="Tahoma" w:hAnsi="Tahoma" w:cs="Tahoma"/>
          <w:sz w:val="18"/>
          <w:szCs w:val="18"/>
          <w:lang w:val="fr-FR"/>
        </w:rPr>
        <w:t>ous les droits portant sur les L</w:t>
      </w:r>
      <w:r w:rsidR="00901465" w:rsidRPr="009D264F">
        <w:rPr>
          <w:rFonts w:ascii="Tahoma" w:hAnsi="Tahoma" w:cs="Tahoma"/>
          <w:sz w:val="18"/>
          <w:szCs w:val="18"/>
          <w:lang w:val="fr-FR"/>
        </w:rPr>
        <w:t xml:space="preserve">ivrables </w:t>
      </w:r>
      <w:r w:rsidR="00311B46" w:rsidRPr="009D264F">
        <w:rPr>
          <w:rFonts w:ascii="Tahoma" w:hAnsi="Tahoma" w:cs="Tahoma"/>
          <w:sz w:val="18"/>
          <w:szCs w:val="18"/>
          <w:lang w:val="fr-FR"/>
        </w:rPr>
        <w:t xml:space="preserve">résultant de l’exécution du présent Contrat. </w:t>
      </w:r>
      <w:r w:rsidR="001F0177" w:rsidRPr="009D264F">
        <w:rPr>
          <w:rFonts w:ascii="Tahoma" w:hAnsi="Tahoma" w:cs="Tahoma"/>
          <w:sz w:val="18"/>
          <w:szCs w:val="18"/>
          <w:lang w:val="fr-FR"/>
        </w:rPr>
        <w:t xml:space="preserve">Ces droits comprennent </w:t>
      </w:r>
      <w:r w:rsidR="00901465" w:rsidRPr="009D264F">
        <w:rPr>
          <w:rFonts w:ascii="Tahoma" w:hAnsi="Tahoma" w:cs="Tahoma"/>
          <w:sz w:val="18"/>
          <w:szCs w:val="18"/>
          <w:lang w:val="fr-FR"/>
        </w:rPr>
        <w:t xml:space="preserve">notamment le droit d’utiliser, reproduire, publier, adapter, traduire et diffuser - ou de faire utiliser, reproduire, publier, adapter, traduire et diffuser - dans tout pays et dans toute langue, sous quelque forme et sur quelque support que ce soit, y compris sur CD-ROM ou sur Internet, en tout ou partie, les </w:t>
      </w:r>
      <w:r w:rsidR="001F0177" w:rsidRPr="009D264F">
        <w:rPr>
          <w:rFonts w:ascii="Tahoma" w:hAnsi="Tahoma" w:cs="Tahoma"/>
          <w:sz w:val="18"/>
          <w:szCs w:val="18"/>
          <w:lang w:val="fr-FR"/>
        </w:rPr>
        <w:t>Livrables</w:t>
      </w:r>
      <w:r w:rsidR="00901465" w:rsidRPr="009D264F">
        <w:rPr>
          <w:rFonts w:ascii="Tahoma" w:hAnsi="Tahoma" w:cs="Tahoma"/>
          <w:sz w:val="18"/>
          <w:szCs w:val="18"/>
          <w:lang w:val="fr-FR"/>
        </w:rPr>
        <w:t>.</w:t>
      </w:r>
    </w:p>
    <w:p w14:paraId="1C17DCB3" w14:textId="77777777" w:rsidR="009D264F" w:rsidRPr="009D264F" w:rsidRDefault="008C09DB"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 xml:space="preserve">Le Conseil se réserve le droit d’exercer les droits susmentionnés pour tout but relevant de ses activités. </w:t>
      </w:r>
    </w:p>
    <w:p w14:paraId="7931E333" w14:textId="77777777" w:rsidR="009D264F" w:rsidRPr="009D264F" w:rsidRDefault="008C09DB"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 xml:space="preserve">Le Prestataire garantit que les droits de tiers ne seront pas violés à la suite de l’utilisation par le Conseil </w:t>
      </w:r>
      <w:r w:rsidR="001F0177" w:rsidRPr="009D264F">
        <w:rPr>
          <w:rFonts w:ascii="Tahoma" w:hAnsi="Tahoma" w:cs="Tahoma"/>
          <w:color w:val="000000" w:themeColor="text1"/>
          <w:sz w:val="18"/>
          <w:szCs w:val="18"/>
          <w:lang w:val="fr-FR"/>
        </w:rPr>
        <w:t>des Livrables.</w:t>
      </w:r>
      <w:r w:rsidRPr="009D264F">
        <w:rPr>
          <w:rFonts w:ascii="Tahoma" w:hAnsi="Tahoma" w:cs="Tahoma"/>
          <w:color w:val="000000" w:themeColor="text1"/>
          <w:sz w:val="18"/>
          <w:szCs w:val="18"/>
          <w:lang w:val="fr-FR"/>
        </w:rPr>
        <w:t xml:space="preserve"> Dans l’hypothèse où la demande d’un tiers relative à une violation alléguée de ses droits de propriété intellectuelle causerait un préjudice au Conseil, le Prestataire indemnisera entièrement le Conseil pour tout préjudice causé à ce dernier.</w:t>
      </w:r>
    </w:p>
    <w:p w14:paraId="32009C3C" w14:textId="77777777" w:rsidR="009D264F" w:rsidRPr="009D264F" w:rsidRDefault="008C09DB"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Nonobstant la disposition pr</w:t>
      </w:r>
      <w:r w:rsidR="00366A14" w:rsidRPr="009D264F">
        <w:rPr>
          <w:rFonts w:ascii="Tahoma" w:hAnsi="Tahoma" w:cs="Tahoma"/>
          <w:sz w:val="18"/>
          <w:szCs w:val="18"/>
          <w:lang w:val="fr-FR"/>
        </w:rPr>
        <w:t>évue à l’article 3.2.5</w:t>
      </w:r>
      <w:r w:rsidR="00AA0C25" w:rsidRPr="009D264F">
        <w:rPr>
          <w:rFonts w:ascii="Tahoma" w:hAnsi="Tahoma" w:cs="Tahoma"/>
          <w:sz w:val="18"/>
          <w:szCs w:val="18"/>
          <w:lang w:val="fr-FR"/>
        </w:rPr>
        <w:t xml:space="preserve"> ci-dessus, </w:t>
      </w:r>
      <w:r w:rsidRPr="009D264F">
        <w:rPr>
          <w:rFonts w:ascii="Tahoma" w:hAnsi="Tahoma" w:cs="Tahoma"/>
          <w:sz w:val="18"/>
          <w:szCs w:val="18"/>
          <w:lang w:val="fr-FR"/>
        </w:rPr>
        <w:t xml:space="preserve">le Conseil peut, si le Prestataire lui en a fait la demande, l’autoriser à utiliser le ou les </w:t>
      </w:r>
      <w:r w:rsidR="00B06935" w:rsidRPr="009D264F">
        <w:rPr>
          <w:rFonts w:ascii="Tahoma" w:hAnsi="Tahoma" w:cs="Tahoma"/>
          <w:sz w:val="18"/>
          <w:szCs w:val="18"/>
          <w:lang w:val="fr-FR"/>
        </w:rPr>
        <w:t>L</w:t>
      </w:r>
      <w:r w:rsidR="00BA18E5" w:rsidRPr="009D264F">
        <w:rPr>
          <w:rFonts w:ascii="Tahoma" w:hAnsi="Tahoma" w:cs="Tahoma"/>
          <w:sz w:val="18"/>
          <w:szCs w:val="18"/>
          <w:lang w:val="fr-FR"/>
        </w:rPr>
        <w:t>ivrables</w:t>
      </w:r>
      <w:r w:rsidRPr="009D264F">
        <w:rPr>
          <w:rFonts w:ascii="Tahoma" w:hAnsi="Tahoma" w:cs="Tahoma"/>
          <w:sz w:val="18"/>
          <w:szCs w:val="18"/>
          <w:lang w:val="fr-FR"/>
        </w:rPr>
        <w:t xml:space="preserve"> a</w:t>
      </w:r>
      <w:r w:rsidR="00BA18E5" w:rsidRPr="009D264F">
        <w:rPr>
          <w:rFonts w:ascii="Tahoma" w:hAnsi="Tahoma" w:cs="Tahoma"/>
          <w:sz w:val="18"/>
          <w:szCs w:val="18"/>
          <w:lang w:val="fr-FR"/>
        </w:rPr>
        <w:t xml:space="preserve">uxquels il est fait référence </w:t>
      </w:r>
      <w:r w:rsidRPr="009D264F">
        <w:rPr>
          <w:rFonts w:ascii="Tahoma" w:hAnsi="Tahoma" w:cs="Tahoma"/>
          <w:sz w:val="18"/>
          <w:szCs w:val="18"/>
          <w:lang w:val="fr-FR"/>
        </w:rPr>
        <w:t>ci-dessus. Lorsque le Conseil donne cette autorisation au Prestataire, il l’informe de toutes conditions qui pourraient s’appliquer à cette utilisation.</w:t>
      </w:r>
    </w:p>
    <w:p w14:paraId="78664A19" w14:textId="77777777" w:rsidR="009D264F" w:rsidRPr="009D264F" w:rsidRDefault="008C09DB"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Tout droit de propriété intellectuelle du Prestataire sur les méthodes, savoirs et informations qui préexistent à la</w:t>
      </w:r>
      <w:r w:rsidR="00B06935" w:rsidRPr="009D264F">
        <w:rPr>
          <w:rFonts w:ascii="Tahoma" w:hAnsi="Tahoma" w:cs="Tahoma"/>
          <w:color w:val="000000" w:themeColor="text1"/>
          <w:sz w:val="18"/>
          <w:szCs w:val="18"/>
          <w:lang w:val="fr-FR"/>
        </w:rPr>
        <w:t xml:space="preserve"> date de conclusion du présent C</w:t>
      </w:r>
      <w:r w:rsidRPr="009D264F">
        <w:rPr>
          <w:rFonts w:ascii="Tahoma" w:hAnsi="Tahoma" w:cs="Tahoma"/>
          <w:color w:val="000000" w:themeColor="text1"/>
          <w:sz w:val="18"/>
          <w:szCs w:val="18"/>
          <w:lang w:val="fr-FR"/>
        </w:rPr>
        <w:t xml:space="preserve">ontrat et qui sont inclus, nécessaires </w:t>
      </w:r>
      <w:r w:rsidR="00B06935" w:rsidRPr="009D264F">
        <w:rPr>
          <w:rFonts w:ascii="Tahoma" w:hAnsi="Tahoma" w:cs="Tahoma"/>
          <w:color w:val="000000" w:themeColor="text1"/>
          <w:sz w:val="18"/>
          <w:szCs w:val="18"/>
          <w:lang w:val="fr-FR"/>
        </w:rPr>
        <w:t>ou découlent de l’exécution du C</w:t>
      </w:r>
      <w:r w:rsidRPr="009D264F">
        <w:rPr>
          <w:rFonts w:ascii="Tahoma" w:hAnsi="Tahoma" w:cs="Tahoma"/>
          <w:color w:val="000000" w:themeColor="text1"/>
          <w:sz w:val="18"/>
          <w:szCs w:val="18"/>
          <w:lang w:val="fr-FR"/>
        </w:rPr>
        <w:t xml:space="preserve">ontrat reste la propriété du Prestataire. </w:t>
      </w:r>
      <w:r w:rsidRPr="00CD752E">
        <w:rPr>
          <w:rFonts w:ascii="Tahoma" w:hAnsi="Tahoma" w:cs="Tahoma"/>
          <w:color w:val="000000" w:themeColor="text1"/>
          <w:sz w:val="18"/>
          <w:szCs w:val="18"/>
          <w:lang w:val="fr-FR"/>
        </w:rPr>
        <w:t>Toutefois, en contrepartie des honora</w:t>
      </w:r>
      <w:r w:rsidR="00B06935" w:rsidRPr="00CD752E">
        <w:rPr>
          <w:rFonts w:ascii="Tahoma" w:hAnsi="Tahoma" w:cs="Tahoma"/>
          <w:color w:val="000000" w:themeColor="text1"/>
          <w:sz w:val="18"/>
          <w:szCs w:val="18"/>
          <w:lang w:val="fr-FR"/>
        </w:rPr>
        <w:t>ires payés au titre du présent C</w:t>
      </w:r>
      <w:r w:rsidRPr="00CD752E">
        <w:rPr>
          <w:rFonts w:ascii="Tahoma" w:hAnsi="Tahoma" w:cs="Tahoma"/>
          <w:color w:val="000000" w:themeColor="text1"/>
          <w:sz w:val="18"/>
          <w:szCs w:val="18"/>
          <w:lang w:val="fr-FR"/>
        </w:rPr>
        <w:t>ontrat le Prestataire octroie au Conseil une licence libre et non-exclusive pour le</w:t>
      </w:r>
      <w:r w:rsidR="00B06935" w:rsidRPr="00CD752E">
        <w:rPr>
          <w:rFonts w:ascii="Tahoma" w:hAnsi="Tahoma" w:cs="Tahoma"/>
          <w:color w:val="000000" w:themeColor="text1"/>
          <w:sz w:val="18"/>
          <w:szCs w:val="18"/>
          <w:lang w:val="fr-FR"/>
        </w:rPr>
        <w:t xml:space="preserve"> monde entier et pour la durée de validité de tout droit de propriété intellectuelle relatif à</w:t>
      </w:r>
      <w:r w:rsidRPr="00CD752E">
        <w:rPr>
          <w:rFonts w:ascii="Tahoma" w:hAnsi="Tahoma" w:cs="Tahoma"/>
          <w:color w:val="000000" w:themeColor="text1"/>
          <w:sz w:val="18"/>
          <w:szCs w:val="18"/>
          <w:lang w:val="fr-FR"/>
        </w:rPr>
        <w:t xml:space="preserve"> l’utilisation de ces méthodes, savoirs et informations dès lors que ces derniers constit</w:t>
      </w:r>
      <w:r w:rsidR="00B06935" w:rsidRPr="00CD752E">
        <w:rPr>
          <w:rFonts w:ascii="Tahoma" w:hAnsi="Tahoma" w:cs="Tahoma"/>
          <w:color w:val="000000" w:themeColor="text1"/>
          <w:sz w:val="18"/>
          <w:szCs w:val="18"/>
          <w:lang w:val="fr-FR"/>
        </w:rPr>
        <w:t>uent une partie intégrante des L</w:t>
      </w:r>
      <w:r w:rsidRPr="00CD752E">
        <w:rPr>
          <w:rFonts w:ascii="Tahoma" w:hAnsi="Tahoma" w:cs="Tahoma"/>
          <w:color w:val="000000" w:themeColor="text1"/>
          <w:sz w:val="18"/>
          <w:szCs w:val="18"/>
          <w:lang w:val="fr-FR"/>
        </w:rPr>
        <w:t>ivrables.</w:t>
      </w:r>
    </w:p>
    <w:p w14:paraId="3BB26E80" w14:textId="07359A2C" w:rsidR="008C09DB" w:rsidRPr="009D264F" w:rsidRDefault="00B06935"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Si les L</w:t>
      </w:r>
      <w:r w:rsidR="008C09DB" w:rsidRPr="009D264F">
        <w:rPr>
          <w:rFonts w:ascii="Tahoma" w:hAnsi="Tahoma" w:cs="Tahoma"/>
          <w:color w:val="000000" w:themeColor="text1"/>
          <w:sz w:val="18"/>
          <w:szCs w:val="18"/>
          <w:lang w:val="fr-FR"/>
        </w:rPr>
        <w:t>ivrables attendus résultent de la fourniture d’une session de formation, et sous couvert que les matériels de formation ne soient pas la propriété du Conseil, le Prestataire octroie aux participants à la formation une licence non-exclusive pour le monde entier et pour la durée de validité de tout droit de propriété intellectuelle existant sur lesdits matériels, pour leur usage professionnel des matériels fournis par le formateur.</w:t>
      </w:r>
    </w:p>
    <w:p w14:paraId="5AFD9992" w14:textId="576C3BE8" w:rsidR="008C09DB" w:rsidRPr="009D264F" w:rsidRDefault="00256C49"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 xml:space="preserve">3.3 </w:t>
      </w:r>
      <w:r w:rsidR="00B06935" w:rsidRPr="009D264F">
        <w:rPr>
          <w:rFonts w:ascii="Tahoma" w:hAnsi="Tahoma" w:cs="Tahoma"/>
          <w:b/>
          <w:color w:val="365F91" w:themeColor="accent1" w:themeShade="BF"/>
          <w:sz w:val="18"/>
          <w:szCs w:val="18"/>
          <w:u w:val="single"/>
          <w:lang w:val="fr-FR" w:eastAsia="fr-FR"/>
        </w:rPr>
        <w:t>Couverture d’assurance médicale et sociale du Prestataire et de ses employés</w:t>
      </w:r>
    </w:p>
    <w:p w14:paraId="1E1AA4C3" w14:textId="5EE0F677" w:rsidR="008C09DB" w:rsidRPr="00561E48" w:rsidRDefault="008C09DB" w:rsidP="00B26F93">
      <w:pPr>
        <w:jc w:val="both"/>
        <w:rPr>
          <w:rFonts w:ascii="Tahoma" w:hAnsi="Tahoma" w:cs="Tahoma"/>
          <w:sz w:val="18"/>
          <w:szCs w:val="18"/>
          <w:lang w:val="fr-FR"/>
        </w:rPr>
      </w:pPr>
      <w:r w:rsidRPr="00561E48">
        <w:rPr>
          <w:rFonts w:ascii="Tahoma" w:hAnsi="Tahoma" w:cs="Tahoma"/>
          <w:sz w:val="18"/>
          <w:szCs w:val="18"/>
          <w:lang w:val="fr-FR"/>
        </w:rPr>
        <w:lastRenderedPageBreak/>
        <w:t>Le Prestataire s’engage à prendre toutes les mesures nécessaires pour son assurance maladie et sa couverture de sécurité sociale pendant toute la durée des services qu’il réalise au titre d</w:t>
      </w:r>
      <w:r w:rsidR="00B06935" w:rsidRPr="00561E48">
        <w:rPr>
          <w:rFonts w:ascii="Tahoma" w:hAnsi="Tahoma" w:cs="Tahoma"/>
          <w:sz w:val="18"/>
          <w:szCs w:val="18"/>
          <w:lang w:val="fr-FR"/>
        </w:rPr>
        <w:t>u C</w:t>
      </w:r>
      <w:r w:rsidRPr="00561E48">
        <w:rPr>
          <w:rFonts w:ascii="Tahoma" w:hAnsi="Tahoma" w:cs="Tahoma"/>
          <w:sz w:val="18"/>
          <w:szCs w:val="18"/>
          <w:lang w:val="fr-FR"/>
        </w:rPr>
        <w:t>ontrat. Le Prestataire reconnaît et accepte à cet égard que le Conseil décline toute responsabilité concernant tous risques sanitaires ou sociaux liés à une maladie, à une grossesse ou un accident qui pourraient survenir pendant la réa</w:t>
      </w:r>
      <w:r w:rsidR="004A6782" w:rsidRPr="00561E48">
        <w:rPr>
          <w:rFonts w:ascii="Tahoma" w:hAnsi="Tahoma" w:cs="Tahoma"/>
          <w:sz w:val="18"/>
          <w:szCs w:val="18"/>
          <w:lang w:val="fr-FR"/>
        </w:rPr>
        <w:t>lisation des services objet du C</w:t>
      </w:r>
      <w:r w:rsidRPr="00561E48">
        <w:rPr>
          <w:rFonts w:ascii="Tahoma" w:hAnsi="Tahoma" w:cs="Tahoma"/>
          <w:sz w:val="18"/>
          <w:szCs w:val="18"/>
          <w:lang w:val="fr-FR"/>
        </w:rPr>
        <w:t>ontrat.</w:t>
      </w:r>
    </w:p>
    <w:p w14:paraId="180BD583" w14:textId="7C4F36C9" w:rsidR="008C09DB" w:rsidRPr="009D264F" w:rsidRDefault="00362CA7"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 xml:space="preserve">3.4 </w:t>
      </w:r>
      <w:r w:rsidR="004A6782" w:rsidRPr="009D264F">
        <w:rPr>
          <w:rFonts w:ascii="Tahoma" w:hAnsi="Tahoma" w:cs="Tahoma"/>
          <w:b/>
          <w:color w:val="365F91" w:themeColor="accent1" w:themeShade="BF"/>
          <w:sz w:val="18"/>
          <w:szCs w:val="18"/>
          <w:u w:val="single"/>
          <w:lang w:val="fr-FR"/>
        </w:rPr>
        <w:t>Obligations fiscales</w:t>
      </w:r>
    </w:p>
    <w:p w14:paraId="3AC50A71" w14:textId="3B421E7B" w:rsidR="008C09DB" w:rsidRPr="00561E48" w:rsidRDefault="008C09DB" w:rsidP="00B26F93">
      <w:pPr>
        <w:tabs>
          <w:tab w:val="left" w:pos="284"/>
        </w:tabs>
        <w:rPr>
          <w:rFonts w:ascii="Tahoma" w:hAnsi="Tahoma" w:cs="Tahoma"/>
          <w:sz w:val="18"/>
          <w:szCs w:val="18"/>
          <w:lang w:val="fr-FR"/>
        </w:rPr>
      </w:pPr>
      <w:r w:rsidRPr="00561E48">
        <w:rPr>
          <w:rFonts w:ascii="Tahoma" w:hAnsi="Tahoma" w:cs="Tahoma"/>
          <w:sz w:val="18"/>
          <w:szCs w:val="18"/>
          <w:lang w:val="fr-FR"/>
        </w:rPr>
        <w:t>Le Prestataire s’engage à</w:t>
      </w:r>
      <w:r w:rsidR="003D7A54" w:rsidRPr="00561E48">
        <w:rPr>
          <w:rFonts w:ascii="Tahoma" w:hAnsi="Tahoma" w:cs="Tahoma"/>
          <w:sz w:val="18"/>
          <w:szCs w:val="18"/>
          <w:lang w:val="fr-FR"/>
        </w:rPr>
        <w:t xml:space="preserve"> </w:t>
      </w:r>
      <w:r w:rsidR="004A6782" w:rsidRPr="00561E48">
        <w:rPr>
          <w:rFonts w:ascii="Tahoma" w:hAnsi="Tahoma" w:cs="Tahoma"/>
          <w:sz w:val="18"/>
          <w:szCs w:val="18"/>
          <w:lang w:val="fr-FR"/>
        </w:rPr>
        <w:t>informer le Conseil de tout changement quant à son statut relatif à la TVA et à</w:t>
      </w:r>
      <w:r w:rsidRPr="00561E48">
        <w:rPr>
          <w:rFonts w:ascii="Tahoma" w:hAnsi="Tahoma" w:cs="Tahoma"/>
          <w:sz w:val="18"/>
          <w:szCs w:val="18"/>
          <w:lang w:val="fr-FR"/>
        </w:rPr>
        <w:t xml:space="preserve"> respecter toutes les dispositions légales en vigueur et à s’acquitter de ses obligations fiscales. A cet effet :</w:t>
      </w:r>
    </w:p>
    <w:p w14:paraId="700D296F" w14:textId="0ABF9369" w:rsidR="008C09DB" w:rsidRPr="00561E48" w:rsidRDefault="008C09DB" w:rsidP="00B26F93">
      <w:pPr>
        <w:pStyle w:val="COEBullet"/>
        <w:numPr>
          <w:ilvl w:val="0"/>
          <w:numId w:val="16"/>
        </w:numPr>
        <w:tabs>
          <w:tab w:val="left" w:pos="284"/>
        </w:tabs>
        <w:spacing w:before="0" w:after="0"/>
        <w:ind w:left="0" w:firstLine="0"/>
        <w:rPr>
          <w:rFonts w:ascii="Tahoma" w:hAnsi="Tahoma" w:cs="Tahoma"/>
          <w:sz w:val="18"/>
          <w:szCs w:val="18"/>
        </w:rPr>
      </w:pPr>
      <w:r w:rsidRPr="00561E48">
        <w:rPr>
          <w:rFonts w:ascii="Tahoma" w:hAnsi="Tahoma" w:cs="Tahoma"/>
          <w:sz w:val="18"/>
          <w:szCs w:val="18"/>
        </w:rPr>
        <w:t>il présentera au Conseil une facture conforme à la législation en vigueur, ou une demande de paiement si le Prestataire, conformément à la législation en vigueur, ne facture pas la TVA ;</w:t>
      </w:r>
    </w:p>
    <w:p w14:paraId="43FB7A30" w14:textId="77777777" w:rsidR="008C09DB" w:rsidRPr="00561E48" w:rsidRDefault="008C09DB" w:rsidP="00B26F93">
      <w:pPr>
        <w:pStyle w:val="COEBullet"/>
        <w:numPr>
          <w:ilvl w:val="0"/>
          <w:numId w:val="16"/>
        </w:numPr>
        <w:tabs>
          <w:tab w:val="left" w:pos="284"/>
        </w:tabs>
        <w:spacing w:before="0" w:after="0"/>
        <w:ind w:left="0" w:firstLine="0"/>
        <w:rPr>
          <w:rFonts w:ascii="Tahoma" w:hAnsi="Tahoma" w:cs="Tahoma"/>
          <w:sz w:val="18"/>
          <w:szCs w:val="18"/>
        </w:rPr>
      </w:pPr>
      <w:bookmarkStart w:id="2" w:name="_Toc179868650"/>
      <w:r w:rsidRPr="00561E48">
        <w:rPr>
          <w:rFonts w:ascii="Tahoma" w:hAnsi="Tahoma" w:cs="Tahoma"/>
          <w:sz w:val="18"/>
          <w:szCs w:val="18"/>
        </w:rPr>
        <w:t>il déclarera, aux fins fiscales, tous les honoraires qui lui auront été versés par le Conseil conformément aux dispositions en vigueur dans son pays de résidence fiscale.</w:t>
      </w:r>
    </w:p>
    <w:bookmarkEnd w:id="2"/>
    <w:p w14:paraId="201A89DC" w14:textId="41CE1CEB" w:rsidR="008C09DB" w:rsidRPr="009D264F" w:rsidRDefault="004A6782"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rPr>
        <w:t xml:space="preserve">3.5 </w:t>
      </w:r>
      <w:r w:rsidR="008C09DB" w:rsidRPr="009D264F">
        <w:rPr>
          <w:rFonts w:ascii="Tahoma" w:hAnsi="Tahoma" w:cs="Tahoma"/>
          <w:b/>
          <w:color w:val="365F91" w:themeColor="accent1" w:themeShade="BF"/>
          <w:sz w:val="18"/>
          <w:szCs w:val="18"/>
          <w:u w:val="single"/>
          <w:lang w:val="fr-FR"/>
        </w:rPr>
        <w:t>Loyauté et confidentialité</w:t>
      </w:r>
    </w:p>
    <w:p w14:paraId="1E84F9A7" w14:textId="77777777" w:rsidR="009D264F" w:rsidRDefault="008C09DB" w:rsidP="009D264F">
      <w:pPr>
        <w:pStyle w:val="ListParagraph"/>
        <w:numPr>
          <w:ilvl w:val="2"/>
          <w:numId w:val="5"/>
        </w:numPr>
        <w:ind w:left="567" w:hanging="567"/>
        <w:jc w:val="both"/>
        <w:rPr>
          <w:rFonts w:ascii="Tahoma" w:hAnsi="Tahoma" w:cs="Tahoma"/>
          <w:sz w:val="18"/>
          <w:szCs w:val="18"/>
          <w:lang w:val="fr-FR"/>
        </w:rPr>
      </w:pPr>
      <w:r w:rsidRPr="009D264F">
        <w:rPr>
          <w:rFonts w:ascii="Tahoma" w:hAnsi="Tahoma" w:cs="Tahoma"/>
          <w:sz w:val="18"/>
          <w:szCs w:val="18"/>
          <w:lang w:val="fr-FR"/>
        </w:rPr>
        <w:t xml:space="preserve">Dans l’exécution du présent contrat, le Prestataire ne sollicitera ni n’acceptera d’instructions d’aucun gouvernement ou autorité extérieure au Conseil. Le Prestataire s’engage à respecter les directives du </w:t>
      </w:r>
      <w:r w:rsidR="00417929" w:rsidRPr="009D264F">
        <w:rPr>
          <w:rFonts w:ascii="Tahoma" w:hAnsi="Tahoma" w:cs="Tahoma"/>
          <w:sz w:val="18"/>
          <w:szCs w:val="18"/>
          <w:lang w:val="fr-FR"/>
        </w:rPr>
        <w:t>Conseil</w:t>
      </w:r>
      <w:r w:rsidRPr="009D264F">
        <w:rPr>
          <w:rFonts w:ascii="Tahoma" w:hAnsi="Tahoma" w:cs="Tahoma"/>
          <w:sz w:val="18"/>
          <w:szCs w:val="18"/>
          <w:lang w:val="fr-FR"/>
        </w:rPr>
        <w:t xml:space="preserve"> pour la réalisation du travail qui lui est demandé, d’observer la discrétion la plus absolue concernant toutes les questions de service et de s’abstenir de toute déclaration ou acte pouvant être interprétés comme engageant le Conseil.</w:t>
      </w:r>
      <w:bookmarkStart w:id="3" w:name="_Toc179868647"/>
    </w:p>
    <w:p w14:paraId="3BBDD45B" w14:textId="6E6A2B78" w:rsidR="008C09DB" w:rsidRPr="009D264F" w:rsidRDefault="008C09DB" w:rsidP="009D264F">
      <w:pPr>
        <w:pStyle w:val="ListParagraph"/>
        <w:numPr>
          <w:ilvl w:val="2"/>
          <w:numId w:val="5"/>
        </w:numPr>
        <w:ind w:left="567" w:hanging="567"/>
        <w:jc w:val="both"/>
        <w:rPr>
          <w:rFonts w:ascii="Tahoma" w:hAnsi="Tahoma" w:cs="Tahoma"/>
          <w:sz w:val="18"/>
          <w:szCs w:val="18"/>
          <w:lang w:val="fr-FR"/>
        </w:rPr>
      </w:pPr>
      <w:r w:rsidRPr="009D264F">
        <w:rPr>
          <w:rFonts w:ascii="Tahoma" w:hAnsi="Tahoma" w:cs="Tahoma"/>
          <w:sz w:val="18"/>
          <w:szCs w:val="18"/>
          <w:lang w:val="fr-FR"/>
        </w:rPr>
        <w:t>Le Prestataire s’engage à observer la discrétion la plus absolue pour tout ce qui concerne le contrat, et notamment à l’égard de toute question de service ou données enregistrées ou à enregistrer dont il aurait connaissance dans l’exécution du présent contrat. Sauf obligation découlant du contrat, ou autorisation expresse du Conseil, le Prestataire s’abstient en toutes circonstances de communiquer à une personne physique ou morale, un gouvernement ou une autorité extérieure au Conseil, toute information qui n’a pas été rendue publique et dont il a connaissance du fait de ses relations avec le Conseil. Il est également interdit au Prestataire de chercher à retirer un avantage privé de telles informations. Ni l’expiration ni la résiliation par le Conseil du contrat ne mettent un terme à ces obligations.</w:t>
      </w:r>
    </w:p>
    <w:bookmarkEnd w:id="3"/>
    <w:p w14:paraId="265325E5" w14:textId="6353197D" w:rsidR="008C09DB" w:rsidRPr="009D264F" w:rsidRDefault="003565A5"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rPr>
        <w:t xml:space="preserve">3.6 </w:t>
      </w:r>
      <w:r w:rsidR="008C09DB" w:rsidRPr="009D264F">
        <w:rPr>
          <w:rFonts w:ascii="Tahoma" w:hAnsi="Tahoma" w:cs="Tahoma"/>
          <w:b/>
          <w:color w:val="365F91" w:themeColor="accent1" w:themeShade="BF"/>
          <w:sz w:val="18"/>
          <w:szCs w:val="18"/>
          <w:u w:val="single"/>
          <w:lang w:val="fr-FR"/>
        </w:rPr>
        <w:t>Divulgation des termes du contrat</w:t>
      </w:r>
    </w:p>
    <w:p w14:paraId="162999F9" w14:textId="08338508" w:rsidR="008C09DB" w:rsidRPr="00561E48" w:rsidRDefault="008B6BE9" w:rsidP="009D264F">
      <w:pPr>
        <w:ind w:left="567" w:hanging="567"/>
        <w:jc w:val="both"/>
        <w:rPr>
          <w:rFonts w:ascii="Tahoma" w:hAnsi="Tahoma" w:cs="Tahoma"/>
          <w:sz w:val="18"/>
          <w:szCs w:val="18"/>
          <w:lang w:val="fr-FR"/>
        </w:rPr>
      </w:pPr>
      <w:r w:rsidRPr="00561E48">
        <w:rPr>
          <w:rFonts w:ascii="Tahoma" w:hAnsi="Tahoma" w:cs="Tahoma"/>
          <w:sz w:val="18"/>
          <w:szCs w:val="18"/>
          <w:lang w:val="fr-FR"/>
        </w:rPr>
        <w:t xml:space="preserve">3.6.1 </w:t>
      </w:r>
      <w:r w:rsidR="009D264F">
        <w:rPr>
          <w:rFonts w:ascii="Tahoma" w:hAnsi="Tahoma" w:cs="Tahoma"/>
          <w:sz w:val="18"/>
          <w:szCs w:val="18"/>
          <w:lang w:val="fr-FR"/>
        </w:rPr>
        <w:t xml:space="preserve"> </w:t>
      </w:r>
      <w:r w:rsidR="008C09DB" w:rsidRPr="00561E48">
        <w:rPr>
          <w:rFonts w:ascii="Tahoma" w:hAnsi="Tahoma" w:cs="Tahoma"/>
          <w:sz w:val="18"/>
          <w:szCs w:val="18"/>
          <w:lang w:val="fr-FR"/>
        </w:rPr>
        <w:t xml:space="preserve">Le Prestataire </w:t>
      </w:r>
      <w:r w:rsidRPr="00561E48">
        <w:rPr>
          <w:rFonts w:ascii="Tahoma" w:hAnsi="Tahoma" w:cs="Tahoma"/>
          <w:sz w:val="18"/>
          <w:szCs w:val="18"/>
          <w:lang w:val="fr-FR"/>
        </w:rPr>
        <w:t xml:space="preserve">est informé que tous les </w:t>
      </w:r>
      <w:r w:rsidR="001C3E05" w:rsidRPr="00561E48">
        <w:rPr>
          <w:rFonts w:ascii="Tahoma" w:hAnsi="Tahoma" w:cs="Tahoma"/>
          <w:sz w:val="18"/>
          <w:szCs w:val="18"/>
          <w:lang w:val="fr-FR"/>
        </w:rPr>
        <w:t>termes du C</w:t>
      </w:r>
      <w:r w:rsidR="008C09DB" w:rsidRPr="00561E48">
        <w:rPr>
          <w:rFonts w:ascii="Tahoma" w:hAnsi="Tahoma" w:cs="Tahoma"/>
          <w:sz w:val="18"/>
          <w:szCs w:val="18"/>
          <w:lang w:val="fr-FR"/>
        </w:rPr>
        <w:t xml:space="preserve">ontrat, y compris les données relatives à son identité et à ses </w:t>
      </w:r>
      <w:r w:rsidR="000B5A1C">
        <w:rPr>
          <w:rFonts w:ascii="Tahoma" w:hAnsi="Tahoma" w:cs="Tahoma"/>
          <w:sz w:val="18"/>
          <w:szCs w:val="18"/>
          <w:lang w:val="fr-FR"/>
        </w:rPr>
        <w:t>honoraires</w:t>
      </w:r>
      <w:r w:rsidR="008C09DB" w:rsidRPr="00561E48">
        <w:rPr>
          <w:rFonts w:ascii="Tahoma" w:hAnsi="Tahoma" w:cs="Tahoma"/>
          <w:sz w:val="18"/>
          <w:szCs w:val="18"/>
          <w:lang w:val="fr-FR"/>
        </w:rPr>
        <w:t>, peuvent être divulgués  aux fins de l’audit interne et externe, ainsi qu’au Comité des Ministres et à l’Assemblée parlementaire du Conseil pour leur permettre de  s’acquitter de leurs fonctions statutaires, ainsi que pour satisfaire aux conditions de publication et de transparence du Conseil ou de ses donateurs. Le Prestataire autorise la publication, sous toute forme et sur tout support, y compris sur les sites Internet du Conseil ou</w:t>
      </w:r>
      <w:r w:rsidR="001C3E05" w:rsidRPr="00561E48">
        <w:rPr>
          <w:rFonts w:ascii="Tahoma" w:hAnsi="Tahoma" w:cs="Tahoma"/>
          <w:sz w:val="18"/>
          <w:szCs w:val="18"/>
          <w:lang w:val="fr-FR"/>
        </w:rPr>
        <w:t xml:space="preserve"> de ses donateurs, du titre du C</w:t>
      </w:r>
      <w:r w:rsidR="008C09DB" w:rsidRPr="00561E48">
        <w:rPr>
          <w:rFonts w:ascii="Tahoma" w:hAnsi="Tahoma" w:cs="Tahoma"/>
          <w:sz w:val="18"/>
          <w:szCs w:val="18"/>
          <w:lang w:val="fr-FR"/>
        </w:rPr>
        <w:t>ontrat ou des projets,</w:t>
      </w:r>
      <w:r w:rsidR="001C3E05" w:rsidRPr="00561E48">
        <w:rPr>
          <w:rFonts w:ascii="Tahoma" w:hAnsi="Tahoma" w:cs="Tahoma"/>
          <w:sz w:val="18"/>
          <w:szCs w:val="18"/>
          <w:lang w:val="fr-FR"/>
        </w:rPr>
        <w:t xml:space="preserve"> de la nature et de l’objet du C</w:t>
      </w:r>
      <w:r w:rsidR="008C09DB" w:rsidRPr="00561E48">
        <w:rPr>
          <w:rFonts w:ascii="Tahoma" w:hAnsi="Tahoma" w:cs="Tahoma"/>
          <w:sz w:val="18"/>
          <w:szCs w:val="18"/>
          <w:lang w:val="fr-FR"/>
        </w:rPr>
        <w:t xml:space="preserve">ontrat ou des projets, du nom et de la localisation du Prestataire </w:t>
      </w:r>
      <w:r w:rsidR="001C3E05" w:rsidRPr="00561E48">
        <w:rPr>
          <w:rFonts w:ascii="Tahoma" w:hAnsi="Tahoma" w:cs="Tahoma"/>
          <w:sz w:val="18"/>
          <w:szCs w:val="18"/>
          <w:lang w:val="fr-FR"/>
        </w:rPr>
        <w:t>et du montant du C</w:t>
      </w:r>
      <w:r w:rsidR="008C09DB" w:rsidRPr="00561E48">
        <w:rPr>
          <w:rFonts w:ascii="Tahoma" w:hAnsi="Tahoma" w:cs="Tahoma"/>
          <w:sz w:val="18"/>
          <w:szCs w:val="18"/>
          <w:lang w:val="fr-FR"/>
        </w:rPr>
        <w:t>ontrat/projet.</w:t>
      </w:r>
    </w:p>
    <w:p w14:paraId="5504A479" w14:textId="2FAD12DD" w:rsidR="008C09DB" w:rsidRPr="00561E48" w:rsidRDefault="003565A5" w:rsidP="009D264F">
      <w:pPr>
        <w:ind w:left="567" w:hanging="567"/>
        <w:jc w:val="both"/>
        <w:rPr>
          <w:rFonts w:ascii="Tahoma" w:hAnsi="Tahoma" w:cs="Tahoma"/>
          <w:sz w:val="18"/>
          <w:szCs w:val="18"/>
          <w:lang w:val="fr-FR"/>
        </w:rPr>
      </w:pPr>
      <w:r w:rsidRPr="00561E48">
        <w:rPr>
          <w:rFonts w:ascii="Tahoma" w:hAnsi="Tahoma" w:cs="Tahoma"/>
          <w:sz w:val="18"/>
          <w:szCs w:val="18"/>
          <w:lang w:val="fr-FR"/>
        </w:rPr>
        <w:t xml:space="preserve">3.6.2 </w:t>
      </w:r>
      <w:r w:rsidR="009D264F">
        <w:rPr>
          <w:rFonts w:ascii="Tahoma" w:hAnsi="Tahoma" w:cs="Tahoma"/>
          <w:sz w:val="18"/>
          <w:szCs w:val="18"/>
          <w:lang w:val="fr-FR"/>
        </w:rPr>
        <w:t xml:space="preserve"> </w:t>
      </w:r>
      <w:r w:rsidR="008C09DB" w:rsidRPr="00561E48">
        <w:rPr>
          <w:rFonts w:ascii="Tahoma" w:hAnsi="Tahoma" w:cs="Tahoma"/>
          <w:sz w:val="18"/>
          <w:szCs w:val="18"/>
          <w:lang w:val="fr-FR"/>
        </w:rPr>
        <w:t>En tant que de besoin,</w:t>
      </w:r>
      <w:r w:rsidRPr="00561E48">
        <w:rPr>
          <w:rFonts w:ascii="Tahoma" w:hAnsi="Tahoma" w:cs="Tahoma"/>
          <w:sz w:val="18"/>
          <w:szCs w:val="18"/>
          <w:lang w:val="fr-FR"/>
        </w:rPr>
        <w:t xml:space="preserve"> le Conseil prendra les mesures </w:t>
      </w:r>
      <w:r w:rsidR="008C09DB" w:rsidRPr="00561E48">
        <w:rPr>
          <w:rFonts w:ascii="Tahoma" w:hAnsi="Tahoma" w:cs="Tahoma"/>
          <w:sz w:val="18"/>
          <w:szCs w:val="18"/>
          <w:lang w:val="fr-FR"/>
        </w:rPr>
        <w:t>spécifiques de confidentialité nécessaires pour préserver les intérêts vitaux du Prestataire.</w:t>
      </w:r>
    </w:p>
    <w:p w14:paraId="21E34DDC" w14:textId="0605BEA2" w:rsidR="008C09DB" w:rsidRPr="009D264F" w:rsidRDefault="003565A5" w:rsidP="00B26F93">
      <w:pPr>
        <w:pStyle w:val="COEHeading3"/>
        <w:rPr>
          <w:rFonts w:ascii="Tahoma" w:hAnsi="Tahoma" w:cs="Tahoma"/>
          <w:color w:val="365F91" w:themeColor="accent1" w:themeShade="BF"/>
          <w:sz w:val="18"/>
          <w:szCs w:val="18"/>
          <w:u w:val="single"/>
        </w:rPr>
      </w:pPr>
      <w:r w:rsidRPr="009D264F">
        <w:rPr>
          <w:rFonts w:ascii="Tahoma" w:hAnsi="Tahoma" w:cs="Tahoma"/>
          <w:color w:val="365F91" w:themeColor="accent1" w:themeShade="BF"/>
          <w:sz w:val="18"/>
          <w:szCs w:val="18"/>
          <w:u w:val="single"/>
        </w:rPr>
        <w:t xml:space="preserve">3.7 </w:t>
      </w:r>
      <w:r w:rsidR="008C09DB" w:rsidRPr="009D264F">
        <w:rPr>
          <w:rFonts w:ascii="Tahoma" w:hAnsi="Tahoma" w:cs="Tahoma"/>
          <w:color w:val="365F91" w:themeColor="accent1" w:themeShade="BF"/>
          <w:sz w:val="18"/>
          <w:szCs w:val="18"/>
          <w:u w:val="single"/>
        </w:rPr>
        <w:t>Utilisation du nom du Conseil de l’Europe</w:t>
      </w:r>
    </w:p>
    <w:p w14:paraId="5CBEE1A5" w14:textId="58BEB333" w:rsidR="008C09DB" w:rsidRPr="00561E48" w:rsidRDefault="008C09DB" w:rsidP="00B26F93">
      <w:pPr>
        <w:pStyle w:val="COEHeading3"/>
        <w:rPr>
          <w:rFonts w:ascii="Tahoma" w:hAnsi="Tahoma" w:cs="Tahoma"/>
          <w:b w:val="0"/>
          <w:sz w:val="18"/>
          <w:szCs w:val="18"/>
        </w:rPr>
      </w:pPr>
      <w:r w:rsidRPr="00561E48">
        <w:rPr>
          <w:rFonts w:ascii="Tahoma" w:hAnsi="Tahoma" w:cs="Tahoma"/>
          <w:b w:val="0"/>
          <w:sz w:val="18"/>
          <w:szCs w:val="18"/>
        </w:rPr>
        <w:t xml:space="preserve">Le </w:t>
      </w:r>
      <w:r w:rsidRPr="00561E48">
        <w:rPr>
          <w:rFonts w:ascii="Tahoma" w:hAnsi="Tahoma" w:cs="Tahoma"/>
          <w:b w:val="0"/>
          <w:color w:val="000000"/>
          <w:sz w:val="18"/>
          <w:szCs w:val="18"/>
        </w:rPr>
        <w:t xml:space="preserve">Prestataire </w:t>
      </w:r>
      <w:r w:rsidRPr="00561E48">
        <w:rPr>
          <w:rFonts w:ascii="Tahoma" w:hAnsi="Tahoma" w:cs="Tahoma"/>
          <w:b w:val="0"/>
          <w:sz w:val="18"/>
          <w:szCs w:val="18"/>
        </w:rPr>
        <w:t>ne peut utiliser le nom, le drapeau</w:t>
      </w:r>
      <w:r w:rsidRPr="00561E48">
        <w:rPr>
          <w:rFonts w:ascii="Tahoma" w:hAnsi="Tahoma" w:cs="Tahoma"/>
          <w:b w:val="0"/>
          <w:color w:val="000000"/>
          <w:sz w:val="18"/>
          <w:szCs w:val="18"/>
        </w:rPr>
        <w:t xml:space="preserve"> ni</w:t>
      </w:r>
      <w:r w:rsidRPr="00561E48">
        <w:rPr>
          <w:rFonts w:ascii="Tahoma" w:hAnsi="Tahoma" w:cs="Tahoma"/>
          <w:b w:val="0"/>
          <w:sz w:val="18"/>
          <w:szCs w:val="18"/>
        </w:rPr>
        <w:t xml:space="preserve"> le logo du Conseil sans en avoir été autorisé au préalable par le Conseil.</w:t>
      </w:r>
    </w:p>
    <w:p w14:paraId="7636C13E" w14:textId="5CA63DC0" w:rsidR="00C73ED8" w:rsidRPr="009D264F" w:rsidRDefault="00C73ED8" w:rsidP="00B26F93">
      <w:pPr>
        <w:spacing w:before="60"/>
        <w:jc w:val="both"/>
        <w:rPr>
          <w:rFonts w:ascii="Tahoma" w:eastAsiaTheme="minorHAnsi" w:hAnsi="Tahoma" w:cs="Tahoma"/>
          <w:b/>
          <w:bCs/>
          <w:color w:val="365F91" w:themeColor="accent1" w:themeShade="BF"/>
          <w:sz w:val="18"/>
          <w:szCs w:val="18"/>
          <w:u w:val="single"/>
          <w:lang w:val="fr-FR"/>
        </w:rPr>
      </w:pPr>
      <w:r w:rsidRPr="009D264F">
        <w:rPr>
          <w:rFonts w:ascii="Tahoma" w:eastAsiaTheme="minorHAnsi" w:hAnsi="Tahoma" w:cs="Tahoma"/>
          <w:b/>
          <w:bCs/>
          <w:color w:val="365F91" w:themeColor="accent1" w:themeShade="BF"/>
          <w:sz w:val="18"/>
          <w:szCs w:val="18"/>
          <w:u w:val="single"/>
          <w:lang w:val="fr-FR"/>
        </w:rPr>
        <w:t>3.8 Protection</w:t>
      </w:r>
      <w:r w:rsidR="001C3E05" w:rsidRPr="009D264F">
        <w:rPr>
          <w:rFonts w:ascii="Tahoma" w:eastAsiaTheme="minorHAnsi" w:hAnsi="Tahoma" w:cs="Tahoma"/>
          <w:b/>
          <w:bCs/>
          <w:color w:val="365F91" w:themeColor="accent1" w:themeShade="BF"/>
          <w:sz w:val="18"/>
          <w:szCs w:val="18"/>
          <w:u w:val="single"/>
          <w:lang w:val="fr-FR"/>
        </w:rPr>
        <w:t xml:space="preserve"> des données</w:t>
      </w:r>
    </w:p>
    <w:bookmarkEnd w:id="1"/>
    <w:p w14:paraId="3C91CD38" w14:textId="77777777" w:rsidR="00192F56" w:rsidRPr="00561E48" w:rsidRDefault="00192F56" w:rsidP="00192F56">
      <w:pPr>
        <w:jc w:val="both"/>
        <w:rPr>
          <w:rFonts w:ascii="Tahoma" w:eastAsiaTheme="minorHAnsi" w:hAnsi="Tahoma" w:cs="Tahoma"/>
          <w:bCs/>
          <w:color w:val="000000" w:themeColor="text1"/>
          <w:sz w:val="18"/>
          <w:szCs w:val="18"/>
          <w:lang w:val="fr-FR"/>
        </w:rPr>
      </w:pPr>
      <w:r w:rsidRPr="00561E48">
        <w:rPr>
          <w:rFonts w:ascii="Tahoma" w:eastAsiaTheme="minorHAnsi" w:hAnsi="Tahoma" w:cs="Tahoma"/>
          <w:bCs/>
          <w:color w:val="000000" w:themeColor="text1"/>
          <w:sz w:val="18"/>
          <w:szCs w:val="18"/>
          <w:lang w:val="fr-FR"/>
        </w:rPr>
        <w:t>Sans préjudice des autres dispositions du Contrat, les Parties s’engagent, lors de l’exécution du Contrat, à se conformer à tout moment à la règlementation applicable à chacune d’elles concernant le traitement de données.</w:t>
      </w:r>
    </w:p>
    <w:p w14:paraId="407AA07B" w14:textId="77777777" w:rsidR="00192F56" w:rsidRPr="00561E48" w:rsidRDefault="00192F56" w:rsidP="00192F56">
      <w:pPr>
        <w:jc w:val="both"/>
        <w:rPr>
          <w:rFonts w:ascii="Tahoma" w:eastAsiaTheme="minorHAnsi" w:hAnsi="Tahoma" w:cs="Tahoma"/>
          <w:bCs/>
          <w:color w:val="000000" w:themeColor="text1"/>
          <w:sz w:val="18"/>
          <w:szCs w:val="18"/>
          <w:lang w:val="fr-FR"/>
        </w:rPr>
      </w:pPr>
      <w:r w:rsidRPr="00561E48">
        <w:rPr>
          <w:rFonts w:ascii="Tahoma" w:eastAsiaTheme="minorHAnsi" w:hAnsi="Tahoma" w:cs="Tahoma"/>
          <w:bCs/>
          <w:color w:val="000000" w:themeColor="text1"/>
          <w:sz w:val="18"/>
          <w:szCs w:val="18"/>
          <w:lang w:val="fr-FR"/>
        </w:rPr>
        <w:t>Lorsque le Prestataire, conformément à ses obligations découlant du Contrat, traite des données pour le compte du Conseil, il doit :</w:t>
      </w:r>
    </w:p>
    <w:p w14:paraId="686C6958" w14:textId="31636CCD" w:rsidR="009D264F" w:rsidRPr="009D264F" w:rsidRDefault="00192F56" w:rsidP="009D264F">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Traiter les données personnelles en conformité avec les seules instructions écrites du Conseil ;</w:t>
      </w:r>
    </w:p>
    <w:p w14:paraId="6C95088F"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Traiter les données personnelles dans la seule mesure et de façon nécessaire à l’exécution du Contrat, ou ainsi qu’il lui sera autrement notifié par le Conseil ;</w:t>
      </w:r>
    </w:p>
    <w:p w14:paraId="56C5A7C2"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Mettre en œuvre les mesures technologiques appropriées afin de protéger les données contre toute perte accidentelle, destruction, dommage, altération ou divulgation. Ces mesures doivent être proportionnées au préjudice qui pourrait résulter de tout traitement non-autorisé ou illégal, perte accidentelle, destruction, dommage et être corrélées à la nature des données personnelles à protéger ;</w:t>
      </w:r>
    </w:p>
    <w:p w14:paraId="54605CBB"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Prendre les mesures nécessaires afin de s’assurer de la fiabilité des employés du Prestataire ayant accès aux données personnelles et de garantir qu’ils se soient engagés à respecter la confidentialité ou qu’ils soient soumis à une obligation statutaire de confidentialité et ainsi, qu’ils se conforment aux obligations de protection des données découlant de</w:t>
      </w:r>
      <w:r w:rsidR="009D264F">
        <w:rPr>
          <w:rFonts w:ascii="Tahoma" w:eastAsiaTheme="minorHAnsi" w:hAnsi="Tahoma" w:cs="Tahoma"/>
          <w:bCs/>
          <w:color w:val="000000" w:themeColor="text1"/>
          <w:sz w:val="18"/>
          <w:szCs w:val="18"/>
          <w:lang w:val="fr-FR"/>
        </w:rPr>
        <w:t xml:space="preserve"> ce Contrat ;</w:t>
      </w:r>
    </w:p>
    <w:p w14:paraId="10ADBC05"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 xml:space="preserve">Obtenir le consentement écrit du Conseil avant tout transfert de possession ou de responsabilité des données personnelles vers des sous-traitants. Si le Conseil choisit d’autoriser la sous-traitance, les mêmes obligations de protection des données exposées dans ce Contrat seront imposées au sous-traitant par contrat. Le Prestataire restera pleinement responsable à l’égard du Conseil du respect des obligations par le sous-traitant. </w:t>
      </w:r>
    </w:p>
    <w:p w14:paraId="1F63A674" w14:textId="06187A56"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Notifier le Conseil dans un délai de cinq jours ouvrés s’il reçoit :</w:t>
      </w:r>
      <w:r w:rsidR="009D264F">
        <w:rPr>
          <w:rFonts w:ascii="Tahoma" w:eastAsiaTheme="minorHAnsi" w:hAnsi="Tahoma" w:cs="Tahoma"/>
          <w:bCs/>
          <w:color w:val="000000" w:themeColor="text1"/>
          <w:sz w:val="18"/>
          <w:szCs w:val="18"/>
          <w:lang w:val="fr-FR"/>
        </w:rPr>
        <w:tab/>
      </w:r>
      <w:r w:rsidR="009D264F">
        <w:rPr>
          <w:rFonts w:ascii="Tahoma" w:eastAsiaTheme="minorHAnsi" w:hAnsi="Tahoma" w:cs="Tahoma"/>
          <w:bCs/>
          <w:color w:val="000000" w:themeColor="text1"/>
          <w:sz w:val="18"/>
          <w:szCs w:val="18"/>
          <w:lang w:val="fr-FR"/>
        </w:rPr>
        <w:br/>
        <w:t xml:space="preserve">- </w:t>
      </w:r>
      <w:r w:rsidRPr="009D264F">
        <w:rPr>
          <w:rFonts w:ascii="Tahoma" w:eastAsiaTheme="minorHAnsi" w:hAnsi="Tahoma" w:cs="Tahoma"/>
          <w:bCs/>
          <w:color w:val="000000" w:themeColor="text1"/>
          <w:sz w:val="18"/>
          <w:szCs w:val="18"/>
          <w:lang w:val="fr-FR"/>
        </w:rPr>
        <w:t>une demande de la part d’une personne concernée d’accès (y compris de rectification, suppression ou objection) aux données personnelles de cette personne ; ou</w:t>
      </w:r>
      <w:r w:rsidR="009D264F">
        <w:rPr>
          <w:rFonts w:ascii="Tahoma" w:eastAsiaTheme="minorHAnsi" w:hAnsi="Tahoma" w:cs="Tahoma"/>
          <w:bCs/>
          <w:color w:val="000000" w:themeColor="text1"/>
          <w:sz w:val="18"/>
          <w:szCs w:val="18"/>
          <w:lang w:val="fr-FR"/>
        </w:rPr>
        <w:tab/>
      </w:r>
      <w:r w:rsidR="009D264F">
        <w:rPr>
          <w:rFonts w:ascii="Tahoma" w:eastAsiaTheme="minorHAnsi" w:hAnsi="Tahoma" w:cs="Tahoma"/>
          <w:bCs/>
          <w:color w:val="000000" w:themeColor="text1"/>
          <w:sz w:val="18"/>
          <w:szCs w:val="18"/>
          <w:lang w:val="fr-FR"/>
        </w:rPr>
        <w:br/>
        <w:t xml:space="preserve">- </w:t>
      </w:r>
      <w:r w:rsidRPr="009D264F">
        <w:rPr>
          <w:rFonts w:ascii="Tahoma" w:eastAsiaTheme="minorHAnsi" w:hAnsi="Tahoma" w:cs="Tahoma"/>
          <w:bCs/>
          <w:color w:val="000000" w:themeColor="text1"/>
          <w:sz w:val="18"/>
          <w:szCs w:val="18"/>
          <w:lang w:val="fr-FR"/>
        </w:rPr>
        <w:t>une plainte ou demande liée aux obligations du Conseil de se conformer aux prérequis de la protection des données ;</w:t>
      </w:r>
    </w:p>
    <w:p w14:paraId="7729436B"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Apporter au Conseil toute l’assistance nécessaire en lien avec une telle plainte ou demande et l’assister dans ses obligations de répondre aux demandes de rectification, d’effacement ou d’objection, de donner aux personnes concernées une information sur le traitement des données et de notifier toute violation de données personnelles ;</w:t>
      </w:r>
    </w:p>
    <w:p w14:paraId="18C41748"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Autoriser les contrôles et audits et y contribuer, y compris les inspections conduites ou mandatées par le Conseil ou par toute tierce partie ayant un pouvoir d’audit. Le Prestataire doit immédiatement informer le Conseil de tout audit non mandaté ou conduit par le Conseil ;</w:t>
      </w:r>
    </w:p>
    <w:p w14:paraId="6D440CF4"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Ne pas traiter ni transférer des données personnelles en dehors de la juridiction d’un État membre du Conseil de l’Europe sans l’autorisation préalable du Conseil et, sous réserve qu’un niveau adéquat de protection soit garanti par la loi ou par des garanties ad hoc ou standardisées agréées (par exemple, des règles contraignantes d’entreprises) dans la juridiction du destinataire ;</w:t>
      </w:r>
    </w:p>
    <w:p w14:paraId="4774CE87"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Fournir au Conseil toute information permettant de démontrer la conformité aux obligations découlant du Contrat relatives au traitement des données et aux droits des personnes concernées ;</w:t>
      </w:r>
    </w:p>
    <w:p w14:paraId="147871BB" w14:textId="6723ED34" w:rsidR="00192F56" w:rsidRP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lastRenderedPageBreak/>
        <w:t>Supprimer ou restituer au Conseil, à sa demande, toutes données personnelles et toute copie existante, à moins que la règlementation applicable requière la conservation desdites données personnelles.</w:t>
      </w:r>
    </w:p>
    <w:p w14:paraId="2B473F72" w14:textId="77777777" w:rsidR="003D5731" w:rsidRPr="009D264F" w:rsidRDefault="003D5731" w:rsidP="00B26F93">
      <w:pPr>
        <w:pStyle w:val="ListParagraph"/>
        <w:tabs>
          <w:tab w:val="left" w:pos="284"/>
          <w:tab w:val="left" w:pos="426"/>
        </w:tabs>
        <w:ind w:left="0"/>
        <w:jc w:val="both"/>
        <w:rPr>
          <w:rFonts w:ascii="Tahoma" w:eastAsiaTheme="minorHAnsi" w:hAnsi="Tahoma" w:cs="Tahoma"/>
          <w:b/>
          <w:color w:val="365F91" w:themeColor="accent1" w:themeShade="BF"/>
          <w:sz w:val="18"/>
          <w:szCs w:val="18"/>
          <w:u w:val="single"/>
          <w:lang w:val="fr-FR"/>
        </w:rPr>
      </w:pPr>
      <w:r w:rsidRPr="009D264F">
        <w:rPr>
          <w:rFonts w:ascii="Tahoma" w:eastAsiaTheme="minorHAnsi" w:hAnsi="Tahoma" w:cs="Tahoma"/>
          <w:b/>
          <w:color w:val="365F91" w:themeColor="accent1" w:themeShade="BF"/>
          <w:sz w:val="18"/>
          <w:szCs w:val="18"/>
          <w:u w:val="single"/>
          <w:lang w:val="fr-FR"/>
        </w:rPr>
        <w:t>3.9 Activité parallèle</w:t>
      </w:r>
    </w:p>
    <w:p w14:paraId="6759CE34" w14:textId="77777777" w:rsidR="003D5731" w:rsidRPr="00561E48" w:rsidRDefault="003D5731" w:rsidP="00B26F93">
      <w:pPr>
        <w:pStyle w:val="ListParagraph"/>
        <w:tabs>
          <w:tab w:val="left" w:pos="224"/>
          <w:tab w:val="left" w:pos="426"/>
        </w:tabs>
        <w:ind w:left="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Tout prestataire personne physique employé en parallèle à ce contrat confirme par la présente qu’il ou elle :</w:t>
      </w:r>
    </w:p>
    <w:p w14:paraId="7B48A044" w14:textId="77777777" w:rsidR="003D5731" w:rsidRPr="00561E48" w:rsidRDefault="003D5731" w:rsidP="00B26F93">
      <w:pPr>
        <w:pStyle w:val="ListParagraph"/>
        <w:numPr>
          <w:ilvl w:val="0"/>
          <w:numId w:val="24"/>
        </w:numPr>
        <w:tabs>
          <w:tab w:val="left" w:pos="224"/>
          <w:tab w:val="left" w:pos="426"/>
        </w:tabs>
        <w:ind w:left="0" w:firstLine="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A été autorisé(e) par son employeur à avoir une activité rémunérée pour le Conseil ; et/ou</w:t>
      </w:r>
    </w:p>
    <w:p w14:paraId="2C3948D1" w14:textId="77777777" w:rsidR="003D5731" w:rsidRPr="00561E48" w:rsidRDefault="003D5731" w:rsidP="00B26F93">
      <w:pPr>
        <w:pStyle w:val="ListParagraph"/>
        <w:numPr>
          <w:ilvl w:val="0"/>
          <w:numId w:val="24"/>
        </w:numPr>
        <w:tabs>
          <w:tab w:val="left" w:pos="224"/>
          <w:tab w:val="left" w:pos="426"/>
        </w:tabs>
        <w:ind w:left="0" w:firstLine="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 xml:space="preserve">S’est vu(e) accorder un congé durant l’exécution de ces obligations découlant du présent Contrat. </w:t>
      </w:r>
    </w:p>
    <w:p w14:paraId="2CAB33FF" w14:textId="77777777" w:rsidR="003D5731" w:rsidRPr="009D264F" w:rsidRDefault="003D5731" w:rsidP="00B26F93">
      <w:pPr>
        <w:jc w:val="both"/>
        <w:rPr>
          <w:rFonts w:ascii="Tahoma" w:eastAsiaTheme="minorHAnsi"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3.10 Autres obligations du Prestataire</w:t>
      </w:r>
    </w:p>
    <w:p w14:paraId="3EF68EB6" w14:textId="77777777" w:rsidR="003D5731" w:rsidRPr="00561E48" w:rsidRDefault="003D5731" w:rsidP="009D264F">
      <w:pPr>
        <w:ind w:left="567" w:hanging="567"/>
        <w:jc w:val="both"/>
        <w:rPr>
          <w:rFonts w:ascii="Tahoma" w:hAnsi="Tahoma" w:cs="Tahoma"/>
          <w:sz w:val="18"/>
          <w:szCs w:val="18"/>
          <w:lang w:val="fr-FR"/>
        </w:rPr>
      </w:pPr>
      <w:r w:rsidRPr="00561E48">
        <w:rPr>
          <w:rFonts w:ascii="Tahoma" w:hAnsi="Tahoma" w:cs="Tahoma"/>
          <w:sz w:val="18"/>
          <w:szCs w:val="18"/>
          <w:lang w:val="fr-FR"/>
        </w:rPr>
        <w:t xml:space="preserve">3.10.1 Au cours de l’exécution du présent contrat, le </w:t>
      </w:r>
      <w:r w:rsidRPr="00561E48">
        <w:rPr>
          <w:rFonts w:ascii="Tahoma" w:hAnsi="Tahoma" w:cs="Tahoma"/>
          <w:color w:val="000000"/>
          <w:sz w:val="18"/>
          <w:szCs w:val="18"/>
          <w:lang w:val="fr-FR"/>
        </w:rPr>
        <w:t xml:space="preserve">Prestataire </w:t>
      </w:r>
      <w:r w:rsidRPr="00561E48">
        <w:rPr>
          <w:rFonts w:ascii="Tahoma" w:hAnsi="Tahoma" w:cs="Tahoma"/>
          <w:sz w:val="18"/>
          <w:szCs w:val="18"/>
          <w:lang w:val="fr-FR"/>
        </w:rPr>
        <w:t>s’engage à respecter les principes, dispositions et valeurs du Conseil.</w:t>
      </w:r>
    </w:p>
    <w:p w14:paraId="13CDA420" w14:textId="77777777" w:rsidR="003D5731" w:rsidRPr="00561E48" w:rsidRDefault="003D5731" w:rsidP="009D264F">
      <w:pPr>
        <w:ind w:left="567" w:hanging="567"/>
        <w:jc w:val="both"/>
        <w:rPr>
          <w:rFonts w:ascii="Tahoma" w:hAnsi="Tahoma" w:cs="Tahoma"/>
          <w:sz w:val="18"/>
          <w:szCs w:val="18"/>
          <w:lang w:val="fr-FR"/>
        </w:rPr>
      </w:pPr>
      <w:r w:rsidRPr="00561E48">
        <w:rPr>
          <w:rFonts w:ascii="Tahoma" w:hAnsi="Tahoma" w:cs="Tahoma"/>
          <w:sz w:val="18"/>
          <w:szCs w:val="18"/>
          <w:lang w:val="fr-FR"/>
        </w:rPr>
        <w:t>3.10.2 Le Statut du personnel et la réglementation relative aux agents temporaires ne sont pas applicables au Prestataire.</w:t>
      </w:r>
    </w:p>
    <w:p w14:paraId="531E2874" w14:textId="77777777" w:rsidR="003D5731" w:rsidRPr="00561E48" w:rsidRDefault="003D5731" w:rsidP="009D264F">
      <w:pPr>
        <w:ind w:left="567" w:hanging="567"/>
        <w:jc w:val="both"/>
        <w:rPr>
          <w:rFonts w:ascii="Tahoma" w:hAnsi="Tahoma" w:cs="Tahoma"/>
          <w:sz w:val="18"/>
          <w:szCs w:val="18"/>
          <w:lang w:val="fr-FR"/>
        </w:rPr>
      </w:pPr>
      <w:r w:rsidRPr="00561E48">
        <w:rPr>
          <w:rFonts w:ascii="Tahoma" w:hAnsi="Tahoma" w:cs="Tahoma"/>
          <w:sz w:val="18"/>
          <w:szCs w:val="18"/>
          <w:lang w:val="fr-FR"/>
        </w:rPr>
        <w:t>3.10.3 Aucun élément du présent Contrat ne peut être interprété comme conférant au Prestataire la qualité d’un agent ou d’un employé du Conseil de l’Europe.</w:t>
      </w:r>
    </w:p>
    <w:p w14:paraId="7419DD1A" w14:textId="77777777" w:rsidR="009D264F" w:rsidRDefault="009D264F" w:rsidP="00B26F93">
      <w:pPr>
        <w:tabs>
          <w:tab w:val="left" w:pos="284"/>
        </w:tabs>
        <w:autoSpaceDE w:val="0"/>
        <w:autoSpaceDN w:val="0"/>
        <w:spacing w:before="40"/>
        <w:jc w:val="both"/>
        <w:rPr>
          <w:rFonts w:ascii="Tahoma" w:hAnsi="Tahoma" w:cs="Tahoma"/>
          <w:b/>
          <w:color w:val="365F91" w:themeColor="accent1" w:themeShade="BF"/>
          <w:sz w:val="18"/>
          <w:szCs w:val="18"/>
          <w:lang w:val="fr-FR"/>
        </w:rPr>
      </w:pPr>
    </w:p>
    <w:p w14:paraId="0D302AE4" w14:textId="7645273B" w:rsidR="00A95F1C" w:rsidRPr="00561E48" w:rsidRDefault="001C3E05"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en-US"/>
        </w:rPr>
      </w:pPr>
      <w:r w:rsidRPr="00561E48">
        <w:rPr>
          <w:rFonts w:ascii="Tahoma" w:hAnsi="Tahoma" w:cs="Tahoma"/>
          <w:b/>
          <w:color w:val="365F91" w:themeColor="accent1" w:themeShade="BF"/>
          <w:sz w:val="18"/>
          <w:szCs w:val="18"/>
          <w:lang w:val="fr-FR"/>
        </w:rPr>
        <w:t xml:space="preserve">Article 4 – </w:t>
      </w:r>
      <w:r w:rsidR="00A95F1C" w:rsidRPr="00561E48">
        <w:rPr>
          <w:rFonts w:ascii="Tahoma" w:hAnsi="Tahoma" w:cs="Tahoma"/>
          <w:b/>
          <w:color w:val="365F91" w:themeColor="accent1" w:themeShade="BF"/>
          <w:sz w:val="18"/>
          <w:szCs w:val="18"/>
          <w:lang w:val="fr-FR"/>
        </w:rPr>
        <w:t>Honoraires, frais et mode de paiement</w:t>
      </w:r>
    </w:p>
    <w:p w14:paraId="56DD6BA1" w14:textId="6559E1A7" w:rsidR="00150458" w:rsidRPr="009D264F" w:rsidRDefault="00150458" w:rsidP="00B26F93">
      <w:pPr>
        <w:tabs>
          <w:tab w:val="left" w:pos="284"/>
        </w:tabs>
        <w:autoSpaceDE w:val="0"/>
        <w:autoSpaceDN w:val="0"/>
        <w:spacing w:after="30"/>
        <w:jc w:val="both"/>
        <w:rPr>
          <w:rFonts w:ascii="Tahoma"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4.1 Commande des livrables</w:t>
      </w:r>
    </w:p>
    <w:p w14:paraId="44329DBB" w14:textId="5BC91DB9" w:rsidR="00150458" w:rsidRPr="00561E48" w:rsidRDefault="00150458" w:rsidP="009D264F">
      <w:pPr>
        <w:autoSpaceDE w:val="0"/>
        <w:autoSpaceDN w:val="0"/>
        <w:spacing w:after="30"/>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 xml:space="preserve">4.1.1 </w:t>
      </w:r>
      <w:r w:rsidR="001C3E05" w:rsidRPr="00561E48">
        <w:rPr>
          <w:rFonts w:ascii="Tahoma" w:hAnsi="Tahoma" w:cs="Tahoma"/>
          <w:color w:val="000000" w:themeColor="text1"/>
          <w:sz w:val="18"/>
          <w:szCs w:val="18"/>
          <w:lang w:val="fr-FR"/>
        </w:rPr>
        <w:t>A chaque fois qu’un bon de commande est émis, le Prestataire sélectionné prend toutes les mesures nécessaires afin d’envoyer au Conseil avant le délai indiqué dans le Dossier de Consultation</w:t>
      </w:r>
      <w:r w:rsidR="006832F7" w:rsidRPr="00561E48">
        <w:rPr>
          <w:rFonts w:ascii="Tahoma" w:hAnsi="Tahoma" w:cs="Tahoma"/>
          <w:color w:val="000000" w:themeColor="text1"/>
          <w:sz w:val="18"/>
          <w:szCs w:val="18"/>
          <w:lang w:val="fr-FR"/>
        </w:rPr>
        <w:t xml:space="preserve"> un bon de commande signé. Si le Prestataire n’est pas en mesure d’accepter la commande ou si aucune réponse n’est donnée par le Prestataire avant l’expiration dudit délai, le Conseil peut faire appel à un autre Prestataire, le cas échéant, en conformité avec les termes du Dossier de Consultation.</w:t>
      </w:r>
    </w:p>
    <w:p w14:paraId="1442A538" w14:textId="092D909C" w:rsidR="006832F7" w:rsidRPr="00561E48" w:rsidRDefault="006832F7" w:rsidP="009D264F">
      <w:pPr>
        <w:autoSpaceDE w:val="0"/>
        <w:autoSpaceDN w:val="0"/>
        <w:spacing w:after="30"/>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4.1.2 Un bon de commande est considéré comme juridiquement contraignant lorsqu’il est signé par le Prestataire et approuvé par le Conseil en y indiquant un n° de PO ainsi qu’en procédant à sa signature. Une copie du bon de commande approuvé sera envoyée au Prestataire, dans la mesure du possible le jour de sa signature.</w:t>
      </w:r>
    </w:p>
    <w:p w14:paraId="2B341C47" w14:textId="4DF33403" w:rsidR="006832F7" w:rsidRPr="00561E48" w:rsidRDefault="006832F7" w:rsidP="009D264F">
      <w:pPr>
        <w:autoSpaceDE w:val="0"/>
        <w:autoSpaceDN w:val="0"/>
        <w:spacing w:after="30"/>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 xml:space="preserve">4.1.3 En contrepartie de l’exécution par le Prestataire de ses obligations au titre du bon de commande, le Conseil s’engage à lui verser les honoraires indiqués en Euros (sauf accord contraire </w:t>
      </w:r>
      <w:r w:rsidR="001F4B81" w:rsidRPr="00561E48">
        <w:rPr>
          <w:rFonts w:ascii="Tahoma" w:hAnsi="Tahoma" w:cs="Tahoma"/>
          <w:color w:val="000000" w:themeColor="text1"/>
          <w:sz w:val="18"/>
          <w:szCs w:val="18"/>
          <w:lang w:val="fr-FR"/>
        </w:rPr>
        <w:t>entre les parties</w:t>
      </w:r>
      <w:r w:rsidRPr="00561E48">
        <w:rPr>
          <w:rFonts w:ascii="Tahoma" w:hAnsi="Tahoma" w:cs="Tahoma"/>
          <w:color w:val="000000" w:themeColor="text1"/>
          <w:sz w:val="18"/>
          <w:szCs w:val="18"/>
          <w:lang w:val="fr-FR"/>
        </w:rPr>
        <w:t>)</w:t>
      </w:r>
      <w:r w:rsidR="001F4B81" w:rsidRPr="00561E48">
        <w:rPr>
          <w:rFonts w:ascii="Tahoma" w:hAnsi="Tahoma" w:cs="Tahoma"/>
          <w:color w:val="000000" w:themeColor="text1"/>
          <w:sz w:val="18"/>
          <w:szCs w:val="18"/>
          <w:lang w:val="fr-FR"/>
        </w:rPr>
        <w:t xml:space="preserve"> tels qu’indiqués sur le bon de commande</w:t>
      </w:r>
      <w:r w:rsidR="003D5731" w:rsidRPr="00561E48">
        <w:rPr>
          <w:rFonts w:ascii="Tahoma" w:hAnsi="Tahoma" w:cs="Tahoma"/>
          <w:color w:val="000000" w:themeColor="text1"/>
          <w:sz w:val="18"/>
          <w:szCs w:val="18"/>
          <w:lang w:val="fr-FR"/>
        </w:rPr>
        <w:t xml:space="preserve"> pertinent</w:t>
      </w:r>
      <w:r w:rsidR="001F4B81" w:rsidRPr="00561E48">
        <w:rPr>
          <w:rFonts w:ascii="Tahoma" w:hAnsi="Tahoma" w:cs="Tahoma"/>
          <w:color w:val="000000" w:themeColor="text1"/>
          <w:sz w:val="18"/>
          <w:szCs w:val="18"/>
          <w:lang w:val="fr-FR"/>
        </w:rPr>
        <w:t>.</w:t>
      </w:r>
    </w:p>
    <w:p w14:paraId="7F63181E" w14:textId="2B46B3FB" w:rsidR="001F4B81" w:rsidRPr="00561E48" w:rsidRDefault="001F4B81" w:rsidP="009D264F">
      <w:pPr>
        <w:autoSpaceDE w:val="0"/>
        <w:autoSpaceDN w:val="0"/>
        <w:spacing w:after="30"/>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4.1.4 Les montants indiqués dans le présent Contrat et dans chaque bon de commande sont finaux et ne sont pas sujet à révision.</w:t>
      </w:r>
    </w:p>
    <w:p w14:paraId="5778A3CA" w14:textId="4A30503A" w:rsidR="00EA6641" w:rsidRPr="009D264F" w:rsidRDefault="00EA6641" w:rsidP="00B26F93">
      <w:pPr>
        <w:tabs>
          <w:tab w:val="left" w:pos="426"/>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4.2 TVA</w:t>
      </w:r>
    </w:p>
    <w:p w14:paraId="2EF84AFD" w14:textId="548227DE" w:rsidR="00433B75" w:rsidRPr="00561E48" w:rsidRDefault="00433B75" w:rsidP="009D264F">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4.2.1 Si le Prestataire n’est </w:t>
      </w:r>
      <w:r w:rsidR="00230B5C" w:rsidRPr="00561E48">
        <w:rPr>
          <w:rFonts w:ascii="Tahoma" w:hAnsi="Tahoma" w:cs="Tahoma"/>
          <w:color w:val="000000" w:themeColor="text1"/>
          <w:sz w:val="18"/>
          <w:szCs w:val="18"/>
          <w:lang w:val="fr-FR" w:eastAsia="fr-FR"/>
        </w:rPr>
        <w:t xml:space="preserve">pas </w:t>
      </w:r>
      <w:r w:rsidRPr="00561E48">
        <w:rPr>
          <w:rFonts w:ascii="Tahoma" w:hAnsi="Tahoma" w:cs="Tahoma"/>
          <w:color w:val="000000" w:themeColor="text1"/>
          <w:sz w:val="18"/>
          <w:szCs w:val="18"/>
          <w:lang w:val="fr-FR" w:eastAsia="fr-FR"/>
        </w:rPr>
        <w:t xml:space="preserve">assujetti à la TVA, le montant </w:t>
      </w:r>
      <w:r w:rsidR="00230B5C" w:rsidRPr="00561E48">
        <w:rPr>
          <w:rFonts w:ascii="Tahoma" w:hAnsi="Tahoma" w:cs="Tahoma"/>
          <w:color w:val="000000" w:themeColor="text1"/>
          <w:sz w:val="18"/>
          <w:szCs w:val="18"/>
          <w:lang w:val="fr-FR" w:eastAsia="fr-FR"/>
        </w:rPr>
        <w:t xml:space="preserve">est </w:t>
      </w:r>
      <w:r w:rsidRPr="00561E48">
        <w:rPr>
          <w:rFonts w:ascii="Tahoma" w:hAnsi="Tahoma" w:cs="Tahoma"/>
          <w:color w:val="000000" w:themeColor="text1"/>
          <w:sz w:val="18"/>
          <w:szCs w:val="18"/>
          <w:lang w:val="fr-FR" w:eastAsia="fr-FR"/>
        </w:rPr>
        <w:t xml:space="preserve">facturé </w:t>
      </w:r>
      <w:r w:rsidRPr="00561E48">
        <w:rPr>
          <w:rFonts w:ascii="Tahoma" w:hAnsi="Tahoma" w:cs="Tahoma"/>
          <w:i/>
          <w:color w:val="000000" w:themeColor="text1"/>
          <w:sz w:val="18"/>
          <w:szCs w:val="18"/>
          <w:lang w:val="fr-FR" w:eastAsia="fr-FR"/>
        </w:rPr>
        <w:t>sommes forfaitaires nettes</w:t>
      </w:r>
      <w:r w:rsidRPr="00561E48">
        <w:rPr>
          <w:rFonts w:ascii="Tahoma" w:hAnsi="Tahoma" w:cs="Tahoma"/>
          <w:color w:val="000000" w:themeColor="text1"/>
          <w:sz w:val="18"/>
          <w:szCs w:val="18"/>
          <w:lang w:val="fr-FR" w:eastAsia="fr-FR"/>
        </w:rPr>
        <w:t>. Si le Prestataire est assujetti à la TVA, le montant sera facturé conformément aux Articles 4.2.2 à 4.2.5.</w:t>
      </w:r>
    </w:p>
    <w:p w14:paraId="410545B5" w14:textId="05039B2A" w:rsidR="00433B75" w:rsidRPr="00561E48" w:rsidRDefault="00433B75" w:rsidP="009D264F">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4.2.2 Si les livrables sont taxables en France, le montant </w:t>
      </w:r>
      <w:r w:rsidR="00230B5C" w:rsidRPr="00561E48">
        <w:rPr>
          <w:rFonts w:ascii="Tahoma" w:hAnsi="Tahoma" w:cs="Tahoma"/>
          <w:color w:val="000000" w:themeColor="text1"/>
          <w:sz w:val="18"/>
          <w:szCs w:val="18"/>
          <w:lang w:val="fr-FR" w:eastAsia="fr-FR"/>
        </w:rPr>
        <w:t>est</w:t>
      </w:r>
      <w:r w:rsidRPr="00561E48">
        <w:rPr>
          <w:rFonts w:ascii="Tahoma" w:hAnsi="Tahoma" w:cs="Tahoma"/>
          <w:color w:val="000000" w:themeColor="text1"/>
          <w:sz w:val="18"/>
          <w:szCs w:val="18"/>
          <w:lang w:val="fr-FR" w:eastAsia="fr-FR"/>
        </w:rPr>
        <w:t xml:space="preserve"> facturé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w:t>
      </w:r>
    </w:p>
    <w:p w14:paraId="018C55C9" w14:textId="7C5F2FA0" w:rsidR="00433B75" w:rsidRPr="00561E48" w:rsidRDefault="00433B75" w:rsidP="009D264F">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4.2.3 </w:t>
      </w:r>
      <w:r w:rsidR="00230B5C" w:rsidRPr="00561E48">
        <w:rPr>
          <w:rFonts w:ascii="Tahoma" w:hAnsi="Tahoma" w:cs="Tahoma"/>
          <w:color w:val="000000" w:themeColor="text1"/>
          <w:sz w:val="18"/>
          <w:szCs w:val="18"/>
          <w:lang w:val="fr-FR" w:eastAsia="fr-FR"/>
        </w:rPr>
        <w:t xml:space="preserve">Si les livrables sont taxables dans un autre pays de l’Union européenne, et sauf accord contraire entre les Parties, le Conseil fournit au Prestataire un certificat d’exonération avant la signature du Contrat. Le certificat d’exonération transmis par le Conseil est à conserver par le Prestataire et sera à présenter aux services fiscaux compétents afin de justifier la facturation en </w:t>
      </w:r>
      <w:r w:rsidR="00230B5C" w:rsidRPr="00561E48">
        <w:rPr>
          <w:rFonts w:ascii="Tahoma" w:hAnsi="Tahoma" w:cs="Tahoma"/>
          <w:i/>
          <w:color w:val="000000" w:themeColor="text1"/>
          <w:sz w:val="18"/>
          <w:szCs w:val="18"/>
          <w:lang w:val="fr-FR" w:eastAsia="fr-FR"/>
        </w:rPr>
        <w:t>hors taxes</w:t>
      </w:r>
      <w:r w:rsidR="00230B5C" w:rsidRPr="00561E48">
        <w:rPr>
          <w:rFonts w:ascii="Tahoma" w:hAnsi="Tahoma" w:cs="Tahoma"/>
          <w:color w:val="000000" w:themeColor="text1"/>
          <w:sz w:val="18"/>
          <w:szCs w:val="18"/>
          <w:lang w:val="fr-FR" w:eastAsia="fr-FR"/>
        </w:rPr>
        <w:t>. Conformément à l’article 2 b) de la Directive 2001/115/CE, la mention suivante devra appara</w:t>
      </w:r>
      <w:r w:rsidR="00EE2E04" w:rsidRPr="00561E48">
        <w:rPr>
          <w:rFonts w:ascii="Tahoma" w:hAnsi="Tahoma" w:cs="Tahoma"/>
          <w:color w:val="000000" w:themeColor="text1"/>
          <w:sz w:val="18"/>
          <w:szCs w:val="18"/>
          <w:lang w:val="fr-FR" w:eastAsia="fr-FR"/>
        </w:rPr>
        <w:t>î</w:t>
      </w:r>
      <w:r w:rsidR="00230B5C" w:rsidRPr="00561E48">
        <w:rPr>
          <w:rFonts w:ascii="Tahoma" w:hAnsi="Tahoma" w:cs="Tahoma"/>
          <w:color w:val="000000" w:themeColor="text1"/>
          <w:sz w:val="18"/>
          <w:szCs w:val="18"/>
          <w:lang w:val="fr-FR" w:eastAsia="fr-FR"/>
        </w:rPr>
        <w:t xml:space="preserve">tre sur la facture : « Achat/Prestation Intra-communautaire à destination d’un organisme exonéré : articles 143 et 151 de la Directive 2006/112/CE ». Dans l’hypothèse où le Conseil ne serait en position de fournir ledit certificat, </w:t>
      </w:r>
      <w:r w:rsidR="007F361D" w:rsidRPr="00561E48">
        <w:rPr>
          <w:rFonts w:ascii="Tahoma" w:hAnsi="Tahoma" w:cs="Tahoma"/>
          <w:color w:val="000000" w:themeColor="text1"/>
          <w:sz w:val="18"/>
          <w:szCs w:val="18"/>
          <w:lang w:val="fr-FR" w:eastAsia="fr-FR"/>
        </w:rPr>
        <w:t>le montant est facturé</w:t>
      </w:r>
      <w:r w:rsidR="00230B5C" w:rsidRPr="00561E48">
        <w:rPr>
          <w:rFonts w:ascii="Tahoma" w:hAnsi="Tahoma" w:cs="Tahoma"/>
          <w:color w:val="000000" w:themeColor="text1"/>
          <w:sz w:val="18"/>
          <w:szCs w:val="18"/>
          <w:lang w:val="fr-FR" w:eastAsia="fr-FR"/>
        </w:rPr>
        <w:t xml:space="preserve"> </w:t>
      </w:r>
      <w:r w:rsidR="00230B5C" w:rsidRPr="00561E48">
        <w:rPr>
          <w:rFonts w:ascii="Tahoma" w:hAnsi="Tahoma" w:cs="Tahoma"/>
          <w:i/>
          <w:color w:val="000000" w:themeColor="text1"/>
          <w:sz w:val="18"/>
          <w:szCs w:val="18"/>
          <w:lang w:val="fr-FR" w:eastAsia="fr-FR"/>
        </w:rPr>
        <w:t>toutes taxes comprises</w:t>
      </w:r>
      <w:r w:rsidR="00230B5C" w:rsidRPr="00561E48">
        <w:rPr>
          <w:rFonts w:ascii="Tahoma" w:hAnsi="Tahoma" w:cs="Tahoma"/>
          <w:color w:val="000000" w:themeColor="text1"/>
          <w:sz w:val="18"/>
          <w:szCs w:val="18"/>
          <w:lang w:val="fr-FR" w:eastAsia="fr-FR"/>
        </w:rPr>
        <w:t>.</w:t>
      </w:r>
    </w:p>
    <w:p w14:paraId="66B2AC89" w14:textId="7370D726" w:rsidR="00230B5C" w:rsidRPr="00561E48" w:rsidRDefault="00E2323F" w:rsidP="009D264F">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4.2.4 Si les livrables sont taxables dans un pays tiers de l’Union européenne, le montant est facturé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si la législation applicable le permet ou si le Conseil dispose d’une autre forme d’exonération dans le pays concerné. Sinon, </w:t>
      </w:r>
      <w:r w:rsidR="007F361D" w:rsidRPr="00561E48">
        <w:rPr>
          <w:rFonts w:ascii="Tahoma" w:hAnsi="Tahoma" w:cs="Tahoma"/>
          <w:color w:val="000000" w:themeColor="text1"/>
          <w:sz w:val="18"/>
          <w:szCs w:val="18"/>
          <w:lang w:val="fr-FR" w:eastAsia="fr-FR"/>
        </w:rPr>
        <w:t>le montant est facturé</w:t>
      </w:r>
      <w:r w:rsidRPr="00561E48">
        <w:rPr>
          <w:rFonts w:ascii="Tahoma" w:hAnsi="Tahoma" w:cs="Tahoma"/>
          <w:color w:val="000000" w:themeColor="text1"/>
          <w:sz w:val="18"/>
          <w:szCs w:val="18"/>
          <w:lang w:val="fr-FR" w:eastAsia="fr-FR"/>
        </w:rPr>
        <w:t xml:space="preserve">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 xml:space="preserve">. </w:t>
      </w:r>
    </w:p>
    <w:p w14:paraId="28ED4F0C" w14:textId="4AC1F080" w:rsidR="00E2323F" w:rsidRPr="00561E48" w:rsidRDefault="007F361D" w:rsidP="009D264F">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4.2.5 Pour des prestations de services en ligne, si le Prestataire est établi soit dans un pays de l’Union européenne (autre que la France) ou dans un pays tiers de l’Union européenne, le montant facturé inclut la TVA française au taux applicable. La facture indique le montant total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le taux applicable, le montant de la TVA et le montant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 La mention suivante devra appara</w:t>
      </w:r>
      <w:r w:rsidR="00EE2E04" w:rsidRPr="00561E48">
        <w:rPr>
          <w:rFonts w:ascii="Tahoma" w:hAnsi="Tahoma" w:cs="Tahoma"/>
          <w:color w:val="000000" w:themeColor="text1"/>
          <w:sz w:val="18"/>
          <w:szCs w:val="18"/>
          <w:lang w:val="fr-FR" w:eastAsia="fr-FR"/>
        </w:rPr>
        <w:t>î</w:t>
      </w:r>
      <w:r w:rsidRPr="00561E48">
        <w:rPr>
          <w:rFonts w:ascii="Tahoma" w:hAnsi="Tahoma" w:cs="Tahoma"/>
          <w:color w:val="000000" w:themeColor="text1"/>
          <w:sz w:val="18"/>
          <w:szCs w:val="18"/>
          <w:lang w:val="fr-FR" w:eastAsia="fr-FR"/>
        </w:rPr>
        <w:t>tre sur la facture : « </w:t>
      </w:r>
      <w:r w:rsidRPr="00561E48">
        <w:rPr>
          <w:rFonts w:ascii="Tahoma" w:hAnsi="Tahoma" w:cs="Tahoma"/>
          <w:i/>
          <w:color w:val="000000" w:themeColor="text1"/>
          <w:sz w:val="18"/>
          <w:szCs w:val="18"/>
          <w:lang w:val="fr-FR" w:eastAsia="fr-FR"/>
        </w:rPr>
        <w:t xml:space="preserve">Achat/Prestation intra-communautaire : TVA française collecté par le Prestataire et payé au mini-guichet unique de </w:t>
      </w:r>
      <w:r w:rsidRPr="00561E48">
        <w:rPr>
          <w:rFonts w:ascii="Tahoma" w:hAnsi="Tahoma" w:cs="Tahoma"/>
          <w:color w:val="000000" w:themeColor="text1"/>
          <w:sz w:val="18"/>
          <w:szCs w:val="18"/>
          <w:lang w:val="fr-FR" w:eastAsia="fr-FR"/>
        </w:rPr>
        <w:t xml:space="preserve">[Adresse/Pays] ». </w:t>
      </w:r>
    </w:p>
    <w:p w14:paraId="1D575F7A" w14:textId="18BDBFF0" w:rsidR="007F361D" w:rsidRPr="009D264F" w:rsidRDefault="007F361D" w:rsidP="00B26F93">
      <w:pPr>
        <w:tabs>
          <w:tab w:val="left" w:pos="426"/>
        </w:tabs>
        <w:autoSpaceDE w:val="0"/>
        <w:autoSpaceDN w:val="0"/>
        <w:spacing w:after="3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4.3 Facturation et paiement</w:t>
      </w:r>
    </w:p>
    <w:p w14:paraId="4FAF7238" w14:textId="5FADE1DF" w:rsidR="007F361D" w:rsidRPr="00561E48" w:rsidRDefault="007F361D" w:rsidP="009D264F">
      <w:pPr>
        <w:tabs>
          <w:tab w:val="left" w:pos="426"/>
        </w:tabs>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4.3.1 Pour chaque bon de commande exécuté, et dès réception des livrables par le Conseil, le Prestataire </w:t>
      </w:r>
      <w:r w:rsidR="009834FA" w:rsidRPr="00561E48">
        <w:rPr>
          <w:rFonts w:ascii="Tahoma" w:hAnsi="Tahoma" w:cs="Tahoma"/>
          <w:color w:val="000000" w:themeColor="text1"/>
          <w:sz w:val="18"/>
          <w:szCs w:val="18"/>
          <w:lang w:val="fr-FR" w:eastAsia="fr-FR"/>
        </w:rPr>
        <w:t>produit une facture (ou demande de paiement pour les non-assujettis) en triple exemplaire, libellée en Euros (sauf accord contraire entre les Parties) et conforme à la règlementation en vigueur.</w:t>
      </w:r>
    </w:p>
    <w:p w14:paraId="5CF5E009" w14:textId="7F05C9E1" w:rsidR="00FC08DE" w:rsidRPr="00561E48" w:rsidRDefault="00EA6641" w:rsidP="009D264F">
      <w:pPr>
        <w:tabs>
          <w:tab w:val="left" w:pos="426"/>
        </w:tabs>
        <w:autoSpaceDE w:val="0"/>
        <w:autoSpaceDN w:val="0"/>
        <w:spacing w:after="30"/>
        <w:ind w:left="567" w:hanging="567"/>
        <w:jc w:val="both"/>
        <w:rPr>
          <w:rFonts w:ascii="Tahoma" w:hAnsi="Tahoma" w:cs="Tahoma"/>
          <w:sz w:val="18"/>
          <w:szCs w:val="18"/>
          <w:lang w:val="fr-FR"/>
        </w:rPr>
      </w:pPr>
      <w:r w:rsidRPr="00561E48">
        <w:rPr>
          <w:rFonts w:ascii="Tahoma" w:hAnsi="Tahoma" w:cs="Tahoma"/>
          <w:sz w:val="18"/>
          <w:szCs w:val="18"/>
          <w:lang w:val="fr-FR"/>
        </w:rPr>
        <w:t xml:space="preserve">4.3.2 </w:t>
      </w:r>
      <w:r w:rsidR="00FC08DE" w:rsidRPr="00561E48">
        <w:rPr>
          <w:rFonts w:ascii="Tahoma" w:hAnsi="Tahoma" w:cs="Tahoma"/>
          <w:sz w:val="18"/>
          <w:szCs w:val="18"/>
          <w:lang w:val="fr-FR"/>
        </w:rPr>
        <w:t>Avant d’accepter les livrable(s) ou service(s), le Conseil se réserve le droit de demander au Prestataire de soumettre tout document ou toute information pouvant permettre d’établir que le Contrat a été dûment exécuté.</w:t>
      </w:r>
    </w:p>
    <w:p w14:paraId="65D38798" w14:textId="7652833E" w:rsidR="009834FA" w:rsidRPr="00561E48" w:rsidRDefault="009834FA" w:rsidP="009D264F">
      <w:pPr>
        <w:tabs>
          <w:tab w:val="left" w:pos="426"/>
        </w:tabs>
        <w:autoSpaceDE w:val="0"/>
        <w:autoSpaceDN w:val="0"/>
        <w:spacing w:after="30"/>
        <w:ind w:left="567" w:hanging="567"/>
        <w:jc w:val="both"/>
        <w:rPr>
          <w:rFonts w:ascii="Tahoma" w:hAnsi="Tahoma" w:cs="Tahoma"/>
          <w:sz w:val="18"/>
          <w:szCs w:val="18"/>
          <w:lang w:val="fr-FR"/>
        </w:rPr>
      </w:pPr>
      <w:r w:rsidRPr="00561E48">
        <w:rPr>
          <w:rFonts w:ascii="Tahoma" w:hAnsi="Tahoma" w:cs="Tahoma"/>
          <w:sz w:val="18"/>
          <w:szCs w:val="18"/>
          <w:lang w:val="fr-FR"/>
        </w:rPr>
        <w:t xml:space="preserve">4.3.3 Pour les services relatifs à l’organisation d’événements, le Prestataire doit soumettre tout document établissant que l’événement a bien eu lieu, y compris, sans s’y limiter, une feuille de présence par demi-journée indiquant le lieu, les dates et horaires de l’événement, signée par </w:t>
      </w:r>
      <w:r w:rsidRPr="00561E48">
        <w:rPr>
          <w:rFonts w:ascii="Tahoma" w:hAnsi="Tahoma" w:cs="Tahoma"/>
          <w:sz w:val="18"/>
          <w:szCs w:val="18"/>
          <w:u w:val="single"/>
          <w:lang w:val="fr-FR"/>
        </w:rPr>
        <w:t>chaque</w:t>
      </w:r>
      <w:r w:rsidRPr="00561E48">
        <w:rPr>
          <w:rFonts w:ascii="Tahoma" w:hAnsi="Tahoma" w:cs="Tahoma"/>
          <w:sz w:val="18"/>
          <w:szCs w:val="18"/>
          <w:lang w:val="fr-FR"/>
        </w:rPr>
        <w:t xml:space="preserve"> participant et par le Prestataire.</w:t>
      </w:r>
    </w:p>
    <w:p w14:paraId="03051E4E" w14:textId="4EB34789" w:rsidR="00FC08DE" w:rsidRPr="00561E48" w:rsidRDefault="00150458" w:rsidP="009D264F">
      <w:pPr>
        <w:ind w:left="567" w:hanging="567"/>
        <w:jc w:val="both"/>
        <w:rPr>
          <w:rFonts w:ascii="Tahoma" w:hAnsi="Tahoma" w:cs="Tahoma"/>
          <w:sz w:val="18"/>
          <w:szCs w:val="18"/>
          <w:lang w:val="fr-FR"/>
        </w:rPr>
      </w:pPr>
      <w:r w:rsidRPr="00561E48">
        <w:rPr>
          <w:rFonts w:ascii="Tahoma" w:hAnsi="Tahoma" w:cs="Tahoma"/>
          <w:sz w:val="18"/>
          <w:szCs w:val="18"/>
          <w:lang w:val="fr-FR"/>
        </w:rPr>
        <w:t xml:space="preserve">4.3.4 </w:t>
      </w:r>
      <w:r w:rsidR="00FC08DE" w:rsidRPr="00561E48">
        <w:rPr>
          <w:rFonts w:ascii="Tahoma" w:hAnsi="Tahoma" w:cs="Tahoma"/>
          <w:sz w:val="18"/>
          <w:szCs w:val="18"/>
          <w:lang w:val="fr-FR"/>
        </w:rPr>
        <w:t xml:space="preserve">Les honoraires sont dus dans les 60 </w:t>
      </w:r>
      <w:r w:rsidR="009834FA" w:rsidRPr="00561E48">
        <w:rPr>
          <w:rFonts w:ascii="Tahoma" w:hAnsi="Tahoma" w:cs="Tahoma"/>
          <w:sz w:val="18"/>
          <w:szCs w:val="18"/>
          <w:lang w:val="fr-FR"/>
        </w:rPr>
        <w:t xml:space="preserve">(soixante) </w:t>
      </w:r>
      <w:r w:rsidR="00FC08DE" w:rsidRPr="00561E48">
        <w:rPr>
          <w:rFonts w:ascii="Tahoma" w:hAnsi="Tahoma" w:cs="Tahoma"/>
          <w:sz w:val="18"/>
          <w:szCs w:val="18"/>
          <w:lang w:val="fr-FR"/>
        </w:rPr>
        <w:t xml:space="preserve">jours calendaires suivant la présentation des documents décrits à </w:t>
      </w:r>
      <w:r w:rsidR="00E1471B" w:rsidRPr="00561E48">
        <w:rPr>
          <w:rFonts w:ascii="Tahoma" w:hAnsi="Tahoma" w:cs="Tahoma"/>
          <w:sz w:val="18"/>
          <w:szCs w:val="18"/>
          <w:lang w:val="fr-FR"/>
        </w:rPr>
        <w:t>l’Article 4.3.1</w:t>
      </w:r>
      <w:r w:rsidR="00FC08DE" w:rsidRPr="00561E48">
        <w:rPr>
          <w:rFonts w:ascii="Tahoma" w:hAnsi="Tahoma" w:cs="Tahoma"/>
          <w:sz w:val="18"/>
          <w:szCs w:val="18"/>
          <w:lang w:val="fr-FR"/>
        </w:rPr>
        <w:t xml:space="preserve">, sous couvert de l’exécution des livrable(s) décrit(s) </w:t>
      </w:r>
      <w:r w:rsidR="00E1471B" w:rsidRPr="00561E48">
        <w:rPr>
          <w:rFonts w:ascii="Tahoma" w:hAnsi="Tahoma" w:cs="Tahoma"/>
          <w:sz w:val="18"/>
          <w:szCs w:val="18"/>
          <w:lang w:val="fr-FR"/>
        </w:rPr>
        <w:t>dans les termes de référence</w:t>
      </w:r>
      <w:r w:rsidR="00FC08DE" w:rsidRPr="00561E48">
        <w:rPr>
          <w:rFonts w:ascii="Tahoma" w:hAnsi="Tahoma" w:cs="Tahoma"/>
          <w:sz w:val="18"/>
          <w:szCs w:val="18"/>
          <w:lang w:val="fr-FR"/>
        </w:rPr>
        <w:t xml:space="preserve"> et de son/leur réception par le Conseil.</w:t>
      </w:r>
    </w:p>
    <w:p w14:paraId="6B524879" w14:textId="2F43ABCB" w:rsidR="009834FA" w:rsidRPr="00561E48" w:rsidRDefault="009834FA" w:rsidP="009D264F">
      <w:pPr>
        <w:ind w:left="567" w:hanging="567"/>
        <w:jc w:val="both"/>
        <w:rPr>
          <w:rFonts w:ascii="Tahoma" w:hAnsi="Tahoma" w:cs="Tahoma"/>
          <w:sz w:val="18"/>
          <w:szCs w:val="18"/>
          <w:lang w:val="fr-FR"/>
        </w:rPr>
      </w:pPr>
      <w:r w:rsidRPr="00561E48">
        <w:rPr>
          <w:rFonts w:ascii="Tahoma" w:hAnsi="Tahoma" w:cs="Tahoma"/>
          <w:sz w:val="18"/>
          <w:szCs w:val="18"/>
          <w:lang w:val="fr-FR"/>
        </w:rPr>
        <w:t>4.3.5 Tout paiement d’avance est conditionné à l’accord écrit des Parties, bon de commande par bon de commande, et est dû dans les 60 (soixante) jours calendaires à compter de la signature du bon de commande concerné.</w:t>
      </w:r>
    </w:p>
    <w:p w14:paraId="5637A1B6" w14:textId="4BD1D12B" w:rsidR="009834FA" w:rsidRPr="009D264F" w:rsidRDefault="009834FA" w:rsidP="00B26F93">
      <w:pPr>
        <w:jc w:val="both"/>
        <w:rPr>
          <w:rFonts w:ascii="Tahoma"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4.4 Autres frais</w:t>
      </w:r>
    </w:p>
    <w:p w14:paraId="6CED3FAD" w14:textId="3223EC0F" w:rsidR="00E1471B" w:rsidRPr="00561E48" w:rsidRDefault="003565A5" w:rsidP="009D264F">
      <w:pPr>
        <w:tabs>
          <w:tab w:val="left" w:pos="567"/>
        </w:tabs>
        <w:autoSpaceDE w:val="0"/>
        <w:autoSpaceDN w:val="0"/>
        <w:ind w:left="567" w:hanging="567"/>
        <w:jc w:val="both"/>
        <w:rPr>
          <w:rFonts w:ascii="Tahoma" w:hAnsi="Tahoma" w:cs="Tahoma"/>
          <w:sz w:val="18"/>
          <w:szCs w:val="18"/>
          <w:lang w:val="fr-FR"/>
        </w:rPr>
      </w:pPr>
      <w:r w:rsidRPr="00561E48">
        <w:rPr>
          <w:rFonts w:ascii="Tahoma" w:hAnsi="Tahoma" w:cs="Tahoma"/>
          <w:sz w:val="18"/>
          <w:szCs w:val="18"/>
          <w:lang w:val="fr-FR"/>
        </w:rPr>
        <w:t xml:space="preserve">4.4.1 </w:t>
      </w:r>
      <w:r w:rsidR="00FC08DE" w:rsidRPr="00561E48">
        <w:rPr>
          <w:rFonts w:ascii="Tahoma" w:hAnsi="Tahoma" w:cs="Tahoma"/>
          <w:sz w:val="18"/>
          <w:szCs w:val="18"/>
          <w:lang w:val="fr-FR"/>
        </w:rPr>
        <w:t>Si le Prestataire doit s</w:t>
      </w:r>
      <w:r w:rsidR="008E0AD9" w:rsidRPr="00561E48">
        <w:rPr>
          <w:rFonts w:ascii="Tahoma" w:hAnsi="Tahoma" w:cs="Tahoma"/>
          <w:sz w:val="18"/>
          <w:szCs w:val="18"/>
          <w:lang w:val="fr-FR"/>
        </w:rPr>
        <w:t>e déplacer aux fins du présent C</w:t>
      </w:r>
      <w:r w:rsidR="00FC08DE" w:rsidRPr="00561E48">
        <w:rPr>
          <w:rFonts w:ascii="Tahoma" w:hAnsi="Tahoma" w:cs="Tahoma"/>
          <w:sz w:val="18"/>
          <w:szCs w:val="18"/>
          <w:lang w:val="fr-FR"/>
        </w:rPr>
        <w:t>ontrat, et à supposer que</w:t>
      </w:r>
      <w:r w:rsidR="004807B7" w:rsidRPr="00561E48">
        <w:rPr>
          <w:rFonts w:ascii="Tahoma" w:hAnsi="Tahoma" w:cs="Tahoma"/>
          <w:sz w:val="18"/>
          <w:szCs w:val="18"/>
          <w:lang w:val="fr-FR"/>
        </w:rPr>
        <w:t xml:space="preserve"> les T</w:t>
      </w:r>
      <w:r w:rsidR="00150458" w:rsidRPr="00561E48">
        <w:rPr>
          <w:rFonts w:ascii="Tahoma" w:hAnsi="Tahoma" w:cs="Tahoma"/>
          <w:sz w:val="18"/>
          <w:szCs w:val="18"/>
          <w:lang w:val="fr-FR"/>
        </w:rPr>
        <w:t>erm</w:t>
      </w:r>
      <w:r w:rsidR="004807B7" w:rsidRPr="00561E48">
        <w:rPr>
          <w:rFonts w:ascii="Tahoma" w:hAnsi="Tahoma" w:cs="Tahoma"/>
          <w:sz w:val="18"/>
          <w:szCs w:val="18"/>
          <w:lang w:val="fr-FR"/>
        </w:rPr>
        <w:t>es de R</w:t>
      </w:r>
      <w:r w:rsidR="00150458" w:rsidRPr="00561E48">
        <w:rPr>
          <w:rFonts w:ascii="Tahoma" w:hAnsi="Tahoma" w:cs="Tahoma"/>
          <w:sz w:val="18"/>
          <w:szCs w:val="18"/>
          <w:lang w:val="fr-FR"/>
        </w:rPr>
        <w:t>éférence ne stipulent pas que l</w:t>
      </w:r>
      <w:r w:rsidR="00FC08DE" w:rsidRPr="00561E48">
        <w:rPr>
          <w:rFonts w:ascii="Tahoma" w:hAnsi="Tahoma" w:cs="Tahoma"/>
          <w:sz w:val="18"/>
          <w:szCs w:val="18"/>
          <w:lang w:val="fr-FR"/>
        </w:rPr>
        <w:t>es frais</w:t>
      </w:r>
      <w:r w:rsidR="00150458" w:rsidRPr="00561E48">
        <w:rPr>
          <w:rFonts w:ascii="Tahoma" w:hAnsi="Tahoma" w:cs="Tahoma"/>
          <w:sz w:val="18"/>
          <w:szCs w:val="18"/>
          <w:lang w:val="fr-FR"/>
        </w:rPr>
        <w:t xml:space="preserve"> de transport et des indemnités journalières</w:t>
      </w:r>
      <w:r w:rsidR="00FC08DE" w:rsidRPr="00561E48">
        <w:rPr>
          <w:rFonts w:ascii="Tahoma" w:hAnsi="Tahoma" w:cs="Tahoma"/>
          <w:sz w:val="18"/>
          <w:szCs w:val="18"/>
          <w:lang w:val="fr-FR"/>
        </w:rPr>
        <w:t xml:space="preserve"> </w:t>
      </w:r>
      <w:r w:rsidR="004807B7" w:rsidRPr="00561E48">
        <w:rPr>
          <w:rFonts w:ascii="Tahoma" w:hAnsi="Tahoma" w:cs="Tahoma"/>
          <w:sz w:val="18"/>
          <w:szCs w:val="18"/>
          <w:lang w:val="fr-FR"/>
        </w:rPr>
        <w:t>sont déjà inclus dans le montant contracté</w:t>
      </w:r>
      <w:r w:rsidR="00FC08DE" w:rsidRPr="00561E48">
        <w:rPr>
          <w:rFonts w:ascii="Tahoma" w:hAnsi="Tahoma" w:cs="Tahoma"/>
          <w:sz w:val="18"/>
          <w:szCs w:val="18"/>
          <w:lang w:val="fr-FR"/>
        </w:rPr>
        <w:t xml:space="preserve">, le Conseil s’engage également, sous réserve d’y avoir consenti au préalable, à rembourser les frais de voyage et de séjour du Prestataire </w:t>
      </w:r>
      <w:r w:rsidR="00E1471B" w:rsidRPr="00561E48">
        <w:rPr>
          <w:rFonts w:ascii="Tahoma" w:hAnsi="Tahoma" w:cs="Tahoma"/>
          <w:sz w:val="18"/>
          <w:szCs w:val="18"/>
          <w:lang w:val="fr-FR"/>
        </w:rPr>
        <w:t>sur la base des règles applicables du Conseil de l’Europe</w:t>
      </w:r>
      <w:r w:rsidR="00E1471B" w:rsidRPr="00561E48">
        <w:rPr>
          <w:rStyle w:val="FootnoteReference"/>
          <w:rFonts w:ascii="Tahoma" w:hAnsi="Tahoma" w:cs="Tahoma"/>
          <w:sz w:val="18"/>
          <w:szCs w:val="18"/>
          <w:lang w:val="fr-FR"/>
        </w:rPr>
        <w:footnoteReference w:id="3"/>
      </w:r>
      <w:r w:rsidR="00E1471B" w:rsidRPr="00561E48">
        <w:rPr>
          <w:rFonts w:ascii="Tahoma" w:hAnsi="Tahoma" w:cs="Tahoma"/>
          <w:sz w:val="18"/>
          <w:szCs w:val="18"/>
          <w:lang w:val="fr-FR"/>
        </w:rPr>
        <w:t>.</w:t>
      </w:r>
    </w:p>
    <w:p w14:paraId="6690DD47" w14:textId="37C9B559" w:rsidR="004807B7" w:rsidRPr="00561E48" w:rsidRDefault="004807B7" w:rsidP="009D264F">
      <w:pPr>
        <w:tabs>
          <w:tab w:val="left" w:pos="567"/>
        </w:tabs>
        <w:autoSpaceDE w:val="0"/>
        <w:autoSpaceDN w:val="0"/>
        <w:ind w:left="567" w:hanging="567"/>
        <w:jc w:val="both"/>
        <w:rPr>
          <w:rFonts w:ascii="Tahoma" w:hAnsi="Tahoma" w:cs="Tahoma"/>
          <w:sz w:val="18"/>
          <w:szCs w:val="18"/>
          <w:lang w:val="fr-FR" w:eastAsia="fr-FR"/>
        </w:rPr>
      </w:pPr>
      <w:r w:rsidRPr="00561E48">
        <w:rPr>
          <w:rFonts w:ascii="Tahoma" w:hAnsi="Tahoma" w:cs="Tahoma"/>
          <w:sz w:val="18"/>
          <w:szCs w:val="18"/>
          <w:lang w:val="fr-FR"/>
        </w:rPr>
        <w:t>4.4.2 Les frais de transport auxquels il est fait référence à l’Article 4.4.1 sont remboursés sur la base du billet de train (1</w:t>
      </w:r>
      <w:r w:rsidRPr="00561E48">
        <w:rPr>
          <w:rFonts w:ascii="Tahoma" w:hAnsi="Tahoma" w:cs="Tahoma"/>
          <w:sz w:val="18"/>
          <w:szCs w:val="18"/>
          <w:vertAlign w:val="superscript"/>
          <w:lang w:val="fr-FR"/>
        </w:rPr>
        <w:t>ère</w:t>
      </w:r>
      <w:r w:rsidRPr="00561E48">
        <w:rPr>
          <w:rFonts w:ascii="Tahoma" w:hAnsi="Tahoma" w:cs="Tahoma"/>
          <w:sz w:val="18"/>
          <w:szCs w:val="18"/>
          <w:lang w:val="fr-FR"/>
        </w:rPr>
        <w:t xml:space="preserve"> classe) ou d’avion (classe économique) sur présentation de la facture à l’en-tête de la société fournissant la prestation de voyage. </w:t>
      </w:r>
      <w:r w:rsidR="008F51A7" w:rsidRPr="00561E48">
        <w:rPr>
          <w:rFonts w:ascii="Tahoma" w:hAnsi="Tahoma" w:cs="Tahoma"/>
          <w:sz w:val="18"/>
          <w:szCs w:val="18"/>
          <w:lang w:val="fr-FR"/>
        </w:rPr>
        <w:t>Les indemnités journalières (y compris les frais de transport au sein de la localité visitée) sont remboursées au taux applicable.</w:t>
      </w:r>
    </w:p>
    <w:p w14:paraId="78846421" w14:textId="069FBD57" w:rsidR="00FC08DE" w:rsidRPr="00561E48" w:rsidRDefault="003565A5" w:rsidP="009D264F">
      <w:pPr>
        <w:pStyle w:val="COEHeading3"/>
        <w:tabs>
          <w:tab w:val="left" w:pos="567"/>
        </w:tabs>
        <w:ind w:left="567" w:hanging="567"/>
        <w:jc w:val="both"/>
        <w:rPr>
          <w:rFonts w:ascii="Tahoma" w:hAnsi="Tahoma" w:cs="Tahoma"/>
          <w:b w:val="0"/>
          <w:color w:val="000000"/>
          <w:sz w:val="18"/>
          <w:szCs w:val="18"/>
        </w:rPr>
      </w:pPr>
      <w:r w:rsidRPr="00561E48">
        <w:rPr>
          <w:rFonts w:ascii="Tahoma" w:hAnsi="Tahoma" w:cs="Tahoma"/>
          <w:b w:val="0"/>
          <w:color w:val="000000"/>
          <w:sz w:val="18"/>
          <w:szCs w:val="18"/>
        </w:rPr>
        <w:t xml:space="preserve">4.4.3 </w:t>
      </w:r>
      <w:r w:rsidR="00FC08DE" w:rsidRPr="00561E48">
        <w:rPr>
          <w:rFonts w:ascii="Tahoma" w:hAnsi="Tahoma" w:cs="Tahoma"/>
          <w:b w:val="0"/>
          <w:color w:val="000000"/>
          <w:sz w:val="18"/>
          <w:szCs w:val="18"/>
        </w:rPr>
        <w:t xml:space="preserve">Lorsque le </w:t>
      </w:r>
      <w:r w:rsidR="00FC08DE" w:rsidRPr="00561E48">
        <w:rPr>
          <w:rFonts w:ascii="Tahoma" w:hAnsi="Tahoma" w:cs="Tahoma"/>
          <w:b w:val="0"/>
          <w:sz w:val="18"/>
          <w:szCs w:val="18"/>
        </w:rPr>
        <w:t xml:space="preserve">Prestataire </w:t>
      </w:r>
      <w:r w:rsidR="00FC08DE" w:rsidRPr="00561E48">
        <w:rPr>
          <w:rFonts w:ascii="Tahoma" w:hAnsi="Tahoma" w:cs="Tahoma"/>
          <w:b w:val="0"/>
          <w:color w:val="000000"/>
          <w:sz w:val="18"/>
          <w:szCs w:val="18"/>
        </w:rPr>
        <w:t>doit se déplacer au titre</w:t>
      </w:r>
      <w:r w:rsidR="008E0AD9" w:rsidRPr="00561E48">
        <w:rPr>
          <w:rFonts w:ascii="Tahoma" w:hAnsi="Tahoma" w:cs="Tahoma"/>
          <w:b w:val="0"/>
          <w:color w:val="000000"/>
          <w:sz w:val="18"/>
          <w:szCs w:val="18"/>
        </w:rPr>
        <w:t xml:space="preserve"> du C</w:t>
      </w:r>
      <w:r w:rsidR="00FC08DE" w:rsidRPr="00561E48">
        <w:rPr>
          <w:rFonts w:ascii="Tahoma" w:hAnsi="Tahoma" w:cs="Tahoma"/>
          <w:b w:val="0"/>
          <w:color w:val="000000"/>
          <w:sz w:val="18"/>
          <w:szCs w:val="18"/>
        </w:rPr>
        <w:t xml:space="preserve">ontrat, il </w:t>
      </w:r>
      <w:r w:rsidR="008F51A7" w:rsidRPr="00561E48">
        <w:rPr>
          <w:rFonts w:ascii="Tahoma" w:hAnsi="Tahoma" w:cs="Tahoma"/>
          <w:b w:val="0"/>
          <w:color w:val="000000"/>
          <w:sz w:val="18"/>
          <w:szCs w:val="18"/>
        </w:rPr>
        <w:t>est</w:t>
      </w:r>
      <w:r w:rsidR="00FC08DE" w:rsidRPr="00561E48">
        <w:rPr>
          <w:rFonts w:ascii="Tahoma" w:hAnsi="Tahoma" w:cs="Tahoma"/>
          <w:b w:val="0"/>
          <w:color w:val="000000"/>
          <w:sz w:val="18"/>
          <w:szCs w:val="18"/>
        </w:rPr>
        <w:t>, pendant la durée du déplacement et du séjour, couvert par une police d’assurance souscrite auprès de CHARTIS (Police n° 2.004.761), qu’il peut contacter à un numéro d’appel d’urgence (+ 32 (0)3 253 6</w:t>
      </w:r>
      <w:r w:rsidR="008F51A7" w:rsidRPr="00561E48">
        <w:rPr>
          <w:rFonts w:ascii="Tahoma" w:hAnsi="Tahoma" w:cs="Tahoma"/>
          <w:b w:val="0"/>
          <w:color w:val="000000"/>
          <w:sz w:val="18"/>
          <w:szCs w:val="18"/>
        </w:rPr>
        <w:t>9 16). Ladite assurance couvre</w:t>
      </w:r>
      <w:r w:rsidR="00FC08DE" w:rsidRPr="00561E48">
        <w:rPr>
          <w:rFonts w:ascii="Tahoma" w:hAnsi="Tahoma" w:cs="Tahoma"/>
          <w:b w:val="0"/>
          <w:color w:val="000000"/>
          <w:sz w:val="18"/>
          <w:szCs w:val="18"/>
        </w:rPr>
        <w:t xml:space="preserve"> les risques spécifiques liés au voyage et au séjour du </w:t>
      </w:r>
      <w:r w:rsidR="008F51A7" w:rsidRPr="00561E48">
        <w:rPr>
          <w:rFonts w:ascii="Tahoma" w:hAnsi="Tahoma" w:cs="Tahoma"/>
          <w:b w:val="0"/>
          <w:color w:val="000000"/>
          <w:sz w:val="18"/>
          <w:szCs w:val="18"/>
        </w:rPr>
        <w:t>Prestataire</w:t>
      </w:r>
      <w:r w:rsidR="00FC08DE" w:rsidRPr="00561E48">
        <w:rPr>
          <w:rFonts w:ascii="Tahoma" w:hAnsi="Tahoma" w:cs="Tahoma"/>
          <w:b w:val="0"/>
          <w:color w:val="000000"/>
          <w:sz w:val="18"/>
          <w:szCs w:val="18"/>
        </w:rPr>
        <w:t xml:space="preserve"> (y compris les </w:t>
      </w:r>
      <w:r w:rsidR="00FC08DE" w:rsidRPr="00561E48">
        <w:rPr>
          <w:rFonts w:ascii="Tahoma" w:hAnsi="Tahoma" w:cs="Tahoma"/>
          <w:b w:val="0"/>
          <w:color w:val="000000"/>
          <w:sz w:val="18"/>
          <w:szCs w:val="18"/>
        </w:rPr>
        <w:lastRenderedPageBreak/>
        <w:t>frais médicaux entraînés par des occurrences imprévues de maladie ou d’accidents, le rapatriement, l’annulation du voyage ou du transport aérien, la perte ou le vol de biens personnels). La police d’assurance ne couvre pas les personnes ayant 75 ans révolus.</w:t>
      </w:r>
    </w:p>
    <w:p w14:paraId="25A95F1A" w14:textId="6FCB3DDF" w:rsidR="003A0F5F" w:rsidRPr="00561E48" w:rsidRDefault="008F51A7"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4" w:name="_Toc179868652"/>
      <w:r w:rsidRPr="00561E48">
        <w:rPr>
          <w:rFonts w:ascii="Tahoma" w:hAnsi="Tahoma" w:cs="Tahoma"/>
          <w:b/>
          <w:smallCaps/>
          <w:color w:val="365F91" w:themeColor="accent1" w:themeShade="BF"/>
          <w:sz w:val="18"/>
          <w:szCs w:val="18"/>
          <w:lang w:val="fr-FR" w:eastAsia="fr-FR"/>
        </w:rPr>
        <w:t>Article 5 – Rupture du Contrat</w:t>
      </w:r>
      <w:bookmarkEnd w:id="4"/>
    </w:p>
    <w:p w14:paraId="11323B3F" w14:textId="7634D278" w:rsidR="00FC08DE" w:rsidRPr="00561E48" w:rsidRDefault="00E308C4" w:rsidP="00D11B96">
      <w:pPr>
        <w:ind w:left="567" w:hanging="567"/>
        <w:jc w:val="both"/>
        <w:rPr>
          <w:rFonts w:ascii="Tahoma" w:hAnsi="Tahoma" w:cs="Tahoma"/>
          <w:sz w:val="18"/>
          <w:szCs w:val="18"/>
          <w:lang w:val="fr-FR"/>
        </w:rPr>
      </w:pPr>
      <w:r w:rsidRPr="00561E48">
        <w:rPr>
          <w:rFonts w:ascii="Tahoma" w:hAnsi="Tahoma" w:cs="Tahoma"/>
          <w:sz w:val="18"/>
          <w:szCs w:val="18"/>
          <w:lang w:val="fr-FR"/>
        </w:rPr>
        <w:t xml:space="preserve">5.1 </w:t>
      </w:r>
      <w:r w:rsidR="00FC08DE" w:rsidRPr="00561E48">
        <w:rPr>
          <w:rFonts w:ascii="Tahoma" w:hAnsi="Tahoma" w:cs="Tahoma"/>
          <w:sz w:val="18"/>
          <w:szCs w:val="18"/>
          <w:lang w:val="fr-FR"/>
        </w:rPr>
        <w:t>Si le Prestataire ne satisfait pas aux condit</w:t>
      </w:r>
      <w:r w:rsidR="008F51A7" w:rsidRPr="00561E48">
        <w:rPr>
          <w:rFonts w:ascii="Tahoma" w:hAnsi="Tahoma" w:cs="Tahoma"/>
          <w:sz w:val="18"/>
          <w:szCs w:val="18"/>
          <w:lang w:val="fr-FR"/>
        </w:rPr>
        <w:t>ions stipulées dans le présent C</w:t>
      </w:r>
      <w:r w:rsidR="00FC08DE" w:rsidRPr="00561E48">
        <w:rPr>
          <w:rFonts w:ascii="Tahoma" w:hAnsi="Tahoma" w:cs="Tahoma"/>
          <w:sz w:val="18"/>
          <w:szCs w:val="18"/>
          <w:lang w:val="fr-FR"/>
        </w:rPr>
        <w:t xml:space="preserve">ontrat ou à celles découlant de tout avenant écrit accepté par les deux parties, conformément </w:t>
      </w:r>
      <w:r w:rsidR="00732180" w:rsidRPr="00561E48">
        <w:rPr>
          <w:rFonts w:ascii="Tahoma" w:hAnsi="Tahoma" w:cs="Tahoma"/>
          <w:sz w:val="18"/>
          <w:szCs w:val="18"/>
          <w:lang w:val="fr-FR"/>
        </w:rPr>
        <w:t>aux dispositions de l’article 6</w:t>
      </w:r>
      <w:r w:rsidR="00FC08DE" w:rsidRPr="00561E48">
        <w:rPr>
          <w:rFonts w:ascii="Tahoma" w:hAnsi="Tahoma" w:cs="Tahoma"/>
          <w:sz w:val="18"/>
          <w:szCs w:val="18"/>
          <w:lang w:val="fr-FR"/>
        </w:rPr>
        <w:t xml:space="preserve"> ci-après, ou s’il assure une prestation de services d’un niveau non satisfaisant, le Conseil estimera qu’il s’agit d’une rupture de contrat et pourra en conséquence refuser de verser en tout ou partie les honoraires et de régler l</w:t>
      </w:r>
      <w:r w:rsidR="008F51A7" w:rsidRPr="00561E48">
        <w:rPr>
          <w:rFonts w:ascii="Tahoma" w:hAnsi="Tahoma" w:cs="Tahoma"/>
          <w:sz w:val="18"/>
          <w:szCs w:val="18"/>
          <w:lang w:val="fr-FR"/>
        </w:rPr>
        <w:t>es frais stipulés à l’article 4</w:t>
      </w:r>
      <w:r w:rsidR="00732180" w:rsidRPr="00561E48">
        <w:rPr>
          <w:rFonts w:ascii="Tahoma" w:hAnsi="Tahoma" w:cs="Tahoma"/>
          <w:sz w:val="18"/>
          <w:szCs w:val="18"/>
          <w:lang w:val="fr-FR"/>
        </w:rPr>
        <w:t>.1</w:t>
      </w:r>
      <w:r w:rsidR="00FC08DE" w:rsidRPr="00561E48">
        <w:rPr>
          <w:rFonts w:ascii="Tahoma" w:hAnsi="Tahoma" w:cs="Tahoma"/>
          <w:sz w:val="18"/>
          <w:szCs w:val="18"/>
          <w:lang w:val="fr-FR"/>
        </w:rPr>
        <w:t xml:space="preserve"> ci-dessus.</w:t>
      </w:r>
    </w:p>
    <w:p w14:paraId="34CA6EB7" w14:textId="7E188B11" w:rsidR="00FC08DE" w:rsidRPr="00561E48" w:rsidRDefault="00E308C4" w:rsidP="00D11B96">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 xml:space="preserve">5.2 </w:t>
      </w:r>
      <w:r w:rsidR="00FC08DE" w:rsidRPr="00561E48">
        <w:rPr>
          <w:rFonts w:ascii="Tahoma" w:hAnsi="Tahoma" w:cs="Tahoma"/>
          <w:sz w:val="18"/>
          <w:szCs w:val="18"/>
          <w:lang w:val="fr-FR"/>
        </w:rPr>
        <w:t xml:space="preserve">Dans les cas prévus à l’alinéa </w:t>
      </w:r>
      <w:r w:rsidRPr="00561E48">
        <w:rPr>
          <w:rFonts w:ascii="Tahoma" w:hAnsi="Tahoma" w:cs="Tahoma"/>
          <w:sz w:val="18"/>
          <w:szCs w:val="18"/>
          <w:lang w:val="fr-FR"/>
        </w:rPr>
        <w:t>5</w:t>
      </w:r>
      <w:r w:rsidR="00FC08DE" w:rsidRPr="00561E48">
        <w:rPr>
          <w:rFonts w:ascii="Tahoma" w:hAnsi="Tahoma" w:cs="Tahoma"/>
          <w:sz w:val="18"/>
          <w:szCs w:val="18"/>
          <w:lang w:val="fr-FR"/>
        </w:rPr>
        <w:t>.1 ci-dessus, le Conseil se réserve en outre, à tout moment et après notification au Prestataire</w:t>
      </w:r>
      <w:r w:rsidR="008F51A7" w:rsidRPr="00561E48">
        <w:rPr>
          <w:rFonts w:ascii="Tahoma" w:hAnsi="Tahoma" w:cs="Tahoma"/>
          <w:sz w:val="18"/>
          <w:szCs w:val="18"/>
          <w:lang w:val="fr-FR"/>
        </w:rPr>
        <w:t>, le droit de mettre fin au Contrat. En cas d’annulation du C</w:t>
      </w:r>
      <w:r w:rsidR="00FC08DE" w:rsidRPr="00561E48">
        <w:rPr>
          <w:rFonts w:ascii="Tahoma" w:hAnsi="Tahoma" w:cs="Tahoma"/>
          <w:sz w:val="18"/>
          <w:szCs w:val="18"/>
          <w:lang w:val="fr-FR"/>
        </w:rPr>
        <w:t>ontrat, le Conseil de l’Europe ne règlera que le montant correspondant aux services effectivement assurés à son entière satisfactio</w:t>
      </w:r>
      <w:r w:rsidR="008F51A7" w:rsidRPr="00561E48">
        <w:rPr>
          <w:rFonts w:ascii="Tahoma" w:hAnsi="Tahoma" w:cs="Tahoma"/>
          <w:sz w:val="18"/>
          <w:szCs w:val="18"/>
          <w:lang w:val="fr-FR"/>
        </w:rPr>
        <w:t>n au moment de l’annulation du C</w:t>
      </w:r>
      <w:r w:rsidR="00FC08DE" w:rsidRPr="00561E48">
        <w:rPr>
          <w:rFonts w:ascii="Tahoma" w:hAnsi="Tahoma" w:cs="Tahoma"/>
          <w:sz w:val="18"/>
          <w:szCs w:val="18"/>
          <w:lang w:val="fr-FR"/>
        </w:rPr>
        <w:t>ontrat, et exigera le remboursement des montants déjà versés correspondant aux services non fournis.</w:t>
      </w:r>
    </w:p>
    <w:p w14:paraId="3BCE475E" w14:textId="23BBAECA" w:rsidR="00FC08DE" w:rsidRPr="00561E48" w:rsidRDefault="00732180" w:rsidP="00D11B96">
      <w:pPr>
        <w:ind w:left="567" w:hanging="567"/>
        <w:jc w:val="both"/>
        <w:rPr>
          <w:rFonts w:ascii="Tahoma" w:hAnsi="Tahoma" w:cs="Tahoma"/>
          <w:sz w:val="18"/>
          <w:szCs w:val="18"/>
          <w:lang w:val="fr-FR"/>
        </w:rPr>
      </w:pPr>
      <w:r w:rsidRPr="00561E48">
        <w:rPr>
          <w:rFonts w:ascii="Tahoma" w:hAnsi="Tahoma" w:cs="Tahoma"/>
          <w:sz w:val="18"/>
          <w:szCs w:val="18"/>
          <w:lang w:val="fr-FR"/>
        </w:rPr>
        <w:t xml:space="preserve">5.3 </w:t>
      </w:r>
      <w:r w:rsidR="00FC08DE" w:rsidRPr="00561E48">
        <w:rPr>
          <w:rFonts w:ascii="Tahoma" w:hAnsi="Tahoma" w:cs="Tahoma"/>
          <w:sz w:val="18"/>
          <w:szCs w:val="18"/>
          <w:lang w:val="fr-FR"/>
        </w:rPr>
        <w:t xml:space="preserve">Les montants restant dus doivent être versés sur le compte bancaire du Conseil dans les 60 </w:t>
      </w:r>
      <w:r w:rsidR="008F51A7" w:rsidRPr="00561E48">
        <w:rPr>
          <w:rFonts w:ascii="Tahoma" w:hAnsi="Tahoma" w:cs="Tahoma"/>
          <w:sz w:val="18"/>
          <w:szCs w:val="18"/>
          <w:lang w:val="fr-FR"/>
        </w:rPr>
        <w:t xml:space="preserve">(soixante) </w:t>
      </w:r>
      <w:r w:rsidR="00FC08DE" w:rsidRPr="00561E48">
        <w:rPr>
          <w:rFonts w:ascii="Tahoma" w:hAnsi="Tahoma" w:cs="Tahoma"/>
          <w:sz w:val="18"/>
          <w:szCs w:val="18"/>
          <w:lang w:val="fr-FR"/>
        </w:rPr>
        <w:t>jours calendaires suivant l’envoi par le Conseil d’une notification écrite au Prestataire concernant ces montants.</w:t>
      </w:r>
    </w:p>
    <w:p w14:paraId="21477D26" w14:textId="65CB2C14"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5" w:name="_Toc179868653"/>
      <w:bookmarkStart w:id="6" w:name="_Toc179868654"/>
      <w:r w:rsidRPr="00561E48">
        <w:rPr>
          <w:rFonts w:ascii="Tahoma" w:hAnsi="Tahoma" w:cs="Tahoma"/>
          <w:b/>
          <w:smallCaps/>
          <w:color w:val="365F91" w:themeColor="accent1" w:themeShade="BF"/>
          <w:sz w:val="18"/>
          <w:szCs w:val="18"/>
          <w:lang w:val="fr-FR" w:eastAsia="fr-FR"/>
        </w:rPr>
        <w:t>Article 6 - Modifications</w:t>
      </w:r>
      <w:bookmarkEnd w:id="5"/>
      <w:r w:rsidRPr="00561E48">
        <w:rPr>
          <w:rFonts w:ascii="Tahoma" w:hAnsi="Tahoma" w:cs="Tahoma"/>
          <w:b/>
          <w:smallCaps/>
          <w:color w:val="365F91" w:themeColor="accent1" w:themeShade="BF"/>
          <w:sz w:val="18"/>
          <w:szCs w:val="18"/>
          <w:lang w:val="fr-FR" w:eastAsia="fr-FR"/>
        </w:rPr>
        <w:t xml:space="preserve"> </w:t>
      </w:r>
    </w:p>
    <w:p w14:paraId="1FF51912" w14:textId="4CA4A728" w:rsidR="00FC08DE" w:rsidRPr="00561E48" w:rsidRDefault="00E308C4" w:rsidP="00D11B96">
      <w:pPr>
        <w:spacing w:after="120"/>
        <w:ind w:left="567" w:hanging="567"/>
        <w:jc w:val="both"/>
        <w:rPr>
          <w:rFonts w:ascii="Tahoma" w:hAnsi="Tahoma" w:cs="Tahoma"/>
          <w:sz w:val="18"/>
          <w:szCs w:val="18"/>
          <w:lang w:val="fr-FR"/>
        </w:rPr>
      </w:pPr>
      <w:r w:rsidRPr="00561E48">
        <w:rPr>
          <w:rFonts w:ascii="Tahoma" w:hAnsi="Tahoma" w:cs="Tahoma"/>
          <w:sz w:val="18"/>
          <w:szCs w:val="18"/>
          <w:lang w:val="fr-FR"/>
        </w:rPr>
        <w:t xml:space="preserve">6.1 </w:t>
      </w:r>
      <w:r w:rsidR="00FC08DE" w:rsidRPr="00561E48">
        <w:rPr>
          <w:rFonts w:ascii="Tahoma" w:hAnsi="Tahoma" w:cs="Tahoma"/>
          <w:sz w:val="18"/>
          <w:szCs w:val="18"/>
          <w:lang w:val="fr-FR"/>
        </w:rPr>
        <w:t>Les dispositions du présent contrat ne peuvent être modifiées qu’avec l’accord écrit des deux parties.</w:t>
      </w:r>
      <w:r w:rsidR="008F51A7" w:rsidRPr="00561E48">
        <w:rPr>
          <w:rFonts w:ascii="Tahoma" w:hAnsi="Tahoma" w:cs="Tahoma"/>
          <w:sz w:val="18"/>
          <w:szCs w:val="18"/>
          <w:lang w:val="fr-FR"/>
        </w:rPr>
        <w:t xml:space="preserve"> Cet accord peut prendre la forme d’un courrier électronique sous condition d’utiliser les coordonnées des parties stipulées à l’Article 8.</w:t>
      </w:r>
    </w:p>
    <w:p w14:paraId="2D679E1E" w14:textId="57EA04E9" w:rsidR="00FC08DE" w:rsidRPr="00561E48" w:rsidRDefault="00E308C4" w:rsidP="00D11B96">
      <w:pPr>
        <w:ind w:left="567" w:hanging="567"/>
        <w:jc w:val="both"/>
        <w:rPr>
          <w:rFonts w:ascii="Tahoma" w:hAnsi="Tahoma" w:cs="Tahoma"/>
          <w:sz w:val="18"/>
          <w:szCs w:val="18"/>
          <w:lang w:val="fr-FR"/>
        </w:rPr>
      </w:pPr>
      <w:r w:rsidRPr="00561E48">
        <w:rPr>
          <w:rFonts w:ascii="Tahoma" w:hAnsi="Tahoma" w:cs="Tahoma"/>
          <w:sz w:val="18"/>
          <w:szCs w:val="18"/>
          <w:lang w:val="fr-FR"/>
        </w:rPr>
        <w:t xml:space="preserve">6.2 </w:t>
      </w:r>
      <w:r w:rsidR="00FC08DE" w:rsidRPr="00561E48">
        <w:rPr>
          <w:rFonts w:ascii="Tahoma" w:hAnsi="Tahoma" w:cs="Tahoma"/>
          <w:sz w:val="18"/>
          <w:szCs w:val="18"/>
          <w:lang w:val="fr-FR"/>
        </w:rPr>
        <w:t>Une modification ne saurait porter sur un élément du contrat susceptible d’altérer les conditions initiales de la procédure de passation de marchés ou donner lieu à une inégalité de traitement entre soumissionnaires.</w:t>
      </w:r>
    </w:p>
    <w:p w14:paraId="1692AA9C" w14:textId="77777777" w:rsidR="00256C49" w:rsidRPr="00561E48" w:rsidRDefault="00732180" w:rsidP="00D11B96">
      <w:pPr>
        <w:ind w:left="567" w:hanging="567"/>
        <w:jc w:val="both"/>
        <w:rPr>
          <w:rFonts w:ascii="Tahoma" w:hAnsi="Tahoma" w:cs="Tahoma"/>
          <w:sz w:val="18"/>
          <w:szCs w:val="18"/>
          <w:lang w:val="fr-FR"/>
        </w:rPr>
      </w:pPr>
      <w:r w:rsidRPr="00561E48">
        <w:rPr>
          <w:rFonts w:ascii="Tahoma" w:hAnsi="Tahoma" w:cs="Tahoma"/>
          <w:color w:val="000000"/>
          <w:sz w:val="18"/>
          <w:szCs w:val="18"/>
          <w:lang w:val="fr-FR"/>
        </w:rPr>
        <w:t xml:space="preserve">6.3 </w:t>
      </w:r>
      <w:r w:rsidR="00FC08DE" w:rsidRPr="00561E48">
        <w:rPr>
          <w:rFonts w:ascii="Tahoma" w:hAnsi="Tahoma" w:cs="Tahoma"/>
          <w:color w:val="000000"/>
          <w:sz w:val="18"/>
          <w:szCs w:val="18"/>
          <w:lang w:val="fr-FR"/>
        </w:rPr>
        <w:t>C</w:t>
      </w:r>
      <w:r w:rsidR="00FC08DE" w:rsidRPr="00561E48">
        <w:rPr>
          <w:rFonts w:ascii="Tahoma" w:hAnsi="Tahoma" w:cs="Tahoma"/>
          <w:sz w:val="18"/>
          <w:szCs w:val="18"/>
          <w:lang w:val="fr-FR"/>
        </w:rPr>
        <w:t>e contrat ne peut faire l’objet d’aucune cession totale ou partielle, à titre onéreux ou gratuit, sans l’autorisation préalable et écrite du Conseil.</w:t>
      </w:r>
    </w:p>
    <w:p w14:paraId="243E4C06" w14:textId="13A7E489" w:rsidR="00FC08DE" w:rsidRPr="00561E48" w:rsidRDefault="00732180" w:rsidP="00D11B96">
      <w:pPr>
        <w:ind w:left="567" w:hanging="567"/>
        <w:jc w:val="both"/>
        <w:rPr>
          <w:rFonts w:ascii="Tahoma" w:hAnsi="Tahoma" w:cs="Tahoma"/>
          <w:sz w:val="18"/>
          <w:szCs w:val="18"/>
          <w:lang w:val="fr-FR"/>
        </w:rPr>
      </w:pPr>
      <w:r w:rsidRPr="00561E48">
        <w:rPr>
          <w:rFonts w:ascii="Tahoma" w:hAnsi="Tahoma" w:cs="Tahoma"/>
          <w:sz w:val="18"/>
          <w:szCs w:val="18"/>
          <w:lang w:val="fr-FR"/>
        </w:rPr>
        <w:t xml:space="preserve">6.4 </w:t>
      </w:r>
      <w:r w:rsidR="00FC08DE" w:rsidRPr="00561E48">
        <w:rPr>
          <w:rFonts w:ascii="Tahoma" w:hAnsi="Tahoma" w:cs="Tahoma"/>
          <w:sz w:val="18"/>
          <w:szCs w:val="18"/>
          <w:lang w:val="fr-FR"/>
        </w:rPr>
        <w:t>Le prestataire ne peut sous-traiter tout ou partie des services sans l’autorisation écrite préalable du Conseil.</w:t>
      </w:r>
    </w:p>
    <w:p w14:paraId="4C303A11" w14:textId="4E3330A7"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7 - </w:t>
      </w:r>
      <w:bookmarkEnd w:id="6"/>
      <w:r w:rsidR="008A7650" w:rsidRPr="00561E48">
        <w:rPr>
          <w:rFonts w:ascii="Tahoma" w:hAnsi="Tahoma" w:cs="Tahoma"/>
          <w:b/>
          <w:smallCaps/>
          <w:color w:val="365F91" w:themeColor="accent1" w:themeShade="BF"/>
          <w:sz w:val="18"/>
          <w:szCs w:val="18"/>
          <w:lang w:val="fr-FR"/>
        </w:rPr>
        <w:t>Cas de force majeure</w:t>
      </w:r>
    </w:p>
    <w:p w14:paraId="7FD1C49F" w14:textId="5DFA4D93" w:rsidR="00FC08DE" w:rsidRPr="00561E48" w:rsidRDefault="00256C49" w:rsidP="00D11B96">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 xml:space="preserve">7.1 </w:t>
      </w:r>
      <w:r w:rsidR="008E0AD9" w:rsidRPr="00561E48">
        <w:rPr>
          <w:rFonts w:ascii="Tahoma" w:hAnsi="Tahoma" w:cs="Tahoma"/>
          <w:sz w:val="18"/>
          <w:szCs w:val="18"/>
          <w:lang w:val="fr-FR"/>
        </w:rPr>
        <w:t>En cas de force majeure, les P</w:t>
      </w:r>
      <w:r w:rsidR="00FC08DE" w:rsidRPr="00561E48">
        <w:rPr>
          <w:rFonts w:ascii="Tahoma" w:hAnsi="Tahoma" w:cs="Tahoma"/>
          <w:sz w:val="18"/>
          <w:szCs w:val="18"/>
          <w:lang w:val="fr-FR"/>
        </w:rPr>
        <w:t>arties seront dégagées de la responsabilité leur</w:t>
      </w:r>
      <w:r w:rsidR="008E0AD9" w:rsidRPr="00561E48">
        <w:rPr>
          <w:rFonts w:ascii="Tahoma" w:hAnsi="Tahoma" w:cs="Tahoma"/>
          <w:sz w:val="18"/>
          <w:szCs w:val="18"/>
          <w:lang w:val="fr-FR"/>
        </w:rPr>
        <w:t xml:space="preserve"> incombant au titre du présent C</w:t>
      </w:r>
      <w:r w:rsidR="00FC08DE" w:rsidRPr="00561E48">
        <w:rPr>
          <w:rFonts w:ascii="Tahoma" w:hAnsi="Tahoma" w:cs="Tahoma"/>
          <w:sz w:val="18"/>
          <w:szCs w:val="18"/>
          <w:lang w:val="fr-FR"/>
        </w:rPr>
        <w:t xml:space="preserve">ontrat sans dédommagement financier. Seront considérés comme des cas de force majeure les évènements météorologiques exceptionnels, séismes, grèves touchant les transports aériens, attentats, état de guerre, risques sanitaires ou évènements exigeant que le Conseil ou le Prestataire </w:t>
      </w:r>
      <w:r w:rsidR="008E0AD9" w:rsidRPr="00561E48">
        <w:rPr>
          <w:rFonts w:ascii="Tahoma" w:hAnsi="Tahoma" w:cs="Tahoma"/>
          <w:sz w:val="18"/>
          <w:szCs w:val="18"/>
          <w:lang w:val="fr-FR"/>
        </w:rPr>
        <w:t>annule</w:t>
      </w:r>
      <w:r w:rsidR="00FC08DE" w:rsidRPr="00561E48">
        <w:rPr>
          <w:rFonts w:ascii="Tahoma" w:hAnsi="Tahoma" w:cs="Tahoma"/>
          <w:sz w:val="18"/>
          <w:szCs w:val="18"/>
          <w:lang w:val="fr-FR"/>
        </w:rPr>
        <w:t xml:space="preserve"> le contrat.</w:t>
      </w:r>
    </w:p>
    <w:p w14:paraId="505AD9DE" w14:textId="4D0C9A6E" w:rsidR="00FC08DE" w:rsidRPr="00561E48" w:rsidRDefault="00E308C4" w:rsidP="00D11B96">
      <w:pPr>
        <w:ind w:left="567" w:hanging="567"/>
        <w:jc w:val="both"/>
        <w:rPr>
          <w:rFonts w:ascii="Tahoma" w:hAnsi="Tahoma" w:cs="Tahoma"/>
          <w:sz w:val="18"/>
          <w:szCs w:val="18"/>
          <w:lang w:val="fr-FR"/>
        </w:rPr>
      </w:pPr>
      <w:r w:rsidRPr="00561E48">
        <w:rPr>
          <w:rFonts w:ascii="Tahoma" w:hAnsi="Tahoma" w:cs="Tahoma"/>
          <w:sz w:val="18"/>
          <w:szCs w:val="18"/>
          <w:lang w:val="fr-FR"/>
        </w:rPr>
        <w:t xml:space="preserve">7.2 </w:t>
      </w:r>
      <w:r w:rsidR="00FC08DE" w:rsidRPr="00561E48">
        <w:rPr>
          <w:rFonts w:ascii="Tahoma" w:hAnsi="Tahoma" w:cs="Tahoma"/>
          <w:sz w:val="18"/>
          <w:szCs w:val="18"/>
          <w:lang w:val="fr-FR"/>
        </w:rPr>
        <w:t>S’il se produit u</w:t>
      </w:r>
      <w:r w:rsidR="008E0AD9" w:rsidRPr="00561E48">
        <w:rPr>
          <w:rFonts w:ascii="Tahoma" w:hAnsi="Tahoma" w:cs="Tahoma"/>
          <w:sz w:val="18"/>
          <w:szCs w:val="18"/>
          <w:lang w:val="fr-FR"/>
        </w:rPr>
        <w:t>n cas de force majeure, chaque P</w:t>
      </w:r>
      <w:r w:rsidR="00FC08DE" w:rsidRPr="00561E48">
        <w:rPr>
          <w:rFonts w:ascii="Tahoma" w:hAnsi="Tahoma" w:cs="Tahoma"/>
          <w:sz w:val="18"/>
          <w:szCs w:val="18"/>
          <w:lang w:val="fr-FR"/>
        </w:rPr>
        <w:t>artie devra le notifier à l’autre par écrit, dans un délai de 7 jours calendaires.</w:t>
      </w:r>
    </w:p>
    <w:p w14:paraId="60DD9EED" w14:textId="32F077DD"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7" w:name="_Toc179868655"/>
      <w:r w:rsidRPr="00561E48">
        <w:rPr>
          <w:rFonts w:ascii="Tahoma" w:hAnsi="Tahoma" w:cs="Tahoma"/>
          <w:b/>
          <w:smallCaps/>
          <w:color w:val="365F91" w:themeColor="accent1" w:themeShade="BF"/>
          <w:sz w:val="18"/>
          <w:szCs w:val="18"/>
          <w:lang w:val="fr-FR" w:eastAsia="fr-FR"/>
        </w:rPr>
        <w:t xml:space="preserve">Article 8 - </w:t>
      </w:r>
      <w:r w:rsidR="008A7650" w:rsidRPr="00561E48">
        <w:rPr>
          <w:rFonts w:ascii="Tahoma" w:hAnsi="Tahoma" w:cs="Tahoma"/>
          <w:b/>
          <w:smallCaps/>
          <w:color w:val="365F91" w:themeColor="accent1" w:themeShade="BF"/>
          <w:sz w:val="18"/>
          <w:szCs w:val="18"/>
          <w:lang w:val="fr-FR"/>
        </w:rPr>
        <w:t>Communication entre les parties</w:t>
      </w:r>
    </w:p>
    <w:p w14:paraId="60DFA521" w14:textId="005840B9" w:rsidR="008E0AD9" w:rsidRPr="00561E48" w:rsidRDefault="008E0AD9" w:rsidP="00D11B96">
      <w:pPr>
        <w:tabs>
          <w:tab w:val="left" w:pos="284"/>
        </w:tabs>
        <w:autoSpaceDE w:val="0"/>
        <w:autoSpaceDN w:val="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8.1 Le point de contact pour le Conseil est indiqué sur la 1ère page de l’Acte d’Engagement (voir ci-dessus).</w:t>
      </w:r>
    </w:p>
    <w:p w14:paraId="5007A5E7" w14:textId="75C1C3BA" w:rsidR="001849D2" w:rsidRPr="00561E48" w:rsidRDefault="008E0AD9" w:rsidP="00D11B96">
      <w:pPr>
        <w:tabs>
          <w:tab w:val="left" w:pos="284"/>
        </w:tabs>
        <w:autoSpaceDE w:val="0"/>
        <w:autoSpaceDN w:val="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8.2 Le Prestataire est joignable aux coordonnées indiquées sur la 1ère page de l’Acte d’Engagement (voir ci-dessus).</w:t>
      </w:r>
    </w:p>
    <w:p w14:paraId="4419191A" w14:textId="3CF46AD5" w:rsidR="00FC08DE" w:rsidRPr="00561E48" w:rsidRDefault="001849D2" w:rsidP="00D11B96">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 xml:space="preserve">8.3 </w:t>
      </w:r>
      <w:r w:rsidR="00FC08DE" w:rsidRPr="00561E48">
        <w:rPr>
          <w:rFonts w:ascii="Tahoma" w:hAnsi="Tahoma" w:cs="Tahoma"/>
          <w:color w:val="000000"/>
          <w:spacing w:val="-2"/>
          <w:sz w:val="18"/>
          <w:szCs w:val="18"/>
          <w:lang w:val="fr-FR"/>
        </w:rPr>
        <w:t>Toute communication est réputée avoir été effectuée au j</w:t>
      </w:r>
      <w:r w:rsidR="008E0AD9" w:rsidRPr="00561E48">
        <w:rPr>
          <w:rFonts w:ascii="Tahoma" w:hAnsi="Tahoma" w:cs="Tahoma"/>
          <w:color w:val="000000"/>
          <w:spacing w:val="-2"/>
          <w:sz w:val="18"/>
          <w:szCs w:val="18"/>
          <w:lang w:val="fr-FR"/>
        </w:rPr>
        <w:t>our de sa réception par la Partie destinataire, sauf si le C</w:t>
      </w:r>
      <w:r w:rsidR="00FC08DE" w:rsidRPr="00561E48">
        <w:rPr>
          <w:rFonts w:ascii="Tahoma" w:hAnsi="Tahoma" w:cs="Tahoma"/>
          <w:color w:val="000000"/>
          <w:spacing w:val="-2"/>
          <w:sz w:val="18"/>
          <w:szCs w:val="18"/>
          <w:lang w:val="fr-FR"/>
        </w:rPr>
        <w:t>ontrat fait référence à sa date d’envoi.</w:t>
      </w:r>
    </w:p>
    <w:p w14:paraId="0256B03C" w14:textId="204256AD" w:rsidR="008E0AD9" w:rsidRPr="00561E48" w:rsidRDefault="008E0AD9" w:rsidP="00D11B96">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 xml:space="preserve">8.4 Toute communication est </w:t>
      </w:r>
      <w:r w:rsidR="00F23365" w:rsidRPr="00561E48">
        <w:rPr>
          <w:rFonts w:ascii="Tahoma" w:hAnsi="Tahoma" w:cs="Tahoma"/>
          <w:color w:val="000000"/>
          <w:spacing w:val="-2"/>
          <w:sz w:val="18"/>
          <w:szCs w:val="18"/>
          <w:lang w:val="fr-FR"/>
        </w:rPr>
        <w:t>réputée avoir été reçue par la P</w:t>
      </w:r>
      <w:r w:rsidRPr="00561E48">
        <w:rPr>
          <w:rFonts w:ascii="Tahoma" w:hAnsi="Tahoma" w:cs="Tahoma"/>
          <w:color w:val="000000"/>
          <w:spacing w:val="-2"/>
          <w:sz w:val="18"/>
          <w:szCs w:val="18"/>
          <w:lang w:val="fr-FR"/>
        </w:rPr>
        <w:t xml:space="preserve">artie destinataire le jour de son envoi réussi, à condition d’avoir </w:t>
      </w:r>
      <w:r w:rsidR="00F23365" w:rsidRPr="00561E48">
        <w:rPr>
          <w:rFonts w:ascii="Tahoma" w:hAnsi="Tahoma" w:cs="Tahoma"/>
          <w:color w:val="000000"/>
          <w:spacing w:val="-2"/>
          <w:sz w:val="18"/>
          <w:szCs w:val="18"/>
          <w:lang w:val="fr-FR"/>
        </w:rPr>
        <w:t>utilisé les coordonnées mentionnées ci-dessus</w:t>
      </w:r>
      <w:r w:rsidRPr="00561E48">
        <w:rPr>
          <w:rFonts w:ascii="Tahoma" w:hAnsi="Tahoma" w:cs="Tahoma"/>
          <w:color w:val="000000"/>
          <w:spacing w:val="-2"/>
          <w:sz w:val="18"/>
          <w:szCs w:val="18"/>
          <w:lang w:val="fr-FR"/>
        </w:rPr>
        <w:t xml:space="preserve">. L’envoi ne sera pas considéré réussi si l’expéditeur reçoit un message de non-réception. Dans ce cas, l’expéditeur devra immédiatement envoyer la communication via l’un des autres moyens de communication </w:t>
      </w:r>
      <w:r w:rsidR="00F23365" w:rsidRPr="00561E48">
        <w:rPr>
          <w:rFonts w:ascii="Tahoma" w:hAnsi="Tahoma" w:cs="Tahoma"/>
          <w:color w:val="000000"/>
          <w:spacing w:val="-2"/>
          <w:sz w:val="18"/>
          <w:szCs w:val="18"/>
          <w:lang w:val="fr-FR"/>
        </w:rPr>
        <w:t>mentionnés ci-dessus</w:t>
      </w:r>
      <w:r w:rsidRPr="00561E48">
        <w:rPr>
          <w:rFonts w:ascii="Tahoma" w:hAnsi="Tahoma" w:cs="Tahoma"/>
          <w:color w:val="000000"/>
          <w:spacing w:val="-2"/>
          <w:sz w:val="18"/>
          <w:szCs w:val="18"/>
          <w:lang w:val="fr-FR"/>
        </w:rPr>
        <w:t>. En cas d’échec de l’envoi, l’expéditeur ne pourra pas être considéré en violation de son éventuelle obligation de faire parvenir la communication dans un délai donné, à condition que la communication soit envoyée sans délai par d’autres moyens.</w:t>
      </w:r>
    </w:p>
    <w:p w14:paraId="51559F8F" w14:textId="77777777" w:rsidR="008E0AD9" w:rsidRPr="00561E48" w:rsidRDefault="008E0AD9" w:rsidP="00D11B96">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8.5 Le courrier envoyé au Conseil par la voie postale est considéré comme ayant été reçu par le Conseil à la date à laquelle il aura été enregistré par le service identifiée au paragraphe 1 ci-dessus.</w:t>
      </w:r>
    </w:p>
    <w:p w14:paraId="5944BC30" w14:textId="41BCEDEF" w:rsidR="008E0AD9" w:rsidRPr="00561E48" w:rsidRDefault="008E0AD9" w:rsidP="00D11B96">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8.6 Toute notification formelle faite par courrier recommandé avec accusé de réception, ou équivalent, ou par des moyens électroniques équivalents, sera réputée avoir été reçue par son destinataire au jour indiqué sur l’accusé de réception, ou équivalent.</w:t>
      </w:r>
    </w:p>
    <w:p w14:paraId="7B0E5F32" w14:textId="07EC8CD2" w:rsidR="003A0F5F" w:rsidRPr="00561E48" w:rsidRDefault="003A0F5F" w:rsidP="00B26F93">
      <w:pPr>
        <w:tabs>
          <w:tab w:val="left" w:pos="284"/>
        </w:tabs>
        <w:autoSpaceDE w:val="0"/>
        <w:autoSpaceDN w:val="0"/>
        <w:spacing w:before="40"/>
        <w:jc w:val="both"/>
        <w:rPr>
          <w:rFonts w:ascii="Tahoma" w:hAnsi="Tahoma" w:cs="Tahoma"/>
          <w:b/>
          <w:smallCaps/>
          <w:color w:val="0070C0"/>
          <w:sz w:val="18"/>
          <w:szCs w:val="18"/>
          <w:lang w:val="fr-FR" w:eastAsia="fr-FR"/>
        </w:rPr>
      </w:pPr>
      <w:r w:rsidRPr="00561E48">
        <w:rPr>
          <w:rFonts w:ascii="Tahoma" w:hAnsi="Tahoma" w:cs="Tahoma"/>
          <w:b/>
          <w:smallCaps/>
          <w:color w:val="365F91" w:themeColor="accent1" w:themeShade="BF"/>
          <w:sz w:val="18"/>
          <w:szCs w:val="18"/>
          <w:lang w:val="fr-FR" w:eastAsia="fr-FR"/>
        </w:rPr>
        <w:t>Article 9 –</w:t>
      </w:r>
      <w:r w:rsidR="00F23365" w:rsidRPr="00561E48">
        <w:rPr>
          <w:rFonts w:ascii="Tahoma" w:hAnsi="Tahoma" w:cs="Tahoma"/>
          <w:b/>
          <w:smallCaps/>
          <w:color w:val="365F91" w:themeColor="accent1" w:themeShade="BF"/>
          <w:sz w:val="18"/>
          <w:szCs w:val="18"/>
          <w:lang w:val="fr-FR" w:eastAsia="fr-FR"/>
        </w:rPr>
        <w:t xml:space="preserve"> Réception</w:t>
      </w:r>
    </w:p>
    <w:p w14:paraId="4B815A6B" w14:textId="3EE12EA1" w:rsidR="008A7650" w:rsidRPr="00561E48" w:rsidRDefault="008A7650" w:rsidP="00B26F93">
      <w:pPr>
        <w:jc w:val="both"/>
        <w:rPr>
          <w:rFonts w:ascii="Tahoma" w:hAnsi="Tahoma" w:cs="Tahoma"/>
          <w:sz w:val="18"/>
          <w:szCs w:val="18"/>
          <w:lang w:val="fr-FR"/>
        </w:rPr>
      </w:pPr>
      <w:r w:rsidRPr="00561E48">
        <w:rPr>
          <w:rFonts w:ascii="Tahoma" w:hAnsi="Tahoma" w:cs="Tahoma"/>
          <w:sz w:val="18"/>
          <w:szCs w:val="18"/>
          <w:lang w:val="fr-FR"/>
        </w:rPr>
        <w:t xml:space="preserve">La fourniture des </w:t>
      </w:r>
      <w:r w:rsidR="00F23365" w:rsidRPr="00561E48">
        <w:rPr>
          <w:rFonts w:ascii="Tahoma" w:hAnsi="Tahoma" w:cs="Tahoma"/>
          <w:sz w:val="18"/>
          <w:szCs w:val="18"/>
          <w:lang w:val="fr-FR"/>
        </w:rPr>
        <w:t>Livrables fait</w:t>
      </w:r>
      <w:r w:rsidRPr="00561E48">
        <w:rPr>
          <w:rFonts w:ascii="Tahoma" w:hAnsi="Tahoma" w:cs="Tahoma"/>
          <w:sz w:val="18"/>
          <w:szCs w:val="18"/>
          <w:lang w:val="fr-FR"/>
        </w:rPr>
        <w:t xml:space="preserve"> l’objet d’une procédure écrite de réception. Si la réception est refusée, le Conseil </w:t>
      </w:r>
      <w:r w:rsidR="00F23365" w:rsidRPr="00561E48">
        <w:rPr>
          <w:rFonts w:ascii="Tahoma" w:hAnsi="Tahoma" w:cs="Tahoma"/>
          <w:sz w:val="18"/>
          <w:szCs w:val="18"/>
          <w:lang w:val="fr-FR"/>
        </w:rPr>
        <w:t>doit</w:t>
      </w:r>
      <w:r w:rsidRPr="00561E48">
        <w:rPr>
          <w:rFonts w:ascii="Tahoma" w:hAnsi="Tahoma" w:cs="Tahoma"/>
          <w:sz w:val="18"/>
          <w:szCs w:val="18"/>
          <w:lang w:val="fr-FR"/>
        </w:rPr>
        <w:t xml:space="preserve"> dûment en informer le Prestataire, en fournissant les motifs de cette décision, et pourra le cas échéant fixer de nouvelles modalités pour la livraison des </w:t>
      </w:r>
      <w:r w:rsidR="00F23365" w:rsidRPr="00561E48">
        <w:rPr>
          <w:rFonts w:ascii="Tahoma" w:hAnsi="Tahoma" w:cs="Tahoma"/>
          <w:sz w:val="18"/>
          <w:szCs w:val="18"/>
          <w:lang w:val="fr-FR"/>
        </w:rPr>
        <w:t>Livrables</w:t>
      </w:r>
      <w:r w:rsidRPr="00561E48">
        <w:rPr>
          <w:rFonts w:ascii="Tahoma" w:hAnsi="Tahoma" w:cs="Tahoma"/>
          <w:sz w:val="18"/>
          <w:szCs w:val="18"/>
          <w:lang w:val="fr-FR"/>
        </w:rPr>
        <w:t>.</w:t>
      </w:r>
      <w:r w:rsidR="001849D2" w:rsidRPr="00561E48">
        <w:rPr>
          <w:rFonts w:ascii="Tahoma" w:hAnsi="Tahoma" w:cs="Tahoma"/>
          <w:sz w:val="18"/>
          <w:szCs w:val="18"/>
          <w:lang w:val="fr-FR"/>
        </w:rPr>
        <w:t xml:space="preserve"> </w:t>
      </w:r>
      <w:r w:rsidRPr="00561E48">
        <w:rPr>
          <w:rFonts w:ascii="Tahoma" w:hAnsi="Tahoma" w:cs="Tahoma"/>
          <w:sz w:val="18"/>
          <w:szCs w:val="18"/>
          <w:lang w:val="fr-FR"/>
        </w:rPr>
        <w:t xml:space="preserve">Si la réception est </w:t>
      </w:r>
      <w:r w:rsidR="00F23365" w:rsidRPr="00561E48">
        <w:rPr>
          <w:rFonts w:ascii="Tahoma" w:hAnsi="Tahoma" w:cs="Tahoma"/>
          <w:sz w:val="18"/>
          <w:szCs w:val="18"/>
          <w:lang w:val="fr-FR"/>
        </w:rPr>
        <w:t>à nouveau</w:t>
      </w:r>
      <w:r w:rsidRPr="00561E48">
        <w:rPr>
          <w:rFonts w:ascii="Tahoma" w:hAnsi="Tahoma" w:cs="Tahoma"/>
          <w:sz w:val="18"/>
          <w:szCs w:val="18"/>
          <w:lang w:val="fr-FR"/>
        </w:rPr>
        <w:t xml:space="preserve"> refusée, le Conseil pourra résilier tout ou partie du Contrat </w:t>
      </w:r>
      <w:r w:rsidR="00F23365" w:rsidRPr="00561E48">
        <w:rPr>
          <w:rFonts w:ascii="Tahoma" w:hAnsi="Tahoma" w:cs="Tahoma"/>
          <w:sz w:val="18"/>
          <w:szCs w:val="18"/>
          <w:lang w:val="fr-FR"/>
        </w:rPr>
        <w:t>sans préavis et sans payer de compensation financière</w:t>
      </w:r>
      <w:r w:rsidRPr="00561E48">
        <w:rPr>
          <w:rFonts w:ascii="Tahoma" w:hAnsi="Tahoma" w:cs="Tahoma"/>
          <w:sz w:val="18"/>
          <w:szCs w:val="18"/>
          <w:lang w:val="fr-FR"/>
        </w:rPr>
        <w:t>.</w:t>
      </w:r>
    </w:p>
    <w:p w14:paraId="168FB1A0" w14:textId="0DE82568"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10 –</w:t>
      </w:r>
      <w:r w:rsidR="00F23365" w:rsidRPr="00561E48">
        <w:rPr>
          <w:rFonts w:ascii="Tahoma" w:hAnsi="Tahoma" w:cs="Tahoma"/>
          <w:b/>
          <w:smallCaps/>
          <w:color w:val="365F91" w:themeColor="accent1" w:themeShade="BF"/>
          <w:sz w:val="18"/>
          <w:szCs w:val="18"/>
          <w:lang w:val="fr-FR" w:eastAsia="fr-FR"/>
        </w:rPr>
        <w:t xml:space="preserve"> Changement de circonstances ou de situation du Prestataire</w:t>
      </w:r>
    </w:p>
    <w:p w14:paraId="48CB7976" w14:textId="4FFB0684" w:rsidR="008A7650" w:rsidRPr="00561E48" w:rsidRDefault="008A7650" w:rsidP="00D11B96">
      <w:pPr>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10.1</w:t>
      </w:r>
      <w:r w:rsidR="00D11B96">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 xml:space="preserve"> Le Prestataire informe immédiatement le Conseil de tout changement dans son adresse ou dans son domicile légal.</w:t>
      </w:r>
    </w:p>
    <w:p w14:paraId="23588802" w14:textId="590CCBB7" w:rsidR="008A7650" w:rsidRPr="00561E48" w:rsidRDefault="008A7650" w:rsidP="00D11B96">
      <w:pPr>
        <w:tabs>
          <w:tab w:val="left" w:pos="284"/>
        </w:tabs>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10.2</w:t>
      </w:r>
      <w:r w:rsidRPr="00561E48">
        <w:rPr>
          <w:rFonts w:ascii="Tahoma" w:hAnsi="Tahoma" w:cs="Tahoma"/>
          <w:color w:val="000000" w:themeColor="text1"/>
          <w:sz w:val="18"/>
          <w:szCs w:val="18"/>
          <w:lang w:val="fr-FR"/>
        </w:rPr>
        <w:tab/>
        <w:t>Le Prestataire informe également sans tarder le Conseil:</w:t>
      </w:r>
    </w:p>
    <w:p w14:paraId="16667278" w14:textId="52328640" w:rsidR="008A7650" w:rsidRPr="00561E48" w:rsidRDefault="008A7650" w:rsidP="00D11B96">
      <w:pPr>
        <w:pStyle w:val="ListParagraph"/>
        <w:numPr>
          <w:ilvl w:val="0"/>
          <w:numId w:val="13"/>
        </w:numPr>
        <w:tabs>
          <w:tab w:val="left" w:pos="993"/>
        </w:tabs>
        <w:ind w:left="993"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s’il est concerné par une fusion, une acquisition, un changement de propriétaire ou un changement de statut juridique;</w:t>
      </w:r>
    </w:p>
    <w:p w14:paraId="214ED052" w14:textId="350E5E73" w:rsidR="008A7650" w:rsidRPr="00561E48" w:rsidRDefault="002F6A7C" w:rsidP="00D11B96">
      <w:pPr>
        <w:pStyle w:val="ListParagraph"/>
        <w:numPr>
          <w:ilvl w:val="0"/>
          <w:numId w:val="13"/>
        </w:numPr>
        <w:tabs>
          <w:tab w:val="left" w:pos="993"/>
        </w:tabs>
        <w:ind w:left="993"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lorsque</w:t>
      </w:r>
      <w:r w:rsidR="00F23365" w:rsidRPr="00561E48">
        <w:rPr>
          <w:rFonts w:ascii="Tahoma" w:hAnsi="Tahoma" w:cs="Tahoma"/>
          <w:color w:val="000000" w:themeColor="text1"/>
          <w:sz w:val="18"/>
          <w:szCs w:val="18"/>
          <w:lang w:val="fr-FR"/>
        </w:rPr>
        <w:t xml:space="preserve"> le Prestataire est un consortium ou une entité similaire, </w:t>
      </w:r>
      <w:r w:rsidRPr="00561E48">
        <w:rPr>
          <w:rFonts w:ascii="Tahoma" w:hAnsi="Tahoma" w:cs="Tahoma"/>
          <w:color w:val="000000" w:themeColor="text1"/>
          <w:sz w:val="18"/>
          <w:szCs w:val="18"/>
          <w:lang w:val="fr-FR"/>
        </w:rPr>
        <w:t>si sa composition change ;</w:t>
      </w:r>
    </w:p>
    <w:p w14:paraId="734232D8" w14:textId="0FC31186" w:rsidR="008A7650" w:rsidRPr="00561E48" w:rsidRDefault="008A7650" w:rsidP="00D11B96">
      <w:pPr>
        <w:pStyle w:val="ListParagraph"/>
        <w:numPr>
          <w:ilvl w:val="0"/>
          <w:numId w:val="13"/>
        </w:numPr>
        <w:tabs>
          <w:tab w:val="left" w:pos="993"/>
        </w:tabs>
        <w:ind w:left="993"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s’il fait l'objet d'une condamnation prononcée par un jugement définitif pour une ou plusieurs des raisons suivantes: participation à une organisation criminelle, corruption, fraude, blanchiment de capitaux;</w:t>
      </w:r>
    </w:p>
    <w:p w14:paraId="4DA56CB9" w14:textId="6C2A93F3" w:rsidR="008A7650" w:rsidRPr="00561E48" w:rsidRDefault="008A7650" w:rsidP="00D11B96">
      <w:pPr>
        <w:pStyle w:val="ListParagraph"/>
        <w:numPr>
          <w:ilvl w:val="0"/>
          <w:numId w:val="13"/>
        </w:numPr>
        <w:tabs>
          <w:tab w:val="left" w:pos="993"/>
        </w:tabs>
        <w:ind w:left="993"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s’il est en état de faillite, de liquidation, de cessation d'activités, de règlement judiciaire ou de concordat préventif ou dans toute situation analogue résultant d'une procédure de même nature, ou s’il fait l'objet d'une telle procédure;</w:t>
      </w:r>
    </w:p>
    <w:p w14:paraId="5E48D065" w14:textId="2EE42B88" w:rsidR="008A7650" w:rsidRPr="00561E48" w:rsidRDefault="008A7650" w:rsidP="00D11B96">
      <w:pPr>
        <w:pStyle w:val="ListParagraph"/>
        <w:numPr>
          <w:ilvl w:val="0"/>
          <w:numId w:val="13"/>
        </w:numPr>
        <w:tabs>
          <w:tab w:val="left" w:pos="993"/>
        </w:tabs>
        <w:ind w:left="993"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s’il fait l'objet d'un jugement ayant autorité de chose jugée constatant un délit affectant son intégrité professionnelle ou une faute grave en matière professionnelle;</w:t>
      </w:r>
    </w:p>
    <w:p w14:paraId="2A6F8EB4" w14:textId="4A3BEBF4" w:rsidR="008A7650" w:rsidRPr="00561E48" w:rsidRDefault="00F7148B" w:rsidP="00D11B96">
      <w:pPr>
        <w:pStyle w:val="ListParagraph"/>
        <w:numPr>
          <w:ilvl w:val="0"/>
          <w:numId w:val="13"/>
        </w:numPr>
        <w:tabs>
          <w:tab w:val="left" w:pos="993"/>
        </w:tabs>
        <w:ind w:left="993"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s</w:t>
      </w:r>
      <w:r w:rsidR="008A7650" w:rsidRPr="00561E48">
        <w:rPr>
          <w:rFonts w:ascii="Tahoma" w:hAnsi="Tahoma" w:cs="Tahoma"/>
          <w:color w:val="000000" w:themeColor="text1"/>
          <w:sz w:val="18"/>
          <w:szCs w:val="18"/>
          <w:lang w:val="fr-FR"/>
        </w:rPr>
        <w:t>’il n'est pas en règle avec ses obligations relatives au paiement des cotisations de sécurité sociale, ou de ses impôts et taxes, selon les dispositions légales du pays où il a son domicile légal.</w:t>
      </w:r>
    </w:p>
    <w:p w14:paraId="3BA1C9E7" w14:textId="601E5C32" w:rsidR="008A7650" w:rsidRPr="00561E48" w:rsidRDefault="008A7650" w:rsidP="00D11B96">
      <w:pPr>
        <w:pStyle w:val="ListParagraph"/>
        <w:numPr>
          <w:ilvl w:val="0"/>
          <w:numId w:val="13"/>
        </w:numPr>
        <w:tabs>
          <w:tab w:val="left" w:pos="993"/>
        </w:tabs>
        <w:ind w:left="993"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s’il est ou est susceptible d’être en situation de conflit d’intérêts.</w:t>
      </w:r>
    </w:p>
    <w:p w14:paraId="35A11160" w14:textId="77777777" w:rsidR="00342DEE" w:rsidRDefault="00342DEE"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p>
    <w:p w14:paraId="283123E5" w14:textId="396A4782"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11 - </w:t>
      </w:r>
      <w:bookmarkEnd w:id="7"/>
      <w:r w:rsidR="00D6731D" w:rsidRPr="00561E48">
        <w:rPr>
          <w:rFonts w:ascii="Tahoma" w:hAnsi="Tahoma" w:cs="Tahoma"/>
          <w:b/>
          <w:smallCaps/>
          <w:color w:val="365F91" w:themeColor="accent1" w:themeShade="BF"/>
          <w:sz w:val="18"/>
          <w:szCs w:val="18"/>
          <w:lang w:val="fr-FR" w:eastAsia="fr-FR"/>
        </w:rPr>
        <w:t>Litiges</w:t>
      </w:r>
      <w:r w:rsidRPr="00561E48">
        <w:rPr>
          <w:rFonts w:ascii="Tahoma" w:hAnsi="Tahoma" w:cs="Tahoma"/>
          <w:b/>
          <w:smallCaps/>
          <w:color w:val="365F91" w:themeColor="accent1" w:themeShade="BF"/>
          <w:sz w:val="18"/>
          <w:szCs w:val="18"/>
          <w:lang w:val="fr-FR" w:eastAsia="fr-FR"/>
        </w:rPr>
        <w:t xml:space="preserve"> </w:t>
      </w:r>
    </w:p>
    <w:p w14:paraId="65EA6E50" w14:textId="10F8B27B" w:rsidR="00490D97" w:rsidRPr="00561E48" w:rsidRDefault="001849D2" w:rsidP="00D11B96">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 xml:space="preserve">11.1 </w:t>
      </w:r>
      <w:r w:rsidR="00490D97" w:rsidRPr="00561E48">
        <w:rPr>
          <w:rFonts w:ascii="Tahoma" w:hAnsi="Tahoma" w:cs="Tahoma"/>
          <w:sz w:val="18"/>
          <w:szCs w:val="18"/>
          <w:lang w:val="fr-FR"/>
        </w:rPr>
        <w:t>Tout litige relatif à l'</w:t>
      </w:r>
      <w:r w:rsidR="00256C49" w:rsidRPr="00561E48">
        <w:rPr>
          <w:rFonts w:ascii="Tahoma" w:hAnsi="Tahoma" w:cs="Tahoma"/>
          <w:sz w:val="18"/>
          <w:szCs w:val="18"/>
          <w:lang w:val="fr-FR"/>
        </w:rPr>
        <w:t>exécution ou à l'application de ce</w:t>
      </w:r>
      <w:r w:rsidR="002F6A7C" w:rsidRPr="00561E48">
        <w:rPr>
          <w:rFonts w:ascii="Tahoma" w:hAnsi="Tahoma" w:cs="Tahoma"/>
          <w:sz w:val="18"/>
          <w:szCs w:val="18"/>
          <w:lang w:val="fr-FR"/>
        </w:rPr>
        <w:t xml:space="preserve"> C</w:t>
      </w:r>
      <w:r w:rsidR="00490D97" w:rsidRPr="00561E48">
        <w:rPr>
          <w:rFonts w:ascii="Tahoma" w:hAnsi="Tahoma" w:cs="Tahoma"/>
          <w:sz w:val="18"/>
          <w:szCs w:val="18"/>
          <w:lang w:val="fr-FR"/>
        </w:rPr>
        <w:t>ontrat sera soumis, à défaut de règlement amiable entre les parties, à la décision d'une commission arbitrale</w:t>
      </w:r>
    </w:p>
    <w:p w14:paraId="14375CAB" w14:textId="477FFE5F" w:rsidR="00490D97" w:rsidRPr="00561E48" w:rsidRDefault="001849D2" w:rsidP="00D11B96">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eastAsia="fr-FR"/>
        </w:rPr>
        <w:t xml:space="preserve">11.2 </w:t>
      </w:r>
      <w:r w:rsidR="00490D97" w:rsidRPr="00561E48">
        <w:rPr>
          <w:rFonts w:ascii="Tahoma" w:hAnsi="Tahoma" w:cs="Tahoma"/>
          <w:sz w:val="18"/>
          <w:szCs w:val="18"/>
          <w:lang w:val="fr-FR" w:eastAsia="fr-FR"/>
        </w:rPr>
        <w:t xml:space="preserve">La </w:t>
      </w:r>
      <w:r w:rsidR="00490D97" w:rsidRPr="00561E48">
        <w:rPr>
          <w:rFonts w:ascii="Tahoma" w:hAnsi="Tahoma" w:cs="Tahoma"/>
          <w:sz w:val="18"/>
          <w:szCs w:val="18"/>
          <w:lang w:val="fr-FR"/>
        </w:rPr>
        <w:t>commission arbitrale composée de deux arbitres choisis chacun par l'une des parties et d'un surarbitre désigné par les deux arbitres; dans le cas où il ne serait pas procédé à la désignation du surarbitre dans les conditions prévues ci-dessus dans un délai de six mois, le Président du Tribunal de Grande Instance de Strasbourg procédera à cette désignation.</w:t>
      </w:r>
    </w:p>
    <w:p w14:paraId="18AB1716" w14:textId="144E5C34" w:rsidR="00490D97" w:rsidRPr="00561E48" w:rsidRDefault="001849D2" w:rsidP="00D11B96">
      <w:pPr>
        <w:pStyle w:val="Default"/>
        <w:ind w:left="567" w:hanging="567"/>
        <w:jc w:val="both"/>
        <w:rPr>
          <w:rFonts w:ascii="Tahoma" w:hAnsi="Tahoma" w:cs="Tahoma"/>
          <w:sz w:val="18"/>
          <w:szCs w:val="18"/>
          <w:lang w:val="fr-FR"/>
        </w:rPr>
      </w:pPr>
      <w:r w:rsidRPr="00561E48">
        <w:rPr>
          <w:rFonts w:ascii="Tahoma" w:hAnsi="Tahoma" w:cs="Tahoma"/>
          <w:sz w:val="18"/>
          <w:szCs w:val="18"/>
          <w:lang w:val="fr-FR"/>
        </w:rPr>
        <w:lastRenderedPageBreak/>
        <w:t xml:space="preserve">11.3 </w:t>
      </w:r>
      <w:r w:rsidR="00490D97" w:rsidRPr="00561E48">
        <w:rPr>
          <w:rFonts w:ascii="Tahoma" w:hAnsi="Tahoma" w:cs="Tahoma"/>
          <w:sz w:val="18"/>
          <w:szCs w:val="18"/>
          <w:lang w:val="fr-FR"/>
        </w:rPr>
        <w:t xml:space="preserve">Toutefois, il sera loisible aux parties de soumettre le litige à la décision d'un arbitre choisi par elles d'un commun accord, ou à défaut d'un tel accord, par le Président du Tribunal de Grande Instance de Strasbourg. </w:t>
      </w:r>
    </w:p>
    <w:p w14:paraId="251D0B6F" w14:textId="26960A45" w:rsidR="00490D97" w:rsidRPr="00561E48" w:rsidRDefault="001849D2" w:rsidP="00D11B96">
      <w:pPr>
        <w:pStyle w:val="Default"/>
        <w:ind w:left="567" w:hanging="567"/>
        <w:jc w:val="both"/>
        <w:rPr>
          <w:rFonts w:ascii="Tahoma" w:hAnsi="Tahoma" w:cs="Tahoma"/>
          <w:sz w:val="18"/>
          <w:szCs w:val="18"/>
          <w:lang w:val="fr-FR"/>
        </w:rPr>
      </w:pPr>
      <w:r w:rsidRPr="00561E48">
        <w:rPr>
          <w:rFonts w:ascii="Tahoma" w:hAnsi="Tahoma" w:cs="Tahoma"/>
          <w:sz w:val="18"/>
          <w:szCs w:val="18"/>
          <w:lang w:val="fr-FR"/>
        </w:rPr>
        <w:t xml:space="preserve">11.4 </w:t>
      </w:r>
      <w:r w:rsidR="00490D97" w:rsidRPr="00561E48">
        <w:rPr>
          <w:rFonts w:ascii="Tahoma" w:hAnsi="Tahoma" w:cs="Tahoma"/>
          <w:sz w:val="18"/>
          <w:szCs w:val="18"/>
          <w:lang w:val="fr-FR"/>
        </w:rPr>
        <w:t>La commission visée à l’</w:t>
      </w:r>
      <w:r w:rsidR="00DA66EE" w:rsidRPr="00561E48">
        <w:rPr>
          <w:rFonts w:ascii="Tahoma" w:hAnsi="Tahoma" w:cs="Tahoma"/>
          <w:sz w:val="18"/>
          <w:szCs w:val="18"/>
          <w:lang w:val="fr-FR"/>
        </w:rPr>
        <w:t>alinéa</w:t>
      </w:r>
      <w:r w:rsidR="00490D97" w:rsidRPr="00561E48">
        <w:rPr>
          <w:rFonts w:ascii="Tahoma" w:hAnsi="Tahoma" w:cs="Tahoma"/>
          <w:sz w:val="18"/>
          <w:szCs w:val="18"/>
          <w:lang w:val="fr-FR"/>
        </w:rPr>
        <w:t xml:space="preserve"> 2 de cet article ou, le cas échéant, l'arbitre visé à l'</w:t>
      </w:r>
      <w:r w:rsidR="00DA66EE" w:rsidRPr="00561E48">
        <w:rPr>
          <w:rFonts w:ascii="Tahoma" w:hAnsi="Tahoma" w:cs="Tahoma"/>
          <w:sz w:val="18"/>
          <w:szCs w:val="18"/>
          <w:lang w:val="fr-FR"/>
        </w:rPr>
        <w:t>alinéa</w:t>
      </w:r>
      <w:r w:rsidR="00490D97" w:rsidRPr="00561E48">
        <w:rPr>
          <w:rFonts w:ascii="Tahoma" w:hAnsi="Tahoma" w:cs="Tahoma"/>
          <w:sz w:val="18"/>
          <w:szCs w:val="18"/>
          <w:lang w:val="fr-FR"/>
        </w:rPr>
        <w:t xml:space="preserve"> 3 fixera la procédure à suivre. </w:t>
      </w:r>
    </w:p>
    <w:p w14:paraId="0A0BDA7C" w14:textId="6A93B024" w:rsidR="009F5764" w:rsidRPr="00561E48" w:rsidRDefault="001849D2" w:rsidP="00D11B96">
      <w:pPr>
        <w:pStyle w:val="Default"/>
        <w:ind w:left="567" w:hanging="567"/>
        <w:jc w:val="both"/>
        <w:rPr>
          <w:rFonts w:ascii="Tahoma" w:hAnsi="Tahoma" w:cs="Tahoma"/>
          <w:sz w:val="18"/>
          <w:szCs w:val="18"/>
          <w:lang w:val="fr-FR"/>
        </w:rPr>
      </w:pPr>
      <w:r w:rsidRPr="00561E48">
        <w:rPr>
          <w:rFonts w:ascii="Tahoma" w:hAnsi="Tahoma" w:cs="Tahoma"/>
          <w:sz w:val="18"/>
          <w:szCs w:val="18"/>
          <w:lang w:val="fr-FR"/>
        </w:rPr>
        <w:t xml:space="preserve">11.5 </w:t>
      </w:r>
      <w:r w:rsidR="009F5764" w:rsidRPr="00561E48">
        <w:rPr>
          <w:rFonts w:ascii="Tahoma" w:hAnsi="Tahoma" w:cs="Tahoma"/>
          <w:sz w:val="18"/>
          <w:szCs w:val="18"/>
          <w:lang w:val="fr-FR"/>
        </w:rPr>
        <w:t xml:space="preserve">A défaut d'accord entre les parties quant au droit applicable, la Commission ou, le cas échéant, l'arbitre statuera </w:t>
      </w:r>
      <w:r w:rsidR="009F5764" w:rsidRPr="00561E48">
        <w:rPr>
          <w:rFonts w:ascii="Tahoma" w:hAnsi="Tahoma" w:cs="Tahoma"/>
          <w:i/>
          <w:iCs/>
          <w:sz w:val="18"/>
          <w:szCs w:val="18"/>
          <w:lang w:val="fr-FR"/>
        </w:rPr>
        <w:t>ex aequo et bono</w:t>
      </w:r>
      <w:r w:rsidR="009F5764" w:rsidRPr="00561E48">
        <w:rPr>
          <w:rFonts w:ascii="Tahoma" w:hAnsi="Tahoma" w:cs="Tahoma"/>
          <w:sz w:val="18"/>
          <w:szCs w:val="18"/>
          <w:lang w:val="fr-FR"/>
        </w:rPr>
        <w:t>, compte tenu des principes généraux du droit ai</w:t>
      </w:r>
      <w:r w:rsidR="00B26F93" w:rsidRPr="00561E48">
        <w:rPr>
          <w:rFonts w:ascii="Tahoma" w:hAnsi="Tahoma" w:cs="Tahoma"/>
          <w:sz w:val="18"/>
          <w:szCs w:val="18"/>
          <w:lang w:val="fr-FR"/>
        </w:rPr>
        <w:t>nsi que des usages du commerce.</w:t>
      </w:r>
    </w:p>
    <w:p w14:paraId="0A905787" w14:textId="4370B8F4" w:rsidR="009F5764" w:rsidRPr="00561E48" w:rsidRDefault="001849D2" w:rsidP="00D11B96">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 xml:space="preserve">11.6 </w:t>
      </w:r>
      <w:r w:rsidR="009F5764" w:rsidRPr="00561E48">
        <w:rPr>
          <w:rFonts w:ascii="Tahoma" w:hAnsi="Tahoma" w:cs="Tahoma"/>
          <w:sz w:val="18"/>
          <w:szCs w:val="18"/>
          <w:lang w:val="fr-FR"/>
        </w:rPr>
        <w:t>La décision arbitrale n'est susceptible d'aucun recours et lie les parties.</w:t>
      </w:r>
    </w:p>
    <w:p w14:paraId="41C7A329" w14:textId="45419D21" w:rsidR="008A7650"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rPr>
      </w:pPr>
      <w:bookmarkStart w:id="8" w:name="_Toc179868656"/>
      <w:r w:rsidRPr="00561E48">
        <w:rPr>
          <w:rFonts w:ascii="Tahoma" w:hAnsi="Tahoma" w:cs="Tahoma"/>
          <w:b/>
          <w:smallCaps/>
          <w:color w:val="365F91" w:themeColor="accent1" w:themeShade="BF"/>
          <w:sz w:val="18"/>
          <w:szCs w:val="18"/>
          <w:lang w:val="fr-FR" w:eastAsia="fr-FR"/>
        </w:rPr>
        <w:t xml:space="preserve">Article 12 </w:t>
      </w:r>
      <w:r w:rsidR="002F6A7C" w:rsidRPr="00561E48">
        <w:rPr>
          <w:rFonts w:ascii="Tahoma" w:hAnsi="Tahoma" w:cs="Tahoma"/>
          <w:b/>
          <w:smallCaps/>
          <w:color w:val="365F91" w:themeColor="accent1" w:themeShade="BF"/>
          <w:sz w:val="18"/>
          <w:szCs w:val="18"/>
          <w:lang w:val="fr-FR" w:eastAsia="fr-FR"/>
        </w:rPr>
        <w:t>–</w:t>
      </w:r>
      <w:r w:rsidRPr="00561E48">
        <w:rPr>
          <w:rFonts w:ascii="Tahoma" w:hAnsi="Tahoma" w:cs="Tahoma"/>
          <w:b/>
          <w:smallCaps/>
          <w:color w:val="365F91" w:themeColor="accent1" w:themeShade="BF"/>
          <w:sz w:val="18"/>
          <w:szCs w:val="18"/>
          <w:lang w:val="fr-FR" w:eastAsia="fr-FR"/>
        </w:rPr>
        <w:t xml:space="preserve"> </w:t>
      </w:r>
      <w:bookmarkEnd w:id="8"/>
      <w:r w:rsidR="002F6A7C" w:rsidRPr="00561E48">
        <w:rPr>
          <w:rFonts w:ascii="Tahoma" w:hAnsi="Tahoma" w:cs="Tahoma"/>
          <w:b/>
          <w:smallCaps/>
          <w:color w:val="365F91" w:themeColor="accent1" w:themeShade="BF"/>
          <w:sz w:val="18"/>
          <w:szCs w:val="18"/>
          <w:lang w:val="fr-FR"/>
        </w:rPr>
        <w:t>Coordonnées bancaires des parties</w:t>
      </w:r>
    </w:p>
    <w:p w14:paraId="1049912C" w14:textId="7B2AAE9E" w:rsidR="008B6BE9" w:rsidRPr="00561E48" w:rsidRDefault="002F6A7C" w:rsidP="00B26F93">
      <w:pPr>
        <w:tabs>
          <w:tab w:val="left" w:pos="284"/>
        </w:tabs>
        <w:autoSpaceDE w:val="0"/>
        <w:autoSpaceDN w:val="0"/>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Les coordonnées bancaires du Prestataire sont indiquées à la page 1 de l’Acte d’Engagement. Les coordonnées bancaires du Conseil sont les suivantes :</w:t>
      </w:r>
      <w:r w:rsidR="003A0F5F" w:rsidRPr="00561E48">
        <w:rPr>
          <w:rFonts w:ascii="Tahoma" w:hAnsi="Tahoma" w:cs="Tahoma"/>
          <w:color w:val="000000" w:themeColor="text1"/>
          <w:sz w:val="18"/>
          <w:szCs w:val="18"/>
          <w:lang w:val="fr-FR" w:eastAsia="fr-FR"/>
        </w:rPr>
        <w:t xml:space="preserve"> </w:t>
      </w:r>
    </w:p>
    <w:p w14:paraId="60F626E0" w14:textId="484AA670" w:rsidR="008A7650" w:rsidRPr="00561E48" w:rsidRDefault="002F6A7C" w:rsidP="00B26F93">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Banque :</w:t>
      </w:r>
      <w:r w:rsidR="008A7650" w:rsidRPr="00561E48">
        <w:rPr>
          <w:rFonts w:ascii="Tahoma" w:hAnsi="Tahoma" w:cs="Tahoma"/>
          <w:sz w:val="18"/>
          <w:szCs w:val="18"/>
          <w:lang w:val="fr-FR" w:eastAsia="fr-FR"/>
        </w:rPr>
        <w:t xml:space="preserve"> </w:t>
      </w:r>
      <w:r w:rsidR="008A7650" w:rsidRPr="00561E48">
        <w:rPr>
          <w:rFonts w:ascii="Tahoma" w:hAnsi="Tahoma" w:cs="Tahoma"/>
          <w:sz w:val="18"/>
          <w:szCs w:val="18"/>
          <w:lang w:val="fr-FR"/>
        </w:rPr>
        <w:t>Société Générale Strasbourg</w:t>
      </w:r>
    </w:p>
    <w:p w14:paraId="0021C8E6" w14:textId="72E002CE" w:rsidR="003A0F5F" w:rsidRPr="00561E48" w:rsidRDefault="001849D2" w:rsidP="00B26F93">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Ad</w:t>
      </w:r>
      <w:r w:rsidR="008A7650" w:rsidRPr="00561E48">
        <w:rPr>
          <w:rFonts w:ascii="Tahoma" w:hAnsi="Tahoma" w:cs="Tahoma"/>
          <w:sz w:val="18"/>
          <w:szCs w:val="18"/>
          <w:lang w:val="fr-FR" w:eastAsia="fr-FR"/>
        </w:rPr>
        <w:t>resse</w:t>
      </w:r>
      <w:r w:rsidR="002F6A7C" w:rsidRPr="00561E48">
        <w:rPr>
          <w:rFonts w:ascii="Tahoma" w:hAnsi="Tahoma" w:cs="Tahoma"/>
          <w:sz w:val="18"/>
          <w:szCs w:val="18"/>
          <w:lang w:val="fr-FR" w:eastAsia="fr-FR"/>
        </w:rPr>
        <w:t xml:space="preserve"> </w:t>
      </w:r>
      <w:r w:rsidR="003A0F5F" w:rsidRPr="00561E48">
        <w:rPr>
          <w:rFonts w:ascii="Tahoma" w:hAnsi="Tahoma" w:cs="Tahoma"/>
          <w:sz w:val="18"/>
          <w:szCs w:val="18"/>
          <w:lang w:val="fr-FR" w:eastAsia="fr-FR"/>
        </w:rPr>
        <w:t xml:space="preserve">: </w:t>
      </w:r>
      <w:r w:rsidR="003A0F5F" w:rsidRPr="00561E48">
        <w:rPr>
          <w:rFonts w:ascii="Tahoma" w:hAnsi="Tahoma" w:cs="Tahoma"/>
          <w:sz w:val="18"/>
          <w:szCs w:val="18"/>
          <w:lang w:val="fr-FR"/>
        </w:rPr>
        <w:t>F-67075 Strasbourg Cedex, France</w:t>
      </w:r>
    </w:p>
    <w:p w14:paraId="3DBDF738" w14:textId="5C0354C8" w:rsidR="003A0F5F" w:rsidRPr="00561E48" w:rsidRDefault="003A0F5F" w:rsidP="00B26F93">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Code IBAN</w:t>
      </w:r>
      <w:r w:rsidR="002F6A7C" w:rsidRPr="00561E48">
        <w:rPr>
          <w:rFonts w:ascii="Tahoma" w:hAnsi="Tahoma" w:cs="Tahoma"/>
          <w:sz w:val="18"/>
          <w:szCs w:val="18"/>
          <w:lang w:val="fr-FR" w:eastAsia="fr-FR"/>
        </w:rPr>
        <w:t xml:space="preserve"> </w:t>
      </w:r>
      <w:r w:rsidRPr="00561E48">
        <w:rPr>
          <w:rFonts w:ascii="Tahoma" w:hAnsi="Tahoma" w:cs="Tahoma"/>
          <w:sz w:val="18"/>
          <w:szCs w:val="18"/>
          <w:lang w:val="fr-FR" w:eastAsia="fr-FR"/>
        </w:rPr>
        <w:t xml:space="preserve">: </w:t>
      </w:r>
      <w:r w:rsidRPr="00561E48">
        <w:rPr>
          <w:rFonts w:ascii="Tahoma" w:hAnsi="Tahoma" w:cs="Tahoma"/>
          <w:sz w:val="18"/>
          <w:szCs w:val="18"/>
          <w:lang w:val="fr-FR"/>
        </w:rPr>
        <w:t>FR76 30003 02360 001500 1718672</w:t>
      </w:r>
    </w:p>
    <w:p w14:paraId="04601CFA" w14:textId="607EB568" w:rsidR="0072200B" w:rsidRPr="00561E48" w:rsidRDefault="003A0F5F" w:rsidP="009C22B1">
      <w:pPr>
        <w:tabs>
          <w:tab w:val="left" w:pos="284"/>
        </w:tabs>
        <w:autoSpaceDE w:val="0"/>
        <w:autoSpaceDN w:val="0"/>
        <w:jc w:val="both"/>
        <w:rPr>
          <w:rFonts w:ascii="Tahoma" w:hAnsi="Tahoma" w:cs="Tahoma"/>
          <w:sz w:val="18"/>
          <w:szCs w:val="18"/>
          <w:lang w:val="fr-FR"/>
        </w:rPr>
      </w:pPr>
      <w:r w:rsidRPr="00561E48">
        <w:rPr>
          <w:rFonts w:ascii="Tahoma" w:hAnsi="Tahoma" w:cs="Tahoma"/>
          <w:sz w:val="18"/>
          <w:szCs w:val="18"/>
          <w:lang w:val="fr-FR" w:eastAsia="fr-FR"/>
        </w:rPr>
        <w:t>SWIFT Code</w:t>
      </w:r>
      <w:r w:rsidR="00EE2E04" w:rsidRPr="00561E48">
        <w:rPr>
          <w:rFonts w:ascii="Tahoma" w:hAnsi="Tahoma" w:cs="Tahoma"/>
          <w:sz w:val="18"/>
          <w:szCs w:val="18"/>
          <w:lang w:val="fr-FR" w:eastAsia="fr-FR"/>
        </w:rPr>
        <w:t> :</w:t>
      </w:r>
      <w:r w:rsidRPr="00561E48">
        <w:rPr>
          <w:rFonts w:ascii="Tahoma" w:hAnsi="Tahoma" w:cs="Tahoma"/>
          <w:sz w:val="18"/>
          <w:szCs w:val="18"/>
          <w:lang w:val="fr-FR"/>
        </w:rPr>
        <w:t xml:space="preserve"> SOGEFRPP</w:t>
      </w:r>
    </w:p>
    <w:sectPr w:rsidR="0072200B" w:rsidRPr="00561E48" w:rsidSect="00561E48">
      <w:type w:val="continuous"/>
      <w:pgSz w:w="11907" w:h="16840" w:code="9"/>
      <w:pgMar w:top="194" w:right="708" w:bottom="851" w:left="567" w:header="284" w:footer="322"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A4B24" w14:textId="77777777" w:rsidR="00F0758C" w:rsidRDefault="00F0758C" w:rsidP="00D50F13">
      <w:r>
        <w:separator/>
      </w:r>
    </w:p>
  </w:endnote>
  <w:endnote w:type="continuationSeparator" w:id="0">
    <w:p w14:paraId="2613DAD3" w14:textId="77777777" w:rsidR="00F0758C" w:rsidRDefault="00F0758C" w:rsidP="00D50F13">
      <w:r>
        <w:continuationSeparator/>
      </w:r>
    </w:p>
  </w:endnote>
  <w:endnote w:type="continuationNotice" w:id="1">
    <w:p w14:paraId="428F0FC5" w14:textId="77777777" w:rsidR="00F0758C" w:rsidRDefault="00F075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1984"/>
    </w:tblGrid>
    <w:tr w:rsidR="0091516C" w:rsidRPr="00AE2D2B" w14:paraId="33FAC9E1" w14:textId="77777777" w:rsidTr="00A0376A">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442E50E2" w:rsidR="0091516C" w:rsidRPr="00AE2D2B" w:rsidRDefault="0091516C" w:rsidP="00A0376A">
          <w:pPr>
            <w:jc w:val="right"/>
            <w:rPr>
              <w:rFonts w:ascii="Arial Narrow" w:hAnsi="Arial Narrow"/>
              <w:sz w:val="18"/>
              <w:szCs w:val="18"/>
            </w:rPr>
          </w:pPr>
          <w:r w:rsidRPr="00DA66EE">
            <w:rPr>
              <w:rFonts w:ascii="Arial Narrow" w:hAnsi="Arial Narrow"/>
              <w:sz w:val="18"/>
              <w:szCs w:val="18"/>
              <w:lang w:val="fr-FR"/>
            </w:rPr>
            <w:t>Contrat</w:t>
          </w:r>
          <w:r w:rsidRPr="00AE2D2B">
            <w:rPr>
              <w:rFonts w:ascii="Arial Narrow" w:hAnsi="Arial Narrow"/>
              <w:sz w:val="18"/>
              <w:szCs w:val="18"/>
            </w:rPr>
            <w:t xml:space="preserve"> No. </w:t>
          </w:r>
          <w:r w:rsidRPr="00AE2D2B">
            <w:rPr>
              <w:rFonts w:ascii="Times New Roman" w:hAnsi="Times New Roman" w:cs="Times New Roman"/>
              <w:color w:val="0070C0"/>
              <w:sz w:val="18"/>
              <w:szCs w:val="18"/>
            </w:rPr>
            <w:t>►</w:t>
          </w:r>
        </w:p>
      </w:tc>
      <w:tc>
        <w:tcPr>
          <w:tcW w:w="1984" w:type="dxa"/>
          <w:tcBorders>
            <w:top w:val="single" w:sz="2" w:space="0" w:color="808080"/>
            <w:left w:val="nil"/>
            <w:bottom w:val="single" w:sz="2" w:space="0" w:color="808080"/>
            <w:right w:val="single" w:sz="2" w:space="0" w:color="808080"/>
          </w:tcBorders>
          <w:shd w:val="clear" w:color="auto" w:fill="FFFFFF"/>
          <w:vAlign w:val="center"/>
        </w:tcPr>
        <w:p w14:paraId="5922AE4D" w14:textId="77777777" w:rsidR="0091516C" w:rsidRPr="00AE2D2B" w:rsidRDefault="0091516C" w:rsidP="00A0376A">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50D77C58" w14:textId="51884BC4" w:rsidR="0091516C" w:rsidRPr="00B47508" w:rsidRDefault="0091516C"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0D9E1E" w14:textId="77777777" w:rsidR="00F0758C" w:rsidRDefault="00F0758C" w:rsidP="00D50F13">
      <w:r>
        <w:separator/>
      </w:r>
    </w:p>
  </w:footnote>
  <w:footnote w:type="continuationSeparator" w:id="0">
    <w:p w14:paraId="726418BE" w14:textId="77777777" w:rsidR="00F0758C" w:rsidRDefault="00F0758C" w:rsidP="00D50F13">
      <w:r>
        <w:continuationSeparator/>
      </w:r>
    </w:p>
  </w:footnote>
  <w:footnote w:type="continuationNotice" w:id="1">
    <w:p w14:paraId="3BD938F1" w14:textId="77777777" w:rsidR="00F0758C" w:rsidRDefault="00F0758C"/>
  </w:footnote>
  <w:footnote w:id="2">
    <w:p w14:paraId="1A7997FD" w14:textId="0DBCC309" w:rsidR="0091516C" w:rsidRPr="005F4D6F" w:rsidRDefault="0091516C">
      <w:pPr>
        <w:pStyle w:val="FootnoteText"/>
        <w:rPr>
          <w:sz w:val="16"/>
          <w:szCs w:val="16"/>
          <w:lang w:val="fr-FR"/>
        </w:rPr>
      </w:pPr>
      <w:r w:rsidRPr="005F4D6F">
        <w:rPr>
          <w:rStyle w:val="FootnoteReference"/>
          <w:sz w:val="16"/>
          <w:szCs w:val="16"/>
        </w:rPr>
        <w:footnoteRef/>
      </w:r>
      <w:r w:rsidRPr="005F4D6F">
        <w:rPr>
          <w:sz w:val="16"/>
          <w:szCs w:val="16"/>
          <w:lang w:val="fr-FR"/>
        </w:rPr>
        <w:t xml:space="preserve"> </w:t>
      </w:r>
      <w:r>
        <w:rPr>
          <w:sz w:val="16"/>
          <w:szCs w:val="16"/>
          <w:lang w:val="fr-FR"/>
        </w:rPr>
        <w:t>Ayant</w:t>
      </w:r>
      <w:r w:rsidRPr="005F4D6F">
        <w:rPr>
          <w:sz w:val="16"/>
          <w:szCs w:val="16"/>
          <w:lang w:val="fr-FR"/>
        </w:rPr>
        <w:t xml:space="preserve"> son siège Avenue de l’Europe, 67075 Strasbourg Cedex, France</w:t>
      </w:r>
    </w:p>
  </w:footnote>
  <w:footnote w:id="3">
    <w:p w14:paraId="64B0BCA4" w14:textId="77777777" w:rsidR="0091516C" w:rsidRPr="004807B7" w:rsidRDefault="0091516C" w:rsidP="00E1471B">
      <w:pPr>
        <w:pStyle w:val="FootnoteText"/>
        <w:rPr>
          <w:rFonts w:ascii="Arial Narrow" w:hAnsi="Arial Narrow"/>
          <w:sz w:val="16"/>
          <w:szCs w:val="16"/>
          <w:lang w:val="fr-FR"/>
        </w:rPr>
      </w:pPr>
      <w:r w:rsidRPr="00CB2568">
        <w:rPr>
          <w:rStyle w:val="FootnoteReference"/>
          <w:rFonts w:ascii="Arial Narrow" w:hAnsi="Arial Narrow"/>
          <w:sz w:val="16"/>
          <w:szCs w:val="16"/>
        </w:rPr>
        <w:footnoteRef/>
      </w:r>
      <w:r w:rsidRPr="00CB2568">
        <w:rPr>
          <w:rFonts w:ascii="Arial Narrow" w:hAnsi="Arial Narrow"/>
          <w:sz w:val="16"/>
          <w:szCs w:val="16"/>
          <w:lang w:val="fr-FR"/>
        </w:rPr>
        <w:t xml:space="preserve"> Règles applicables : </w:t>
      </w:r>
      <w:hyperlink r:id="rId1" w:history="1">
        <w:r w:rsidRPr="00CB2568">
          <w:rPr>
            <w:rFonts w:ascii="Arial Narrow" w:hAnsi="Arial Narrow"/>
            <w:color w:val="0000FF"/>
            <w:sz w:val="16"/>
            <w:szCs w:val="16"/>
            <w:u w:val="single"/>
            <w:lang w:val="fr-FR"/>
          </w:rPr>
          <w:t>https://search.coe.int/cm/Pages/result_details.aspx?ObjectId=09000016805ceb34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39120EEA" w14:textId="17A6ED9C" w:rsidR="0091516C" w:rsidRPr="009C22B1" w:rsidRDefault="009C22B1" w:rsidP="00B47508">
        <w:pPr>
          <w:pStyle w:val="Header"/>
          <w:jc w:val="right"/>
          <w:rPr>
            <w:rFonts w:ascii="Arial Narrow" w:hAnsi="Arial Narrow"/>
          </w:rPr>
        </w:pPr>
        <w:r w:rsidRPr="009C22B1">
          <w:rPr>
            <w:rFonts w:ascii="Arial Narrow" w:hAnsi="Arial Narrow"/>
            <w:bCs/>
            <w:sz w:val="24"/>
            <w:szCs w:val="24"/>
          </w:rPr>
          <w:fldChar w:fldCharType="begin"/>
        </w:r>
        <w:r w:rsidRPr="009C22B1">
          <w:rPr>
            <w:rFonts w:ascii="Arial Narrow" w:hAnsi="Arial Narrow"/>
            <w:bCs/>
          </w:rPr>
          <w:instrText xml:space="preserve"> PAGE </w:instrText>
        </w:r>
        <w:r w:rsidRPr="009C22B1">
          <w:rPr>
            <w:rFonts w:ascii="Arial Narrow" w:hAnsi="Arial Narrow"/>
            <w:bCs/>
            <w:sz w:val="24"/>
            <w:szCs w:val="24"/>
          </w:rPr>
          <w:fldChar w:fldCharType="separate"/>
        </w:r>
        <w:r w:rsidR="00342DEE">
          <w:rPr>
            <w:rFonts w:ascii="Arial Narrow" w:hAnsi="Arial Narrow"/>
            <w:bCs/>
            <w:noProof/>
          </w:rPr>
          <w:t>8</w:t>
        </w:r>
        <w:r w:rsidRPr="009C22B1">
          <w:rPr>
            <w:rFonts w:ascii="Arial Narrow" w:hAnsi="Arial Narrow"/>
            <w:bCs/>
            <w:sz w:val="24"/>
            <w:szCs w:val="24"/>
          </w:rPr>
          <w:fldChar w:fldCharType="end"/>
        </w:r>
        <w:r w:rsidRPr="009C22B1">
          <w:rPr>
            <w:rFonts w:ascii="Arial Narrow" w:hAnsi="Arial Narrow"/>
          </w:rPr>
          <w:t xml:space="preserve"> / </w:t>
        </w:r>
        <w:r w:rsidRPr="009C22B1">
          <w:rPr>
            <w:rFonts w:ascii="Arial Narrow" w:hAnsi="Arial Narrow"/>
            <w:bCs/>
            <w:sz w:val="24"/>
            <w:szCs w:val="24"/>
          </w:rPr>
          <w:fldChar w:fldCharType="begin"/>
        </w:r>
        <w:r w:rsidRPr="009C22B1">
          <w:rPr>
            <w:rFonts w:ascii="Arial Narrow" w:hAnsi="Arial Narrow"/>
            <w:bCs/>
          </w:rPr>
          <w:instrText xml:space="preserve"> NUMPAGES  </w:instrText>
        </w:r>
        <w:r w:rsidRPr="009C22B1">
          <w:rPr>
            <w:rFonts w:ascii="Arial Narrow" w:hAnsi="Arial Narrow"/>
            <w:bCs/>
            <w:sz w:val="24"/>
            <w:szCs w:val="24"/>
          </w:rPr>
          <w:fldChar w:fldCharType="separate"/>
        </w:r>
        <w:r w:rsidR="00342DEE">
          <w:rPr>
            <w:rFonts w:ascii="Arial Narrow" w:hAnsi="Arial Narrow"/>
            <w:bCs/>
            <w:noProof/>
          </w:rPr>
          <w:t>8</w:t>
        </w:r>
        <w:r w:rsidRPr="009C22B1">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91516C" w:rsidRDefault="0091516C">
    <w:pPr>
      <w:pStyle w:val="Header"/>
    </w:pPr>
    <w:r>
      <w:rPr>
        <w:noProof/>
        <w:lang w:val="en-US" w:eastAsia="en-US"/>
      </w:rPr>
      <w:drawing>
        <wp:anchor distT="0" distB="0" distL="114300" distR="114300" simplePos="0" relativeHeight="251658240" behindDoc="0" locked="0" layoutInCell="1" allowOverlap="1" wp14:anchorId="74F38E8B" wp14:editId="694CD391">
          <wp:simplePos x="0" y="0"/>
          <wp:positionH relativeFrom="column">
            <wp:posOffset>5422900</wp:posOffset>
          </wp:positionH>
          <wp:positionV relativeFrom="paragraph">
            <wp:posOffset>45720</wp:posOffset>
          </wp:positionV>
          <wp:extent cx="1438910" cy="1152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87CDD"/>
    <w:multiLevelType w:val="hybridMultilevel"/>
    <w:tmpl w:val="906C2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63AF5"/>
    <w:multiLevelType w:val="hybridMultilevel"/>
    <w:tmpl w:val="18ACDFB0"/>
    <w:lvl w:ilvl="0" w:tplc="04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07893F2E"/>
    <w:multiLevelType w:val="multilevel"/>
    <w:tmpl w:val="CB7AB6D0"/>
    <w:lvl w:ilvl="0">
      <w:start w:val="1"/>
      <w:numFmt w:val="decimal"/>
      <w:lvlText w:val="%1"/>
      <w:lvlJc w:val="left"/>
      <w:pPr>
        <w:ind w:left="360" w:hanging="360"/>
      </w:pPr>
      <w:rPr>
        <w:rFonts w:cs="Times New Roman" w:hint="default"/>
        <w:color w:val="auto"/>
      </w:rPr>
    </w:lvl>
    <w:lvl w:ilvl="1">
      <w:start w:val="3"/>
      <w:numFmt w:val="decimal"/>
      <w:lvlText w:val="%1.%2"/>
      <w:lvlJc w:val="left"/>
      <w:pPr>
        <w:ind w:left="360" w:hanging="360"/>
      </w:pPr>
      <w:rPr>
        <w:rFonts w:cs="Times New Roman" w:hint="default"/>
        <w:color w:val="7030A0"/>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7DCC704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sz w:val="19"/>
        <w:szCs w:val="19"/>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B015BCF"/>
    <w:multiLevelType w:val="hybridMultilevel"/>
    <w:tmpl w:val="96E4309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0B1B2C6D"/>
    <w:multiLevelType w:val="multilevel"/>
    <w:tmpl w:val="1F2A08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CC04767"/>
    <w:multiLevelType w:val="hybridMultilevel"/>
    <w:tmpl w:val="02584050"/>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DD3BEB"/>
    <w:multiLevelType w:val="hybridMultilevel"/>
    <w:tmpl w:val="C6845340"/>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96680F"/>
    <w:multiLevelType w:val="multilevel"/>
    <w:tmpl w:val="B50064FA"/>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99909C4"/>
    <w:multiLevelType w:val="hybridMultilevel"/>
    <w:tmpl w:val="1844487A"/>
    <w:lvl w:ilvl="0" w:tplc="04090017">
      <w:start w:val="1"/>
      <w:numFmt w:val="lowerLetter"/>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1" w15:restartNumberingAfterBreak="0">
    <w:nsid w:val="2F7565A7"/>
    <w:multiLevelType w:val="multilevel"/>
    <w:tmpl w:val="0A1885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FFF1574"/>
    <w:multiLevelType w:val="hybridMultilevel"/>
    <w:tmpl w:val="5C8E31B0"/>
    <w:lvl w:ilvl="0" w:tplc="04090017">
      <w:start w:val="1"/>
      <w:numFmt w:val="lowerLetter"/>
      <w:lvlText w:val="%1)"/>
      <w:lvlJc w:val="left"/>
      <w:pPr>
        <w:ind w:left="5180" w:hanging="360"/>
      </w:pPr>
    </w:lvl>
    <w:lvl w:ilvl="1" w:tplc="04090019">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3" w15:restartNumberingAfterBreak="0">
    <w:nsid w:val="30B269C3"/>
    <w:multiLevelType w:val="hybridMultilevel"/>
    <w:tmpl w:val="8B025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8C7AC8"/>
    <w:multiLevelType w:val="hybridMultilevel"/>
    <w:tmpl w:val="3EC0D6B4"/>
    <w:lvl w:ilvl="0" w:tplc="0FA0CCB2">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FBF3EB2"/>
    <w:multiLevelType w:val="hybridMultilevel"/>
    <w:tmpl w:val="91CE252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490B6160"/>
    <w:multiLevelType w:val="multilevel"/>
    <w:tmpl w:val="C5C8162E"/>
    <w:lvl w:ilvl="0">
      <w:start w:val="3"/>
      <w:numFmt w:val="decimal"/>
      <w:lvlText w:val="%1"/>
      <w:lvlJc w:val="left"/>
      <w:pPr>
        <w:ind w:left="435" w:hanging="435"/>
      </w:pPr>
      <w:rPr>
        <w:rFonts w:hint="default"/>
        <w:b w:val="0"/>
        <w:color w:val="000000" w:themeColor="text1"/>
        <w:u w:val="none"/>
      </w:rPr>
    </w:lvl>
    <w:lvl w:ilvl="1">
      <w:start w:val="2"/>
      <w:numFmt w:val="decimal"/>
      <w:lvlText w:val="%1.%2"/>
      <w:lvlJc w:val="left"/>
      <w:pPr>
        <w:ind w:left="435" w:hanging="435"/>
      </w:pPr>
      <w:rPr>
        <w:rFonts w:hint="default"/>
        <w:b w:val="0"/>
        <w:color w:val="000000" w:themeColor="text1"/>
        <w:u w:val="none"/>
      </w:rPr>
    </w:lvl>
    <w:lvl w:ilvl="2">
      <w:start w:val="1"/>
      <w:numFmt w:val="decimal"/>
      <w:lvlText w:val="%1.%2.%3"/>
      <w:lvlJc w:val="left"/>
      <w:pPr>
        <w:ind w:left="720" w:hanging="720"/>
      </w:pPr>
      <w:rPr>
        <w:rFonts w:hint="default"/>
        <w:b w:val="0"/>
        <w:color w:val="000000" w:themeColor="text1"/>
        <w:u w:val="none"/>
      </w:rPr>
    </w:lvl>
    <w:lvl w:ilvl="3">
      <w:start w:val="1"/>
      <w:numFmt w:val="decimal"/>
      <w:lvlText w:val="%1.%2.%3.%4"/>
      <w:lvlJc w:val="left"/>
      <w:pPr>
        <w:ind w:left="1080" w:hanging="1080"/>
      </w:pPr>
      <w:rPr>
        <w:rFonts w:hint="default"/>
        <w:b w:val="0"/>
        <w:color w:val="000000" w:themeColor="text1"/>
        <w:u w:val="none"/>
      </w:rPr>
    </w:lvl>
    <w:lvl w:ilvl="4">
      <w:start w:val="1"/>
      <w:numFmt w:val="decimal"/>
      <w:lvlText w:val="%1.%2.%3.%4.%5"/>
      <w:lvlJc w:val="left"/>
      <w:pPr>
        <w:ind w:left="1080" w:hanging="1080"/>
      </w:pPr>
      <w:rPr>
        <w:rFonts w:hint="default"/>
        <w:b w:val="0"/>
        <w:color w:val="000000" w:themeColor="text1"/>
        <w:u w:val="none"/>
      </w:rPr>
    </w:lvl>
    <w:lvl w:ilvl="5">
      <w:start w:val="1"/>
      <w:numFmt w:val="decimal"/>
      <w:lvlText w:val="%1.%2.%3.%4.%5.%6"/>
      <w:lvlJc w:val="left"/>
      <w:pPr>
        <w:ind w:left="1440" w:hanging="1440"/>
      </w:pPr>
      <w:rPr>
        <w:rFonts w:hint="default"/>
        <w:b w:val="0"/>
        <w:color w:val="000000" w:themeColor="text1"/>
        <w:u w:val="none"/>
      </w:rPr>
    </w:lvl>
    <w:lvl w:ilvl="6">
      <w:start w:val="1"/>
      <w:numFmt w:val="decimal"/>
      <w:lvlText w:val="%1.%2.%3.%4.%5.%6.%7"/>
      <w:lvlJc w:val="left"/>
      <w:pPr>
        <w:ind w:left="1440" w:hanging="1440"/>
      </w:pPr>
      <w:rPr>
        <w:rFonts w:hint="default"/>
        <w:b w:val="0"/>
        <w:color w:val="000000" w:themeColor="text1"/>
        <w:u w:val="none"/>
      </w:rPr>
    </w:lvl>
    <w:lvl w:ilvl="7">
      <w:start w:val="1"/>
      <w:numFmt w:val="decimal"/>
      <w:lvlText w:val="%1.%2.%3.%4.%5.%6.%7.%8"/>
      <w:lvlJc w:val="left"/>
      <w:pPr>
        <w:ind w:left="1800" w:hanging="1800"/>
      </w:pPr>
      <w:rPr>
        <w:rFonts w:hint="default"/>
        <w:b w:val="0"/>
        <w:color w:val="000000" w:themeColor="text1"/>
        <w:u w:val="none"/>
      </w:rPr>
    </w:lvl>
    <w:lvl w:ilvl="8">
      <w:start w:val="1"/>
      <w:numFmt w:val="decimal"/>
      <w:lvlText w:val="%1.%2.%3.%4.%5.%6.%7.%8.%9"/>
      <w:lvlJc w:val="left"/>
      <w:pPr>
        <w:ind w:left="1800" w:hanging="1800"/>
      </w:pPr>
      <w:rPr>
        <w:rFonts w:hint="default"/>
        <w:b w:val="0"/>
        <w:color w:val="000000" w:themeColor="text1"/>
        <w:u w:val="none"/>
      </w:rPr>
    </w:lvl>
  </w:abstractNum>
  <w:abstractNum w:abstractNumId="18" w15:restartNumberingAfterBreak="0">
    <w:nsid w:val="4C08188E"/>
    <w:multiLevelType w:val="multilevel"/>
    <w:tmpl w:val="8FFE9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E512FA4"/>
    <w:multiLevelType w:val="hybridMultilevel"/>
    <w:tmpl w:val="47DC1DBA"/>
    <w:lvl w:ilvl="0" w:tplc="8E8C0F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62C17"/>
    <w:multiLevelType w:val="hybridMultilevel"/>
    <w:tmpl w:val="9496A2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31125E"/>
    <w:multiLevelType w:val="hybridMultilevel"/>
    <w:tmpl w:val="1884D2EE"/>
    <w:lvl w:ilvl="0" w:tplc="6D3AB698">
      <w:start w:val="1"/>
      <w:numFmt w:val="decimal"/>
      <w:lvlText w:val="3.2.%1."/>
      <w:lvlJc w:val="center"/>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E3670"/>
    <w:multiLevelType w:val="hybridMultilevel"/>
    <w:tmpl w:val="52EA2A04"/>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3" w15:restartNumberingAfterBreak="0">
    <w:nsid w:val="5E5246B8"/>
    <w:multiLevelType w:val="multilevel"/>
    <w:tmpl w:val="815AC3A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207061"/>
    <w:multiLevelType w:val="hybridMultilevel"/>
    <w:tmpl w:val="54A0D688"/>
    <w:lvl w:ilvl="0" w:tplc="44724B3A">
      <w:start w:val="1"/>
      <w:numFmt w:val="lowerLetter"/>
      <w:lvlText w:val="%1)"/>
      <w:lvlJc w:val="left"/>
      <w:pPr>
        <w:ind w:left="1395" w:hanging="10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F3426C"/>
    <w:multiLevelType w:val="hybridMultilevel"/>
    <w:tmpl w:val="F55A07DC"/>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2559F9"/>
    <w:multiLevelType w:val="hybridMultilevel"/>
    <w:tmpl w:val="E9E45012"/>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9" w15:restartNumberingAfterBreak="0">
    <w:nsid w:val="76376359"/>
    <w:multiLevelType w:val="multilevel"/>
    <w:tmpl w:val="30CEA46E"/>
    <w:lvl w:ilvl="0">
      <w:start w:val="3"/>
      <w:numFmt w:val="decimal"/>
      <w:lvlText w:val="%1"/>
      <w:lvlJc w:val="left"/>
      <w:pPr>
        <w:ind w:left="360" w:hanging="360"/>
      </w:pPr>
      <w:rPr>
        <w:rFonts w:hint="default"/>
      </w:rPr>
    </w:lvl>
    <w:lvl w:ilvl="1">
      <w:start w:val="5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63A5B5A"/>
    <w:multiLevelType w:val="hybridMultilevel"/>
    <w:tmpl w:val="E74CE140"/>
    <w:lvl w:ilvl="0" w:tplc="C33425F8">
      <w:start w:val="1"/>
      <w:numFmt w:val="bullet"/>
      <w:pStyle w:val="COEBullet"/>
      <w:lvlText w:val=""/>
      <w:lvlJc w:val="left"/>
      <w:pPr>
        <w:tabs>
          <w:tab w:val="num" w:pos="1071"/>
        </w:tabs>
        <w:ind w:left="1071" w:hanging="357"/>
      </w:pPr>
      <w:rPr>
        <w:rFonts w:ascii="ZapfDingbats" w:hAnsi="ZapfDingbats"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7EB64F1F"/>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1"/>
  </w:num>
  <w:num w:numId="2">
    <w:abstractNumId w:val="16"/>
  </w:num>
  <w:num w:numId="3">
    <w:abstractNumId w:val="25"/>
  </w:num>
  <w:num w:numId="4">
    <w:abstractNumId w:val="26"/>
  </w:num>
  <w:num w:numId="5">
    <w:abstractNumId w:val="3"/>
  </w:num>
  <w:num w:numId="6">
    <w:abstractNumId w:val="2"/>
  </w:num>
  <w:num w:numId="7">
    <w:abstractNumId w:val="12"/>
  </w:num>
  <w:num w:numId="8">
    <w:abstractNumId w:val="5"/>
  </w:num>
  <w:num w:numId="9">
    <w:abstractNumId w:val="30"/>
  </w:num>
  <w:num w:numId="10">
    <w:abstractNumId w:val="28"/>
  </w:num>
  <w:num w:numId="11">
    <w:abstractNumId w:val="22"/>
  </w:num>
  <w:num w:numId="12">
    <w:abstractNumId w:val="9"/>
  </w:num>
  <w:num w:numId="13">
    <w:abstractNumId w:val="31"/>
  </w:num>
  <w:num w:numId="14">
    <w:abstractNumId w:val="18"/>
  </w:num>
  <w:num w:numId="15">
    <w:abstractNumId w:val="29"/>
  </w:num>
  <w:num w:numId="16">
    <w:abstractNumId w:val="1"/>
  </w:num>
  <w:num w:numId="17">
    <w:abstractNumId w:val="0"/>
  </w:num>
  <w:num w:numId="18">
    <w:abstractNumId w:val="10"/>
  </w:num>
  <w:num w:numId="19">
    <w:abstractNumId w:val="15"/>
  </w:num>
  <w:num w:numId="20">
    <w:abstractNumId w:val="20"/>
  </w:num>
  <w:num w:numId="21">
    <w:abstractNumId w:val="14"/>
  </w:num>
  <w:num w:numId="22">
    <w:abstractNumId w:val="7"/>
  </w:num>
  <w:num w:numId="23">
    <w:abstractNumId w:val="4"/>
  </w:num>
  <w:num w:numId="24">
    <w:abstractNumId w:val="24"/>
  </w:num>
  <w:num w:numId="25">
    <w:abstractNumId w:val="6"/>
  </w:num>
  <w:num w:numId="26">
    <w:abstractNumId w:val="27"/>
  </w:num>
  <w:num w:numId="27">
    <w:abstractNumId w:val="23"/>
  </w:num>
  <w:num w:numId="28">
    <w:abstractNumId w:val="8"/>
  </w:num>
  <w:num w:numId="29">
    <w:abstractNumId w:val="21"/>
  </w:num>
  <w:num w:numId="30">
    <w:abstractNumId w:val="17"/>
  </w:num>
  <w:num w:numId="31">
    <w:abstractNumId w:val="19"/>
  </w:num>
  <w:num w:numId="32">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28DD"/>
    <w:rsid w:val="0001537A"/>
    <w:rsid w:val="00015DB4"/>
    <w:rsid w:val="00033624"/>
    <w:rsid w:val="00037A7D"/>
    <w:rsid w:val="0004179C"/>
    <w:rsid w:val="000478B8"/>
    <w:rsid w:val="00072FB8"/>
    <w:rsid w:val="0008106F"/>
    <w:rsid w:val="0008205C"/>
    <w:rsid w:val="000837E6"/>
    <w:rsid w:val="000841B9"/>
    <w:rsid w:val="00084509"/>
    <w:rsid w:val="000852FE"/>
    <w:rsid w:val="00093155"/>
    <w:rsid w:val="000966F4"/>
    <w:rsid w:val="000A0D8A"/>
    <w:rsid w:val="000A19C2"/>
    <w:rsid w:val="000B26A2"/>
    <w:rsid w:val="000B4274"/>
    <w:rsid w:val="000B57B2"/>
    <w:rsid w:val="000B5A1C"/>
    <w:rsid w:val="000C3F9A"/>
    <w:rsid w:val="000C4D6D"/>
    <w:rsid w:val="000D3674"/>
    <w:rsid w:val="000E0285"/>
    <w:rsid w:val="000E2440"/>
    <w:rsid w:val="000E3E9A"/>
    <w:rsid w:val="000E59DC"/>
    <w:rsid w:val="000E5DF5"/>
    <w:rsid w:val="000F1520"/>
    <w:rsid w:val="000F18A2"/>
    <w:rsid w:val="000F3067"/>
    <w:rsid w:val="000F3CB2"/>
    <w:rsid w:val="000F448F"/>
    <w:rsid w:val="000F5561"/>
    <w:rsid w:val="00102B70"/>
    <w:rsid w:val="00103895"/>
    <w:rsid w:val="00113108"/>
    <w:rsid w:val="0011556A"/>
    <w:rsid w:val="00124371"/>
    <w:rsid w:val="001253AD"/>
    <w:rsid w:val="00126183"/>
    <w:rsid w:val="0012667B"/>
    <w:rsid w:val="00127842"/>
    <w:rsid w:val="00127AB4"/>
    <w:rsid w:val="00135199"/>
    <w:rsid w:val="001359BE"/>
    <w:rsid w:val="00135D95"/>
    <w:rsid w:val="0014098C"/>
    <w:rsid w:val="00150458"/>
    <w:rsid w:val="00150C0F"/>
    <w:rsid w:val="00160002"/>
    <w:rsid w:val="00160CE8"/>
    <w:rsid w:val="0016172B"/>
    <w:rsid w:val="00162598"/>
    <w:rsid w:val="00162743"/>
    <w:rsid w:val="0017018D"/>
    <w:rsid w:val="00183E4D"/>
    <w:rsid w:val="001849D2"/>
    <w:rsid w:val="0019283C"/>
    <w:rsid w:val="00192F56"/>
    <w:rsid w:val="0019309A"/>
    <w:rsid w:val="001A207E"/>
    <w:rsid w:val="001A5371"/>
    <w:rsid w:val="001B0127"/>
    <w:rsid w:val="001B138A"/>
    <w:rsid w:val="001B5F36"/>
    <w:rsid w:val="001B7A25"/>
    <w:rsid w:val="001C063A"/>
    <w:rsid w:val="001C1FC1"/>
    <w:rsid w:val="001C3E05"/>
    <w:rsid w:val="001C4BA2"/>
    <w:rsid w:val="001C6878"/>
    <w:rsid w:val="001D40AD"/>
    <w:rsid w:val="001D5926"/>
    <w:rsid w:val="001D6688"/>
    <w:rsid w:val="001E5424"/>
    <w:rsid w:val="001F0177"/>
    <w:rsid w:val="001F4B81"/>
    <w:rsid w:val="001F5A87"/>
    <w:rsid w:val="002019A5"/>
    <w:rsid w:val="002111B3"/>
    <w:rsid w:val="002133FA"/>
    <w:rsid w:val="00213A16"/>
    <w:rsid w:val="00213BF9"/>
    <w:rsid w:val="002206A3"/>
    <w:rsid w:val="002229B8"/>
    <w:rsid w:val="00223781"/>
    <w:rsid w:val="00225B0D"/>
    <w:rsid w:val="00225FA7"/>
    <w:rsid w:val="00230B5C"/>
    <w:rsid w:val="002336A0"/>
    <w:rsid w:val="00233894"/>
    <w:rsid w:val="00240827"/>
    <w:rsid w:val="00251355"/>
    <w:rsid w:val="00256C49"/>
    <w:rsid w:val="00266619"/>
    <w:rsid w:val="00273F07"/>
    <w:rsid w:val="002818A7"/>
    <w:rsid w:val="00290EAC"/>
    <w:rsid w:val="00293CBB"/>
    <w:rsid w:val="00294937"/>
    <w:rsid w:val="00297D2E"/>
    <w:rsid w:val="002A2C42"/>
    <w:rsid w:val="002A56A1"/>
    <w:rsid w:val="002B4786"/>
    <w:rsid w:val="002B4CD4"/>
    <w:rsid w:val="002B52CC"/>
    <w:rsid w:val="002C6F98"/>
    <w:rsid w:val="002D471E"/>
    <w:rsid w:val="002D5425"/>
    <w:rsid w:val="002D5DC0"/>
    <w:rsid w:val="002E0260"/>
    <w:rsid w:val="002E5606"/>
    <w:rsid w:val="002F5A8E"/>
    <w:rsid w:val="002F631F"/>
    <w:rsid w:val="002F6A7C"/>
    <w:rsid w:val="00300098"/>
    <w:rsid w:val="00310426"/>
    <w:rsid w:val="00311B46"/>
    <w:rsid w:val="00320711"/>
    <w:rsid w:val="003225BB"/>
    <w:rsid w:val="0032345F"/>
    <w:rsid w:val="00332AF4"/>
    <w:rsid w:val="003347E8"/>
    <w:rsid w:val="00342DEE"/>
    <w:rsid w:val="0034681E"/>
    <w:rsid w:val="00350F4E"/>
    <w:rsid w:val="0035108E"/>
    <w:rsid w:val="003565A5"/>
    <w:rsid w:val="00361219"/>
    <w:rsid w:val="00362CA7"/>
    <w:rsid w:val="00366A14"/>
    <w:rsid w:val="003705A6"/>
    <w:rsid w:val="003712F2"/>
    <w:rsid w:val="00371509"/>
    <w:rsid w:val="003840F5"/>
    <w:rsid w:val="00386026"/>
    <w:rsid w:val="0039258A"/>
    <w:rsid w:val="00394B2C"/>
    <w:rsid w:val="003A0F5F"/>
    <w:rsid w:val="003B12BF"/>
    <w:rsid w:val="003B1C2E"/>
    <w:rsid w:val="003B2E7E"/>
    <w:rsid w:val="003B4914"/>
    <w:rsid w:val="003C1D13"/>
    <w:rsid w:val="003D5731"/>
    <w:rsid w:val="003D7A54"/>
    <w:rsid w:val="003E2255"/>
    <w:rsid w:val="003E2D15"/>
    <w:rsid w:val="003E2D84"/>
    <w:rsid w:val="003E6D30"/>
    <w:rsid w:val="003E78C0"/>
    <w:rsid w:val="003F2595"/>
    <w:rsid w:val="003F5956"/>
    <w:rsid w:val="003F7D5B"/>
    <w:rsid w:val="004020C0"/>
    <w:rsid w:val="00402529"/>
    <w:rsid w:val="004121E2"/>
    <w:rsid w:val="00415503"/>
    <w:rsid w:val="00417929"/>
    <w:rsid w:val="00420E9A"/>
    <w:rsid w:val="00432F42"/>
    <w:rsid w:val="00433B75"/>
    <w:rsid w:val="0043485D"/>
    <w:rsid w:val="00437926"/>
    <w:rsid w:val="00441D52"/>
    <w:rsid w:val="004470B4"/>
    <w:rsid w:val="00456407"/>
    <w:rsid w:val="0046282E"/>
    <w:rsid w:val="0046469D"/>
    <w:rsid w:val="00467698"/>
    <w:rsid w:val="004702E7"/>
    <w:rsid w:val="004807B7"/>
    <w:rsid w:val="004874F6"/>
    <w:rsid w:val="00487967"/>
    <w:rsid w:val="00487FFD"/>
    <w:rsid w:val="00490018"/>
    <w:rsid w:val="00490D97"/>
    <w:rsid w:val="00492214"/>
    <w:rsid w:val="00494C86"/>
    <w:rsid w:val="00494D98"/>
    <w:rsid w:val="00495856"/>
    <w:rsid w:val="00497AEE"/>
    <w:rsid w:val="004A3080"/>
    <w:rsid w:val="004A6782"/>
    <w:rsid w:val="004B0F2D"/>
    <w:rsid w:val="004B2022"/>
    <w:rsid w:val="004B3F9D"/>
    <w:rsid w:val="004C3551"/>
    <w:rsid w:val="004C6F59"/>
    <w:rsid w:val="004D084E"/>
    <w:rsid w:val="004D634B"/>
    <w:rsid w:val="004E1F03"/>
    <w:rsid w:val="004E6192"/>
    <w:rsid w:val="004E67E1"/>
    <w:rsid w:val="004E796F"/>
    <w:rsid w:val="004E7A45"/>
    <w:rsid w:val="004E7D01"/>
    <w:rsid w:val="004F2CFB"/>
    <w:rsid w:val="004F71A4"/>
    <w:rsid w:val="0050684E"/>
    <w:rsid w:val="005144E0"/>
    <w:rsid w:val="00523268"/>
    <w:rsid w:val="00527592"/>
    <w:rsid w:val="0053184A"/>
    <w:rsid w:val="00531A42"/>
    <w:rsid w:val="0053377B"/>
    <w:rsid w:val="0054258F"/>
    <w:rsid w:val="00542FEE"/>
    <w:rsid w:val="005456B4"/>
    <w:rsid w:val="00550849"/>
    <w:rsid w:val="00561E48"/>
    <w:rsid w:val="005638E1"/>
    <w:rsid w:val="00566A81"/>
    <w:rsid w:val="00567F3E"/>
    <w:rsid w:val="005840ED"/>
    <w:rsid w:val="005845C2"/>
    <w:rsid w:val="005851F4"/>
    <w:rsid w:val="00590EDA"/>
    <w:rsid w:val="005A4B59"/>
    <w:rsid w:val="005A6974"/>
    <w:rsid w:val="005B0752"/>
    <w:rsid w:val="005B17CB"/>
    <w:rsid w:val="005C5D6E"/>
    <w:rsid w:val="005C5D80"/>
    <w:rsid w:val="005E2710"/>
    <w:rsid w:val="005F0F4C"/>
    <w:rsid w:val="005F4D6F"/>
    <w:rsid w:val="005F65E7"/>
    <w:rsid w:val="00611175"/>
    <w:rsid w:val="00613313"/>
    <w:rsid w:val="006232B4"/>
    <w:rsid w:val="006266B6"/>
    <w:rsid w:val="006344BA"/>
    <w:rsid w:val="006426F7"/>
    <w:rsid w:val="00647C28"/>
    <w:rsid w:val="00653BB6"/>
    <w:rsid w:val="006558F9"/>
    <w:rsid w:val="00660256"/>
    <w:rsid w:val="00662182"/>
    <w:rsid w:val="00662FF0"/>
    <w:rsid w:val="00665490"/>
    <w:rsid w:val="006717A7"/>
    <w:rsid w:val="0067529C"/>
    <w:rsid w:val="006768AE"/>
    <w:rsid w:val="006771B6"/>
    <w:rsid w:val="00680325"/>
    <w:rsid w:val="006832F7"/>
    <w:rsid w:val="00687D63"/>
    <w:rsid w:val="006912CB"/>
    <w:rsid w:val="006A2AD4"/>
    <w:rsid w:val="006A51F8"/>
    <w:rsid w:val="006A750B"/>
    <w:rsid w:val="006A7F07"/>
    <w:rsid w:val="006B14F0"/>
    <w:rsid w:val="006B2D7D"/>
    <w:rsid w:val="006B5CAE"/>
    <w:rsid w:val="006B71A1"/>
    <w:rsid w:val="006C7D58"/>
    <w:rsid w:val="006D00AF"/>
    <w:rsid w:val="006D3613"/>
    <w:rsid w:val="006D78F7"/>
    <w:rsid w:val="006E09FC"/>
    <w:rsid w:val="006F040B"/>
    <w:rsid w:val="006F044B"/>
    <w:rsid w:val="006F4BD3"/>
    <w:rsid w:val="00711683"/>
    <w:rsid w:val="00711B7F"/>
    <w:rsid w:val="00714D53"/>
    <w:rsid w:val="0072200B"/>
    <w:rsid w:val="00732180"/>
    <w:rsid w:val="007328DB"/>
    <w:rsid w:val="007332D8"/>
    <w:rsid w:val="00743F00"/>
    <w:rsid w:val="00747ADB"/>
    <w:rsid w:val="00751959"/>
    <w:rsid w:val="007556CC"/>
    <w:rsid w:val="0075705D"/>
    <w:rsid w:val="00762290"/>
    <w:rsid w:val="00762726"/>
    <w:rsid w:val="00764810"/>
    <w:rsid w:val="00766341"/>
    <w:rsid w:val="00766CF1"/>
    <w:rsid w:val="00780BD0"/>
    <w:rsid w:val="007860E1"/>
    <w:rsid w:val="007867C0"/>
    <w:rsid w:val="0079040A"/>
    <w:rsid w:val="0079079F"/>
    <w:rsid w:val="00791E04"/>
    <w:rsid w:val="00792B49"/>
    <w:rsid w:val="007960C5"/>
    <w:rsid w:val="007B0447"/>
    <w:rsid w:val="007B0925"/>
    <w:rsid w:val="007C267B"/>
    <w:rsid w:val="007C4BED"/>
    <w:rsid w:val="007D3B9C"/>
    <w:rsid w:val="007D46B2"/>
    <w:rsid w:val="007E335A"/>
    <w:rsid w:val="007E3BF6"/>
    <w:rsid w:val="007E68C7"/>
    <w:rsid w:val="007F361D"/>
    <w:rsid w:val="007F79F8"/>
    <w:rsid w:val="00805318"/>
    <w:rsid w:val="00806CD2"/>
    <w:rsid w:val="0081075C"/>
    <w:rsid w:val="00810D55"/>
    <w:rsid w:val="00812B47"/>
    <w:rsid w:val="00812FBB"/>
    <w:rsid w:val="00821937"/>
    <w:rsid w:val="0082549E"/>
    <w:rsid w:val="00826BA5"/>
    <w:rsid w:val="00826C49"/>
    <w:rsid w:val="0083377F"/>
    <w:rsid w:val="00840C1E"/>
    <w:rsid w:val="00844F82"/>
    <w:rsid w:val="00847F47"/>
    <w:rsid w:val="008539A2"/>
    <w:rsid w:val="00855585"/>
    <w:rsid w:val="0085784E"/>
    <w:rsid w:val="00860FEB"/>
    <w:rsid w:val="008628C7"/>
    <w:rsid w:val="008713A9"/>
    <w:rsid w:val="00873212"/>
    <w:rsid w:val="00883C2D"/>
    <w:rsid w:val="008871ED"/>
    <w:rsid w:val="00887B2A"/>
    <w:rsid w:val="00890F8A"/>
    <w:rsid w:val="00892D73"/>
    <w:rsid w:val="008A486B"/>
    <w:rsid w:val="008A7650"/>
    <w:rsid w:val="008B37A2"/>
    <w:rsid w:val="008B3EEE"/>
    <w:rsid w:val="008B6BE9"/>
    <w:rsid w:val="008B6FDD"/>
    <w:rsid w:val="008C09DB"/>
    <w:rsid w:val="008C754F"/>
    <w:rsid w:val="008D113B"/>
    <w:rsid w:val="008D3220"/>
    <w:rsid w:val="008E0AD9"/>
    <w:rsid w:val="008E3366"/>
    <w:rsid w:val="008E7365"/>
    <w:rsid w:val="008F2664"/>
    <w:rsid w:val="008F2DBD"/>
    <w:rsid w:val="008F3844"/>
    <w:rsid w:val="008F3D21"/>
    <w:rsid w:val="008F51A7"/>
    <w:rsid w:val="00901465"/>
    <w:rsid w:val="00901C1A"/>
    <w:rsid w:val="00904B93"/>
    <w:rsid w:val="009058FD"/>
    <w:rsid w:val="00907AE7"/>
    <w:rsid w:val="0091516C"/>
    <w:rsid w:val="009214B5"/>
    <w:rsid w:val="0093185B"/>
    <w:rsid w:val="00944010"/>
    <w:rsid w:val="009454DB"/>
    <w:rsid w:val="00945A48"/>
    <w:rsid w:val="0095095F"/>
    <w:rsid w:val="00956F45"/>
    <w:rsid w:val="009628F4"/>
    <w:rsid w:val="0096566B"/>
    <w:rsid w:val="0097037F"/>
    <w:rsid w:val="00973EF1"/>
    <w:rsid w:val="0098229E"/>
    <w:rsid w:val="009834FA"/>
    <w:rsid w:val="00983822"/>
    <w:rsid w:val="00987B83"/>
    <w:rsid w:val="00990642"/>
    <w:rsid w:val="00990987"/>
    <w:rsid w:val="009A100B"/>
    <w:rsid w:val="009A5B27"/>
    <w:rsid w:val="009B6430"/>
    <w:rsid w:val="009B76BE"/>
    <w:rsid w:val="009C22B1"/>
    <w:rsid w:val="009D264F"/>
    <w:rsid w:val="009D290D"/>
    <w:rsid w:val="009E0C9B"/>
    <w:rsid w:val="009E4346"/>
    <w:rsid w:val="009E55DF"/>
    <w:rsid w:val="009F32D6"/>
    <w:rsid w:val="009F49A6"/>
    <w:rsid w:val="009F5764"/>
    <w:rsid w:val="009F6493"/>
    <w:rsid w:val="00A00374"/>
    <w:rsid w:val="00A01BC9"/>
    <w:rsid w:val="00A0376A"/>
    <w:rsid w:val="00A06007"/>
    <w:rsid w:val="00A12241"/>
    <w:rsid w:val="00A220B0"/>
    <w:rsid w:val="00A30FC9"/>
    <w:rsid w:val="00A34538"/>
    <w:rsid w:val="00A40899"/>
    <w:rsid w:val="00A45212"/>
    <w:rsid w:val="00A51EDA"/>
    <w:rsid w:val="00A535BA"/>
    <w:rsid w:val="00A53BF2"/>
    <w:rsid w:val="00A65785"/>
    <w:rsid w:val="00A675CC"/>
    <w:rsid w:val="00A71B69"/>
    <w:rsid w:val="00A77DE0"/>
    <w:rsid w:val="00A8461F"/>
    <w:rsid w:val="00A85379"/>
    <w:rsid w:val="00A91754"/>
    <w:rsid w:val="00A95F1C"/>
    <w:rsid w:val="00A96A37"/>
    <w:rsid w:val="00AA01F6"/>
    <w:rsid w:val="00AA0C25"/>
    <w:rsid w:val="00AA1957"/>
    <w:rsid w:val="00AA7B01"/>
    <w:rsid w:val="00AB03AB"/>
    <w:rsid w:val="00AB13EF"/>
    <w:rsid w:val="00AB1B8D"/>
    <w:rsid w:val="00AC0A65"/>
    <w:rsid w:val="00AD33C7"/>
    <w:rsid w:val="00AD423A"/>
    <w:rsid w:val="00AD5E4A"/>
    <w:rsid w:val="00AE2A99"/>
    <w:rsid w:val="00AE5507"/>
    <w:rsid w:val="00AE797E"/>
    <w:rsid w:val="00B017DB"/>
    <w:rsid w:val="00B018FC"/>
    <w:rsid w:val="00B036FF"/>
    <w:rsid w:val="00B06935"/>
    <w:rsid w:val="00B11F35"/>
    <w:rsid w:val="00B133B0"/>
    <w:rsid w:val="00B14D5F"/>
    <w:rsid w:val="00B21BA4"/>
    <w:rsid w:val="00B221A3"/>
    <w:rsid w:val="00B2354B"/>
    <w:rsid w:val="00B242A3"/>
    <w:rsid w:val="00B26F93"/>
    <w:rsid w:val="00B30098"/>
    <w:rsid w:val="00B3135A"/>
    <w:rsid w:val="00B37AF1"/>
    <w:rsid w:val="00B43A63"/>
    <w:rsid w:val="00B4569A"/>
    <w:rsid w:val="00B47508"/>
    <w:rsid w:val="00B50164"/>
    <w:rsid w:val="00B5712C"/>
    <w:rsid w:val="00B60F30"/>
    <w:rsid w:val="00B653B9"/>
    <w:rsid w:val="00B72357"/>
    <w:rsid w:val="00B74DC5"/>
    <w:rsid w:val="00B74E97"/>
    <w:rsid w:val="00BA18E5"/>
    <w:rsid w:val="00BA355F"/>
    <w:rsid w:val="00BA535D"/>
    <w:rsid w:val="00BB11AE"/>
    <w:rsid w:val="00BB66CF"/>
    <w:rsid w:val="00BC3EF7"/>
    <w:rsid w:val="00BC4242"/>
    <w:rsid w:val="00BD671C"/>
    <w:rsid w:val="00BD6B89"/>
    <w:rsid w:val="00BE0F5B"/>
    <w:rsid w:val="00BE13D6"/>
    <w:rsid w:val="00BE2F43"/>
    <w:rsid w:val="00BE33D8"/>
    <w:rsid w:val="00BF0EF7"/>
    <w:rsid w:val="00BF2766"/>
    <w:rsid w:val="00C029E4"/>
    <w:rsid w:val="00C07F6F"/>
    <w:rsid w:val="00C10540"/>
    <w:rsid w:val="00C11F6F"/>
    <w:rsid w:val="00C12D50"/>
    <w:rsid w:val="00C143D1"/>
    <w:rsid w:val="00C16967"/>
    <w:rsid w:val="00C20349"/>
    <w:rsid w:val="00C20832"/>
    <w:rsid w:val="00C22B8E"/>
    <w:rsid w:val="00C30B4D"/>
    <w:rsid w:val="00C31D1B"/>
    <w:rsid w:val="00C32676"/>
    <w:rsid w:val="00C35F97"/>
    <w:rsid w:val="00C4103C"/>
    <w:rsid w:val="00C5327B"/>
    <w:rsid w:val="00C53AF9"/>
    <w:rsid w:val="00C57EAD"/>
    <w:rsid w:val="00C63C98"/>
    <w:rsid w:val="00C674A5"/>
    <w:rsid w:val="00C73C2F"/>
    <w:rsid w:val="00C73ED8"/>
    <w:rsid w:val="00C7643B"/>
    <w:rsid w:val="00C8161F"/>
    <w:rsid w:val="00C81B85"/>
    <w:rsid w:val="00C8260C"/>
    <w:rsid w:val="00C8316F"/>
    <w:rsid w:val="00CA067E"/>
    <w:rsid w:val="00CA4416"/>
    <w:rsid w:val="00CA6E6F"/>
    <w:rsid w:val="00CB2568"/>
    <w:rsid w:val="00CD04A7"/>
    <w:rsid w:val="00CD061B"/>
    <w:rsid w:val="00CD752E"/>
    <w:rsid w:val="00CE0F61"/>
    <w:rsid w:val="00CE4E5E"/>
    <w:rsid w:val="00CE58F8"/>
    <w:rsid w:val="00CE5E46"/>
    <w:rsid w:val="00CF4DB5"/>
    <w:rsid w:val="00CF59FB"/>
    <w:rsid w:val="00CF64A3"/>
    <w:rsid w:val="00D04381"/>
    <w:rsid w:val="00D10FC0"/>
    <w:rsid w:val="00D11491"/>
    <w:rsid w:val="00D11B96"/>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1BA1"/>
    <w:rsid w:val="00D52157"/>
    <w:rsid w:val="00D5261C"/>
    <w:rsid w:val="00D5513E"/>
    <w:rsid w:val="00D6731D"/>
    <w:rsid w:val="00D73100"/>
    <w:rsid w:val="00D90F8E"/>
    <w:rsid w:val="00DA66EE"/>
    <w:rsid w:val="00DC3F97"/>
    <w:rsid w:val="00DD4C16"/>
    <w:rsid w:val="00DE0239"/>
    <w:rsid w:val="00DF0E85"/>
    <w:rsid w:val="00E00310"/>
    <w:rsid w:val="00E0039F"/>
    <w:rsid w:val="00E045AD"/>
    <w:rsid w:val="00E049B6"/>
    <w:rsid w:val="00E05457"/>
    <w:rsid w:val="00E05C41"/>
    <w:rsid w:val="00E0771D"/>
    <w:rsid w:val="00E11E01"/>
    <w:rsid w:val="00E1471B"/>
    <w:rsid w:val="00E160F4"/>
    <w:rsid w:val="00E16762"/>
    <w:rsid w:val="00E17F6A"/>
    <w:rsid w:val="00E22FD7"/>
    <w:rsid w:val="00E2323F"/>
    <w:rsid w:val="00E308C4"/>
    <w:rsid w:val="00E32627"/>
    <w:rsid w:val="00E41727"/>
    <w:rsid w:val="00E4398A"/>
    <w:rsid w:val="00E44537"/>
    <w:rsid w:val="00E56FDA"/>
    <w:rsid w:val="00E57189"/>
    <w:rsid w:val="00E6464C"/>
    <w:rsid w:val="00E81D73"/>
    <w:rsid w:val="00E90DC4"/>
    <w:rsid w:val="00E9309D"/>
    <w:rsid w:val="00E935B9"/>
    <w:rsid w:val="00E94437"/>
    <w:rsid w:val="00EA6641"/>
    <w:rsid w:val="00EB550D"/>
    <w:rsid w:val="00EB6C90"/>
    <w:rsid w:val="00EC08A1"/>
    <w:rsid w:val="00EC479D"/>
    <w:rsid w:val="00EE1D09"/>
    <w:rsid w:val="00EE2E04"/>
    <w:rsid w:val="00EE7240"/>
    <w:rsid w:val="00EF66B8"/>
    <w:rsid w:val="00F00AEC"/>
    <w:rsid w:val="00F02592"/>
    <w:rsid w:val="00F0758C"/>
    <w:rsid w:val="00F130D7"/>
    <w:rsid w:val="00F14ADB"/>
    <w:rsid w:val="00F17C76"/>
    <w:rsid w:val="00F21315"/>
    <w:rsid w:val="00F23365"/>
    <w:rsid w:val="00F24E0D"/>
    <w:rsid w:val="00F25459"/>
    <w:rsid w:val="00F26952"/>
    <w:rsid w:val="00F270C4"/>
    <w:rsid w:val="00F30E47"/>
    <w:rsid w:val="00F50F2D"/>
    <w:rsid w:val="00F54073"/>
    <w:rsid w:val="00F56682"/>
    <w:rsid w:val="00F57BB6"/>
    <w:rsid w:val="00F57EC4"/>
    <w:rsid w:val="00F7148B"/>
    <w:rsid w:val="00F742F2"/>
    <w:rsid w:val="00F77E7D"/>
    <w:rsid w:val="00F84B26"/>
    <w:rsid w:val="00FA7021"/>
    <w:rsid w:val="00FA70E6"/>
    <w:rsid w:val="00FB168A"/>
    <w:rsid w:val="00FC08DE"/>
    <w:rsid w:val="00FC3F2E"/>
    <w:rsid w:val="00FC453F"/>
    <w:rsid w:val="00FC6ECA"/>
    <w:rsid w:val="00FC72C5"/>
    <w:rsid w:val="00FC7A03"/>
    <w:rsid w:val="00FC7E0E"/>
    <w:rsid w:val="00FD4486"/>
    <w:rsid w:val="00FE1164"/>
    <w:rsid w:val="00FE4C32"/>
    <w:rsid w:val="00FE4FEF"/>
    <w:rsid w:val="00FF2EAD"/>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62FF71"/>
  <w15:docId w15:val="{305D53B4-AA03-437E-BADD-EDBCDD5A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3"/>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paragraph" w:customStyle="1" w:styleId="CharCharCarCharCarCharCarCharCarChar">
    <w:name w:val="Char Char Car Char Car Char Car Char Car Char"/>
    <w:basedOn w:val="Normal"/>
    <w:rsid w:val="00901465"/>
    <w:pPr>
      <w:autoSpaceDE w:val="0"/>
      <w:autoSpaceDN w:val="0"/>
      <w:spacing w:after="160" w:line="240" w:lineRule="exact"/>
    </w:pPr>
    <w:rPr>
      <w:sz w:val="20"/>
      <w:szCs w:val="20"/>
      <w:lang w:val="en-US" w:eastAsia="en-US"/>
    </w:rPr>
  </w:style>
  <w:style w:type="paragraph" w:customStyle="1" w:styleId="COEHeading3">
    <w:name w:val="COE_Heading3"/>
    <w:basedOn w:val="Normal"/>
    <w:rsid w:val="00901465"/>
    <w:pPr>
      <w:autoSpaceDE w:val="0"/>
      <w:autoSpaceDN w:val="0"/>
    </w:pPr>
    <w:rPr>
      <w:rFonts w:ascii="Times New Roman" w:hAnsi="Times New Roman" w:cs="Times New Roman"/>
      <w:b/>
      <w:sz w:val="24"/>
      <w:szCs w:val="24"/>
      <w:lang w:val="fr-FR" w:eastAsia="fr-FR"/>
    </w:rPr>
  </w:style>
  <w:style w:type="paragraph" w:customStyle="1" w:styleId="COEBullet">
    <w:name w:val="COE_Bullet"/>
    <w:basedOn w:val="Normal"/>
    <w:link w:val="COEBulletCar"/>
    <w:rsid w:val="008C09DB"/>
    <w:pPr>
      <w:numPr>
        <w:numId w:val="9"/>
      </w:numPr>
      <w:spacing w:before="20" w:after="120"/>
      <w:jc w:val="both"/>
    </w:pPr>
    <w:rPr>
      <w:rFonts w:ascii="Verdana" w:hAnsi="Verdana" w:cs="Times New Roman"/>
      <w:sz w:val="20"/>
      <w:szCs w:val="24"/>
      <w:lang w:val="fr-FR" w:eastAsia="fr-FR"/>
    </w:rPr>
  </w:style>
  <w:style w:type="character" w:customStyle="1" w:styleId="COEBulletCar">
    <w:name w:val="COE_Bullet Car"/>
    <w:link w:val="COEBullet"/>
    <w:rsid w:val="008C09DB"/>
    <w:rPr>
      <w:rFonts w:ascii="Verdana" w:hAnsi="Verdana"/>
      <w:szCs w:val="24"/>
      <w:lang w:val="fr-FR" w:eastAsia="fr-FR"/>
    </w:rPr>
  </w:style>
  <w:style w:type="paragraph" w:customStyle="1" w:styleId="CharCharCarCharCarCharCarCharCarChar0">
    <w:name w:val="Char Char Car Char Car Char Car Char Car Char"/>
    <w:basedOn w:val="Normal"/>
    <w:rsid w:val="00FC08DE"/>
    <w:pPr>
      <w:autoSpaceDE w:val="0"/>
      <w:autoSpaceDN w:val="0"/>
      <w:spacing w:after="160" w:line="240" w:lineRule="exact"/>
    </w:pPr>
    <w:rPr>
      <w:sz w:val="20"/>
      <w:szCs w:val="20"/>
      <w:lang w:val="en-US" w:eastAsia="en-US"/>
    </w:rPr>
  </w:style>
  <w:style w:type="paragraph" w:customStyle="1" w:styleId="Default">
    <w:name w:val="Default"/>
    <w:rsid w:val="00490D97"/>
    <w:pPr>
      <w:autoSpaceDE w:val="0"/>
      <w:autoSpaceDN w:val="0"/>
      <w:adjustRightInd w:val="0"/>
    </w:pPr>
    <w:rPr>
      <w:rFonts w:ascii="Arial" w:hAnsi="Arial" w:cs="Arial"/>
      <w:color w:val="000000"/>
      <w:sz w:val="24"/>
      <w:szCs w:val="24"/>
    </w:rPr>
  </w:style>
  <w:style w:type="paragraph" w:customStyle="1" w:styleId="CharCharCarCharCarCharCarCharCarChar1">
    <w:name w:val="Char Char Car Char Car Char Car Char Car Char"/>
    <w:basedOn w:val="Normal"/>
    <w:rsid w:val="00BF2766"/>
    <w:pPr>
      <w:autoSpaceDE w:val="0"/>
      <w:autoSpaceDN w:val="0"/>
      <w:spacing w:after="160" w:line="240" w:lineRule="exact"/>
    </w:pPr>
    <w:rPr>
      <w:sz w:val="20"/>
      <w:szCs w:val="20"/>
      <w:lang w:val="en-US" w:eastAsia="en-US"/>
    </w:rPr>
  </w:style>
  <w:style w:type="character" w:customStyle="1" w:styleId="Style71">
    <w:name w:val="Style71"/>
    <w:basedOn w:val="DefaultParagraphFont"/>
    <w:uiPriority w:val="1"/>
    <w:rsid w:val="000C3F9A"/>
    <w:rPr>
      <w:rFonts w:ascii="Arial Narrow" w:hAnsi="Arial Narrow"/>
      <w:sz w:val="20"/>
    </w:rPr>
  </w:style>
  <w:style w:type="character" w:styleId="UnresolvedMention">
    <w:name w:val="Unresolved Mention"/>
    <w:basedOn w:val="DefaultParagraphFont"/>
    <w:uiPriority w:val="99"/>
    <w:semiHidden/>
    <w:unhideWhenUsed/>
    <w:rsid w:val="009B6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berta.battista@coe.i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cm/Pages/result_details.aspx?ObjectId=09000016805ceb3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CABE3D031104147AB1DF3CFFAA21FA1"/>
        <w:category>
          <w:name w:val="General"/>
          <w:gallery w:val="placeholder"/>
        </w:category>
        <w:types>
          <w:type w:val="bbPlcHdr"/>
        </w:types>
        <w:behaviors>
          <w:behavior w:val="content"/>
        </w:behaviors>
        <w:guid w:val="{C43597CE-7A35-45D0-A2EB-ADF8799056D2}"/>
      </w:docPartPr>
      <w:docPartBody>
        <w:p w:rsidR="00CA1A63" w:rsidRDefault="00CA1A63" w:rsidP="00CA1A63">
          <w:pPr>
            <w:pStyle w:val="5CABE3D031104147AB1DF3CFFAA21FA11"/>
          </w:pPr>
          <w:r w:rsidRPr="004000DE">
            <w:rPr>
              <w:rStyle w:val="PlaceholderText"/>
              <w:rFonts w:ascii="Arial Narrow" w:hAnsi="Arial Narrow"/>
              <w:sz w:val="20"/>
              <w:szCs w:val="20"/>
              <w:highlight w:val="cyan"/>
              <w:lang w:val="fr-FR"/>
            </w:rPr>
            <w:t>date</w:t>
          </w:r>
        </w:p>
      </w:docPartBody>
    </w:docPart>
    <w:docPart>
      <w:docPartPr>
        <w:name w:val="2F6B59634CC84C509823D9EA41949E75"/>
        <w:category>
          <w:name w:val="General"/>
          <w:gallery w:val="placeholder"/>
        </w:category>
        <w:types>
          <w:type w:val="bbPlcHdr"/>
        </w:types>
        <w:behaviors>
          <w:behavior w:val="content"/>
        </w:behaviors>
        <w:guid w:val="{1E9A879A-352B-495F-8A94-8CE8F19B9DB3}"/>
      </w:docPartPr>
      <w:docPartBody>
        <w:p w:rsidR="00CA1A63" w:rsidRDefault="00CA1A63" w:rsidP="00CA1A63">
          <w:pPr>
            <w:pStyle w:val="2F6B59634CC84C509823D9EA41949E751"/>
          </w:pPr>
          <w:r w:rsidRPr="004000DE">
            <w:rPr>
              <w:rStyle w:val="PlaceholderText"/>
              <w:rFonts w:ascii="Arial Narrow" w:hAnsi="Arial Narrow"/>
              <w:sz w:val="20"/>
              <w:szCs w:val="20"/>
              <w:highlight w:val="cyan"/>
              <w:lang w:val="fr-FR"/>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0683"/>
    <w:rsid w:val="001F2A5E"/>
    <w:rsid w:val="004E534F"/>
    <w:rsid w:val="00552D1B"/>
    <w:rsid w:val="008125FA"/>
    <w:rsid w:val="00C70C9E"/>
    <w:rsid w:val="00CA1A63"/>
    <w:rsid w:val="00D27332"/>
    <w:rsid w:val="00E00683"/>
    <w:rsid w:val="00E94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56F91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A1A63"/>
    <w:rPr>
      <w:color w:val="808080"/>
    </w:rPr>
  </w:style>
  <w:style w:type="paragraph" w:customStyle="1" w:styleId="DBA49DD02AE7434B98A2643DA90AD058">
    <w:name w:val="DBA49DD02AE7434B98A2643DA90AD058"/>
    <w:rsid w:val="00E00683"/>
    <w:pPr>
      <w:spacing w:after="0" w:line="240" w:lineRule="auto"/>
    </w:pPr>
    <w:rPr>
      <w:rFonts w:ascii="Arial" w:eastAsia="Times New Roman" w:hAnsi="Arial" w:cs="Arial"/>
      <w:lang w:val="en-GB" w:eastAsia="en-GB"/>
    </w:rPr>
  </w:style>
  <w:style w:type="paragraph" w:customStyle="1" w:styleId="5CABE3D031104147AB1DF3CFFAA21FA1">
    <w:name w:val="5CABE3D031104147AB1DF3CFFAA21FA1"/>
    <w:rsid w:val="00C70C9E"/>
    <w:rPr>
      <w:lang w:val="en-GB" w:eastAsia="en-GB"/>
    </w:rPr>
  </w:style>
  <w:style w:type="paragraph" w:customStyle="1" w:styleId="2F6B59634CC84C509823D9EA41949E75">
    <w:name w:val="2F6B59634CC84C509823D9EA41949E75"/>
    <w:rsid w:val="00C70C9E"/>
    <w:rPr>
      <w:lang w:val="en-GB" w:eastAsia="en-GB"/>
    </w:rPr>
  </w:style>
  <w:style w:type="paragraph" w:customStyle="1" w:styleId="5CABE3D031104147AB1DF3CFFAA21FA11">
    <w:name w:val="5CABE3D031104147AB1DF3CFFAA21FA11"/>
    <w:rsid w:val="00CA1A63"/>
    <w:pPr>
      <w:spacing w:after="0" w:line="240" w:lineRule="auto"/>
    </w:pPr>
    <w:rPr>
      <w:rFonts w:ascii="Arial" w:eastAsia="Times New Roman" w:hAnsi="Arial" w:cs="Arial"/>
      <w:lang w:val="en-GB" w:eastAsia="en-GB"/>
    </w:rPr>
  </w:style>
  <w:style w:type="paragraph" w:customStyle="1" w:styleId="2F6B59634CC84C509823D9EA41949E751">
    <w:name w:val="2F6B59634CC84C509823D9EA41949E751"/>
    <w:rsid w:val="00CA1A63"/>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3C24A3-5A93-4A5F-9546-94B7D4EA3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B8E76CF-0716-451D-BB6D-80B9519C2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5501</Words>
  <Characters>30258</Characters>
  <Application>Microsoft Office Word</Application>
  <DocSecurity>4</DocSecurity>
  <Lines>252</Lines>
  <Paragraphs>71</Paragraphs>
  <ScaleCrop>false</ScaleCrop>
  <HeadingPairs>
    <vt:vector size="2" baseType="variant">
      <vt:variant>
        <vt:lpstr>Title</vt:lpstr>
      </vt:variant>
      <vt:variant>
        <vt:i4>1</vt:i4>
      </vt:variant>
    </vt:vector>
  </HeadingPairs>
  <TitlesOfParts>
    <vt:vector size="1" baseType="lpstr">
      <vt:lpstr>AE.FC.RC. pour BO ou CV FR</vt:lpstr>
    </vt:vector>
  </TitlesOfParts>
  <Company>Council of Europe</Company>
  <LinksUpToDate>false</LinksUpToDate>
  <CharactersWithSpaces>35688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 pour BO ou CV FR</dc:title>
  <dc:creator>KAUTZMANN Jean-Etienne</dc:creator>
  <cp:lastModifiedBy>BATTISTA Roberta</cp:lastModifiedBy>
  <cp:revision>2</cp:revision>
  <cp:lastPrinted>2016-04-12T12:31:00Z</cp:lastPrinted>
  <dcterms:created xsi:type="dcterms:W3CDTF">2021-02-05T15:29:00Z</dcterms:created>
  <dcterms:modified xsi:type="dcterms:W3CDTF">2021-02-05T15:29:00Z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y fmtid="{D5CDD505-2E9C-101B-9397-08002B2CF9AE}" pid="3" name="referencejuridique">
    <vt:lpwstr/>
  </property>
  <property fmtid="{D5CDD505-2E9C-101B-9397-08002B2CF9AE}" pid="4" name="Free keywords">
    <vt:lpwstr/>
  </property>
</Properties>
</file>