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1809"/>
        <w:gridCol w:w="5387"/>
      </w:tblGrid>
      <w:tr w:rsidR="008713A9" w:rsidRPr="00561E48" w14:paraId="27D7664A"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FA6CB6D" w14:textId="3FDCAF00" w:rsidR="008713A9" w:rsidRPr="00561E48" w:rsidRDefault="00E6464C" w:rsidP="00844F82">
            <w:pPr>
              <w:jc w:val="right"/>
              <w:rPr>
                <w:rFonts w:ascii="Tahoma" w:hAnsi="Tahoma" w:cs="Tahoma"/>
                <w:b/>
                <w:caps/>
                <w:sz w:val="16"/>
                <w:szCs w:val="16"/>
                <w:lang w:val="fr-FR"/>
              </w:rPr>
            </w:pPr>
            <w:r w:rsidRPr="00561E48">
              <w:rPr>
                <w:rFonts w:ascii="Tahoma" w:hAnsi="Tahoma" w:cs="Tahoma"/>
                <w:sz w:val="16"/>
                <w:szCs w:val="16"/>
                <w:lang w:val="fr-FR"/>
              </w:rPr>
              <w:t>N°</w:t>
            </w:r>
            <w:r w:rsidR="001D6688" w:rsidRPr="00561E48">
              <w:rPr>
                <w:rFonts w:ascii="Tahoma" w:hAnsi="Tahoma" w:cs="Tahoma"/>
                <w:sz w:val="16"/>
                <w:szCs w:val="16"/>
                <w:lang w:val="fr-FR"/>
              </w:rPr>
              <w:t xml:space="preserve"> </w:t>
            </w:r>
            <w:r w:rsidRPr="00561E48">
              <w:rPr>
                <w:rFonts w:ascii="Tahoma" w:hAnsi="Tahoma" w:cs="Tahoma"/>
                <w:sz w:val="16"/>
                <w:szCs w:val="16"/>
                <w:lang w:val="fr-FR"/>
              </w:rPr>
              <w:t>d</w:t>
            </w:r>
            <w:r w:rsidR="001D6688" w:rsidRPr="00561E48">
              <w:rPr>
                <w:rFonts w:ascii="Tahoma" w:hAnsi="Tahoma" w:cs="Tahoma"/>
                <w:sz w:val="16"/>
                <w:szCs w:val="16"/>
                <w:lang w:val="fr-FR"/>
              </w:rPr>
              <w:t xml:space="preserve">e </w:t>
            </w:r>
            <w:r w:rsidR="00B017DB" w:rsidRPr="00561E48">
              <w:rPr>
                <w:rFonts w:ascii="Tahoma" w:hAnsi="Tahoma" w:cs="Tahoma"/>
                <w:sz w:val="16"/>
                <w:szCs w:val="16"/>
                <w:lang w:val="fr-FR"/>
              </w:rPr>
              <w:t>C</w:t>
            </w:r>
            <w:r w:rsidRPr="00561E48">
              <w:rPr>
                <w:rFonts w:ascii="Tahoma" w:hAnsi="Tahoma" w:cs="Tahoma"/>
                <w:sz w:val="16"/>
                <w:szCs w:val="16"/>
                <w:lang w:val="fr-FR"/>
              </w:rPr>
              <w:t>ontra</w:t>
            </w:r>
            <w:r w:rsidR="001D6688" w:rsidRPr="00561E48">
              <w:rPr>
                <w:rFonts w:ascii="Tahoma" w:hAnsi="Tahoma" w:cs="Tahoma"/>
                <w:sz w:val="16"/>
                <w:szCs w:val="16"/>
                <w:lang w:val="fr-FR"/>
              </w:rPr>
              <w:t xml:space="preserve">t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0CD6CF32" w14:textId="7358B5B4" w:rsidR="008713A9" w:rsidRPr="00561E48" w:rsidRDefault="00724263" w:rsidP="00C029E4">
            <w:pPr>
              <w:rPr>
                <w:rFonts w:ascii="Tahoma" w:hAnsi="Tahoma" w:cs="Tahoma"/>
                <w:b/>
                <w:caps/>
                <w:sz w:val="18"/>
                <w:szCs w:val="18"/>
                <w:highlight w:val="cyan"/>
                <w:lang w:val="fr-FR"/>
              </w:rPr>
            </w:pPr>
            <w:r w:rsidRPr="00724263">
              <w:rPr>
                <w:rFonts w:ascii="Tahoma" w:hAnsi="Tahoma" w:cs="Tahoma"/>
                <w:b/>
                <w:caps/>
                <w:sz w:val="18"/>
                <w:szCs w:val="18"/>
                <w:lang w:val="fr-FR"/>
              </w:rPr>
              <w:t>ADRPCDM</w:t>
            </w:r>
            <w:r w:rsidR="00852EA7">
              <w:rPr>
                <w:rFonts w:ascii="Tahoma" w:hAnsi="Tahoma" w:cs="Tahoma"/>
                <w:b/>
                <w:caps/>
                <w:sz w:val="18"/>
                <w:szCs w:val="18"/>
                <w:lang w:val="fr-FR"/>
              </w:rPr>
              <w:t xml:space="preserve"> </w:t>
            </w:r>
            <w:r w:rsidRPr="00724263">
              <w:rPr>
                <w:rFonts w:ascii="Tahoma" w:hAnsi="Tahoma" w:cs="Tahoma"/>
                <w:b/>
                <w:caps/>
                <w:sz w:val="18"/>
                <w:szCs w:val="18"/>
                <w:lang w:val="fr-FR"/>
              </w:rPr>
              <w:t>(2022)19</w:t>
            </w:r>
          </w:p>
        </w:tc>
      </w:tr>
      <w:tr w:rsidR="008713A9" w:rsidRPr="00561E48" w14:paraId="4FBD3743"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hideMark/>
          </w:tcPr>
          <w:p w14:paraId="0D7BF669" w14:textId="6F657CA9" w:rsidR="008713A9" w:rsidRPr="00561E48" w:rsidRDefault="00844F82" w:rsidP="00C029E4">
            <w:pPr>
              <w:jc w:val="right"/>
              <w:rPr>
                <w:rFonts w:ascii="Tahoma" w:hAnsi="Tahoma" w:cs="Tahoma"/>
                <w:b/>
                <w:caps/>
                <w:sz w:val="16"/>
                <w:szCs w:val="16"/>
                <w:lang w:val="fr-FR"/>
              </w:rPr>
            </w:pPr>
            <w:r w:rsidRPr="00561E48">
              <w:rPr>
                <w:rFonts w:ascii="Tahoma" w:hAnsi="Tahoma" w:cs="Tahoma"/>
                <w:sz w:val="16"/>
                <w:szCs w:val="16"/>
                <w:lang w:val="fr-FR"/>
              </w:rPr>
              <w:t>Projet ID / Secteur</w:t>
            </w:r>
            <w:r w:rsidR="008713A9" w:rsidRPr="00561E48">
              <w:rPr>
                <w:rFonts w:ascii="Tahoma" w:hAnsi="Tahoma" w:cs="Tahoma"/>
                <w:sz w:val="16"/>
                <w:szCs w:val="16"/>
                <w:lang w:val="fr-FR"/>
              </w:rPr>
              <w:t xml:space="preserv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67A8BF3B" w14:textId="4B4AE8B3" w:rsidR="008713A9" w:rsidRPr="00561E48" w:rsidRDefault="00635685" w:rsidP="00C029E4">
            <w:pPr>
              <w:rPr>
                <w:rFonts w:ascii="Tahoma" w:hAnsi="Tahoma" w:cs="Tahoma"/>
                <w:b/>
                <w:caps/>
                <w:sz w:val="18"/>
                <w:szCs w:val="18"/>
                <w:highlight w:val="cyan"/>
                <w:lang w:val="fr-FR"/>
              </w:rPr>
            </w:pPr>
            <w:r w:rsidRPr="00635685">
              <w:rPr>
                <w:rFonts w:ascii="Tahoma" w:hAnsi="Tahoma" w:cs="Tahoma"/>
                <w:b/>
                <w:caps/>
                <w:sz w:val="18"/>
                <w:szCs w:val="18"/>
                <w:lang w:val="fr-FR"/>
              </w:rPr>
              <w:t>PMM ID 2361</w:t>
            </w:r>
          </w:p>
        </w:tc>
      </w:tr>
      <w:tr w:rsidR="008713A9" w:rsidRPr="00852EA7" w14:paraId="1E9D9FA9" w14:textId="77777777" w:rsidTr="00E6464C">
        <w:trPr>
          <w:trHeight w:val="431"/>
        </w:trPr>
        <w:tc>
          <w:tcPr>
            <w:tcW w:w="1809" w:type="dxa"/>
            <w:tcBorders>
              <w:top w:val="single" w:sz="2" w:space="0" w:color="808080"/>
              <w:left w:val="single" w:sz="2" w:space="0" w:color="808080"/>
              <w:bottom w:val="single" w:sz="2" w:space="0" w:color="808080"/>
              <w:right w:val="nil"/>
            </w:tcBorders>
            <w:shd w:val="clear" w:color="auto" w:fill="DBE5F1"/>
            <w:vAlign w:val="center"/>
          </w:tcPr>
          <w:p w14:paraId="28FDF6B5" w14:textId="3B45A0E0" w:rsidR="008713A9" w:rsidRPr="00561E48" w:rsidRDefault="001D6688" w:rsidP="00C029E4">
            <w:pPr>
              <w:jc w:val="right"/>
              <w:rPr>
                <w:rFonts w:ascii="Tahoma" w:hAnsi="Tahoma" w:cs="Tahoma"/>
                <w:sz w:val="16"/>
                <w:szCs w:val="16"/>
                <w:highlight w:val="red"/>
                <w:lang w:val="fr-FR"/>
              </w:rPr>
            </w:pPr>
            <w:r w:rsidRPr="00561E48">
              <w:rPr>
                <w:rFonts w:ascii="Tahoma" w:hAnsi="Tahoma" w:cs="Tahoma"/>
                <w:sz w:val="16"/>
                <w:szCs w:val="16"/>
                <w:lang w:val="fr-FR"/>
              </w:rPr>
              <w:t xml:space="preserve">Point de contact </w:t>
            </w:r>
            <w:r w:rsidR="00E6464C" w:rsidRPr="00561E48">
              <w:rPr>
                <w:rFonts w:ascii="Tahoma" w:hAnsi="Tahoma" w:cs="Tahoma"/>
                <w:sz w:val="16"/>
                <w:szCs w:val="16"/>
                <w:lang w:val="fr-FR"/>
              </w:rPr>
              <w:t xml:space="preserve">CoE </w:t>
            </w:r>
            <w:r w:rsidR="008713A9" w:rsidRPr="00561E48">
              <w:rPr>
                <w:color w:val="0070C0"/>
                <w:sz w:val="16"/>
                <w:szCs w:val="16"/>
                <w:lang w:val="fr-FR"/>
              </w:rPr>
              <w:t>►</w:t>
            </w:r>
          </w:p>
        </w:tc>
        <w:tc>
          <w:tcPr>
            <w:tcW w:w="5387" w:type="dxa"/>
            <w:tcBorders>
              <w:top w:val="single" w:sz="2" w:space="0" w:color="808080"/>
              <w:left w:val="nil"/>
              <w:bottom w:val="single" w:sz="2" w:space="0" w:color="808080"/>
              <w:right w:val="single" w:sz="2" w:space="0" w:color="808080"/>
            </w:tcBorders>
            <w:shd w:val="clear" w:color="auto" w:fill="auto"/>
            <w:vAlign w:val="center"/>
          </w:tcPr>
          <w:p w14:paraId="31EE50C7" w14:textId="2FDA1296" w:rsidR="008713A9" w:rsidRPr="00561E48" w:rsidRDefault="00271508" w:rsidP="00C31D1B">
            <w:pPr>
              <w:rPr>
                <w:rFonts w:ascii="Tahoma" w:hAnsi="Tahoma" w:cs="Tahoma"/>
                <w:b/>
                <w:caps/>
                <w:sz w:val="18"/>
                <w:szCs w:val="18"/>
                <w:highlight w:val="cyan"/>
                <w:lang w:val="fr-FR"/>
              </w:rPr>
            </w:pPr>
            <w:hyperlink r:id="rId11" w:history="1">
              <w:r w:rsidR="00635685" w:rsidRPr="000B73AC">
                <w:rPr>
                  <w:rStyle w:val="Hyperlink"/>
                  <w:lang w:val="fr-FR"/>
                </w:rPr>
                <w:t>appui.parlement.maroc@coe.int</w:t>
              </w:r>
            </w:hyperlink>
          </w:p>
        </w:tc>
      </w:tr>
    </w:tbl>
    <w:p w14:paraId="2002E72B" w14:textId="77777777" w:rsidR="000013DF" w:rsidRPr="00561E48" w:rsidRDefault="000013DF" w:rsidP="00E17F6A">
      <w:pPr>
        <w:rPr>
          <w:rFonts w:ascii="Tahoma" w:hAnsi="Tahoma" w:cs="Tahoma"/>
          <w:b/>
          <w:caps/>
          <w:sz w:val="28"/>
          <w:szCs w:val="28"/>
          <w:lang w:val="fr-FR"/>
        </w:rPr>
      </w:pPr>
    </w:p>
    <w:p w14:paraId="2A6B2F1E" w14:textId="7A69261A" w:rsidR="00C20349" w:rsidRPr="00561E48" w:rsidRDefault="00C20832" w:rsidP="00E17F6A">
      <w:pPr>
        <w:rPr>
          <w:rFonts w:ascii="Tahoma" w:hAnsi="Tahoma" w:cs="Tahoma"/>
          <w:b/>
          <w:caps/>
          <w:sz w:val="28"/>
          <w:szCs w:val="28"/>
          <w:lang w:val="fr-FR"/>
        </w:rPr>
      </w:pPr>
      <w:r w:rsidRPr="00561E48">
        <w:rPr>
          <w:rFonts w:ascii="Tahoma" w:hAnsi="Tahoma" w:cs="Tahoma"/>
          <w:b/>
          <w:caps/>
          <w:sz w:val="28"/>
          <w:szCs w:val="28"/>
          <w:lang w:val="fr-FR"/>
        </w:rPr>
        <w:t>Acte D’</w:t>
      </w:r>
      <w:r w:rsidR="00C20349" w:rsidRPr="00561E48">
        <w:rPr>
          <w:rFonts w:ascii="Tahoma" w:hAnsi="Tahoma" w:cs="Tahoma"/>
          <w:b/>
          <w:caps/>
          <w:sz w:val="28"/>
          <w:szCs w:val="28"/>
          <w:lang w:val="fr-FR"/>
        </w:rPr>
        <w:t>Engagement</w:t>
      </w:r>
    </w:p>
    <w:p w14:paraId="6CFB6B36" w14:textId="785A8CE1" w:rsidR="00C20349" w:rsidRPr="00561E48" w:rsidRDefault="00C20349" w:rsidP="00E17F6A">
      <w:pPr>
        <w:rPr>
          <w:rFonts w:ascii="Tahoma" w:hAnsi="Tahoma" w:cs="Tahoma"/>
          <w:b/>
          <w:lang w:val="fr-FR"/>
        </w:rPr>
      </w:pPr>
      <w:r w:rsidRPr="00561E48">
        <w:rPr>
          <w:rFonts w:ascii="Tahoma" w:hAnsi="Tahoma" w:cs="Tahoma"/>
          <w:b/>
          <w:lang w:val="fr-FR"/>
        </w:rPr>
        <w:t>(</w:t>
      </w:r>
      <w:r w:rsidR="00FB73C1">
        <w:rPr>
          <w:rFonts w:ascii="Tahoma" w:hAnsi="Tahoma" w:cs="Tahoma"/>
          <w:b/>
          <w:bCs/>
          <w:lang w:val="fr-FR"/>
        </w:rPr>
        <w:t>Mise en concurrence /</w:t>
      </w:r>
      <w:r w:rsidR="0085784E" w:rsidRPr="00561E48">
        <w:rPr>
          <w:rFonts w:ascii="Tahoma" w:hAnsi="Tahoma" w:cs="Tahoma"/>
          <w:b/>
          <w:lang w:val="fr-FR"/>
        </w:rPr>
        <w:t xml:space="preserve"> </w:t>
      </w:r>
      <w:r w:rsidR="00C20832" w:rsidRPr="00561E48">
        <w:rPr>
          <w:rFonts w:ascii="Tahoma" w:hAnsi="Tahoma" w:cs="Tahoma"/>
          <w:b/>
          <w:u w:val="single"/>
          <w:lang w:val="fr-FR"/>
        </w:rPr>
        <w:t>Contrat cadre</w:t>
      </w:r>
      <w:r w:rsidR="0085784E" w:rsidRPr="00561E48">
        <w:rPr>
          <w:rFonts w:ascii="Tahoma" w:hAnsi="Tahoma" w:cs="Tahoma"/>
          <w:b/>
          <w:lang w:val="fr-FR"/>
        </w:rPr>
        <w:t>)</w:t>
      </w:r>
    </w:p>
    <w:p w14:paraId="044CE43E" w14:textId="77777777" w:rsidR="00BD6B89" w:rsidRPr="00561E48" w:rsidRDefault="00BD6B89" w:rsidP="00C20349">
      <w:pPr>
        <w:jc w:val="center"/>
        <w:rPr>
          <w:rFonts w:ascii="Tahoma" w:hAnsi="Tahoma" w:cs="Tahoma"/>
          <w:b/>
          <w:sz w:val="16"/>
          <w:szCs w:val="16"/>
          <w:lang w:val="fr-FR"/>
        </w:rPr>
      </w:pPr>
    </w:p>
    <w:p w14:paraId="39E0FA7E" w14:textId="6997A1C4" w:rsidR="00884C39" w:rsidRPr="00561E48" w:rsidRDefault="00884C39" w:rsidP="00635685">
      <w:pPr>
        <w:spacing w:before="60" w:after="120"/>
        <w:jc w:val="both"/>
        <w:rPr>
          <w:rFonts w:ascii="Tahoma" w:hAnsi="Tahoma" w:cs="Tahoma"/>
          <w:b/>
          <w:lang w:val="fr-FR"/>
        </w:rPr>
      </w:pPr>
      <w:r w:rsidRPr="00561E48">
        <w:rPr>
          <w:rFonts w:ascii="Tahoma" w:hAnsi="Tahoma" w:cs="Tahoma"/>
          <w:b/>
          <w:lang w:val="fr-FR"/>
        </w:rPr>
        <w:t>Le présent Acte d’Engagement régit les termes et conditions applicables au contrat-cadre entre le Prestat</w:t>
      </w:r>
      <w:r>
        <w:rPr>
          <w:rFonts w:ascii="Tahoma" w:hAnsi="Tahoma" w:cs="Tahoma"/>
          <w:b/>
          <w:lang w:val="fr-FR"/>
        </w:rPr>
        <w:t xml:space="preserve">aire (voir détails ci-dessous) </w:t>
      </w:r>
      <w:r w:rsidRPr="00561E48">
        <w:rPr>
          <w:rFonts w:ascii="Tahoma" w:hAnsi="Tahoma" w:cs="Tahoma"/>
          <w:b/>
          <w:lang w:val="fr-FR"/>
        </w:rPr>
        <w:t>et le Conseil de l’Europe</w:t>
      </w:r>
      <w:r w:rsidRPr="00561E48">
        <w:rPr>
          <w:rStyle w:val="FootnoteReference"/>
          <w:rFonts w:ascii="Tahoma" w:hAnsi="Tahoma" w:cs="Tahoma"/>
          <w:b/>
          <w:lang w:val="fr-FR"/>
        </w:rPr>
        <w:footnoteReference w:id="2"/>
      </w:r>
      <w:r w:rsidRPr="00561E48">
        <w:rPr>
          <w:rFonts w:ascii="Tahoma" w:hAnsi="Tahoma" w:cs="Tahoma"/>
          <w:b/>
          <w:lang w:val="fr-FR"/>
        </w:rPr>
        <w:t xml:space="preserve"> </w:t>
      </w:r>
      <w:bookmarkStart w:id="0" w:name="_Hlk118275028"/>
      <w:r w:rsidRPr="00561E48">
        <w:rPr>
          <w:rFonts w:ascii="Tahoma" w:hAnsi="Tahoma" w:cs="Tahoma"/>
          <w:b/>
          <w:lang w:val="fr-FR"/>
        </w:rPr>
        <w:t xml:space="preserve">pour la fourniture de </w:t>
      </w:r>
      <w:r w:rsidR="00635685" w:rsidRPr="00635685">
        <w:rPr>
          <w:rFonts w:ascii="Tahoma" w:hAnsi="Tahoma" w:cs="Tahoma"/>
          <w:b/>
          <w:lang w:val="fr-FR"/>
        </w:rPr>
        <w:t xml:space="preserve">d’un service de refonte et déploiement du nouveau portail web de la Chambre des Conseillers du Parlement marocain </w:t>
      </w:r>
      <w:bookmarkEnd w:id="0"/>
      <w:r w:rsidR="00635685" w:rsidRPr="00635685">
        <w:rPr>
          <w:rFonts w:ascii="Tahoma" w:hAnsi="Tahoma" w:cs="Tahoma"/>
          <w:b/>
          <w:lang w:val="fr-FR"/>
        </w:rPr>
        <w:t>dans le cadre du projet intitulé « Appui au développement du rôle du Parlement dans la consolidation de la démocratie au Maroc » qui est financé par l‘Union européenne et qui s’inscrit dans le cadre plus large du programme conjoint Union européenne/Conseil de l'Europe intitulé « Appui au mécanisme national de prévention de la torture et au développement du rôle du Parlement au Maroc » (2020-2023).</w:t>
      </w:r>
    </w:p>
    <w:p w14:paraId="0FF0D54F" w14:textId="41D549E1" w:rsidR="00371509" w:rsidRDefault="00884C39" w:rsidP="00884C39">
      <w:pPr>
        <w:rPr>
          <w:rFonts w:ascii="Tahoma" w:hAnsi="Tahoma" w:cs="Tahoma"/>
          <w:sz w:val="20"/>
          <w:szCs w:val="20"/>
          <w:lang w:val="fr-FR"/>
        </w:rPr>
      </w:pPr>
      <w:r w:rsidRPr="00561E48">
        <w:rPr>
          <w:rFonts w:ascii="Tahoma" w:hAnsi="Tahoma" w:cs="Tahoma"/>
          <w:sz w:val="20"/>
          <w:szCs w:val="20"/>
          <w:lang w:val="fr-FR"/>
        </w:rPr>
        <w:t>La signature de cet Acte d’engagement seulement par le Prestataire ne constitue ni n’implique aucun engagement contractuel de la part du Conseil de l’Europe. Le présent Acte n’a valeur contraignante que s’il est contresigné par un responsable du Conseil de l’Europe dûment autorisé (Voir Partie B).</w:t>
      </w:r>
    </w:p>
    <w:p w14:paraId="2E801F45" w14:textId="77777777" w:rsidR="00884C39" w:rsidRPr="00561E48" w:rsidRDefault="00884C39" w:rsidP="00884C39">
      <w:pPr>
        <w:rPr>
          <w:rFonts w:ascii="Tahoma" w:hAnsi="Tahoma" w:cs="Tahoma"/>
          <w:b/>
          <w:sz w:val="16"/>
          <w:szCs w:val="16"/>
          <w:lang w:val="fr-FR"/>
        </w:rPr>
      </w:pPr>
    </w:p>
    <w:p w14:paraId="7D8CD080" w14:textId="77777777" w:rsidR="00C63C98" w:rsidRPr="00561E48" w:rsidRDefault="00C63C98"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7A5E8E4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Les Prestataires doivent :</w:t>
      </w:r>
    </w:p>
    <w:p w14:paraId="1884FF41"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1. Remplir les Parties </w:t>
      </w:r>
      <w:r w:rsidRPr="00561E48">
        <w:rPr>
          <w:rFonts w:ascii="Tahoma" w:hAnsi="Tahoma" w:cs="Tahoma"/>
          <w:b/>
          <w:i/>
          <w:color w:val="FF0000"/>
          <w:sz w:val="18"/>
          <w:szCs w:val="18"/>
          <w:lang w:val="fr-FR"/>
        </w:rPr>
        <w:t>Coordonnées personnelles</w:t>
      </w:r>
      <w:r w:rsidRPr="00561E48">
        <w:rPr>
          <w:rFonts w:ascii="Tahoma" w:hAnsi="Tahoma" w:cs="Tahoma"/>
          <w:color w:val="FF0000"/>
          <w:sz w:val="18"/>
          <w:szCs w:val="18"/>
          <w:lang w:val="fr-FR"/>
        </w:rPr>
        <w:t xml:space="preserve"> et </w:t>
      </w:r>
      <w:r w:rsidRPr="00561E48">
        <w:rPr>
          <w:rFonts w:ascii="Tahoma" w:hAnsi="Tahoma" w:cs="Tahoma"/>
          <w:b/>
          <w:i/>
          <w:color w:val="FF0000"/>
          <w:sz w:val="18"/>
          <w:szCs w:val="18"/>
          <w:lang w:val="fr-FR"/>
        </w:rPr>
        <w:t>Coordonnées bancaires</w:t>
      </w:r>
      <w:r w:rsidRPr="00561E48">
        <w:rPr>
          <w:rFonts w:ascii="Tahoma" w:hAnsi="Tahoma" w:cs="Tahoma"/>
          <w:color w:val="FF0000"/>
          <w:sz w:val="18"/>
          <w:szCs w:val="18"/>
          <w:lang w:val="fr-FR"/>
        </w:rPr>
        <w:t>, ci-dessous.  Assurez-vous que le ‘Nom’ du prestataire et le ‘Titulaire du compte’ soient identiques.</w:t>
      </w:r>
    </w:p>
    <w:p w14:paraId="414122C6" w14:textId="77777777"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2. Remplir la colonne « Prix unitaire » du Tableau des honoraires (voir Partie A) ;</w:t>
      </w:r>
    </w:p>
    <w:p w14:paraId="7ADFEEAD" w14:textId="7733B571" w:rsidR="00884C39" w:rsidRPr="00561E48" w:rsidRDefault="00884C39" w:rsidP="00884C39">
      <w:pPr>
        <w:pBdr>
          <w:top w:val="single" w:sz="2" w:space="1" w:color="FF0000"/>
          <w:left w:val="single" w:sz="2" w:space="4" w:color="FF0000"/>
          <w:bottom w:val="single" w:sz="2" w:space="0" w:color="FF0000"/>
          <w:right w:val="single" w:sz="2" w:space="0" w:color="FF0000"/>
        </w:pBdr>
        <w:rPr>
          <w:rFonts w:ascii="Tahoma" w:hAnsi="Tahoma" w:cs="Tahoma"/>
          <w:color w:val="FF0000"/>
          <w:sz w:val="18"/>
          <w:szCs w:val="18"/>
          <w:lang w:val="fr-FR"/>
        </w:rPr>
      </w:pPr>
      <w:r w:rsidRPr="00561E48">
        <w:rPr>
          <w:rFonts w:ascii="Tahoma" w:hAnsi="Tahoma" w:cs="Tahoma"/>
          <w:color w:val="FF0000"/>
          <w:sz w:val="18"/>
          <w:szCs w:val="18"/>
          <w:lang w:val="fr-FR"/>
        </w:rPr>
        <w:t xml:space="preserve">3. </w:t>
      </w:r>
      <w:bookmarkStart w:id="1" w:name="_Hlk106966406"/>
      <w:r w:rsidR="00123C6B" w:rsidRPr="00CC2AA9">
        <w:rPr>
          <w:rFonts w:ascii="Tahoma" w:hAnsi="Tahoma" w:cs="Tahoma"/>
          <w:color w:val="FF0000"/>
          <w:sz w:val="18"/>
          <w:szCs w:val="18"/>
          <w:lang w:val="fr-FR"/>
        </w:rPr>
        <w:t xml:space="preserve">Signer l’Acte d’engagement (voir Partie B) </w:t>
      </w:r>
      <w:bookmarkStart w:id="2" w:name="_Hlk106964054"/>
      <w:bookmarkStart w:id="3" w:name="_Hlk106966263"/>
      <w:r w:rsidR="00123C6B" w:rsidRPr="00CC2AA9">
        <w:rPr>
          <w:rFonts w:ascii="Tahoma" w:hAnsi="Tahoma" w:cs="Tahoma"/>
          <w:color w:val="FF0000"/>
          <w:sz w:val="18"/>
          <w:szCs w:val="18"/>
          <w:lang w:val="fr-FR"/>
        </w:rPr>
        <w:t xml:space="preserve">et envoyer une copie scannée au Conseil, accompagnée de toutes les autres pièces justificatives </w:t>
      </w:r>
      <w:bookmarkEnd w:id="2"/>
      <w:r w:rsidR="00123C6B" w:rsidRPr="00CC2AA9">
        <w:rPr>
          <w:rFonts w:ascii="Tahoma" w:hAnsi="Tahoma" w:cs="Tahoma"/>
          <w:color w:val="FF0000"/>
          <w:sz w:val="18"/>
          <w:szCs w:val="18"/>
          <w:lang w:val="fr-FR"/>
        </w:rPr>
        <w:t xml:space="preserve">(si besoin – voir Dossier de consultation, Partie </w:t>
      </w:r>
      <w:bookmarkEnd w:id="1"/>
      <w:bookmarkEnd w:id="3"/>
      <w:r w:rsidR="00123C6B">
        <w:rPr>
          <w:rFonts w:ascii="Tahoma" w:hAnsi="Tahoma" w:cs="Tahoma"/>
          <w:color w:val="FF0000"/>
          <w:sz w:val="18"/>
          <w:szCs w:val="18"/>
          <w:lang w:val="fr-FR"/>
        </w:rPr>
        <w:t>G).</w:t>
      </w:r>
    </w:p>
    <w:p w14:paraId="0623E212" w14:textId="77777777" w:rsidR="00711B7F" w:rsidRPr="00561E48" w:rsidRDefault="00711B7F" w:rsidP="00B017DB">
      <w:pPr>
        <w:pBdr>
          <w:top w:val="single" w:sz="2" w:space="1" w:color="FF0000"/>
          <w:left w:val="single" w:sz="2" w:space="4" w:color="FF0000"/>
          <w:bottom w:val="single" w:sz="2" w:space="0" w:color="FF0000"/>
          <w:right w:val="single" w:sz="2" w:space="0" w:color="FF0000"/>
        </w:pBdr>
        <w:rPr>
          <w:rFonts w:ascii="Tahoma" w:hAnsi="Tahoma" w:cs="Tahoma"/>
          <w:color w:val="FF0000"/>
          <w:sz w:val="10"/>
          <w:szCs w:val="10"/>
          <w:lang w:val="fr-FR"/>
        </w:rPr>
      </w:pPr>
    </w:p>
    <w:p w14:paraId="076714EE" w14:textId="77777777" w:rsidR="008713A9" w:rsidRPr="00561E48" w:rsidRDefault="008713A9" w:rsidP="008713A9">
      <w:pPr>
        <w:rPr>
          <w:rFonts w:ascii="Tahoma" w:hAnsi="Tahoma" w:cs="Tahoma"/>
          <w:sz w:val="16"/>
          <w:szCs w:val="16"/>
          <w:lang w:val="fr-FR"/>
        </w:rPr>
      </w:pPr>
    </w:p>
    <w:tbl>
      <w:tblPr>
        <w:tblW w:w="1074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2100"/>
        <w:gridCol w:w="2489"/>
        <w:gridCol w:w="243"/>
        <w:gridCol w:w="1424"/>
        <w:gridCol w:w="1309"/>
        <w:gridCol w:w="2733"/>
      </w:tblGrid>
      <w:tr w:rsidR="00F47065" w:rsidRPr="00F47065" w14:paraId="622D9686" w14:textId="5CF94ECD"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6FB77E3D" w14:textId="15FF0779" w:rsidR="00F47065" w:rsidRPr="00561E48" w:rsidRDefault="00F47065" w:rsidP="00FC3F2E">
            <w:pPr>
              <w:ind w:left="113" w:right="113"/>
              <w:jc w:val="center"/>
              <w:rPr>
                <w:rFonts w:ascii="Tahoma" w:hAnsi="Tahoma" w:cs="Tahoma"/>
                <w:b/>
                <w:sz w:val="18"/>
                <w:szCs w:val="18"/>
                <w:lang w:val="fr-FR"/>
              </w:rPr>
            </w:pPr>
            <w:r>
              <w:rPr>
                <w:rFonts w:ascii="Tahoma" w:hAnsi="Tahoma" w:cs="Tahoma"/>
                <w:b/>
                <w:sz w:val="18"/>
                <w:szCs w:val="18"/>
                <w:lang w:val="fr-FR"/>
              </w:rPr>
              <w:t xml:space="preserve">Coordonnées </w:t>
            </w:r>
            <w:r w:rsidR="0073426D">
              <w:rPr>
                <w:rFonts w:ascii="Tahoma" w:hAnsi="Tahoma" w:cs="Tahoma"/>
                <w:b/>
                <w:sz w:val="18"/>
                <w:szCs w:val="18"/>
                <w:lang w:val="fr-FR"/>
              </w:rPr>
              <w:t xml:space="preserve">du prestataire </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D72E677" w14:textId="3A46A857" w:rsidR="00F47065" w:rsidRPr="00561E48" w:rsidRDefault="00F47065" w:rsidP="00135199">
            <w:pPr>
              <w:jc w:val="right"/>
              <w:rPr>
                <w:rFonts w:ascii="Tahoma" w:hAnsi="Tahoma" w:cs="Tahoma"/>
                <w:sz w:val="18"/>
                <w:szCs w:val="18"/>
                <w:lang w:val="fr-FR"/>
              </w:rPr>
            </w:pPr>
            <w:r>
              <w:rPr>
                <w:rFonts w:ascii="Tahoma" w:hAnsi="Tahoma" w:cs="Tahoma"/>
                <w:sz w:val="18"/>
                <w:szCs w:val="18"/>
                <w:lang w:val="fr-FR"/>
              </w:rPr>
              <w:t>Personnalité juridique</w:t>
            </w:r>
            <w:r>
              <w:rPr>
                <w:rStyle w:val="FootnoteReference"/>
                <w:rFonts w:ascii="Tahoma" w:hAnsi="Tahoma" w:cs="Tahoma"/>
                <w:sz w:val="18"/>
                <w:szCs w:val="18"/>
                <w:lang w:val="fr-FR"/>
              </w:rPr>
              <w:footnoteReference w:id="3"/>
            </w:r>
            <w:r>
              <w:rPr>
                <w:rFonts w:ascii="Tahoma" w:hAnsi="Tahoma" w:cs="Tahoma"/>
                <w:sz w:val="18"/>
                <w:szCs w:val="18"/>
                <w:lang w:val="fr-FR"/>
              </w:rPr>
              <w:t xml:space="preserve"> </w:t>
            </w:r>
            <w:r w:rsidRPr="00561E48">
              <w:rPr>
                <w:color w:val="FF0000"/>
                <w:sz w:val="16"/>
                <w:szCs w:val="16"/>
                <w:lang w:val="fr-FR"/>
              </w:rPr>
              <w:t>►</w:t>
            </w:r>
          </w:p>
        </w:tc>
        <w:tc>
          <w:tcPr>
            <w:tcW w:w="2732" w:type="dxa"/>
            <w:gridSpan w:val="2"/>
            <w:tcBorders>
              <w:top w:val="single" w:sz="2" w:space="0" w:color="FF0000"/>
              <w:left w:val="single" w:sz="2" w:space="0" w:color="FF0000"/>
              <w:bottom w:val="single" w:sz="2" w:space="0" w:color="FF0000"/>
              <w:right w:val="single" w:sz="4" w:space="0" w:color="FF0000"/>
            </w:tcBorders>
            <w:shd w:val="clear" w:color="auto" w:fill="auto"/>
            <w:vAlign w:val="center"/>
          </w:tcPr>
          <w:p w14:paraId="6C004A41" w14:textId="33B179E4" w:rsidR="00F47065" w:rsidRPr="00F47065" w:rsidRDefault="00271508" w:rsidP="00135199">
            <w:pPr>
              <w:rPr>
                <w:rFonts w:ascii="Tahoma" w:hAnsi="Tahoma" w:cs="Tahoma"/>
                <w:color w:val="000000"/>
                <w:sz w:val="20"/>
                <w:szCs w:val="20"/>
                <w:lang w:val="fr-FR"/>
              </w:rPr>
            </w:pPr>
            <w:sdt>
              <w:sdtPr>
                <w:rPr>
                  <w:rFonts w:ascii="Tahoma" w:hAnsi="Tahoma" w:cs="Tahoma"/>
                  <w:color w:val="000000"/>
                  <w:sz w:val="18"/>
                  <w:szCs w:val="18"/>
                  <w:lang w:val="es-ES_tradnl"/>
                </w:rPr>
                <w:id w:val="-1418090160"/>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Personne</w:t>
            </w:r>
            <w:proofErr w:type="spellEnd"/>
            <w:r w:rsidR="00F47065" w:rsidRPr="00F47065">
              <w:rPr>
                <w:rFonts w:ascii="Tahoma" w:hAnsi="Tahoma" w:cs="Tahoma"/>
                <w:color w:val="000000"/>
                <w:sz w:val="18"/>
                <w:szCs w:val="18"/>
                <w:lang w:val="es-ES_tradnl"/>
              </w:rPr>
              <w:t xml:space="preserve"> </w:t>
            </w:r>
            <w:proofErr w:type="spellStart"/>
            <w:r w:rsidR="008D4A5C">
              <w:rPr>
                <w:rFonts w:ascii="Tahoma" w:hAnsi="Tahoma" w:cs="Tahoma"/>
                <w:color w:val="000000"/>
                <w:sz w:val="18"/>
                <w:szCs w:val="18"/>
                <w:lang w:val="es-ES_tradnl"/>
              </w:rPr>
              <w:t>morale</w:t>
            </w:r>
            <w:proofErr w:type="spellEnd"/>
          </w:p>
        </w:tc>
        <w:tc>
          <w:tcPr>
            <w:tcW w:w="2733" w:type="dxa"/>
            <w:gridSpan w:val="2"/>
            <w:tcBorders>
              <w:top w:val="single" w:sz="2" w:space="0" w:color="FF0000"/>
              <w:left w:val="single" w:sz="4" w:space="0" w:color="FF0000"/>
              <w:bottom w:val="single" w:sz="2" w:space="0" w:color="FF0000"/>
              <w:right w:val="single" w:sz="2" w:space="0" w:color="FF0000"/>
            </w:tcBorders>
            <w:shd w:val="clear" w:color="auto" w:fill="auto"/>
            <w:vAlign w:val="center"/>
          </w:tcPr>
          <w:p w14:paraId="1BC46795" w14:textId="30463D2F" w:rsidR="00F47065" w:rsidRPr="00F47065" w:rsidRDefault="00271508" w:rsidP="00F47065">
            <w:pPr>
              <w:rPr>
                <w:rFonts w:ascii="Tahoma" w:hAnsi="Tahoma" w:cs="Tahoma"/>
                <w:color w:val="000000"/>
                <w:sz w:val="20"/>
                <w:szCs w:val="20"/>
                <w:lang w:val="fr-FR"/>
              </w:rPr>
            </w:pPr>
            <w:sdt>
              <w:sdtPr>
                <w:rPr>
                  <w:rFonts w:ascii="Tahoma" w:hAnsi="Tahoma" w:cs="Tahoma"/>
                  <w:color w:val="000000"/>
                  <w:sz w:val="18"/>
                  <w:szCs w:val="18"/>
                  <w:lang w:val="es-ES_tradnl"/>
                </w:rPr>
                <w:id w:val="-847553759"/>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8D4A5C">
              <w:rPr>
                <w:rFonts w:ascii="Tahoma" w:hAnsi="Tahoma" w:cs="Tahoma"/>
                <w:color w:val="000000"/>
                <w:sz w:val="18"/>
                <w:szCs w:val="18"/>
                <w:lang w:val="es-ES_tradnl"/>
              </w:rPr>
              <w:t>Consortium</w:t>
            </w:r>
            <w:proofErr w:type="spellEnd"/>
            <w:r w:rsidR="008D4A5C">
              <w:rPr>
                <w:rFonts w:ascii="Tahoma" w:hAnsi="Tahoma" w:cs="Tahoma"/>
                <w:color w:val="000000"/>
                <w:sz w:val="18"/>
                <w:szCs w:val="18"/>
                <w:lang w:val="es-ES_tradnl"/>
              </w:rPr>
              <w:t xml:space="preserve"> de </w:t>
            </w:r>
            <w:proofErr w:type="spellStart"/>
            <w:r w:rsidR="00F47065" w:rsidRPr="00F47065">
              <w:rPr>
                <w:rFonts w:ascii="Tahoma" w:hAnsi="Tahoma" w:cs="Tahoma"/>
                <w:color w:val="000000"/>
                <w:sz w:val="18"/>
                <w:szCs w:val="18"/>
                <w:lang w:val="es-ES_tradnl"/>
              </w:rPr>
              <w:t>Personne</w:t>
            </w:r>
            <w:r w:rsidR="008D4A5C">
              <w:rPr>
                <w:rFonts w:ascii="Tahoma" w:hAnsi="Tahoma" w:cs="Tahoma"/>
                <w:color w:val="000000"/>
                <w:sz w:val="18"/>
                <w:szCs w:val="18"/>
                <w:lang w:val="es-ES_tradnl"/>
              </w:rPr>
              <w:t>s</w:t>
            </w:r>
            <w:proofErr w:type="spellEnd"/>
            <w:r w:rsidR="00F47065" w:rsidRPr="00F47065">
              <w:rPr>
                <w:rFonts w:ascii="Tahoma" w:hAnsi="Tahoma" w:cs="Tahoma"/>
                <w:color w:val="000000"/>
                <w:sz w:val="18"/>
                <w:szCs w:val="18"/>
                <w:lang w:val="es-ES_tradnl"/>
              </w:rPr>
              <w:t xml:space="preserve"> morale</w:t>
            </w:r>
            <w:r w:rsidR="008D4A5C">
              <w:rPr>
                <w:rFonts w:ascii="Tahoma" w:hAnsi="Tahoma" w:cs="Tahoma"/>
                <w:color w:val="000000"/>
                <w:sz w:val="18"/>
                <w:szCs w:val="18"/>
                <w:lang w:val="es-ES_tradnl"/>
              </w:rPr>
              <w:t>s</w:t>
            </w:r>
          </w:p>
        </w:tc>
        <w:tc>
          <w:tcPr>
            <w:tcW w:w="273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6350E41D" w14:textId="2BEF2F55" w:rsidR="00F47065" w:rsidRPr="00F47065" w:rsidRDefault="00271508" w:rsidP="00F47065">
            <w:pPr>
              <w:rPr>
                <w:rFonts w:ascii="Tahoma" w:hAnsi="Tahoma" w:cs="Tahoma"/>
                <w:color w:val="000000"/>
                <w:sz w:val="20"/>
                <w:szCs w:val="20"/>
                <w:lang w:val="fr-FR"/>
              </w:rPr>
            </w:pPr>
            <w:sdt>
              <w:sdtPr>
                <w:rPr>
                  <w:rFonts w:ascii="Tahoma" w:hAnsi="Tahoma" w:cs="Tahoma"/>
                  <w:color w:val="000000"/>
                  <w:sz w:val="18"/>
                  <w:szCs w:val="18"/>
                  <w:lang w:val="es-ES_tradnl"/>
                </w:rPr>
                <w:id w:val="-466052007"/>
                <w14:checkbox>
                  <w14:checked w14:val="0"/>
                  <w14:checkedState w14:val="2612" w14:font="MS Gothic"/>
                  <w14:uncheckedState w14:val="2610" w14:font="MS Gothic"/>
                </w14:checkbox>
              </w:sdtPr>
              <w:sdtEndPr/>
              <w:sdtContent>
                <w:r w:rsidR="00F47065" w:rsidRPr="00F47065">
                  <w:rPr>
                    <w:rFonts w:ascii="MS Gothic" w:eastAsia="MS Gothic" w:hAnsi="MS Gothic" w:cs="Tahoma" w:hint="eastAsia"/>
                    <w:color w:val="000000"/>
                    <w:sz w:val="18"/>
                    <w:szCs w:val="18"/>
                    <w:lang w:val="es-ES_tradnl"/>
                  </w:rPr>
                  <w:t>☐</w:t>
                </w:r>
              </w:sdtContent>
            </w:sdt>
            <w:r w:rsidR="00F47065" w:rsidRPr="00F47065">
              <w:rPr>
                <w:rFonts w:ascii="Tahoma" w:hAnsi="Tahoma" w:cs="Tahoma"/>
                <w:color w:val="000000"/>
                <w:sz w:val="18"/>
                <w:szCs w:val="18"/>
                <w:lang w:val="es-ES_tradnl"/>
              </w:rPr>
              <w:t xml:space="preserve"> </w:t>
            </w:r>
            <w:proofErr w:type="spellStart"/>
            <w:r w:rsidR="00F47065" w:rsidRPr="00F47065">
              <w:rPr>
                <w:rFonts w:ascii="Tahoma" w:hAnsi="Tahoma" w:cs="Tahoma"/>
                <w:color w:val="000000"/>
                <w:sz w:val="18"/>
                <w:szCs w:val="18"/>
                <w:lang w:val="es-ES_tradnl"/>
              </w:rPr>
              <w:t>Consortium</w:t>
            </w:r>
            <w:proofErr w:type="spellEnd"/>
            <w:r w:rsidR="008D4A5C">
              <w:rPr>
                <w:rFonts w:ascii="Tahoma" w:hAnsi="Tahoma" w:cs="Tahoma"/>
                <w:color w:val="000000"/>
                <w:sz w:val="18"/>
                <w:szCs w:val="18"/>
                <w:lang w:val="es-ES_tradnl"/>
              </w:rPr>
              <w:t xml:space="preserve"> de </w:t>
            </w:r>
            <w:proofErr w:type="spellStart"/>
            <w:r w:rsidR="008D4A5C">
              <w:rPr>
                <w:rFonts w:ascii="Tahoma" w:hAnsi="Tahoma" w:cs="Tahoma"/>
                <w:color w:val="000000"/>
                <w:sz w:val="18"/>
                <w:szCs w:val="18"/>
                <w:lang w:val="es-ES_tradnl"/>
              </w:rPr>
              <w:t>personnes</w:t>
            </w:r>
            <w:proofErr w:type="spellEnd"/>
            <w:r w:rsidR="008D4A5C">
              <w:rPr>
                <w:rFonts w:ascii="Tahoma" w:hAnsi="Tahoma" w:cs="Tahoma"/>
                <w:color w:val="000000"/>
                <w:sz w:val="18"/>
                <w:szCs w:val="18"/>
                <w:lang w:val="es-ES_tradnl"/>
              </w:rPr>
              <w:t xml:space="preserve"> </w:t>
            </w:r>
            <w:proofErr w:type="spellStart"/>
            <w:r w:rsidR="008D4A5C">
              <w:rPr>
                <w:rFonts w:ascii="Tahoma" w:hAnsi="Tahoma" w:cs="Tahoma"/>
                <w:color w:val="000000"/>
                <w:sz w:val="18"/>
                <w:szCs w:val="18"/>
                <w:lang w:val="es-ES_tradnl"/>
              </w:rPr>
              <w:t>physiques</w:t>
            </w:r>
            <w:proofErr w:type="spellEnd"/>
          </w:p>
        </w:tc>
      </w:tr>
      <w:tr w:rsidR="00F47065" w:rsidRPr="00561E48" w14:paraId="18179D7D"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4988B5F2" w:rsidR="00F47065" w:rsidRPr="00561E48" w:rsidRDefault="00F47065" w:rsidP="00FC3F2E">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10C0D569"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Nom et adresse</w:t>
            </w:r>
          </w:p>
          <w:p w14:paraId="4B2134F3"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F47065" w:rsidRPr="00561E48" w:rsidRDefault="00F47065" w:rsidP="00135199">
            <w:pPr>
              <w:rPr>
                <w:rFonts w:ascii="Tahoma" w:hAnsi="Tahoma" w:cs="Tahoma"/>
                <w:color w:val="000000"/>
                <w:sz w:val="20"/>
                <w:szCs w:val="20"/>
                <w:lang w:val="fr-FR"/>
              </w:rPr>
            </w:pPr>
          </w:p>
        </w:tc>
      </w:tr>
      <w:tr w:rsidR="00F47065" w:rsidRPr="00561E48" w14:paraId="4A41CD4E"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D017A95"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3DC0145E"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Représentant</w:t>
            </w:r>
          </w:p>
          <w:p w14:paraId="54C2292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F47065" w:rsidRPr="00561E48" w:rsidRDefault="00F47065" w:rsidP="00135199">
            <w:pPr>
              <w:rPr>
                <w:rFonts w:ascii="Tahoma" w:hAnsi="Tahoma" w:cs="Tahoma"/>
                <w:sz w:val="20"/>
                <w:szCs w:val="20"/>
                <w:lang w:val="fr-FR"/>
              </w:rPr>
            </w:pPr>
          </w:p>
        </w:tc>
      </w:tr>
      <w:tr w:rsidR="00F47065" w:rsidRPr="00561E48" w14:paraId="1DEE67A2"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96E0ECA"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6D1ED3EB"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Point de contact</w:t>
            </w:r>
          </w:p>
          <w:p w14:paraId="49C26142"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F47065" w:rsidRPr="00561E48" w:rsidRDefault="00F47065" w:rsidP="00135199">
            <w:pPr>
              <w:rPr>
                <w:rFonts w:ascii="Tahoma" w:hAnsi="Tahoma" w:cs="Tahoma"/>
                <w:sz w:val="20"/>
                <w:szCs w:val="20"/>
                <w:lang w:val="fr-FR"/>
              </w:rPr>
            </w:pPr>
          </w:p>
        </w:tc>
      </w:tr>
      <w:tr w:rsidR="00F47065" w:rsidRPr="00561E48" w14:paraId="6A7C6756"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E0A7429"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2A043857"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TVA (le cas échéant)</w:t>
            </w:r>
          </w:p>
          <w:p w14:paraId="60EF062D"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F47065" w:rsidRPr="00561E48" w:rsidRDefault="00F47065" w:rsidP="00135199">
            <w:pPr>
              <w:rPr>
                <w:rFonts w:ascii="Tahoma" w:hAnsi="Tahoma" w:cs="Tahoma"/>
                <w:sz w:val="20"/>
                <w:szCs w:val="20"/>
                <w:lang w:val="fr-FR"/>
              </w:rPr>
            </w:pPr>
          </w:p>
        </w:tc>
      </w:tr>
      <w:tr w:rsidR="00F47065" w:rsidRPr="00561E48" w14:paraId="0EF7D4E7"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4195333F"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1D122DE1"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Pays et n° d’enregistrement (le cas échéant)</w:t>
            </w:r>
          </w:p>
          <w:p w14:paraId="722F2811"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F47065" w:rsidRPr="00561E48" w:rsidRDefault="00F47065" w:rsidP="00135199">
            <w:pPr>
              <w:rPr>
                <w:rFonts w:ascii="Tahoma" w:hAnsi="Tahoma" w:cs="Tahoma"/>
                <w:sz w:val="20"/>
                <w:szCs w:val="20"/>
                <w:lang w:val="fr-FR"/>
              </w:rPr>
            </w:pPr>
          </w:p>
        </w:tc>
      </w:tr>
      <w:tr w:rsidR="00F47065" w:rsidRPr="00561E48" w14:paraId="60BAA4AC"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54AF4D60"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05AE90EF"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Email (point de contact)</w:t>
            </w:r>
          </w:p>
          <w:p w14:paraId="5D76E7DF"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F47065" w:rsidRPr="00561E48" w:rsidRDefault="00F47065" w:rsidP="00135199">
            <w:pPr>
              <w:rPr>
                <w:rFonts w:ascii="Tahoma" w:hAnsi="Tahoma" w:cs="Tahoma"/>
                <w:sz w:val="20"/>
                <w:szCs w:val="20"/>
                <w:lang w:val="fr-FR"/>
              </w:rPr>
            </w:pPr>
          </w:p>
        </w:tc>
      </w:tr>
      <w:tr w:rsidR="00F47065" w:rsidRPr="00561E48" w14:paraId="59A7881F"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F47065" w:rsidRPr="00561E48" w:rsidRDefault="00F47065" w:rsidP="00135199">
            <w:pPr>
              <w:rPr>
                <w:rFonts w:ascii="Tahoma" w:hAnsi="Tahoma" w:cs="Tahoma"/>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24774DA6" w:rsidR="00F47065" w:rsidRPr="00561E48" w:rsidRDefault="00F47065" w:rsidP="00135199">
            <w:pPr>
              <w:jc w:val="right"/>
              <w:rPr>
                <w:rFonts w:ascii="Tahoma" w:hAnsi="Tahoma" w:cs="Tahoma"/>
                <w:sz w:val="18"/>
                <w:szCs w:val="18"/>
                <w:lang w:val="fr-FR"/>
              </w:rPr>
            </w:pPr>
            <w:r w:rsidRPr="00561E48">
              <w:rPr>
                <w:rFonts w:ascii="Tahoma" w:hAnsi="Tahoma" w:cs="Tahoma"/>
                <w:sz w:val="18"/>
                <w:szCs w:val="18"/>
                <w:lang w:val="fr-FR"/>
              </w:rPr>
              <w:t>N° de Téléphone (Point de contact)</w:t>
            </w:r>
          </w:p>
          <w:p w14:paraId="679F12EB" w14:textId="77777777" w:rsidR="00F47065" w:rsidRPr="00561E48" w:rsidRDefault="00F47065" w:rsidP="00135199">
            <w:pPr>
              <w:jc w:val="right"/>
              <w:rPr>
                <w:rFonts w:ascii="Tahoma" w:hAnsi="Tahoma" w:cs="Tahoma"/>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F47065" w:rsidRPr="00561E48" w:rsidRDefault="00F47065" w:rsidP="00135199">
            <w:pPr>
              <w:rPr>
                <w:rFonts w:ascii="Tahoma" w:hAnsi="Tahoma" w:cs="Tahoma"/>
                <w:sz w:val="20"/>
                <w:szCs w:val="20"/>
                <w:lang w:val="fr-FR"/>
              </w:rPr>
            </w:pPr>
          </w:p>
        </w:tc>
      </w:tr>
      <w:tr w:rsidR="00B017DB" w:rsidRPr="00561E48" w14:paraId="2971A4EF" w14:textId="77777777" w:rsidTr="00F47065">
        <w:trPr>
          <w:trHeight w:val="567"/>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25B316D1" w14:textId="609F0691" w:rsidR="00B017DB" w:rsidRPr="00561E48" w:rsidRDefault="00B017DB" w:rsidP="00297D2E">
            <w:pPr>
              <w:ind w:left="113" w:right="113"/>
              <w:jc w:val="center"/>
              <w:rPr>
                <w:rFonts w:ascii="Tahoma" w:hAnsi="Tahoma" w:cs="Tahoma"/>
                <w:b/>
                <w:sz w:val="18"/>
                <w:szCs w:val="18"/>
                <w:lang w:val="fr-FR"/>
              </w:rPr>
            </w:pPr>
            <w:r w:rsidRPr="00561E48">
              <w:rPr>
                <w:rFonts w:ascii="Tahoma" w:hAnsi="Tahoma" w:cs="Tahoma"/>
                <w:b/>
                <w:sz w:val="18"/>
                <w:szCs w:val="18"/>
                <w:lang w:val="fr-FR"/>
              </w:rPr>
              <w:t>Coordonnées bancaires</w:t>
            </w: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27363E"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Titulaire du compte</w:t>
            </w:r>
          </w:p>
          <w:p w14:paraId="627F23EB" w14:textId="0058C5F7" w:rsidR="00B017DB" w:rsidRPr="00561E48" w:rsidRDefault="00B017DB" w:rsidP="00B017DB">
            <w:pPr>
              <w:jc w:val="right"/>
              <w:rPr>
                <w:rFonts w:ascii="Tahoma" w:hAnsi="Tahoma" w:cs="Tahoma"/>
                <w:sz w:val="18"/>
                <w:szCs w:val="18"/>
                <w:lang w:val="fr-FR"/>
              </w:rPr>
            </w:pPr>
            <w:r w:rsidRPr="00561E48">
              <w:rPr>
                <w:color w:val="FF0000"/>
                <w:sz w:val="16"/>
                <w:szCs w:val="16"/>
                <w:lang w:val="fr-FR"/>
              </w:rPr>
              <w:t>►</w:t>
            </w:r>
          </w:p>
        </w:tc>
        <w:tc>
          <w:tcPr>
            <w:tcW w:w="8198"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695BC9D" w14:textId="77777777" w:rsidR="00B017DB" w:rsidRPr="00561E48" w:rsidRDefault="00B017DB" w:rsidP="00135199">
            <w:pPr>
              <w:rPr>
                <w:rFonts w:ascii="Tahoma" w:hAnsi="Tahoma" w:cs="Tahoma"/>
                <w:sz w:val="20"/>
                <w:szCs w:val="20"/>
                <w:lang w:val="fr-FR"/>
              </w:rPr>
            </w:pPr>
          </w:p>
        </w:tc>
      </w:tr>
      <w:tr w:rsidR="00B017DB" w:rsidRPr="00852EA7" w14:paraId="5B480578" w14:textId="77777777" w:rsidTr="00F47065">
        <w:trPr>
          <w:trHeight w:val="567"/>
          <w:jc w:val="center"/>
        </w:trPr>
        <w:tc>
          <w:tcPr>
            <w:tcW w:w="449" w:type="dxa"/>
            <w:vMerge/>
            <w:tcBorders>
              <w:left w:val="single" w:sz="2" w:space="0" w:color="808080"/>
              <w:right w:val="single" w:sz="2" w:space="0" w:color="808080"/>
            </w:tcBorders>
            <w:shd w:val="clear" w:color="auto" w:fill="F2F2F2"/>
            <w:textDirection w:val="btLr"/>
            <w:vAlign w:val="center"/>
          </w:tcPr>
          <w:p w14:paraId="0B1DFC9C" w14:textId="07F11F04" w:rsidR="00B017DB" w:rsidRPr="00561E48" w:rsidRDefault="00B017DB" w:rsidP="00E6464C">
            <w:pPr>
              <w:ind w:left="113" w:right="113"/>
              <w:jc w:val="center"/>
              <w:rPr>
                <w:rFonts w:ascii="Tahoma" w:hAnsi="Tahoma" w:cs="Tahoma"/>
                <w:b/>
                <w:sz w:val="18"/>
                <w:szCs w:val="18"/>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E7C841A" w14:textId="5325B9CD" w:rsidR="00B017DB" w:rsidRPr="00561E48" w:rsidRDefault="00B017DB" w:rsidP="00B017DB">
            <w:pPr>
              <w:jc w:val="right"/>
              <w:rPr>
                <w:rFonts w:ascii="Tahoma" w:hAnsi="Tahoma" w:cs="Tahoma"/>
                <w:sz w:val="18"/>
                <w:szCs w:val="18"/>
                <w:lang w:val="fr-FR"/>
              </w:rPr>
            </w:pPr>
            <w:r w:rsidRPr="00561E48">
              <w:rPr>
                <w:rFonts w:ascii="Tahoma" w:hAnsi="Tahoma" w:cs="Tahoma"/>
                <w:sz w:val="16"/>
                <w:szCs w:val="16"/>
                <w:lang w:val="fr-FR"/>
              </w:rPr>
              <w:t xml:space="preserve">N° </w:t>
            </w:r>
            <w:r w:rsidRPr="00561E48">
              <w:rPr>
                <w:rFonts w:ascii="Tahoma" w:hAnsi="Tahoma" w:cs="Tahoma"/>
                <w:sz w:val="18"/>
                <w:szCs w:val="18"/>
                <w:lang w:val="fr-FR"/>
              </w:rPr>
              <w:t>IBAN</w:t>
            </w:r>
          </w:p>
          <w:p w14:paraId="59E49BD5"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w:t>
            </w:r>
            <w:proofErr w:type="gramStart"/>
            <w:r w:rsidRPr="00561E48">
              <w:rPr>
                <w:rFonts w:ascii="Tahoma" w:hAnsi="Tahoma" w:cs="Tahoma"/>
                <w:sz w:val="18"/>
                <w:szCs w:val="18"/>
                <w:lang w:val="fr-FR"/>
              </w:rPr>
              <w:t>si</w:t>
            </w:r>
            <w:proofErr w:type="gramEnd"/>
            <w:r w:rsidRPr="00561E48">
              <w:rPr>
                <w:rFonts w:ascii="Tahoma" w:hAnsi="Tahoma" w:cs="Tahoma"/>
                <w:sz w:val="18"/>
                <w:szCs w:val="18"/>
                <w:lang w:val="fr-FR"/>
              </w:rPr>
              <w:t xml:space="preserve"> possible)</w:t>
            </w:r>
          </w:p>
          <w:p w14:paraId="3343E8E9" w14:textId="323B11AC"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4F4AF94D"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FF0000"/>
              <w:left w:val="single" w:sz="2" w:space="0" w:color="FF0000"/>
              <w:bottom w:val="single" w:sz="2" w:space="0" w:color="808080"/>
              <w:right w:val="single" w:sz="2" w:space="0" w:color="FF0000"/>
            </w:tcBorders>
            <w:shd w:val="clear" w:color="auto" w:fill="DBE5F1"/>
            <w:vAlign w:val="center"/>
          </w:tcPr>
          <w:p w14:paraId="76130238" w14:textId="4CF6DCC7" w:rsidR="00B017DB" w:rsidRPr="00561E48" w:rsidRDefault="00B017DB" w:rsidP="00A220B0">
            <w:pPr>
              <w:jc w:val="right"/>
              <w:rPr>
                <w:rFonts w:ascii="Tahoma" w:hAnsi="Tahoma" w:cs="Tahoma"/>
                <w:sz w:val="18"/>
                <w:szCs w:val="18"/>
                <w:lang w:val="fr-FR"/>
              </w:rPr>
            </w:pPr>
            <w:r w:rsidRPr="00561E48">
              <w:rPr>
                <w:rFonts w:ascii="Tahoma" w:hAnsi="Tahoma" w:cs="Tahoma"/>
                <w:sz w:val="18"/>
                <w:szCs w:val="18"/>
                <w:lang w:val="fr-FR"/>
              </w:rPr>
              <w:t xml:space="preserve">N° du compte (pour les personnes non-munis d’un IBAN) </w:t>
            </w: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7777777" w:rsidR="00B017DB" w:rsidRPr="00561E48" w:rsidRDefault="00B017DB" w:rsidP="00135199">
            <w:pPr>
              <w:rPr>
                <w:rFonts w:ascii="Tahoma" w:hAnsi="Tahoma" w:cs="Tahoma"/>
                <w:sz w:val="20"/>
                <w:szCs w:val="20"/>
                <w:lang w:val="fr-FR"/>
              </w:rPr>
            </w:pPr>
          </w:p>
        </w:tc>
      </w:tr>
      <w:tr w:rsidR="00B017DB" w:rsidRPr="00561E48" w14:paraId="19174E09" w14:textId="77777777" w:rsidTr="00F47065">
        <w:trPr>
          <w:trHeight w:val="567"/>
          <w:jc w:val="center"/>
        </w:trPr>
        <w:tc>
          <w:tcPr>
            <w:tcW w:w="449" w:type="dxa"/>
            <w:vMerge/>
            <w:tcBorders>
              <w:left w:val="single" w:sz="2" w:space="0" w:color="808080"/>
              <w:right w:val="single" w:sz="2" w:space="0" w:color="808080"/>
            </w:tcBorders>
            <w:shd w:val="clear" w:color="auto" w:fill="F2F2F2"/>
          </w:tcPr>
          <w:p w14:paraId="7506ABC0"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F79E03D"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Nom de la banque</w:t>
            </w:r>
          </w:p>
          <w:p w14:paraId="75D65A22" w14:textId="79740C7F" w:rsidR="00124371" w:rsidRPr="00561E48" w:rsidRDefault="00124371" w:rsidP="00B017DB">
            <w:pPr>
              <w:jc w:val="right"/>
              <w:rPr>
                <w:rFonts w:ascii="Tahoma" w:hAnsi="Tahoma" w:cs="Tahoma"/>
                <w:sz w:val="18"/>
                <w:szCs w:val="18"/>
                <w:lang w:val="fr-FR"/>
              </w:rPr>
            </w:pPr>
            <w:proofErr w:type="gramStart"/>
            <w:r w:rsidRPr="00561E48">
              <w:rPr>
                <w:rFonts w:ascii="Tahoma" w:hAnsi="Tahoma" w:cs="Tahoma"/>
                <w:sz w:val="18"/>
                <w:szCs w:val="18"/>
                <w:lang w:val="fr-FR"/>
              </w:rPr>
              <w:t>et</w:t>
            </w:r>
            <w:proofErr w:type="gramEnd"/>
            <w:r w:rsidRPr="00561E48">
              <w:rPr>
                <w:rFonts w:ascii="Tahoma" w:hAnsi="Tahoma" w:cs="Tahoma"/>
                <w:sz w:val="18"/>
                <w:szCs w:val="18"/>
                <w:lang w:val="fr-FR"/>
              </w:rPr>
              <w:t xml:space="preserve"> Agence</w:t>
            </w:r>
          </w:p>
          <w:p w14:paraId="0E458B57" w14:textId="619C7DB1"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808080"/>
              <w:right w:val="single" w:sz="2" w:space="0" w:color="FF0000"/>
            </w:tcBorders>
            <w:shd w:val="clear" w:color="auto" w:fill="DBE5F1"/>
            <w:vAlign w:val="center"/>
          </w:tcPr>
          <w:p w14:paraId="09FAFD69" w14:textId="2B1B1F92"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 xml:space="preserve">Code BIC/SWIFT </w:t>
            </w:r>
          </w:p>
          <w:p w14:paraId="7CD86C53" w14:textId="77777777"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B017DB" w:rsidRPr="00561E48" w:rsidRDefault="00B017DB" w:rsidP="00135199">
            <w:pPr>
              <w:rPr>
                <w:rFonts w:ascii="Tahoma" w:hAnsi="Tahoma" w:cs="Tahoma"/>
                <w:sz w:val="20"/>
                <w:szCs w:val="20"/>
                <w:lang w:val="fr-FR"/>
              </w:rPr>
            </w:pPr>
          </w:p>
        </w:tc>
      </w:tr>
      <w:tr w:rsidR="00B017DB" w:rsidRPr="00561E48" w14:paraId="1303E778" w14:textId="77777777" w:rsidTr="00F47065">
        <w:trPr>
          <w:trHeight w:val="567"/>
          <w:jc w:val="center"/>
        </w:trPr>
        <w:tc>
          <w:tcPr>
            <w:tcW w:w="449" w:type="dxa"/>
            <w:vMerge/>
            <w:tcBorders>
              <w:left w:val="single" w:sz="2" w:space="0" w:color="808080"/>
              <w:bottom w:val="single" w:sz="2" w:space="0" w:color="808080"/>
              <w:right w:val="single" w:sz="2" w:space="0" w:color="808080"/>
            </w:tcBorders>
            <w:shd w:val="clear" w:color="auto" w:fill="F2F2F2"/>
          </w:tcPr>
          <w:p w14:paraId="2E1973E8" w14:textId="77777777" w:rsidR="00B017DB" w:rsidRPr="00561E48" w:rsidRDefault="00B017DB" w:rsidP="00135199">
            <w:pPr>
              <w:rPr>
                <w:rFonts w:ascii="Tahoma" w:hAnsi="Tahoma" w:cs="Tahoma"/>
                <w:sz w:val="16"/>
                <w:szCs w:val="16"/>
                <w:lang w:val="fr-FR"/>
              </w:rPr>
            </w:pPr>
          </w:p>
        </w:tc>
        <w:tc>
          <w:tcPr>
            <w:tcW w:w="2100"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3342BA6A" w14:textId="77777777" w:rsidR="00B017DB" w:rsidRPr="00561E48" w:rsidRDefault="00B017DB" w:rsidP="00B017DB">
            <w:pPr>
              <w:jc w:val="right"/>
              <w:rPr>
                <w:rFonts w:ascii="Tahoma" w:hAnsi="Tahoma" w:cs="Tahoma"/>
                <w:sz w:val="18"/>
                <w:szCs w:val="18"/>
                <w:lang w:val="fr-FR"/>
              </w:rPr>
            </w:pPr>
            <w:r w:rsidRPr="00561E48">
              <w:rPr>
                <w:rFonts w:ascii="Tahoma" w:hAnsi="Tahoma" w:cs="Tahoma"/>
                <w:sz w:val="18"/>
                <w:szCs w:val="18"/>
                <w:lang w:val="fr-FR"/>
              </w:rPr>
              <w:t>Adresse de la banque</w:t>
            </w:r>
          </w:p>
          <w:p w14:paraId="5227D0CD" w14:textId="21F63745" w:rsidR="00B017DB" w:rsidRPr="00561E48" w:rsidRDefault="00B017DB" w:rsidP="00B017DB">
            <w:pPr>
              <w:jc w:val="right"/>
              <w:rPr>
                <w:rFonts w:ascii="Tahoma" w:hAnsi="Tahoma" w:cs="Tahoma"/>
                <w:sz w:val="16"/>
                <w:szCs w:val="16"/>
                <w:lang w:val="fr-FR"/>
              </w:rPr>
            </w:pPr>
            <w:r w:rsidRPr="00561E48">
              <w:rPr>
                <w:color w:val="FF0000"/>
                <w:sz w:val="16"/>
                <w:szCs w:val="16"/>
                <w:lang w:val="fr-FR"/>
              </w:rPr>
              <w:t>►</w:t>
            </w:r>
          </w:p>
        </w:tc>
        <w:tc>
          <w:tcPr>
            <w:tcW w:w="2489"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B017DB" w:rsidRPr="00561E48" w:rsidRDefault="00B017DB" w:rsidP="00135199">
            <w:pPr>
              <w:rPr>
                <w:rFonts w:ascii="Tahoma" w:hAnsi="Tahoma" w:cs="Tahoma"/>
                <w:sz w:val="20"/>
                <w:szCs w:val="20"/>
                <w:lang w:val="fr-FR"/>
              </w:rPr>
            </w:pPr>
          </w:p>
        </w:tc>
        <w:tc>
          <w:tcPr>
            <w:tcW w:w="1667" w:type="dxa"/>
            <w:gridSpan w:val="2"/>
            <w:tcBorders>
              <w:top w:val="single" w:sz="2" w:space="0" w:color="808080"/>
              <w:left w:val="single" w:sz="2" w:space="0" w:color="FF0000"/>
              <w:bottom w:val="single" w:sz="2" w:space="0" w:color="FF0000"/>
              <w:right w:val="single" w:sz="2" w:space="0" w:color="FF0000"/>
            </w:tcBorders>
            <w:shd w:val="clear" w:color="auto" w:fill="DBE5F1"/>
            <w:vAlign w:val="center"/>
          </w:tcPr>
          <w:p w14:paraId="4A96DCC2" w14:textId="77777777" w:rsidR="00B017DB" w:rsidRPr="00561E48" w:rsidRDefault="00B017DB" w:rsidP="00135199">
            <w:pPr>
              <w:jc w:val="right"/>
              <w:rPr>
                <w:rFonts w:ascii="Tahoma" w:hAnsi="Tahoma" w:cs="Tahoma"/>
                <w:sz w:val="18"/>
                <w:szCs w:val="18"/>
                <w:lang w:val="fr-FR"/>
              </w:rPr>
            </w:pPr>
            <w:r w:rsidRPr="00561E48">
              <w:rPr>
                <w:rFonts w:ascii="Tahoma" w:hAnsi="Tahoma" w:cs="Tahoma"/>
                <w:sz w:val="18"/>
                <w:szCs w:val="18"/>
                <w:lang w:val="fr-FR"/>
              </w:rPr>
              <w:t>Devise du compte</w:t>
            </w:r>
          </w:p>
          <w:p w14:paraId="0FAC7D68" w14:textId="7CF4B5A8" w:rsidR="00B017DB" w:rsidRPr="00561E48" w:rsidRDefault="00B017DB" w:rsidP="00135199">
            <w:pPr>
              <w:jc w:val="right"/>
              <w:rPr>
                <w:rFonts w:ascii="Tahoma" w:hAnsi="Tahoma" w:cs="Tahoma"/>
                <w:sz w:val="18"/>
                <w:szCs w:val="18"/>
                <w:lang w:val="fr-FR"/>
              </w:rPr>
            </w:pPr>
            <w:r w:rsidRPr="00561E48">
              <w:rPr>
                <w:color w:val="FF0000"/>
                <w:sz w:val="16"/>
                <w:szCs w:val="16"/>
                <w:lang w:val="fr-FR"/>
              </w:rPr>
              <w:t>►</w:t>
            </w:r>
          </w:p>
        </w:tc>
        <w:tc>
          <w:tcPr>
            <w:tcW w:w="4042"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B017DB" w:rsidRPr="00561E48" w:rsidRDefault="00B017DB" w:rsidP="00135199">
            <w:pPr>
              <w:rPr>
                <w:rFonts w:ascii="Tahoma" w:hAnsi="Tahoma" w:cs="Tahoma"/>
                <w:sz w:val="20"/>
                <w:szCs w:val="20"/>
                <w:lang w:val="fr-FR"/>
              </w:rPr>
            </w:pPr>
          </w:p>
        </w:tc>
      </w:tr>
    </w:tbl>
    <w:p w14:paraId="17D39640" w14:textId="13415949" w:rsidR="0072200B" w:rsidRPr="00561E48" w:rsidRDefault="00766341" w:rsidP="002B4CD4">
      <w:pPr>
        <w:pBdr>
          <w:bottom w:val="single" w:sz="2" w:space="1" w:color="808080"/>
        </w:pBdr>
        <w:tabs>
          <w:tab w:val="left" w:pos="284"/>
        </w:tabs>
        <w:spacing w:after="120"/>
        <w:ind w:left="142" w:right="142"/>
        <w:rPr>
          <w:rFonts w:ascii="Tahoma" w:hAnsi="Tahoma" w:cs="Tahoma"/>
          <w:b/>
          <w:lang w:val="fr-FR" w:eastAsia="en-US"/>
        </w:rPr>
      </w:pPr>
      <w:r w:rsidRPr="00561E48">
        <w:rPr>
          <w:rFonts w:ascii="Tahoma" w:hAnsi="Tahoma" w:cs="Tahoma"/>
          <w:b/>
          <w:lang w:val="fr-FR"/>
        </w:rPr>
        <w:br w:type="page"/>
      </w:r>
      <w:r w:rsidR="0072200B" w:rsidRPr="00561E48">
        <w:rPr>
          <w:rFonts w:ascii="Tahoma" w:hAnsi="Tahoma" w:cs="Tahoma"/>
          <w:b/>
          <w:lang w:val="fr-FR" w:eastAsia="en-US"/>
        </w:rPr>
        <w:lastRenderedPageBreak/>
        <w:t xml:space="preserve">A. </w:t>
      </w:r>
      <w:r w:rsidR="00240827" w:rsidRPr="00561E48">
        <w:rPr>
          <w:rFonts w:ascii="Tahoma" w:hAnsi="Tahoma" w:cs="Tahoma"/>
          <w:b/>
          <w:lang w:val="fr-FR" w:eastAsia="en-US"/>
        </w:rPr>
        <w:t>Termes</w:t>
      </w:r>
      <w:r w:rsidR="00CF64A3" w:rsidRPr="00561E48">
        <w:rPr>
          <w:rFonts w:ascii="Tahoma" w:hAnsi="Tahoma" w:cs="Tahoma"/>
          <w:b/>
          <w:lang w:val="fr-FR" w:eastAsia="en-US"/>
        </w:rPr>
        <w:t xml:space="preserve"> de réfé</w:t>
      </w:r>
      <w:r w:rsidR="00240827" w:rsidRPr="00561E48">
        <w:rPr>
          <w:rFonts w:ascii="Tahoma" w:hAnsi="Tahoma" w:cs="Tahoma"/>
          <w:b/>
          <w:lang w:val="fr-FR" w:eastAsia="en-US"/>
        </w:rPr>
        <w:t>rence/Tableau des honoraires</w:t>
      </w:r>
    </w:p>
    <w:p w14:paraId="432BE980" w14:textId="04FE687E" w:rsidR="00EE492C" w:rsidRPr="00EE492C" w:rsidRDefault="00884C39" w:rsidP="00EE492C">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Le Conseil de l’Europe met en œuvre actuellement un Projet sur</w:t>
      </w:r>
      <w:r w:rsidR="00EE492C" w:rsidRPr="00EE492C">
        <w:rPr>
          <w:rFonts w:ascii="Tahoma" w:hAnsi="Tahoma" w:cs="Tahoma"/>
          <w:sz w:val="20"/>
          <w:szCs w:val="20"/>
          <w:lang w:val="fr-FR"/>
        </w:rPr>
        <w:t xml:space="preserve"> projet intitulé « Appui au développement du rôle du Parlement dans la consolidation de la démocratie au Maroc » qui est financé par l‘Union européenne et qui s’inscrit dans le cadre plus large du programme conjoint Union européenne/Conseil de l'Europe intitulé « Appui au mécanisme national de prévention de la torture et au développement du rôle du Parlement au Maroc » (2020-2023). </w:t>
      </w:r>
    </w:p>
    <w:p w14:paraId="06A9BB34" w14:textId="77777777" w:rsidR="00EE492C" w:rsidRPr="00EE492C" w:rsidRDefault="00EE492C" w:rsidP="00EE492C">
      <w:pPr>
        <w:spacing w:line="276" w:lineRule="auto"/>
        <w:ind w:left="142" w:right="142"/>
        <w:jc w:val="both"/>
        <w:rPr>
          <w:rFonts w:ascii="Tahoma" w:hAnsi="Tahoma" w:cs="Tahoma"/>
          <w:sz w:val="20"/>
          <w:szCs w:val="20"/>
          <w:lang w:val="fr-FR"/>
        </w:rPr>
      </w:pPr>
    </w:p>
    <w:p w14:paraId="387F7C5A" w14:textId="6A1129C9" w:rsidR="00EE492C" w:rsidRPr="00EE492C" w:rsidRDefault="009F08FF" w:rsidP="00EE492C">
      <w:pPr>
        <w:spacing w:line="276" w:lineRule="auto"/>
        <w:ind w:left="142" w:right="142"/>
        <w:jc w:val="both"/>
        <w:rPr>
          <w:rFonts w:ascii="Tahoma" w:hAnsi="Tahoma" w:cs="Tahoma"/>
          <w:sz w:val="20"/>
          <w:szCs w:val="20"/>
          <w:lang w:val="fr-FR"/>
        </w:rPr>
      </w:pPr>
      <w:r>
        <w:rPr>
          <w:rFonts w:ascii="Tahoma" w:hAnsi="Tahoma" w:cs="Tahoma"/>
          <w:sz w:val="20"/>
          <w:szCs w:val="20"/>
          <w:lang w:val="fr-FR"/>
        </w:rPr>
        <w:t>« </w:t>
      </w:r>
      <w:r w:rsidR="00EE492C" w:rsidRPr="00EE492C">
        <w:rPr>
          <w:rFonts w:ascii="Tahoma" w:hAnsi="Tahoma" w:cs="Tahoma"/>
          <w:sz w:val="20"/>
          <w:szCs w:val="20"/>
          <w:lang w:val="fr-FR"/>
        </w:rPr>
        <w:t>L’objectif 2</w:t>
      </w:r>
      <w:r>
        <w:rPr>
          <w:rFonts w:ascii="Tahoma" w:hAnsi="Tahoma" w:cs="Tahoma"/>
          <w:sz w:val="20"/>
          <w:szCs w:val="20"/>
          <w:lang w:val="fr-FR"/>
        </w:rPr>
        <w:t> »</w:t>
      </w:r>
      <w:r w:rsidR="00EE492C" w:rsidRPr="00EE492C">
        <w:rPr>
          <w:rFonts w:ascii="Tahoma" w:hAnsi="Tahoma" w:cs="Tahoma"/>
          <w:sz w:val="20"/>
          <w:szCs w:val="20"/>
          <w:lang w:val="fr-FR"/>
        </w:rPr>
        <w:t xml:space="preserve"> du projet consiste à accompagner l'ouverture du Parlement vers les citoyens, la société civile et d'autres partenaires et promouvoir efficacement la démocratie parlementaire au Maroc. </w:t>
      </w:r>
    </w:p>
    <w:p w14:paraId="0DD266F5" w14:textId="77777777" w:rsidR="00EE492C" w:rsidRPr="00EE492C" w:rsidRDefault="00EE492C" w:rsidP="00EE492C">
      <w:pPr>
        <w:spacing w:line="276" w:lineRule="auto"/>
        <w:ind w:left="142" w:right="142"/>
        <w:jc w:val="both"/>
        <w:rPr>
          <w:rFonts w:ascii="Tahoma" w:hAnsi="Tahoma" w:cs="Tahoma"/>
          <w:sz w:val="20"/>
          <w:szCs w:val="20"/>
          <w:lang w:val="fr-FR"/>
        </w:rPr>
      </w:pPr>
    </w:p>
    <w:p w14:paraId="5BC48BCF" w14:textId="1752CD70" w:rsidR="00EE492C" w:rsidRPr="00EE492C" w:rsidRDefault="00EE492C" w:rsidP="00EE492C">
      <w:pPr>
        <w:spacing w:line="276" w:lineRule="auto"/>
        <w:ind w:left="142" w:right="142"/>
        <w:jc w:val="both"/>
        <w:rPr>
          <w:rFonts w:ascii="Tahoma" w:hAnsi="Tahoma" w:cs="Tahoma"/>
          <w:sz w:val="20"/>
          <w:szCs w:val="20"/>
          <w:lang w:val="fr-FR"/>
        </w:rPr>
      </w:pPr>
      <w:r w:rsidRPr="001B79E6">
        <w:rPr>
          <w:rFonts w:ascii="Tahoma" w:hAnsi="Tahoma" w:cs="Tahoma"/>
          <w:sz w:val="20"/>
          <w:szCs w:val="20"/>
          <w:lang w:val="fr-FR"/>
        </w:rPr>
        <w:t>Dans ce contexte, le Conseil souhaite faire appel à un</w:t>
      </w:r>
      <w:r w:rsidRPr="00EE492C">
        <w:rPr>
          <w:rFonts w:ascii="Tahoma" w:hAnsi="Tahoma" w:cs="Tahoma"/>
          <w:sz w:val="20"/>
          <w:szCs w:val="20"/>
          <w:lang w:val="fr-FR"/>
        </w:rPr>
        <w:t xml:space="preserve"> prestataire pour la refonte et </w:t>
      </w:r>
      <w:r w:rsidR="009F08FF">
        <w:rPr>
          <w:rFonts w:ascii="Tahoma" w:hAnsi="Tahoma" w:cs="Tahoma"/>
          <w:sz w:val="20"/>
          <w:szCs w:val="20"/>
          <w:lang w:val="fr-FR"/>
        </w:rPr>
        <w:t xml:space="preserve">le </w:t>
      </w:r>
      <w:r w:rsidRPr="00EE492C">
        <w:rPr>
          <w:rFonts w:ascii="Tahoma" w:hAnsi="Tahoma" w:cs="Tahoma"/>
          <w:sz w:val="20"/>
          <w:szCs w:val="20"/>
          <w:lang w:val="fr-FR"/>
        </w:rPr>
        <w:t xml:space="preserve">déploiement du nouveau portail web de la Chambre des Conseillers du Parlement marocain afin d’améliorer la communication de la Chambre envers ses différentes cibles et de répondre aux nouveaux besoins exprimés par les différents départements de son Secrétariat. </w:t>
      </w:r>
    </w:p>
    <w:p w14:paraId="25156EC8" w14:textId="77777777" w:rsidR="00884C39" w:rsidRPr="00561E48" w:rsidRDefault="00884C39" w:rsidP="00F701D1">
      <w:pPr>
        <w:spacing w:line="276" w:lineRule="auto"/>
        <w:ind w:right="142"/>
        <w:jc w:val="both"/>
        <w:rPr>
          <w:rFonts w:ascii="Tahoma" w:hAnsi="Tahoma" w:cs="Tahoma"/>
          <w:sz w:val="20"/>
          <w:szCs w:val="20"/>
          <w:lang w:val="fr-FR"/>
        </w:rPr>
      </w:pPr>
    </w:p>
    <w:p w14:paraId="4247BCCF" w14:textId="77777777" w:rsidR="00884C39" w:rsidRPr="00561E48" w:rsidRDefault="00884C39" w:rsidP="00884C39">
      <w:pPr>
        <w:spacing w:line="276" w:lineRule="auto"/>
        <w:ind w:left="142" w:right="142"/>
        <w:jc w:val="both"/>
        <w:rPr>
          <w:rFonts w:ascii="Tahoma" w:hAnsi="Tahoma" w:cs="Tahoma"/>
          <w:sz w:val="20"/>
          <w:szCs w:val="20"/>
          <w:lang w:val="fr-FR"/>
        </w:rPr>
      </w:pPr>
      <w:r w:rsidRPr="00561E48">
        <w:rPr>
          <w:rFonts w:ascii="Tahoma" w:hAnsi="Tahoma" w:cs="Tahoma"/>
          <w:sz w:val="20"/>
          <w:szCs w:val="20"/>
          <w:lang w:val="fr-FR"/>
        </w:rPr>
        <w:t>Chaque fois qu’un bon de commande est envoyé, le Prestataire sélectionné prend toutes les mesures nécessaires afin de le renvoyer au Conseil signé dans les 2 (deux) jours ouvrés à compter de sa réception.</w:t>
      </w:r>
    </w:p>
    <w:p w14:paraId="2416E55D" w14:textId="1ACB9E47" w:rsidR="005456B4" w:rsidRPr="00561E48" w:rsidRDefault="005456B4" w:rsidP="002B4CD4">
      <w:pPr>
        <w:spacing w:line="276" w:lineRule="auto"/>
        <w:ind w:left="142" w:right="142"/>
        <w:jc w:val="both"/>
        <w:rPr>
          <w:rFonts w:ascii="Tahoma" w:hAnsi="Tahoma" w:cs="Tahoma"/>
          <w:sz w:val="20"/>
          <w:szCs w:val="20"/>
          <w:lang w:val="fr-FR"/>
        </w:rPr>
      </w:pPr>
    </w:p>
    <w:p w14:paraId="3F7093F9" w14:textId="77777777" w:rsidR="00454710" w:rsidRPr="00707908" w:rsidRDefault="00454710" w:rsidP="00454710">
      <w:pPr>
        <w:spacing w:line="276" w:lineRule="auto"/>
        <w:ind w:left="142" w:right="142"/>
        <w:jc w:val="both"/>
        <w:rPr>
          <w:rFonts w:ascii="Tahoma" w:hAnsi="Tahoma" w:cs="Tahoma"/>
          <w:b/>
          <w:sz w:val="20"/>
          <w:szCs w:val="20"/>
          <w:lang w:val="fr-FR"/>
        </w:rPr>
      </w:pPr>
      <w:r w:rsidRPr="00707908">
        <w:rPr>
          <w:rFonts w:ascii="Tahoma" w:hAnsi="Tahoma" w:cs="Tahoma"/>
          <w:b/>
          <w:sz w:val="20"/>
          <w:szCs w:val="20"/>
          <w:lang w:val="fr-FR"/>
        </w:rPr>
        <w:t>Honoraires</w:t>
      </w:r>
    </w:p>
    <w:p w14:paraId="1C5F60EB" w14:textId="77777777" w:rsidR="00F701D1" w:rsidRDefault="00F701D1" w:rsidP="00454710">
      <w:pPr>
        <w:spacing w:line="276" w:lineRule="auto"/>
        <w:ind w:left="142" w:right="142"/>
        <w:jc w:val="both"/>
        <w:rPr>
          <w:rFonts w:ascii="Tahoma" w:hAnsi="Tahoma" w:cs="Tahoma"/>
          <w:sz w:val="20"/>
          <w:szCs w:val="20"/>
          <w:lang w:val="fr-FR"/>
        </w:rPr>
      </w:pPr>
    </w:p>
    <w:p w14:paraId="4AC961A3" w14:textId="77777777" w:rsidR="00F701D1" w:rsidRPr="002629DC" w:rsidRDefault="00F701D1" w:rsidP="00F701D1">
      <w:pPr>
        <w:spacing w:line="276" w:lineRule="auto"/>
        <w:ind w:left="142" w:right="142"/>
        <w:jc w:val="both"/>
        <w:rPr>
          <w:rFonts w:ascii="Tahoma" w:hAnsi="Tahoma" w:cs="Tahoma"/>
          <w:sz w:val="20"/>
          <w:szCs w:val="20"/>
          <w:lang w:val="fr-FR"/>
        </w:rPr>
      </w:pPr>
      <w:r w:rsidRPr="002629DC">
        <w:rPr>
          <w:rFonts w:ascii="Tahoma" w:hAnsi="Tahoma" w:cs="Tahoma"/>
          <w:sz w:val="20"/>
          <w:szCs w:val="20"/>
          <w:lang w:val="fr-FR"/>
        </w:rPr>
        <w:t>Les prix indiqués dans le tableau ci-dessous sont fixes et non susceptibles de révision, pour toute la durée du contrat.</w:t>
      </w:r>
    </w:p>
    <w:p w14:paraId="7156AA4A" w14:textId="77777777" w:rsidR="009175B6" w:rsidRDefault="00F701D1" w:rsidP="009175B6">
      <w:pPr>
        <w:spacing w:line="276" w:lineRule="auto"/>
        <w:ind w:left="142" w:right="142"/>
        <w:jc w:val="both"/>
        <w:rPr>
          <w:rFonts w:ascii="Tahoma" w:hAnsi="Tahoma" w:cs="Tahoma"/>
          <w:sz w:val="20"/>
          <w:szCs w:val="20"/>
          <w:lang w:val="fr-FR"/>
        </w:rPr>
      </w:pPr>
      <w:r w:rsidRPr="002629DC">
        <w:rPr>
          <w:rFonts w:ascii="Tahoma" w:hAnsi="Tahoma" w:cs="Tahoma"/>
          <w:sz w:val="20"/>
          <w:szCs w:val="20"/>
          <w:lang w:val="fr-FR"/>
        </w:rPr>
        <w:t>Les prix sont indiqués en dirhams, hors taxes.</w:t>
      </w:r>
    </w:p>
    <w:p w14:paraId="72991B9F" w14:textId="221966F1" w:rsidR="009175B6" w:rsidRPr="009175B6" w:rsidRDefault="009175B6" w:rsidP="009175B6">
      <w:pPr>
        <w:spacing w:line="276" w:lineRule="auto"/>
        <w:ind w:left="142" w:right="142"/>
        <w:jc w:val="both"/>
        <w:rPr>
          <w:rFonts w:ascii="Tahoma" w:hAnsi="Tahoma" w:cs="Tahoma"/>
          <w:sz w:val="20"/>
          <w:szCs w:val="20"/>
          <w:lang w:val="fr-FR"/>
        </w:rPr>
      </w:pPr>
      <w:r w:rsidRPr="009175B6">
        <w:rPr>
          <w:rFonts w:ascii="Tahoma" w:hAnsi="Tahoma" w:cs="Tahoma"/>
          <w:sz w:val="20"/>
          <w:szCs w:val="20"/>
          <w:lang w:val="fr-FR"/>
        </w:rPr>
        <w:t xml:space="preserve">Cette procédure est lancée pour l’achat d’une prestation d’un montant compris entre 2 000 € (ou 5 000 € pour les services intellectuels) et 55 000 € HT </w:t>
      </w:r>
      <w:r w:rsidRPr="00852EA7">
        <w:rPr>
          <w:rFonts w:ascii="Tahoma" w:hAnsi="Tahoma" w:cs="Tahoma"/>
          <w:sz w:val="20"/>
          <w:szCs w:val="20"/>
          <w:lang w:val="fr-FR"/>
        </w:rPr>
        <w:t>(soit l’équivalent en dirhams d’un montant de</w:t>
      </w:r>
      <w:r w:rsidR="00852EA7" w:rsidRPr="00852EA7">
        <w:rPr>
          <w:rFonts w:ascii="Tahoma" w:hAnsi="Tahoma" w:cs="Tahoma"/>
          <w:sz w:val="20"/>
          <w:szCs w:val="20"/>
          <w:lang w:val="fr-FR"/>
        </w:rPr>
        <w:t xml:space="preserve"> 598 400 DH HT</w:t>
      </w:r>
      <w:r w:rsidRPr="00852EA7">
        <w:rPr>
          <w:rFonts w:ascii="Tahoma" w:hAnsi="Tahoma" w:cs="Tahoma"/>
          <w:sz w:val="20"/>
          <w:szCs w:val="20"/>
          <w:lang w:val="fr-FR"/>
        </w:rPr>
        <w:t>, taux en vigueur au jour de la publication du présent appel d’offres</w:t>
      </w:r>
      <w:r w:rsidR="00852EA7" w:rsidRPr="00852EA7">
        <w:rPr>
          <w:rFonts w:ascii="Tahoma" w:hAnsi="Tahoma" w:cs="Tahoma"/>
          <w:sz w:val="20"/>
          <w:szCs w:val="20"/>
          <w:lang w:val="fr-FR"/>
        </w:rPr>
        <w:t xml:space="preserve"> le 7/11/2022</w:t>
      </w:r>
      <w:r w:rsidRPr="00852EA7">
        <w:rPr>
          <w:rFonts w:ascii="Tahoma" w:hAnsi="Tahoma" w:cs="Tahoma"/>
          <w:sz w:val="20"/>
          <w:szCs w:val="20"/>
          <w:lang w:val="fr-FR"/>
        </w:rPr>
        <w:t>).</w:t>
      </w:r>
    </w:p>
    <w:p w14:paraId="3F998748" w14:textId="77777777" w:rsidR="00F701D1" w:rsidRPr="00561E48" w:rsidRDefault="00F701D1" w:rsidP="000B26A2">
      <w:pPr>
        <w:spacing w:line="276" w:lineRule="auto"/>
        <w:jc w:val="both"/>
        <w:rPr>
          <w:rFonts w:ascii="Tahoma" w:hAnsi="Tahoma" w:cs="Tahoma"/>
          <w:b/>
          <w:color w:val="000000"/>
          <w:sz w:val="20"/>
          <w:szCs w:val="20"/>
          <w:lang w:val="fr-FR" w:eastAsia="en-US"/>
        </w:rPr>
      </w:pPr>
    </w:p>
    <w:p w14:paraId="16BCA806" w14:textId="1A06367A" w:rsidR="00FC6ECA" w:rsidRPr="00561E48" w:rsidRDefault="005563F0" w:rsidP="004D634B">
      <w:pPr>
        <w:pBdr>
          <w:top w:val="single" w:sz="2" w:space="1" w:color="FF0000"/>
          <w:left w:val="single" w:sz="2" w:space="4" w:color="FF0000"/>
          <w:bottom w:val="single" w:sz="2" w:space="1" w:color="FF0000"/>
          <w:right w:val="single" w:sz="2" w:space="4" w:color="FF0000"/>
        </w:pBdr>
        <w:spacing w:line="276" w:lineRule="auto"/>
        <w:ind w:left="2835"/>
        <w:jc w:val="right"/>
        <w:rPr>
          <w:rFonts w:ascii="Tahoma" w:hAnsi="Tahoma" w:cs="Tahoma"/>
          <w:color w:val="FF0000"/>
          <w:sz w:val="20"/>
          <w:szCs w:val="20"/>
          <w:lang w:val="fr-FR" w:eastAsia="en-US"/>
        </w:rPr>
      </w:pPr>
      <w:r w:rsidRPr="00707908">
        <w:rPr>
          <w:rFonts w:ascii="Tahoma" w:hAnsi="Tahoma" w:cs="Tahoma"/>
          <w:color w:val="FF0000"/>
          <w:sz w:val="20"/>
          <w:szCs w:val="20"/>
          <w:lang w:val="fr-FR" w:eastAsia="en-US"/>
        </w:rPr>
        <w:t>Le soumissionnaire indique le(s) prix qu’il propose dans la(les) case(s) ci</w:t>
      </w:r>
      <w:r w:rsidRPr="00707908">
        <w:rPr>
          <w:rFonts w:ascii="Tahoma" w:hAnsi="Tahoma" w:cs="Tahoma"/>
          <w:color w:val="FF0000"/>
          <w:sz w:val="20"/>
          <w:szCs w:val="20"/>
          <w:lang w:val="fr-FR" w:eastAsia="en-US"/>
        </w:rPr>
        <w:noBreakHyphen/>
        <w:t xml:space="preserve">dessous, pour </w:t>
      </w:r>
      <w:r w:rsidR="003A39A2" w:rsidRPr="002629DC">
        <w:rPr>
          <w:rFonts w:ascii="Tahoma" w:hAnsi="Tahoma" w:cs="Tahoma"/>
          <w:color w:val="FF0000"/>
          <w:sz w:val="20"/>
          <w:szCs w:val="20"/>
          <w:lang w:val="fr-FR" w:eastAsia="en-US"/>
        </w:rPr>
        <w:t>chaque livrable</w:t>
      </w:r>
      <w:r w:rsidR="007B04D5" w:rsidRPr="002629DC">
        <w:rPr>
          <w:rFonts w:ascii="Tahoma" w:hAnsi="Tahoma" w:cs="Tahoma"/>
          <w:color w:val="FF0000"/>
          <w:sz w:val="20"/>
          <w:szCs w:val="20"/>
          <w:lang w:val="fr-FR" w:eastAsia="en-US"/>
        </w:rPr>
        <w:t xml:space="preserve"> / phase</w:t>
      </w:r>
      <w:r w:rsidR="00FC6ECA" w:rsidRPr="002629DC">
        <w:rPr>
          <w:rFonts w:ascii="Tahoma" w:hAnsi="Tahoma" w:cs="Tahoma"/>
          <w:color w:val="FF0000"/>
          <w:sz w:val="20"/>
          <w:szCs w:val="20"/>
          <w:lang w:val="fr-FR" w:eastAsia="en-US"/>
        </w:rPr>
        <w:t>.</w:t>
      </w:r>
    </w:p>
    <w:p w14:paraId="4AE36C20" w14:textId="77777777" w:rsidR="004F2CFB" w:rsidRPr="00561E48" w:rsidRDefault="004F2CFB" w:rsidP="004F2CFB">
      <w:pPr>
        <w:spacing w:line="276" w:lineRule="auto"/>
        <w:ind w:left="-426"/>
        <w:jc w:val="both"/>
        <w:rPr>
          <w:rFonts w:ascii="Tahoma" w:hAnsi="Tahoma" w:cs="Tahoma"/>
          <w:sz w:val="18"/>
          <w:szCs w:val="18"/>
          <w:highlight w:val="yellow"/>
          <w:lang w:val="fr-FR" w:eastAsia="en-US"/>
        </w:rPr>
      </w:pPr>
      <w:r w:rsidRPr="00561E48">
        <w:rPr>
          <w:rFonts w:ascii="Tahoma" w:hAnsi="Tahoma" w:cs="Tahoma"/>
          <w:noProof/>
          <w:lang w:val="en-US" w:eastAsia="en-US"/>
        </w:rPr>
        <mc:AlternateContent>
          <mc:Choice Requires="wps">
            <w:drawing>
              <wp:anchor distT="0" distB="0" distL="114300" distR="114300" simplePos="0" relativeHeight="251658241" behindDoc="0" locked="1" layoutInCell="1" allowOverlap="1" wp14:anchorId="0223FC6B" wp14:editId="59E7D85D">
                <wp:simplePos x="0" y="0"/>
                <wp:positionH relativeFrom="column">
                  <wp:posOffset>4776470</wp:posOffset>
                </wp:positionH>
                <wp:positionV relativeFrom="paragraph">
                  <wp:posOffset>-7620</wp:posOffset>
                </wp:positionV>
                <wp:extent cx="163195" cy="436245"/>
                <wp:effectExtent l="19050" t="0" r="27305" b="40005"/>
                <wp:wrapNone/>
                <wp:docPr id="1"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4362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803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7" o:spid="_x0000_s1026" type="#_x0000_t68" style="position:absolute;margin-left:376.1pt;margin-top:-.6pt;width:12.85pt;height:34.35pt;rotation:18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" adj="4782" strokecolor="red">
                <o:lock v:ext="edit" aspectratio="t"/>
                <v:textbox style="layout-flow:vertical-ideographic"/>
                <w10:anchorlock/>
              </v:shape>
            </w:pict>
          </mc:Fallback>
        </mc:AlternateContent>
      </w:r>
    </w:p>
    <w:tbl>
      <w:tblPr>
        <w:tblW w:w="10487"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8644"/>
        <w:gridCol w:w="1843"/>
      </w:tblGrid>
      <w:tr w:rsidR="00F701D1" w:rsidRPr="00707908" w14:paraId="44F28159" w14:textId="77777777" w:rsidTr="00DF083F">
        <w:trPr>
          <w:trHeight w:val="688"/>
          <w:jc w:val="center"/>
        </w:trPr>
        <w:tc>
          <w:tcPr>
            <w:tcW w:w="8644" w:type="dxa"/>
            <w:shd w:val="clear" w:color="auto" w:fill="DBE5F1" w:themeFill="accent1" w:themeFillTint="33"/>
            <w:vAlign w:val="center"/>
          </w:tcPr>
          <w:p w14:paraId="417ECCEC" w14:textId="45F2012E" w:rsidR="00F701D1" w:rsidRPr="00707908" w:rsidRDefault="00F701D1" w:rsidP="00E843B6">
            <w:pPr>
              <w:tabs>
                <w:tab w:val="left" w:pos="0"/>
              </w:tabs>
              <w:spacing w:line="276" w:lineRule="auto"/>
              <w:ind w:left="-426"/>
              <w:jc w:val="center"/>
              <w:rPr>
                <w:rFonts w:ascii="Tahoma" w:hAnsi="Tahoma" w:cs="Tahoma"/>
                <w:b/>
                <w:sz w:val="20"/>
                <w:szCs w:val="20"/>
                <w:lang w:val="fr-FR" w:eastAsia="en-US"/>
              </w:rPr>
            </w:pPr>
            <w:r w:rsidRPr="00707908">
              <w:rPr>
                <w:rFonts w:ascii="Tahoma" w:hAnsi="Tahoma" w:cs="Tahoma"/>
                <w:b/>
                <w:sz w:val="20"/>
                <w:szCs w:val="20"/>
                <w:lang w:val="fr-FR" w:eastAsia="en-US"/>
              </w:rPr>
              <w:t>Livrable</w:t>
            </w:r>
            <w:r w:rsidR="003A39A2">
              <w:rPr>
                <w:rFonts w:ascii="Tahoma" w:hAnsi="Tahoma" w:cs="Tahoma"/>
                <w:b/>
                <w:sz w:val="20"/>
                <w:szCs w:val="20"/>
                <w:lang w:val="fr-FR" w:eastAsia="en-US"/>
              </w:rPr>
              <w:t>s</w:t>
            </w:r>
            <w:r w:rsidRPr="00707908">
              <w:rPr>
                <w:rFonts w:ascii="Tahoma" w:hAnsi="Tahoma" w:cs="Tahoma"/>
                <w:b/>
                <w:sz w:val="20"/>
                <w:szCs w:val="20"/>
                <w:lang w:val="fr-FR" w:eastAsia="en-US"/>
              </w:rPr>
              <w:t xml:space="preserve"> ▼</w:t>
            </w:r>
          </w:p>
        </w:tc>
        <w:tc>
          <w:tcPr>
            <w:tcW w:w="1843" w:type="dxa"/>
            <w:tcBorders>
              <w:bottom w:val="single" w:sz="2" w:space="0" w:color="FF0000"/>
            </w:tcBorders>
            <w:shd w:val="clear" w:color="auto" w:fill="DBE5F1" w:themeFill="accent1" w:themeFillTint="33"/>
            <w:vAlign w:val="center"/>
          </w:tcPr>
          <w:p w14:paraId="388846E9" w14:textId="77777777" w:rsidR="00F701D1" w:rsidRPr="00707908" w:rsidRDefault="00F701D1"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Prix</w:t>
            </w:r>
          </w:p>
          <w:p w14:paraId="5F1535EE" w14:textId="77777777" w:rsidR="00F701D1" w:rsidRPr="00707908" w:rsidRDefault="00F701D1" w:rsidP="00E843B6">
            <w:pPr>
              <w:spacing w:line="276" w:lineRule="auto"/>
              <w:ind w:left="-426" w:right="-490"/>
              <w:jc w:val="center"/>
              <w:rPr>
                <w:rFonts w:ascii="Tahoma" w:hAnsi="Tahoma" w:cs="Tahoma"/>
                <w:b/>
                <w:sz w:val="20"/>
                <w:szCs w:val="20"/>
                <w:lang w:val="fr-FR" w:eastAsia="en-US"/>
              </w:rPr>
            </w:pPr>
            <w:r w:rsidRPr="00707908">
              <w:rPr>
                <w:rFonts w:ascii="Tahoma" w:hAnsi="Tahoma" w:cs="Tahoma"/>
                <w:b/>
                <w:sz w:val="20"/>
                <w:szCs w:val="20"/>
                <w:lang w:val="fr-FR" w:eastAsia="en-US"/>
              </w:rPr>
              <w:t>▼</w:t>
            </w:r>
          </w:p>
        </w:tc>
      </w:tr>
      <w:tr w:rsidR="00F701D1" w:rsidRPr="00852EA7" w14:paraId="4812A80A" w14:textId="77777777" w:rsidTr="00DF083F">
        <w:trPr>
          <w:trHeight w:val="423"/>
          <w:jc w:val="center"/>
        </w:trPr>
        <w:tc>
          <w:tcPr>
            <w:tcW w:w="8644" w:type="dxa"/>
            <w:shd w:val="clear" w:color="auto" w:fill="F2F2F2" w:themeFill="background1" w:themeFillShade="F2"/>
            <w:vAlign w:val="center"/>
          </w:tcPr>
          <w:p w14:paraId="42E6184E" w14:textId="77777777" w:rsidR="003A39A2" w:rsidRDefault="003A39A2" w:rsidP="00E843B6">
            <w:pPr>
              <w:spacing w:line="276" w:lineRule="auto"/>
              <w:rPr>
                <w:rFonts w:ascii="Tahoma" w:eastAsia="Calibri" w:hAnsi="Tahoma" w:cs="Tahoma"/>
                <w:b/>
                <w:bCs/>
                <w:sz w:val="20"/>
                <w:szCs w:val="20"/>
                <w:lang w:val="fr-FR"/>
              </w:rPr>
            </w:pPr>
          </w:p>
          <w:p w14:paraId="4283D42B" w14:textId="05F72C52" w:rsidR="00F701D1" w:rsidRDefault="00F457C7" w:rsidP="00E843B6">
            <w:pPr>
              <w:spacing w:line="276" w:lineRule="auto"/>
              <w:rPr>
                <w:rFonts w:ascii="Tahoma" w:eastAsia="Calibri" w:hAnsi="Tahoma" w:cs="Tahoma"/>
                <w:b/>
                <w:bCs/>
                <w:sz w:val="20"/>
                <w:szCs w:val="20"/>
                <w:lang w:val="fr-FR"/>
              </w:rPr>
            </w:pPr>
            <w:r w:rsidRPr="00F457C7">
              <w:rPr>
                <w:rFonts w:ascii="Tahoma" w:eastAsia="Calibri" w:hAnsi="Tahoma" w:cs="Tahoma"/>
                <w:b/>
                <w:bCs/>
                <w:sz w:val="20"/>
                <w:szCs w:val="20"/>
                <w:lang w:val="fr-FR"/>
              </w:rPr>
              <w:t>PHASE 1</w:t>
            </w:r>
            <w:r w:rsidR="00DF083F" w:rsidRPr="00DF083F">
              <w:rPr>
                <w:rFonts w:ascii="Tahoma" w:eastAsia="Calibri" w:hAnsi="Tahoma" w:cs="Tahoma"/>
                <w:b/>
                <w:bCs/>
                <w:sz w:val="20"/>
                <w:szCs w:val="20"/>
                <w:lang w:val="fr-FR"/>
              </w:rPr>
              <w:t xml:space="preserve"> - développement et mise en ligne du contenu statique en langue arabe</w:t>
            </w:r>
          </w:p>
          <w:p w14:paraId="5A529F3A" w14:textId="77777777" w:rsidR="00DF083F" w:rsidRPr="007F7A02" w:rsidRDefault="00DF083F" w:rsidP="00DF083F">
            <w:pPr>
              <w:numPr>
                <w:ilvl w:val="0"/>
                <w:numId w:val="41"/>
              </w:numPr>
              <w:rPr>
                <w:rFonts w:ascii="Tahoma" w:eastAsia="Calibri" w:hAnsi="Tahoma" w:cs="Tahoma"/>
                <w:sz w:val="20"/>
                <w:szCs w:val="20"/>
                <w:lang w:val="fr-FR"/>
              </w:rPr>
            </w:pPr>
            <w:r w:rsidRPr="007F7A02">
              <w:rPr>
                <w:rFonts w:ascii="Tahoma" w:eastAsia="Calibri" w:hAnsi="Tahoma" w:cs="Tahoma"/>
                <w:sz w:val="20"/>
                <w:szCs w:val="20"/>
                <w:lang w:val="fr-FR"/>
              </w:rPr>
              <w:t xml:space="preserve">Consultation et évaluation des besoins auprès du client. </w:t>
            </w:r>
          </w:p>
          <w:p w14:paraId="2EB36C7B" w14:textId="77777777" w:rsidR="00DF083F" w:rsidRPr="007F7A02" w:rsidRDefault="00DF083F" w:rsidP="00DF083F">
            <w:pPr>
              <w:numPr>
                <w:ilvl w:val="0"/>
                <w:numId w:val="41"/>
              </w:numPr>
              <w:rPr>
                <w:rFonts w:ascii="Tahoma" w:eastAsia="Calibri" w:hAnsi="Tahoma" w:cs="Tahoma"/>
                <w:sz w:val="20"/>
                <w:szCs w:val="20"/>
                <w:lang w:val="fr-FR"/>
              </w:rPr>
            </w:pPr>
            <w:r w:rsidRPr="007F7A02">
              <w:rPr>
                <w:rFonts w:ascii="Tahoma" w:eastAsia="Calibri" w:hAnsi="Tahoma" w:cs="Tahoma"/>
                <w:sz w:val="20"/>
                <w:szCs w:val="20"/>
                <w:lang w:val="fr-FR"/>
              </w:rPr>
              <w:t>Description du contenu global du contenu déjà existant.</w:t>
            </w:r>
          </w:p>
          <w:p w14:paraId="3455808D" w14:textId="77777777" w:rsidR="00DF083F" w:rsidRPr="007F7A02" w:rsidRDefault="00DF083F" w:rsidP="00DF083F">
            <w:pPr>
              <w:numPr>
                <w:ilvl w:val="0"/>
                <w:numId w:val="41"/>
              </w:numPr>
              <w:rPr>
                <w:rFonts w:ascii="Tahoma" w:eastAsia="Calibri" w:hAnsi="Tahoma" w:cs="Tahoma"/>
                <w:sz w:val="20"/>
                <w:szCs w:val="20"/>
                <w:lang w:val="fr-FR"/>
              </w:rPr>
            </w:pPr>
            <w:r w:rsidRPr="007F7A02">
              <w:rPr>
                <w:rFonts w:ascii="Tahoma" w:eastAsia="Calibri" w:hAnsi="Tahoma" w:cs="Tahoma"/>
                <w:sz w:val="20"/>
                <w:szCs w:val="20"/>
                <w:lang w:val="fr-FR"/>
              </w:rPr>
              <w:t>Définition de l’arborescence du site.</w:t>
            </w:r>
          </w:p>
          <w:p w14:paraId="4F318135" w14:textId="77777777" w:rsidR="00DF083F" w:rsidRPr="007F7A02" w:rsidRDefault="00DF083F" w:rsidP="00DF083F">
            <w:pPr>
              <w:numPr>
                <w:ilvl w:val="0"/>
                <w:numId w:val="41"/>
              </w:numPr>
              <w:rPr>
                <w:rFonts w:ascii="Tahoma" w:eastAsia="Calibri" w:hAnsi="Tahoma" w:cs="Tahoma"/>
                <w:sz w:val="20"/>
                <w:szCs w:val="20"/>
                <w:lang w:val="fr-FR"/>
              </w:rPr>
            </w:pPr>
            <w:r w:rsidRPr="007F7A02">
              <w:rPr>
                <w:rFonts w:ascii="Tahoma" w:eastAsia="Calibri" w:hAnsi="Tahoma" w:cs="Tahoma"/>
                <w:sz w:val="20"/>
                <w:szCs w:val="20"/>
                <w:lang w:val="fr-FR"/>
              </w:rPr>
              <w:t>Définition des rubriques de la page d’accueil et leurs descriptifs.</w:t>
            </w:r>
          </w:p>
          <w:p w14:paraId="39369BE1" w14:textId="77777777" w:rsidR="00DF083F" w:rsidRPr="007F7A02" w:rsidRDefault="00DF083F" w:rsidP="00DF083F">
            <w:pPr>
              <w:numPr>
                <w:ilvl w:val="0"/>
                <w:numId w:val="41"/>
              </w:numPr>
              <w:rPr>
                <w:rFonts w:ascii="Tahoma" w:eastAsia="Calibri" w:hAnsi="Tahoma" w:cs="Tahoma"/>
                <w:sz w:val="20"/>
                <w:szCs w:val="20"/>
                <w:lang w:val="fr-FR"/>
              </w:rPr>
            </w:pPr>
            <w:r w:rsidRPr="007F7A02">
              <w:rPr>
                <w:rFonts w:ascii="Tahoma" w:eastAsia="Calibri" w:hAnsi="Tahoma" w:cs="Tahoma"/>
                <w:sz w:val="20"/>
                <w:szCs w:val="20"/>
                <w:lang w:val="fr-FR"/>
              </w:rPr>
              <w:t xml:space="preserve">Conception de la maquette graphique de la page d’accueil. </w:t>
            </w:r>
          </w:p>
          <w:p w14:paraId="7F06E778" w14:textId="77777777" w:rsidR="00DF083F" w:rsidRPr="007F7A02" w:rsidRDefault="00DF083F" w:rsidP="00DF083F">
            <w:pPr>
              <w:numPr>
                <w:ilvl w:val="0"/>
                <w:numId w:val="41"/>
              </w:numPr>
              <w:rPr>
                <w:rFonts w:ascii="Tahoma" w:eastAsia="Calibri" w:hAnsi="Tahoma" w:cs="Tahoma"/>
                <w:sz w:val="20"/>
                <w:szCs w:val="20"/>
                <w:lang w:val="fr-FR"/>
              </w:rPr>
            </w:pPr>
            <w:r w:rsidRPr="007F7A02">
              <w:rPr>
                <w:rFonts w:ascii="Tahoma" w:eastAsia="Calibri" w:hAnsi="Tahoma" w:cs="Tahoma"/>
                <w:sz w:val="20"/>
                <w:szCs w:val="20"/>
                <w:lang w:val="fr-FR"/>
              </w:rPr>
              <w:t>Conception de la maquette graphique des pages internes à savoir les axes principaux du plan du site.</w:t>
            </w:r>
          </w:p>
          <w:p w14:paraId="46EAD38A" w14:textId="77777777" w:rsidR="00DF083F" w:rsidRPr="007F7A02" w:rsidRDefault="00DF083F" w:rsidP="00DF083F">
            <w:pPr>
              <w:numPr>
                <w:ilvl w:val="0"/>
                <w:numId w:val="41"/>
              </w:numPr>
              <w:rPr>
                <w:rFonts w:ascii="Tahoma" w:eastAsia="Calibri" w:hAnsi="Tahoma" w:cs="Tahoma"/>
                <w:sz w:val="20"/>
                <w:szCs w:val="20"/>
                <w:lang w:val="fr-FR"/>
              </w:rPr>
            </w:pPr>
            <w:r w:rsidRPr="007F7A02">
              <w:rPr>
                <w:rFonts w:ascii="Tahoma" w:eastAsia="Calibri" w:hAnsi="Tahoma" w:cs="Tahoma"/>
                <w:sz w:val="20"/>
                <w:szCs w:val="20"/>
                <w:lang w:val="fr-FR"/>
              </w:rPr>
              <w:t>Production et réalisation des maquettes de la page d'accueil ainsi que des pages internes du site au format html et notamment des pages suivantes :</w:t>
            </w:r>
          </w:p>
          <w:p w14:paraId="39C2332B" w14:textId="77777777" w:rsidR="00DF083F" w:rsidRPr="007F7A02" w:rsidRDefault="00DF083F" w:rsidP="00DF083F">
            <w:pPr>
              <w:ind w:left="720"/>
              <w:rPr>
                <w:rFonts w:ascii="Tahoma" w:eastAsia="Calibri" w:hAnsi="Tahoma" w:cs="Tahoma"/>
                <w:sz w:val="20"/>
                <w:szCs w:val="20"/>
                <w:lang w:val="fr-FR"/>
              </w:rPr>
            </w:pPr>
          </w:p>
          <w:p w14:paraId="6A31D0E2"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A propos de la Chambre :</w:t>
            </w:r>
          </w:p>
          <w:p w14:paraId="14276D42"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Historique</w:t>
            </w:r>
          </w:p>
          <w:p w14:paraId="479739D1"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Rôles fondamentaux de la Chambre</w:t>
            </w:r>
          </w:p>
          <w:p w14:paraId="0F91F3A6"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Organisation de la Chambre</w:t>
            </w:r>
          </w:p>
          <w:p w14:paraId="6D3CF048"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Photothèque</w:t>
            </w:r>
          </w:p>
          <w:p w14:paraId="55DAF736"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Textes et documents de références</w:t>
            </w:r>
          </w:p>
          <w:p w14:paraId="4C4AB29A"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Visite de la Chambre</w:t>
            </w:r>
          </w:p>
          <w:p w14:paraId="68B28B92"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Applications informatiques</w:t>
            </w:r>
          </w:p>
          <w:p w14:paraId="24A140C6" w14:textId="77777777" w:rsidR="00DF083F" w:rsidRPr="007F7A02" w:rsidRDefault="00DF083F" w:rsidP="00DF083F">
            <w:pPr>
              <w:ind w:left="720"/>
              <w:rPr>
                <w:rFonts w:ascii="Tahoma" w:eastAsia="Calibri" w:hAnsi="Tahoma" w:cs="Tahoma"/>
                <w:sz w:val="20"/>
                <w:szCs w:val="20"/>
                <w:lang w:val="fr-FR"/>
              </w:rPr>
            </w:pPr>
          </w:p>
          <w:p w14:paraId="593EB283"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Membres de la Chambre :</w:t>
            </w:r>
          </w:p>
          <w:p w14:paraId="55532979"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Mode d'élection</w:t>
            </w:r>
          </w:p>
          <w:p w14:paraId="726AF7A5"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Plan de l'Hémicycle</w:t>
            </w:r>
          </w:p>
          <w:p w14:paraId="0CAB7C57"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En chiffre</w:t>
            </w:r>
          </w:p>
          <w:p w14:paraId="29CDD1C6" w14:textId="77777777" w:rsidR="00DF083F" w:rsidRPr="007F7A02" w:rsidRDefault="00DF083F" w:rsidP="00DF083F">
            <w:pPr>
              <w:ind w:left="720"/>
              <w:rPr>
                <w:rFonts w:ascii="Tahoma" w:eastAsia="Calibri" w:hAnsi="Tahoma" w:cs="Tahoma"/>
                <w:sz w:val="20"/>
                <w:szCs w:val="20"/>
                <w:lang w:val="fr-FR"/>
              </w:rPr>
            </w:pPr>
            <w:r w:rsidRPr="007F7A02">
              <w:rPr>
                <w:rFonts w:ascii="Tahoma" w:eastAsia="Calibri" w:hAnsi="Tahoma" w:cs="Tahoma"/>
                <w:sz w:val="20"/>
                <w:szCs w:val="20"/>
                <w:lang w:val="fr-FR"/>
              </w:rPr>
              <w:t>- Code de conduite et d'éthique</w:t>
            </w:r>
          </w:p>
          <w:p w14:paraId="38F2FABB" w14:textId="4ED1C494" w:rsidR="002629DC" w:rsidRPr="0017628A" w:rsidRDefault="00DF083F" w:rsidP="009175B6">
            <w:pPr>
              <w:ind w:left="720"/>
              <w:rPr>
                <w:rFonts w:ascii="Tahoma" w:eastAsia="Calibri" w:hAnsi="Tahoma" w:cs="Tahoma"/>
                <w:sz w:val="20"/>
                <w:szCs w:val="20"/>
              </w:rPr>
            </w:pPr>
            <w:r w:rsidRPr="003B77B0">
              <w:rPr>
                <w:rFonts w:ascii="Tahoma" w:eastAsia="Calibri" w:hAnsi="Tahoma" w:cs="Tahoma"/>
                <w:sz w:val="20"/>
                <w:szCs w:val="20"/>
              </w:rPr>
              <w:t xml:space="preserve">- Droit </w:t>
            </w:r>
            <w:proofErr w:type="spellStart"/>
            <w:r w:rsidR="001B79E6">
              <w:rPr>
                <w:rFonts w:ascii="Tahoma" w:eastAsia="Calibri" w:hAnsi="Tahoma" w:cs="Tahoma"/>
                <w:sz w:val="20"/>
                <w:szCs w:val="20"/>
              </w:rPr>
              <w:t>d’</w:t>
            </w:r>
            <w:r w:rsidR="001B79E6" w:rsidRPr="003B77B0">
              <w:rPr>
                <w:rFonts w:ascii="Tahoma" w:eastAsia="Calibri" w:hAnsi="Tahoma" w:cs="Tahoma"/>
                <w:sz w:val="20"/>
                <w:szCs w:val="20"/>
              </w:rPr>
              <w:t>opposition</w:t>
            </w:r>
            <w:proofErr w:type="spellEnd"/>
          </w:p>
          <w:p w14:paraId="232DE889" w14:textId="77777777" w:rsidR="00DF083F" w:rsidRPr="007F7A02" w:rsidRDefault="00DF083F" w:rsidP="00DF083F">
            <w:pPr>
              <w:numPr>
                <w:ilvl w:val="0"/>
                <w:numId w:val="41"/>
              </w:numPr>
              <w:rPr>
                <w:rFonts w:ascii="Tahoma" w:eastAsia="Calibri" w:hAnsi="Tahoma" w:cs="Tahoma"/>
                <w:sz w:val="20"/>
                <w:szCs w:val="20"/>
                <w:lang w:val="fr-FR"/>
              </w:rPr>
            </w:pPr>
            <w:r w:rsidRPr="007F7A02">
              <w:rPr>
                <w:rFonts w:ascii="Tahoma" w:eastAsia="Calibri" w:hAnsi="Tahoma" w:cs="Tahoma"/>
                <w:sz w:val="20"/>
                <w:szCs w:val="20"/>
                <w:lang w:val="fr-FR"/>
              </w:rPr>
              <w:lastRenderedPageBreak/>
              <w:t xml:space="preserve">Intégration d’un outil Analytics pour mesurer l’activité des visiteurs sur le site web. </w:t>
            </w:r>
          </w:p>
          <w:p w14:paraId="26591CE8" w14:textId="6FF10641" w:rsidR="00DF083F" w:rsidRPr="001B79E6" w:rsidRDefault="00DF083F" w:rsidP="001B79E6">
            <w:pPr>
              <w:numPr>
                <w:ilvl w:val="0"/>
                <w:numId w:val="41"/>
              </w:numPr>
              <w:rPr>
                <w:rFonts w:ascii="Tahoma" w:eastAsia="Calibri" w:hAnsi="Tahoma" w:cs="Tahoma"/>
                <w:sz w:val="20"/>
                <w:szCs w:val="20"/>
                <w:lang w:val="fr-FR"/>
              </w:rPr>
            </w:pPr>
            <w:r w:rsidRPr="007F7A02">
              <w:rPr>
                <w:rFonts w:ascii="Tahoma" w:eastAsia="Calibri" w:hAnsi="Tahoma" w:cs="Tahoma"/>
                <w:sz w:val="20"/>
                <w:szCs w:val="20"/>
                <w:lang w:val="fr-FR"/>
              </w:rPr>
              <w:t>Mise en ligne du contenu statique en langue arabe.</w:t>
            </w:r>
          </w:p>
        </w:tc>
        <w:tc>
          <w:tcPr>
            <w:tcW w:w="1843" w:type="dxa"/>
            <w:tcBorders>
              <w:top w:val="single" w:sz="2" w:space="0" w:color="FF0000"/>
              <w:bottom w:val="single" w:sz="2" w:space="0" w:color="FF0000"/>
              <w:right w:val="single" w:sz="2" w:space="0" w:color="FF0000"/>
            </w:tcBorders>
            <w:shd w:val="clear" w:color="auto" w:fill="FFFFFF" w:themeFill="background1"/>
            <w:vAlign w:val="center"/>
          </w:tcPr>
          <w:p w14:paraId="43B6C77F" w14:textId="77777777" w:rsidR="00F701D1" w:rsidRPr="00707908" w:rsidRDefault="00F701D1" w:rsidP="00E843B6">
            <w:pPr>
              <w:spacing w:line="276" w:lineRule="auto"/>
              <w:ind w:left="-135" w:right="-91"/>
              <w:jc w:val="center"/>
              <w:rPr>
                <w:rFonts w:ascii="Tahoma" w:hAnsi="Tahoma" w:cs="Tahoma"/>
                <w:sz w:val="20"/>
                <w:szCs w:val="20"/>
                <w:highlight w:val="yellow"/>
                <w:lang w:val="fr-FR" w:eastAsia="en-US"/>
              </w:rPr>
            </w:pPr>
          </w:p>
        </w:tc>
      </w:tr>
      <w:tr w:rsidR="00F701D1" w:rsidRPr="00852EA7" w14:paraId="006BDB7B" w14:textId="77777777" w:rsidTr="00DF083F">
        <w:trPr>
          <w:trHeight w:val="423"/>
          <w:jc w:val="center"/>
        </w:trPr>
        <w:tc>
          <w:tcPr>
            <w:tcW w:w="8644" w:type="dxa"/>
            <w:shd w:val="clear" w:color="auto" w:fill="F2F2F2" w:themeFill="background1" w:themeFillShade="F2"/>
            <w:vAlign w:val="center"/>
          </w:tcPr>
          <w:p w14:paraId="245E343E" w14:textId="6B504241" w:rsidR="00F701D1" w:rsidRDefault="00F457C7" w:rsidP="00E843B6">
            <w:pPr>
              <w:spacing w:line="276" w:lineRule="auto"/>
              <w:rPr>
                <w:rFonts w:ascii="Tahoma" w:eastAsia="Calibri" w:hAnsi="Tahoma" w:cs="Tahoma"/>
                <w:b/>
                <w:bCs/>
                <w:sz w:val="20"/>
                <w:szCs w:val="20"/>
                <w:lang w:val="fr-FR"/>
              </w:rPr>
            </w:pPr>
            <w:r w:rsidRPr="00F457C7">
              <w:rPr>
                <w:rFonts w:ascii="Tahoma" w:eastAsia="Calibri" w:hAnsi="Tahoma" w:cs="Tahoma"/>
                <w:b/>
                <w:bCs/>
                <w:sz w:val="20"/>
                <w:szCs w:val="20"/>
                <w:lang w:val="fr-FR"/>
              </w:rPr>
              <w:t>PHASE</w:t>
            </w:r>
            <w:r w:rsidR="00DF083F" w:rsidRPr="00DF083F">
              <w:rPr>
                <w:rFonts w:ascii="Tahoma" w:eastAsia="Calibri" w:hAnsi="Tahoma" w:cs="Tahoma"/>
                <w:b/>
                <w:bCs/>
                <w:sz w:val="20"/>
                <w:szCs w:val="20"/>
                <w:lang w:val="fr-FR"/>
              </w:rPr>
              <w:t xml:space="preserve"> 2 – développement et mise en ligne du contenu dynamique en langue arabe</w:t>
            </w:r>
          </w:p>
          <w:p w14:paraId="5AA00A2B" w14:textId="77777777" w:rsidR="00DF083F" w:rsidRPr="00DF083F" w:rsidRDefault="00DF083F" w:rsidP="00DF083F">
            <w:pPr>
              <w:numPr>
                <w:ilvl w:val="0"/>
                <w:numId w:val="42"/>
              </w:numPr>
              <w:rPr>
                <w:rFonts w:ascii="Tahoma" w:eastAsia="Calibri" w:hAnsi="Tahoma" w:cs="Tahoma"/>
                <w:sz w:val="20"/>
                <w:szCs w:val="20"/>
                <w:lang w:val="fr-FR"/>
              </w:rPr>
            </w:pPr>
            <w:r w:rsidRPr="00DF083F">
              <w:rPr>
                <w:rFonts w:ascii="Tahoma" w:eastAsia="Calibri" w:hAnsi="Tahoma" w:cs="Tahoma"/>
                <w:sz w:val="20"/>
                <w:szCs w:val="20"/>
                <w:lang w:val="fr-FR"/>
              </w:rPr>
              <w:t>Installation du site web fonctionnel sur un environnement de recette avec son contenu statique intégré.</w:t>
            </w:r>
          </w:p>
          <w:p w14:paraId="48B2FED8" w14:textId="77777777" w:rsidR="00DF083F" w:rsidRPr="00DF083F" w:rsidRDefault="00DF083F" w:rsidP="00DF083F">
            <w:pPr>
              <w:numPr>
                <w:ilvl w:val="0"/>
                <w:numId w:val="42"/>
              </w:numPr>
              <w:rPr>
                <w:rFonts w:ascii="Tahoma" w:eastAsia="Calibri" w:hAnsi="Tahoma" w:cs="Tahoma"/>
                <w:sz w:val="20"/>
                <w:szCs w:val="20"/>
                <w:lang w:val="fr-FR"/>
              </w:rPr>
            </w:pPr>
            <w:r w:rsidRPr="00DF083F">
              <w:rPr>
                <w:rFonts w:ascii="Tahoma" w:eastAsia="Calibri" w:hAnsi="Tahoma" w:cs="Tahoma"/>
                <w:sz w:val="20"/>
                <w:szCs w:val="20"/>
                <w:lang w:val="fr-FR"/>
              </w:rPr>
              <w:t>Définition du contenu dynamique des rubriques.</w:t>
            </w:r>
          </w:p>
          <w:p w14:paraId="15E77B8A" w14:textId="77777777" w:rsidR="00DF083F" w:rsidRPr="00DF083F" w:rsidRDefault="00DF083F" w:rsidP="00DF083F">
            <w:pPr>
              <w:numPr>
                <w:ilvl w:val="0"/>
                <w:numId w:val="42"/>
              </w:numPr>
              <w:rPr>
                <w:rFonts w:ascii="Tahoma" w:eastAsia="Calibri" w:hAnsi="Tahoma" w:cs="Tahoma"/>
                <w:sz w:val="20"/>
                <w:szCs w:val="20"/>
                <w:lang w:val="fr-FR"/>
              </w:rPr>
            </w:pPr>
            <w:r w:rsidRPr="00DF083F">
              <w:rPr>
                <w:rFonts w:ascii="Tahoma" w:eastAsia="Calibri" w:hAnsi="Tahoma" w:cs="Tahoma"/>
                <w:sz w:val="20"/>
                <w:szCs w:val="20"/>
                <w:lang w:val="fr-FR"/>
              </w:rPr>
              <w:t>Mise en ligne du portail du contenu dynamique et notamment sur les pages suivantes :</w:t>
            </w:r>
          </w:p>
          <w:p w14:paraId="6C7B1327" w14:textId="77777777" w:rsidR="00DF083F" w:rsidRPr="00DF083F" w:rsidRDefault="00DF083F" w:rsidP="00DF083F">
            <w:pPr>
              <w:ind w:left="720"/>
              <w:rPr>
                <w:rFonts w:ascii="Tahoma" w:eastAsia="Calibri" w:hAnsi="Tahoma" w:cs="Tahoma"/>
                <w:sz w:val="20"/>
                <w:szCs w:val="20"/>
                <w:lang w:val="fr-FR"/>
              </w:rPr>
            </w:pPr>
          </w:p>
          <w:p w14:paraId="489ABDF2"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Activités de la Chambre :</w:t>
            </w:r>
          </w:p>
          <w:p w14:paraId="7375D3A3"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Séances plénières</w:t>
            </w:r>
          </w:p>
          <w:p w14:paraId="0A45158B"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Législation</w:t>
            </w:r>
          </w:p>
          <w:p w14:paraId="17583CC1"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Contrôle du gouvernement</w:t>
            </w:r>
          </w:p>
          <w:p w14:paraId="2F1F87FD"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Évaluation des politiques publiques</w:t>
            </w:r>
          </w:p>
          <w:p w14:paraId="67B0C083"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Relations avec les institutions et instances constitutionnelles</w:t>
            </w:r>
          </w:p>
          <w:p w14:paraId="02D645FF"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Diplomatie parlementaire</w:t>
            </w:r>
          </w:p>
          <w:p w14:paraId="71480A65"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Ouverture de la Chambre sur son environnement</w:t>
            </w:r>
          </w:p>
          <w:p w14:paraId="73C3BED3" w14:textId="77777777" w:rsidR="00DF083F" w:rsidRPr="00DF083F" w:rsidRDefault="00DF083F" w:rsidP="00DF083F">
            <w:pPr>
              <w:ind w:left="720"/>
              <w:rPr>
                <w:rFonts w:ascii="Tahoma" w:eastAsia="Calibri" w:hAnsi="Tahoma" w:cs="Tahoma"/>
                <w:sz w:val="20"/>
                <w:szCs w:val="20"/>
                <w:lang w:val="fr-FR"/>
              </w:rPr>
            </w:pPr>
          </w:p>
          <w:p w14:paraId="377C986B"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Rapports et documents de la Chambre :</w:t>
            </w:r>
          </w:p>
          <w:p w14:paraId="41F00CC6"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Rapports des commissions et des groupes thématiques</w:t>
            </w:r>
          </w:p>
          <w:p w14:paraId="3126E1D8"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xml:space="preserve">- </w:t>
            </w:r>
            <w:proofErr w:type="spellStart"/>
            <w:r w:rsidRPr="00DF083F">
              <w:rPr>
                <w:rFonts w:ascii="Tahoma" w:eastAsia="Calibri" w:hAnsi="Tahoma" w:cs="Tahoma"/>
                <w:sz w:val="20"/>
                <w:szCs w:val="20"/>
                <w:lang w:val="fr-FR"/>
              </w:rPr>
              <w:t>Pv</w:t>
            </w:r>
            <w:proofErr w:type="spellEnd"/>
            <w:r w:rsidRPr="00DF083F">
              <w:rPr>
                <w:rFonts w:ascii="Tahoma" w:eastAsia="Calibri" w:hAnsi="Tahoma" w:cs="Tahoma"/>
                <w:sz w:val="20"/>
                <w:szCs w:val="20"/>
                <w:lang w:val="fr-FR"/>
              </w:rPr>
              <w:t xml:space="preserve"> des séances plénières</w:t>
            </w:r>
          </w:p>
          <w:p w14:paraId="3BB2F41C"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Engagements du gouvernement</w:t>
            </w:r>
          </w:p>
          <w:p w14:paraId="5B4BAB70"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Liste des motions et pétitions</w:t>
            </w:r>
          </w:p>
          <w:p w14:paraId="00FCDCA8"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Rapports des commission permanentes sur les budgets sectoriels et du dernier projet de loi de finance</w:t>
            </w:r>
          </w:p>
          <w:p w14:paraId="7FA9BAE5"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Rapport des commissions temporaires et des groupes de travail thématiques</w:t>
            </w:r>
          </w:p>
          <w:p w14:paraId="2D73E74B"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Publications de la Chambre</w:t>
            </w:r>
          </w:p>
          <w:p w14:paraId="527CF040"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Bilan de la Chambre</w:t>
            </w:r>
          </w:p>
          <w:p w14:paraId="1E19B672"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Centre parlementaire de recherche et d'étude</w:t>
            </w:r>
          </w:p>
          <w:p w14:paraId="5B78FC2B" w14:textId="77777777" w:rsidR="00DF083F" w:rsidRPr="00DF083F" w:rsidRDefault="00DF083F" w:rsidP="00DF083F">
            <w:pPr>
              <w:ind w:left="720"/>
              <w:rPr>
                <w:rFonts w:ascii="Tahoma" w:eastAsia="Calibri" w:hAnsi="Tahoma" w:cs="Tahoma"/>
                <w:sz w:val="20"/>
                <w:szCs w:val="20"/>
                <w:lang w:val="fr-FR"/>
              </w:rPr>
            </w:pPr>
          </w:p>
          <w:p w14:paraId="4B6EE5C5"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Membres de la Chambre</w:t>
            </w:r>
          </w:p>
          <w:p w14:paraId="7871A2D6"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Annuaire</w:t>
            </w:r>
          </w:p>
          <w:p w14:paraId="3A80D7A4"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 Fiches membres</w:t>
            </w:r>
          </w:p>
          <w:p w14:paraId="7BDD77A1" w14:textId="77777777" w:rsidR="00DF083F" w:rsidRPr="00DF083F" w:rsidRDefault="00DF083F" w:rsidP="00DF083F">
            <w:pPr>
              <w:ind w:left="720"/>
              <w:rPr>
                <w:rFonts w:ascii="Tahoma" w:eastAsia="Calibri" w:hAnsi="Tahoma" w:cs="Tahoma"/>
                <w:sz w:val="20"/>
                <w:szCs w:val="20"/>
                <w:lang w:val="fr-FR"/>
              </w:rPr>
            </w:pPr>
          </w:p>
          <w:p w14:paraId="7A435F82" w14:textId="77777777" w:rsidR="00DF083F" w:rsidRPr="00DF083F" w:rsidRDefault="00DF083F" w:rsidP="00DF083F">
            <w:pPr>
              <w:ind w:left="720"/>
              <w:rPr>
                <w:rFonts w:ascii="Tahoma" w:eastAsia="Calibri" w:hAnsi="Tahoma" w:cs="Tahoma"/>
                <w:sz w:val="20"/>
                <w:szCs w:val="20"/>
                <w:lang w:val="fr-FR"/>
              </w:rPr>
            </w:pPr>
            <w:r w:rsidRPr="00DF083F">
              <w:rPr>
                <w:rFonts w:ascii="Tahoma" w:eastAsia="Calibri" w:hAnsi="Tahoma" w:cs="Tahoma"/>
                <w:sz w:val="20"/>
                <w:szCs w:val="20"/>
                <w:lang w:val="fr-FR"/>
              </w:rPr>
              <w:t>Bulletins Officiels</w:t>
            </w:r>
          </w:p>
          <w:p w14:paraId="05B40088" w14:textId="77777777" w:rsidR="00DF083F" w:rsidRPr="00DF083F" w:rsidRDefault="00DF083F" w:rsidP="00DF083F">
            <w:pPr>
              <w:numPr>
                <w:ilvl w:val="0"/>
                <w:numId w:val="42"/>
              </w:numPr>
              <w:rPr>
                <w:rFonts w:ascii="Tahoma" w:eastAsia="Calibri" w:hAnsi="Tahoma" w:cs="Tahoma"/>
                <w:sz w:val="20"/>
                <w:szCs w:val="20"/>
                <w:lang w:val="fr-FR"/>
              </w:rPr>
            </w:pPr>
            <w:r w:rsidRPr="00DF083F">
              <w:rPr>
                <w:rFonts w:ascii="Tahoma" w:eastAsia="Calibri" w:hAnsi="Tahoma" w:cs="Tahoma"/>
                <w:sz w:val="20"/>
                <w:szCs w:val="20"/>
                <w:lang w:val="fr-FR"/>
              </w:rPr>
              <w:t>Tests de validation du portail fonctionnel.</w:t>
            </w:r>
          </w:p>
          <w:p w14:paraId="363AF122" w14:textId="036E4C2F" w:rsidR="003A39A2" w:rsidRPr="003A39A2" w:rsidRDefault="00DF083F" w:rsidP="003A39A2">
            <w:pPr>
              <w:numPr>
                <w:ilvl w:val="0"/>
                <w:numId w:val="42"/>
              </w:numPr>
              <w:rPr>
                <w:rFonts w:ascii="Tahoma" w:eastAsia="Calibri" w:hAnsi="Tahoma" w:cs="Tahoma"/>
                <w:sz w:val="20"/>
                <w:szCs w:val="20"/>
                <w:lang w:val="fr-FR"/>
              </w:rPr>
            </w:pPr>
            <w:r w:rsidRPr="00DF083F">
              <w:rPr>
                <w:rFonts w:ascii="Tahoma" w:eastAsia="Calibri" w:hAnsi="Tahoma" w:cs="Tahoma"/>
                <w:sz w:val="20"/>
                <w:szCs w:val="20"/>
                <w:lang w:val="fr-FR"/>
              </w:rPr>
              <w:t>Installation du portail final dans l’environnement de production.</w:t>
            </w:r>
          </w:p>
        </w:tc>
        <w:tc>
          <w:tcPr>
            <w:tcW w:w="1843" w:type="dxa"/>
            <w:tcBorders>
              <w:top w:val="single" w:sz="2" w:space="0" w:color="FF0000"/>
              <w:bottom w:val="single" w:sz="2" w:space="0" w:color="FF0000"/>
              <w:right w:val="single" w:sz="2" w:space="0" w:color="FF0000"/>
            </w:tcBorders>
            <w:shd w:val="clear" w:color="auto" w:fill="FFFFFF" w:themeFill="background1"/>
            <w:vAlign w:val="center"/>
          </w:tcPr>
          <w:p w14:paraId="0E417681" w14:textId="77777777" w:rsidR="00F701D1" w:rsidRPr="00707908" w:rsidRDefault="00F701D1" w:rsidP="00E843B6">
            <w:pPr>
              <w:spacing w:line="276" w:lineRule="auto"/>
              <w:ind w:left="-135" w:right="-91"/>
              <w:jc w:val="center"/>
              <w:rPr>
                <w:rFonts w:ascii="Tahoma" w:hAnsi="Tahoma" w:cs="Tahoma"/>
                <w:sz w:val="20"/>
                <w:szCs w:val="20"/>
                <w:highlight w:val="yellow"/>
                <w:lang w:val="fr-FR" w:eastAsia="en-US"/>
              </w:rPr>
            </w:pPr>
          </w:p>
        </w:tc>
      </w:tr>
      <w:tr w:rsidR="00F701D1" w:rsidRPr="00852EA7" w14:paraId="0AB37B64" w14:textId="77777777" w:rsidTr="00DF083F">
        <w:trPr>
          <w:trHeight w:val="423"/>
          <w:jc w:val="center"/>
        </w:trPr>
        <w:tc>
          <w:tcPr>
            <w:tcW w:w="8644" w:type="dxa"/>
            <w:shd w:val="clear" w:color="auto" w:fill="F2F2F2" w:themeFill="background1" w:themeFillShade="F2"/>
            <w:vAlign w:val="center"/>
          </w:tcPr>
          <w:p w14:paraId="1D5516E6" w14:textId="77777777" w:rsidR="003A39A2" w:rsidRDefault="003A39A2" w:rsidP="003A39A2">
            <w:pPr>
              <w:spacing w:line="276" w:lineRule="auto"/>
              <w:rPr>
                <w:rFonts w:ascii="Tahoma" w:eastAsia="Calibri" w:hAnsi="Tahoma" w:cs="Tahoma"/>
                <w:b/>
                <w:bCs/>
                <w:sz w:val="20"/>
                <w:szCs w:val="20"/>
                <w:lang w:val="fr-FR"/>
              </w:rPr>
            </w:pPr>
          </w:p>
          <w:p w14:paraId="77948911" w14:textId="2607B1C9" w:rsidR="003A39A2" w:rsidRDefault="00F457C7" w:rsidP="003A39A2">
            <w:pPr>
              <w:spacing w:line="276" w:lineRule="auto"/>
              <w:rPr>
                <w:rFonts w:ascii="Tahoma" w:eastAsia="Calibri" w:hAnsi="Tahoma" w:cs="Tahoma"/>
                <w:b/>
                <w:bCs/>
                <w:sz w:val="20"/>
                <w:szCs w:val="20"/>
                <w:lang w:val="fr-FR"/>
              </w:rPr>
            </w:pPr>
            <w:r w:rsidRPr="00F457C7">
              <w:rPr>
                <w:rFonts w:ascii="Tahoma" w:eastAsia="Calibri" w:hAnsi="Tahoma" w:cs="Tahoma"/>
                <w:b/>
                <w:bCs/>
                <w:sz w:val="20"/>
                <w:szCs w:val="20"/>
                <w:lang w:val="fr-FR"/>
              </w:rPr>
              <w:t>PHASE</w:t>
            </w:r>
            <w:r w:rsidR="003A39A2" w:rsidRPr="003A39A2">
              <w:rPr>
                <w:rFonts w:ascii="Tahoma" w:eastAsia="Calibri" w:hAnsi="Tahoma" w:cs="Tahoma"/>
                <w:b/>
                <w:bCs/>
                <w:sz w:val="20"/>
                <w:szCs w:val="20"/>
                <w:lang w:val="fr-FR"/>
              </w:rPr>
              <w:t xml:space="preserve"> 3 – finalisation versions multilingues et formation</w:t>
            </w:r>
          </w:p>
          <w:p w14:paraId="3B0BF2DC" w14:textId="77777777" w:rsidR="003A39A2" w:rsidRPr="003A39A2" w:rsidRDefault="003A39A2" w:rsidP="003A39A2">
            <w:pPr>
              <w:rPr>
                <w:rFonts w:ascii="Tahoma" w:eastAsia="Calibri" w:hAnsi="Tahoma" w:cs="Tahoma"/>
                <w:sz w:val="20"/>
                <w:szCs w:val="20"/>
                <w:lang w:val="fr-FR"/>
              </w:rPr>
            </w:pPr>
          </w:p>
          <w:p w14:paraId="5470C0A1" w14:textId="77777777" w:rsidR="003A39A2" w:rsidRPr="003A39A2" w:rsidRDefault="003A39A2" w:rsidP="003A39A2">
            <w:pPr>
              <w:numPr>
                <w:ilvl w:val="0"/>
                <w:numId w:val="43"/>
              </w:numPr>
              <w:jc w:val="both"/>
              <w:rPr>
                <w:rFonts w:ascii="Tahoma" w:eastAsia="Calibri" w:hAnsi="Tahoma" w:cs="Tahoma"/>
                <w:sz w:val="20"/>
                <w:szCs w:val="20"/>
                <w:lang w:val="fr-FR"/>
              </w:rPr>
            </w:pPr>
            <w:r w:rsidRPr="003A39A2">
              <w:rPr>
                <w:rFonts w:ascii="Tahoma" w:eastAsia="Calibri" w:hAnsi="Tahoma" w:cs="Tahoma"/>
                <w:sz w:val="20"/>
                <w:szCs w:val="20"/>
                <w:lang w:val="fr-FR"/>
              </w:rPr>
              <w:t>Rédaction du manuel d’utilisation par profil</w:t>
            </w:r>
            <w:r w:rsidRPr="003A39A2">
              <w:rPr>
                <w:sz w:val="20"/>
                <w:szCs w:val="20"/>
                <w:lang w:val="fr-FR"/>
              </w:rPr>
              <w:t xml:space="preserve"> </w:t>
            </w:r>
            <w:r w:rsidRPr="003A39A2">
              <w:rPr>
                <w:rFonts w:ascii="Tahoma" w:eastAsia="Calibri" w:hAnsi="Tahoma" w:cs="Tahoma"/>
                <w:sz w:val="20"/>
                <w:szCs w:val="20"/>
                <w:lang w:val="fr-FR"/>
              </w:rPr>
              <w:t>pour les rédacteurs des pages de contenus en arabe.</w:t>
            </w:r>
          </w:p>
          <w:p w14:paraId="049AD11C" w14:textId="77777777" w:rsidR="003A39A2" w:rsidRPr="003A39A2" w:rsidRDefault="003A39A2" w:rsidP="003A39A2">
            <w:pPr>
              <w:numPr>
                <w:ilvl w:val="0"/>
                <w:numId w:val="43"/>
              </w:numPr>
              <w:jc w:val="both"/>
              <w:rPr>
                <w:rFonts w:ascii="Tahoma" w:eastAsia="Calibri" w:hAnsi="Tahoma" w:cs="Tahoma"/>
                <w:sz w:val="20"/>
                <w:szCs w:val="20"/>
                <w:lang w:val="fr-FR"/>
              </w:rPr>
            </w:pPr>
            <w:r w:rsidRPr="003A39A2">
              <w:rPr>
                <w:rFonts w:ascii="Tahoma" w:eastAsia="Calibri" w:hAnsi="Tahoma" w:cs="Tahoma"/>
                <w:sz w:val="20"/>
                <w:szCs w:val="20"/>
                <w:lang w:val="fr-FR"/>
              </w:rPr>
              <w:t>Rédaction du manuel d’administration pour la gestion du site (création des menus, ajout d’utilisateurs, attribution des rôles) en arabe.</w:t>
            </w:r>
          </w:p>
          <w:p w14:paraId="4254D2DF" w14:textId="77777777" w:rsidR="003A39A2" w:rsidRPr="003A39A2" w:rsidRDefault="003A39A2" w:rsidP="003A39A2">
            <w:pPr>
              <w:numPr>
                <w:ilvl w:val="0"/>
                <w:numId w:val="43"/>
              </w:numPr>
              <w:jc w:val="both"/>
              <w:rPr>
                <w:rFonts w:ascii="Tahoma" w:eastAsia="Calibri" w:hAnsi="Tahoma" w:cs="Tahoma"/>
                <w:sz w:val="20"/>
                <w:szCs w:val="20"/>
                <w:lang w:val="fr-FR"/>
              </w:rPr>
            </w:pPr>
            <w:r w:rsidRPr="003A39A2">
              <w:rPr>
                <w:rFonts w:ascii="Tahoma" w:eastAsia="Calibri" w:hAnsi="Tahoma" w:cs="Tahoma"/>
                <w:sz w:val="20"/>
                <w:szCs w:val="20"/>
                <w:lang w:val="fr-FR"/>
              </w:rPr>
              <w:t>Rédaction du manuel pour les conseillers en arabe.</w:t>
            </w:r>
          </w:p>
          <w:p w14:paraId="4B2A9B97" w14:textId="77777777" w:rsidR="003A39A2" w:rsidRPr="003A39A2" w:rsidRDefault="003A39A2" w:rsidP="003A39A2">
            <w:pPr>
              <w:numPr>
                <w:ilvl w:val="0"/>
                <w:numId w:val="43"/>
              </w:numPr>
              <w:jc w:val="both"/>
              <w:rPr>
                <w:rFonts w:ascii="Tahoma" w:eastAsia="Calibri" w:hAnsi="Tahoma" w:cs="Tahoma"/>
                <w:sz w:val="20"/>
                <w:szCs w:val="20"/>
                <w:lang w:val="fr-FR"/>
              </w:rPr>
            </w:pPr>
            <w:r w:rsidRPr="003A39A2">
              <w:rPr>
                <w:rFonts w:ascii="Tahoma" w:eastAsia="Calibri" w:hAnsi="Tahoma" w:cs="Tahoma"/>
                <w:sz w:val="20"/>
                <w:szCs w:val="20"/>
                <w:lang w:val="fr-FR"/>
              </w:rPr>
              <w:t>Formation des profils utilisateurs et des rédacteurs du portail.</w:t>
            </w:r>
          </w:p>
          <w:p w14:paraId="3C9FBCE2" w14:textId="77777777" w:rsidR="003A39A2" w:rsidRPr="003A39A2" w:rsidRDefault="003A39A2" w:rsidP="003A39A2">
            <w:pPr>
              <w:numPr>
                <w:ilvl w:val="0"/>
                <w:numId w:val="43"/>
              </w:numPr>
              <w:jc w:val="both"/>
              <w:rPr>
                <w:rFonts w:ascii="Tahoma" w:eastAsia="Calibri" w:hAnsi="Tahoma" w:cs="Tahoma"/>
                <w:sz w:val="20"/>
                <w:szCs w:val="20"/>
                <w:lang w:val="fr-FR"/>
              </w:rPr>
            </w:pPr>
            <w:r w:rsidRPr="003A39A2">
              <w:rPr>
                <w:rFonts w:ascii="Tahoma" w:eastAsia="Calibri" w:hAnsi="Tahoma" w:cs="Tahoma"/>
                <w:sz w:val="20"/>
                <w:szCs w:val="20"/>
                <w:lang w:val="fr-FR"/>
              </w:rPr>
              <w:t>Intégration du contenu du portail en langues : anglais, français et amazigh.</w:t>
            </w:r>
          </w:p>
          <w:p w14:paraId="571DF973" w14:textId="77777777" w:rsidR="003A39A2" w:rsidRPr="003A39A2" w:rsidRDefault="003A39A2" w:rsidP="003A39A2">
            <w:pPr>
              <w:numPr>
                <w:ilvl w:val="0"/>
                <w:numId w:val="43"/>
              </w:numPr>
              <w:jc w:val="both"/>
              <w:rPr>
                <w:rFonts w:ascii="Tahoma" w:eastAsia="Calibri" w:hAnsi="Tahoma" w:cs="Tahoma"/>
                <w:sz w:val="20"/>
                <w:szCs w:val="20"/>
                <w:lang w:val="fr-FR"/>
              </w:rPr>
            </w:pPr>
            <w:r w:rsidRPr="003A39A2">
              <w:rPr>
                <w:rFonts w:ascii="Tahoma" w:eastAsia="Calibri" w:hAnsi="Tahoma" w:cs="Tahoma"/>
                <w:sz w:val="20"/>
                <w:szCs w:val="20"/>
                <w:lang w:val="fr-FR"/>
              </w:rPr>
              <w:t>Mise en ligne des versions multilingues du portail.</w:t>
            </w:r>
          </w:p>
          <w:p w14:paraId="33B8515D" w14:textId="0E79B103" w:rsidR="00F701D1" w:rsidRPr="003A39A2" w:rsidRDefault="003A39A2" w:rsidP="003A39A2">
            <w:pPr>
              <w:numPr>
                <w:ilvl w:val="0"/>
                <w:numId w:val="43"/>
              </w:numPr>
              <w:jc w:val="both"/>
              <w:rPr>
                <w:rFonts w:ascii="Tahoma" w:eastAsia="Calibri" w:hAnsi="Tahoma" w:cs="Tahoma"/>
                <w:sz w:val="20"/>
                <w:szCs w:val="20"/>
                <w:lang w:val="fr-FR"/>
              </w:rPr>
            </w:pPr>
            <w:r w:rsidRPr="003A39A2">
              <w:rPr>
                <w:rFonts w:ascii="Tahoma" w:eastAsia="Calibri" w:hAnsi="Tahoma" w:cs="Tahoma"/>
                <w:sz w:val="20"/>
                <w:szCs w:val="20"/>
                <w:lang w:val="fr-FR"/>
              </w:rPr>
              <w:t xml:space="preserve">Définir une offre de maintenance (correction des bugs, périmètre et délai d’intervention). </w:t>
            </w:r>
          </w:p>
        </w:tc>
        <w:tc>
          <w:tcPr>
            <w:tcW w:w="1843" w:type="dxa"/>
            <w:tcBorders>
              <w:top w:val="single" w:sz="2" w:space="0" w:color="FF0000"/>
              <w:bottom w:val="single" w:sz="2" w:space="0" w:color="FF0000"/>
              <w:right w:val="single" w:sz="2" w:space="0" w:color="FF0000"/>
            </w:tcBorders>
            <w:shd w:val="clear" w:color="auto" w:fill="FFFFFF" w:themeFill="background1"/>
            <w:vAlign w:val="center"/>
          </w:tcPr>
          <w:p w14:paraId="41162C6F" w14:textId="77777777" w:rsidR="00F701D1" w:rsidRPr="00707908" w:rsidRDefault="00F701D1" w:rsidP="00E843B6">
            <w:pPr>
              <w:spacing w:line="276" w:lineRule="auto"/>
              <w:ind w:left="-135" w:right="-91"/>
              <w:jc w:val="center"/>
              <w:rPr>
                <w:rFonts w:ascii="Tahoma" w:hAnsi="Tahoma" w:cs="Tahoma"/>
                <w:sz w:val="20"/>
                <w:szCs w:val="20"/>
                <w:highlight w:val="yellow"/>
                <w:lang w:val="fr-FR" w:eastAsia="en-US"/>
              </w:rPr>
            </w:pPr>
          </w:p>
        </w:tc>
      </w:tr>
      <w:tr w:rsidR="00DF083F" w:rsidRPr="00852EA7" w14:paraId="47591D71" w14:textId="77777777" w:rsidTr="00DF083F">
        <w:trPr>
          <w:trHeight w:val="423"/>
          <w:jc w:val="center"/>
        </w:trPr>
        <w:tc>
          <w:tcPr>
            <w:tcW w:w="8644" w:type="dxa"/>
            <w:shd w:val="clear" w:color="auto" w:fill="F2F2F2" w:themeFill="background1" w:themeFillShade="F2"/>
            <w:vAlign w:val="center"/>
          </w:tcPr>
          <w:p w14:paraId="408EDD6E" w14:textId="77777777" w:rsidR="003A39A2" w:rsidRDefault="003A39A2" w:rsidP="003A39A2">
            <w:pPr>
              <w:spacing w:line="276" w:lineRule="auto"/>
              <w:rPr>
                <w:rFonts w:ascii="Tahoma" w:eastAsia="Calibri" w:hAnsi="Tahoma" w:cs="Tahoma"/>
                <w:b/>
                <w:bCs/>
                <w:sz w:val="20"/>
                <w:szCs w:val="20"/>
                <w:lang w:val="fr-FR"/>
              </w:rPr>
            </w:pPr>
          </w:p>
          <w:p w14:paraId="0B998B5A" w14:textId="76A52363" w:rsidR="00372A45" w:rsidRDefault="00F457C7" w:rsidP="00E843B6">
            <w:pPr>
              <w:spacing w:line="276" w:lineRule="auto"/>
              <w:rPr>
                <w:rFonts w:ascii="Tahoma" w:eastAsia="Calibri" w:hAnsi="Tahoma" w:cs="Tahoma"/>
                <w:b/>
                <w:bCs/>
                <w:sz w:val="20"/>
                <w:szCs w:val="20"/>
                <w:lang w:val="fr-FR"/>
              </w:rPr>
            </w:pPr>
            <w:r w:rsidRPr="007B04D5">
              <w:rPr>
                <w:rFonts w:ascii="Tahoma" w:eastAsia="Calibri" w:hAnsi="Tahoma" w:cs="Tahoma"/>
                <w:b/>
                <w:bCs/>
                <w:sz w:val="20"/>
                <w:szCs w:val="20"/>
                <w:lang w:val="fr-FR"/>
              </w:rPr>
              <w:t xml:space="preserve">PHASE </w:t>
            </w:r>
            <w:r w:rsidR="00372A45">
              <w:rPr>
                <w:rFonts w:ascii="Tahoma" w:eastAsia="Calibri" w:hAnsi="Tahoma" w:cs="Tahoma"/>
                <w:b/>
                <w:bCs/>
                <w:sz w:val="20"/>
                <w:szCs w:val="20"/>
                <w:lang w:val="fr-FR"/>
              </w:rPr>
              <w:t>4</w:t>
            </w:r>
            <w:r w:rsidR="003A39A2" w:rsidRPr="003A39A2">
              <w:rPr>
                <w:rFonts w:ascii="Tahoma" w:eastAsia="Calibri" w:hAnsi="Tahoma" w:cs="Tahoma"/>
                <w:b/>
                <w:bCs/>
                <w:sz w:val="20"/>
                <w:szCs w:val="20"/>
                <w:lang w:val="fr-FR"/>
              </w:rPr>
              <w:t xml:space="preserve"> – </w:t>
            </w:r>
            <w:r w:rsidR="00372A45" w:rsidRPr="00372A45">
              <w:rPr>
                <w:rFonts w:ascii="Tahoma" w:eastAsia="Calibri" w:hAnsi="Tahoma" w:cs="Tahoma"/>
                <w:b/>
                <w:bCs/>
                <w:sz w:val="20"/>
                <w:szCs w:val="20"/>
                <w:lang w:val="fr-FR"/>
              </w:rPr>
              <w:t>Autres (le cas échéant)</w:t>
            </w:r>
            <w:r w:rsidR="009F08FF">
              <w:rPr>
                <w:rFonts w:ascii="Tahoma" w:eastAsia="Calibri" w:hAnsi="Tahoma" w:cs="Tahoma"/>
                <w:b/>
                <w:bCs/>
                <w:sz w:val="20"/>
                <w:szCs w:val="20"/>
                <w:lang w:val="fr-FR"/>
              </w:rPr>
              <w:t xml:space="preserve"> – forfait 1 jour</w:t>
            </w:r>
          </w:p>
          <w:p w14:paraId="11611584" w14:textId="52BB8D7C" w:rsidR="00DF083F" w:rsidRPr="00372A45" w:rsidRDefault="00372A45" w:rsidP="00E843B6">
            <w:pPr>
              <w:spacing w:line="276" w:lineRule="auto"/>
              <w:rPr>
                <w:rFonts w:ascii="Tahoma" w:eastAsia="Calibri" w:hAnsi="Tahoma" w:cs="Tahoma"/>
                <w:b/>
                <w:bCs/>
                <w:sz w:val="20"/>
                <w:szCs w:val="20"/>
                <w:lang w:val="fr-FR"/>
              </w:rPr>
            </w:pPr>
            <w:r>
              <w:rPr>
                <w:rFonts w:ascii="Tahoma" w:eastAsia="Calibri" w:hAnsi="Tahoma" w:cs="Tahoma"/>
                <w:sz w:val="20"/>
                <w:szCs w:val="20"/>
                <w:lang w:val="fr-FR"/>
              </w:rPr>
              <w:t xml:space="preserve">     </w:t>
            </w:r>
            <w:r w:rsidRPr="00372A45">
              <w:rPr>
                <w:rFonts w:ascii="Tahoma" w:eastAsia="Calibri" w:hAnsi="Tahoma" w:cs="Tahoma"/>
                <w:sz w:val="20"/>
                <w:szCs w:val="20"/>
                <w:lang w:val="fr-FR"/>
              </w:rPr>
              <w:t>Autres livrables/services requis par le Secrétaire du CoE</w:t>
            </w:r>
            <w:r w:rsidR="009F08FF">
              <w:rPr>
                <w:rFonts w:ascii="Tahoma" w:eastAsia="Calibri" w:hAnsi="Tahoma" w:cs="Tahoma"/>
                <w:sz w:val="20"/>
                <w:szCs w:val="20"/>
                <w:lang w:val="fr-FR"/>
              </w:rPr>
              <w:t xml:space="preserve"> dans le cadre du présent contrat</w:t>
            </w:r>
            <w:r w:rsidRPr="00372A45">
              <w:rPr>
                <w:rFonts w:ascii="Tahoma" w:eastAsia="Calibri" w:hAnsi="Tahoma" w:cs="Tahoma"/>
                <w:sz w:val="20"/>
                <w:szCs w:val="20"/>
                <w:lang w:val="fr-FR"/>
              </w:rPr>
              <w:t xml:space="preserve"> (</w:t>
            </w:r>
            <w:r w:rsidR="009F08FF">
              <w:rPr>
                <w:rFonts w:ascii="Tahoma" w:eastAsia="Calibri" w:hAnsi="Tahoma" w:cs="Tahoma"/>
                <w:sz w:val="20"/>
                <w:szCs w:val="20"/>
                <w:lang w:val="fr-FR"/>
              </w:rPr>
              <w:t xml:space="preserve">montant correspondant à un </w:t>
            </w:r>
            <w:r w:rsidR="003A39A2" w:rsidRPr="00372A45">
              <w:rPr>
                <w:rFonts w:ascii="Tahoma" w:hAnsi="Tahoma" w:cs="Tahoma"/>
                <w:sz w:val="20"/>
                <w:szCs w:val="20"/>
                <w:lang w:val="fr-FR" w:eastAsia="en-US"/>
              </w:rPr>
              <w:t>forfait</w:t>
            </w:r>
            <w:r w:rsidR="009F08FF">
              <w:rPr>
                <w:rFonts w:ascii="Tahoma" w:hAnsi="Tahoma" w:cs="Tahoma"/>
                <w:sz w:val="20"/>
                <w:szCs w:val="20"/>
                <w:lang w:val="fr-FR" w:eastAsia="en-US"/>
              </w:rPr>
              <w:t xml:space="preserve"> journalier soit 7h45</w:t>
            </w:r>
            <w:r w:rsidRPr="00372A45">
              <w:rPr>
                <w:rFonts w:ascii="Tahoma" w:hAnsi="Tahoma" w:cs="Tahoma"/>
                <w:sz w:val="20"/>
                <w:szCs w:val="20"/>
                <w:lang w:val="fr-FR" w:eastAsia="en-US"/>
              </w:rPr>
              <w:t>)</w:t>
            </w:r>
          </w:p>
        </w:tc>
        <w:tc>
          <w:tcPr>
            <w:tcW w:w="1843" w:type="dxa"/>
            <w:tcBorders>
              <w:top w:val="single" w:sz="2" w:space="0" w:color="FF0000"/>
              <w:bottom w:val="single" w:sz="2" w:space="0" w:color="FF0000"/>
              <w:right w:val="single" w:sz="2" w:space="0" w:color="FF0000"/>
            </w:tcBorders>
            <w:shd w:val="clear" w:color="auto" w:fill="FFFFFF" w:themeFill="background1"/>
            <w:vAlign w:val="center"/>
          </w:tcPr>
          <w:p w14:paraId="54832CC3" w14:textId="77777777" w:rsidR="00DF083F" w:rsidRPr="00707908" w:rsidRDefault="00DF083F" w:rsidP="00E843B6">
            <w:pPr>
              <w:spacing w:line="276" w:lineRule="auto"/>
              <w:ind w:left="-135" w:right="-91"/>
              <w:jc w:val="center"/>
              <w:rPr>
                <w:rFonts w:ascii="Tahoma" w:hAnsi="Tahoma" w:cs="Tahoma"/>
                <w:sz w:val="20"/>
                <w:szCs w:val="20"/>
                <w:highlight w:val="yellow"/>
                <w:lang w:val="fr-FR" w:eastAsia="en-US"/>
              </w:rPr>
            </w:pPr>
          </w:p>
        </w:tc>
      </w:tr>
    </w:tbl>
    <w:p w14:paraId="5FE6DC01" w14:textId="77777777" w:rsidR="00A220B0" w:rsidRPr="00561E48" w:rsidRDefault="00A220B0" w:rsidP="00F02592">
      <w:pPr>
        <w:rPr>
          <w:rFonts w:ascii="Tahoma" w:hAnsi="Tahoma" w:cs="Tahoma"/>
          <w:b/>
          <w:sz w:val="10"/>
          <w:szCs w:val="10"/>
          <w:lang w:val="fr-FR"/>
        </w:rPr>
      </w:pPr>
    </w:p>
    <w:p w14:paraId="3E86B131" w14:textId="3073B9CE" w:rsidR="0073426D" w:rsidRPr="003442EE" w:rsidRDefault="0073426D" w:rsidP="0073426D">
      <w:pPr>
        <w:pBdr>
          <w:bottom w:val="single" w:sz="2" w:space="1" w:color="808080" w:themeColor="background1" w:themeShade="80"/>
        </w:pBdr>
        <w:rPr>
          <w:rFonts w:ascii="Tahoma" w:hAnsi="Tahoma" w:cs="Tahoma"/>
          <w:bCs/>
          <w:sz w:val="20"/>
          <w:szCs w:val="20"/>
          <w:highlight w:val="cyan"/>
          <w:lang w:val="fr-FR"/>
        </w:rPr>
      </w:pPr>
      <w:bookmarkStart w:id="4" w:name="_Hlk62837420"/>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3426D" w:rsidRPr="003442EE" w14:paraId="0ABB4401" w14:textId="77777777" w:rsidTr="00B37702">
        <w:tc>
          <w:tcPr>
            <w:tcW w:w="9105" w:type="dxa"/>
            <w:shd w:val="clear" w:color="auto" w:fill="DBE5F1" w:themeFill="accent1" w:themeFillTint="33"/>
            <w:vAlign w:val="center"/>
          </w:tcPr>
          <w:p w14:paraId="50487FC3" w14:textId="433728A5" w:rsidR="0073426D" w:rsidRPr="009F08FF" w:rsidRDefault="0073426D" w:rsidP="00B37702">
            <w:pPr>
              <w:spacing w:before="120" w:after="120"/>
              <w:rPr>
                <w:rFonts w:ascii="Tahoma" w:hAnsi="Tahoma" w:cs="Tahoma"/>
                <w:sz w:val="20"/>
                <w:szCs w:val="20"/>
                <w:lang w:val="fr-FR"/>
              </w:rPr>
            </w:pPr>
            <w:r w:rsidRPr="001B79E6">
              <w:rPr>
                <w:rFonts w:ascii="Tahoma" w:hAnsi="Tahoma" w:cs="Tahoma"/>
                <w:sz w:val="20"/>
                <w:szCs w:val="20"/>
                <w:lang w:val="fr-FR"/>
              </w:rPr>
              <w:t>Ce contrat cadre prend effet à</w:t>
            </w:r>
            <w:r w:rsidRPr="001B79E6">
              <w:rPr>
                <w:sz w:val="20"/>
                <w:szCs w:val="20"/>
                <w:lang w:val="fr-FR"/>
              </w:rPr>
              <w:t xml:space="preserve"> la</w:t>
            </w:r>
            <w:r w:rsidRPr="001B79E6">
              <w:rPr>
                <w:rFonts w:ascii="Tahoma" w:hAnsi="Tahoma" w:cs="Tahoma"/>
                <w:sz w:val="20"/>
                <w:szCs w:val="20"/>
                <w:lang w:val="fr-FR"/>
              </w:rPr>
              <w:t xml:space="preserve"> date de sa signature par les deux Parties </w:t>
            </w:r>
            <w:r w:rsidR="000650DC" w:rsidRPr="001B79E6">
              <w:rPr>
                <w:rFonts w:ascii="Tahoma" w:hAnsi="Tahoma" w:cs="Tahoma"/>
                <w:sz w:val="20"/>
                <w:szCs w:val="20"/>
                <w:lang w:val="fr-FR"/>
              </w:rPr>
              <w:t>et</w:t>
            </w:r>
            <w:r w:rsidRPr="001B79E6">
              <w:rPr>
                <w:rFonts w:ascii="Tahoma" w:hAnsi="Tahoma" w:cs="Tahoma"/>
                <w:sz w:val="20"/>
                <w:szCs w:val="20"/>
                <w:lang w:val="fr-FR"/>
              </w:rPr>
              <w:t xml:space="preserve"> est conclu jusqu’au :</w:t>
            </w:r>
          </w:p>
        </w:tc>
        <w:tc>
          <w:tcPr>
            <w:tcW w:w="1344" w:type="dxa"/>
            <w:shd w:val="clear" w:color="auto" w:fill="F2F2F2" w:themeFill="background1" w:themeFillShade="F2"/>
            <w:vAlign w:val="center"/>
          </w:tcPr>
          <w:sdt>
            <w:sdtPr>
              <w:rPr>
                <w:rStyle w:val="Style71"/>
                <w:rFonts w:ascii="Tahoma" w:hAnsi="Tahoma" w:cs="Tahoma"/>
                <w:szCs w:val="20"/>
                <w:lang w:val="fr-FR"/>
              </w:rPr>
              <w:id w:val="-881247012"/>
              <w:placeholder>
                <w:docPart w:val="A19C2CFE481446C7AF1DA96F564FA566"/>
              </w:placeholder>
              <w:date w:fullDate="2023-11-13T00:00:00Z">
                <w:dateFormat w:val="dd/MM/yyyy"/>
                <w:lid w:val="fr-FR"/>
                <w:storeMappedDataAs w:val="dateTime"/>
                <w:calendar w:val="gregorian"/>
              </w:date>
            </w:sdtPr>
            <w:sdtEndPr>
              <w:rPr>
                <w:rStyle w:val="Style71"/>
              </w:rPr>
            </w:sdtEndPr>
            <w:sdtContent>
              <w:p w14:paraId="085A4950" w14:textId="7DEBEF84" w:rsidR="0073426D" w:rsidRPr="009F08FF" w:rsidRDefault="00C46D96" w:rsidP="00B37702">
                <w:pPr>
                  <w:spacing w:before="120" w:after="120"/>
                  <w:rPr>
                    <w:rFonts w:ascii="Tahoma" w:hAnsi="Tahoma" w:cs="Tahoma"/>
                    <w:sz w:val="20"/>
                    <w:szCs w:val="20"/>
                    <w:lang w:val="fr-FR"/>
                  </w:rPr>
                </w:pPr>
                <w:r>
                  <w:rPr>
                    <w:rStyle w:val="Style71"/>
                    <w:rFonts w:ascii="Tahoma" w:hAnsi="Tahoma" w:cs="Tahoma"/>
                    <w:szCs w:val="20"/>
                    <w:lang w:val="fr-FR"/>
                  </w:rPr>
                  <w:t>13</w:t>
                </w:r>
                <w:r w:rsidR="00C77829">
                  <w:rPr>
                    <w:rStyle w:val="Style71"/>
                    <w:rFonts w:ascii="Tahoma" w:hAnsi="Tahoma" w:cs="Tahoma"/>
                    <w:szCs w:val="20"/>
                    <w:lang w:val="fr-FR"/>
                  </w:rPr>
                  <w:t>/11/2023</w:t>
                </w:r>
              </w:p>
            </w:sdtContent>
          </w:sdt>
        </w:tc>
      </w:tr>
      <w:tr w:rsidR="0073426D" w:rsidRPr="00852EA7" w14:paraId="62EF8E6D" w14:textId="77777777" w:rsidTr="00B37702">
        <w:tc>
          <w:tcPr>
            <w:tcW w:w="9105" w:type="dxa"/>
            <w:shd w:val="clear" w:color="auto" w:fill="DBE5F1" w:themeFill="accent1" w:themeFillTint="33"/>
            <w:vAlign w:val="center"/>
          </w:tcPr>
          <w:p w14:paraId="4D2C87D8" w14:textId="1DABF9B7" w:rsidR="0073426D" w:rsidRPr="002629DC" w:rsidRDefault="002629DC" w:rsidP="00B37702">
            <w:pPr>
              <w:spacing w:before="120" w:after="120"/>
              <w:rPr>
                <w:rFonts w:ascii="Tahoma" w:hAnsi="Tahoma" w:cs="Tahoma"/>
                <w:sz w:val="20"/>
                <w:szCs w:val="20"/>
                <w:lang w:val="fr-FR"/>
              </w:rPr>
            </w:pPr>
            <w:r w:rsidRPr="009175B6">
              <w:rPr>
                <w:rFonts w:ascii="Tahoma" w:hAnsi="Tahoma" w:cs="Tahoma"/>
                <w:sz w:val="20"/>
                <w:szCs w:val="20"/>
                <w:lang w:val="fr-FR"/>
              </w:rPr>
              <w:t>À la fin de sa durée initiale, le contrat sera tacitement reconduit pour une période d</w:t>
            </w:r>
            <w:r w:rsidR="00C77829" w:rsidRPr="009175B6">
              <w:rPr>
                <w:rFonts w:ascii="Tahoma" w:hAnsi="Tahoma" w:cs="Tahoma"/>
                <w:sz w:val="20"/>
                <w:szCs w:val="20"/>
                <w:lang w:val="fr-FR"/>
              </w:rPr>
              <w:t>e six mois</w:t>
            </w:r>
            <w:r w:rsidRPr="009175B6">
              <w:rPr>
                <w:rFonts w:ascii="Tahoma" w:hAnsi="Tahoma" w:cs="Tahoma"/>
                <w:sz w:val="20"/>
                <w:szCs w:val="20"/>
                <w:lang w:val="fr-FR"/>
              </w:rPr>
              <w:t>, sauf si l'une des Parties notifie par écrit à l’autre Partie son intention de résilier le contrat au plus tard 1</w:t>
            </w:r>
            <w:r w:rsidRPr="009175B6">
              <w:rPr>
                <w:rFonts w:cs="Tahoma"/>
                <w:szCs w:val="20"/>
                <w:lang w:val="fr-FR"/>
              </w:rPr>
              <w:t xml:space="preserve"> </w:t>
            </w:r>
            <w:r w:rsidRPr="009175B6">
              <w:rPr>
                <w:rFonts w:ascii="Tahoma" w:hAnsi="Tahoma" w:cs="Tahoma"/>
                <w:sz w:val="20"/>
                <w:szCs w:val="20"/>
                <w:lang w:val="fr-FR"/>
              </w:rPr>
              <w:t xml:space="preserve">(un) mois avant la date du renouvellement. Le contrat ne sera pas renouvelé au-delà du </w:t>
            </w:r>
            <w:r w:rsidR="00C46D96" w:rsidRPr="009175B6">
              <w:rPr>
                <w:rFonts w:ascii="Tahoma" w:hAnsi="Tahoma" w:cs="Tahoma"/>
                <w:sz w:val="20"/>
                <w:szCs w:val="20"/>
                <w:lang w:val="fr-FR"/>
              </w:rPr>
              <w:t>12</w:t>
            </w:r>
            <w:r w:rsidRPr="009175B6">
              <w:rPr>
                <w:rFonts w:ascii="Tahoma" w:hAnsi="Tahoma" w:cs="Tahoma"/>
                <w:sz w:val="20"/>
                <w:szCs w:val="20"/>
                <w:lang w:val="fr-FR"/>
              </w:rPr>
              <w:t>/</w:t>
            </w:r>
            <w:r w:rsidR="00C77829" w:rsidRPr="009175B6">
              <w:rPr>
                <w:rFonts w:ascii="Tahoma" w:hAnsi="Tahoma" w:cs="Tahoma"/>
                <w:sz w:val="20"/>
                <w:szCs w:val="20"/>
                <w:lang w:val="fr-FR"/>
              </w:rPr>
              <w:t>05</w:t>
            </w:r>
            <w:r w:rsidRPr="009175B6">
              <w:rPr>
                <w:rFonts w:ascii="Tahoma" w:hAnsi="Tahoma" w:cs="Tahoma"/>
                <w:sz w:val="20"/>
                <w:szCs w:val="20"/>
                <w:lang w:val="fr-FR"/>
              </w:rPr>
              <w:t>/2024 et prendra fin à cette date, sauf si l'une des Parties a déjà valablement résilié le contrat.</w:t>
            </w:r>
          </w:p>
        </w:tc>
        <w:tc>
          <w:tcPr>
            <w:tcW w:w="1344" w:type="dxa"/>
            <w:shd w:val="clear" w:color="auto" w:fill="F2F2F2" w:themeFill="background1" w:themeFillShade="F2"/>
            <w:vAlign w:val="center"/>
          </w:tcPr>
          <w:p w14:paraId="40644D20" w14:textId="2E2083F9" w:rsidR="0073426D" w:rsidRPr="003442EE" w:rsidRDefault="0073426D" w:rsidP="00B37702">
            <w:pPr>
              <w:spacing w:before="120" w:after="120"/>
              <w:rPr>
                <w:rStyle w:val="Style71"/>
                <w:rFonts w:ascii="Tahoma" w:hAnsi="Tahoma" w:cs="Tahoma"/>
                <w:szCs w:val="20"/>
                <w:highlight w:val="cyan"/>
                <w:lang w:val="fr-FR"/>
              </w:rPr>
            </w:pPr>
          </w:p>
        </w:tc>
      </w:tr>
      <w:bookmarkEnd w:id="4"/>
    </w:tbl>
    <w:p w14:paraId="1C834614" w14:textId="2996BE35" w:rsidR="00C956FA" w:rsidRPr="00561E48" w:rsidRDefault="00812B47" w:rsidP="00C956FA">
      <w:pPr>
        <w:pBdr>
          <w:bottom w:val="single" w:sz="4" w:space="1" w:color="auto"/>
        </w:pBdr>
        <w:rPr>
          <w:rFonts w:ascii="Tahoma" w:hAnsi="Tahoma" w:cs="Tahoma"/>
          <w:b/>
          <w:lang w:val="fr-FR"/>
        </w:rPr>
      </w:pPr>
      <w:r w:rsidRPr="00561E48">
        <w:rPr>
          <w:rFonts w:ascii="Tahoma" w:hAnsi="Tahoma" w:cs="Tahoma"/>
          <w:b/>
          <w:lang w:val="fr-FR"/>
        </w:rPr>
        <w:br w:type="page"/>
      </w:r>
      <w:r w:rsidR="00C956FA" w:rsidRPr="00561E48">
        <w:rPr>
          <w:rFonts w:ascii="Tahoma" w:hAnsi="Tahoma" w:cs="Tahoma"/>
          <w:b/>
          <w:lang w:val="fr-FR"/>
        </w:rPr>
        <w:lastRenderedPageBreak/>
        <w:t>B. Déclaration d’accord et signature</w:t>
      </w:r>
    </w:p>
    <w:p w14:paraId="73242E73" w14:textId="77777777" w:rsidR="00C956FA" w:rsidRPr="003442EE" w:rsidRDefault="00C956FA" w:rsidP="00C956FA">
      <w:pPr>
        <w:tabs>
          <w:tab w:val="left" w:pos="284"/>
          <w:tab w:val="left" w:pos="426"/>
        </w:tabs>
        <w:spacing w:before="60"/>
        <w:jc w:val="both"/>
        <w:rPr>
          <w:rFonts w:ascii="Tahoma" w:hAnsi="Tahoma" w:cs="Tahoma"/>
          <w:sz w:val="20"/>
          <w:szCs w:val="20"/>
          <w:lang w:val="fr-FR"/>
        </w:rPr>
      </w:pPr>
      <w:r w:rsidRPr="003442EE">
        <w:rPr>
          <w:rFonts w:ascii="Tahoma" w:hAnsi="Tahoma" w:cs="Tahoma"/>
          <w:sz w:val="20"/>
          <w:szCs w:val="20"/>
          <w:lang w:val="fr-FR"/>
        </w:rPr>
        <w:t>Je, soussigné, agissant pour mon propre compte ou représentant du Prestataire indiqué ci-dessous, par la présente :</w:t>
      </w:r>
    </w:p>
    <w:p w14:paraId="4E16F307"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être dûment autorisé à représenter le Prestataire ;</w:t>
      </w:r>
    </w:p>
    <w:p w14:paraId="61763A1E"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les informations soumises au Conseil dans le cadre de cette procédure sont complètes, exactes et véridiques ;</w:t>
      </w:r>
    </w:p>
    <w:p w14:paraId="0FA0844B"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Reconnais par la présente avoir été dûment notifié que, dans l’hypothèse où une des déclarations ou informations fournies s’avérait fausse, le Conseil se réserve le droit d’exclure l’offre de la procédure ou de mettre fin à toute relation contractuelle relatives à cette dernière ;</w:t>
      </w:r>
    </w:p>
    <w:p w14:paraId="1BFFDA3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Consens à tout audit ou vérification que le Conseil pourra initier par quelque procédé que ce soit, relativement aux informations soumises dans le cadre de la présente procédure ;</w:t>
      </w:r>
    </w:p>
    <w:p w14:paraId="4163F0FC"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 des cas mentionnés dans les critères d’exclusion reproduits dans le Dossier d’Appel d’Offres ;</w:t>
      </w:r>
    </w:p>
    <w:p w14:paraId="3220CE70" w14:textId="26FA289C" w:rsidR="00C956FA"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que ni moi ni le Prestataire que je représente (le cas échéant) ne se trouve dans une situation de conflit d’intérêts réel ou éventuel relativement à la présente procédure. Je reconnais avoir été notifié qu’un conflit d’intérêts peut résulter, en particulier, d‘intérêts économiques ou politiques, d’affinités nationales ou émotionnelles ou des liens familiaux, et de tout autre relation ou intérêt commun ;</w:t>
      </w:r>
    </w:p>
    <w:p w14:paraId="7686F369" w14:textId="77777777" w:rsidR="00AC35F1" w:rsidRPr="00AC35F1" w:rsidRDefault="00AC35F1" w:rsidP="00AC35F1">
      <w:pPr>
        <w:numPr>
          <w:ilvl w:val="0"/>
          <w:numId w:val="4"/>
        </w:numPr>
        <w:tabs>
          <w:tab w:val="left" w:pos="284"/>
        </w:tabs>
        <w:ind w:left="284" w:hanging="284"/>
        <w:jc w:val="both"/>
        <w:rPr>
          <w:rFonts w:ascii="Tahoma" w:hAnsi="Tahoma" w:cs="Tahoma"/>
          <w:sz w:val="19"/>
          <w:szCs w:val="19"/>
          <w:lang w:val="fr-FR"/>
        </w:rPr>
      </w:pPr>
      <w:r w:rsidRPr="00984908">
        <w:rPr>
          <w:rFonts w:ascii="Tahoma" w:hAnsi="Tahoma" w:cs="Tahoma"/>
          <w:sz w:val="19"/>
          <w:szCs w:val="19"/>
          <w:lang w:val="fr-FR"/>
        </w:rPr>
        <w:t xml:space="preserve">Déclare ne pas être un(e) agent(e) </w:t>
      </w:r>
      <w:proofErr w:type="spellStart"/>
      <w:r w:rsidRPr="00984908">
        <w:rPr>
          <w:rFonts w:ascii="Tahoma" w:hAnsi="Tahoma" w:cs="Tahoma"/>
          <w:sz w:val="19"/>
          <w:szCs w:val="19"/>
          <w:lang w:val="fr-FR"/>
        </w:rPr>
        <w:t>rétraité</w:t>
      </w:r>
      <w:proofErr w:type="spellEnd"/>
      <w:r w:rsidRPr="00984908">
        <w:rPr>
          <w:rFonts w:ascii="Tahoma" w:hAnsi="Tahoma" w:cs="Tahoma"/>
          <w:sz w:val="19"/>
          <w:szCs w:val="19"/>
          <w:lang w:val="fr-FR"/>
        </w:rPr>
        <w:t>(e) du Conseil de l'Europe ou un(e) agent(e) du Conseil de l'Europe ayant bénéficié d'un plan de départ anticipé ; </w:t>
      </w:r>
    </w:p>
    <w:p w14:paraId="2F9C5ED4" w14:textId="77777777" w:rsidR="00C956FA" w:rsidRPr="003442EE" w:rsidRDefault="00C956FA" w:rsidP="00C956FA">
      <w:pPr>
        <w:numPr>
          <w:ilvl w:val="0"/>
          <w:numId w:val="4"/>
        </w:numP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Déclare (le cas échéant) que je suis le seul propriétaire des droits moraux attachés aux créations de la société unipersonnelle constituée sous ma propriété unique. Je suis individuellement responsable pour toute obligation découlant du présent contrat et dont je devrai répondre à titre individuel ou par le biais de la société unipersonnelle constituée sous ma propriété unique ;</w:t>
      </w:r>
    </w:p>
    <w:p w14:paraId="42792F55" w14:textId="77777777" w:rsidR="00C956FA" w:rsidRPr="003442EE" w:rsidRDefault="00C956FA" w:rsidP="009B6BA2">
      <w:pPr>
        <w:numPr>
          <w:ilvl w:val="0"/>
          <w:numId w:val="4"/>
        </w:numPr>
        <w:pBdr>
          <w:bottom w:val="single" w:sz="4" w:space="1" w:color="auto"/>
        </w:pBdr>
        <w:tabs>
          <w:tab w:val="left" w:pos="284"/>
        </w:tabs>
        <w:ind w:left="284" w:hanging="284"/>
        <w:jc w:val="both"/>
        <w:rPr>
          <w:rFonts w:ascii="Tahoma" w:hAnsi="Tahoma" w:cs="Tahoma"/>
          <w:sz w:val="20"/>
          <w:szCs w:val="20"/>
          <w:lang w:val="fr-FR"/>
        </w:rPr>
      </w:pPr>
      <w:r w:rsidRPr="003442EE">
        <w:rPr>
          <w:rFonts w:ascii="Tahoma" w:hAnsi="Tahoma" w:cs="Tahoma"/>
          <w:sz w:val="20"/>
          <w:szCs w:val="20"/>
          <w:lang w:val="fr-FR"/>
        </w:rPr>
        <w:t>M’engage à informer le Conseil de tout changement important de circonstances dans un délai raisonnable. Un changement important inclut, mais ne se limite pas à, un changement de statut juridique, de propriété, nom et adresse, perte de licence d’enregistrement, liquidation, suspension, disqualification par une autorité ou une agence nationale ou locale ou inclusion sur l</w:t>
      </w:r>
      <w:r w:rsidRPr="003442EE">
        <w:rPr>
          <w:rFonts w:ascii="Tahoma" w:hAnsi="Tahoma" w:cs="Tahoma"/>
          <w:color w:val="000000"/>
          <w:sz w:val="20"/>
          <w:szCs w:val="20"/>
          <w:lang w:val="fr-FR"/>
        </w:rPr>
        <w:t xml:space="preserve">es listes des personnes ou entités sujettes aux mesures restrictives appliquées par l’Union Européenne (disponible sur </w:t>
      </w:r>
      <w:hyperlink r:id="rId12" w:history="1">
        <w:r w:rsidRPr="003442EE">
          <w:rPr>
            <w:rStyle w:val="Hyperlink"/>
            <w:rFonts w:ascii="Tahoma" w:hAnsi="Tahoma" w:cs="Tahoma"/>
            <w:sz w:val="20"/>
            <w:szCs w:val="20"/>
            <w:lang w:val="fr-FR"/>
          </w:rPr>
          <w:t>www.sanctionsmap.eu</w:t>
        </w:r>
      </w:hyperlink>
      <w:r w:rsidRPr="003442EE">
        <w:rPr>
          <w:rFonts w:ascii="Tahoma" w:hAnsi="Tahoma" w:cs="Tahoma"/>
          <w:color w:val="000000"/>
          <w:sz w:val="20"/>
          <w:szCs w:val="20"/>
          <w:lang w:val="fr-FR"/>
        </w:rPr>
        <w:t xml:space="preserve">) ; </w:t>
      </w:r>
    </w:p>
    <w:p w14:paraId="0C428795" w14:textId="61BE3C12" w:rsidR="00E81D73" w:rsidRPr="00AC35F1" w:rsidRDefault="00C956FA" w:rsidP="009B6BA2">
      <w:pPr>
        <w:numPr>
          <w:ilvl w:val="0"/>
          <w:numId w:val="4"/>
        </w:numPr>
        <w:pBdr>
          <w:bottom w:val="single" w:sz="4" w:space="1" w:color="auto"/>
        </w:pBdr>
        <w:tabs>
          <w:tab w:val="left" w:pos="284"/>
        </w:tabs>
        <w:ind w:left="284" w:hanging="284"/>
        <w:jc w:val="both"/>
        <w:rPr>
          <w:rFonts w:ascii="Tahoma" w:hAnsi="Tahoma" w:cs="Tahoma"/>
          <w:sz w:val="19"/>
          <w:szCs w:val="19"/>
          <w:lang w:val="fr-FR"/>
        </w:rPr>
      </w:pPr>
      <w:r w:rsidRPr="003442EE">
        <w:rPr>
          <w:rFonts w:ascii="Tahoma" w:hAnsi="Tahoma" w:cs="Tahoma"/>
          <w:sz w:val="20"/>
          <w:szCs w:val="20"/>
          <w:lang w:val="fr-FR"/>
        </w:rPr>
        <w:t xml:space="preserve">Accepte, sans dérogation, tous les termes des conditions contractuelles telles que reproduites dans ce document et comprend que sa signature </w:t>
      </w:r>
      <w:r w:rsidRPr="003442EE">
        <w:rPr>
          <w:rFonts w:ascii="Tahoma" w:hAnsi="Tahoma" w:cs="Tahoma"/>
          <w:b/>
          <w:sz w:val="20"/>
          <w:szCs w:val="20"/>
          <w:u w:val="single"/>
          <w:lang w:val="fr-FR"/>
        </w:rPr>
        <w:t>constitue la signature du contrat</w:t>
      </w:r>
      <w:r w:rsidRPr="003442EE">
        <w:rPr>
          <w:rFonts w:ascii="Tahoma" w:hAnsi="Tahoma" w:cs="Tahoma"/>
          <w:sz w:val="20"/>
          <w:szCs w:val="20"/>
          <w:lang w:val="fr-FR"/>
        </w:rPr>
        <w:t xml:space="preserve"> avec le Conseil, sous réserve de sélection de l’offre par le Conseil et sous réserve de la contre-signature de cet Acte par un représentant du Conseil dûment autorisé</w:t>
      </w:r>
      <w:r w:rsidR="00A91754" w:rsidRPr="003442EE">
        <w:rPr>
          <w:rFonts w:ascii="Tahoma" w:hAnsi="Tahoma" w:cs="Tahoma"/>
          <w:sz w:val="20"/>
          <w:szCs w:val="20"/>
          <w:lang w:val="fr-FR"/>
        </w:rPr>
        <w:t>.</w:t>
      </w:r>
    </w:p>
    <w:p w14:paraId="5A135741" w14:textId="330734DA" w:rsidR="00AC35F1" w:rsidRDefault="00AC35F1" w:rsidP="00AC35F1">
      <w:pPr>
        <w:pBdr>
          <w:bottom w:val="single" w:sz="4" w:space="1" w:color="auto"/>
        </w:pBdr>
        <w:tabs>
          <w:tab w:val="left" w:pos="284"/>
        </w:tabs>
        <w:jc w:val="both"/>
        <w:rPr>
          <w:rFonts w:ascii="Tahoma" w:hAnsi="Tahoma" w:cs="Tahoma"/>
          <w:sz w:val="20"/>
          <w:szCs w:val="20"/>
          <w:lang w:val="fr-FR"/>
        </w:rPr>
      </w:pPr>
    </w:p>
    <w:tbl>
      <w:tblPr>
        <w:tblW w:w="10550" w:type="dxa"/>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606"/>
        <w:gridCol w:w="1877"/>
        <w:gridCol w:w="2863"/>
        <w:gridCol w:w="284"/>
        <w:gridCol w:w="1717"/>
        <w:gridCol w:w="1295"/>
        <w:gridCol w:w="1908"/>
      </w:tblGrid>
      <w:tr w:rsidR="0085411F" w:rsidRPr="00852EA7" w14:paraId="15959E9A" w14:textId="77777777" w:rsidTr="0085411F">
        <w:trPr>
          <w:trHeight w:val="334"/>
          <w:jc w:val="center"/>
        </w:trPr>
        <w:tc>
          <w:tcPr>
            <w:tcW w:w="10550" w:type="dxa"/>
            <w:gridSpan w:val="7"/>
            <w:tcBorders>
              <w:top w:val="single" w:sz="2" w:space="0" w:color="FF0000"/>
              <w:left w:val="single" w:sz="2" w:space="0" w:color="FF0000"/>
              <w:bottom w:val="single" w:sz="2" w:space="0" w:color="FF0000"/>
              <w:right w:val="single" w:sz="2" w:space="0" w:color="FF0000"/>
            </w:tcBorders>
            <w:shd w:val="clear" w:color="auto" w:fill="auto"/>
          </w:tcPr>
          <w:p w14:paraId="021FB5FF" w14:textId="18AC0862" w:rsidR="0085411F" w:rsidRPr="00310A24" w:rsidRDefault="00123C6B" w:rsidP="00123C6B">
            <w:pPr>
              <w:rPr>
                <w:rFonts w:ascii="Tahoma" w:hAnsi="Tahoma" w:cs="Tahoma"/>
                <w:b/>
                <w:sz w:val="20"/>
                <w:szCs w:val="20"/>
                <w:lang w:val="fr-FR"/>
              </w:rPr>
            </w:pPr>
            <w:bookmarkStart w:id="5" w:name="_Hlk106963815"/>
            <w:bookmarkStart w:id="6" w:name="_Hlk106966439"/>
            <w:r w:rsidRPr="00123C6B">
              <w:rPr>
                <w:rFonts w:ascii="Tahoma" w:hAnsi="Tahoma" w:cs="Tahoma"/>
                <w:color w:val="FF0000"/>
                <w:sz w:val="18"/>
                <w:szCs w:val="18"/>
                <w:lang w:val="fr-FR"/>
              </w:rPr>
              <w:t>Complétez et signez cette partie. Envoyez une copie scannée du document au Conseil accompagnée des autres documents justificatifs</w:t>
            </w:r>
            <w:bookmarkEnd w:id="5"/>
            <w:r w:rsidRPr="00123C6B">
              <w:rPr>
                <w:rFonts w:ascii="Tahoma" w:hAnsi="Tahoma" w:cs="Tahoma"/>
                <w:color w:val="FF0000"/>
                <w:sz w:val="18"/>
                <w:szCs w:val="18"/>
                <w:lang w:val="fr-FR"/>
              </w:rPr>
              <w:t xml:space="preserve"> </w:t>
            </w:r>
            <w:r w:rsidRPr="00CC2AA9">
              <w:rPr>
                <w:rFonts w:ascii="Tahoma" w:hAnsi="Tahoma" w:cs="Tahoma"/>
                <w:color w:val="FF0000"/>
                <w:sz w:val="18"/>
                <w:szCs w:val="18"/>
                <w:lang w:val="fr-FR"/>
              </w:rPr>
              <w:t xml:space="preserve">(si besoin – voir Dossier de consultation, Partie </w:t>
            </w:r>
            <w:r>
              <w:rPr>
                <w:rFonts w:ascii="Tahoma" w:hAnsi="Tahoma" w:cs="Tahoma"/>
                <w:color w:val="FF0000"/>
                <w:sz w:val="18"/>
                <w:szCs w:val="18"/>
                <w:lang w:val="fr-FR"/>
              </w:rPr>
              <w:t>G</w:t>
            </w:r>
            <w:r w:rsidRPr="00CC2AA9">
              <w:rPr>
                <w:rFonts w:ascii="Tahoma" w:hAnsi="Tahoma" w:cs="Tahoma"/>
                <w:color w:val="FF0000"/>
                <w:sz w:val="18"/>
                <w:szCs w:val="18"/>
                <w:lang w:val="fr-FR"/>
              </w:rPr>
              <w:t>)</w:t>
            </w:r>
            <w:r>
              <w:rPr>
                <w:rFonts w:ascii="Tahoma" w:hAnsi="Tahoma" w:cs="Tahoma"/>
                <w:color w:val="FF0000"/>
                <w:sz w:val="18"/>
                <w:szCs w:val="18"/>
                <w:lang w:val="fr-FR"/>
              </w:rPr>
              <w:t>.</w:t>
            </w:r>
            <w:bookmarkEnd w:id="6"/>
            <w:r w:rsidR="0085411F" w:rsidRPr="00311BCC">
              <w:rPr>
                <w:rFonts w:ascii="Tahoma" w:hAnsi="Tahoma" w:cs="Tahoma"/>
                <w:noProof/>
                <w:lang w:val="en-US" w:eastAsia="en-US"/>
              </w:rPr>
              <mc:AlternateContent>
                <mc:Choice Requires="wps">
                  <w:drawing>
                    <wp:anchor distT="0" distB="0" distL="114300" distR="114300" simplePos="0" relativeHeight="251660289" behindDoc="0" locked="1" layoutInCell="1" allowOverlap="1" wp14:anchorId="725AD1C9" wp14:editId="212F058E">
                      <wp:simplePos x="0" y="0"/>
                      <wp:positionH relativeFrom="column">
                        <wp:posOffset>2797175</wp:posOffset>
                      </wp:positionH>
                      <wp:positionV relativeFrom="paragraph">
                        <wp:posOffset>267970</wp:posOffset>
                      </wp:positionV>
                      <wp:extent cx="200025" cy="422275"/>
                      <wp:effectExtent l="19050" t="0" r="47625" b="34925"/>
                      <wp:wrapNone/>
                      <wp:docPr id="10"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00025" cy="42227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F8214E" id="AutoShape 2" o:spid="_x0000_s1026" type="#_x0000_t68" style="position:absolute;margin-left:220.25pt;margin-top:21.1pt;width:15.75pt;height:33.25pt;rotation:180;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" adj="6055" strokecolor="red">
                      <o:lock v:ext="edit" aspectratio="t"/>
                      <v:textbox style="layout-flow:vertical-ideographic"/>
                      <w10:anchorlock/>
                    </v:shape>
                  </w:pict>
                </mc:Fallback>
              </mc:AlternateContent>
            </w:r>
          </w:p>
        </w:tc>
      </w:tr>
      <w:tr w:rsidR="0085411F" w:rsidRPr="00852EA7" w14:paraId="136052E9" w14:textId="77777777" w:rsidTr="0085411F">
        <w:trPr>
          <w:trHeight w:val="75"/>
          <w:jc w:val="center"/>
        </w:trPr>
        <w:tc>
          <w:tcPr>
            <w:tcW w:w="10550" w:type="dxa"/>
            <w:gridSpan w:val="7"/>
            <w:tcBorders>
              <w:top w:val="single" w:sz="2" w:space="0" w:color="FF0000"/>
              <w:left w:val="nil"/>
              <w:bottom w:val="nil"/>
              <w:right w:val="nil"/>
            </w:tcBorders>
            <w:shd w:val="clear" w:color="auto" w:fill="auto"/>
            <w:vAlign w:val="center"/>
          </w:tcPr>
          <w:p w14:paraId="27F23ECF" w14:textId="77777777" w:rsidR="0085411F" w:rsidRPr="00310A24" w:rsidRDefault="0085411F" w:rsidP="00E843B6">
            <w:pPr>
              <w:jc w:val="center"/>
              <w:rPr>
                <w:rFonts w:ascii="Tahoma" w:hAnsi="Tahoma" w:cs="Tahoma"/>
                <w:b/>
                <w:sz w:val="10"/>
                <w:szCs w:val="10"/>
                <w:lang w:val="fr-FR"/>
              </w:rPr>
            </w:pPr>
          </w:p>
        </w:tc>
      </w:tr>
      <w:tr w:rsidR="0085411F" w:rsidRPr="00852EA7" w14:paraId="4C3401CB" w14:textId="77777777" w:rsidTr="0085411F">
        <w:trPr>
          <w:trHeight w:val="878"/>
          <w:jc w:val="center"/>
        </w:trPr>
        <w:tc>
          <w:tcPr>
            <w:tcW w:w="606" w:type="dxa"/>
            <w:tcBorders>
              <w:top w:val="nil"/>
              <w:left w:val="nil"/>
              <w:bottom w:val="single" w:sz="2" w:space="0" w:color="808080"/>
              <w:right w:val="single" w:sz="2" w:space="0" w:color="808080"/>
            </w:tcBorders>
            <w:shd w:val="clear" w:color="auto" w:fill="auto"/>
            <w:vAlign w:val="center"/>
          </w:tcPr>
          <w:p w14:paraId="71596199" w14:textId="77777777" w:rsidR="0085411F" w:rsidRPr="00310A24" w:rsidRDefault="0085411F" w:rsidP="00E843B6">
            <w:pPr>
              <w:jc w:val="center"/>
              <w:rPr>
                <w:rFonts w:ascii="Tahoma" w:hAnsi="Tahoma" w:cs="Tahoma"/>
                <w:b/>
                <w:sz w:val="20"/>
                <w:szCs w:val="20"/>
                <w:lang w:val="fr-FR"/>
              </w:rPr>
            </w:pPr>
          </w:p>
        </w:tc>
        <w:tc>
          <w:tcPr>
            <w:tcW w:w="4740"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022A30" w14:textId="77777777" w:rsidR="0085411F" w:rsidRPr="007D707D" w:rsidRDefault="0085411F" w:rsidP="00E843B6">
            <w:pPr>
              <w:jc w:val="center"/>
              <w:rPr>
                <w:rFonts w:ascii="Tahoma" w:hAnsi="Tahoma" w:cs="Tahoma"/>
                <w:b/>
                <w:sz w:val="20"/>
                <w:szCs w:val="20"/>
              </w:rPr>
            </w:pPr>
            <w:r w:rsidRPr="001872B5">
              <w:rPr>
                <w:rFonts w:ascii="Tahoma" w:eastAsia="Calibri" w:hAnsi="Tahoma" w:cs="Tahoma"/>
                <w:b/>
                <w:bCs/>
                <w:sz w:val="20"/>
                <w:szCs w:val="20"/>
                <w:lang w:val="fr-FR" w:eastAsia="en-US"/>
              </w:rPr>
              <w:t xml:space="preserve">Pour le Prestataire </w:t>
            </w:r>
            <w:r w:rsidRPr="007D707D">
              <w:rPr>
                <w:b/>
                <w:sz w:val="24"/>
                <w:szCs w:val="24"/>
              </w:rPr>
              <w:t>▼</w:t>
            </w:r>
          </w:p>
        </w:tc>
        <w:tc>
          <w:tcPr>
            <w:tcW w:w="284" w:type="dxa"/>
            <w:tcBorders>
              <w:top w:val="nil"/>
              <w:left w:val="single" w:sz="2" w:space="0" w:color="808080"/>
              <w:bottom w:val="nil"/>
              <w:right w:val="single" w:sz="2" w:space="0" w:color="808080"/>
            </w:tcBorders>
            <w:shd w:val="clear" w:color="auto" w:fill="auto"/>
            <w:vAlign w:val="center"/>
          </w:tcPr>
          <w:p w14:paraId="271933CE" w14:textId="77777777" w:rsidR="0085411F" w:rsidRPr="007D707D" w:rsidRDefault="0085411F" w:rsidP="00E843B6">
            <w:pPr>
              <w:jc w:val="center"/>
              <w:rPr>
                <w:rFonts w:ascii="Tahoma" w:hAnsi="Tahoma" w:cs="Tahoma"/>
                <w:b/>
                <w:sz w:val="20"/>
                <w:szCs w:val="20"/>
              </w:rPr>
            </w:pPr>
          </w:p>
        </w:tc>
        <w:tc>
          <w:tcPr>
            <w:tcW w:w="4920" w:type="dxa"/>
            <w:gridSpan w:val="3"/>
            <w:tcBorders>
              <w:top w:val="single" w:sz="2" w:space="0" w:color="808080"/>
              <w:left w:val="single" w:sz="2" w:space="0" w:color="808080"/>
              <w:bottom w:val="single" w:sz="2" w:space="0" w:color="808080"/>
              <w:right w:val="single" w:sz="2" w:space="0" w:color="808080"/>
            </w:tcBorders>
            <w:shd w:val="clear" w:color="auto" w:fill="F2F2F2"/>
            <w:vAlign w:val="center"/>
          </w:tcPr>
          <w:p w14:paraId="0CE51A70" w14:textId="77777777" w:rsidR="0085411F" w:rsidRPr="005D4FA1" w:rsidRDefault="0085411F" w:rsidP="00E843B6">
            <w:pPr>
              <w:jc w:val="center"/>
              <w:rPr>
                <w:rFonts w:ascii="Tahoma" w:hAnsi="Tahoma" w:cs="Tahoma"/>
                <w:sz w:val="20"/>
                <w:szCs w:val="20"/>
                <w:lang w:val="fr-FR"/>
              </w:rPr>
            </w:pPr>
            <w:r w:rsidRPr="001872B5">
              <w:rPr>
                <w:rFonts w:ascii="Tahoma" w:eastAsia="Calibri" w:hAnsi="Tahoma" w:cs="Tahoma"/>
                <w:b/>
                <w:bCs/>
                <w:sz w:val="20"/>
                <w:szCs w:val="20"/>
                <w:lang w:val="fr-FR" w:eastAsia="en-US"/>
              </w:rPr>
              <w:t xml:space="preserve">Pour le Conseil de l’Europe </w:t>
            </w:r>
            <w:r w:rsidRPr="007D707D">
              <w:rPr>
                <w:rFonts w:ascii="Tahoma" w:hAnsi="Tahoma" w:cs="Tahoma"/>
                <w:b/>
                <w:sz w:val="20"/>
                <w:szCs w:val="20"/>
                <w:vertAlign w:val="superscript"/>
              </w:rPr>
              <w:footnoteReference w:id="4"/>
            </w:r>
            <w:r>
              <w:rPr>
                <w:rFonts w:ascii="Tahoma" w:eastAsia="Calibri" w:hAnsi="Tahoma" w:cs="Tahoma"/>
                <w:b/>
                <w:bCs/>
                <w:sz w:val="20"/>
                <w:szCs w:val="20"/>
                <w:lang w:val="fr-FR" w:eastAsia="en-US"/>
              </w:rPr>
              <w:t xml:space="preserve"> </w:t>
            </w:r>
            <w:r w:rsidRPr="005D4FA1">
              <w:rPr>
                <w:b/>
                <w:sz w:val="24"/>
                <w:szCs w:val="24"/>
                <w:lang w:val="fr-FR"/>
              </w:rPr>
              <w:t>▼</w:t>
            </w:r>
          </w:p>
        </w:tc>
      </w:tr>
      <w:tr w:rsidR="0085411F" w:rsidRPr="00852EA7" w14:paraId="3640D4F4" w14:textId="77777777" w:rsidTr="0085411F">
        <w:trPr>
          <w:trHeight w:val="677"/>
          <w:jc w:val="center"/>
        </w:trPr>
        <w:tc>
          <w:tcPr>
            <w:tcW w:w="606"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235B10D" w14:textId="77777777" w:rsidR="0085411F" w:rsidRPr="007D707D" w:rsidRDefault="0085411F" w:rsidP="00E843B6">
            <w:pPr>
              <w:ind w:left="113" w:right="113"/>
              <w:jc w:val="center"/>
              <w:rPr>
                <w:rFonts w:ascii="Tahoma" w:hAnsi="Tahoma" w:cs="Tahoma"/>
                <w:sz w:val="18"/>
                <w:szCs w:val="18"/>
              </w:rPr>
            </w:pPr>
            <w:r w:rsidRPr="001872B5">
              <w:rPr>
                <w:rFonts w:ascii="Tahoma" w:eastAsia="Calibri" w:hAnsi="Tahoma" w:cs="Tahoma"/>
                <w:sz w:val="18"/>
                <w:szCs w:val="18"/>
                <w:lang w:val="fr-FR" w:eastAsia="en-US"/>
              </w:rPr>
              <w:t>Signature</w:t>
            </w:r>
          </w:p>
        </w:tc>
        <w:tc>
          <w:tcPr>
            <w:tcW w:w="1877" w:type="dxa"/>
            <w:tcBorders>
              <w:top w:val="single" w:sz="2" w:space="0" w:color="808080"/>
              <w:left w:val="single" w:sz="2" w:space="0" w:color="808080"/>
              <w:bottom w:val="single" w:sz="2" w:space="0" w:color="808080" w:themeColor="background1" w:themeShade="80"/>
              <w:right w:val="single" w:sz="2" w:space="0" w:color="FF0000"/>
            </w:tcBorders>
            <w:shd w:val="clear" w:color="auto" w:fill="DBE5F1"/>
            <w:vAlign w:val="center"/>
          </w:tcPr>
          <w:p w14:paraId="60D5ED34" w14:textId="77777777" w:rsidR="0085411F" w:rsidRPr="00310A24" w:rsidRDefault="0085411F" w:rsidP="00E843B6">
            <w:pPr>
              <w:ind w:left="-35"/>
              <w:jc w:val="right"/>
              <w:rPr>
                <w:rFonts w:ascii="Tahoma" w:hAnsi="Tahoma" w:cs="Tahoma"/>
                <w:sz w:val="18"/>
                <w:szCs w:val="18"/>
                <w:lang w:val="fr-FR"/>
              </w:rPr>
            </w:pPr>
            <w:r w:rsidRPr="001872B5">
              <w:rPr>
                <w:rFonts w:ascii="Tahoma" w:eastAsia="Calibri" w:hAnsi="Tahoma" w:cs="Tahoma"/>
                <w:sz w:val="16"/>
                <w:szCs w:val="16"/>
                <w:lang w:val="fr-FR" w:eastAsia="en-US"/>
              </w:rPr>
              <w:t xml:space="preserve">Signataire (Nom, Fonction et Entité) </w:t>
            </w:r>
            <w:r w:rsidRPr="00310A24">
              <w:rPr>
                <w:sz w:val="16"/>
                <w:szCs w:val="16"/>
                <w:lang w:val="fr-FR"/>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9F9C78D" w14:textId="77777777" w:rsidR="0085411F" w:rsidRPr="00310A24" w:rsidRDefault="0085411F" w:rsidP="00E843B6">
            <w:pPr>
              <w:rPr>
                <w:rFonts w:ascii="Tahoma" w:hAnsi="Tahoma" w:cs="Tahoma"/>
                <w:sz w:val="20"/>
                <w:szCs w:val="20"/>
                <w:lang w:val="fr-FR"/>
              </w:rPr>
            </w:pPr>
          </w:p>
        </w:tc>
        <w:tc>
          <w:tcPr>
            <w:tcW w:w="284" w:type="dxa"/>
            <w:tcBorders>
              <w:top w:val="nil"/>
              <w:left w:val="single" w:sz="2" w:space="0" w:color="FF0000"/>
              <w:bottom w:val="nil"/>
              <w:right w:val="single" w:sz="2" w:space="0" w:color="808080"/>
            </w:tcBorders>
            <w:shd w:val="clear" w:color="auto" w:fill="auto"/>
            <w:vAlign w:val="center"/>
          </w:tcPr>
          <w:p w14:paraId="4E6926AB" w14:textId="77777777" w:rsidR="0085411F" w:rsidRPr="00310A24" w:rsidRDefault="0085411F" w:rsidP="00E843B6">
            <w:pPr>
              <w:rPr>
                <w:rFonts w:ascii="Tahoma" w:hAnsi="Tahoma" w:cs="Tahoma"/>
                <w:sz w:val="20"/>
                <w:szCs w:val="20"/>
                <w:lang w:val="fr-FR"/>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2FD3BAC" w14:textId="77777777" w:rsidR="0085411F" w:rsidRPr="00310A24" w:rsidRDefault="0085411F" w:rsidP="00E843B6">
            <w:pPr>
              <w:ind w:left="-38"/>
              <w:jc w:val="right"/>
              <w:rPr>
                <w:rFonts w:ascii="Tahoma" w:hAnsi="Tahoma" w:cs="Tahoma"/>
                <w:sz w:val="18"/>
                <w:szCs w:val="18"/>
                <w:lang w:val="fr-FR"/>
              </w:rPr>
            </w:pPr>
            <w:r w:rsidRPr="001872B5">
              <w:rPr>
                <w:rFonts w:ascii="Tahoma" w:eastAsia="Calibri" w:hAnsi="Tahoma" w:cs="Tahoma"/>
                <w:sz w:val="16"/>
                <w:szCs w:val="16"/>
                <w:lang w:val="fr-FR" w:eastAsia="en-US"/>
              </w:rPr>
              <w:t>Signataire (Nom, Fonction et Entité)</w:t>
            </w:r>
            <w:r>
              <w:rPr>
                <w:rFonts w:ascii="Tahoma" w:eastAsia="Calibri" w:hAnsi="Tahoma" w:cs="Tahoma"/>
                <w:sz w:val="16"/>
                <w:szCs w:val="16"/>
                <w:lang w:val="fr-FR" w:eastAsia="en-US"/>
              </w:rPr>
              <w:t xml:space="preserve"> </w:t>
            </w:r>
            <w:r w:rsidRPr="00310A24">
              <w:rPr>
                <w:sz w:val="16"/>
                <w:szCs w:val="16"/>
                <w:lang w:val="fr-FR"/>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37E70F40" w14:textId="77777777" w:rsidR="0085411F" w:rsidRPr="00310A24" w:rsidRDefault="0085411F" w:rsidP="00E843B6">
            <w:pPr>
              <w:rPr>
                <w:rFonts w:ascii="Tahoma" w:hAnsi="Tahoma" w:cs="Tahoma"/>
                <w:sz w:val="20"/>
                <w:szCs w:val="20"/>
                <w:lang w:val="fr-FR"/>
              </w:rPr>
            </w:pPr>
          </w:p>
        </w:tc>
      </w:tr>
      <w:tr w:rsidR="0085411F" w:rsidRPr="007D707D" w14:paraId="66F5035E" w14:textId="77777777" w:rsidTr="0085411F">
        <w:trPr>
          <w:trHeight w:val="122"/>
          <w:jc w:val="center"/>
        </w:trPr>
        <w:tc>
          <w:tcPr>
            <w:tcW w:w="606" w:type="dxa"/>
            <w:vMerge/>
            <w:tcBorders>
              <w:left w:val="single" w:sz="2" w:space="0" w:color="808080"/>
              <w:right w:val="single" w:sz="2" w:space="0" w:color="808080"/>
            </w:tcBorders>
            <w:shd w:val="clear" w:color="auto" w:fill="F2F2F2"/>
          </w:tcPr>
          <w:p w14:paraId="70367226" w14:textId="77777777" w:rsidR="0085411F" w:rsidRPr="00310A24" w:rsidRDefault="0085411F" w:rsidP="00E843B6">
            <w:pPr>
              <w:rPr>
                <w:rFonts w:ascii="Tahoma" w:hAnsi="Tahoma" w:cs="Tahoma"/>
                <w:sz w:val="20"/>
                <w:szCs w:val="20"/>
                <w:lang w:val="fr-FR"/>
              </w:rPr>
            </w:pPr>
          </w:p>
        </w:tc>
        <w:tc>
          <w:tcPr>
            <w:tcW w:w="1877" w:type="dxa"/>
            <w:vMerge w:val="restart"/>
            <w:tcBorders>
              <w:top w:val="single" w:sz="2" w:space="0" w:color="808080" w:themeColor="background1" w:themeShade="80"/>
              <w:left w:val="single" w:sz="2" w:space="0" w:color="808080"/>
              <w:right w:val="single" w:sz="2" w:space="0" w:color="FF0000"/>
            </w:tcBorders>
            <w:shd w:val="clear" w:color="auto" w:fill="DBE5F1"/>
            <w:vAlign w:val="center"/>
          </w:tcPr>
          <w:p w14:paraId="73C61004"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Prestataire </w:t>
            </w:r>
            <w:r w:rsidRPr="007D707D">
              <w:rPr>
                <w:sz w:val="16"/>
                <w:szCs w:val="16"/>
              </w:rPr>
              <w:t>►</w:t>
            </w:r>
          </w:p>
          <w:p w14:paraId="10615F2B" w14:textId="77777777" w:rsidR="0085411F" w:rsidRPr="007D707D" w:rsidRDefault="0085411F" w:rsidP="00E843B6">
            <w:pPr>
              <w:ind w:left="-35"/>
              <w:jc w:val="right"/>
              <w:rPr>
                <w:rFonts w:ascii="Tahoma" w:hAnsi="Tahoma" w:cs="Tahoma"/>
                <w:sz w:val="18"/>
                <w:szCs w:val="18"/>
              </w:rPr>
            </w:pPr>
          </w:p>
        </w:tc>
        <w:tc>
          <w:tcPr>
            <w:tcW w:w="2863" w:type="dxa"/>
            <w:vMerge w:val="restart"/>
            <w:tcBorders>
              <w:top w:val="single" w:sz="2" w:space="0" w:color="FF0000"/>
              <w:left w:val="single" w:sz="2" w:space="0" w:color="FF0000"/>
              <w:right w:val="single" w:sz="2" w:space="0" w:color="FF0000"/>
            </w:tcBorders>
            <w:shd w:val="clear" w:color="auto" w:fill="auto"/>
            <w:vAlign w:val="center"/>
          </w:tcPr>
          <w:p w14:paraId="028CB5E3" w14:textId="77777777" w:rsidR="0085411F" w:rsidRPr="007D707D" w:rsidRDefault="0085411F" w:rsidP="00E843B6">
            <w:pPr>
              <w:rPr>
                <w:rFonts w:ascii="Tahoma" w:hAnsi="Tahoma" w:cs="Tahoma"/>
                <w:sz w:val="20"/>
                <w:szCs w:val="20"/>
              </w:rPr>
            </w:pPr>
          </w:p>
        </w:tc>
        <w:tc>
          <w:tcPr>
            <w:tcW w:w="284" w:type="dxa"/>
            <w:vMerge w:val="restart"/>
            <w:tcBorders>
              <w:top w:val="nil"/>
              <w:left w:val="single" w:sz="2" w:space="0" w:color="FF0000"/>
              <w:right w:val="single" w:sz="2" w:space="0" w:color="808080"/>
            </w:tcBorders>
            <w:shd w:val="clear" w:color="auto" w:fill="auto"/>
            <w:vAlign w:val="center"/>
          </w:tcPr>
          <w:p w14:paraId="6B2A80F5" w14:textId="77777777" w:rsidR="0085411F" w:rsidRPr="007D707D" w:rsidRDefault="0085411F" w:rsidP="00E843B6">
            <w:pPr>
              <w:rPr>
                <w:rFonts w:ascii="Tahoma" w:hAnsi="Tahoma" w:cs="Tahoma"/>
                <w:sz w:val="20"/>
                <w:szCs w:val="20"/>
              </w:rPr>
            </w:pPr>
          </w:p>
        </w:tc>
        <w:tc>
          <w:tcPr>
            <w:tcW w:w="1717" w:type="dxa"/>
            <w:vMerge w:val="restart"/>
            <w:tcBorders>
              <w:top w:val="single" w:sz="2" w:space="0" w:color="808080"/>
              <w:left w:val="single" w:sz="2" w:space="0" w:color="808080"/>
              <w:right w:val="nil"/>
            </w:tcBorders>
            <w:shd w:val="clear" w:color="auto" w:fill="F2F2F2"/>
            <w:vAlign w:val="center"/>
          </w:tcPr>
          <w:p w14:paraId="58A21963" w14:textId="77777777" w:rsidR="0085411F" w:rsidRPr="007D707D" w:rsidRDefault="0085411F"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 de paiement d’avance accepté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DB4C866" w14:textId="0C0EF55A" w:rsidR="0085411F" w:rsidRPr="002629DC" w:rsidRDefault="009F08FF" w:rsidP="00E843B6">
            <w:pPr>
              <w:rPr>
                <w:rFonts w:ascii="Tahoma" w:hAnsi="Tahoma" w:cs="Tahoma"/>
                <w:sz w:val="16"/>
                <w:szCs w:val="16"/>
              </w:rPr>
            </w:pPr>
            <w:r w:rsidRPr="002629DC">
              <w:rPr>
                <w:rFonts w:ascii="Tahoma" w:hAnsi="Tahoma" w:cs="Tahoma"/>
                <w:sz w:val="16"/>
                <w:szCs w:val="16"/>
              </w:rPr>
              <w:t>Phase</w:t>
            </w:r>
            <w:r w:rsidR="0085411F" w:rsidRPr="002629DC">
              <w:rPr>
                <w:rFonts w:ascii="Tahoma" w:hAnsi="Tahoma" w:cs="Tahoma"/>
                <w:sz w:val="16"/>
                <w:szCs w:val="16"/>
              </w:rPr>
              <w:t xml:space="preserve"> 1 </w:t>
            </w:r>
            <w:r w:rsidR="0085411F" w:rsidRPr="002629DC">
              <w:rPr>
                <w:sz w:val="16"/>
                <w:szCs w:val="16"/>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7B78DE4C" w14:textId="02456B7B" w:rsidR="0085411F" w:rsidRPr="007D707D" w:rsidRDefault="002629DC" w:rsidP="00E843B6">
            <w:pPr>
              <w:rPr>
                <w:rFonts w:ascii="Tahoma" w:hAnsi="Tahoma" w:cs="Tahoma"/>
                <w:sz w:val="20"/>
                <w:szCs w:val="20"/>
              </w:rPr>
            </w:pPr>
            <w:r>
              <w:rPr>
                <w:rFonts w:ascii="Tahoma" w:hAnsi="Tahoma" w:cs="Tahoma"/>
                <w:sz w:val="20"/>
                <w:szCs w:val="20"/>
              </w:rPr>
              <w:t>50%</w:t>
            </w:r>
          </w:p>
        </w:tc>
      </w:tr>
      <w:tr w:rsidR="0085411F" w:rsidRPr="007D707D" w14:paraId="2D85121F" w14:textId="77777777" w:rsidTr="0085411F">
        <w:trPr>
          <w:trHeight w:val="268"/>
          <w:jc w:val="center"/>
        </w:trPr>
        <w:tc>
          <w:tcPr>
            <w:tcW w:w="606" w:type="dxa"/>
            <w:vMerge/>
            <w:tcBorders>
              <w:left w:val="single" w:sz="2" w:space="0" w:color="808080"/>
              <w:right w:val="single" w:sz="2" w:space="0" w:color="808080"/>
            </w:tcBorders>
            <w:shd w:val="clear" w:color="auto" w:fill="F2F2F2"/>
          </w:tcPr>
          <w:p w14:paraId="608F0D6E" w14:textId="77777777" w:rsidR="0085411F" w:rsidRPr="007D707D" w:rsidRDefault="0085411F" w:rsidP="00E843B6">
            <w:pPr>
              <w:rPr>
                <w:rFonts w:ascii="Tahoma" w:hAnsi="Tahoma" w:cs="Tahoma"/>
                <w:sz w:val="20"/>
                <w:szCs w:val="20"/>
              </w:rPr>
            </w:pPr>
          </w:p>
        </w:tc>
        <w:tc>
          <w:tcPr>
            <w:tcW w:w="1877" w:type="dxa"/>
            <w:vMerge/>
            <w:tcBorders>
              <w:left w:val="single" w:sz="2" w:space="0" w:color="808080"/>
              <w:right w:val="single" w:sz="2" w:space="0" w:color="FF0000"/>
            </w:tcBorders>
            <w:shd w:val="clear" w:color="auto" w:fill="DBE5F1"/>
            <w:vAlign w:val="center"/>
          </w:tcPr>
          <w:p w14:paraId="6B031E75" w14:textId="77777777" w:rsidR="0085411F" w:rsidRPr="007D707D" w:rsidRDefault="0085411F" w:rsidP="00E843B6">
            <w:pPr>
              <w:ind w:left="-35"/>
              <w:jc w:val="right"/>
              <w:rPr>
                <w:rFonts w:ascii="Tahoma" w:hAnsi="Tahoma" w:cs="Tahoma"/>
                <w:sz w:val="18"/>
                <w:szCs w:val="18"/>
              </w:rPr>
            </w:pPr>
          </w:p>
        </w:tc>
        <w:tc>
          <w:tcPr>
            <w:tcW w:w="2863" w:type="dxa"/>
            <w:vMerge/>
            <w:tcBorders>
              <w:left w:val="single" w:sz="2" w:space="0" w:color="FF0000"/>
              <w:right w:val="single" w:sz="2" w:space="0" w:color="FF0000"/>
            </w:tcBorders>
            <w:shd w:val="clear" w:color="auto" w:fill="auto"/>
            <w:vAlign w:val="center"/>
          </w:tcPr>
          <w:p w14:paraId="71B4651D" w14:textId="77777777" w:rsidR="0085411F" w:rsidRPr="007D707D" w:rsidRDefault="0085411F" w:rsidP="00E843B6">
            <w:pPr>
              <w:rPr>
                <w:rFonts w:ascii="Tahoma" w:hAnsi="Tahoma" w:cs="Tahoma"/>
                <w:sz w:val="20"/>
                <w:szCs w:val="20"/>
              </w:rPr>
            </w:pPr>
          </w:p>
        </w:tc>
        <w:tc>
          <w:tcPr>
            <w:tcW w:w="284" w:type="dxa"/>
            <w:vMerge/>
            <w:tcBorders>
              <w:left w:val="single" w:sz="2" w:space="0" w:color="FF0000"/>
              <w:right w:val="single" w:sz="2" w:space="0" w:color="808080"/>
            </w:tcBorders>
            <w:shd w:val="clear" w:color="auto" w:fill="auto"/>
            <w:vAlign w:val="center"/>
          </w:tcPr>
          <w:p w14:paraId="3097F80E" w14:textId="77777777" w:rsidR="0085411F" w:rsidRPr="007D707D" w:rsidRDefault="0085411F" w:rsidP="00E843B6">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511407ED" w14:textId="77777777" w:rsidR="0085411F" w:rsidRPr="007D707D" w:rsidRDefault="0085411F" w:rsidP="00E843B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880FCF2" w14:textId="02A3339C" w:rsidR="0085411F" w:rsidRPr="002629DC" w:rsidRDefault="009F08FF" w:rsidP="00E843B6">
            <w:pPr>
              <w:rPr>
                <w:rFonts w:ascii="Tahoma" w:hAnsi="Tahoma" w:cs="Tahoma"/>
                <w:sz w:val="16"/>
                <w:szCs w:val="16"/>
              </w:rPr>
            </w:pPr>
            <w:r w:rsidRPr="002629DC">
              <w:rPr>
                <w:rFonts w:ascii="Tahoma" w:hAnsi="Tahoma" w:cs="Tahoma"/>
                <w:sz w:val="16"/>
                <w:szCs w:val="16"/>
              </w:rPr>
              <w:t>Phase</w:t>
            </w:r>
            <w:r w:rsidR="0085411F" w:rsidRPr="002629DC">
              <w:rPr>
                <w:rFonts w:ascii="Tahoma" w:hAnsi="Tahoma" w:cs="Tahoma"/>
                <w:sz w:val="16"/>
                <w:szCs w:val="16"/>
              </w:rPr>
              <w:t xml:space="preserve"> 2 </w:t>
            </w:r>
            <w:r w:rsidR="0085411F" w:rsidRPr="002629DC">
              <w:rPr>
                <w:sz w:val="16"/>
                <w:szCs w:val="16"/>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57748E54" w14:textId="0443C53F" w:rsidR="0085411F" w:rsidRPr="007D707D" w:rsidRDefault="002629DC" w:rsidP="00E843B6">
            <w:pPr>
              <w:rPr>
                <w:rFonts w:ascii="Tahoma" w:hAnsi="Tahoma" w:cs="Tahoma"/>
                <w:sz w:val="20"/>
                <w:szCs w:val="20"/>
              </w:rPr>
            </w:pPr>
            <w:r>
              <w:rPr>
                <w:rFonts w:ascii="Tahoma" w:hAnsi="Tahoma" w:cs="Tahoma"/>
                <w:sz w:val="20"/>
                <w:szCs w:val="20"/>
              </w:rPr>
              <w:t>50%</w:t>
            </w:r>
          </w:p>
        </w:tc>
      </w:tr>
      <w:tr w:rsidR="0085411F" w:rsidRPr="007D707D" w14:paraId="7E4D516E" w14:textId="77777777" w:rsidTr="0085411F">
        <w:trPr>
          <w:trHeight w:val="144"/>
          <w:jc w:val="center"/>
        </w:trPr>
        <w:tc>
          <w:tcPr>
            <w:tcW w:w="606" w:type="dxa"/>
            <w:vMerge/>
            <w:tcBorders>
              <w:left w:val="single" w:sz="2" w:space="0" w:color="808080"/>
              <w:right w:val="single" w:sz="2" w:space="0" w:color="808080"/>
            </w:tcBorders>
            <w:shd w:val="clear" w:color="auto" w:fill="F2F2F2"/>
          </w:tcPr>
          <w:p w14:paraId="6514EE6D" w14:textId="77777777" w:rsidR="0085411F" w:rsidRPr="007D707D" w:rsidRDefault="0085411F" w:rsidP="00E843B6">
            <w:pPr>
              <w:rPr>
                <w:rFonts w:ascii="Tahoma" w:hAnsi="Tahoma" w:cs="Tahoma"/>
                <w:sz w:val="20"/>
                <w:szCs w:val="20"/>
              </w:rPr>
            </w:pPr>
          </w:p>
        </w:tc>
        <w:tc>
          <w:tcPr>
            <w:tcW w:w="1877" w:type="dxa"/>
            <w:vMerge/>
            <w:tcBorders>
              <w:left w:val="single" w:sz="2" w:space="0" w:color="808080"/>
              <w:bottom w:val="single" w:sz="2" w:space="0" w:color="808080"/>
              <w:right w:val="single" w:sz="2" w:space="0" w:color="FF0000"/>
            </w:tcBorders>
            <w:shd w:val="clear" w:color="auto" w:fill="DBE5F1"/>
            <w:vAlign w:val="center"/>
          </w:tcPr>
          <w:p w14:paraId="6F0BAA28" w14:textId="77777777" w:rsidR="0085411F" w:rsidRPr="007D707D" w:rsidRDefault="0085411F" w:rsidP="00E843B6">
            <w:pPr>
              <w:ind w:left="-35"/>
              <w:jc w:val="right"/>
              <w:rPr>
                <w:rFonts w:ascii="Tahoma" w:hAnsi="Tahoma" w:cs="Tahoma"/>
                <w:sz w:val="18"/>
                <w:szCs w:val="18"/>
              </w:rPr>
            </w:pPr>
          </w:p>
        </w:tc>
        <w:tc>
          <w:tcPr>
            <w:tcW w:w="2863" w:type="dxa"/>
            <w:vMerge/>
            <w:tcBorders>
              <w:left w:val="single" w:sz="2" w:space="0" w:color="FF0000"/>
              <w:bottom w:val="single" w:sz="2" w:space="0" w:color="FF0000"/>
              <w:right w:val="single" w:sz="2" w:space="0" w:color="FF0000"/>
            </w:tcBorders>
            <w:shd w:val="clear" w:color="auto" w:fill="auto"/>
            <w:vAlign w:val="center"/>
          </w:tcPr>
          <w:p w14:paraId="2D8BA337" w14:textId="77777777" w:rsidR="0085411F" w:rsidRPr="007D707D" w:rsidRDefault="0085411F" w:rsidP="00E843B6">
            <w:pPr>
              <w:rPr>
                <w:rFonts w:ascii="Tahoma" w:hAnsi="Tahoma" w:cs="Tahoma"/>
                <w:sz w:val="20"/>
                <w:szCs w:val="20"/>
              </w:rPr>
            </w:pPr>
          </w:p>
        </w:tc>
        <w:tc>
          <w:tcPr>
            <w:tcW w:w="284" w:type="dxa"/>
            <w:vMerge/>
            <w:tcBorders>
              <w:left w:val="single" w:sz="2" w:space="0" w:color="FF0000"/>
              <w:bottom w:val="nil"/>
              <w:right w:val="single" w:sz="2" w:space="0" w:color="808080"/>
            </w:tcBorders>
            <w:shd w:val="clear" w:color="auto" w:fill="auto"/>
            <w:vAlign w:val="center"/>
          </w:tcPr>
          <w:p w14:paraId="610130FF" w14:textId="77777777" w:rsidR="0085411F" w:rsidRPr="007D707D" w:rsidRDefault="0085411F" w:rsidP="00E843B6">
            <w:pPr>
              <w:rPr>
                <w:rFonts w:ascii="Tahoma" w:hAnsi="Tahoma" w:cs="Tahoma"/>
                <w:sz w:val="20"/>
                <w:szCs w:val="20"/>
              </w:rPr>
            </w:pPr>
          </w:p>
        </w:tc>
        <w:tc>
          <w:tcPr>
            <w:tcW w:w="1717" w:type="dxa"/>
            <w:vMerge/>
            <w:tcBorders>
              <w:left w:val="single" w:sz="2" w:space="0" w:color="808080"/>
              <w:bottom w:val="single" w:sz="2" w:space="0" w:color="808080"/>
              <w:right w:val="nil"/>
            </w:tcBorders>
            <w:shd w:val="clear" w:color="auto" w:fill="F2F2F2"/>
            <w:vAlign w:val="center"/>
          </w:tcPr>
          <w:p w14:paraId="05C19370" w14:textId="77777777" w:rsidR="0085411F" w:rsidRPr="007D707D" w:rsidRDefault="0085411F" w:rsidP="00E843B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6E41D945" w14:textId="071FF03F" w:rsidR="0085411F" w:rsidRPr="002629DC" w:rsidRDefault="009F08FF" w:rsidP="00E843B6">
            <w:pPr>
              <w:rPr>
                <w:rFonts w:ascii="Tahoma" w:hAnsi="Tahoma" w:cs="Tahoma"/>
                <w:sz w:val="16"/>
                <w:szCs w:val="16"/>
              </w:rPr>
            </w:pPr>
            <w:r w:rsidRPr="002629DC">
              <w:rPr>
                <w:rFonts w:ascii="Tahoma" w:hAnsi="Tahoma" w:cs="Tahoma"/>
                <w:sz w:val="16"/>
                <w:szCs w:val="16"/>
              </w:rPr>
              <w:t>Phase</w:t>
            </w:r>
            <w:r w:rsidR="0085411F" w:rsidRPr="002629DC">
              <w:rPr>
                <w:rFonts w:ascii="Tahoma" w:hAnsi="Tahoma" w:cs="Tahoma"/>
                <w:sz w:val="16"/>
                <w:szCs w:val="16"/>
              </w:rPr>
              <w:t xml:space="preserve"> 3 </w:t>
            </w:r>
            <w:r w:rsidR="0085411F" w:rsidRPr="002629DC">
              <w:rPr>
                <w:sz w:val="16"/>
                <w:szCs w:val="16"/>
              </w:rPr>
              <w:t>►</w:t>
            </w:r>
          </w:p>
        </w:tc>
        <w:tc>
          <w:tcPr>
            <w:tcW w:w="1908" w:type="dxa"/>
            <w:tcBorders>
              <w:top w:val="single" w:sz="2" w:space="0" w:color="808080"/>
              <w:left w:val="nil"/>
              <w:bottom w:val="single" w:sz="2" w:space="0" w:color="808080"/>
              <w:right w:val="single" w:sz="2" w:space="0" w:color="808080"/>
            </w:tcBorders>
            <w:shd w:val="clear" w:color="auto" w:fill="FFFFFF"/>
            <w:vAlign w:val="center"/>
          </w:tcPr>
          <w:p w14:paraId="6F392500" w14:textId="10309BD8" w:rsidR="0085411F" w:rsidRPr="007D707D" w:rsidRDefault="002629DC" w:rsidP="00E843B6">
            <w:pPr>
              <w:rPr>
                <w:rFonts w:ascii="Tahoma" w:hAnsi="Tahoma" w:cs="Tahoma"/>
                <w:sz w:val="20"/>
                <w:szCs w:val="20"/>
              </w:rPr>
            </w:pPr>
            <w:r>
              <w:rPr>
                <w:rFonts w:ascii="Tahoma" w:hAnsi="Tahoma" w:cs="Tahoma"/>
                <w:sz w:val="20"/>
                <w:szCs w:val="20"/>
              </w:rPr>
              <w:t>50%</w:t>
            </w:r>
          </w:p>
        </w:tc>
      </w:tr>
      <w:tr w:rsidR="0085411F" w:rsidRPr="007D707D" w14:paraId="330BD0B2" w14:textId="77777777" w:rsidTr="0085411F">
        <w:trPr>
          <w:trHeight w:val="386"/>
          <w:jc w:val="center"/>
        </w:trPr>
        <w:tc>
          <w:tcPr>
            <w:tcW w:w="606" w:type="dxa"/>
            <w:vMerge/>
            <w:tcBorders>
              <w:left w:val="single" w:sz="2" w:space="0" w:color="808080"/>
              <w:right w:val="single" w:sz="2" w:space="0" w:color="808080"/>
            </w:tcBorders>
            <w:shd w:val="clear" w:color="auto" w:fill="F2F2F2"/>
          </w:tcPr>
          <w:p w14:paraId="7739E078"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2655103"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03E1857C" w14:textId="77777777" w:rsidR="0085411F" w:rsidRPr="007D707D" w:rsidRDefault="0085411F" w:rsidP="00E843B6">
            <w:pPr>
              <w:rPr>
                <w:rFonts w:ascii="Tahoma" w:hAnsi="Tahoma" w:cs="Tahoma"/>
                <w:sz w:val="20"/>
                <w:szCs w:val="20"/>
              </w:rPr>
            </w:pPr>
            <w:r>
              <w:rPr>
                <w:rFonts w:ascii="Tahoma" w:hAnsi="Tahoma" w:cs="Tahoma"/>
                <w:sz w:val="20"/>
                <w:szCs w:val="20"/>
              </w:rPr>
              <w:t>A</w:t>
            </w:r>
          </w:p>
        </w:tc>
        <w:tc>
          <w:tcPr>
            <w:tcW w:w="284" w:type="dxa"/>
            <w:tcBorders>
              <w:top w:val="nil"/>
              <w:left w:val="single" w:sz="2" w:space="0" w:color="FF0000"/>
              <w:bottom w:val="nil"/>
              <w:right w:val="single" w:sz="2" w:space="0" w:color="808080"/>
            </w:tcBorders>
            <w:shd w:val="clear" w:color="auto" w:fill="auto"/>
            <w:vAlign w:val="center"/>
          </w:tcPr>
          <w:p w14:paraId="7DCA8BA9"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5E5CCA45" w14:textId="77777777" w:rsidR="0085411F" w:rsidRPr="007D707D" w:rsidRDefault="0085411F"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Lieu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28C89BC0" w14:textId="77777777" w:rsidR="0085411F" w:rsidRPr="007D707D" w:rsidRDefault="0085411F" w:rsidP="00E843B6">
            <w:pPr>
              <w:rPr>
                <w:rFonts w:ascii="Tahoma" w:hAnsi="Tahoma" w:cs="Tahoma"/>
                <w:sz w:val="20"/>
                <w:szCs w:val="20"/>
              </w:rPr>
            </w:pPr>
            <w:r>
              <w:rPr>
                <w:rFonts w:ascii="Tahoma" w:hAnsi="Tahoma" w:cs="Tahoma"/>
                <w:sz w:val="20"/>
                <w:szCs w:val="20"/>
              </w:rPr>
              <w:t>A</w:t>
            </w:r>
          </w:p>
        </w:tc>
      </w:tr>
      <w:tr w:rsidR="0085411F" w:rsidRPr="007D707D" w14:paraId="359CD47A" w14:textId="77777777" w:rsidTr="0085411F">
        <w:trPr>
          <w:trHeight w:val="406"/>
          <w:jc w:val="center"/>
        </w:trPr>
        <w:tc>
          <w:tcPr>
            <w:tcW w:w="606" w:type="dxa"/>
            <w:vMerge/>
            <w:tcBorders>
              <w:left w:val="single" w:sz="2" w:space="0" w:color="808080"/>
              <w:right w:val="single" w:sz="2" w:space="0" w:color="808080"/>
            </w:tcBorders>
            <w:shd w:val="clear" w:color="auto" w:fill="F2F2F2"/>
          </w:tcPr>
          <w:p w14:paraId="6751FC20"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F42520F"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3E52DBA5" w14:textId="77777777" w:rsidR="0085411F" w:rsidRPr="007D707D" w:rsidRDefault="0085411F" w:rsidP="00E843B6">
            <w:pPr>
              <w:jc w:val="center"/>
              <w:rPr>
                <w:rFonts w:ascii="Tahoma" w:hAnsi="Tahoma" w:cs="Tahoma"/>
                <w:sz w:val="20"/>
                <w:szCs w:val="20"/>
              </w:rPr>
            </w:pPr>
            <w:r w:rsidRPr="007807FD">
              <w:rPr>
                <w:rFonts w:ascii="Tahoma" w:hAnsi="Tahoma" w:cs="Tahoma"/>
                <w:sz w:val="20"/>
                <w:szCs w:val="20"/>
              </w:rPr>
              <w:t>___ / ___ / ______</w:t>
            </w:r>
          </w:p>
        </w:tc>
        <w:tc>
          <w:tcPr>
            <w:tcW w:w="284" w:type="dxa"/>
            <w:tcBorders>
              <w:top w:val="nil"/>
              <w:left w:val="single" w:sz="2" w:space="0" w:color="FF0000"/>
              <w:bottom w:val="nil"/>
              <w:right w:val="single" w:sz="2" w:space="0" w:color="808080"/>
            </w:tcBorders>
            <w:shd w:val="clear" w:color="auto" w:fill="auto"/>
            <w:vAlign w:val="center"/>
          </w:tcPr>
          <w:p w14:paraId="0BC12CC0"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0CDE7322" w14:textId="77777777" w:rsidR="0085411F" w:rsidRPr="007D707D" w:rsidRDefault="0085411F" w:rsidP="00E843B6">
            <w:pPr>
              <w:ind w:left="-38"/>
              <w:jc w:val="right"/>
              <w:rPr>
                <w:rFonts w:ascii="Tahoma" w:hAnsi="Tahoma" w:cs="Tahoma"/>
                <w:sz w:val="18"/>
                <w:szCs w:val="18"/>
              </w:rPr>
            </w:pPr>
            <w:r w:rsidRPr="001872B5">
              <w:rPr>
                <w:rFonts w:ascii="Tahoma" w:eastAsia="Calibri" w:hAnsi="Tahoma" w:cs="Tahoma"/>
                <w:sz w:val="16"/>
                <w:szCs w:val="16"/>
                <w:lang w:val="fr-FR" w:eastAsia="en-US"/>
              </w:rPr>
              <w:t xml:space="preserve">Date de signature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CF3875D" w14:textId="77777777" w:rsidR="0085411F" w:rsidRPr="007D707D" w:rsidRDefault="0085411F" w:rsidP="00E843B6">
            <w:pPr>
              <w:jc w:val="center"/>
              <w:rPr>
                <w:rFonts w:ascii="Tahoma" w:hAnsi="Tahoma" w:cs="Tahoma"/>
                <w:sz w:val="20"/>
                <w:szCs w:val="20"/>
              </w:rPr>
            </w:pPr>
            <w:r w:rsidRPr="007807FD">
              <w:rPr>
                <w:rFonts w:ascii="Tahoma" w:hAnsi="Tahoma" w:cs="Tahoma"/>
                <w:sz w:val="20"/>
                <w:szCs w:val="20"/>
              </w:rPr>
              <w:t>___ / ___ / ______</w:t>
            </w:r>
          </w:p>
        </w:tc>
      </w:tr>
      <w:tr w:rsidR="0085411F" w:rsidRPr="007D707D" w14:paraId="7F4BA4AE" w14:textId="77777777" w:rsidTr="0085411F">
        <w:trPr>
          <w:trHeight w:val="1418"/>
          <w:jc w:val="center"/>
        </w:trPr>
        <w:tc>
          <w:tcPr>
            <w:tcW w:w="606" w:type="dxa"/>
            <w:vMerge/>
            <w:tcBorders>
              <w:left w:val="single" w:sz="2" w:space="0" w:color="808080"/>
              <w:bottom w:val="single" w:sz="2" w:space="0" w:color="808080"/>
              <w:right w:val="single" w:sz="2" w:space="0" w:color="808080"/>
            </w:tcBorders>
            <w:shd w:val="clear" w:color="auto" w:fill="F2F2F2"/>
          </w:tcPr>
          <w:p w14:paraId="5C90100E" w14:textId="77777777" w:rsidR="0085411F" w:rsidRPr="007D707D" w:rsidRDefault="0085411F" w:rsidP="00E843B6">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DC4CAB8" w14:textId="77777777" w:rsidR="0085411F" w:rsidRPr="007D707D" w:rsidRDefault="0085411F" w:rsidP="00E843B6">
            <w:pPr>
              <w:ind w:left="-35"/>
              <w:jc w:val="right"/>
              <w:rPr>
                <w:rFonts w:ascii="Tahoma" w:hAnsi="Tahoma" w:cs="Tahoma"/>
                <w:sz w:val="18"/>
                <w:szCs w:val="18"/>
              </w:rPr>
            </w:pPr>
            <w:r w:rsidRPr="001872B5">
              <w:rPr>
                <w:rFonts w:ascii="Tahoma" w:eastAsia="Calibri" w:hAnsi="Tahoma" w:cs="Tahoma"/>
                <w:sz w:val="16"/>
                <w:szCs w:val="16"/>
                <w:lang w:val="fr-FR" w:eastAsia="en-US"/>
              </w:rPr>
              <w:t>Signature</w:t>
            </w:r>
            <w:r>
              <w:rPr>
                <w:rFonts w:ascii="Tahoma" w:eastAsia="Calibri" w:hAnsi="Tahoma" w:cs="Tahoma"/>
                <w:sz w:val="16"/>
                <w:szCs w:val="16"/>
                <w:lang w:val="fr-FR" w:eastAsia="en-US"/>
              </w:rPr>
              <w:t xml:space="preserve"> </w:t>
            </w:r>
            <w:r w:rsidRPr="007D707D">
              <w:rPr>
                <w:sz w:val="16"/>
                <w:szCs w:val="16"/>
              </w:rPr>
              <w:t>►</w:t>
            </w:r>
          </w:p>
        </w:tc>
        <w:tc>
          <w:tcPr>
            <w:tcW w:w="2863" w:type="dxa"/>
            <w:tcBorders>
              <w:top w:val="single" w:sz="2" w:space="0" w:color="FF0000"/>
              <w:left w:val="single" w:sz="2" w:space="0" w:color="FF0000"/>
              <w:bottom w:val="single" w:sz="2" w:space="0" w:color="FF0000"/>
              <w:right w:val="single" w:sz="2" w:space="0" w:color="FF0000"/>
            </w:tcBorders>
            <w:shd w:val="clear" w:color="auto" w:fill="auto"/>
            <w:vAlign w:val="center"/>
          </w:tcPr>
          <w:p w14:paraId="21A1C252" w14:textId="77777777" w:rsidR="0085411F" w:rsidRPr="007D707D" w:rsidRDefault="0085411F" w:rsidP="00E843B6">
            <w:pPr>
              <w:rPr>
                <w:rFonts w:ascii="Tahoma" w:hAnsi="Tahoma" w:cs="Tahoma"/>
                <w:sz w:val="20"/>
                <w:szCs w:val="20"/>
              </w:rPr>
            </w:pPr>
          </w:p>
        </w:tc>
        <w:tc>
          <w:tcPr>
            <w:tcW w:w="284" w:type="dxa"/>
            <w:tcBorders>
              <w:top w:val="nil"/>
              <w:left w:val="single" w:sz="2" w:space="0" w:color="FF0000"/>
              <w:bottom w:val="nil"/>
              <w:right w:val="single" w:sz="2" w:space="0" w:color="808080"/>
            </w:tcBorders>
            <w:shd w:val="clear" w:color="auto" w:fill="auto"/>
            <w:vAlign w:val="center"/>
          </w:tcPr>
          <w:p w14:paraId="55A89695"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right w:val="nil"/>
            </w:tcBorders>
            <w:shd w:val="clear" w:color="auto" w:fill="F2F2F2"/>
            <w:vAlign w:val="center"/>
          </w:tcPr>
          <w:p w14:paraId="3FA5C751" w14:textId="77777777" w:rsidR="0085411F" w:rsidRPr="007D707D" w:rsidRDefault="0085411F" w:rsidP="00E843B6">
            <w:pPr>
              <w:ind w:left="-38"/>
              <w:jc w:val="right"/>
              <w:rPr>
                <w:rFonts w:ascii="Tahoma" w:hAnsi="Tahoma" w:cs="Tahoma"/>
                <w:sz w:val="18"/>
                <w:szCs w:val="18"/>
              </w:rPr>
            </w:pPr>
            <w:r w:rsidRPr="007D707D">
              <w:rPr>
                <w:rFonts w:ascii="Tahoma" w:hAnsi="Tahoma" w:cs="Tahoma"/>
                <w:sz w:val="18"/>
                <w:szCs w:val="18"/>
              </w:rPr>
              <w:t>Signature</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5DC4B90" w14:textId="77777777" w:rsidR="0085411F" w:rsidRPr="007D707D" w:rsidRDefault="0085411F" w:rsidP="00E843B6">
            <w:pPr>
              <w:rPr>
                <w:rFonts w:ascii="Tahoma" w:hAnsi="Tahoma" w:cs="Tahoma"/>
                <w:sz w:val="20"/>
                <w:szCs w:val="20"/>
              </w:rPr>
            </w:pPr>
          </w:p>
        </w:tc>
      </w:tr>
      <w:tr w:rsidR="0085411F" w:rsidRPr="007D707D" w14:paraId="1E8F5947" w14:textId="77777777" w:rsidTr="0085411F">
        <w:trPr>
          <w:trHeight w:val="325"/>
          <w:jc w:val="center"/>
        </w:trPr>
        <w:tc>
          <w:tcPr>
            <w:tcW w:w="606" w:type="dxa"/>
            <w:tcBorders>
              <w:top w:val="single" w:sz="2" w:space="0" w:color="808080"/>
              <w:left w:val="nil"/>
              <w:bottom w:val="nil"/>
              <w:right w:val="nil"/>
            </w:tcBorders>
            <w:shd w:val="clear" w:color="auto" w:fill="FFFFFF" w:themeFill="background1"/>
          </w:tcPr>
          <w:p w14:paraId="13F9B175" w14:textId="77777777" w:rsidR="0085411F" w:rsidRPr="007D707D" w:rsidRDefault="0085411F" w:rsidP="00E843B6">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6D198DEC" w14:textId="77777777" w:rsidR="0085411F" w:rsidRPr="007D707D" w:rsidRDefault="0085411F" w:rsidP="00E843B6">
            <w:pPr>
              <w:ind w:left="-35"/>
              <w:jc w:val="right"/>
              <w:rPr>
                <w:rFonts w:ascii="Tahoma" w:hAnsi="Tahoma" w:cs="Tahoma"/>
                <w:sz w:val="18"/>
                <w:szCs w:val="18"/>
              </w:rPr>
            </w:pPr>
          </w:p>
        </w:tc>
        <w:tc>
          <w:tcPr>
            <w:tcW w:w="2863" w:type="dxa"/>
            <w:tcBorders>
              <w:top w:val="single" w:sz="2" w:space="0" w:color="FF0000"/>
              <w:left w:val="nil"/>
              <w:bottom w:val="nil"/>
              <w:right w:val="nil"/>
            </w:tcBorders>
            <w:shd w:val="clear" w:color="auto" w:fill="FFFFFF" w:themeFill="background1"/>
            <w:vAlign w:val="center"/>
          </w:tcPr>
          <w:p w14:paraId="08668E53" w14:textId="77777777" w:rsidR="0085411F" w:rsidRPr="007D707D" w:rsidRDefault="0085411F" w:rsidP="00E843B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16EB5BB"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F3EADE2" w14:textId="77777777" w:rsidR="0085411F" w:rsidRPr="007D707D" w:rsidRDefault="0085411F" w:rsidP="00E843B6">
            <w:pPr>
              <w:ind w:left="-38"/>
              <w:jc w:val="right"/>
              <w:rPr>
                <w:rFonts w:ascii="Tahoma" w:hAnsi="Tahoma" w:cs="Tahoma"/>
                <w:sz w:val="18"/>
                <w:szCs w:val="18"/>
              </w:rPr>
            </w:pPr>
            <w:r>
              <w:rPr>
                <w:rFonts w:ascii="Tahoma" w:hAnsi="Tahoma" w:cs="Tahoma"/>
                <w:sz w:val="18"/>
                <w:szCs w:val="18"/>
              </w:rPr>
              <w:t xml:space="preserve">N° de </w:t>
            </w:r>
            <w:r w:rsidRPr="007D707D">
              <w:rPr>
                <w:rFonts w:ascii="Tahoma" w:hAnsi="Tahoma" w:cs="Tahoma"/>
                <w:sz w:val="18"/>
                <w:szCs w:val="18"/>
              </w:rPr>
              <w:t>PO</w:t>
            </w:r>
            <w:r>
              <w:rPr>
                <w:rFonts w:ascii="Tahoma" w:hAnsi="Tahoma" w:cs="Tahoma"/>
                <w:sz w:val="18"/>
                <w:szCs w:val="18"/>
              </w:rPr>
              <w:t xml:space="preserve"> </w:t>
            </w:r>
            <w:r w:rsidRPr="007D707D">
              <w:rPr>
                <w:sz w:val="16"/>
                <w:szCs w:val="16"/>
              </w:rPr>
              <w:t>►</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52A1A6F8" w14:textId="77777777" w:rsidR="0085411F" w:rsidRPr="007D707D" w:rsidRDefault="0085411F" w:rsidP="00E843B6">
            <w:pPr>
              <w:rPr>
                <w:rFonts w:ascii="Tahoma" w:hAnsi="Tahoma" w:cs="Tahoma"/>
                <w:sz w:val="20"/>
                <w:szCs w:val="20"/>
              </w:rPr>
            </w:pPr>
          </w:p>
        </w:tc>
      </w:tr>
      <w:tr w:rsidR="0085411F" w:rsidRPr="007D707D" w14:paraId="171BB0D9" w14:textId="77777777" w:rsidTr="0085411F">
        <w:trPr>
          <w:trHeight w:val="325"/>
          <w:jc w:val="center"/>
        </w:trPr>
        <w:tc>
          <w:tcPr>
            <w:tcW w:w="606" w:type="dxa"/>
            <w:tcBorders>
              <w:top w:val="nil"/>
              <w:left w:val="nil"/>
              <w:bottom w:val="nil"/>
              <w:right w:val="nil"/>
            </w:tcBorders>
            <w:shd w:val="clear" w:color="auto" w:fill="FFFFFF" w:themeFill="background1"/>
          </w:tcPr>
          <w:p w14:paraId="7C60C2D2" w14:textId="77777777" w:rsidR="0085411F" w:rsidRPr="007D707D" w:rsidRDefault="0085411F" w:rsidP="00E843B6">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271EDDD0" w14:textId="77777777" w:rsidR="0085411F" w:rsidRPr="007D707D" w:rsidRDefault="0085411F" w:rsidP="00E843B6">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66304136" w14:textId="77777777" w:rsidR="0085411F" w:rsidRPr="007D707D" w:rsidRDefault="0085411F" w:rsidP="00E843B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6442ADD9" w14:textId="77777777" w:rsidR="0085411F" w:rsidRPr="007D707D" w:rsidRDefault="0085411F" w:rsidP="00E843B6">
            <w:pPr>
              <w:rPr>
                <w:rFonts w:ascii="Tahoma" w:hAnsi="Tahoma" w:cs="Tahoma"/>
                <w:sz w:val="20"/>
                <w:szCs w:val="20"/>
              </w:rPr>
            </w:pPr>
          </w:p>
        </w:tc>
        <w:tc>
          <w:tcPr>
            <w:tcW w:w="1717" w:type="dxa"/>
            <w:tcBorders>
              <w:top w:val="single" w:sz="2" w:space="0" w:color="808080"/>
              <w:left w:val="single" w:sz="2" w:space="0" w:color="808080"/>
              <w:bottom w:val="single" w:sz="2" w:space="0" w:color="808080" w:themeColor="background1" w:themeShade="80"/>
              <w:right w:val="nil"/>
            </w:tcBorders>
            <w:shd w:val="clear" w:color="auto" w:fill="F2F2F2"/>
            <w:vAlign w:val="center"/>
          </w:tcPr>
          <w:p w14:paraId="6D1459FC" w14:textId="77777777" w:rsidR="0085411F" w:rsidRPr="007D707D" w:rsidRDefault="0085411F" w:rsidP="00E843B6">
            <w:pPr>
              <w:ind w:left="-38"/>
              <w:jc w:val="right"/>
              <w:rPr>
                <w:rFonts w:ascii="Tahoma" w:hAnsi="Tahoma" w:cs="Tahoma"/>
                <w:sz w:val="18"/>
                <w:szCs w:val="18"/>
              </w:rPr>
            </w:pPr>
            <w:r>
              <w:rPr>
                <w:rFonts w:ascii="Tahoma" w:hAnsi="Tahoma" w:cs="Tahoma"/>
                <w:sz w:val="18"/>
                <w:szCs w:val="18"/>
              </w:rPr>
              <w:t xml:space="preserve">N° </w:t>
            </w:r>
            <w:r w:rsidRPr="007D707D">
              <w:rPr>
                <w:rFonts w:ascii="Tahoma" w:hAnsi="Tahoma" w:cs="Tahoma"/>
                <w:sz w:val="18"/>
                <w:szCs w:val="18"/>
              </w:rPr>
              <w:t xml:space="preserve">FIMS </w:t>
            </w:r>
            <w:r w:rsidRPr="007D707D">
              <w:rPr>
                <w:sz w:val="16"/>
                <w:szCs w:val="16"/>
              </w:rPr>
              <w:t>►</w:t>
            </w:r>
            <w:r w:rsidRPr="007D707D">
              <w:rPr>
                <w:rFonts w:ascii="Tahoma" w:hAnsi="Tahoma" w:cs="Tahoma"/>
                <w:sz w:val="18"/>
                <w:szCs w:val="18"/>
              </w:rPr>
              <w:t xml:space="preserve">   </w:t>
            </w:r>
          </w:p>
        </w:tc>
        <w:tc>
          <w:tcPr>
            <w:tcW w:w="3203" w:type="dxa"/>
            <w:gridSpan w:val="2"/>
            <w:tcBorders>
              <w:top w:val="single" w:sz="2" w:space="0" w:color="808080"/>
              <w:left w:val="nil"/>
              <w:bottom w:val="single" w:sz="2" w:space="0" w:color="808080"/>
              <w:right w:val="single" w:sz="2" w:space="0" w:color="808080"/>
            </w:tcBorders>
            <w:shd w:val="clear" w:color="auto" w:fill="FFFFFF"/>
            <w:vAlign w:val="center"/>
          </w:tcPr>
          <w:p w14:paraId="40CD17ED" w14:textId="77777777" w:rsidR="0085411F" w:rsidRPr="007D707D" w:rsidRDefault="0085411F" w:rsidP="00E843B6">
            <w:pPr>
              <w:rPr>
                <w:rFonts w:ascii="Tahoma" w:hAnsi="Tahoma" w:cs="Tahoma"/>
                <w:sz w:val="20"/>
                <w:szCs w:val="20"/>
              </w:rPr>
            </w:pPr>
          </w:p>
        </w:tc>
      </w:tr>
      <w:tr w:rsidR="0085411F" w:rsidRPr="007D707D" w14:paraId="4B5074FA" w14:textId="77777777" w:rsidTr="0085411F">
        <w:trPr>
          <w:trHeight w:val="96"/>
          <w:jc w:val="center"/>
        </w:trPr>
        <w:tc>
          <w:tcPr>
            <w:tcW w:w="606" w:type="dxa"/>
            <w:vMerge w:val="restart"/>
            <w:tcBorders>
              <w:top w:val="nil"/>
              <w:left w:val="nil"/>
              <w:bottom w:val="nil"/>
              <w:right w:val="nil"/>
            </w:tcBorders>
            <w:shd w:val="clear" w:color="auto" w:fill="FFFFFF" w:themeFill="background1"/>
          </w:tcPr>
          <w:p w14:paraId="1C5C2ED4" w14:textId="77777777" w:rsidR="0085411F" w:rsidRPr="007D707D" w:rsidRDefault="0085411F" w:rsidP="00E843B6">
            <w:pPr>
              <w:rPr>
                <w:rFonts w:ascii="Tahoma" w:hAnsi="Tahoma" w:cs="Tahoma"/>
                <w:sz w:val="20"/>
                <w:szCs w:val="20"/>
              </w:rPr>
            </w:pPr>
          </w:p>
        </w:tc>
        <w:tc>
          <w:tcPr>
            <w:tcW w:w="1877" w:type="dxa"/>
            <w:vMerge w:val="restart"/>
            <w:tcBorders>
              <w:top w:val="nil"/>
              <w:left w:val="nil"/>
              <w:bottom w:val="nil"/>
              <w:right w:val="nil"/>
            </w:tcBorders>
            <w:shd w:val="clear" w:color="auto" w:fill="FFFFFF" w:themeFill="background1"/>
            <w:vAlign w:val="center"/>
          </w:tcPr>
          <w:p w14:paraId="177D451F" w14:textId="77777777" w:rsidR="0085411F" w:rsidRPr="007D707D" w:rsidRDefault="0085411F" w:rsidP="00E843B6">
            <w:pPr>
              <w:ind w:left="-35"/>
              <w:jc w:val="right"/>
              <w:rPr>
                <w:rFonts w:ascii="Tahoma" w:hAnsi="Tahoma" w:cs="Tahoma"/>
                <w:sz w:val="18"/>
                <w:szCs w:val="18"/>
              </w:rPr>
            </w:pPr>
          </w:p>
        </w:tc>
        <w:tc>
          <w:tcPr>
            <w:tcW w:w="2863" w:type="dxa"/>
            <w:vMerge w:val="restart"/>
            <w:tcBorders>
              <w:top w:val="nil"/>
              <w:left w:val="nil"/>
              <w:bottom w:val="nil"/>
              <w:right w:val="nil"/>
            </w:tcBorders>
            <w:shd w:val="clear" w:color="auto" w:fill="FFFFFF" w:themeFill="background1"/>
            <w:vAlign w:val="center"/>
          </w:tcPr>
          <w:p w14:paraId="3BD18264" w14:textId="77777777" w:rsidR="0085411F" w:rsidRPr="007D707D" w:rsidRDefault="0085411F" w:rsidP="00E843B6">
            <w:pPr>
              <w:rPr>
                <w:rFonts w:ascii="Tahoma" w:hAnsi="Tahoma" w:cs="Tahoma"/>
                <w:sz w:val="20"/>
                <w:szCs w:val="20"/>
              </w:rPr>
            </w:pPr>
          </w:p>
        </w:tc>
        <w:tc>
          <w:tcPr>
            <w:tcW w:w="284" w:type="dxa"/>
            <w:vMerge w:val="restart"/>
            <w:tcBorders>
              <w:top w:val="nil"/>
              <w:left w:val="nil"/>
              <w:bottom w:val="nil"/>
              <w:right w:val="single" w:sz="2" w:space="0" w:color="808080"/>
            </w:tcBorders>
            <w:shd w:val="clear" w:color="auto" w:fill="auto"/>
            <w:vAlign w:val="center"/>
          </w:tcPr>
          <w:p w14:paraId="6F83FEC8" w14:textId="77777777" w:rsidR="0085411F" w:rsidRPr="007D707D" w:rsidRDefault="0085411F" w:rsidP="00E843B6">
            <w:pPr>
              <w:rPr>
                <w:rFonts w:ascii="Tahoma" w:hAnsi="Tahoma" w:cs="Tahoma"/>
                <w:sz w:val="20"/>
                <w:szCs w:val="20"/>
              </w:rPr>
            </w:pPr>
          </w:p>
        </w:tc>
        <w:tc>
          <w:tcPr>
            <w:tcW w:w="1717" w:type="dxa"/>
            <w:vMerge w:val="restart"/>
            <w:tcBorders>
              <w:top w:val="single" w:sz="2" w:space="0" w:color="808080" w:themeColor="background1" w:themeShade="80"/>
              <w:left w:val="single" w:sz="2" w:space="0" w:color="808080"/>
              <w:right w:val="nil"/>
            </w:tcBorders>
            <w:shd w:val="clear" w:color="auto" w:fill="F2F2F2"/>
            <w:vAlign w:val="center"/>
          </w:tcPr>
          <w:p w14:paraId="35D2314C" w14:textId="77777777" w:rsidR="0085411F" w:rsidRPr="007D707D" w:rsidRDefault="0085411F" w:rsidP="00E843B6">
            <w:pPr>
              <w:ind w:left="-38"/>
              <w:jc w:val="right"/>
              <w:rPr>
                <w:rFonts w:ascii="Tahoma" w:hAnsi="Tahoma" w:cs="Tahoma"/>
                <w:sz w:val="18"/>
                <w:szCs w:val="18"/>
              </w:rPr>
            </w:pPr>
            <w:r w:rsidRPr="00310A24">
              <w:rPr>
                <w:rFonts w:ascii="Tahoma" w:hAnsi="Tahoma" w:cs="Tahoma"/>
                <w:sz w:val="18"/>
                <w:szCs w:val="18"/>
                <w:lang w:val="fr-FR"/>
              </w:rPr>
              <w:t>Sélection</w:t>
            </w:r>
            <w:r w:rsidRPr="007D707D">
              <w:rPr>
                <w:rFonts w:ascii="Tahoma" w:hAnsi="Tahoma" w:cs="Tahoma"/>
                <w:sz w:val="18"/>
                <w:szCs w:val="18"/>
              </w:rPr>
              <w:t xml:space="preserve"> </w:t>
            </w:r>
            <w:r w:rsidRPr="007D707D">
              <w:rPr>
                <w:sz w:val="16"/>
                <w:szCs w:val="16"/>
              </w:rPr>
              <w:t>►</w:t>
            </w: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5BBA0726" w14:textId="32EF2478" w:rsidR="0085411F" w:rsidRPr="00B4412B" w:rsidRDefault="002629DC" w:rsidP="00E843B6">
            <w:pPr>
              <w:rPr>
                <w:rFonts w:ascii="Tahoma" w:hAnsi="Tahoma" w:cs="Tahoma"/>
                <w:sz w:val="16"/>
                <w:szCs w:val="16"/>
              </w:rPr>
            </w:pPr>
            <w:r>
              <w:rPr>
                <w:rFonts w:ascii="Tahoma" w:hAnsi="Tahoma" w:cs="Tahoma"/>
                <w:sz w:val="16"/>
                <w:szCs w:val="16"/>
              </w:rPr>
              <w:t>Phase 1</w:t>
            </w:r>
            <w:r w:rsidR="0085411F" w:rsidRPr="00B4412B">
              <w:rPr>
                <w:rFonts w:ascii="Tahoma" w:hAnsi="Tahoma" w:cs="Tahoma"/>
                <w:sz w:val="16"/>
                <w:szCs w:val="16"/>
              </w:rPr>
              <w:t xml:space="preserve"> </w:t>
            </w:r>
            <w:r w:rsidR="0085411F" w:rsidRPr="00B4412B">
              <w:rPr>
                <w:sz w:val="16"/>
                <w:szCs w:val="16"/>
              </w:rPr>
              <w:t>►</w:t>
            </w:r>
          </w:p>
        </w:tc>
        <w:sdt>
          <w:sdtPr>
            <w:rPr>
              <w:rFonts w:ascii="Tahoma" w:hAnsi="Tahoma" w:cs="Tahoma"/>
              <w:sz w:val="20"/>
              <w:szCs w:val="20"/>
            </w:rPr>
            <w:id w:val="-583297774"/>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0AB13525" w14:textId="77777777" w:rsidR="0085411F" w:rsidRPr="007D707D" w:rsidRDefault="0085411F" w:rsidP="00E843B6">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85411F" w:rsidRPr="007D707D" w14:paraId="405170E2" w14:textId="77777777" w:rsidTr="0085411F">
        <w:trPr>
          <w:trHeight w:val="100"/>
          <w:jc w:val="center"/>
        </w:trPr>
        <w:tc>
          <w:tcPr>
            <w:tcW w:w="606" w:type="dxa"/>
            <w:vMerge/>
            <w:tcBorders>
              <w:top w:val="nil"/>
              <w:left w:val="nil"/>
              <w:bottom w:val="nil"/>
              <w:right w:val="nil"/>
            </w:tcBorders>
            <w:shd w:val="clear" w:color="auto" w:fill="FFFFFF" w:themeFill="background1"/>
          </w:tcPr>
          <w:p w14:paraId="68A47EEC" w14:textId="77777777" w:rsidR="0085411F" w:rsidRPr="007D707D" w:rsidRDefault="0085411F" w:rsidP="00E843B6">
            <w:pPr>
              <w:rPr>
                <w:rFonts w:ascii="Tahoma" w:hAnsi="Tahoma" w:cs="Tahoma"/>
                <w:sz w:val="20"/>
                <w:szCs w:val="20"/>
              </w:rPr>
            </w:pPr>
          </w:p>
        </w:tc>
        <w:tc>
          <w:tcPr>
            <w:tcW w:w="1877" w:type="dxa"/>
            <w:vMerge/>
            <w:tcBorders>
              <w:top w:val="nil"/>
              <w:left w:val="nil"/>
              <w:bottom w:val="nil"/>
              <w:right w:val="nil"/>
            </w:tcBorders>
            <w:shd w:val="clear" w:color="auto" w:fill="FFFFFF" w:themeFill="background1"/>
            <w:vAlign w:val="center"/>
          </w:tcPr>
          <w:p w14:paraId="09A6175A" w14:textId="77777777" w:rsidR="0085411F" w:rsidRPr="007D707D" w:rsidRDefault="0085411F" w:rsidP="00E843B6">
            <w:pPr>
              <w:ind w:left="-35"/>
              <w:jc w:val="right"/>
              <w:rPr>
                <w:rFonts w:ascii="Tahoma" w:hAnsi="Tahoma" w:cs="Tahoma"/>
                <w:sz w:val="18"/>
                <w:szCs w:val="18"/>
              </w:rPr>
            </w:pPr>
          </w:p>
        </w:tc>
        <w:tc>
          <w:tcPr>
            <w:tcW w:w="2863" w:type="dxa"/>
            <w:vMerge/>
            <w:tcBorders>
              <w:top w:val="nil"/>
              <w:left w:val="nil"/>
              <w:bottom w:val="nil"/>
              <w:right w:val="nil"/>
            </w:tcBorders>
            <w:shd w:val="clear" w:color="auto" w:fill="FFFFFF" w:themeFill="background1"/>
            <w:vAlign w:val="center"/>
          </w:tcPr>
          <w:p w14:paraId="43DA9596" w14:textId="77777777" w:rsidR="0085411F" w:rsidRPr="007D707D" w:rsidRDefault="0085411F" w:rsidP="00E843B6">
            <w:pPr>
              <w:rPr>
                <w:rFonts w:ascii="Tahoma" w:hAnsi="Tahoma" w:cs="Tahoma"/>
                <w:sz w:val="20"/>
                <w:szCs w:val="20"/>
              </w:rPr>
            </w:pPr>
          </w:p>
        </w:tc>
        <w:tc>
          <w:tcPr>
            <w:tcW w:w="284" w:type="dxa"/>
            <w:vMerge/>
            <w:tcBorders>
              <w:top w:val="nil"/>
              <w:left w:val="nil"/>
              <w:bottom w:val="nil"/>
              <w:right w:val="single" w:sz="2" w:space="0" w:color="808080"/>
            </w:tcBorders>
            <w:shd w:val="clear" w:color="auto" w:fill="auto"/>
            <w:vAlign w:val="center"/>
          </w:tcPr>
          <w:p w14:paraId="33A976AE" w14:textId="77777777" w:rsidR="0085411F" w:rsidRPr="007D707D" w:rsidRDefault="0085411F" w:rsidP="00E843B6">
            <w:pPr>
              <w:rPr>
                <w:rFonts w:ascii="Tahoma" w:hAnsi="Tahoma" w:cs="Tahoma"/>
                <w:sz w:val="20"/>
                <w:szCs w:val="20"/>
              </w:rPr>
            </w:pPr>
          </w:p>
        </w:tc>
        <w:tc>
          <w:tcPr>
            <w:tcW w:w="1717" w:type="dxa"/>
            <w:vMerge/>
            <w:tcBorders>
              <w:left w:val="single" w:sz="2" w:space="0" w:color="808080"/>
              <w:right w:val="nil"/>
            </w:tcBorders>
            <w:shd w:val="clear" w:color="auto" w:fill="F2F2F2"/>
            <w:vAlign w:val="center"/>
          </w:tcPr>
          <w:p w14:paraId="073ACD3A" w14:textId="77777777" w:rsidR="0085411F" w:rsidRPr="007D707D" w:rsidRDefault="0085411F" w:rsidP="00E843B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75DFDFA4" w14:textId="4CF7C95C" w:rsidR="0085411F" w:rsidRPr="00B4412B" w:rsidRDefault="002629DC" w:rsidP="00E843B6">
            <w:pPr>
              <w:rPr>
                <w:rFonts w:ascii="Tahoma" w:hAnsi="Tahoma" w:cs="Tahoma"/>
                <w:sz w:val="16"/>
                <w:szCs w:val="16"/>
              </w:rPr>
            </w:pPr>
            <w:r>
              <w:rPr>
                <w:rFonts w:ascii="Tahoma" w:hAnsi="Tahoma" w:cs="Tahoma"/>
                <w:sz w:val="16"/>
                <w:szCs w:val="16"/>
              </w:rPr>
              <w:t>Phase 2</w:t>
            </w:r>
            <w:r w:rsidR="0085411F" w:rsidRPr="00B4412B">
              <w:rPr>
                <w:rFonts w:ascii="Tahoma" w:hAnsi="Tahoma" w:cs="Tahoma"/>
                <w:sz w:val="16"/>
                <w:szCs w:val="16"/>
              </w:rPr>
              <w:t xml:space="preserve"> </w:t>
            </w:r>
            <w:r w:rsidR="0085411F" w:rsidRPr="00B4412B">
              <w:rPr>
                <w:sz w:val="16"/>
                <w:szCs w:val="16"/>
              </w:rPr>
              <w:t>►</w:t>
            </w:r>
          </w:p>
        </w:tc>
        <w:sdt>
          <w:sdtPr>
            <w:rPr>
              <w:rFonts w:ascii="Tahoma" w:hAnsi="Tahoma" w:cs="Tahoma"/>
              <w:sz w:val="20"/>
              <w:szCs w:val="20"/>
            </w:rPr>
            <w:id w:val="1768575832"/>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289391E9" w14:textId="77777777" w:rsidR="0085411F" w:rsidRPr="007D707D" w:rsidRDefault="0085411F" w:rsidP="00E843B6">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r w:rsidR="0085411F" w:rsidRPr="007D707D" w14:paraId="5184E53A" w14:textId="77777777" w:rsidTr="0085411F">
        <w:trPr>
          <w:trHeight w:val="75"/>
          <w:jc w:val="center"/>
        </w:trPr>
        <w:tc>
          <w:tcPr>
            <w:tcW w:w="606" w:type="dxa"/>
            <w:tcBorders>
              <w:top w:val="nil"/>
              <w:left w:val="nil"/>
              <w:bottom w:val="nil"/>
              <w:right w:val="nil"/>
            </w:tcBorders>
            <w:shd w:val="clear" w:color="auto" w:fill="FFFFFF" w:themeFill="background1"/>
          </w:tcPr>
          <w:p w14:paraId="0F6474C2" w14:textId="77777777" w:rsidR="0085411F" w:rsidRPr="007D707D" w:rsidRDefault="0085411F" w:rsidP="00E843B6">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1BDFE41C" w14:textId="77777777" w:rsidR="0085411F" w:rsidRPr="007D707D" w:rsidRDefault="0085411F" w:rsidP="00E843B6">
            <w:pPr>
              <w:ind w:left="-35"/>
              <w:jc w:val="right"/>
              <w:rPr>
                <w:rFonts w:ascii="Tahoma" w:hAnsi="Tahoma" w:cs="Tahoma"/>
                <w:sz w:val="18"/>
                <w:szCs w:val="18"/>
              </w:rPr>
            </w:pPr>
          </w:p>
        </w:tc>
        <w:tc>
          <w:tcPr>
            <w:tcW w:w="2863" w:type="dxa"/>
            <w:tcBorders>
              <w:top w:val="nil"/>
              <w:left w:val="nil"/>
              <w:bottom w:val="nil"/>
              <w:right w:val="nil"/>
            </w:tcBorders>
            <w:shd w:val="clear" w:color="auto" w:fill="FFFFFF" w:themeFill="background1"/>
            <w:vAlign w:val="center"/>
          </w:tcPr>
          <w:p w14:paraId="773ED166" w14:textId="77777777" w:rsidR="0085411F" w:rsidRPr="007D707D" w:rsidRDefault="0085411F" w:rsidP="00E843B6">
            <w:pPr>
              <w:rPr>
                <w:rFonts w:ascii="Tahoma" w:hAnsi="Tahoma" w:cs="Tahoma"/>
                <w:sz w:val="20"/>
                <w:szCs w:val="20"/>
              </w:rPr>
            </w:pPr>
          </w:p>
        </w:tc>
        <w:tc>
          <w:tcPr>
            <w:tcW w:w="284" w:type="dxa"/>
            <w:tcBorders>
              <w:top w:val="nil"/>
              <w:left w:val="nil"/>
              <w:bottom w:val="nil"/>
              <w:right w:val="single" w:sz="2" w:space="0" w:color="808080"/>
            </w:tcBorders>
            <w:shd w:val="clear" w:color="auto" w:fill="auto"/>
            <w:vAlign w:val="center"/>
          </w:tcPr>
          <w:p w14:paraId="3FF41DFB" w14:textId="77777777" w:rsidR="0085411F" w:rsidRPr="007D707D" w:rsidRDefault="0085411F" w:rsidP="00E843B6">
            <w:pPr>
              <w:rPr>
                <w:rFonts w:ascii="Tahoma" w:hAnsi="Tahoma" w:cs="Tahoma"/>
                <w:sz w:val="20"/>
                <w:szCs w:val="20"/>
              </w:rPr>
            </w:pPr>
          </w:p>
        </w:tc>
        <w:tc>
          <w:tcPr>
            <w:tcW w:w="1717" w:type="dxa"/>
            <w:vMerge/>
            <w:tcBorders>
              <w:left w:val="single" w:sz="2" w:space="0" w:color="808080"/>
              <w:bottom w:val="single" w:sz="2" w:space="0" w:color="808080" w:themeColor="background1" w:themeShade="80"/>
              <w:right w:val="nil"/>
            </w:tcBorders>
            <w:shd w:val="clear" w:color="auto" w:fill="F2F2F2"/>
            <w:vAlign w:val="center"/>
          </w:tcPr>
          <w:p w14:paraId="132EFDA1" w14:textId="77777777" w:rsidR="0085411F" w:rsidRPr="007D707D" w:rsidRDefault="0085411F" w:rsidP="00E843B6">
            <w:pPr>
              <w:ind w:left="-38"/>
              <w:jc w:val="right"/>
              <w:rPr>
                <w:rFonts w:ascii="Tahoma" w:hAnsi="Tahoma" w:cs="Tahoma"/>
                <w:sz w:val="18"/>
                <w:szCs w:val="18"/>
              </w:rPr>
            </w:pPr>
          </w:p>
        </w:tc>
        <w:tc>
          <w:tcPr>
            <w:tcW w:w="1295" w:type="dxa"/>
            <w:tcBorders>
              <w:top w:val="single" w:sz="2" w:space="0" w:color="808080"/>
              <w:left w:val="nil"/>
              <w:bottom w:val="single" w:sz="2" w:space="0" w:color="808080"/>
              <w:right w:val="single" w:sz="2" w:space="0" w:color="808080"/>
            </w:tcBorders>
            <w:shd w:val="clear" w:color="auto" w:fill="F2F2F2" w:themeFill="background1" w:themeFillShade="F2"/>
            <w:vAlign w:val="center"/>
          </w:tcPr>
          <w:p w14:paraId="0CC4BBFE" w14:textId="1082A092" w:rsidR="0085411F" w:rsidRPr="00B4412B" w:rsidRDefault="002629DC" w:rsidP="00E843B6">
            <w:pPr>
              <w:rPr>
                <w:rFonts w:ascii="Tahoma" w:hAnsi="Tahoma" w:cs="Tahoma"/>
                <w:sz w:val="16"/>
                <w:szCs w:val="16"/>
              </w:rPr>
            </w:pPr>
            <w:r>
              <w:rPr>
                <w:rFonts w:ascii="Tahoma" w:hAnsi="Tahoma" w:cs="Tahoma"/>
                <w:sz w:val="16"/>
                <w:szCs w:val="16"/>
              </w:rPr>
              <w:t>Phase 3</w:t>
            </w:r>
            <w:r w:rsidR="0085411F" w:rsidRPr="00B4412B">
              <w:rPr>
                <w:rFonts w:ascii="Tahoma" w:hAnsi="Tahoma" w:cs="Tahoma"/>
                <w:sz w:val="16"/>
                <w:szCs w:val="16"/>
              </w:rPr>
              <w:t xml:space="preserve"> </w:t>
            </w:r>
            <w:r w:rsidR="0085411F" w:rsidRPr="00B4412B">
              <w:rPr>
                <w:sz w:val="16"/>
                <w:szCs w:val="16"/>
              </w:rPr>
              <w:t>►</w:t>
            </w:r>
          </w:p>
        </w:tc>
        <w:sdt>
          <w:sdtPr>
            <w:rPr>
              <w:rFonts w:ascii="Tahoma" w:hAnsi="Tahoma" w:cs="Tahoma"/>
              <w:sz w:val="20"/>
              <w:szCs w:val="20"/>
            </w:rPr>
            <w:id w:val="1631211396"/>
            <w14:checkbox>
              <w14:checked w14:val="0"/>
              <w14:checkedState w14:val="2612" w14:font="MS Gothic"/>
              <w14:uncheckedState w14:val="2610" w14:font="MS Gothic"/>
            </w14:checkbox>
          </w:sdtPr>
          <w:sdtEndPr/>
          <w:sdtContent>
            <w:tc>
              <w:tcPr>
                <w:tcW w:w="1908" w:type="dxa"/>
                <w:tcBorders>
                  <w:top w:val="single" w:sz="2" w:space="0" w:color="808080"/>
                  <w:left w:val="nil"/>
                  <w:bottom w:val="single" w:sz="2" w:space="0" w:color="808080"/>
                  <w:right w:val="single" w:sz="2" w:space="0" w:color="808080"/>
                </w:tcBorders>
                <w:shd w:val="clear" w:color="auto" w:fill="FFFFFF"/>
                <w:vAlign w:val="center"/>
              </w:tcPr>
              <w:p w14:paraId="726CC315" w14:textId="77777777" w:rsidR="0085411F" w:rsidRPr="007D707D" w:rsidRDefault="0085411F" w:rsidP="00E843B6">
                <w:pPr>
                  <w:jc w:val="center"/>
                  <w:rPr>
                    <w:rFonts w:ascii="Tahoma" w:hAnsi="Tahoma" w:cs="Tahoma"/>
                    <w:sz w:val="20"/>
                    <w:szCs w:val="20"/>
                  </w:rPr>
                </w:pPr>
                <w:r w:rsidRPr="007D707D">
                  <w:rPr>
                    <w:rFonts w:ascii="MS UI Gothic" w:eastAsia="MS UI Gothic" w:hAnsi="MS UI Gothic" w:cs="MS UI Gothic" w:hint="eastAsia"/>
                    <w:sz w:val="20"/>
                    <w:szCs w:val="20"/>
                  </w:rPr>
                  <w:t>☐</w:t>
                </w:r>
              </w:p>
            </w:tc>
          </w:sdtContent>
        </w:sdt>
      </w:tr>
    </w:tbl>
    <w:p w14:paraId="0985EC0D" w14:textId="77777777" w:rsidR="003A0F5F" w:rsidRPr="00561E48" w:rsidRDefault="003A0F5F" w:rsidP="003A0F5F">
      <w:pPr>
        <w:jc w:val="center"/>
        <w:rPr>
          <w:rFonts w:ascii="Tahoma" w:hAnsi="Tahoma" w:cs="Tahoma"/>
          <w:sz w:val="14"/>
          <w:szCs w:val="20"/>
          <w:lang w:val="fr-FR"/>
        </w:rPr>
      </w:pPr>
    </w:p>
    <w:p w14:paraId="148DE269" w14:textId="6580F280" w:rsidR="009C22B1" w:rsidRPr="00561E48" w:rsidRDefault="003A0F5F" w:rsidP="008B44D4">
      <w:pPr>
        <w:pBdr>
          <w:bottom w:val="single" w:sz="2" w:space="0" w:color="808080"/>
        </w:pBdr>
        <w:ind w:right="-284"/>
        <w:rPr>
          <w:rFonts w:ascii="Tahoma" w:hAnsi="Tahoma" w:cs="Tahoma"/>
          <w:smallCaps/>
          <w:color w:val="0070C0"/>
          <w:sz w:val="18"/>
          <w:szCs w:val="18"/>
          <w:lang w:val="fr-FR" w:eastAsia="fr-FR"/>
        </w:rPr>
        <w:sectPr w:rsidR="009C22B1" w:rsidRPr="00561E48" w:rsidSect="008B44D4">
          <w:headerReference w:type="default" r:id="rId13"/>
          <w:footerReference w:type="default" r:id="rId14"/>
          <w:headerReference w:type="first" r:id="rId15"/>
          <w:type w:val="continuous"/>
          <w:pgSz w:w="11907" w:h="16840" w:code="9"/>
          <w:pgMar w:top="261" w:right="709" w:bottom="851" w:left="567" w:header="284" w:footer="323" w:gutter="0"/>
          <w:cols w:space="708"/>
          <w:titlePg/>
          <w:docGrid w:linePitch="360"/>
        </w:sectPr>
      </w:pPr>
      <w:r w:rsidRPr="00561E48">
        <w:rPr>
          <w:rFonts w:ascii="Tahoma" w:hAnsi="Tahoma" w:cs="Tahoma"/>
          <w:b/>
          <w:lang w:val="fr-FR"/>
        </w:rPr>
        <w:br w:type="page"/>
      </w:r>
      <w:bookmarkStart w:id="7" w:name="_Toc179868643"/>
    </w:p>
    <w:p w14:paraId="19E1739C" w14:textId="77777777" w:rsidR="008B44D4" w:rsidRPr="00561E48" w:rsidRDefault="008B44D4" w:rsidP="008B44D4">
      <w:pPr>
        <w:pBdr>
          <w:bottom w:val="single" w:sz="2" w:space="0" w:color="808080"/>
        </w:pBdr>
        <w:ind w:right="-284"/>
        <w:rPr>
          <w:rFonts w:ascii="Tahoma" w:hAnsi="Tahoma" w:cs="Tahoma"/>
          <w:lang w:val="fr-FR"/>
        </w:rPr>
      </w:pPr>
      <w:bookmarkStart w:id="8" w:name="_Toc179868644"/>
      <w:bookmarkEnd w:id="7"/>
      <w:r w:rsidRPr="00561E48">
        <w:rPr>
          <w:rFonts w:ascii="Tahoma" w:hAnsi="Tahoma" w:cs="Tahoma"/>
          <w:b/>
          <w:lang w:val="fr-FR"/>
        </w:rPr>
        <w:lastRenderedPageBreak/>
        <w:t>C. Conditions juridiques</w:t>
      </w:r>
    </w:p>
    <w:p w14:paraId="791CF8BE" w14:textId="77777777" w:rsidR="008B44D4" w:rsidRPr="00561E48" w:rsidRDefault="008B44D4" w:rsidP="008B44D4">
      <w:pPr>
        <w:tabs>
          <w:tab w:val="left" w:pos="284"/>
        </w:tabs>
        <w:autoSpaceDE w:val="0"/>
        <w:autoSpaceDN w:val="0"/>
        <w:spacing w:before="60"/>
        <w:jc w:val="both"/>
        <w:rPr>
          <w:rFonts w:ascii="Tahoma" w:hAnsi="Tahoma" w:cs="Tahoma"/>
          <w:smallCaps/>
          <w:color w:val="0070C0"/>
          <w:sz w:val="18"/>
          <w:szCs w:val="18"/>
          <w:lang w:val="fr-FR" w:eastAsia="fr-FR"/>
        </w:rPr>
        <w:sectPr w:rsidR="008B44D4" w:rsidRPr="00561E48" w:rsidSect="00162743">
          <w:headerReference w:type="default" r:id="rId16"/>
          <w:footerReference w:type="default" r:id="rId17"/>
          <w:headerReference w:type="first" r:id="rId18"/>
          <w:type w:val="continuous"/>
          <w:pgSz w:w="11907" w:h="16840" w:code="9"/>
          <w:pgMar w:top="194" w:right="708" w:bottom="851" w:left="567" w:header="284" w:footer="322" w:gutter="0"/>
          <w:cols w:space="708"/>
          <w:titlePg/>
          <w:docGrid w:linePitch="360"/>
        </w:sectPr>
      </w:pPr>
    </w:p>
    <w:p w14:paraId="677F7F64" w14:textId="77777777" w:rsidR="008B44D4" w:rsidRPr="006378FB" w:rsidRDefault="008B44D4" w:rsidP="008B44D4">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 – Dispositions générales</w:t>
      </w:r>
    </w:p>
    <w:p w14:paraId="21470E99"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Le Prestataire de services s’engage, aux conditions, dans les limites et selon les modalités prévues d’un commun accord ci-après, à exécuter la liste des Livrables tels que décrits dans les Termes de Référence (voir partie A ci-dessus) du présent Contrat et compris dans l’offre soumise par le Prestataire. </w:t>
      </w:r>
    </w:p>
    <w:p w14:paraId="3E07D34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 présent Contrat est composé, par ordre de préséance de :</w:t>
      </w:r>
    </w:p>
    <w:p w14:paraId="4D423B5D" w14:textId="405A932D"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xml:space="preserve">L’Acte d’Engagement, dans sa totalité (page de couverture, parties A et B et les présentes conditions juridiques), et de tout bon de commande ; </w:t>
      </w:r>
    </w:p>
    <w:p w14:paraId="6DCCF7FE" w14:textId="21C4C1F0" w:rsidR="001F0CE6" w:rsidRPr="003442EE" w:rsidRDefault="001F0CE6"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Pr>
          <w:rFonts w:ascii="Tahoma" w:eastAsia="Calibri" w:hAnsi="Tahoma" w:cs="Tahoma"/>
          <w:color w:val="000000" w:themeColor="text1"/>
          <w:sz w:val="20"/>
          <w:szCs w:val="20"/>
          <w:lang w:val="fr-FR" w:eastAsia="en-US"/>
        </w:rPr>
        <w:t>Les termes de référence ; et</w:t>
      </w:r>
    </w:p>
    <w:p w14:paraId="00EC4B6F" w14:textId="5740C7F8" w:rsidR="008B44D4" w:rsidRDefault="008B44D4" w:rsidP="008B44D4">
      <w:pPr>
        <w:pStyle w:val="ListParagraph"/>
        <w:numPr>
          <w:ilvl w:val="0"/>
          <w:numId w:val="18"/>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L’offre soumise par le Prestataire</w:t>
      </w:r>
      <w:r w:rsidR="001F0CE6">
        <w:rPr>
          <w:rFonts w:ascii="Tahoma" w:eastAsia="Calibri" w:hAnsi="Tahoma" w:cs="Tahoma"/>
          <w:color w:val="000000" w:themeColor="text1"/>
          <w:sz w:val="20"/>
          <w:szCs w:val="20"/>
          <w:lang w:val="fr-FR" w:eastAsia="en-US"/>
        </w:rPr>
        <w:t>.</w:t>
      </w:r>
    </w:p>
    <w:p w14:paraId="0416A357"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Les conditions de vente du Prestataire, quelles qu’elles soient, ne sauraient prévaloir sur les présentes conditions juridiques. Toute disposition énoncée par le Prestataire dans ses documents (conditions de vente ou correspondance) potentiellement en conflit avec les présentes conditions juridiques sont considérées nulles et non avenues, à l’exception des clauses plus favorables au Conseil.</w:t>
      </w:r>
    </w:p>
    <w:p w14:paraId="7384F50E" w14:textId="77777777" w:rsidR="008B44D4" w:rsidRPr="003442EE" w:rsidRDefault="008B44D4" w:rsidP="008B44D4">
      <w:pPr>
        <w:pStyle w:val="ListParagraph"/>
        <w:numPr>
          <w:ilvl w:val="1"/>
          <w:numId w:val="14"/>
        </w:numPr>
        <w:ind w:left="709"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Dans le cadre du présent Contrat :</w:t>
      </w:r>
    </w:p>
    <w:p w14:paraId="4EBA051E"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Contrat » fait référence à l’ensemble des documents listés à l’article 1.2 ;</w:t>
      </w:r>
    </w:p>
    <w:p w14:paraId="51632132"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Conseil » fait référence au Conseil de l’Europe ;</w:t>
      </w:r>
    </w:p>
    <w:p w14:paraId="62FD5813"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Livrables » fait référence aux services et biens décrits dans les Termes de référence ;</w:t>
      </w:r>
    </w:p>
    <w:p w14:paraId="2C28B3BC" w14:textId="77777777" w:rsidR="008B44D4" w:rsidRPr="003442EE" w:rsidRDefault="008B44D4" w:rsidP="008B44D4">
      <w:pPr>
        <w:pStyle w:val="ListParagraph"/>
        <w:numPr>
          <w:ilvl w:val="0"/>
          <w:numId w:val="19"/>
        </w:numPr>
        <w:ind w:left="709" w:firstLine="0"/>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Parties » fait référence au Conseil et au Prestataire ;</w:t>
      </w:r>
    </w:p>
    <w:p w14:paraId="3083FD2D" w14:textId="77777777" w:rsidR="008B44D4" w:rsidRPr="003442EE" w:rsidRDefault="008B44D4" w:rsidP="008B44D4">
      <w:pPr>
        <w:pStyle w:val="ListParagraph"/>
        <w:numPr>
          <w:ilvl w:val="0"/>
          <w:numId w:val="19"/>
        </w:numPr>
        <w:ind w:left="1418" w:hanging="709"/>
        <w:jc w:val="both"/>
        <w:rPr>
          <w:rFonts w:ascii="Tahoma" w:eastAsia="Calibri" w:hAnsi="Tahoma" w:cs="Tahoma"/>
          <w:color w:val="000000" w:themeColor="text1"/>
          <w:sz w:val="20"/>
          <w:szCs w:val="20"/>
          <w:lang w:val="fr-FR" w:eastAsia="en-US"/>
        </w:rPr>
      </w:pPr>
      <w:r w:rsidRPr="003442EE">
        <w:rPr>
          <w:rFonts w:ascii="Tahoma" w:eastAsia="Calibri" w:hAnsi="Tahoma" w:cs="Tahoma"/>
          <w:color w:val="000000" w:themeColor="text1"/>
          <w:sz w:val="20"/>
          <w:szCs w:val="20"/>
          <w:lang w:val="fr-FR" w:eastAsia="en-US"/>
        </w:rPr>
        <w:t>« Prestataire » fait référence à la personne morale ou physique sélectionnée par le Conseil pour fournir les Livrables. Cette personne peut également et sans distinction être désignée par les termes « Prestataire de service » ou « Consultant ».</w:t>
      </w:r>
    </w:p>
    <w:p w14:paraId="20B40CBE"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529484EF" w14:textId="0AD82299"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2 – Durée</w:t>
      </w:r>
    </w:p>
    <w:p w14:paraId="26BC99A5" w14:textId="77777777" w:rsidR="008B44D4" w:rsidRPr="003442EE" w:rsidRDefault="008B44D4" w:rsidP="008B44D4">
      <w:pPr>
        <w:tabs>
          <w:tab w:val="left" w:pos="284"/>
        </w:tabs>
        <w:jc w:val="both"/>
        <w:rPr>
          <w:rFonts w:ascii="Tahoma" w:eastAsia="Calibri" w:hAnsi="Tahoma" w:cs="Tahoma"/>
          <w:color w:val="8064A2" w:themeColor="accent4"/>
          <w:sz w:val="20"/>
          <w:szCs w:val="20"/>
          <w:lang w:val="fr-FR" w:eastAsia="en-US"/>
        </w:rPr>
      </w:pPr>
      <w:r w:rsidRPr="003442EE">
        <w:rPr>
          <w:rFonts w:ascii="Tahoma" w:hAnsi="Tahoma" w:cs="Tahoma"/>
          <w:sz w:val="20"/>
          <w:szCs w:val="20"/>
          <w:lang w:val="fr-FR"/>
        </w:rPr>
        <w:t>Le contrat est conclu jusqu’à la date stipulée à la Partie A du dossier de consultation</w:t>
      </w:r>
      <w:r w:rsidRPr="003442EE">
        <w:rPr>
          <w:rFonts w:ascii="Tahoma" w:hAnsi="Tahoma" w:cs="Tahoma"/>
          <w:color w:val="FF0000"/>
          <w:sz w:val="20"/>
          <w:szCs w:val="20"/>
          <w:lang w:val="fr-FR"/>
        </w:rPr>
        <w:t xml:space="preserve"> </w:t>
      </w:r>
      <w:r w:rsidRPr="003442EE">
        <w:rPr>
          <w:rFonts w:ascii="Tahoma" w:hAnsi="Tahoma" w:cs="Tahoma"/>
          <w:sz w:val="20"/>
          <w:szCs w:val="20"/>
          <w:lang w:val="fr-FR"/>
        </w:rPr>
        <w:t>et prend effet à compter de sa signature par les deux parties. Le contrat peut être renouvelé conformément aux conditions fixées à la Section A de l'acte d'engagement.  Les Livrables doivent être exécutés conformément au cadre temporel spécifié dans les Termes de référence ou, par défaut, dans l’offre soumise par le Prestataire.</w:t>
      </w:r>
    </w:p>
    <w:p w14:paraId="27995CD9" w14:textId="77777777" w:rsidR="00736381" w:rsidRDefault="00736381"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C5F1A19" w14:textId="3659A19A" w:rsidR="008B44D4" w:rsidRPr="006378FB" w:rsidRDefault="008B44D4" w:rsidP="008B44D4">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3 – Obligations du Prestataire</w:t>
      </w:r>
    </w:p>
    <w:p w14:paraId="6B30B477" w14:textId="4C95138E" w:rsidR="001849D2" w:rsidRPr="006378FB" w:rsidRDefault="00D6731D"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3.1 Obligations générale</w:t>
      </w:r>
      <w:r w:rsidR="001849D2" w:rsidRPr="006378FB">
        <w:rPr>
          <w:rFonts w:ascii="Tahoma" w:hAnsi="Tahoma" w:cs="Tahoma"/>
          <w:b/>
          <w:color w:val="365F91" w:themeColor="accent1" w:themeShade="BF"/>
          <w:sz w:val="20"/>
          <w:szCs w:val="20"/>
          <w:u w:val="single"/>
          <w:lang w:val="fr-FR" w:eastAsia="fr-FR"/>
        </w:rPr>
        <w:t>s</w:t>
      </w:r>
    </w:p>
    <w:p w14:paraId="65B0A79E" w14:textId="77777777" w:rsidR="008B44D4"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color w:val="000000" w:themeColor="text1"/>
          <w:sz w:val="20"/>
          <w:szCs w:val="20"/>
          <w:lang w:val="fr-FR" w:eastAsia="fr-FR"/>
        </w:rPr>
        <w:t>Le Prestataire est seul responsable des décisions relatives aux ressources humaines, techniques, logistiques et matérielles prises en vue de fournir les Livrables, tenant dûment compte des besoins et contraintes du Conseil, tels que définis contractuellement.</w:t>
      </w:r>
    </w:p>
    <w:p w14:paraId="7D03087F" w14:textId="451B42DF" w:rsidR="00BF2766" w:rsidRPr="003442EE" w:rsidRDefault="008B44D4" w:rsidP="008B44D4">
      <w:pPr>
        <w:pStyle w:val="ListParagraph"/>
        <w:numPr>
          <w:ilvl w:val="0"/>
          <w:numId w:val="25"/>
        </w:numPr>
        <w:autoSpaceDE w:val="0"/>
        <w:autoSpaceDN w:val="0"/>
        <w:spacing w:before="40"/>
        <w:ind w:left="709" w:hanging="709"/>
        <w:jc w:val="both"/>
        <w:rPr>
          <w:rFonts w:ascii="Tahoma" w:hAnsi="Tahoma" w:cs="Tahoma"/>
          <w:color w:val="000000" w:themeColor="text1"/>
          <w:sz w:val="20"/>
          <w:szCs w:val="20"/>
          <w:lang w:val="fr-FR" w:eastAsia="fr-FR"/>
        </w:rPr>
      </w:pPr>
      <w:r w:rsidRPr="003442EE">
        <w:rPr>
          <w:rFonts w:ascii="Tahoma" w:hAnsi="Tahoma" w:cs="Tahoma"/>
          <w:sz w:val="20"/>
          <w:szCs w:val="20"/>
          <w:lang w:val="fr-FR"/>
        </w:rPr>
        <w:t>Le Prestataire reconnait être soumis à une obligation générale de conseil, incluant mais sans s’y limiter, une obligation de fournir toute information ou recommandation pertinente au Conseil. A cet égard, le Prestataire doit notamment fournir au Conseil tout conseil, tout message de prévention ou toute recommandation requis(es) en termes de qualité des Livrables et de conformité aux standards professionnels applicables. Le Prestataire s’engage également à informer le Conseil dans les plus brefs délais, au cours de l’exécution du Contrat, de toute initiative et/ou projet de loi/réglementation, politique, stratégie ou plan d’action, ou tout autre développement lié à l’objet du Contrat</w:t>
      </w:r>
      <w:r w:rsidR="00BF2766" w:rsidRPr="003442EE">
        <w:rPr>
          <w:rFonts w:ascii="Tahoma" w:hAnsi="Tahoma" w:cs="Tahoma"/>
          <w:sz w:val="20"/>
          <w:szCs w:val="20"/>
          <w:lang w:val="fr-FR"/>
        </w:rPr>
        <w:t>.</w:t>
      </w:r>
    </w:p>
    <w:p w14:paraId="371CF811" w14:textId="77777777" w:rsidR="007B0447" w:rsidRPr="006378FB" w:rsidRDefault="00780BD0" w:rsidP="007B0447">
      <w:pPr>
        <w:pStyle w:val="ListParagraph"/>
        <w:numPr>
          <w:ilvl w:val="1"/>
          <w:numId w:val="27"/>
        </w:numPr>
        <w:tabs>
          <w:tab w:val="left" w:pos="284"/>
        </w:tabs>
        <w:autoSpaceDE w:val="0"/>
        <w:autoSpaceDN w:val="0"/>
        <w:spacing w:before="4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Services intellectuels</w:t>
      </w:r>
    </w:p>
    <w:p w14:paraId="69FD60C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Les dispositions des articles 3.2.2 à 3.2.10 s’appliquent dès lors que le Contrat comprend la prestation de services intellectuels.</w:t>
      </w:r>
    </w:p>
    <w:p w14:paraId="38767C79"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eastAsia="fr-FR"/>
        </w:rPr>
        <w:t>Sauf accord contraire entre les Parties, tout document élaboré par le Prestataire au titre du présent Contrat doit être rédigé dans l’une des langues officielles du Conseil (anglais ou français) et présenté sur un support électronique permettant le traitement de texte. Dans l’hypothèse où les parties prévoient qu’un Livrable écrit soit préparé dans une langue autre que l’anglais ou le français, un résumé en anglais ou en français doit être inclus dans ledit document.</w:t>
      </w:r>
    </w:p>
    <w:p w14:paraId="3492010E"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Sauf accord contraire entre les Parties, tout document écrit de plus de 1 500 mots doit être précédé ou accompagné d’une synthèse en exposant le thème et les principales conclusions ; sauf demande expresse, aucun document ne doit dépasser 5 000 mots.</w:t>
      </w:r>
    </w:p>
    <w:p w14:paraId="603F3A6B"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garantit que les Livrables satisfont aux plus hauts standards académiques.</w:t>
      </w:r>
    </w:p>
    <w:p w14:paraId="74B10DE2"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Le Prestataire cède au Conseil, à titre exclusif et irrévocable, pour le monde entier et pour l’entière période de protection des droits d’auteur tous les droits portant sur les Livrables résultant de l’exécution du présent Contrat. Ces droits comprennent notamment le droit d’utiliser, reproduire, publier, adapter, traduire et diffuser - ou de faire utiliser, reproduire, publier, adapter, traduire et diffuser - dans tout pays et dans toute langue, sous quelque forme et sur quelque support que ce soit, y compris sur CD-ROM ou sur Internet, en tout ou partie, les Livrables.</w:t>
      </w:r>
    </w:p>
    <w:p w14:paraId="476E905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 xml:space="preserve">Le Conseil se réserve le droit d’exercer les droits susmentionnés pour tout but relevant de ses activités. </w:t>
      </w:r>
    </w:p>
    <w:p w14:paraId="77A4092F"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 xml:space="preserve">Le Prestataire garantit que les droits de tiers ne seront pas violés à la suite de l’utilisation par le Conseil des Livrables. Dans l’hypothèse où la demande </w:t>
      </w:r>
      <w:proofErr w:type="gramStart"/>
      <w:r w:rsidRPr="003442EE">
        <w:rPr>
          <w:rFonts w:ascii="Tahoma" w:hAnsi="Tahoma" w:cs="Tahoma"/>
          <w:color w:val="000000" w:themeColor="text1"/>
          <w:sz w:val="20"/>
          <w:szCs w:val="20"/>
          <w:lang w:val="fr-FR"/>
        </w:rPr>
        <w:t>d’un tiers relative</w:t>
      </w:r>
      <w:proofErr w:type="gramEnd"/>
      <w:r w:rsidRPr="003442EE">
        <w:rPr>
          <w:rFonts w:ascii="Tahoma" w:hAnsi="Tahoma" w:cs="Tahoma"/>
          <w:color w:val="000000" w:themeColor="text1"/>
          <w:sz w:val="20"/>
          <w:szCs w:val="20"/>
          <w:lang w:val="fr-FR"/>
        </w:rPr>
        <w:t xml:space="preserve"> à une violation alléguée de ses droits de propriété </w:t>
      </w:r>
      <w:r w:rsidRPr="003442EE">
        <w:rPr>
          <w:rFonts w:ascii="Tahoma" w:hAnsi="Tahoma" w:cs="Tahoma"/>
          <w:color w:val="000000" w:themeColor="text1"/>
          <w:sz w:val="20"/>
          <w:szCs w:val="20"/>
          <w:lang w:val="fr-FR"/>
        </w:rPr>
        <w:lastRenderedPageBreak/>
        <w:t>intellectuelle causerait un préjudice au Conseil, le Prestataire indemnisera entièrement le Conseil pour tout préjudice causé à ce dernier.</w:t>
      </w:r>
    </w:p>
    <w:p w14:paraId="6B013706"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sz w:val="20"/>
          <w:szCs w:val="20"/>
          <w:lang w:val="fr-FR"/>
        </w:rPr>
        <w:t>Nonobstant la disposition prévue à l’article 3.2.5 ci-dessus, le Conseil peut, si le Prestataire lui en a fait la demande, l’autoriser à utiliser le ou les Livrables auxquels il est fait référence ci-dessus. Lorsque le Conseil donne cette autorisation au Prestataire, il l’informe de toutes conditions qui pourraient s’appliquer à cette utilisation.</w:t>
      </w:r>
    </w:p>
    <w:p w14:paraId="28A8D133" w14:textId="77777777" w:rsidR="001877A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Tout droit de propriété intellectuelle du Prestataire sur les méthodes, savoirs et informations qui préexistent à la date de conclusion du présent Contrat et qui sont inclus, nécessaires ou découlent de l’exécution du Contrat reste la propriété du Prestataire. Toutefois, en contrepartie des honoraires payés au titre du présent Contrat le Prestataire octroie au Conseil une licence libre et non-exclusive pour le monde entier et pour la durée de validité de tout droit de propriété intellectuelle relatif à l’utilisation de ces méthodes, savoirs et informations dès lors que ces derniers constituent une partie intégrante des Livrables.</w:t>
      </w:r>
    </w:p>
    <w:p w14:paraId="194697C1" w14:textId="6F6E5A48" w:rsidR="00933961" w:rsidRPr="003442EE" w:rsidRDefault="001877A1" w:rsidP="001877A1">
      <w:pPr>
        <w:pStyle w:val="ListParagraph"/>
        <w:numPr>
          <w:ilvl w:val="2"/>
          <w:numId w:val="30"/>
        </w:numPr>
        <w:autoSpaceDE w:val="0"/>
        <w:autoSpaceDN w:val="0"/>
        <w:spacing w:before="40"/>
        <w:ind w:left="709" w:hanging="709"/>
        <w:jc w:val="both"/>
        <w:rPr>
          <w:rFonts w:ascii="Tahoma" w:hAnsi="Tahoma" w:cs="Tahoma"/>
          <w:b/>
          <w:color w:val="365F91" w:themeColor="accent1" w:themeShade="BF"/>
          <w:sz w:val="20"/>
          <w:szCs w:val="20"/>
          <w:u w:val="single"/>
          <w:lang w:val="fr-FR"/>
        </w:rPr>
      </w:pPr>
      <w:r w:rsidRPr="003442EE">
        <w:rPr>
          <w:rFonts w:ascii="Tahoma" w:hAnsi="Tahoma" w:cs="Tahoma"/>
          <w:color w:val="000000" w:themeColor="text1"/>
          <w:sz w:val="20"/>
          <w:szCs w:val="20"/>
          <w:lang w:val="fr-FR"/>
        </w:rPr>
        <w:t>Si les Livrables attendus résultent de la fourniture d’une session de formation, et sous couvert que les matériels de formation ne soient pas la propriété du Conseil, le Prestataire octroie aux participants à la formation une licence non-exclusive pour le monde entier et pour la durée de validité de tout droit de propriété intellectuelle existant sur lesdits matériels, pour leur usage professionnel des matériels fournis par le formateur</w:t>
      </w:r>
      <w:r w:rsidR="008C09DB" w:rsidRPr="003442EE">
        <w:rPr>
          <w:rFonts w:ascii="Tahoma" w:hAnsi="Tahoma" w:cs="Tahoma"/>
          <w:color w:val="000000" w:themeColor="text1"/>
          <w:sz w:val="20"/>
          <w:szCs w:val="20"/>
          <w:lang w:val="fr-FR"/>
        </w:rPr>
        <w:t>.</w:t>
      </w:r>
    </w:p>
    <w:p w14:paraId="5AFD9992" w14:textId="576C3BE8" w:rsidR="008C09DB" w:rsidRPr="006378FB" w:rsidRDefault="00256C49"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3.3 </w:t>
      </w:r>
      <w:r w:rsidR="00B06935" w:rsidRPr="006378FB">
        <w:rPr>
          <w:rFonts w:ascii="Tahoma" w:hAnsi="Tahoma" w:cs="Tahoma"/>
          <w:b/>
          <w:color w:val="365F91" w:themeColor="accent1" w:themeShade="BF"/>
          <w:sz w:val="20"/>
          <w:szCs w:val="20"/>
          <w:u w:val="single"/>
          <w:lang w:val="fr-FR" w:eastAsia="fr-FR"/>
        </w:rPr>
        <w:t>Couverture d’assurance médicale et sociale du Prestataire et de ses employés</w:t>
      </w:r>
    </w:p>
    <w:p w14:paraId="1E1AA4C3" w14:textId="6C53BA72" w:rsidR="008C09DB" w:rsidRPr="006378FB" w:rsidRDefault="00293A24" w:rsidP="00B26F93">
      <w:pPr>
        <w:jc w:val="both"/>
        <w:rPr>
          <w:rFonts w:ascii="Tahoma" w:hAnsi="Tahoma" w:cs="Tahoma"/>
          <w:sz w:val="20"/>
          <w:szCs w:val="20"/>
          <w:lang w:val="fr-FR"/>
        </w:rPr>
      </w:pPr>
      <w:r w:rsidRPr="006378FB">
        <w:rPr>
          <w:rFonts w:ascii="Tahoma" w:hAnsi="Tahoma" w:cs="Tahoma"/>
          <w:sz w:val="20"/>
          <w:szCs w:val="20"/>
          <w:lang w:val="fr-FR"/>
        </w:rPr>
        <w:t>Le Prestataire s’engage à prendre toutes les mesures nécessaires pour son assurance maladie et sa couverture de sécurité sociale pendant toute la durée des services qu’il réalise au titre du Contrat. Le Prestataire reconnaît et accepte à cet égard que le Conseil décline toute responsabilité concernant tous risques sanitaires ou sociaux liés à une maladie, à une grossesse ou un accident qui pourraient survenir pendant la réalisation des services objet du Contrat</w:t>
      </w:r>
      <w:r w:rsidR="008C09DB" w:rsidRPr="006378FB">
        <w:rPr>
          <w:rFonts w:ascii="Tahoma" w:hAnsi="Tahoma" w:cs="Tahoma"/>
          <w:sz w:val="20"/>
          <w:szCs w:val="20"/>
          <w:lang w:val="fr-FR"/>
        </w:rPr>
        <w:t>.</w:t>
      </w:r>
    </w:p>
    <w:p w14:paraId="180BD583" w14:textId="7C4F36C9" w:rsidR="008C09DB" w:rsidRPr="006378FB" w:rsidRDefault="00362CA7"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 xml:space="preserve">3.4 </w:t>
      </w:r>
      <w:r w:rsidR="004A6782" w:rsidRPr="006378FB">
        <w:rPr>
          <w:rFonts w:ascii="Tahoma" w:hAnsi="Tahoma" w:cs="Tahoma"/>
          <w:b/>
          <w:color w:val="365F91" w:themeColor="accent1" w:themeShade="BF"/>
          <w:sz w:val="20"/>
          <w:szCs w:val="20"/>
          <w:u w:val="single"/>
          <w:lang w:val="fr-FR"/>
        </w:rPr>
        <w:t>Obligations fiscales</w:t>
      </w:r>
    </w:p>
    <w:p w14:paraId="7BDE16C2" w14:textId="77777777" w:rsidR="00293A24" w:rsidRPr="006378FB" w:rsidRDefault="00293A24" w:rsidP="00293A24">
      <w:pPr>
        <w:tabs>
          <w:tab w:val="left" w:pos="284"/>
        </w:tabs>
        <w:rPr>
          <w:rFonts w:ascii="Tahoma" w:hAnsi="Tahoma" w:cs="Tahoma"/>
          <w:sz w:val="20"/>
          <w:szCs w:val="20"/>
          <w:lang w:val="fr-FR"/>
        </w:rPr>
      </w:pPr>
      <w:bookmarkStart w:id="9" w:name="_Toc179868650"/>
      <w:r w:rsidRPr="006378FB">
        <w:rPr>
          <w:rFonts w:ascii="Tahoma" w:hAnsi="Tahoma" w:cs="Tahoma"/>
          <w:sz w:val="20"/>
          <w:szCs w:val="20"/>
          <w:lang w:val="fr-FR"/>
        </w:rPr>
        <w:t>Le Prestataire s’engage à informer le Conseil de tout changement quant à son statut relatif à la TVA et à respecter toutes les dispositions légales en vigueur et à s’acquitter de ses obligations fiscales. A cet effet :</w:t>
      </w:r>
    </w:p>
    <w:p w14:paraId="121C1387" w14:textId="77777777" w:rsidR="00293A24"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présentera au Conseil une facture conforme à la législation en vigueur, ou une demande de paiement si le Prestataire, conformément à la législation en vigueur, ne facture pas la TVA ;</w:t>
      </w:r>
    </w:p>
    <w:p w14:paraId="43FB7A30" w14:textId="5A25F00B" w:rsidR="008C09DB" w:rsidRPr="006378FB" w:rsidRDefault="00293A24" w:rsidP="00293A24">
      <w:pPr>
        <w:pStyle w:val="COEBullet"/>
        <w:numPr>
          <w:ilvl w:val="0"/>
          <w:numId w:val="16"/>
        </w:numPr>
        <w:tabs>
          <w:tab w:val="left" w:pos="284"/>
        </w:tabs>
        <w:spacing w:before="0" w:after="0"/>
        <w:ind w:left="0" w:firstLine="0"/>
        <w:rPr>
          <w:rFonts w:ascii="Tahoma" w:hAnsi="Tahoma" w:cs="Tahoma"/>
          <w:szCs w:val="20"/>
        </w:rPr>
      </w:pPr>
      <w:proofErr w:type="gramStart"/>
      <w:r w:rsidRPr="006378FB">
        <w:rPr>
          <w:rFonts w:ascii="Tahoma" w:hAnsi="Tahoma" w:cs="Tahoma"/>
          <w:szCs w:val="20"/>
        </w:rPr>
        <w:t>il</w:t>
      </w:r>
      <w:proofErr w:type="gramEnd"/>
      <w:r w:rsidRPr="006378FB">
        <w:rPr>
          <w:rFonts w:ascii="Tahoma" w:hAnsi="Tahoma" w:cs="Tahoma"/>
          <w:szCs w:val="20"/>
        </w:rPr>
        <w:t xml:space="preserve"> déclarera, aux fins fiscales, tous les honoraires qui lui auront été versés par le Conseil conformément aux dispositions en vigueur dans son pays de résidence fiscale</w:t>
      </w:r>
      <w:r w:rsidR="008C09DB" w:rsidRPr="006378FB">
        <w:rPr>
          <w:rFonts w:ascii="Tahoma" w:hAnsi="Tahoma" w:cs="Tahoma"/>
          <w:szCs w:val="20"/>
        </w:rPr>
        <w:t>.</w:t>
      </w:r>
    </w:p>
    <w:bookmarkEnd w:id="9"/>
    <w:p w14:paraId="201A89DC" w14:textId="41CE1CEB" w:rsidR="008C09DB" w:rsidRPr="006378FB" w:rsidRDefault="004A6782"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3.5 </w:t>
      </w:r>
      <w:r w:rsidR="008C09DB" w:rsidRPr="006378FB">
        <w:rPr>
          <w:rFonts w:ascii="Tahoma" w:hAnsi="Tahoma" w:cs="Tahoma"/>
          <w:b/>
          <w:color w:val="365F91" w:themeColor="accent1" w:themeShade="BF"/>
          <w:sz w:val="20"/>
          <w:szCs w:val="20"/>
          <w:u w:val="single"/>
          <w:lang w:val="fr-FR"/>
        </w:rPr>
        <w:t>Loyauté et confidentialité</w:t>
      </w:r>
    </w:p>
    <w:p w14:paraId="12C09675" w14:textId="77777777" w:rsidR="00293A24" w:rsidRPr="006378FB" w:rsidRDefault="00293A24" w:rsidP="00293A24">
      <w:pPr>
        <w:pStyle w:val="ListParagraph"/>
        <w:numPr>
          <w:ilvl w:val="2"/>
          <w:numId w:val="5"/>
        </w:numPr>
        <w:ind w:left="709" w:hanging="709"/>
        <w:jc w:val="both"/>
        <w:rPr>
          <w:rFonts w:ascii="Tahoma" w:hAnsi="Tahoma" w:cs="Tahoma"/>
          <w:sz w:val="20"/>
          <w:szCs w:val="20"/>
          <w:lang w:val="fr-FR"/>
        </w:rPr>
      </w:pPr>
      <w:bookmarkStart w:id="10" w:name="_Toc179868647"/>
      <w:r w:rsidRPr="006378FB">
        <w:rPr>
          <w:rFonts w:ascii="Tahoma" w:hAnsi="Tahoma" w:cs="Tahoma"/>
          <w:sz w:val="20"/>
          <w:szCs w:val="20"/>
          <w:lang w:val="fr-FR"/>
        </w:rPr>
        <w:t>Dans l’exécution du présent contrat, le Prestataire ne sollicitera ni n’acceptera d’instructions d’aucun gouvernement ou autorité extérieure au Conseil. Le Prestataire s’engage à respecter les directives du Conseil pour la réalisation du travail qui lui est demandé, d’observer la discrétion la plus absolue concernant toutes les questions de service et de s’abstenir de toute déclaration ou acte pouvant être interprétés comme engageant le Conseil.</w:t>
      </w:r>
    </w:p>
    <w:p w14:paraId="3BBDD45B" w14:textId="0158D3FC" w:rsidR="008C09DB" w:rsidRPr="006378FB" w:rsidRDefault="00293A24" w:rsidP="00293A24">
      <w:pPr>
        <w:pStyle w:val="ListParagraph"/>
        <w:numPr>
          <w:ilvl w:val="2"/>
          <w:numId w:val="5"/>
        </w:numPr>
        <w:ind w:left="709" w:hanging="709"/>
        <w:jc w:val="both"/>
        <w:rPr>
          <w:rFonts w:ascii="Tahoma" w:hAnsi="Tahoma" w:cs="Tahoma"/>
          <w:sz w:val="20"/>
          <w:szCs w:val="20"/>
          <w:lang w:val="fr-FR"/>
        </w:rPr>
      </w:pPr>
      <w:r w:rsidRPr="006378FB">
        <w:rPr>
          <w:rFonts w:ascii="Tahoma" w:hAnsi="Tahoma" w:cs="Tahoma"/>
          <w:sz w:val="20"/>
          <w:szCs w:val="20"/>
          <w:lang w:val="fr-FR"/>
        </w:rPr>
        <w:t>Le Prestataire s’engage à observer la discrétion la plus absolue pour tout ce qui concerne le contrat, et notamment à l’égard de toute question de service ou données enregistrées ou à enregistrer dont il aurait connaissance dans l’exécution du présent contrat. Sauf obligation découlant du contrat, ou autorisation expresse du Conseil, le Prestataire s’abstient en toutes circonstances de communiquer à une personne physique ou morale, un gouvernement ou une autorité extérieure au Conseil, toute information qui n’a pas été rendue publique et dont il a connaissance du fait de ses relations avec le Conseil. Il est également interdit au Prestataire de chercher à retirer un avantage privé de telles informations. Ni l’expiration ni la résiliation par le Conseil du contrat ne mettent un terme à ces obligations</w:t>
      </w:r>
      <w:r w:rsidR="008C09DB" w:rsidRPr="006378FB">
        <w:rPr>
          <w:rFonts w:ascii="Tahoma" w:hAnsi="Tahoma" w:cs="Tahoma"/>
          <w:sz w:val="20"/>
          <w:szCs w:val="20"/>
          <w:lang w:val="fr-FR"/>
        </w:rPr>
        <w:t>.</w:t>
      </w:r>
    </w:p>
    <w:bookmarkEnd w:id="10"/>
    <w:p w14:paraId="265325E5" w14:textId="6353197D" w:rsidR="008C09DB" w:rsidRPr="006378FB" w:rsidRDefault="003565A5" w:rsidP="00B26F93">
      <w:pPr>
        <w:tabs>
          <w:tab w:val="left" w:pos="284"/>
        </w:tabs>
        <w:autoSpaceDE w:val="0"/>
        <w:autoSpaceDN w:val="0"/>
        <w:spacing w:before="4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rPr>
        <w:t xml:space="preserve">3.6 </w:t>
      </w:r>
      <w:r w:rsidR="008C09DB" w:rsidRPr="006378FB">
        <w:rPr>
          <w:rFonts w:ascii="Tahoma" w:hAnsi="Tahoma" w:cs="Tahoma"/>
          <w:b/>
          <w:color w:val="365F91" w:themeColor="accent1" w:themeShade="BF"/>
          <w:sz w:val="20"/>
          <w:szCs w:val="20"/>
          <w:u w:val="single"/>
          <w:lang w:val="fr-FR"/>
        </w:rPr>
        <w:t>Divulgation des termes du contrat</w:t>
      </w:r>
    </w:p>
    <w:p w14:paraId="360500B0" w14:textId="77777777" w:rsidR="00293A24" w:rsidRPr="006378FB" w:rsidRDefault="008B6BE9" w:rsidP="00293A24">
      <w:pPr>
        <w:ind w:left="709" w:hanging="709"/>
        <w:jc w:val="both"/>
        <w:rPr>
          <w:rFonts w:ascii="Tahoma" w:hAnsi="Tahoma" w:cs="Tahoma"/>
          <w:sz w:val="20"/>
          <w:szCs w:val="20"/>
          <w:lang w:val="fr-FR"/>
        </w:rPr>
      </w:pPr>
      <w:r w:rsidRPr="006378FB">
        <w:rPr>
          <w:rFonts w:ascii="Tahoma" w:hAnsi="Tahoma" w:cs="Tahoma"/>
          <w:sz w:val="20"/>
          <w:szCs w:val="20"/>
          <w:lang w:val="fr-FR"/>
        </w:rPr>
        <w:t>3.6.1</w:t>
      </w:r>
      <w:r w:rsidR="00933961" w:rsidRPr="006378FB">
        <w:rPr>
          <w:rFonts w:ascii="Tahoma" w:hAnsi="Tahoma" w:cs="Tahoma"/>
          <w:sz w:val="20"/>
          <w:szCs w:val="20"/>
          <w:lang w:val="fr-FR"/>
        </w:rPr>
        <w:t>.</w:t>
      </w:r>
      <w:r w:rsidR="0074421A" w:rsidRPr="006378FB">
        <w:rPr>
          <w:rFonts w:ascii="Tahoma" w:hAnsi="Tahoma" w:cs="Tahoma"/>
          <w:sz w:val="20"/>
          <w:szCs w:val="20"/>
          <w:lang w:val="fr-FR"/>
        </w:rPr>
        <w:tab/>
      </w:r>
      <w:r w:rsidR="00293A24" w:rsidRPr="006378FB">
        <w:rPr>
          <w:rFonts w:ascii="Tahoma" w:hAnsi="Tahoma" w:cs="Tahoma"/>
          <w:sz w:val="20"/>
          <w:szCs w:val="20"/>
          <w:lang w:val="fr-FR"/>
        </w:rPr>
        <w:t>Le Prestataire est informé que tous les termes du Contrat, y compris les données relatives à son identité et à ses prix, peuvent être divulgués aux fins de l’audit interne et externe, ainsi qu’au Comité des Ministres et à l’Assemblée parlementaire du Conseil pour leur permettre de s’acquitter de leurs fonctions statutaires, ainsi que pour satisfaire aux conditions de publication et de transparence du Conseil ou de ses donateurs. Le Prestataire autorise la publication, sous toute forme et sur tout support, y compris sur les sites Internet du Conseil ou de ses donateurs, du titre du Contrat ou des projets, de la nature et de l’objet du Contrat ou des projets, du nom et de la localisation du Prestataire et du montant du Contrat/projet.</w:t>
      </w:r>
    </w:p>
    <w:p w14:paraId="5504A479" w14:textId="78F82B16" w:rsidR="008C09DB" w:rsidRPr="006378FB" w:rsidRDefault="00293A24" w:rsidP="00293A24">
      <w:pPr>
        <w:ind w:left="709" w:hanging="709"/>
        <w:jc w:val="both"/>
        <w:rPr>
          <w:rFonts w:ascii="Tahoma" w:hAnsi="Tahoma" w:cs="Tahoma"/>
          <w:sz w:val="20"/>
          <w:szCs w:val="20"/>
          <w:lang w:val="fr-FR"/>
        </w:rPr>
      </w:pPr>
      <w:r w:rsidRPr="006378FB">
        <w:rPr>
          <w:rFonts w:ascii="Tahoma" w:hAnsi="Tahoma" w:cs="Tahoma"/>
          <w:sz w:val="20"/>
          <w:szCs w:val="20"/>
          <w:lang w:val="fr-FR"/>
        </w:rPr>
        <w:t>3.6.2.</w:t>
      </w:r>
      <w:r w:rsidRPr="006378FB">
        <w:rPr>
          <w:rFonts w:ascii="Tahoma" w:hAnsi="Tahoma" w:cs="Tahoma"/>
          <w:sz w:val="20"/>
          <w:szCs w:val="20"/>
          <w:lang w:val="fr-FR"/>
        </w:rPr>
        <w:tab/>
        <w:t>En tant que de besoin, le Conseil prendra les mesures spécifiques de confidentialité nécessaires pour préserver les intérêts vitaux du Prestataire</w:t>
      </w:r>
      <w:r w:rsidR="008C09DB" w:rsidRPr="006378FB">
        <w:rPr>
          <w:rFonts w:ascii="Tahoma" w:hAnsi="Tahoma" w:cs="Tahoma"/>
          <w:sz w:val="20"/>
          <w:szCs w:val="20"/>
          <w:lang w:val="fr-FR"/>
        </w:rPr>
        <w:t>.</w:t>
      </w:r>
    </w:p>
    <w:p w14:paraId="21E34DDC" w14:textId="0605BEA2" w:rsidR="008C09DB" w:rsidRPr="006378FB" w:rsidRDefault="003565A5" w:rsidP="00B26F93">
      <w:pPr>
        <w:pStyle w:val="COEHeading3"/>
        <w:rPr>
          <w:rFonts w:ascii="Tahoma" w:hAnsi="Tahoma" w:cs="Tahoma"/>
          <w:color w:val="365F91" w:themeColor="accent1" w:themeShade="BF"/>
          <w:sz w:val="20"/>
          <w:szCs w:val="20"/>
          <w:u w:val="single"/>
        </w:rPr>
      </w:pPr>
      <w:r w:rsidRPr="006378FB">
        <w:rPr>
          <w:rFonts w:ascii="Tahoma" w:hAnsi="Tahoma" w:cs="Tahoma"/>
          <w:color w:val="365F91" w:themeColor="accent1" w:themeShade="BF"/>
          <w:sz w:val="20"/>
          <w:szCs w:val="20"/>
          <w:u w:val="single"/>
        </w:rPr>
        <w:t xml:space="preserve">3.7 </w:t>
      </w:r>
      <w:r w:rsidR="008C09DB" w:rsidRPr="006378FB">
        <w:rPr>
          <w:rFonts w:ascii="Tahoma" w:hAnsi="Tahoma" w:cs="Tahoma"/>
          <w:color w:val="365F91" w:themeColor="accent1" w:themeShade="BF"/>
          <w:sz w:val="20"/>
          <w:szCs w:val="20"/>
          <w:u w:val="single"/>
        </w:rPr>
        <w:t>Utilisation du nom du Conseil de l’Europe</w:t>
      </w:r>
    </w:p>
    <w:p w14:paraId="5CBEE1A5" w14:textId="14C3ED26" w:rsidR="008C09DB" w:rsidRPr="006378FB" w:rsidRDefault="00293A24" w:rsidP="00B26F93">
      <w:pPr>
        <w:pStyle w:val="COEHeading3"/>
        <w:rPr>
          <w:rFonts w:ascii="Tahoma" w:hAnsi="Tahoma" w:cs="Tahoma"/>
          <w:b w:val="0"/>
          <w:sz w:val="20"/>
          <w:szCs w:val="20"/>
        </w:rPr>
      </w:pPr>
      <w:r w:rsidRPr="006378FB">
        <w:rPr>
          <w:rFonts w:ascii="Tahoma" w:hAnsi="Tahoma" w:cs="Tahoma"/>
          <w:b w:val="0"/>
          <w:sz w:val="20"/>
          <w:szCs w:val="20"/>
        </w:rPr>
        <w:t xml:space="preserve">Le </w:t>
      </w:r>
      <w:r w:rsidRPr="006378FB">
        <w:rPr>
          <w:rFonts w:ascii="Tahoma" w:hAnsi="Tahoma" w:cs="Tahoma"/>
          <w:b w:val="0"/>
          <w:color w:val="000000"/>
          <w:sz w:val="20"/>
          <w:szCs w:val="20"/>
        </w:rPr>
        <w:t xml:space="preserve">Prestataire </w:t>
      </w:r>
      <w:r w:rsidRPr="006378FB">
        <w:rPr>
          <w:rFonts w:ascii="Tahoma" w:hAnsi="Tahoma" w:cs="Tahoma"/>
          <w:b w:val="0"/>
          <w:sz w:val="20"/>
          <w:szCs w:val="20"/>
        </w:rPr>
        <w:t>ne peut utiliser le nom, le drapeau</w:t>
      </w:r>
      <w:r w:rsidRPr="006378FB">
        <w:rPr>
          <w:rFonts w:ascii="Tahoma" w:hAnsi="Tahoma" w:cs="Tahoma"/>
          <w:b w:val="0"/>
          <w:color w:val="000000"/>
          <w:sz w:val="20"/>
          <w:szCs w:val="20"/>
        </w:rPr>
        <w:t xml:space="preserve"> ni</w:t>
      </w:r>
      <w:r w:rsidRPr="006378FB">
        <w:rPr>
          <w:rFonts w:ascii="Tahoma" w:hAnsi="Tahoma" w:cs="Tahoma"/>
          <w:b w:val="0"/>
          <w:sz w:val="20"/>
          <w:szCs w:val="20"/>
        </w:rPr>
        <w:t xml:space="preserve"> le logo du Conseil sans en avoir été autorisé au préalable par le Conseil</w:t>
      </w:r>
      <w:r w:rsidR="008C09DB" w:rsidRPr="006378FB">
        <w:rPr>
          <w:rFonts w:ascii="Tahoma" w:hAnsi="Tahoma" w:cs="Tahoma"/>
          <w:b w:val="0"/>
          <w:sz w:val="20"/>
          <w:szCs w:val="20"/>
        </w:rPr>
        <w:t>.</w:t>
      </w:r>
    </w:p>
    <w:p w14:paraId="7636C13E" w14:textId="5CA63DC0" w:rsidR="00C73ED8" w:rsidRPr="006378FB" w:rsidRDefault="00C73ED8" w:rsidP="00B26F93">
      <w:pPr>
        <w:spacing w:before="60"/>
        <w:jc w:val="both"/>
        <w:rPr>
          <w:rFonts w:ascii="Tahoma" w:eastAsiaTheme="minorHAnsi" w:hAnsi="Tahoma" w:cs="Tahoma"/>
          <w:b/>
          <w:bCs/>
          <w:color w:val="365F91" w:themeColor="accent1" w:themeShade="BF"/>
          <w:sz w:val="20"/>
          <w:szCs w:val="20"/>
          <w:u w:val="single"/>
          <w:lang w:val="fr-FR"/>
        </w:rPr>
      </w:pPr>
      <w:r w:rsidRPr="006378FB">
        <w:rPr>
          <w:rFonts w:ascii="Tahoma" w:eastAsiaTheme="minorHAnsi" w:hAnsi="Tahoma" w:cs="Tahoma"/>
          <w:b/>
          <w:bCs/>
          <w:color w:val="365F91" w:themeColor="accent1" w:themeShade="BF"/>
          <w:sz w:val="20"/>
          <w:szCs w:val="20"/>
          <w:u w:val="single"/>
          <w:lang w:val="fr-FR"/>
        </w:rPr>
        <w:t>3.8 Protection</w:t>
      </w:r>
      <w:r w:rsidR="001C3E05" w:rsidRPr="006378FB">
        <w:rPr>
          <w:rFonts w:ascii="Tahoma" w:eastAsiaTheme="minorHAnsi" w:hAnsi="Tahoma" w:cs="Tahoma"/>
          <w:b/>
          <w:bCs/>
          <w:color w:val="365F91" w:themeColor="accent1" w:themeShade="BF"/>
          <w:sz w:val="20"/>
          <w:szCs w:val="20"/>
          <w:u w:val="single"/>
          <w:lang w:val="fr-FR"/>
        </w:rPr>
        <w:t xml:space="preserve"> des données</w:t>
      </w:r>
    </w:p>
    <w:bookmarkEnd w:id="8"/>
    <w:p w14:paraId="19189556" w14:textId="77777777" w:rsidR="00293A24" w:rsidRPr="006378FB" w:rsidRDefault="0074421A"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3.8.1.</w:t>
      </w:r>
      <w:r w:rsidRPr="006378FB">
        <w:rPr>
          <w:rFonts w:ascii="Tahoma" w:eastAsiaTheme="minorHAnsi" w:hAnsi="Tahoma" w:cs="Tahoma"/>
          <w:bCs/>
          <w:color w:val="000000" w:themeColor="text1"/>
          <w:sz w:val="20"/>
          <w:szCs w:val="20"/>
          <w:lang w:val="fr-FR"/>
        </w:rPr>
        <w:tab/>
      </w:r>
      <w:r w:rsidR="00293A24" w:rsidRPr="006378FB">
        <w:rPr>
          <w:rFonts w:ascii="Tahoma" w:eastAsiaTheme="minorHAnsi" w:hAnsi="Tahoma" w:cs="Tahoma"/>
          <w:bCs/>
          <w:color w:val="000000" w:themeColor="text1"/>
          <w:sz w:val="20"/>
          <w:szCs w:val="20"/>
          <w:lang w:val="fr-FR"/>
        </w:rPr>
        <w:t>Sans préjudice des autres dispositions du Contrat, les Parties s’engagent, lors de l’exécution du Contrat, à se conformer à tout moment à la règlementation applicable à chacune d’elles concernant le traitement de données.</w:t>
      </w:r>
    </w:p>
    <w:p w14:paraId="5F25BCD0" w14:textId="77777777" w:rsidR="00293A24" w:rsidRPr="006378FB" w:rsidRDefault="00293A24" w:rsidP="00293A24">
      <w:pPr>
        <w:ind w:left="709" w:hanging="709"/>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3.8.2.</w:t>
      </w:r>
      <w:r w:rsidRPr="006378FB">
        <w:rPr>
          <w:rFonts w:ascii="Tahoma" w:eastAsiaTheme="minorHAnsi" w:hAnsi="Tahoma" w:cs="Tahoma"/>
          <w:bCs/>
          <w:color w:val="000000" w:themeColor="text1"/>
          <w:sz w:val="20"/>
          <w:szCs w:val="20"/>
          <w:lang w:val="fr-FR"/>
        </w:rPr>
        <w:tab/>
        <w:t>Lorsque le Prestataire, conformément à ses obligations découlant du Contrat, traite des données pour le compte du Conseil, il doit :</w:t>
      </w:r>
    </w:p>
    <w:p w14:paraId="45C956B9"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en conformité avec les seules instructions écrites du Conseil ;</w:t>
      </w:r>
    </w:p>
    <w:p w14:paraId="5810C4E8"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Traiter les données personnelles dans la seule mesure et de façon nécessaire à l’exécution du Contrat, ou ainsi qu’il lui sera autrement notifié par le Conseil ;</w:t>
      </w:r>
    </w:p>
    <w:p w14:paraId="165ED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lastRenderedPageBreak/>
        <w:t>Mettre en œuvre les mesures technologiques appropriées afin de protéger les données contre toute perte accidentelle, destruction, dommage, altération ou divulgation. Ces mesures doivent être proportionnées au préjudice qui pourrait résulter de tout traitement non-autorisé ou illégal, perte accidentelle, destruction, dommage et être corrélées à la nature des données personnelles à protéger ;</w:t>
      </w:r>
    </w:p>
    <w:p w14:paraId="50C3890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Prendre les mesures nécessaires afin de s’assurer de la fiabilité des employés du Prestataire ayant accès aux données personnelles et de garantir qu’ils se soient engagés à respecter la confidentialité ou qu’ils soient soumis à une obligation statutaire de confidentialité et ainsi, qu’ils se conforment aux obligations de protection des données découlant de ce Contrat ;</w:t>
      </w:r>
    </w:p>
    <w:p w14:paraId="786BEFFC"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Obtenir le consentement écrit du Conseil avant tout transfert de possession ou de responsabilité des données personnelles vers des sous-traitants. Si le Conseil choisit d’autoriser la sous-traitance, les mêmes obligations de protection des données exposées dans ce Contrat seront imposées au sous-traitant par contrat. Le Prestataire restera pleinement responsable à l’égard du Conseil du respect des obligations par le sous-traitant. </w:t>
      </w:r>
    </w:p>
    <w:p w14:paraId="5FE283B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Notifier le Conseil dans un délai de cinq jours ouvrés s’il reçoit :</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demande de la part d’une personne concernée d’accès (y compris de rectification, suppression ou objection) aux données personnelles de cette personne ; ou</w:t>
      </w:r>
      <w:r w:rsidRPr="006378FB">
        <w:rPr>
          <w:rFonts w:ascii="Tahoma" w:eastAsiaTheme="minorHAnsi" w:hAnsi="Tahoma" w:cs="Tahoma"/>
          <w:bCs/>
          <w:color w:val="000000" w:themeColor="text1"/>
          <w:sz w:val="20"/>
          <w:szCs w:val="20"/>
          <w:lang w:val="fr-FR"/>
        </w:rPr>
        <w:tab/>
      </w:r>
      <w:r w:rsidRPr="006378FB">
        <w:rPr>
          <w:rFonts w:ascii="Tahoma" w:eastAsiaTheme="minorHAnsi" w:hAnsi="Tahoma" w:cs="Tahoma"/>
          <w:bCs/>
          <w:color w:val="000000" w:themeColor="text1"/>
          <w:sz w:val="20"/>
          <w:szCs w:val="20"/>
          <w:lang w:val="fr-FR"/>
        </w:rPr>
        <w:br/>
        <w:t>- une plainte ou demande liée aux obligations du Conseil de se conformer aux prérequis de la protection des données ;</w:t>
      </w:r>
    </w:p>
    <w:p w14:paraId="0B5BB9D7"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 xml:space="preserve">Apporter au Conseil toute l’assistance nécessaire en lien avec une telle plainte ou demande et l’assister dans ses obligations de répondre aux demandes de rectification, d’effacement ou d’objection, de donner aux personnes concernées une information sur le traitement des données et de notifier toute violation de données personnelles ; </w:t>
      </w:r>
    </w:p>
    <w:p w14:paraId="18C41748" w14:textId="10C9089A" w:rsidR="009D264F"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Autoriser les contrôles et audits et y contribuer, y compris les inspections conduites ou mandatées par le Conseil ou par toute tierce partie ayant un pouvoir d’audit. Le Prestataire doit immédiatement informer le Conseil de tout audit non mandaté ou conduit par le Conseil </w:t>
      </w:r>
      <w:r w:rsidR="00192F56" w:rsidRPr="006378FB">
        <w:rPr>
          <w:rFonts w:ascii="Tahoma" w:eastAsiaTheme="minorHAnsi" w:hAnsi="Tahoma" w:cs="Tahoma"/>
          <w:bCs/>
          <w:color w:val="000000" w:themeColor="text1"/>
          <w:sz w:val="20"/>
          <w:szCs w:val="20"/>
          <w:lang w:val="fr-FR"/>
        </w:rPr>
        <w:t>;</w:t>
      </w:r>
    </w:p>
    <w:p w14:paraId="641CD951"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Ne pas traiter ni transférer des données personnelles en dehors de la juridiction d’un État membre du Conseil de l’Europe sans l’autorisation préalable du Conseil et, sous réserve qu’un niveau adéquat de protection soit garanti par la loi ou par des garanties ad hoc ou standardisées agréées (par exemple, des règles contraignantes d’entreprises) dans la juridiction du destinataire ;</w:t>
      </w:r>
    </w:p>
    <w:p w14:paraId="41C9E6F2" w14:textId="77777777" w:rsidR="00293A24"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Fournir au Conseil toute information permettant de démontrer la conformité aux obligations découlant du Contrat relatives au traitement des données et aux droits des personnes concernées ;</w:t>
      </w:r>
    </w:p>
    <w:p w14:paraId="147871BB" w14:textId="79ADA8AE" w:rsidR="00192F56" w:rsidRPr="006378FB" w:rsidRDefault="00293A24" w:rsidP="00293A24">
      <w:pPr>
        <w:pStyle w:val="ListParagraph"/>
        <w:numPr>
          <w:ilvl w:val="0"/>
          <w:numId w:val="31"/>
        </w:numPr>
        <w:ind w:left="1134" w:hanging="425"/>
        <w:jc w:val="both"/>
        <w:rPr>
          <w:rFonts w:ascii="Tahoma" w:eastAsiaTheme="minorHAnsi" w:hAnsi="Tahoma" w:cs="Tahoma"/>
          <w:bCs/>
          <w:color w:val="000000" w:themeColor="text1"/>
          <w:sz w:val="20"/>
          <w:szCs w:val="20"/>
          <w:lang w:val="fr-FR"/>
        </w:rPr>
      </w:pPr>
      <w:r w:rsidRPr="006378FB">
        <w:rPr>
          <w:rFonts w:ascii="Tahoma" w:eastAsiaTheme="minorHAnsi" w:hAnsi="Tahoma" w:cs="Tahoma"/>
          <w:bCs/>
          <w:color w:val="000000" w:themeColor="text1"/>
          <w:sz w:val="20"/>
          <w:szCs w:val="20"/>
          <w:lang w:val="fr-FR"/>
        </w:rPr>
        <w:t>Supprimer ou restituer au Conseil, à sa demande, toutes données personnelles et toute copie existante, à moins que la règlementation applicable requière la conservation desdites données personnelles</w:t>
      </w:r>
      <w:r w:rsidR="00192F56" w:rsidRPr="006378FB">
        <w:rPr>
          <w:rFonts w:ascii="Tahoma" w:eastAsiaTheme="minorHAnsi" w:hAnsi="Tahoma" w:cs="Tahoma"/>
          <w:bCs/>
          <w:color w:val="000000" w:themeColor="text1"/>
          <w:sz w:val="20"/>
          <w:szCs w:val="20"/>
          <w:lang w:val="fr-FR"/>
        </w:rPr>
        <w:t>.</w:t>
      </w:r>
    </w:p>
    <w:p w14:paraId="2B473F72" w14:textId="77777777" w:rsidR="003D5731" w:rsidRPr="006378FB" w:rsidRDefault="003D5731" w:rsidP="00B26F93">
      <w:pPr>
        <w:pStyle w:val="ListParagraph"/>
        <w:tabs>
          <w:tab w:val="left" w:pos="284"/>
          <w:tab w:val="left" w:pos="426"/>
        </w:tabs>
        <w:ind w:left="0"/>
        <w:jc w:val="both"/>
        <w:rPr>
          <w:rFonts w:ascii="Tahoma" w:eastAsiaTheme="minorHAnsi" w:hAnsi="Tahoma" w:cs="Tahoma"/>
          <w:b/>
          <w:color w:val="365F91" w:themeColor="accent1" w:themeShade="BF"/>
          <w:sz w:val="20"/>
          <w:szCs w:val="20"/>
          <w:u w:val="single"/>
          <w:lang w:val="fr-FR"/>
        </w:rPr>
      </w:pPr>
      <w:r w:rsidRPr="006378FB">
        <w:rPr>
          <w:rFonts w:ascii="Tahoma" w:eastAsiaTheme="minorHAnsi" w:hAnsi="Tahoma" w:cs="Tahoma"/>
          <w:b/>
          <w:color w:val="365F91" w:themeColor="accent1" w:themeShade="BF"/>
          <w:sz w:val="20"/>
          <w:szCs w:val="20"/>
          <w:u w:val="single"/>
          <w:lang w:val="fr-FR"/>
        </w:rPr>
        <w:t>3.9 Activité parallèle</w:t>
      </w:r>
    </w:p>
    <w:p w14:paraId="3446A107" w14:textId="77777777" w:rsidR="00050CA5" w:rsidRPr="006378FB" w:rsidRDefault="00050CA5" w:rsidP="00050CA5">
      <w:pPr>
        <w:pStyle w:val="ListParagraph"/>
        <w:tabs>
          <w:tab w:val="left" w:pos="224"/>
          <w:tab w:val="left" w:pos="426"/>
        </w:tabs>
        <w:ind w:left="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Tout prestataire personne physique employé en parallèle à ce contrat confirme par la présente qu’il ou elle :</w:t>
      </w:r>
    </w:p>
    <w:p w14:paraId="149C5ED0" w14:textId="77777777" w:rsidR="00050CA5"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A été autorisé(e) par son employeur à avoir une activité rémunérée pour le Conseil ; et/ou</w:t>
      </w:r>
    </w:p>
    <w:p w14:paraId="2C3948D1" w14:textId="4DEE2029" w:rsidR="003D5731" w:rsidRPr="006378FB" w:rsidRDefault="00050CA5" w:rsidP="00050CA5">
      <w:pPr>
        <w:pStyle w:val="ListParagraph"/>
        <w:numPr>
          <w:ilvl w:val="0"/>
          <w:numId w:val="24"/>
        </w:numPr>
        <w:tabs>
          <w:tab w:val="left" w:pos="224"/>
          <w:tab w:val="left" w:pos="426"/>
        </w:tabs>
        <w:ind w:left="0" w:firstLine="0"/>
        <w:jc w:val="both"/>
        <w:rPr>
          <w:rFonts w:ascii="Tahoma" w:eastAsiaTheme="minorHAnsi" w:hAnsi="Tahoma" w:cs="Tahoma"/>
          <w:color w:val="000000" w:themeColor="text1"/>
          <w:sz w:val="20"/>
          <w:szCs w:val="20"/>
          <w:lang w:val="fr-FR"/>
        </w:rPr>
      </w:pPr>
      <w:r w:rsidRPr="006378FB">
        <w:rPr>
          <w:rFonts w:ascii="Tahoma" w:eastAsiaTheme="minorHAnsi" w:hAnsi="Tahoma" w:cs="Tahoma"/>
          <w:color w:val="000000" w:themeColor="text1"/>
          <w:sz w:val="20"/>
          <w:szCs w:val="20"/>
          <w:lang w:val="fr-FR"/>
        </w:rPr>
        <w:t>S’est vu(e) accorder un congé durant l’exécution de ces obligations découlant du présent Contrat</w:t>
      </w:r>
      <w:r w:rsidR="003D5731" w:rsidRPr="006378FB">
        <w:rPr>
          <w:rFonts w:ascii="Tahoma" w:eastAsiaTheme="minorHAnsi" w:hAnsi="Tahoma" w:cs="Tahoma"/>
          <w:color w:val="000000" w:themeColor="text1"/>
          <w:sz w:val="20"/>
          <w:szCs w:val="20"/>
          <w:lang w:val="fr-FR"/>
        </w:rPr>
        <w:t xml:space="preserve">. </w:t>
      </w:r>
    </w:p>
    <w:p w14:paraId="2CAB33FF" w14:textId="77777777" w:rsidR="003D5731" w:rsidRPr="006378FB" w:rsidRDefault="003D5731" w:rsidP="00B26F93">
      <w:pPr>
        <w:jc w:val="both"/>
        <w:rPr>
          <w:rFonts w:ascii="Tahoma" w:eastAsiaTheme="minorHAnsi"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3.10 Autres obligations du Prestataire</w:t>
      </w:r>
    </w:p>
    <w:p w14:paraId="6A2A4D88" w14:textId="77777777" w:rsidR="00050CA5" w:rsidRPr="006378FB" w:rsidRDefault="003D5731" w:rsidP="00050CA5">
      <w:pPr>
        <w:ind w:left="709" w:hanging="709"/>
        <w:jc w:val="both"/>
        <w:rPr>
          <w:rFonts w:ascii="Tahoma" w:hAnsi="Tahoma" w:cs="Tahoma"/>
          <w:sz w:val="20"/>
          <w:szCs w:val="20"/>
          <w:lang w:val="fr-FR"/>
        </w:rPr>
      </w:pPr>
      <w:r w:rsidRPr="006378FB">
        <w:rPr>
          <w:rFonts w:ascii="Tahoma" w:hAnsi="Tahoma" w:cs="Tahoma"/>
          <w:sz w:val="20"/>
          <w:szCs w:val="20"/>
          <w:lang w:val="fr-FR"/>
        </w:rPr>
        <w:t>3.10.1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 xml:space="preserve">Au cours de l’exécution du présent contrat, le </w:t>
      </w:r>
      <w:r w:rsidR="00050CA5" w:rsidRPr="006378FB">
        <w:rPr>
          <w:rFonts w:ascii="Tahoma" w:hAnsi="Tahoma" w:cs="Tahoma"/>
          <w:color w:val="000000"/>
          <w:sz w:val="20"/>
          <w:szCs w:val="20"/>
          <w:lang w:val="fr-FR"/>
        </w:rPr>
        <w:t xml:space="preserve">Prestataire </w:t>
      </w:r>
      <w:r w:rsidR="00050CA5" w:rsidRPr="006378FB">
        <w:rPr>
          <w:rFonts w:ascii="Tahoma" w:hAnsi="Tahoma" w:cs="Tahoma"/>
          <w:sz w:val="20"/>
          <w:szCs w:val="20"/>
          <w:lang w:val="fr-FR"/>
        </w:rPr>
        <w:t>s’engage à respecter les principes, dispositions et valeurs du Conseil.</w:t>
      </w:r>
    </w:p>
    <w:p w14:paraId="73ED55BC"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3.10.2.</w:t>
      </w:r>
      <w:r w:rsidRPr="006378FB">
        <w:rPr>
          <w:rFonts w:ascii="Tahoma" w:hAnsi="Tahoma" w:cs="Tahoma"/>
          <w:sz w:val="20"/>
          <w:szCs w:val="20"/>
          <w:lang w:val="fr-FR"/>
        </w:rPr>
        <w:tab/>
        <w:t>Le Statut du personnel et la réglementation relative aux agents temporaires ne sont pas applicables au Prestataire.</w:t>
      </w:r>
    </w:p>
    <w:p w14:paraId="531E2874" w14:textId="72FF0CBF" w:rsidR="003D5731"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3.10.3.</w:t>
      </w:r>
      <w:r w:rsidRPr="006378FB">
        <w:rPr>
          <w:rFonts w:ascii="Tahoma" w:hAnsi="Tahoma" w:cs="Tahoma"/>
          <w:sz w:val="20"/>
          <w:szCs w:val="20"/>
          <w:lang w:val="fr-FR"/>
        </w:rPr>
        <w:tab/>
        <w:t>Aucun élément du présent Contrat ne peut être interprété comme conférant au Prestataire la qualité d’un agent ou d’un employé du Conseil de l’Europe</w:t>
      </w:r>
      <w:r w:rsidR="003D5731" w:rsidRPr="006378FB">
        <w:rPr>
          <w:rFonts w:ascii="Tahoma" w:hAnsi="Tahoma" w:cs="Tahoma"/>
          <w:sz w:val="20"/>
          <w:szCs w:val="20"/>
          <w:lang w:val="fr-FR"/>
        </w:rPr>
        <w:t>.</w:t>
      </w:r>
    </w:p>
    <w:p w14:paraId="2AEDDA07" w14:textId="77777777" w:rsidR="00736381" w:rsidRDefault="00736381" w:rsidP="00B26F93">
      <w:pPr>
        <w:tabs>
          <w:tab w:val="left" w:pos="284"/>
        </w:tabs>
        <w:autoSpaceDE w:val="0"/>
        <w:autoSpaceDN w:val="0"/>
        <w:spacing w:before="40"/>
        <w:jc w:val="both"/>
        <w:rPr>
          <w:rFonts w:ascii="Tahoma" w:hAnsi="Tahoma" w:cs="Tahoma"/>
          <w:b/>
          <w:color w:val="365F91" w:themeColor="accent1" w:themeShade="BF"/>
          <w:sz w:val="20"/>
          <w:szCs w:val="20"/>
          <w:lang w:val="fr-FR"/>
        </w:rPr>
      </w:pPr>
    </w:p>
    <w:p w14:paraId="0D302AE4" w14:textId="418BCABF" w:rsidR="00A95F1C" w:rsidRPr="006378FB" w:rsidRDefault="001C3E05"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en-US"/>
        </w:rPr>
      </w:pPr>
      <w:r w:rsidRPr="006378FB">
        <w:rPr>
          <w:rFonts w:ascii="Tahoma" w:hAnsi="Tahoma" w:cs="Tahoma"/>
          <w:b/>
          <w:color w:val="365F91" w:themeColor="accent1" w:themeShade="BF"/>
          <w:sz w:val="20"/>
          <w:szCs w:val="20"/>
          <w:lang w:val="fr-FR"/>
        </w:rPr>
        <w:t xml:space="preserve">Article 4 – </w:t>
      </w:r>
      <w:r w:rsidR="00A95F1C" w:rsidRPr="006378FB">
        <w:rPr>
          <w:rFonts w:ascii="Tahoma" w:hAnsi="Tahoma" w:cs="Tahoma"/>
          <w:b/>
          <w:color w:val="365F91" w:themeColor="accent1" w:themeShade="BF"/>
          <w:sz w:val="20"/>
          <w:szCs w:val="20"/>
          <w:lang w:val="fr-FR"/>
        </w:rPr>
        <w:t>Honoraires, frais et mode de paiement</w:t>
      </w:r>
    </w:p>
    <w:p w14:paraId="56DD6BA1" w14:textId="6559E1A7" w:rsidR="00150458" w:rsidRPr="006378FB" w:rsidRDefault="00150458" w:rsidP="00B26F93">
      <w:pPr>
        <w:tabs>
          <w:tab w:val="left" w:pos="284"/>
        </w:tabs>
        <w:autoSpaceDE w:val="0"/>
        <w:autoSpaceDN w:val="0"/>
        <w:spacing w:after="30"/>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4.1 Commande des livrables</w:t>
      </w:r>
    </w:p>
    <w:p w14:paraId="0C23513C" w14:textId="77777777" w:rsidR="00050CA5" w:rsidRPr="006378FB" w:rsidRDefault="00150458"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4.1.1</w:t>
      </w:r>
      <w:r w:rsidR="0074421A" w:rsidRPr="006378FB">
        <w:rPr>
          <w:rFonts w:ascii="Tahoma" w:hAnsi="Tahoma" w:cs="Tahoma"/>
          <w:color w:val="000000" w:themeColor="text1"/>
          <w:sz w:val="20"/>
          <w:szCs w:val="20"/>
          <w:lang w:val="fr-FR"/>
        </w:rPr>
        <w:t>.</w:t>
      </w:r>
      <w:r w:rsidR="0074421A" w:rsidRPr="006378FB">
        <w:rPr>
          <w:rFonts w:ascii="Tahoma" w:hAnsi="Tahoma" w:cs="Tahoma"/>
          <w:color w:val="000000" w:themeColor="text1"/>
          <w:sz w:val="20"/>
          <w:szCs w:val="20"/>
          <w:lang w:val="fr-FR"/>
        </w:rPr>
        <w:tab/>
      </w:r>
      <w:r w:rsidR="00050CA5" w:rsidRPr="006378FB">
        <w:rPr>
          <w:rFonts w:ascii="Tahoma" w:hAnsi="Tahoma" w:cs="Tahoma"/>
          <w:color w:val="000000" w:themeColor="text1"/>
          <w:sz w:val="20"/>
          <w:szCs w:val="20"/>
          <w:lang w:val="fr-FR"/>
        </w:rPr>
        <w:t xml:space="preserve">A chaque fois qu’un bon de commande est émis, le Prestataire sélectionné prend toutes les mesures nécessaires afin d’envoyer au Conseil avant le délai indiqué dans le Dossier de Consultation un bon de </w:t>
      </w:r>
      <w:proofErr w:type="gramStart"/>
      <w:r w:rsidR="00050CA5" w:rsidRPr="006378FB">
        <w:rPr>
          <w:rFonts w:ascii="Tahoma" w:hAnsi="Tahoma" w:cs="Tahoma"/>
          <w:color w:val="000000" w:themeColor="text1"/>
          <w:sz w:val="20"/>
          <w:szCs w:val="20"/>
          <w:lang w:val="fr-FR"/>
        </w:rPr>
        <w:t>commande signé</w:t>
      </w:r>
      <w:proofErr w:type="gramEnd"/>
      <w:r w:rsidR="00050CA5" w:rsidRPr="006378FB">
        <w:rPr>
          <w:rFonts w:ascii="Tahoma" w:hAnsi="Tahoma" w:cs="Tahoma"/>
          <w:color w:val="000000" w:themeColor="text1"/>
          <w:sz w:val="20"/>
          <w:szCs w:val="20"/>
          <w:lang w:val="fr-FR"/>
        </w:rPr>
        <w:t>. Si le Prestataire n’est pas en mesure d’accepter la commande ou si aucune réponse n’est donnée par le Prestataire avant l’expiration dudit délai, le Conseil peut faire appel à un autre Prestataire, le cas échéant, en conformité avec les termes du Dossier de Consultation.</w:t>
      </w:r>
    </w:p>
    <w:p w14:paraId="41F032E1"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4.1.2.</w:t>
      </w:r>
      <w:r w:rsidRPr="006378FB">
        <w:rPr>
          <w:rFonts w:ascii="Tahoma" w:hAnsi="Tahoma" w:cs="Tahoma"/>
          <w:color w:val="000000" w:themeColor="text1"/>
          <w:sz w:val="20"/>
          <w:szCs w:val="20"/>
          <w:lang w:val="fr-FR"/>
        </w:rPr>
        <w:tab/>
        <w:t>Un bon de commande est considéré comme juridiquement contraignant lorsqu’il est signé par le Prestataire et approuvé par le Conseil en y indiquant un n° de PO ainsi qu’en procédant à sa signature. Une copie du bon de commande approuvé sera envoyée au Prestataire, dans la mesure du possible le jour de sa signature.</w:t>
      </w:r>
    </w:p>
    <w:p w14:paraId="36DCB18A" w14:textId="77777777" w:rsidR="00050CA5"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4.1.3.</w:t>
      </w:r>
      <w:r w:rsidRPr="006378FB">
        <w:rPr>
          <w:rFonts w:ascii="Tahoma" w:hAnsi="Tahoma" w:cs="Tahoma"/>
          <w:color w:val="000000" w:themeColor="text1"/>
          <w:sz w:val="20"/>
          <w:szCs w:val="20"/>
          <w:lang w:val="fr-FR"/>
        </w:rPr>
        <w:tab/>
        <w:t>En contrepartie de l’exécution par le Prestataire de ses obligations au titre du bon de commande, le Conseil s’engage à lui verser les honoraires indiqués en Euros (sauf accord contraire entre les parties) tels qu’indiqués sur le bon de commande pertinent.</w:t>
      </w:r>
    </w:p>
    <w:p w14:paraId="7F63181E" w14:textId="4B93BFC4" w:rsidR="001F4B81" w:rsidRPr="006378FB" w:rsidRDefault="00050CA5" w:rsidP="00050CA5">
      <w:pPr>
        <w:autoSpaceDE w:val="0"/>
        <w:autoSpaceDN w:val="0"/>
        <w:spacing w:after="30"/>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4.1.4.</w:t>
      </w:r>
      <w:r w:rsidRPr="006378FB">
        <w:rPr>
          <w:rFonts w:ascii="Tahoma" w:hAnsi="Tahoma" w:cs="Tahoma"/>
          <w:color w:val="000000" w:themeColor="text1"/>
          <w:sz w:val="20"/>
          <w:szCs w:val="20"/>
          <w:lang w:val="fr-FR"/>
        </w:rPr>
        <w:tab/>
        <w:t>Les montants indiqués dans le présent Contrat et dans chaque bon de commande sont finaux et ne sont pas sujet à révision</w:t>
      </w:r>
      <w:r w:rsidR="001F4B81" w:rsidRPr="006378FB">
        <w:rPr>
          <w:rFonts w:ascii="Tahoma" w:hAnsi="Tahoma" w:cs="Tahoma"/>
          <w:color w:val="000000" w:themeColor="text1"/>
          <w:sz w:val="20"/>
          <w:szCs w:val="20"/>
          <w:lang w:val="fr-FR"/>
        </w:rPr>
        <w:t>.</w:t>
      </w:r>
    </w:p>
    <w:p w14:paraId="00A81CD9" w14:textId="77777777" w:rsidR="007D624C" w:rsidRPr="005352AD" w:rsidRDefault="007D624C" w:rsidP="007D624C">
      <w:pPr>
        <w:pStyle w:val="ListParagraph"/>
        <w:numPr>
          <w:ilvl w:val="1"/>
          <w:numId w:val="40"/>
        </w:numPr>
        <w:tabs>
          <w:tab w:val="left" w:pos="426"/>
        </w:tabs>
        <w:autoSpaceDE w:val="0"/>
        <w:autoSpaceDN w:val="0"/>
        <w:spacing w:before="40"/>
        <w:jc w:val="both"/>
        <w:rPr>
          <w:rFonts w:ascii="Tahoma" w:hAnsi="Tahoma" w:cs="Tahoma"/>
          <w:b/>
          <w:color w:val="365F91" w:themeColor="accent1" w:themeShade="BF"/>
          <w:sz w:val="18"/>
          <w:szCs w:val="18"/>
          <w:u w:val="single"/>
          <w:lang w:val="fr-FR" w:eastAsia="fr-FR"/>
        </w:rPr>
      </w:pPr>
      <w:r w:rsidRPr="005352AD">
        <w:rPr>
          <w:rFonts w:ascii="Tahoma" w:hAnsi="Tahoma" w:cs="Tahoma"/>
          <w:b/>
          <w:color w:val="365F91" w:themeColor="accent1" w:themeShade="BF"/>
          <w:sz w:val="18"/>
          <w:szCs w:val="18"/>
          <w:u w:val="single"/>
          <w:lang w:val="fr-FR" w:eastAsia="fr-FR"/>
        </w:rPr>
        <w:t>TVA</w:t>
      </w:r>
    </w:p>
    <w:p w14:paraId="4C67674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 Prestataire n’est pas assujetti à la TVA, le montant est facturé </w:t>
      </w:r>
      <w:r w:rsidRPr="00A27E5D">
        <w:rPr>
          <w:rFonts w:ascii="Tahoma" w:hAnsi="Tahoma" w:cs="Tahoma"/>
          <w:i/>
          <w:color w:val="000000" w:themeColor="text1"/>
          <w:sz w:val="18"/>
          <w:szCs w:val="18"/>
          <w:lang w:val="fr-FR" w:eastAsia="fr-FR"/>
        </w:rPr>
        <w:t>sommes forfaitaires nettes</w:t>
      </w:r>
      <w:r w:rsidRPr="00A27E5D">
        <w:rPr>
          <w:rFonts w:ascii="Tahoma" w:hAnsi="Tahoma" w:cs="Tahoma"/>
          <w:color w:val="000000" w:themeColor="text1"/>
          <w:sz w:val="18"/>
          <w:szCs w:val="18"/>
          <w:lang w:val="fr-FR" w:eastAsia="fr-FR"/>
        </w:rPr>
        <w:t>. Si le Prestataire est assujetti à la TVA, le montant sera facturé conformément aux Articles 4.2.2 à 4.2.5.</w:t>
      </w:r>
    </w:p>
    <w:p w14:paraId="35F2F733" w14:textId="77777777" w:rsidR="007D624C" w:rsidRPr="005352AD"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5352AD">
        <w:rPr>
          <w:rFonts w:ascii="Tahoma" w:hAnsi="Tahoma" w:cs="Tahoma"/>
          <w:color w:val="000000" w:themeColor="text1"/>
          <w:sz w:val="18"/>
          <w:szCs w:val="18"/>
          <w:lang w:val="fr-FR" w:eastAsia="fr-FR"/>
        </w:rPr>
        <w:lastRenderedPageBreak/>
        <w:t xml:space="preserve">Si les livrables sont taxables en France, le montant est facturé </w:t>
      </w:r>
      <w:r w:rsidRPr="005352AD">
        <w:rPr>
          <w:rFonts w:ascii="Tahoma" w:hAnsi="Tahoma" w:cs="Tahoma"/>
          <w:i/>
          <w:color w:val="000000" w:themeColor="text1"/>
          <w:sz w:val="18"/>
          <w:szCs w:val="18"/>
          <w:lang w:val="fr-FR" w:eastAsia="fr-FR"/>
        </w:rPr>
        <w:t>toutes taxes comprises</w:t>
      </w:r>
      <w:r w:rsidRPr="005352AD">
        <w:rPr>
          <w:rFonts w:ascii="Tahoma" w:hAnsi="Tahoma" w:cs="Tahoma"/>
          <w:color w:val="000000" w:themeColor="text1"/>
          <w:sz w:val="18"/>
          <w:szCs w:val="18"/>
          <w:lang w:val="fr-FR" w:eastAsia="fr-FR"/>
        </w:rPr>
        <w:t xml:space="preserve">. </w:t>
      </w:r>
      <w:r w:rsidRPr="005352AD">
        <w:rPr>
          <w:rFonts w:ascii="Tahoma" w:hAnsi="Tahoma" w:cs="Tahoma"/>
          <w:color w:val="000000"/>
          <w:sz w:val="17"/>
          <w:szCs w:val="17"/>
          <w:lang w:val="fr-FR"/>
        </w:rPr>
        <w:t xml:space="preserve">Pour les prestations matériellement exécutées en France, les prestataires qui ne disposeraient pas d’un numéro de TVA français devront s’enregistrer auprès des autorités fiscales françaises : Direction des Impôts des Non-Résidents – DINR / </w:t>
      </w:r>
      <w:hyperlink r:id="rId19" w:history="1">
        <w:r w:rsidRPr="005352AD">
          <w:rPr>
            <w:rStyle w:val="Hyperlink"/>
            <w:rFonts w:ascii="Tahoma" w:hAnsi="Tahoma" w:cs="Tahoma"/>
            <w:sz w:val="17"/>
            <w:szCs w:val="17"/>
            <w:lang w:val="fr-FR"/>
          </w:rPr>
          <w:t>sie.entreprises-etrangeres@dgfip.finances.gouv.fr</w:t>
        </w:r>
      </w:hyperlink>
      <w:r w:rsidRPr="005352AD">
        <w:rPr>
          <w:rFonts w:ascii="Tahoma" w:hAnsi="Tahoma" w:cs="Tahoma"/>
          <w:color w:val="000000"/>
          <w:sz w:val="17"/>
          <w:szCs w:val="17"/>
          <w:lang w:val="fr-FR"/>
        </w:rPr>
        <w:t xml:space="preserve"> / 10, rue du Centre / 93465 Noisy-le-Grand Cedex / + 33 (0)1 57 33 85 00 ; ou, selon le prestataire, </w:t>
      </w:r>
      <w:r>
        <w:rPr>
          <w:rFonts w:ascii="Tahoma" w:hAnsi="Tahoma" w:cs="Tahoma"/>
          <w:sz w:val="17"/>
          <w:szCs w:val="17"/>
          <w:lang w:val="fr-FR"/>
        </w:rPr>
        <w:t>l</w:t>
      </w:r>
      <w:r w:rsidRPr="005352AD">
        <w:rPr>
          <w:rFonts w:ascii="Tahoma" w:hAnsi="Tahoma" w:cs="Tahoma"/>
          <w:sz w:val="17"/>
          <w:szCs w:val="17"/>
          <w:lang w:val="fr-FR"/>
        </w:rPr>
        <w:t>es prestataires sans n° de TVA-FR devront s’enregistrer relativement à la TVA auprès du Guichet Unique de TVA (VAT OSS) de leur choix. La facture devra indiquer le montant hors taxes, le taux et le montant de la TVA et le montant toutes taxes comprises. La phrase suivante devra apparaître sur la facture : « </w:t>
      </w:r>
      <w:r w:rsidRPr="005352AD">
        <w:rPr>
          <w:rFonts w:ascii="Tahoma" w:hAnsi="Tahoma" w:cs="Tahoma"/>
          <w:i/>
          <w:iCs/>
          <w:sz w:val="17"/>
          <w:szCs w:val="17"/>
          <w:lang w:val="fr-FR"/>
        </w:rPr>
        <w:t>TVA française collectée par le prestataire et reversée au Guichet Unique de TVA de [pays]</w:t>
      </w:r>
      <w:r w:rsidRPr="005352AD">
        <w:rPr>
          <w:rFonts w:ascii="Tahoma" w:hAnsi="Tahoma" w:cs="Tahoma"/>
          <w:sz w:val="17"/>
          <w:szCs w:val="17"/>
          <w:lang w:val="fr-FR"/>
        </w:rPr>
        <w:t> ».</w:t>
      </w:r>
    </w:p>
    <w:p w14:paraId="450238FE"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autre pays de l’Union européenne, et sauf accord contraire entre les Parties, le Conseil fournit au Prestataire un certificat d’exonération avant la signature du Contrat. Le certificat d’exonération transmis par le Conseil est à conserver par le Prestataire et sera à présenter aux services fiscaux compétents afin de justifier la facturation en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Conformément à l’article 2 b) de la Directive 2001/115/CE, la mention suivante devra apparaître sur la facture : « Achat/Prestation Intra-communautaire à destination d’un organisme exonéré : articles 143 et 151 de la Directive 2006/112/CE ». Dans l’hypothèse où le Conseil ne serait en position de fournir ledit certificat,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w:t>
      </w:r>
    </w:p>
    <w:p w14:paraId="01513D79" w14:textId="77777777" w:rsidR="007D624C" w:rsidRDefault="007D624C" w:rsidP="007D624C">
      <w:pPr>
        <w:pStyle w:val="ListParagraph"/>
        <w:numPr>
          <w:ilvl w:val="0"/>
          <w:numId w:val="39"/>
        </w:numPr>
        <w:autoSpaceDE w:val="0"/>
        <w:autoSpaceDN w:val="0"/>
        <w:spacing w:after="30"/>
        <w:ind w:hanging="720"/>
        <w:jc w:val="both"/>
        <w:rPr>
          <w:rFonts w:ascii="Tahoma" w:hAnsi="Tahoma" w:cs="Tahoma"/>
          <w:color w:val="000000" w:themeColor="text1"/>
          <w:sz w:val="18"/>
          <w:szCs w:val="18"/>
          <w:lang w:val="fr-FR" w:eastAsia="fr-FR"/>
        </w:rPr>
      </w:pPr>
      <w:r w:rsidRPr="00A27E5D">
        <w:rPr>
          <w:rFonts w:ascii="Tahoma" w:hAnsi="Tahoma" w:cs="Tahoma"/>
          <w:color w:val="000000" w:themeColor="text1"/>
          <w:sz w:val="18"/>
          <w:szCs w:val="18"/>
          <w:lang w:val="fr-FR" w:eastAsia="fr-FR"/>
        </w:rPr>
        <w:t xml:space="preserve">Si les livrables sont taxables dans un pays tiers de l’Union européenne, le montant est facturé </w:t>
      </w:r>
      <w:r w:rsidRPr="00A27E5D">
        <w:rPr>
          <w:rFonts w:ascii="Tahoma" w:hAnsi="Tahoma" w:cs="Tahoma"/>
          <w:i/>
          <w:color w:val="000000" w:themeColor="text1"/>
          <w:sz w:val="18"/>
          <w:szCs w:val="18"/>
          <w:lang w:val="fr-FR" w:eastAsia="fr-FR"/>
        </w:rPr>
        <w:t>hors taxes</w:t>
      </w:r>
      <w:r w:rsidRPr="00A27E5D">
        <w:rPr>
          <w:rFonts w:ascii="Tahoma" w:hAnsi="Tahoma" w:cs="Tahoma"/>
          <w:color w:val="000000" w:themeColor="text1"/>
          <w:sz w:val="18"/>
          <w:szCs w:val="18"/>
          <w:lang w:val="fr-FR" w:eastAsia="fr-FR"/>
        </w:rPr>
        <w:t xml:space="preserve"> si la législation applicable le permet ou si le Conseil dispose d’une autre forme d’exonération dans le pays concerné. Sinon, le montant est facturé </w:t>
      </w:r>
      <w:r w:rsidRPr="00A27E5D">
        <w:rPr>
          <w:rFonts w:ascii="Tahoma" w:hAnsi="Tahoma" w:cs="Tahoma"/>
          <w:i/>
          <w:color w:val="000000" w:themeColor="text1"/>
          <w:sz w:val="18"/>
          <w:szCs w:val="18"/>
          <w:lang w:val="fr-FR" w:eastAsia="fr-FR"/>
        </w:rPr>
        <w:t>toutes taxes comprises</w:t>
      </w:r>
      <w:r w:rsidRPr="00A27E5D">
        <w:rPr>
          <w:rFonts w:ascii="Tahoma" w:hAnsi="Tahoma" w:cs="Tahoma"/>
          <w:color w:val="000000" w:themeColor="text1"/>
          <w:sz w:val="18"/>
          <w:szCs w:val="18"/>
          <w:lang w:val="fr-FR" w:eastAsia="fr-FR"/>
        </w:rPr>
        <w:t xml:space="preserve">. </w:t>
      </w:r>
    </w:p>
    <w:p w14:paraId="5DFF4B88" w14:textId="77777777" w:rsidR="007D624C" w:rsidRPr="006378FB" w:rsidRDefault="007D624C" w:rsidP="00050CA5">
      <w:pPr>
        <w:autoSpaceDE w:val="0"/>
        <w:autoSpaceDN w:val="0"/>
        <w:spacing w:after="30"/>
        <w:ind w:left="709" w:hanging="709"/>
        <w:jc w:val="both"/>
        <w:rPr>
          <w:rFonts w:ascii="Tahoma" w:hAnsi="Tahoma" w:cs="Tahoma"/>
          <w:color w:val="000000" w:themeColor="text1"/>
          <w:sz w:val="20"/>
          <w:szCs w:val="20"/>
          <w:lang w:val="fr-FR" w:eastAsia="fr-FR"/>
        </w:rPr>
      </w:pPr>
    </w:p>
    <w:p w14:paraId="1D575F7A" w14:textId="18BDBFF0" w:rsidR="007F361D" w:rsidRPr="006378FB" w:rsidRDefault="007F361D" w:rsidP="00B26F93">
      <w:pPr>
        <w:tabs>
          <w:tab w:val="left" w:pos="426"/>
        </w:tabs>
        <w:autoSpaceDE w:val="0"/>
        <w:autoSpaceDN w:val="0"/>
        <w:spacing w:after="30"/>
        <w:jc w:val="both"/>
        <w:rPr>
          <w:rFonts w:ascii="Tahoma" w:hAnsi="Tahoma" w:cs="Tahoma"/>
          <w:b/>
          <w:color w:val="365F91" w:themeColor="accent1" w:themeShade="BF"/>
          <w:sz w:val="20"/>
          <w:szCs w:val="20"/>
          <w:u w:val="single"/>
          <w:lang w:val="fr-FR" w:eastAsia="fr-FR"/>
        </w:rPr>
      </w:pPr>
      <w:r w:rsidRPr="006378FB">
        <w:rPr>
          <w:rFonts w:ascii="Tahoma" w:hAnsi="Tahoma" w:cs="Tahoma"/>
          <w:b/>
          <w:color w:val="365F91" w:themeColor="accent1" w:themeShade="BF"/>
          <w:sz w:val="20"/>
          <w:szCs w:val="20"/>
          <w:u w:val="single"/>
          <w:lang w:val="fr-FR" w:eastAsia="fr-FR"/>
        </w:rPr>
        <w:t>4.3 Facturation et paiement</w:t>
      </w:r>
    </w:p>
    <w:p w14:paraId="343DFD45" w14:textId="77777777" w:rsidR="00050CA5" w:rsidRPr="006378FB" w:rsidRDefault="007F361D" w:rsidP="00050CA5">
      <w:pPr>
        <w:autoSpaceDE w:val="0"/>
        <w:autoSpaceDN w:val="0"/>
        <w:spacing w:after="3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4.3.1</w:t>
      </w:r>
      <w:r w:rsidR="0074421A" w:rsidRPr="006378FB">
        <w:rPr>
          <w:rFonts w:ascii="Tahoma" w:hAnsi="Tahoma" w:cs="Tahoma"/>
          <w:color w:val="000000" w:themeColor="text1"/>
          <w:sz w:val="20"/>
          <w:szCs w:val="20"/>
          <w:lang w:val="fr-FR" w:eastAsia="fr-FR"/>
        </w:rPr>
        <w:t>.</w:t>
      </w:r>
      <w:r w:rsidR="0074421A" w:rsidRPr="006378FB">
        <w:rPr>
          <w:rFonts w:ascii="Tahoma" w:hAnsi="Tahoma" w:cs="Tahoma"/>
          <w:color w:val="000000" w:themeColor="text1"/>
          <w:sz w:val="20"/>
          <w:szCs w:val="20"/>
          <w:lang w:val="fr-FR" w:eastAsia="fr-FR"/>
        </w:rPr>
        <w:tab/>
      </w:r>
      <w:r w:rsidR="00050CA5" w:rsidRPr="006378FB">
        <w:rPr>
          <w:rFonts w:ascii="Tahoma" w:hAnsi="Tahoma" w:cs="Tahoma"/>
          <w:color w:val="000000" w:themeColor="text1"/>
          <w:sz w:val="20"/>
          <w:szCs w:val="20"/>
          <w:lang w:val="fr-FR" w:eastAsia="fr-FR"/>
        </w:rPr>
        <w:t>Pour chaque bon de commande exécuté, et dès réception des livrables par le Conseil, le Prestataire produit une facture (ou demande de paiement pour les non-assujettis) en triple exemplaire, libellée en Euros (sauf accord contraire entre les Parties) et conforme à la règlementation en vigueur.</w:t>
      </w:r>
    </w:p>
    <w:p w14:paraId="492A20CC"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4.3.2.</w:t>
      </w:r>
      <w:r w:rsidRPr="006378FB">
        <w:rPr>
          <w:rFonts w:ascii="Tahoma" w:hAnsi="Tahoma" w:cs="Tahoma"/>
          <w:sz w:val="20"/>
          <w:szCs w:val="20"/>
          <w:lang w:val="fr-FR"/>
        </w:rPr>
        <w:tab/>
        <w:t>Avant d’accepter les livrable(s) ou service(s), le Conseil se réserve le droit de demander au Prestataire de soumettre tout document ou toute information pouvant permettre d’établir que le Contrat a été dûment exécuté.</w:t>
      </w:r>
    </w:p>
    <w:p w14:paraId="70391F0D" w14:textId="77777777" w:rsidR="00050CA5"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4.3.3.</w:t>
      </w:r>
      <w:r w:rsidRPr="006378FB">
        <w:rPr>
          <w:rFonts w:ascii="Tahoma" w:hAnsi="Tahoma" w:cs="Tahoma"/>
          <w:sz w:val="20"/>
          <w:szCs w:val="20"/>
          <w:lang w:val="fr-FR"/>
        </w:rPr>
        <w:tab/>
        <w:t xml:space="preserve">Pour les services relatifs à l’organisation d’événements, le Prestataire doit soumettre tout document établissant que l’événement a bien eu lieu, y compris, sans s’y limiter, une feuille de présence par demi-journée indiquant le lieu, les dates et horaires de l’événement, signée par </w:t>
      </w:r>
      <w:r w:rsidRPr="006378FB">
        <w:rPr>
          <w:rFonts w:ascii="Tahoma" w:hAnsi="Tahoma" w:cs="Tahoma"/>
          <w:sz w:val="20"/>
          <w:szCs w:val="20"/>
          <w:u w:val="single"/>
          <w:lang w:val="fr-FR"/>
        </w:rPr>
        <w:t>chaque</w:t>
      </w:r>
      <w:r w:rsidRPr="006378FB">
        <w:rPr>
          <w:rFonts w:ascii="Tahoma" w:hAnsi="Tahoma" w:cs="Tahoma"/>
          <w:sz w:val="20"/>
          <w:szCs w:val="20"/>
          <w:lang w:val="fr-FR"/>
        </w:rPr>
        <w:t xml:space="preserve"> participant et par le Prestataire.</w:t>
      </w:r>
    </w:p>
    <w:p w14:paraId="5A6939F8" w14:textId="77777777" w:rsidR="00050CA5" w:rsidRPr="006378FB" w:rsidRDefault="00050CA5" w:rsidP="00050CA5">
      <w:pPr>
        <w:ind w:left="709" w:hanging="709"/>
        <w:jc w:val="both"/>
        <w:rPr>
          <w:rFonts w:ascii="Tahoma" w:hAnsi="Tahoma" w:cs="Tahoma"/>
          <w:sz w:val="20"/>
          <w:szCs w:val="20"/>
          <w:lang w:val="fr-FR"/>
        </w:rPr>
      </w:pPr>
      <w:r w:rsidRPr="006378FB">
        <w:rPr>
          <w:rFonts w:ascii="Tahoma" w:hAnsi="Tahoma" w:cs="Tahoma"/>
          <w:sz w:val="20"/>
          <w:szCs w:val="20"/>
          <w:lang w:val="fr-FR"/>
        </w:rPr>
        <w:t>4.3.4.</w:t>
      </w:r>
      <w:r w:rsidRPr="006378FB">
        <w:rPr>
          <w:rFonts w:ascii="Tahoma" w:hAnsi="Tahoma" w:cs="Tahoma"/>
          <w:sz w:val="20"/>
          <w:szCs w:val="20"/>
          <w:lang w:val="fr-FR"/>
        </w:rPr>
        <w:tab/>
        <w:t>Les honoraires sont dus dans les 60 (soixante) jours calendaires suivant la présentation des documents décrits à l’Article 4.3.1, sous couvert de l’exécution des livrable(s) décrit(s) dans les termes de référence et de son/leur réception par le Conseil.</w:t>
      </w:r>
    </w:p>
    <w:p w14:paraId="6B524879" w14:textId="11E1CFDD" w:rsidR="009834FA" w:rsidRPr="006378FB" w:rsidRDefault="00050CA5" w:rsidP="00050CA5">
      <w:pPr>
        <w:autoSpaceDE w:val="0"/>
        <w:autoSpaceDN w:val="0"/>
        <w:spacing w:after="30"/>
        <w:ind w:left="709" w:hanging="709"/>
        <w:jc w:val="both"/>
        <w:rPr>
          <w:rFonts w:ascii="Tahoma" w:hAnsi="Tahoma" w:cs="Tahoma"/>
          <w:sz w:val="20"/>
          <w:szCs w:val="20"/>
          <w:lang w:val="fr-FR"/>
        </w:rPr>
      </w:pPr>
      <w:r w:rsidRPr="006378FB">
        <w:rPr>
          <w:rFonts w:ascii="Tahoma" w:hAnsi="Tahoma" w:cs="Tahoma"/>
          <w:sz w:val="20"/>
          <w:szCs w:val="20"/>
          <w:lang w:val="fr-FR"/>
        </w:rPr>
        <w:t>4.3.5.</w:t>
      </w:r>
      <w:r w:rsidRPr="006378FB">
        <w:rPr>
          <w:rFonts w:ascii="Tahoma" w:hAnsi="Tahoma" w:cs="Tahoma"/>
          <w:sz w:val="20"/>
          <w:szCs w:val="20"/>
          <w:lang w:val="fr-FR"/>
        </w:rPr>
        <w:tab/>
        <w:t>Tout paiement d’avance est conditionné à l’accord écrit des Parties, bon de commande par bon de commande, et est dû dans les 60 (soixante) jours calendaires à compter de la signature du bon de commande concerné</w:t>
      </w:r>
      <w:r w:rsidR="009834FA" w:rsidRPr="006378FB">
        <w:rPr>
          <w:rFonts w:ascii="Tahoma" w:hAnsi="Tahoma" w:cs="Tahoma"/>
          <w:sz w:val="20"/>
          <w:szCs w:val="20"/>
          <w:lang w:val="fr-FR"/>
        </w:rPr>
        <w:t>.</w:t>
      </w:r>
    </w:p>
    <w:p w14:paraId="5637A1B6" w14:textId="4BD1D12B" w:rsidR="009834FA" w:rsidRPr="006378FB" w:rsidRDefault="009834FA" w:rsidP="00B26F93">
      <w:pPr>
        <w:jc w:val="both"/>
        <w:rPr>
          <w:rFonts w:ascii="Tahoma" w:hAnsi="Tahoma" w:cs="Tahoma"/>
          <w:b/>
          <w:color w:val="365F91" w:themeColor="accent1" w:themeShade="BF"/>
          <w:sz w:val="20"/>
          <w:szCs w:val="20"/>
          <w:u w:val="single"/>
          <w:lang w:val="fr-FR"/>
        </w:rPr>
      </w:pPr>
      <w:r w:rsidRPr="006378FB">
        <w:rPr>
          <w:rFonts w:ascii="Tahoma" w:hAnsi="Tahoma" w:cs="Tahoma"/>
          <w:b/>
          <w:color w:val="365F91" w:themeColor="accent1" w:themeShade="BF"/>
          <w:sz w:val="20"/>
          <w:szCs w:val="20"/>
          <w:u w:val="single"/>
          <w:lang w:val="fr-FR"/>
        </w:rPr>
        <w:t>4.4 Autres frais</w:t>
      </w:r>
    </w:p>
    <w:p w14:paraId="6CED3FAD" w14:textId="54A5CAC8" w:rsidR="00E1471B" w:rsidRPr="006378FB" w:rsidRDefault="003565A5" w:rsidP="0074421A">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4.4.1</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050CA5" w:rsidRPr="006378FB">
        <w:rPr>
          <w:rFonts w:ascii="Tahoma" w:hAnsi="Tahoma" w:cs="Tahoma"/>
          <w:sz w:val="20"/>
          <w:szCs w:val="20"/>
          <w:lang w:val="fr-FR"/>
        </w:rPr>
        <w:t>Si le Prestataire doit se déplacer aux fins du présent Contrat, et à supposer que les Termes de Référence ne stipulent pas que les frais de transport et des indemnités journalières sont déjà inclus dans le montant contracté, le Conseil s’engage également, sous réserve d’y avoir consenti au préalable, à rembourser les frais de voyage et de séjour du Prestataire sur la base des règles applicables du Conseil de l’Europe</w:t>
      </w:r>
      <w:r w:rsidR="00E1471B" w:rsidRPr="006378FB">
        <w:rPr>
          <w:rStyle w:val="FootnoteReference"/>
          <w:rFonts w:ascii="Tahoma" w:hAnsi="Tahoma" w:cs="Tahoma"/>
          <w:sz w:val="20"/>
          <w:szCs w:val="20"/>
          <w:lang w:val="fr-FR"/>
        </w:rPr>
        <w:footnoteReference w:id="5"/>
      </w:r>
      <w:r w:rsidR="00E1471B" w:rsidRPr="006378FB">
        <w:rPr>
          <w:rFonts w:ascii="Tahoma" w:hAnsi="Tahoma" w:cs="Tahoma"/>
          <w:sz w:val="20"/>
          <w:szCs w:val="20"/>
          <w:lang w:val="fr-FR"/>
        </w:rPr>
        <w:t>.</w:t>
      </w:r>
    </w:p>
    <w:p w14:paraId="50E63B88" w14:textId="77777777" w:rsidR="001E69E4" w:rsidRPr="006378FB" w:rsidRDefault="004807B7" w:rsidP="001E69E4">
      <w:pPr>
        <w:autoSpaceDE w:val="0"/>
        <w:autoSpaceDN w:val="0"/>
        <w:ind w:left="709" w:hanging="709"/>
        <w:jc w:val="both"/>
        <w:rPr>
          <w:rFonts w:ascii="Tahoma" w:hAnsi="Tahoma" w:cs="Tahoma"/>
          <w:sz w:val="20"/>
          <w:szCs w:val="20"/>
          <w:lang w:val="fr-FR" w:eastAsia="fr-FR"/>
        </w:rPr>
      </w:pPr>
      <w:r w:rsidRPr="006378FB">
        <w:rPr>
          <w:rFonts w:ascii="Tahoma" w:hAnsi="Tahoma" w:cs="Tahoma"/>
          <w:sz w:val="20"/>
          <w:szCs w:val="20"/>
          <w:lang w:val="fr-FR"/>
        </w:rPr>
        <w:t>4.4.2</w:t>
      </w:r>
      <w:r w:rsidR="0074421A" w:rsidRPr="006378FB">
        <w:rPr>
          <w:rFonts w:ascii="Tahoma" w:hAnsi="Tahoma" w:cs="Tahoma"/>
          <w:sz w:val="20"/>
          <w:szCs w:val="20"/>
          <w:lang w:val="fr-FR"/>
        </w:rPr>
        <w:t>.</w:t>
      </w:r>
      <w:r w:rsidR="0074421A" w:rsidRPr="006378FB">
        <w:rPr>
          <w:rFonts w:ascii="Tahoma" w:hAnsi="Tahoma" w:cs="Tahoma"/>
          <w:sz w:val="20"/>
          <w:szCs w:val="20"/>
          <w:lang w:val="fr-FR"/>
        </w:rPr>
        <w:tab/>
      </w:r>
      <w:r w:rsidR="001E69E4" w:rsidRPr="006378FB">
        <w:rPr>
          <w:rFonts w:ascii="Tahoma" w:hAnsi="Tahoma" w:cs="Tahoma"/>
          <w:sz w:val="20"/>
          <w:szCs w:val="20"/>
          <w:lang w:val="fr-FR"/>
        </w:rPr>
        <w:t>Les frais de transport auxquels il est fait référence à l’Article 4.4.1 sont remboursés sur la base du billet de train (1</w:t>
      </w:r>
      <w:r w:rsidR="001E69E4" w:rsidRPr="006378FB">
        <w:rPr>
          <w:rFonts w:ascii="Tahoma" w:hAnsi="Tahoma" w:cs="Tahoma"/>
          <w:sz w:val="20"/>
          <w:szCs w:val="20"/>
          <w:vertAlign w:val="superscript"/>
          <w:lang w:val="fr-FR"/>
        </w:rPr>
        <w:t>ère</w:t>
      </w:r>
      <w:r w:rsidR="001E69E4" w:rsidRPr="006378FB">
        <w:rPr>
          <w:rFonts w:ascii="Tahoma" w:hAnsi="Tahoma" w:cs="Tahoma"/>
          <w:sz w:val="20"/>
          <w:szCs w:val="20"/>
          <w:lang w:val="fr-FR"/>
        </w:rPr>
        <w:t xml:space="preserve"> classe) ou d’avion (classe économique) sur présentation de la facture à l’en-tête de la société fournissant la prestation de voyage. Les indemnités journalières (y compris les frais de transport au sein de la localité visitée) sont remboursées au taux applicable.</w:t>
      </w:r>
    </w:p>
    <w:p w14:paraId="78846421" w14:textId="2B86B4BD" w:rsidR="00FC08DE" w:rsidRPr="006378FB" w:rsidRDefault="001E69E4" w:rsidP="001E69E4">
      <w:pPr>
        <w:autoSpaceDE w:val="0"/>
        <w:autoSpaceDN w:val="0"/>
        <w:ind w:left="709" w:hanging="709"/>
        <w:jc w:val="both"/>
        <w:rPr>
          <w:rFonts w:ascii="Tahoma" w:hAnsi="Tahoma" w:cs="Tahoma"/>
          <w:b/>
          <w:color w:val="000000"/>
          <w:sz w:val="20"/>
          <w:szCs w:val="20"/>
          <w:lang w:val="fr-FR"/>
        </w:rPr>
      </w:pPr>
      <w:r w:rsidRPr="006378FB">
        <w:rPr>
          <w:rFonts w:ascii="Tahoma" w:hAnsi="Tahoma" w:cs="Tahoma"/>
          <w:color w:val="000000"/>
          <w:sz w:val="20"/>
          <w:szCs w:val="20"/>
          <w:lang w:val="fr-FR"/>
        </w:rPr>
        <w:t>4.4.3.</w:t>
      </w:r>
      <w:r w:rsidRPr="006378FB">
        <w:rPr>
          <w:rFonts w:ascii="Tahoma" w:hAnsi="Tahoma" w:cs="Tahoma"/>
          <w:color w:val="000000"/>
          <w:sz w:val="20"/>
          <w:szCs w:val="20"/>
          <w:lang w:val="fr-FR"/>
        </w:rPr>
        <w:tab/>
        <w:t xml:space="preserve">Lorsque le </w:t>
      </w:r>
      <w:r w:rsidRPr="006378FB">
        <w:rPr>
          <w:rFonts w:ascii="Tahoma" w:hAnsi="Tahoma" w:cs="Tahoma"/>
          <w:sz w:val="20"/>
          <w:szCs w:val="20"/>
          <w:lang w:val="fr-FR"/>
        </w:rPr>
        <w:t xml:space="preserve">Prestataire </w:t>
      </w:r>
      <w:r w:rsidRPr="006378FB">
        <w:rPr>
          <w:rFonts w:ascii="Tahoma" w:hAnsi="Tahoma" w:cs="Tahoma"/>
          <w:color w:val="000000"/>
          <w:sz w:val="20"/>
          <w:szCs w:val="20"/>
          <w:lang w:val="fr-FR"/>
        </w:rPr>
        <w:t>doit se déplacer au titre du Contrat, il est, pendant la durée du déplacement et du séjour, couvert par une police d’assurance souscrite auprès de CHARTIS (Police n° 2.004.761), qu’il peut contacter à un numéro d’appel d’urgence (+ 32 (0)3 253 69 16). Ladite assurance couvre les risques spécifiques liés au voyage et au séjour du Prestataire (y compris les frais médicaux entraînés par des occurrences imprévues de maladie ou d’accidents, le rapatriement, l’annulation du voyage ou du transport aérien, la perte ou le vol de biens personnels). La police d’assurance ne couvre pas les personnes ayant 75 ans révolus</w:t>
      </w:r>
      <w:r w:rsidR="00FC08DE" w:rsidRPr="006378FB">
        <w:rPr>
          <w:rFonts w:ascii="Tahoma" w:hAnsi="Tahoma" w:cs="Tahoma"/>
          <w:color w:val="000000"/>
          <w:sz w:val="20"/>
          <w:szCs w:val="20"/>
          <w:lang w:val="fr-FR"/>
        </w:rPr>
        <w:t>.</w:t>
      </w:r>
    </w:p>
    <w:p w14:paraId="734EE12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1" w:name="_Toc179868652"/>
    </w:p>
    <w:p w14:paraId="25A95F1A" w14:textId="01D213D1" w:rsidR="003A0F5F" w:rsidRPr="006378FB" w:rsidRDefault="008F51A7"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5 – Rupture du Contrat</w:t>
      </w:r>
      <w:bookmarkEnd w:id="11"/>
    </w:p>
    <w:p w14:paraId="57CF338D" w14:textId="77777777" w:rsidR="001E69E4" w:rsidRPr="006378FB" w:rsidRDefault="001E69E4" w:rsidP="001E69E4">
      <w:pPr>
        <w:pStyle w:val="ListParagraph"/>
        <w:numPr>
          <w:ilvl w:val="0"/>
          <w:numId w:val="32"/>
        </w:numPr>
        <w:ind w:hanging="720"/>
        <w:jc w:val="both"/>
        <w:rPr>
          <w:rFonts w:ascii="Tahoma" w:hAnsi="Tahoma" w:cs="Tahoma"/>
          <w:sz w:val="20"/>
          <w:szCs w:val="20"/>
          <w:lang w:val="fr-FR"/>
        </w:rPr>
      </w:pPr>
      <w:r w:rsidRPr="006378FB">
        <w:rPr>
          <w:rFonts w:ascii="Tahoma" w:hAnsi="Tahoma" w:cs="Tahoma"/>
          <w:sz w:val="20"/>
          <w:szCs w:val="20"/>
          <w:lang w:val="fr-FR"/>
        </w:rPr>
        <w:t>Si le Prestataire :</w:t>
      </w:r>
    </w:p>
    <w:p w14:paraId="42F97CF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ne</w:t>
      </w:r>
      <w:proofErr w:type="gramEnd"/>
      <w:r w:rsidRPr="006378FB">
        <w:rPr>
          <w:rFonts w:ascii="Tahoma" w:hAnsi="Tahoma" w:cs="Tahoma"/>
          <w:sz w:val="20"/>
          <w:szCs w:val="20"/>
          <w:lang w:val="fr-FR"/>
        </w:rPr>
        <w:t xml:space="preserve"> satisfait pas aux conditions stipulées dans le présent Contrat ou à celles découlant de tout avenant écrit accepté par les deux parties, conformément aux dispositions de l’article 6 ci-après, ou </w:t>
      </w:r>
    </w:p>
    <w:p w14:paraId="783BFA47"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s’il</w:t>
      </w:r>
      <w:proofErr w:type="gramEnd"/>
      <w:r w:rsidRPr="006378FB">
        <w:rPr>
          <w:rFonts w:ascii="Tahoma" w:hAnsi="Tahoma" w:cs="Tahoma"/>
          <w:sz w:val="20"/>
          <w:szCs w:val="20"/>
          <w:lang w:val="fr-FR"/>
        </w:rPr>
        <w:t xml:space="preserve"> assure une prestation de services d’un niveau non satisfaisant, conformément à l’article 1.1, ou</w:t>
      </w:r>
    </w:p>
    <w:p w14:paraId="2FFD5ADF" w14:textId="77777777" w:rsidR="001E69E4" w:rsidRPr="006378FB" w:rsidRDefault="001E69E4" w:rsidP="001E69E4">
      <w:pPr>
        <w:pStyle w:val="ListParagraph"/>
        <w:numPr>
          <w:ilvl w:val="0"/>
          <w:numId w:val="33"/>
        </w:numPr>
        <w:ind w:left="1134" w:hanging="425"/>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Prestataire en dans l’une des situations énumérées à l’article 11.2,</w:t>
      </w:r>
    </w:p>
    <w:p w14:paraId="2593F834" w14:textId="77777777" w:rsidR="001E69E4" w:rsidRPr="006378FB" w:rsidRDefault="001E69E4" w:rsidP="001E69E4">
      <w:pPr>
        <w:ind w:left="709"/>
        <w:jc w:val="both"/>
        <w:rPr>
          <w:rFonts w:ascii="Tahoma" w:hAnsi="Tahoma" w:cs="Tahoma"/>
          <w:sz w:val="20"/>
          <w:szCs w:val="20"/>
          <w:lang w:val="fr-FR"/>
        </w:rPr>
      </w:pPr>
      <w:proofErr w:type="gramStart"/>
      <w:r w:rsidRPr="006378FB">
        <w:rPr>
          <w:rFonts w:ascii="Tahoma" w:hAnsi="Tahoma" w:cs="Tahoma"/>
          <w:sz w:val="20"/>
          <w:szCs w:val="20"/>
          <w:lang w:val="fr-FR"/>
        </w:rPr>
        <w:t>le</w:t>
      </w:r>
      <w:proofErr w:type="gramEnd"/>
      <w:r w:rsidRPr="006378FB">
        <w:rPr>
          <w:rFonts w:ascii="Tahoma" w:hAnsi="Tahoma" w:cs="Tahoma"/>
          <w:sz w:val="20"/>
          <w:szCs w:val="20"/>
          <w:lang w:val="fr-FR"/>
        </w:rPr>
        <w:t xml:space="preserve"> Conseil pourra estimer qu’il s’agit d’une rupture de contrat et pourra en conséquence refuser de verser en tout ou partie les honoraires et de régler les frais stipulés à l’article 4.1 et 4.4 ci-dessus.</w:t>
      </w:r>
    </w:p>
    <w:p w14:paraId="38A5988A" w14:textId="77777777" w:rsidR="001E69E4" w:rsidRPr="006378FB" w:rsidRDefault="001E69E4" w:rsidP="001E69E4">
      <w:pPr>
        <w:tabs>
          <w:tab w:val="left" w:pos="284"/>
        </w:tabs>
        <w:autoSpaceDE w:val="0"/>
        <w:autoSpaceDN w:val="0"/>
        <w:ind w:left="567" w:hanging="567"/>
        <w:jc w:val="both"/>
        <w:rPr>
          <w:rFonts w:ascii="Tahoma" w:hAnsi="Tahoma" w:cs="Tahoma"/>
          <w:color w:val="8064A2" w:themeColor="accent4"/>
          <w:sz w:val="20"/>
          <w:szCs w:val="20"/>
          <w:lang w:val="fr-FR" w:eastAsia="fr-FR"/>
        </w:rPr>
      </w:pPr>
      <w:r w:rsidRPr="006378FB">
        <w:rPr>
          <w:rFonts w:ascii="Tahoma" w:hAnsi="Tahoma" w:cs="Tahoma"/>
          <w:sz w:val="20"/>
          <w:szCs w:val="20"/>
          <w:lang w:val="fr-FR"/>
        </w:rPr>
        <w:t>5.2.</w:t>
      </w:r>
      <w:r w:rsidRPr="006378FB">
        <w:rPr>
          <w:rFonts w:ascii="Tahoma" w:hAnsi="Tahoma" w:cs="Tahoma"/>
          <w:sz w:val="20"/>
          <w:szCs w:val="20"/>
          <w:lang w:val="fr-FR"/>
        </w:rPr>
        <w:tab/>
        <w:t>Dans les cas prévus à l’alinéa 5.1 ci-dessus, le Conseil se réserve en outre, à tout moment et après notification au Prestataire, le droit de mettre fin au Contrat. En cas d’annulation du Contrat, le Conseil de l’Europe ne règlera que le montant correspondant aux services effectivement assurés à son entière satisfaction au moment de l’annulation du Contrat, et exigera le remboursement des montants déjà versés correspondant aux services non fournis.</w:t>
      </w:r>
    </w:p>
    <w:p w14:paraId="3BCE475E" w14:textId="43D9C212" w:rsidR="00FC08DE" w:rsidRPr="006378FB" w:rsidRDefault="001E69E4" w:rsidP="001E69E4">
      <w:pPr>
        <w:ind w:left="567" w:hanging="567"/>
        <w:jc w:val="both"/>
        <w:rPr>
          <w:rFonts w:ascii="Tahoma" w:hAnsi="Tahoma" w:cs="Tahoma"/>
          <w:sz w:val="20"/>
          <w:szCs w:val="20"/>
          <w:lang w:val="fr-FR"/>
        </w:rPr>
      </w:pPr>
      <w:r w:rsidRPr="006378FB">
        <w:rPr>
          <w:rFonts w:ascii="Tahoma" w:hAnsi="Tahoma" w:cs="Tahoma"/>
          <w:sz w:val="20"/>
          <w:szCs w:val="20"/>
          <w:lang w:val="fr-FR"/>
        </w:rPr>
        <w:t>5.3.</w:t>
      </w:r>
      <w:r w:rsidRPr="006378FB">
        <w:rPr>
          <w:rFonts w:ascii="Tahoma" w:hAnsi="Tahoma" w:cs="Tahoma"/>
          <w:sz w:val="20"/>
          <w:szCs w:val="20"/>
          <w:lang w:val="fr-FR"/>
        </w:rPr>
        <w:tab/>
        <w:t>Les montants restants dus doivent être versés sur le compte bancaire du Conseil dans les 60 (soixante) jours calendaires suivant l’envoi par le Conseil d’une notification écrite au Prestataire concernant ces montants</w:t>
      </w:r>
      <w:r w:rsidR="00FC08DE" w:rsidRPr="006378FB">
        <w:rPr>
          <w:rFonts w:ascii="Tahoma" w:hAnsi="Tahoma" w:cs="Tahoma"/>
          <w:sz w:val="20"/>
          <w:szCs w:val="20"/>
          <w:lang w:val="fr-FR"/>
        </w:rPr>
        <w:t>.</w:t>
      </w:r>
    </w:p>
    <w:p w14:paraId="21477D26" w14:textId="65CB2C14"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2" w:name="_Toc179868653"/>
      <w:bookmarkStart w:id="13" w:name="_Toc179868654"/>
      <w:r w:rsidRPr="006378FB">
        <w:rPr>
          <w:rFonts w:ascii="Tahoma" w:hAnsi="Tahoma" w:cs="Tahoma"/>
          <w:b/>
          <w:smallCaps/>
          <w:color w:val="365F91" w:themeColor="accent1" w:themeShade="BF"/>
          <w:sz w:val="20"/>
          <w:szCs w:val="20"/>
          <w:lang w:val="fr-FR" w:eastAsia="fr-FR"/>
        </w:rPr>
        <w:lastRenderedPageBreak/>
        <w:t>Article 6 - Modifications</w:t>
      </w:r>
      <w:bookmarkEnd w:id="12"/>
      <w:r w:rsidRPr="006378FB">
        <w:rPr>
          <w:rFonts w:ascii="Tahoma" w:hAnsi="Tahoma" w:cs="Tahoma"/>
          <w:b/>
          <w:smallCaps/>
          <w:color w:val="365F91" w:themeColor="accent1" w:themeShade="BF"/>
          <w:sz w:val="20"/>
          <w:szCs w:val="20"/>
          <w:lang w:val="fr-FR" w:eastAsia="fr-FR"/>
        </w:rPr>
        <w:t xml:space="preserve"> </w:t>
      </w:r>
    </w:p>
    <w:p w14:paraId="65237956" w14:textId="77777777" w:rsidR="001E69E4" w:rsidRPr="006378FB" w:rsidRDefault="00E308C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Les dispositions du présent contrat ne peuvent être modifiées qu’avec l’accord écrit des deux parties. Cet accord peut prendre la forme d’un courrier électronique sous condition d’utiliser les coordonnées des parties stipulées à l’Article 8.</w:t>
      </w:r>
    </w:p>
    <w:p w14:paraId="1CF2D620"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sz w:val="20"/>
          <w:szCs w:val="20"/>
          <w:lang w:val="fr-FR"/>
        </w:rPr>
        <w:t>6.2.</w:t>
      </w:r>
      <w:r w:rsidRPr="006378FB">
        <w:rPr>
          <w:rFonts w:ascii="Tahoma" w:hAnsi="Tahoma" w:cs="Tahoma"/>
          <w:sz w:val="20"/>
          <w:szCs w:val="20"/>
          <w:lang w:val="fr-FR"/>
        </w:rPr>
        <w:tab/>
        <w:t>Une modification ne saurait porter sur un élément du contrat susceptible d’altérer les conditions initiales de la procédure de passation de marchés ou donner lieu à une inégalité de traitement entre soumissionnaires.</w:t>
      </w:r>
    </w:p>
    <w:p w14:paraId="2B0D4319" w14:textId="77777777" w:rsidR="001E69E4" w:rsidRPr="006378FB" w:rsidRDefault="001E69E4" w:rsidP="001E69E4">
      <w:pPr>
        <w:ind w:left="709" w:hanging="709"/>
        <w:jc w:val="both"/>
        <w:rPr>
          <w:rFonts w:ascii="Tahoma" w:hAnsi="Tahoma" w:cs="Tahoma"/>
          <w:sz w:val="20"/>
          <w:szCs w:val="20"/>
          <w:lang w:val="fr-FR"/>
        </w:rPr>
      </w:pPr>
      <w:r w:rsidRPr="006378FB">
        <w:rPr>
          <w:rFonts w:ascii="Tahoma" w:hAnsi="Tahoma" w:cs="Tahoma"/>
          <w:color w:val="000000"/>
          <w:sz w:val="20"/>
          <w:szCs w:val="20"/>
          <w:lang w:val="fr-FR"/>
        </w:rPr>
        <w:t>6.3.</w:t>
      </w:r>
      <w:r w:rsidRPr="006378FB">
        <w:rPr>
          <w:rFonts w:ascii="Tahoma" w:hAnsi="Tahoma" w:cs="Tahoma"/>
          <w:color w:val="000000"/>
          <w:sz w:val="20"/>
          <w:szCs w:val="20"/>
          <w:lang w:val="fr-FR"/>
        </w:rPr>
        <w:tab/>
        <w:t>C</w:t>
      </w:r>
      <w:r w:rsidRPr="006378FB">
        <w:rPr>
          <w:rFonts w:ascii="Tahoma" w:hAnsi="Tahoma" w:cs="Tahoma"/>
          <w:sz w:val="20"/>
          <w:szCs w:val="20"/>
          <w:lang w:val="fr-FR"/>
        </w:rPr>
        <w:t>e contrat ne peut faire l’objet d’aucune cession totale ou partielle, à titre onéreux ou gratuit, sans l’autorisation préalable et écrite du Conseil.</w:t>
      </w:r>
    </w:p>
    <w:p w14:paraId="243E4C06" w14:textId="36D3D5C6" w:rsidR="00FC08DE" w:rsidRPr="006378FB" w:rsidRDefault="001E69E4" w:rsidP="001E69E4">
      <w:pPr>
        <w:spacing w:after="120"/>
        <w:ind w:left="709" w:hanging="709"/>
        <w:jc w:val="both"/>
        <w:rPr>
          <w:rFonts w:ascii="Tahoma" w:hAnsi="Tahoma" w:cs="Tahoma"/>
          <w:sz w:val="20"/>
          <w:szCs w:val="20"/>
          <w:lang w:val="fr-FR"/>
        </w:rPr>
      </w:pPr>
      <w:r w:rsidRPr="006378FB">
        <w:rPr>
          <w:rFonts w:ascii="Tahoma" w:hAnsi="Tahoma" w:cs="Tahoma"/>
          <w:sz w:val="20"/>
          <w:szCs w:val="20"/>
          <w:lang w:val="fr-FR"/>
        </w:rPr>
        <w:t>6.4.</w:t>
      </w:r>
      <w:r w:rsidRPr="006378FB">
        <w:rPr>
          <w:rFonts w:ascii="Tahoma" w:hAnsi="Tahoma" w:cs="Tahoma"/>
          <w:sz w:val="20"/>
          <w:szCs w:val="20"/>
          <w:lang w:val="fr-FR"/>
        </w:rPr>
        <w:tab/>
        <w:t>Le prestataire ne peut sous-traiter tout ou partie des services sans l’autorisation écrite préalable du Conseil.</w:t>
      </w:r>
      <w:r w:rsidRPr="006378FB">
        <w:rPr>
          <w:sz w:val="20"/>
          <w:szCs w:val="20"/>
          <w:lang w:val="fr-FR"/>
        </w:rPr>
        <w:t xml:space="preserve"> </w:t>
      </w:r>
      <w:r w:rsidRPr="006378FB">
        <w:rPr>
          <w:rFonts w:ascii="Tahoma" w:hAnsi="Tahoma" w:cs="Tahoma"/>
          <w:sz w:val="20"/>
          <w:szCs w:val="20"/>
          <w:lang w:val="fr-FR"/>
        </w:rPr>
        <w:t>En cas d’autorisation par le Conseil, le Prestataire veillera au respect de toutes les conditions contractuelles par tous les sous-traitants autorisés. Le Prestataire reste entièrement responsable envers le Conseil de l’exécution des obligations de ces sous-traitants</w:t>
      </w:r>
      <w:r w:rsidR="0084593C" w:rsidRPr="006378FB">
        <w:rPr>
          <w:rFonts w:ascii="Tahoma" w:hAnsi="Tahoma" w:cs="Tahoma"/>
          <w:sz w:val="20"/>
          <w:szCs w:val="20"/>
          <w:lang w:val="fr-FR"/>
        </w:rPr>
        <w:t>.</w:t>
      </w:r>
    </w:p>
    <w:p w14:paraId="69EB4039"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4C303A11" w14:textId="3420D07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7 - </w:t>
      </w:r>
      <w:bookmarkEnd w:id="13"/>
      <w:r w:rsidR="008A7650" w:rsidRPr="006378FB">
        <w:rPr>
          <w:rFonts w:ascii="Tahoma" w:hAnsi="Tahoma" w:cs="Tahoma"/>
          <w:b/>
          <w:smallCaps/>
          <w:color w:val="365F91" w:themeColor="accent1" w:themeShade="BF"/>
          <w:sz w:val="20"/>
          <w:szCs w:val="20"/>
          <w:lang w:val="fr-FR"/>
        </w:rPr>
        <w:t>Cas de force majeure</w:t>
      </w:r>
    </w:p>
    <w:p w14:paraId="338CD8FE" w14:textId="77777777" w:rsidR="001E69E4" w:rsidRPr="006378FB" w:rsidRDefault="00256C49" w:rsidP="001E69E4">
      <w:pPr>
        <w:autoSpaceDE w:val="0"/>
        <w:autoSpaceDN w:val="0"/>
        <w:ind w:left="709" w:hanging="709"/>
        <w:jc w:val="both"/>
        <w:rPr>
          <w:rFonts w:ascii="Tahoma" w:hAnsi="Tahoma" w:cs="Tahoma"/>
          <w:color w:val="8064A2" w:themeColor="accent4"/>
          <w:sz w:val="20"/>
          <w:szCs w:val="20"/>
          <w:lang w:val="fr-FR" w:eastAsia="fr-FR"/>
        </w:rPr>
      </w:pPr>
      <w:r w:rsidRPr="006378FB">
        <w:rPr>
          <w:rFonts w:ascii="Tahoma" w:hAnsi="Tahoma" w:cs="Tahoma"/>
          <w:sz w:val="20"/>
          <w:szCs w:val="20"/>
          <w:lang w:val="fr-FR"/>
        </w:rPr>
        <w:t>7.1</w:t>
      </w:r>
      <w:r w:rsidR="0084593C" w:rsidRPr="006378FB">
        <w:rPr>
          <w:rFonts w:ascii="Tahoma" w:hAnsi="Tahoma" w:cs="Tahoma"/>
          <w:sz w:val="20"/>
          <w:szCs w:val="20"/>
          <w:lang w:val="fr-FR"/>
        </w:rPr>
        <w:t>.</w:t>
      </w:r>
      <w:r w:rsidR="0084593C" w:rsidRPr="006378FB">
        <w:rPr>
          <w:rFonts w:ascii="Tahoma" w:hAnsi="Tahoma" w:cs="Tahoma"/>
          <w:sz w:val="20"/>
          <w:szCs w:val="20"/>
          <w:lang w:val="fr-FR"/>
        </w:rPr>
        <w:tab/>
      </w:r>
      <w:r w:rsidR="001E69E4" w:rsidRPr="006378FB">
        <w:rPr>
          <w:rFonts w:ascii="Tahoma" w:hAnsi="Tahoma" w:cs="Tahoma"/>
          <w:sz w:val="20"/>
          <w:szCs w:val="20"/>
          <w:lang w:val="fr-FR"/>
        </w:rPr>
        <w:t>En cas de force majeure, les Parties seront dégagées de la responsabilité leur incombant au titre du présent Contrat sans dédommagement financier. Seront considérés comme des cas de force majeure les évènements météorologiques exceptionnels, séismes, grèves touchant les transports aériens, attentats, état de guerre, risques sanitaires ou évènements exigeant que le Conseil ou le Prestataire annule le contrat.</w:t>
      </w:r>
    </w:p>
    <w:p w14:paraId="505AD9DE" w14:textId="1F163AF4" w:rsidR="00FC08DE" w:rsidRPr="006378FB" w:rsidRDefault="001E69E4" w:rsidP="001E69E4">
      <w:pPr>
        <w:autoSpaceDE w:val="0"/>
        <w:autoSpaceDN w:val="0"/>
        <w:ind w:left="709" w:hanging="709"/>
        <w:jc w:val="both"/>
        <w:rPr>
          <w:rFonts w:ascii="Tahoma" w:hAnsi="Tahoma" w:cs="Tahoma"/>
          <w:sz w:val="20"/>
          <w:szCs w:val="20"/>
          <w:lang w:val="fr-FR"/>
        </w:rPr>
      </w:pPr>
      <w:r w:rsidRPr="006378FB">
        <w:rPr>
          <w:rFonts w:ascii="Tahoma" w:hAnsi="Tahoma" w:cs="Tahoma"/>
          <w:sz w:val="20"/>
          <w:szCs w:val="20"/>
          <w:lang w:val="fr-FR"/>
        </w:rPr>
        <w:t>7.2.</w:t>
      </w:r>
      <w:r w:rsidRPr="006378FB">
        <w:rPr>
          <w:rFonts w:ascii="Tahoma" w:hAnsi="Tahoma" w:cs="Tahoma"/>
          <w:sz w:val="20"/>
          <w:szCs w:val="20"/>
          <w:lang w:val="fr-FR"/>
        </w:rPr>
        <w:tab/>
        <w:t>S’il se produit un cas de force majeure, chaque Partie devra le notifier à l’autre par écrit, dans un délai de 7 jours calendaire</w:t>
      </w:r>
      <w:r w:rsidR="00FC08DE" w:rsidRPr="006378FB">
        <w:rPr>
          <w:rFonts w:ascii="Tahoma" w:hAnsi="Tahoma" w:cs="Tahoma"/>
          <w:sz w:val="20"/>
          <w:szCs w:val="20"/>
          <w:lang w:val="fr-FR"/>
        </w:rPr>
        <w:t>.</w:t>
      </w:r>
    </w:p>
    <w:p w14:paraId="37B9F4C3"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bookmarkStart w:id="14" w:name="_Toc179868655"/>
    </w:p>
    <w:p w14:paraId="60DD9EED" w14:textId="010BAB5E"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 xml:space="preserve">Article 8 - </w:t>
      </w:r>
      <w:r w:rsidR="008A7650" w:rsidRPr="006378FB">
        <w:rPr>
          <w:rFonts w:ascii="Tahoma" w:hAnsi="Tahoma" w:cs="Tahoma"/>
          <w:b/>
          <w:smallCaps/>
          <w:color w:val="365F91" w:themeColor="accent1" w:themeShade="BF"/>
          <w:sz w:val="20"/>
          <w:szCs w:val="20"/>
          <w:lang w:val="fr-FR"/>
        </w:rPr>
        <w:t>Communication entre les parties</w:t>
      </w:r>
    </w:p>
    <w:p w14:paraId="56F2CE2B" w14:textId="77777777" w:rsidR="00747089" w:rsidRPr="006378FB" w:rsidRDefault="008E0AD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8.1</w:t>
      </w:r>
      <w:r w:rsidR="0084593C" w:rsidRPr="006378FB">
        <w:rPr>
          <w:rFonts w:ascii="Tahoma" w:hAnsi="Tahoma" w:cs="Tahoma"/>
          <w:color w:val="000000" w:themeColor="text1"/>
          <w:sz w:val="20"/>
          <w:szCs w:val="20"/>
          <w:lang w:val="fr-FR" w:eastAsia="fr-FR"/>
        </w:rPr>
        <w:t>.</w:t>
      </w:r>
      <w:r w:rsidR="0084593C" w:rsidRPr="006378FB">
        <w:rPr>
          <w:rFonts w:ascii="Tahoma" w:hAnsi="Tahoma" w:cs="Tahoma"/>
          <w:color w:val="000000" w:themeColor="text1"/>
          <w:sz w:val="20"/>
          <w:szCs w:val="20"/>
          <w:lang w:val="fr-FR" w:eastAsia="fr-FR"/>
        </w:rPr>
        <w:tab/>
      </w:r>
      <w:r w:rsidR="00747089" w:rsidRPr="006378FB">
        <w:rPr>
          <w:rFonts w:ascii="Tahoma" w:hAnsi="Tahoma" w:cs="Tahoma"/>
          <w:color w:val="000000" w:themeColor="text1"/>
          <w:sz w:val="20"/>
          <w:szCs w:val="20"/>
          <w:lang w:val="fr-FR" w:eastAsia="fr-FR"/>
        </w:rPr>
        <w:t>Le point de contact pour le Conseil est indiqué sur la 1ère page de l’Acte d’Engagement (voir ci-dessus).</w:t>
      </w:r>
    </w:p>
    <w:p w14:paraId="3BDC20A3" w14:textId="77777777" w:rsidR="00747089" w:rsidRPr="006378FB" w:rsidRDefault="00747089" w:rsidP="00747089">
      <w:pPr>
        <w:autoSpaceDE w:val="0"/>
        <w:autoSpaceDN w:val="0"/>
        <w:ind w:left="709" w:hanging="709"/>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8.2.</w:t>
      </w:r>
      <w:r w:rsidRPr="006378FB">
        <w:rPr>
          <w:rFonts w:ascii="Tahoma" w:hAnsi="Tahoma" w:cs="Tahoma"/>
          <w:color w:val="000000" w:themeColor="text1"/>
          <w:sz w:val="20"/>
          <w:szCs w:val="20"/>
          <w:lang w:val="fr-FR" w:eastAsia="fr-FR"/>
        </w:rPr>
        <w:tab/>
        <w:t>Le Prestataire est joignable aux coordonnées indiquées sur la 1ère page de l’Acte d’Engagement (voir ci-dessus).</w:t>
      </w:r>
    </w:p>
    <w:p w14:paraId="06DCDEF7"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8.3.</w:t>
      </w:r>
      <w:r w:rsidRPr="006378FB">
        <w:rPr>
          <w:rFonts w:ascii="Tahoma" w:hAnsi="Tahoma" w:cs="Tahoma"/>
          <w:color w:val="000000"/>
          <w:spacing w:val="-2"/>
          <w:sz w:val="20"/>
          <w:szCs w:val="20"/>
          <w:lang w:val="fr-FR"/>
        </w:rPr>
        <w:tab/>
        <w:t>Toute communication est réputée avoir été effectuée au jour de sa réception par la Partie destinataire, sauf si le Contrat fait référence à sa date d’envoi.</w:t>
      </w:r>
    </w:p>
    <w:p w14:paraId="626263B9"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8.4.</w:t>
      </w:r>
      <w:r w:rsidRPr="006378FB">
        <w:rPr>
          <w:rFonts w:ascii="Tahoma" w:hAnsi="Tahoma" w:cs="Tahoma"/>
          <w:color w:val="000000"/>
          <w:spacing w:val="-2"/>
          <w:sz w:val="20"/>
          <w:szCs w:val="20"/>
          <w:lang w:val="fr-FR"/>
        </w:rPr>
        <w:tab/>
        <w:t>Toute communication est réputée avoir été reçue par la Partie destinataire le jour de son envoi réussi, à condition d’avoir utilisé les coordonnées mentionnées ci-dessus. L’envoi ne sera pas considéré réussi si l’expéditeur reçoit un message de non-réception. Dans ce cas, l’expéditeur devra immédiatement envoyer la communication via l’un des autres moyens de communication mentionnés ci-dessus. En cas d’échec de l’envoi, l’expéditeur ne pourra pas être considéré en violation de son éventuelle obligation de faire parvenir la communication dans un délai donné, à condition que la communication soit envoyée sans délai par d’autres moyens.</w:t>
      </w:r>
    </w:p>
    <w:p w14:paraId="7398A0AC" w14:textId="77777777" w:rsidR="00747089" w:rsidRPr="006378FB" w:rsidRDefault="00747089" w:rsidP="00747089">
      <w:pPr>
        <w:tabs>
          <w:tab w:val="left" w:pos="142"/>
          <w:tab w:val="left" w:pos="1556"/>
          <w:tab w:val="right" w:leader="dot" w:pos="9001"/>
        </w:tabs>
        <w:suppressAutoHyphens/>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8.5.</w:t>
      </w:r>
      <w:r w:rsidRPr="006378FB">
        <w:rPr>
          <w:rFonts w:ascii="Tahoma" w:hAnsi="Tahoma" w:cs="Tahoma"/>
          <w:color w:val="000000"/>
          <w:spacing w:val="-2"/>
          <w:sz w:val="20"/>
          <w:szCs w:val="20"/>
          <w:lang w:val="fr-FR"/>
        </w:rPr>
        <w:tab/>
        <w:t>Le courrier envoyé au Conseil par la voie postale est considéré comme ayant été reçu par le Conseil à la date à laquelle il aura été enregistré par le service identifiée au paragraphe 1 ci-dessus.</w:t>
      </w:r>
    </w:p>
    <w:p w14:paraId="5944BC30" w14:textId="4158D8FA" w:rsidR="008E0AD9" w:rsidRPr="006378FB" w:rsidRDefault="00747089" w:rsidP="00747089">
      <w:pPr>
        <w:autoSpaceDE w:val="0"/>
        <w:autoSpaceDN w:val="0"/>
        <w:ind w:left="709" w:hanging="709"/>
        <w:jc w:val="both"/>
        <w:rPr>
          <w:rFonts w:ascii="Tahoma" w:hAnsi="Tahoma" w:cs="Tahoma"/>
          <w:color w:val="000000"/>
          <w:spacing w:val="-2"/>
          <w:sz w:val="20"/>
          <w:szCs w:val="20"/>
          <w:lang w:val="fr-FR"/>
        </w:rPr>
      </w:pPr>
      <w:r w:rsidRPr="006378FB">
        <w:rPr>
          <w:rFonts w:ascii="Tahoma" w:hAnsi="Tahoma" w:cs="Tahoma"/>
          <w:color w:val="000000"/>
          <w:spacing w:val="-2"/>
          <w:sz w:val="20"/>
          <w:szCs w:val="20"/>
          <w:lang w:val="fr-FR"/>
        </w:rPr>
        <w:t>8.6.</w:t>
      </w:r>
      <w:r w:rsidRPr="006378FB">
        <w:rPr>
          <w:rFonts w:ascii="Tahoma" w:hAnsi="Tahoma" w:cs="Tahoma"/>
          <w:color w:val="000000"/>
          <w:spacing w:val="-2"/>
          <w:sz w:val="20"/>
          <w:szCs w:val="20"/>
          <w:lang w:val="fr-FR"/>
        </w:rPr>
        <w:tab/>
        <w:t>Toute notification formelle faite par courrier recommandé avec accusé de réception, ou équivalent, ou par des moyens électroniques équivalents, sera réputée avoir été reçue par son destinataire au jour indiqué sur l’accusé de réception, ou équivalent</w:t>
      </w:r>
      <w:r w:rsidR="008E0AD9" w:rsidRPr="006378FB">
        <w:rPr>
          <w:rFonts w:ascii="Tahoma" w:hAnsi="Tahoma" w:cs="Tahoma"/>
          <w:color w:val="000000"/>
          <w:spacing w:val="-2"/>
          <w:sz w:val="20"/>
          <w:szCs w:val="20"/>
          <w:lang w:val="fr-FR"/>
        </w:rPr>
        <w:t>.</w:t>
      </w:r>
    </w:p>
    <w:p w14:paraId="4F796040"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7B0E5F32" w14:textId="73EFBED8" w:rsidR="003A0F5F" w:rsidRPr="006378FB" w:rsidRDefault="003A0F5F" w:rsidP="00B26F93">
      <w:pPr>
        <w:tabs>
          <w:tab w:val="left" w:pos="284"/>
        </w:tabs>
        <w:autoSpaceDE w:val="0"/>
        <w:autoSpaceDN w:val="0"/>
        <w:spacing w:before="40"/>
        <w:jc w:val="both"/>
        <w:rPr>
          <w:rFonts w:ascii="Tahoma" w:hAnsi="Tahoma" w:cs="Tahoma"/>
          <w:b/>
          <w:smallCaps/>
          <w:color w:val="0070C0"/>
          <w:sz w:val="20"/>
          <w:szCs w:val="20"/>
          <w:lang w:val="fr-FR" w:eastAsia="fr-FR"/>
        </w:rPr>
      </w:pPr>
      <w:r w:rsidRPr="006378FB">
        <w:rPr>
          <w:rFonts w:ascii="Tahoma" w:hAnsi="Tahoma" w:cs="Tahoma"/>
          <w:b/>
          <w:smallCaps/>
          <w:color w:val="365F91" w:themeColor="accent1" w:themeShade="BF"/>
          <w:sz w:val="20"/>
          <w:szCs w:val="20"/>
          <w:lang w:val="fr-FR" w:eastAsia="fr-FR"/>
        </w:rPr>
        <w:t>Article 9 –</w:t>
      </w:r>
      <w:r w:rsidR="00F23365" w:rsidRPr="006378FB">
        <w:rPr>
          <w:rFonts w:ascii="Tahoma" w:hAnsi="Tahoma" w:cs="Tahoma"/>
          <w:b/>
          <w:smallCaps/>
          <w:color w:val="365F91" w:themeColor="accent1" w:themeShade="BF"/>
          <w:sz w:val="20"/>
          <w:szCs w:val="20"/>
          <w:lang w:val="fr-FR" w:eastAsia="fr-FR"/>
        </w:rPr>
        <w:t xml:space="preserve"> Réception</w:t>
      </w:r>
    </w:p>
    <w:p w14:paraId="4B815A6B" w14:textId="72D0D694" w:rsidR="008A7650" w:rsidRPr="006378FB" w:rsidRDefault="00F97A7B" w:rsidP="00B26F93">
      <w:pPr>
        <w:jc w:val="both"/>
        <w:rPr>
          <w:rFonts w:ascii="Tahoma" w:hAnsi="Tahoma" w:cs="Tahoma"/>
          <w:sz w:val="20"/>
          <w:szCs w:val="20"/>
          <w:lang w:val="fr-FR"/>
        </w:rPr>
      </w:pPr>
      <w:r w:rsidRPr="006378FB">
        <w:rPr>
          <w:rFonts w:ascii="Tahoma" w:hAnsi="Tahoma" w:cs="Tahoma"/>
          <w:sz w:val="20"/>
          <w:szCs w:val="20"/>
          <w:lang w:val="fr-FR"/>
        </w:rPr>
        <w:t>La fourniture des Livrables fait l’objet d’une procédure écrite de réception. Si la réception est refusée, le Conseil doit dûment en informer le Prestataire, en fournissant les motifs de cette décision, et pourra le cas échéant fixer de nouvelles modalités pour la livraison des Livrables. Si la réception est à nouveau refusée, le Conseil pourra résilier tout ou partie du Contrat sans préavis et sans payer de compensation financière</w:t>
      </w:r>
      <w:r w:rsidR="008A7650" w:rsidRPr="006378FB">
        <w:rPr>
          <w:rFonts w:ascii="Tahoma" w:hAnsi="Tahoma" w:cs="Tahoma"/>
          <w:sz w:val="20"/>
          <w:szCs w:val="20"/>
          <w:lang w:val="fr-FR"/>
        </w:rPr>
        <w:t>.</w:t>
      </w:r>
    </w:p>
    <w:p w14:paraId="69912C5F" w14:textId="77777777" w:rsidR="00736381" w:rsidRDefault="00736381"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p>
    <w:p w14:paraId="76711DE9" w14:textId="7E6E53C8" w:rsidR="0073426D" w:rsidRPr="006378FB" w:rsidRDefault="0073426D" w:rsidP="0073426D">
      <w:pPr>
        <w:tabs>
          <w:tab w:val="left" w:pos="284"/>
        </w:tabs>
        <w:autoSpaceDE w:val="0"/>
        <w:autoSpaceDN w:val="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10 – Consortium</w:t>
      </w:r>
    </w:p>
    <w:p w14:paraId="62C77144" w14:textId="77777777" w:rsidR="00F97A7B" w:rsidRPr="006378FB" w:rsidRDefault="00F97A7B" w:rsidP="00F97A7B">
      <w:pPr>
        <w:pStyle w:val="ListParagraph"/>
        <w:numPr>
          <w:ilvl w:val="0"/>
          <w:numId w:val="35"/>
        </w:numPr>
        <w:tabs>
          <w:tab w:val="left" w:pos="284"/>
        </w:tabs>
        <w:ind w:hanging="720"/>
        <w:rPr>
          <w:rFonts w:ascii="Tahoma" w:hAnsi="Tahoma" w:cs="Tahoma"/>
          <w:color w:val="000000"/>
          <w:sz w:val="20"/>
          <w:szCs w:val="20"/>
          <w:lang w:val="fr-FR"/>
        </w:rPr>
      </w:pPr>
      <w:r w:rsidRPr="006378FB">
        <w:rPr>
          <w:rFonts w:ascii="Tahoma" w:hAnsi="Tahoma" w:cs="Tahoma"/>
          <w:color w:val="000000"/>
          <w:sz w:val="20"/>
          <w:szCs w:val="20"/>
          <w:lang w:val="fr-FR"/>
        </w:rPr>
        <w:t>Les prestataires sont entièrement responsables de l'exécution et du respect des termes du contrat.</w:t>
      </w:r>
    </w:p>
    <w:p w14:paraId="1851178B"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sont conjointement et solidairement responsables. Si un Prestataire ne met pas en œuvre sa part du contrat, les autres Prestataires deviennent responsables de fournir les Livrables, à moins que le Conseil ne les libère expressément de cette obligation.</w:t>
      </w:r>
    </w:p>
    <w:p w14:paraId="7A01012A"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En cas de rupture de contrat, s’il y a lieu, le Conseil réclamera la restitution les sommes versées indues au titre du contrat. Le coordinateur du consortium est entièrement responsable du remboursement des dettes du consortium ; même s'il n'a pas été le bénéficiaire final de ces montants.</w:t>
      </w:r>
    </w:p>
    <w:p w14:paraId="1396A803" w14:textId="77777777" w:rsidR="00F97A7B" w:rsidRPr="006378FB" w:rsidRDefault="00F97A7B" w:rsidP="00F97A7B">
      <w:pPr>
        <w:pStyle w:val="ListParagraph"/>
        <w:numPr>
          <w:ilvl w:val="0"/>
          <w:numId w:val="35"/>
        </w:numPr>
        <w:tabs>
          <w:tab w:val="left" w:pos="284"/>
        </w:tabs>
        <w:ind w:hanging="720"/>
        <w:jc w:val="both"/>
        <w:rPr>
          <w:rFonts w:ascii="Tahoma" w:hAnsi="Tahoma" w:cs="Tahoma"/>
          <w:color w:val="000000"/>
          <w:sz w:val="20"/>
          <w:szCs w:val="20"/>
          <w:lang w:val="fr-FR"/>
        </w:rPr>
      </w:pPr>
      <w:r w:rsidRPr="006378FB">
        <w:rPr>
          <w:rFonts w:ascii="Tahoma" w:hAnsi="Tahoma" w:cs="Tahoma"/>
          <w:color w:val="000000"/>
          <w:sz w:val="20"/>
          <w:szCs w:val="20"/>
          <w:lang w:val="fr-FR"/>
        </w:rPr>
        <w:t>Les rôles et responsabilités internes des prestataires sont définis comme suit :</w:t>
      </w:r>
    </w:p>
    <w:p w14:paraId="15B84965" w14:textId="77777777" w:rsidR="00F97A7B"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prestataires doivent désigner un coordonnateur.</w:t>
      </w:r>
    </w:p>
    <w:p w14:paraId="29E092EC" w14:textId="48CB0426" w:rsidR="0073426D" w:rsidRPr="006378FB" w:rsidRDefault="00F97A7B" w:rsidP="00F97A7B">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 xml:space="preserve">Chaque prestataire doit </w:t>
      </w:r>
      <w:r w:rsidR="0073426D" w:rsidRPr="006378FB">
        <w:rPr>
          <w:rFonts w:ascii="Tahoma" w:hAnsi="Tahoma" w:cs="Tahoma"/>
          <w:color w:val="000000"/>
          <w:sz w:val="20"/>
          <w:szCs w:val="20"/>
          <w:lang w:val="fr-FR"/>
        </w:rPr>
        <w:t>:</w:t>
      </w:r>
    </w:p>
    <w:p w14:paraId="03DA3186"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informer</w:t>
      </w:r>
      <w:proofErr w:type="gramEnd"/>
      <w:r w:rsidRPr="006378FB">
        <w:rPr>
          <w:rFonts w:ascii="Tahoma" w:hAnsi="Tahoma" w:cs="Tahoma"/>
          <w:color w:val="000000"/>
          <w:sz w:val="20"/>
          <w:szCs w:val="20"/>
          <w:lang w:val="fr-FR"/>
        </w:rPr>
        <w:t xml:space="preserve"> immédiatement le coordinateur de tout événement ou circonstance susceptible d'affecter de manière significative ou de retarder l'exécution du contrat, de tout changement de statut juridique ou situation technique, organisationnelle ou concernant la propriété, de toutes circonstances affectant l'attribution du marché ou le respect des exigences du Contrat ;</w:t>
      </w:r>
    </w:p>
    <w:p w14:paraId="64AA8EC9" w14:textId="77777777" w:rsidR="00F97A7B"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au coordinateur en temps utile :</w:t>
      </w:r>
      <w:r w:rsidRPr="006378FB">
        <w:rPr>
          <w:rFonts w:ascii="Tahoma" w:hAnsi="Tahoma" w:cs="Tahoma"/>
          <w:color w:val="000000"/>
          <w:sz w:val="20"/>
          <w:szCs w:val="20"/>
          <w:lang w:val="fr-FR"/>
        </w:rPr>
        <w:tab/>
      </w:r>
      <w:r w:rsidRPr="006378FB">
        <w:rPr>
          <w:rFonts w:ascii="Tahoma" w:hAnsi="Tahoma" w:cs="Tahoma"/>
          <w:color w:val="000000"/>
          <w:sz w:val="20"/>
          <w:szCs w:val="20"/>
          <w:lang w:val="fr-FR"/>
        </w:rPr>
        <w:tab/>
      </w:r>
      <w:r w:rsidRPr="006378FB">
        <w:rPr>
          <w:rFonts w:ascii="Tahoma" w:hAnsi="Tahoma" w:cs="Tahoma"/>
          <w:color w:val="000000"/>
          <w:sz w:val="20"/>
          <w:szCs w:val="20"/>
          <w:lang w:val="fr-FR"/>
        </w:rPr>
        <w:br/>
        <w:t>- tout autre document ou information requis par le Conseil en vertu du contrat, à moins que le contrat n'oblige le prestataire à soumettre directement ces informations ;</w:t>
      </w:r>
    </w:p>
    <w:p w14:paraId="7E349C31" w14:textId="77777777" w:rsidR="00F97A7B" w:rsidRPr="006378FB" w:rsidRDefault="00F97A7B" w:rsidP="00F97A7B">
      <w:pPr>
        <w:pStyle w:val="ListParagraph"/>
        <w:tabs>
          <w:tab w:val="left" w:pos="284"/>
        </w:tabs>
        <w:ind w:left="1080"/>
        <w:jc w:val="both"/>
        <w:rPr>
          <w:rFonts w:ascii="Tahoma" w:hAnsi="Tahoma" w:cs="Tahoma"/>
          <w:color w:val="000000"/>
          <w:sz w:val="20"/>
          <w:szCs w:val="20"/>
          <w:lang w:val="fr-FR"/>
        </w:rPr>
      </w:pPr>
      <w:r w:rsidRPr="006378FB">
        <w:rPr>
          <w:rFonts w:ascii="Tahoma" w:hAnsi="Tahoma" w:cs="Tahoma"/>
          <w:color w:val="000000"/>
          <w:sz w:val="20"/>
          <w:szCs w:val="20"/>
          <w:lang w:val="fr-FR"/>
        </w:rPr>
        <w:lastRenderedPageBreak/>
        <w:t>- toute information requise par le coordinateur afin de vérifier l'état d'exécution des Livrables au titre du contrat, la bonne exécution du contrat et le respect des autres obligations contractuelles.</w:t>
      </w:r>
    </w:p>
    <w:p w14:paraId="7EEE4B3F" w14:textId="43590893" w:rsidR="0073426D" w:rsidRPr="006378FB" w:rsidRDefault="00F97A7B" w:rsidP="00F97A7B">
      <w:pPr>
        <w:pStyle w:val="ListParagraph"/>
        <w:numPr>
          <w:ilvl w:val="0"/>
          <w:numId w:val="37"/>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donner</w:t>
      </w:r>
      <w:proofErr w:type="gramEnd"/>
      <w:r w:rsidRPr="006378FB">
        <w:rPr>
          <w:rFonts w:ascii="Tahoma" w:hAnsi="Tahoma" w:cs="Tahoma"/>
          <w:color w:val="000000"/>
          <w:sz w:val="20"/>
          <w:szCs w:val="20"/>
          <w:lang w:val="fr-FR"/>
        </w:rPr>
        <w:t xml:space="preserve"> aux autres prestataires l'accès à tous droits de propriété industrielle et intellectuelle préexistants nécessaires à l'exécution du contrat et au respect des obligations découlant du Contrat</w:t>
      </w:r>
      <w:r w:rsidR="0073426D" w:rsidRPr="006378FB">
        <w:rPr>
          <w:rFonts w:ascii="Tahoma" w:hAnsi="Tahoma" w:cs="Tahoma"/>
          <w:color w:val="000000"/>
          <w:sz w:val="20"/>
          <w:szCs w:val="20"/>
          <w:lang w:val="fr-FR"/>
        </w:rPr>
        <w:t>.</w:t>
      </w:r>
    </w:p>
    <w:p w14:paraId="16C9AF31" w14:textId="77777777" w:rsidR="0073426D" w:rsidRPr="006378FB" w:rsidRDefault="0073426D" w:rsidP="0073426D">
      <w:pPr>
        <w:pStyle w:val="ListParagraph"/>
        <w:numPr>
          <w:ilvl w:val="2"/>
          <w:numId w:val="36"/>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doit :</w:t>
      </w:r>
    </w:p>
    <w:p w14:paraId="11F62686"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s’assurer</w:t>
      </w:r>
      <w:proofErr w:type="gramEnd"/>
      <w:r w:rsidRPr="006378FB">
        <w:rPr>
          <w:rFonts w:ascii="Tahoma" w:hAnsi="Tahoma" w:cs="Tahoma"/>
          <w:color w:val="000000"/>
          <w:sz w:val="20"/>
          <w:szCs w:val="20"/>
          <w:lang w:val="fr-FR"/>
        </w:rPr>
        <w:t xml:space="preserve"> que les livrables sont correctement fournis et en temps opportun, conformément aux conditions du contrat ;</w:t>
      </w:r>
    </w:p>
    <w:p w14:paraId="2B30A9B7"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agir</w:t>
      </w:r>
      <w:proofErr w:type="gramEnd"/>
      <w:r w:rsidRPr="006378FB">
        <w:rPr>
          <w:rFonts w:ascii="Tahoma" w:hAnsi="Tahoma" w:cs="Tahoma"/>
          <w:color w:val="000000"/>
          <w:sz w:val="20"/>
          <w:szCs w:val="20"/>
          <w:lang w:val="fr-FR"/>
        </w:rPr>
        <w:t xml:space="preserve"> en tant qu'intermédiaire pour toutes les communications entre les prestataires et le Conseil (en particulier, en fournissant immédiatement au Conseil les informations décrites à l'article 10.4.2 (ii)), sauf accord contraire des Parties ;</w:t>
      </w:r>
    </w:p>
    <w:p w14:paraId="04EB8C74"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demander</w:t>
      </w:r>
      <w:proofErr w:type="gramEnd"/>
      <w:r w:rsidRPr="006378FB">
        <w:rPr>
          <w:rFonts w:ascii="Tahoma" w:hAnsi="Tahoma" w:cs="Tahoma"/>
          <w:color w:val="000000"/>
          <w:sz w:val="20"/>
          <w:szCs w:val="20"/>
          <w:lang w:val="fr-FR"/>
        </w:rPr>
        <w:t xml:space="preserve"> et examiner tous les documents ou informations requis par le Conseil et vérifier leur exhaustivité et leur exactitude avant de les transmettre au Conseil ;</w:t>
      </w:r>
    </w:p>
    <w:p w14:paraId="5B77EFB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avant</w:t>
      </w:r>
      <w:proofErr w:type="gramEnd"/>
      <w:r w:rsidRPr="006378FB">
        <w:rPr>
          <w:rFonts w:ascii="Tahoma" w:hAnsi="Tahoma" w:cs="Tahoma"/>
          <w:color w:val="000000"/>
          <w:sz w:val="20"/>
          <w:szCs w:val="20"/>
          <w:lang w:val="fr-FR"/>
        </w:rPr>
        <w:t xml:space="preserve"> de commencer l'exécution du contrat, soumettre la liste de droits préexistants (article 10.4.2 (iii)) au Conseil ;</w:t>
      </w:r>
    </w:p>
    <w:p w14:paraId="23352F4E" w14:textId="77777777" w:rsidR="00F97A7B"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proofErr w:type="gramStart"/>
      <w:r w:rsidRPr="006378FB">
        <w:rPr>
          <w:rFonts w:ascii="Tahoma" w:hAnsi="Tahoma" w:cs="Tahoma"/>
          <w:color w:val="000000"/>
          <w:sz w:val="20"/>
          <w:szCs w:val="20"/>
          <w:lang w:val="fr-FR"/>
        </w:rPr>
        <w:t>soumettre</w:t>
      </w:r>
      <w:proofErr w:type="gramEnd"/>
      <w:r w:rsidRPr="006378FB">
        <w:rPr>
          <w:rFonts w:ascii="Tahoma" w:hAnsi="Tahoma" w:cs="Tahoma"/>
          <w:color w:val="000000"/>
          <w:sz w:val="20"/>
          <w:szCs w:val="20"/>
          <w:lang w:val="fr-FR"/>
        </w:rPr>
        <w:t xml:space="preserve"> les livrables au Conseil conformément au calendrier et aux conditions du contrat ;</w:t>
      </w:r>
    </w:p>
    <w:p w14:paraId="17F82B8C" w14:textId="4A6490A9" w:rsidR="0073426D" w:rsidRPr="006378FB" w:rsidRDefault="00F97A7B" w:rsidP="00F97A7B">
      <w:pPr>
        <w:pStyle w:val="ListParagraph"/>
        <w:numPr>
          <w:ilvl w:val="0"/>
          <w:numId w:val="38"/>
        </w:num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Les paiements sont effectués par le Conseil au coordinateur. Les paiements au coordinateur déchargent le Conseil de son obligation de paiement. Le coordinateur doit veiller à ce que la répartition des paiements entre les Prestataires se fasse sans retard injustifié</w:t>
      </w:r>
      <w:r w:rsidR="0073426D" w:rsidRPr="006378FB">
        <w:rPr>
          <w:rFonts w:ascii="Tahoma" w:hAnsi="Tahoma" w:cs="Tahoma"/>
          <w:color w:val="000000"/>
          <w:sz w:val="20"/>
          <w:szCs w:val="20"/>
          <w:lang w:val="fr-FR"/>
        </w:rPr>
        <w:t>.</w:t>
      </w:r>
    </w:p>
    <w:p w14:paraId="26AB5D5F" w14:textId="60220C22" w:rsidR="0073426D" w:rsidRPr="006378FB" w:rsidRDefault="00066ACC" w:rsidP="0073426D">
      <w:pPr>
        <w:tabs>
          <w:tab w:val="left" w:pos="284"/>
        </w:tabs>
        <w:jc w:val="both"/>
        <w:rPr>
          <w:rFonts w:ascii="Tahoma" w:hAnsi="Tahoma" w:cs="Tahoma"/>
          <w:color w:val="000000"/>
          <w:sz w:val="20"/>
          <w:szCs w:val="20"/>
          <w:lang w:val="fr-FR"/>
        </w:rPr>
      </w:pPr>
      <w:r w:rsidRPr="006378FB">
        <w:rPr>
          <w:rFonts w:ascii="Tahoma" w:hAnsi="Tahoma" w:cs="Tahoma"/>
          <w:color w:val="000000"/>
          <w:sz w:val="20"/>
          <w:szCs w:val="20"/>
          <w:lang w:val="fr-FR"/>
        </w:rPr>
        <w:t>Le coordinateur ne peut sous-traiter aucunes des tâches susmentionnées</w:t>
      </w:r>
      <w:r w:rsidR="0073426D" w:rsidRPr="006378FB">
        <w:rPr>
          <w:rFonts w:ascii="Tahoma" w:hAnsi="Tahoma" w:cs="Tahoma"/>
          <w:color w:val="000000"/>
          <w:sz w:val="20"/>
          <w:szCs w:val="20"/>
          <w:lang w:val="fr-FR"/>
        </w:rPr>
        <w:t>.</w:t>
      </w:r>
    </w:p>
    <w:p w14:paraId="51CFBE3B" w14:textId="77777777" w:rsidR="00066ACC" w:rsidRPr="006378FB" w:rsidRDefault="0073426D"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10.5.</w:t>
      </w:r>
      <w:r w:rsidRPr="006378FB">
        <w:rPr>
          <w:rFonts w:ascii="Tahoma" w:hAnsi="Tahoma" w:cs="Tahoma"/>
          <w:color w:val="000000"/>
          <w:sz w:val="20"/>
          <w:szCs w:val="20"/>
          <w:lang w:val="fr-FR"/>
        </w:rPr>
        <w:tab/>
      </w:r>
      <w:r w:rsidR="00066ACC" w:rsidRPr="006378FB">
        <w:rPr>
          <w:rFonts w:ascii="Tahoma" w:hAnsi="Tahoma" w:cs="Tahoma"/>
          <w:color w:val="000000"/>
          <w:sz w:val="20"/>
          <w:szCs w:val="20"/>
          <w:lang w:val="fr-FR"/>
        </w:rPr>
        <w:t>Les prestataires doivent disposer d'arrangements internes concernant leur fonctionnement et leur coordination afin de garantir la bonne mise en œuvre de l'action. Ces arrangements internes doivent être définis dans un « accord de consortium » écrit entre les bénéficiaires, pouvant couvrir :</w:t>
      </w:r>
    </w:p>
    <w:p w14:paraId="29C1C968"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l’organisation interne du consortium ;</w:t>
      </w:r>
    </w:p>
    <w:p w14:paraId="0A586AC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la répartition du (des) paiement (s) du Conseil ;</w:t>
      </w:r>
    </w:p>
    <w:p w14:paraId="7D063A5F"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des règles supplémentaires sur les droits et obligations liés aux droits et résultats préexistants (y compris les droits de propriété intellectuelle et industrielle), spécifiant le propriétaire et toutes les personnes qui ont un droit d'utilisation ;</w:t>
      </w:r>
    </w:p>
    <w:p w14:paraId="72FA5109"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 règlement des litiges internes ;</w:t>
      </w:r>
    </w:p>
    <w:p w14:paraId="0803B04C" w14:textId="77777777" w:rsidR="00066ACC" w:rsidRPr="006378FB" w:rsidRDefault="00066ACC" w:rsidP="00066ACC">
      <w:pPr>
        <w:ind w:left="709"/>
        <w:jc w:val="both"/>
        <w:rPr>
          <w:rFonts w:ascii="Tahoma" w:hAnsi="Tahoma" w:cs="Tahoma"/>
          <w:color w:val="000000"/>
          <w:sz w:val="20"/>
          <w:szCs w:val="20"/>
          <w:lang w:val="fr-FR"/>
        </w:rPr>
      </w:pPr>
      <w:r w:rsidRPr="006378FB">
        <w:rPr>
          <w:rFonts w:ascii="Tahoma" w:hAnsi="Tahoma" w:cs="Tahoma"/>
          <w:color w:val="000000"/>
          <w:sz w:val="20"/>
          <w:szCs w:val="20"/>
          <w:lang w:val="fr-FR"/>
        </w:rPr>
        <w:t>- les accords de responsabilité, d'indemnisation et de confidentialité entre les prestataires.</w:t>
      </w:r>
    </w:p>
    <w:p w14:paraId="100CA0FA" w14:textId="108F07FD" w:rsidR="0073426D" w:rsidRPr="006378FB" w:rsidRDefault="00066ACC" w:rsidP="00066ACC">
      <w:pPr>
        <w:ind w:left="709" w:hanging="709"/>
        <w:jc w:val="both"/>
        <w:rPr>
          <w:rFonts w:ascii="Tahoma" w:hAnsi="Tahoma" w:cs="Tahoma"/>
          <w:color w:val="000000"/>
          <w:sz w:val="20"/>
          <w:szCs w:val="20"/>
          <w:lang w:val="fr-FR"/>
        </w:rPr>
      </w:pPr>
      <w:r w:rsidRPr="006378FB">
        <w:rPr>
          <w:rFonts w:ascii="Tahoma" w:hAnsi="Tahoma" w:cs="Tahoma"/>
          <w:color w:val="000000"/>
          <w:sz w:val="20"/>
          <w:szCs w:val="20"/>
          <w:lang w:val="fr-FR"/>
        </w:rPr>
        <w:t>L'accord de consortium ne doit contenir aucune disposition contraire au contrat</w:t>
      </w:r>
      <w:r w:rsidR="0073426D" w:rsidRPr="006378FB">
        <w:rPr>
          <w:rFonts w:ascii="Tahoma" w:hAnsi="Tahoma" w:cs="Tahoma"/>
          <w:color w:val="000000"/>
          <w:sz w:val="20"/>
          <w:szCs w:val="20"/>
          <w:lang w:val="fr-FR"/>
        </w:rPr>
        <w:t>.</w:t>
      </w:r>
    </w:p>
    <w:p w14:paraId="5E64D017" w14:textId="77777777" w:rsidR="00736381" w:rsidRDefault="00736381"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168FB1A0" w14:textId="01601726" w:rsidR="003A0F5F" w:rsidRPr="006378FB" w:rsidRDefault="003A0F5F" w:rsidP="0073426D">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84593C" w:rsidRPr="006378FB">
        <w:rPr>
          <w:rFonts w:ascii="Tahoma" w:hAnsi="Tahoma" w:cs="Tahoma"/>
          <w:b/>
          <w:smallCaps/>
          <w:color w:val="365F91" w:themeColor="accent1" w:themeShade="BF"/>
          <w:sz w:val="20"/>
          <w:szCs w:val="20"/>
          <w:lang w:val="fr-FR" w:eastAsia="fr-FR"/>
        </w:rPr>
        <w:t>1</w:t>
      </w:r>
      <w:r w:rsidRPr="006378FB">
        <w:rPr>
          <w:rFonts w:ascii="Tahoma" w:hAnsi="Tahoma" w:cs="Tahoma"/>
          <w:b/>
          <w:smallCaps/>
          <w:color w:val="365F91" w:themeColor="accent1" w:themeShade="BF"/>
          <w:sz w:val="20"/>
          <w:szCs w:val="20"/>
          <w:lang w:val="fr-FR" w:eastAsia="fr-FR"/>
        </w:rPr>
        <w:t xml:space="preserve"> –</w:t>
      </w:r>
      <w:r w:rsidR="00F23365" w:rsidRPr="006378FB">
        <w:rPr>
          <w:rFonts w:ascii="Tahoma" w:hAnsi="Tahoma" w:cs="Tahoma"/>
          <w:b/>
          <w:smallCaps/>
          <w:color w:val="365F91" w:themeColor="accent1" w:themeShade="BF"/>
          <w:sz w:val="20"/>
          <w:szCs w:val="20"/>
          <w:lang w:val="fr-FR" w:eastAsia="fr-FR"/>
        </w:rPr>
        <w:t xml:space="preserve"> Changement de circonstances ou de situation du Prestataire</w:t>
      </w:r>
    </w:p>
    <w:p w14:paraId="48CB7976" w14:textId="78E7D8C7" w:rsidR="008A7650" w:rsidRPr="006378FB" w:rsidRDefault="008A7650" w:rsidP="0084593C">
      <w:pPr>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1.1.</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 xml:space="preserve"> Le Prestataire informe immédiatement le Conseil de tout changement dans son adresse ou dans son domicile légal.</w:t>
      </w:r>
    </w:p>
    <w:p w14:paraId="23588802" w14:textId="2032F6EF" w:rsidR="008A7650" w:rsidRPr="006378FB" w:rsidRDefault="008A7650" w:rsidP="0084593C">
      <w:pPr>
        <w:tabs>
          <w:tab w:val="left" w:pos="284"/>
        </w:tabs>
        <w:ind w:left="709" w:hanging="709"/>
        <w:jc w:val="both"/>
        <w:rPr>
          <w:rFonts w:ascii="Tahoma" w:hAnsi="Tahoma" w:cs="Tahoma"/>
          <w:color w:val="000000" w:themeColor="text1"/>
          <w:sz w:val="20"/>
          <w:szCs w:val="20"/>
          <w:lang w:val="fr-FR"/>
        </w:rPr>
      </w:pPr>
      <w:r w:rsidRPr="006378FB">
        <w:rPr>
          <w:rFonts w:ascii="Tahoma" w:hAnsi="Tahoma" w:cs="Tahoma"/>
          <w:color w:val="000000" w:themeColor="text1"/>
          <w:sz w:val="20"/>
          <w:szCs w:val="20"/>
          <w:lang w:val="fr-FR"/>
        </w:rPr>
        <w:t>1</w:t>
      </w:r>
      <w:r w:rsidR="0084593C" w:rsidRPr="006378FB">
        <w:rPr>
          <w:rFonts w:ascii="Tahoma" w:hAnsi="Tahoma" w:cs="Tahoma"/>
          <w:color w:val="000000" w:themeColor="text1"/>
          <w:sz w:val="20"/>
          <w:szCs w:val="20"/>
          <w:lang w:val="fr-FR"/>
        </w:rPr>
        <w:t>1.2.</w:t>
      </w:r>
      <w:r w:rsidR="0084593C" w:rsidRPr="006378FB">
        <w:rPr>
          <w:rFonts w:ascii="Tahoma" w:hAnsi="Tahoma" w:cs="Tahoma"/>
          <w:color w:val="000000" w:themeColor="text1"/>
          <w:sz w:val="20"/>
          <w:szCs w:val="20"/>
          <w:lang w:val="fr-FR"/>
        </w:rPr>
        <w:tab/>
      </w:r>
      <w:r w:rsidRPr="006378FB">
        <w:rPr>
          <w:rFonts w:ascii="Tahoma" w:hAnsi="Tahoma" w:cs="Tahoma"/>
          <w:color w:val="000000" w:themeColor="text1"/>
          <w:sz w:val="20"/>
          <w:szCs w:val="20"/>
          <w:lang w:val="fr-FR"/>
        </w:rPr>
        <w:t>Le Prestataire informe également sans tarder le Conseil</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16667278" w14:textId="5E37F7BA"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concerné par une fusion, une acquisition, un changement de propriétaire ou un changement de statut juridique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14ED052" w14:textId="350E5E73" w:rsidR="008A7650" w:rsidRPr="006378FB" w:rsidRDefault="002F6A7C"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lorsque</w:t>
      </w:r>
      <w:proofErr w:type="gramEnd"/>
      <w:r w:rsidR="00F23365" w:rsidRPr="006378FB">
        <w:rPr>
          <w:rFonts w:ascii="Tahoma" w:hAnsi="Tahoma" w:cs="Tahoma"/>
          <w:color w:val="000000" w:themeColor="text1"/>
          <w:sz w:val="20"/>
          <w:szCs w:val="20"/>
          <w:lang w:val="fr-FR"/>
        </w:rPr>
        <w:t xml:space="preserve"> le Prestataire est un consortium ou une entité similaire, </w:t>
      </w:r>
      <w:r w:rsidRPr="006378FB">
        <w:rPr>
          <w:rFonts w:ascii="Tahoma" w:hAnsi="Tahoma" w:cs="Tahoma"/>
          <w:color w:val="000000" w:themeColor="text1"/>
          <w:sz w:val="20"/>
          <w:szCs w:val="20"/>
          <w:lang w:val="fr-FR"/>
        </w:rPr>
        <w:t>si sa composition change ;</w:t>
      </w:r>
    </w:p>
    <w:p w14:paraId="734232D8" w14:textId="3146033B"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d'une condamnation prononcée par un jugement définitif pour une ou plusieurs des raisons suivantes</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participation à une organisation criminelle, corruption, fraude, blanchiment de capitaux</w:t>
      </w:r>
      <w:r w:rsidR="004F1C84" w:rsidRPr="006378FB">
        <w:rPr>
          <w:rFonts w:ascii="Tahoma" w:hAnsi="Tahoma" w:cs="Tahoma"/>
          <w:color w:val="000000" w:themeColor="text1"/>
          <w:sz w:val="20"/>
          <w:szCs w:val="20"/>
          <w:lang w:val="fr-FR"/>
        </w:rPr>
        <w:t>, financement du terrorisme, infractions terroristes ou infractions liées aux activités terroristes, au travail des enfants ou à la traite des êtres humains ;</w:t>
      </w:r>
    </w:p>
    <w:p w14:paraId="4DA56CB9" w14:textId="17D1A619"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en état de faillite, de liquidation, de cessation d'activités, de règlement judiciaire ou de concordat préventif ou dans toute situation analogue résultant d'une procédure de même nature, ou s’il fait l'objet d'une telle procédure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5E48D065" w14:textId="36565DF1" w:rsidR="008A7650" w:rsidRPr="006378FB" w:rsidRDefault="008A7650"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fait l'objet d'un jugement ayant autorité de chose jugée constatant un délit affectant son intégrité professionnelle ou une faute grave en matière professionnelle</w:t>
      </w:r>
      <w:r w:rsidR="004F1C84" w:rsidRPr="006378FB">
        <w:rPr>
          <w:rFonts w:ascii="Tahoma" w:hAnsi="Tahoma" w:cs="Tahoma"/>
          <w:color w:val="000000" w:themeColor="text1"/>
          <w:sz w:val="20"/>
          <w:szCs w:val="20"/>
          <w:lang w:val="fr-FR"/>
        </w:rPr>
        <w:t xml:space="preserve"> </w:t>
      </w:r>
      <w:r w:rsidRPr="006378FB">
        <w:rPr>
          <w:rFonts w:ascii="Tahoma" w:hAnsi="Tahoma" w:cs="Tahoma"/>
          <w:color w:val="000000" w:themeColor="text1"/>
          <w:sz w:val="20"/>
          <w:szCs w:val="20"/>
          <w:lang w:val="fr-FR"/>
        </w:rPr>
        <w:t>;</w:t>
      </w:r>
    </w:p>
    <w:p w14:paraId="2A6F8EB4" w14:textId="0562FC3F" w:rsidR="008A7650" w:rsidRPr="006378FB" w:rsidRDefault="00F7148B" w:rsidP="0084593C">
      <w:pPr>
        <w:pStyle w:val="ListParagraph"/>
        <w:numPr>
          <w:ilvl w:val="0"/>
          <w:numId w:val="13"/>
        </w:numPr>
        <w:ind w:left="1134" w:hanging="425"/>
        <w:jc w:val="both"/>
        <w:rPr>
          <w:rFonts w:ascii="Tahoma" w:hAnsi="Tahoma" w:cs="Tahoma"/>
          <w:color w:val="000000" w:themeColor="text1"/>
          <w:sz w:val="20"/>
          <w:szCs w:val="20"/>
          <w:lang w:val="fr-FR"/>
        </w:rPr>
      </w:pPr>
      <w:proofErr w:type="gramStart"/>
      <w:r w:rsidRPr="006378FB">
        <w:rPr>
          <w:rFonts w:ascii="Tahoma" w:hAnsi="Tahoma" w:cs="Tahoma"/>
          <w:color w:val="000000" w:themeColor="text1"/>
          <w:sz w:val="20"/>
          <w:szCs w:val="20"/>
          <w:lang w:val="fr-FR"/>
        </w:rPr>
        <w:t>s</w:t>
      </w:r>
      <w:r w:rsidR="008A7650" w:rsidRPr="006378FB">
        <w:rPr>
          <w:rFonts w:ascii="Tahoma" w:hAnsi="Tahoma" w:cs="Tahoma"/>
          <w:color w:val="000000" w:themeColor="text1"/>
          <w:sz w:val="20"/>
          <w:szCs w:val="20"/>
          <w:lang w:val="fr-FR"/>
        </w:rPr>
        <w:t>’il</w:t>
      </w:r>
      <w:proofErr w:type="gramEnd"/>
      <w:r w:rsidR="008A7650" w:rsidRPr="006378FB">
        <w:rPr>
          <w:rFonts w:ascii="Tahoma" w:hAnsi="Tahoma" w:cs="Tahoma"/>
          <w:color w:val="000000" w:themeColor="text1"/>
          <w:sz w:val="20"/>
          <w:szCs w:val="20"/>
          <w:lang w:val="fr-FR"/>
        </w:rPr>
        <w:t xml:space="preserve"> n'est pas en règle avec ses obligations relatives au paiement des cotisations de sécurité sociale, ou de ses impôts et taxes, selon les dispositions légales du pays où il a son domicile légal</w:t>
      </w:r>
      <w:r w:rsidR="004F1C84" w:rsidRPr="006378FB">
        <w:rPr>
          <w:rFonts w:ascii="Tahoma" w:hAnsi="Tahoma" w:cs="Tahoma"/>
          <w:color w:val="000000" w:themeColor="text1"/>
          <w:sz w:val="20"/>
          <w:szCs w:val="20"/>
          <w:lang w:val="fr-FR"/>
        </w:rPr>
        <w:t> ;</w:t>
      </w:r>
    </w:p>
    <w:p w14:paraId="4086FAF8" w14:textId="38D8E223" w:rsidR="00C534F4" w:rsidRPr="006378FB" w:rsidRDefault="008A7650" w:rsidP="0084593C">
      <w:pPr>
        <w:pStyle w:val="ListParagraph"/>
        <w:numPr>
          <w:ilvl w:val="0"/>
          <w:numId w:val="13"/>
        </w:numPr>
        <w:ind w:left="1134" w:hanging="425"/>
        <w:jc w:val="both"/>
        <w:divId w:val="1530409426"/>
        <w:rPr>
          <w:rFonts w:ascii="Tahoma" w:hAnsi="Tahoma" w:cs="Tahoma"/>
          <w:color w:val="000000"/>
          <w:sz w:val="20"/>
          <w:szCs w:val="20"/>
          <w:lang w:val="fr-FR"/>
        </w:rPr>
      </w:pPr>
      <w:proofErr w:type="gramStart"/>
      <w:r w:rsidRPr="006378FB">
        <w:rPr>
          <w:rFonts w:ascii="Tahoma" w:hAnsi="Tahoma" w:cs="Tahoma"/>
          <w:color w:val="000000" w:themeColor="text1"/>
          <w:sz w:val="20"/>
          <w:szCs w:val="20"/>
          <w:lang w:val="fr-FR"/>
        </w:rPr>
        <w:t>s’il</w:t>
      </w:r>
      <w:proofErr w:type="gramEnd"/>
      <w:r w:rsidRPr="006378FB">
        <w:rPr>
          <w:rFonts w:ascii="Tahoma" w:hAnsi="Tahoma" w:cs="Tahoma"/>
          <w:color w:val="000000" w:themeColor="text1"/>
          <w:sz w:val="20"/>
          <w:szCs w:val="20"/>
          <w:lang w:val="fr-FR"/>
        </w:rPr>
        <w:t xml:space="preserve"> est ou est susceptible d’être en situation de conflit d’intérêts</w:t>
      </w:r>
      <w:r w:rsidR="004F1C84" w:rsidRPr="006378FB">
        <w:rPr>
          <w:rFonts w:ascii="Tahoma" w:hAnsi="Tahoma" w:cs="Tahoma"/>
          <w:color w:val="000000" w:themeColor="text1"/>
          <w:sz w:val="20"/>
          <w:szCs w:val="20"/>
          <w:lang w:val="fr-FR"/>
        </w:rPr>
        <w:t> ;</w:t>
      </w:r>
    </w:p>
    <w:p w14:paraId="0312961C" w14:textId="59580FEE" w:rsidR="00C534F4" w:rsidRPr="00C534F4" w:rsidRDefault="00271508" w:rsidP="0084593C">
      <w:pPr>
        <w:pStyle w:val="ListParagraph"/>
        <w:numPr>
          <w:ilvl w:val="0"/>
          <w:numId w:val="13"/>
        </w:numPr>
        <w:ind w:left="1134" w:hanging="425"/>
        <w:jc w:val="both"/>
        <w:divId w:val="1530409426"/>
        <w:rPr>
          <w:rFonts w:ascii="Tahoma" w:hAnsi="Tahoma" w:cs="Tahoma"/>
          <w:color w:val="000000"/>
          <w:sz w:val="18"/>
          <w:szCs w:val="18"/>
          <w:lang w:val="fr-FR"/>
        </w:rPr>
      </w:pPr>
      <w:sdt>
        <w:sdtPr>
          <w:rPr>
            <w:rFonts w:ascii="Tahoma" w:hAnsi="Tahoma" w:cs="Tahoma"/>
            <w:color w:val="000000"/>
            <w:sz w:val="18"/>
            <w:szCs w:val="18"/>
          </w:rPr>
          <w:id w:val="530299677"/>
          <w:lock w:val="sdtContentLocked"/>
          <w:placeholder>
            <w:docPart w:val="9A8CEE4AF95644869A5CE8A55360C84B"/>
          </w:placeholder>
        </w:sdtPr>
        <w:sdtEndPr/>
        <w:sdtContent>
          <w:r w:rsidR="00C534F4" w:rsidRPr="00C534F4">
            <w:rPr>
              <w:rFonts w:ascii="Tahoma" w:hAnsi="Tahoma" w:cs="Tahoma"/>
              <w:color w:val="000000"/>
              <w:sz w:val="18"/>
              <w:szCs w:val="18"/>
              <w:lang w:val="fr-FR"/>
            </w:rPr>
            <w:t xml:space="preserve">s’il est ou leur(s) propriétaire(s) ou cadre(s) supérieur(s), dans le cas de personnes morales, inclus dans les listes des personnes ou entités sujettes aux mesures restrictives appliquées par l’Union Européenne (disponible sur </w:t>
          </w:r>
          <w:hyperlink r:id="rId20" w:history="1">
            <w:r w:rsidR="00C534F4" w:rsidRPr="00C534F4">
              <w:rPr>
                <w:rStyle w:val="Hyperlink"/>
                <w:rFonts w:ascii="Tahoma" w:hAnsi="Tahoma" w:cs="Tahoma"/>
                <w:sz w:val="18"/>
                <w:szCs w:val="18"/>
                <w:lang w:val="fr-FR"/>
              </w:rPr>
              <w:t>www.sanctionsmap.eu</w:t>
            </w:r>
          </w:hyperlink>
          <w:r w:rsidR="00C534F4" w:rsidRPr="00C534F4">
            <w:rPr>
              <w:rFonts w:ascii="Tahoma" w:hAnsi="Tahoma" w:cs="Tahoma"/>
              <w:color w:val="000000"/>
              <w:sz w:val="18"/>
              <w:szCs w:val="18"/>
              <w:lang w:val="fr-FR"/>
            </w:rPr>
            <w:t>).</w:t>
          </w:r>
        </w:sdtContent>
      </w:sdt>
    </w:p>
    <w:p w14:paraId="16A5FFCD" w14:textId="77777777" w:rsidR="00736381" w:rsidRDefault="00736381"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p>
    <w:p w14:paraId="283123E5" w14:textId="5C8FE08A" w:rsidR="003A0F5F"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eastAsia="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2</w:t>
      </w:r>
      <w:r w:rsidRPr="006378FB">
        <w:rPr>
          <w:rFonts w:ascii="Tahoma" w:hAnsi="Tahoma" w:cs="Tahoma"/>
          <w:b/>
          <w:smallCaps/>
          <w:color w:val="365F91" w:themeColor="accent1" w:themeShade="BF"/>
          <w:sz w:val="20"/>
          <w:szCs w:val="20"/>
          <w:lang w:val="fr-FR" w:eastAsia="fr-FR"/>
        </w:rPr>
        <w:t xml:space="preserve"> - </w:t>
      </w:r>
      <w:bookmarkEnd w:id="14"/>
      <w:r w:rsidR="00D6731D" w:rsidRPr="006378FB">
        <w:rPr>
          <w:rFonts w:ascii="Tahoma" w:hAnsi="Tahoma" w:cs="Tahoma"/>
          <w:b/>
          <w:smallCaps/>
          <w:color w:val="365F91" w:themeColor="accent1" w:themeShade="BF"/>
          <w:sz w:val="20"/>
          <w:szCs w:val="20"/>
          <w:lang w:val="fr-FR" w:eastAsia="fr-FR"/>
        </w:rPr>
        <w:t>Litiges</w:t>
      </w:r>
      <w:r w:rsidRPr="006378FB">
        <w:rPr>
          <w:rFonts w:ascii="Tahoma" w:hAnsi="Tahoma" w:cs="Tahoma"/>
          <w:b/>
          <w:smallCaps/>
          <w:color w:val="365F91" w:themeColor="accent1" w:themeShade="BF"/>
          <w:sz w:val="20"/>
          <w:szCs w:val="20"/>
          <w:lang w:val="fr-FR" w:eastAsia="fr-FR"/>
        </w:rPr>
        <w:t xml:space="preserve"> </w:t>
      </w:r>
    </w:p>
    <w:p w14:paraId="199C50BB" w14:textId="77777777" w:rsidR="000B4924" w:rsidRPr="006378FB" w:rsidRDefault="004F1C84" w:rsidP="000B4924">
      <w:pPr>
        <w:autoSpaceDE w:val="0"/>
        <w:autoSpaceDN w:val="0"/>
        <w:ind w:left="720" w:hanging="720"/>
        <w:jc w:val="both"/>
        <w:rPr>
          <w:rFonts w:ascii="Tahoma" w:hAnsi="Tahoma" w:cs="Tahoma"/>
          <w:sz w:val="20"/>
          <w:szCs w:val="20"/>
          <w:lang w:val="fr-FR" w:eastAsia="fr-FR"/>
        </w:rPr>
      </w:pPr>
      <w:bookmarkStart w:id="15" w:name="_Hlk62826214"/>
      <w:bookmarkStart w:id="16" w:name="_Hlk62829077"/>
      <w:bookmarkStart w:id="17" w:name="_Toc179868656"/>
      <w:r w:rsidRPr="006378FB">
        <w:rPr>
          <w:rFonts w:ascii="Tahoma" w:hAnsi="Tahoma" w:cs="Tahoma"/>
          <w:sz w:val="20"/>
          <w:szCs w:val="20"/>
          <w:lang w:val="fr-FR"/>
        </w:rPr>
        <w:t xml:space="preserve">12.1. </w:t>
      </w:r>
      <w:bookmarkEnd w:id="15"/>
      <w:r w:rsidRPr="006378FB">
        <w:rPr>
          <w:rFonts w:ascii="Tahoma" w:hAnsi="Tahoma" w:cs="Tahoma"/>
          <w:sz w:val="20"/>
          <w:szCs w:val="20"/>
          <w:lang w:val="fr-FR"/>
        </w:rPr>
        <w:tab/>
      </w:r>
      <w:r w:rsidR="000B4924" w:rsidRPr="006378FB">
        <w:rPr>
          <w:rFonts w:ascii="Tahoma" w:hAnsi="Tahoma" w:cs="Tahoma"/>
          <w:sz w:val="20"/>
          <w:szCs w:val="20"/>
          <w:lang w:val="fr-FR"/>
        </w:rPr>
        <w:t>Tout litige relatif à l'exécution ou à l'application de ce Contrat sera soumis, à défaut de règlement amiable entre les parties, à la décision d'une commission arbitrale</w:t>
      </w:r>
    </w:p>
    <w:p w14:paraId="1CD1C55E"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12.2.</w:t>
      </w:r>
      <w:r w:rsidRPr="006378FB">
        <w:rPr>
          <w:rFonts w:ascii="Tahoma" w:hAnsi="Tahoma" w:cs="Tahoma"/>
          <w:sz w:val="20"/>
          <w:szCs w:val="20"/>
          <w:lang w:val="fr-FR" w:eastAsia="fr-FR"/>
        </w:rPr>
        <w:tab/>
        <w:t xml:space="preserve">La </w:t>
      </w:r>
      <w:r w:rsidRPr="006378FB">
        <w:rPr>
          <w:rFonts w:ascii="Tahoma" w:hAnsi="Tahoma" w:cs="Tahoma"/>
          <w:sz w:val="20"/>
          <w:szCs w:val="20"/>
          <w:lang w:val="fr-FR"/>
        </w:rPr>
        <w:t>commission arbitrale composée de deux arbitres choisis chacun par l'une des parties et d'un surarbitre désigné par les deux arbitres ; dans le cas où il ne serait pas procédé à la désignation du surarbitre dans les conditions prévues ci-dessus dans un délai de six mois, le Président du Tribunal de Grande Instance de Strasbourg procédera à cette désignation.</w:t>
      </w:r>
    </w:p>
    <w:p w14:paraId="368D59CD"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 xml:space="preserve">12.3. </w:t>
      </w:r>
      <w:r w:rsidRPr="006378FB">
        <w:rPr>
          <w:rFonts w:ascii="Tahoma" w:hAnsi="Tahoma" w:cs="Tahoma"/>
          <w:sz w:val="20"/>
          <w:szCs w:val="20"/>
          <w:lang w:val="fr-FR" w:eastAsia="fr-FR"/>
        </w:rPr>
        <w:tab/>
      </w:r>
      <w:r w:rsidRPr="006378FB">
        <w:rPr>
          <w:rFonts w:ascii="Tahoma" w:hAnsi="Tahoma" w:cs="Tahoma"/>
          <w:sz w:val="20"/>
          <w:szCs w:val="20"/>
          <w:lang w:val="fr-FR"/>
        </w:rPr>
        <w:t xml:space="preserve">Toutefois, il sera loisible aux parties de soumettre le litige à la décision d'un arbitre choisi par elles d'un commun accord, ou à défaut d'un tel accord, par le Président du Tribunal de Grande Instance de Strasbourg. </w:t>
      </w:r>
    </w:p>
    <w:p w14:paraId="67BADF38" w14:textId="77777777" w:rsidR="000B4924" w:rsidRPr="006378FB" w:rsidRDefault="000B4924" w:rsidP="000B4924">
      <w:pPr>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lastRenderedPageBreak/>
        <w:t xml:space="preserve">12.4. </w:t>
      </w:r>
      <w:r w:rsidRPr="006378FB">
        <w:rPr>
          <w:rFonts w:ascii="Tahoma" w:hAnsi="Tahoma" w:cs="Tahoma"/>
          <w:sz w:val="20"/>
          <w:szCs w:val="20"/>
          <w:lang w:val="fr-FR" w:eastAsia="fr-FR"/>
        </w:rPr>
        <w:tab/>
      </w:r>
      <w:r w:rsidRPr="006378FB">
        <w:rPr>
          <w:rFonts w:ascii="Tahoma" w:hAnsi="Tahoma" w:cs="Tahoma"/>
          <w:sz w:val="20"/>
          <w:szCs w:val="20"/>
          <w:lang w:val="fr-FR"/>
        </w:rPr>
        <w:t xml:space="preserve">La commission visée à l’alinéa 2 de cet article ou, le cas échéant, l'arbitre visé à l'alinéa 3 fixera la procédure à suivre. </w:t>
      </w:r>
    </w:p>
    <w:p w14:paraId="071247B5" w14:textId="77777777" w:rsidR="000B4924" w:rsidRPr="006378FB" w:rsidRDefault="000B4924" w:rsidP="000B4924">
      <w:pPr>
        <w:autoSpaceDE w:val="0"/>
        <w:autoSpaceDN w:val="0"/>
        <w:ind w:left="720" w:hanging="720"/>
        <w:jc w:val="both"/>
        <w:rPr>
          <w:rFonts w:ascii="Tahoma" w:hAnsi="Tahoma" w:cs="Tahoma"/>
          <w:sz w:val="20"/>
          <w:szCs w:val="20"/>
          <w:lang w:val="fr-FR" w:eastAsia="fr-FR"/>
        </w:rPr>
      </w:pPr>
      <w:r w:rsidRPr="006378FB">
        <w:rPr>
          <w:rFonts w:ascii="Tahoma" w:hAnsi="Tahoma" w:cs="Tahoma"/>
          <w:sz w:val="20"/>
          <w:szCs w:val="20"/>
          <w:lang w:val="fr-FR" w:eastAsia="fr-FR"/>
        </w:rPr>
        <w:t>12.5.</w:t>
      </w:r>
      <w:r w:rsidRPr="006378FB">
        <w:rPr>
          <w:rFonts w:ascii="Tahoma" w:hAnsi="Tahoma" w:cs="Tahoma"/>
          <w:sz w:val="20"/>
          <w:szCs w:val="20"/>
          <w:lang w:val="fr-FR" w:eastAsia="fr-FR"/>
        </w:rPr>
        <w:tab/>
      </w:r>
      <w:r w:rsidRPr="006378FB">
        <w:rPr>
          <w:rFonts w:ascii="Tahoma" w:hAnsi="Tahoma" w:cs="Tahoma"/>
          <w:sz w:val="20"/>
          <w:szCs w:val="20"/>
          <w:lang w:val="fr-FR"/>
        </w:rPr>
        <w:t xml:space="preserve">A défaut d'accord entre les parties quant au droit applicable, la Commission ou, le cas échéant, l'arbitre statuera </w:t>
      </w:r>
      <w:r w:rsidRPr="006378FB">
        <w:rPr>
          <w:rFonts w:ascii="Tahoma" w:hAnsi="Tahoma" w:cs="Tahoma"/>
          <w:i/>
          <w:iCs/>
          <w:sz w:val="20"/>
          <w:szCs w:val="20"/>
          <w:lang w:val="fr-FR"/>
        </w:rPr>
        <w:t xml:space="preserve">ex aequo et </w:t>
      </w:r>
      <w:proofErr w:type="spellStart"/>
      <w:r w:rsidRPr="006378FB">
        <w:rPr>
          <w:rFonts w:ascii="Tahoma" w:hAnsi="Tahoma" w:cs="Tahoma"/>
          <w:i/>
          <w:iCs/>
          <w:sz w:val="20"/>
          <w:szCs w:val="20"/>
          <w:lang w:val="fr-FR"/>
        </w:rPr>
        <w:t>bono</w:t>
      </w:r>
      <w:proofErr w:type="spellEnd"/>
      <w:r w:rsidRPr="006378FB">
        <w:rPr>
          <w:rFonts w:ascii="Tahoma" w:hAnsi="Tahoma" w:cs="Tahoma"/>
          <w:sz w:val="20"/>
          <w:szCs w:val="20"/>
          <w:lang w:val="fr-FR"/>
        </w:rPr>
        <w:t>, compte tenu des principes généraux du droit ainsi que des usages du commerce.</w:t>
      </w:r>
    </w:p>
    <w:p w14:paraId="527C2602" w14:textId="220FE415" w:rsidR="004F1C84" w:rsidRPr="006378FB" w:rsidRDefault="000B4924" w:rsidP="00DA6823">
      <w:pPr>
        <w:autoSpaceDE w:val="0"/>
        <w:autoSpaceDN w:val="0"/>
        <w:ind w:left="720" w:hanging="720"/>
        <w:rPr>
          <w:rFonts w:ascii="Tahoma" w:hAnsi="Tahoma" w:cs="Tahoma"/>
          <w:sz w:val="20"/>
          <w:szCs w:val="20"/>
          <w:lang w:val="fr-FR"/>
        </w:rPr>
      </w:pPr>
      <w:r w:rsidRPr="006378FB">
        <w:rPr>
          <w:rFonts w:ascii="Tahoma" w:hAnsi="Tahoma" w:cs="Tahoma"/>
          <w:sz w:val="20"/>
          <w:szCs w:val="20"/>
          <w:lang w:val="fr-FR" w:eastAsia="fr-FR"/>
        </w:rPr>
        <w:t xml:space="preserve">12.6. </w:t>
      </w:r>
      <w:r w:rsidRPr="006378FB">
        <w:rPr>
          <w:rFonts w:ascii="Tahoma" w:hAnsi="Tahoma" w:cs="Tahoma"/>
          <w:sz w:val="20"/>
          <w:szCs w:val="20"/>
          <w:lang w:val="fr-FR" w:eastAsia="fr-FR"/>
        </w:rPr>
        <w:tab/>
      </w:r>
      <w:r w:rsidRPr="006378FB">
        <w:rPr>
          <w:rFonts w:ascii="Tahoma" w:hAnsi="Tahoma" w:cs="Tahoma"/>
          <w:sz w:val="20"/>
          <w:szCs w:val="20"/>
          <w:lang w:val="fr-FR"/>
        </w:rPr>
        <w:t>La décision arbitrale n'est susceptible d'aucun recours et lie les parties</w:t>
      </w:r>
      <w:r w:rsidR="004F1C84" w:rsidRPr="006378FB">
        <w:rPr>
          <w:rFonts w:ascii="Tahoma" w:hAnsi="Tahoma" w:cs="Tahoma"/>
          <w:sz w:val="20"/>
          <w:szCs w:val="20"/>
          <w:lang w:val="fr-FR"/>
        </w:rPr>
        <w:t>.</w:t>
      </w:r>
      <w:r w:rsidR="00DA6823" w:rsidRPr="006378FB">
        <w:rPr>
          <w:rFonts w:ascii="Tahoma" w:hAnsi="Tahoma" w:cs="Tahoma"/>
          <w:sz w:val="20"/>
          <w:szCs w:val="20"/>
          <w:lang w:val="fr-FR"/>
        </w:rPr>
        <w:br/>
      </w:r>
    </w:p>
    <w:bookmarkEnd w:id="16"/>
    <w:p w14:paraId="41C7A329" w14:textId="7D0CED90" w:rsidR="008A7650" w:rsidRPr="006378FB" w:rsidRDefault="003A0F5F" w:rsidP="00B26F93">
      <w:pPr>
        <w:tabs>
          <w:tab w:val="left" w:pos="284"/>
        </w:tabs>
        <w:autoSpaceDE w:val="0"/>
        <w:autoSpaceDN w:val="0"/>
        <w:spacing w:before="40"/>
        <w:jc w:val="both"/>
        <w:rPr>
          <w:rFonts w:ascii="Tahoma" w:hAnsi="Tahoma" w:cs="Tahoma"/>
          <w:b/>
          <w:smallCaps/>
          <w:color w:val="365F91" w:themeColor="accent1" w:themeShade="BF"/>
          <w:sz w:val="20"/>
          <w:szCs w:val="20"/>
          <w:lang w:val="fr-FR"/>
        </w:rPr>
      </w:pPr>
      <w:r w:rsidRPr="006378FB">
        <w:rPr>
          <w:rFonts w:ascii="Tahoma" w:hAnsi="Tahoma" w:cs="Tahoma"/>
          <w:b/>
          <w:smallCaps/>
          <w:color w:val="365F91" w:themeColor="accent1" w:themeShade="BF"/>
          <w:sz w:val="20"/>
          <w:szCs w:val="20"/>
          <w:lang w:val="fr-FR" w:eastAsia="fr-FR"/>
        </w:rPr>
        <w:t>Article 1</w:t>
      </w:r>
      <w:r w:rsidR="004F1C84" w:rsidRPr="006378FB">
        <w:rPr>
          <w:rFonts w:ascii="Tahoma" w:hAnsi="Tahoma" w:cs="Tahoma"/>
          <w:b/>
          <w:smallCaps/>
          <w:color w:val="365F91" w:themeColor="accent1" w:themeShade="BF"/>
          <w:sz w:val="20"/>
          <w:szCs w:val="20"/>
          <w:lang w:val="fr-FR" w:eastAsia="fr-FR"/>
        </w:rPr>
        <w:t>3</w:t>
      </w:r>
      <w:r w:rsidRPr="006378FB">
        <w:rPr>
          <w:rFonts w:ascii="Tahoma" w:hAnsi="Tahoma" w:cs="Tahoma"/>
          <w:b/>
          <w:smallCaps/>
          <w:color w:val="365F91" w:themeColor="accent1" w:themeShade="BF"/>
          <w:sz w:val="20"/>
          <w:szCs w:val="20"/>
          <w:lang w:val="fr-FR" w:eastAsia="fr-FR"/>
        </w:rPr>
        <w:t xml:space="preserve"> </w:t>
      </w:r>
      <w:r w:rsidR="002F6A7C" w:rsidRPr="006378FB">
        <w:rPr>
          <w:rFonts w:ascii="Tahoma" w:hAnsi="Tahoma" w:cs="Tahoma"/>
          <w:b/>
          <w:smallCaps/>
          <w:color w:val="365F91" w:themeColor="accent1" w:themeShade="BF"/>
          <w:sz w:val="20"/>
          <w:szCs w:val="20"/>
          <w:lang w:val="fr-FR" w:eastAsia="fr-FR"/>
        </w:rPr>
        <w:t>–</w:t>
      </w:r>
      <w:r w:rsidRPr="006378FB">
        <w:rPr>
          <w:rFonts w:ascii="Tahoma" w:hAnsi="Tahoma" w:cs="Tahoma"/>
          <w:b/>
          <w:smallCaps/>
          <w:color w:val="365F91" w:themeColor="accent1" w:themeShade="BF"/>
          <w:sz w:val="20"/>
          <w:szCs w:val="20"/>
          <w:lang w:val="fr-FR" w:eastAsia="fr-FR"/>
        </w:rPr>
        <w:t xml:space="preserve"> </w:t>
      </w:r>
      <w:bookmarkEnd w:id="17"/>
      <w:r w:rsidR="002F6A7C" w:rsidRPr="006378FB">
        <w:rPr>
          <w:rFonts w:ascii="Tahoma" w:hAnsi="Tahoma" w:cs="Tahoma"/>
          <w:b/>
          <w:smallCaps/>
          <w:color w:val="365F91" w:themeColor="accent1" w:themeShade="BF"/>
          <w:sz w:val="20"/>
          <w:szCs w:val="20"/>
          <w:lang w:val="fr-FR"/>
        </w:rPr>
        <w:t>Coordonnées bancaires des parties</w:t>
      </w:r>
    </w:p>
    <w:p w14:paraId="61EEAD30" w14:textId="77777777" w:rsidR="00DA6823" w:rsidRPr="006378FB" w:rsidRDefault="00DA6823" w:rsidP="00DA6823">
      <w:pPr>
        <w:tabs>
          <w:tab w:val="left" w:pos="284"/>
        </w:tabs>
        <w:autoSpaceDE w:val="0"/>
        <w:autoSpaceDN w:val="0"/>
        <w:jc w:val="both"/>
        <w:rPr>
          <w:rFonts w:ascii="Tahoma" w:hAnsi="Tahoma" w:cs="Tahoma"/>
          <w:color w:val="000000" w:themeColor="text1"/>
          <w:sz w:val="20"/>
          <w:szCs w:val="20"/>
          <w:lang w:val="fr-FR" w:eastAsia="fr-FR"/>
        </w:rPr>
      </w:pPr>
      <w:r w:rsidRPr="006378FB">
        <w:rPr>
          <w:rFonts w:ascii="Tahoma" w:hAnsi="Tahoma" w:cs="Tahoma"/>
          <w:color w:val="000000" w:themeColor="text1"/>
          <w:sz w:val="20"/>
          <w:szCs w:val="20"/>
          <w:lang w:val="fr-FR" w:eastAsia="fr-FR"/>
        </w:rPr>
        <w:t xml:space="preserve">Les coordonnées bancaires du Prestataire sont indiquées à la page 1 de l’Acte d’Engagement. Les coordonnées bancaires du Conseil sont les suivantes : </w:t>
      </w:r>
    </w:p>
    <w:p w14:paraId="1C76F43D"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Banque : </w:t>
      </w:r>
      <w:r w:rsidRPr="006378FB">
        <w:rPr>
          <w:rFonts w:ascii="Tahoma" w:hAnsi="Tahoma" w:cs="Tahoma"/>
          <w:sz w:val="20"/>
          <w:szCs w:val="20"/>
          <w:lang w:val="fr-FR"/>
        </w:rPr>
        <w:t>Société Générale Strasbourg</w:t>
      </w:r>
    </w:p>
    <w:p w14:paraId="1A848DEC"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Adresse : </w:t>
      </w:r>
      <w:r w:rsidRPr="006378FB">
        <w:rPr>
          <w:rFonts w:ascii="Tahoma" w:hAnsi="Tahoma" w:cs="Tahoma"/>
          <w:sz w:val="20"/>
          <w:szCs w:val="20"/>
          <w:lang w:val="fr-FR"/>
        </w:rPr>
        <w:t>F-67075 Strasbourg Cedex, France</w:t>
      </w:r>
    </w:p>
    <w:p w14:paraId="6A454E54" w14:textId="77777777" w:rsidR="00DA6823" w:rsidRPr="006378FB" w:rsidRDefault="00DA6823" w:rsidP="00DA6823">
      <w:pPr>
        <w:tabs>
          <w:tab w:val="left" w:pos="284"/>
        </w:tabs>
        <w:autoSpaceDE w:val="0"/>
        <w:autoSpaceDN w:val="0"/>
        <w:jc w:val="both"/>
        <w:rPr>
          <w:rFonts w:ascii="Tahoma" w:hAnsi="Tahoma" w:cs="Tahoma"/>
          <w:sz w:val="20"/>
          <w:szCs w:val="20"/>
          <w:lang w:val="fr-FR" w:eastAsia="fr-FR"/>
        </w:rPr>
      </w:pPr>
      <w:r w:rsidRPr="006378FB">
        <w:rPr>
          <w:rFonts w:ascii="Tahoma" w:hAnsi="Tahoma" w:cs="Tahoma"/>
          <w:sz w:val="20"/>
          <w:szCs w:val="20"/>
          <w:lang w:val="fr-FR" w:eastAsia="fr-FR"/>
        </w:rPr>
        <w:t xml:space="preserve">Code IBAN : </w:t>
      </w:r>
      <w:r w:rsidRPr="006378FB">
        <w:rPr>
          <w:rFonts w:ascii="Tahoma" w:hAnsi="Tahoma" w:cs="Tahoma"/>
          <w:sz w:val="20"/>
          <w:szCs w:val="20"/>
          <w:lang w:val="fr-FR"/>
        </w:rPr>
        <w:t>FR76 30003 02360 001500 1718672</w:t>
      </w:r>
    </w:p>
    <w:p w14:paraId="04601CFA" w14:textId="7FDAE42C" w:rsidR="0072200B" w:rsidRPr="006378FB" w:rsidRDefault="00DA6823" w:rsidP="00DA6823">
      <w:pPr>
        <w:tabs>
          <w:tab w:val="left" w:pos="284"/>
        </w:tabs>
        <w:autoSpaceDE w:val="0"/>
        <w:autoSpaceDN w:val="0"/>
        <w:jc w:val="both"/>
        <w:rPr>
          <w:rFonts w:ascii="Tahoma" w:hAnsi="Tahoma" w:cs="Tahoma"/>
          <w:sz w:val="20"/>
          <w:szCs w:val="20"/>
          <w:lang w:val="fr-FR"/>
        </w:rPr>
      </w:pPr>
      <w:r w:rsidRPr="006378FB">
        <w:rPr>
          <w:rFonts w:ascii="Tahoma" w:hAnsi="Tahoma" w:cs="Tahoma"/>
          <w:sz w:val="20"/>
          <w:szCs w:val="20"/>
          <w:lang w:val="fr-FR" w:eastAsia="fr-FR"/>
        </w:rPr>
        <w:t>SWIFT Code :</w:t>
      </w:r>
      <w:r w:rsidRPr="006378FB">
        <w:rPr>
          <w:rFonts w:ascii="Tahoma" w:hAnsi="Tahoma" w:cs="Tahoma"/>
          <w:sz w:val="20"/>
          <w:szCs w:val="20"/>
          <w:lang w:val="fr-FR"/>
        </w:rPr>
        <w:t xml:space="preserve"> SOGEFRPP</w:t>
      </w:r>
    </w:p>
    <w:sectPr w:rsidR="0072200B" w:rsidRPr="006378FB" w:rsidSect="00561E48">
      <w:type w:val="continuous"/>
      <w:pgSz w:w="11907" w:h="16840" w:code="9"/>
      <w:pgMar w:top="194" w:right="708" w:bottom="851" w:left="567" w:header="284" w:footer="322" w:gutter="0"/>
      <w:cols w:space="14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FB6A3" w14:textId="77777777" w:rsidR="00271508" w:rsidRDefault="00271508" w:rsidP="00D50F13">
      <w:r>
        <w:separator/>
      </w:r>
    </w:p>
  </w:endnote>
  <w:endnote w:type="continuationSeparator" w:id="0">
    <w:p w14:paraId="488683CB" w14:textId="77777777" w:rsidR="00271508" w:rsidRDefault="00271508" w:rsidP="00D50F13">
      <w:r>
        <w:continuationSeparator/>
      </w:r>
    </w:p>
  </w:endnote>
  <w:endnote w:type="continuationNotice" w:id="1">
    <w:p w14:paraId="6267AF65" w14:textId="77777777" w:rsidR="00271508" w:rsidRDefault="002715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91516C" w:rsidRPr="00AE2D2B" w14:paraId="33FAC9E1"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74CF8B5F" w14:textId="442E50E2" w:rsidR="0091516C" w:rsidRPr="00AE2D2B" w:rsidRDefault="0091516C"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5922AE4D" w14:textId="6EE4F99A" w:rsidR="0091516C" w:rsidRPr="00AE2D2B" w:rsidRDefault="00724263" w:rsidP="00A0376A">
          <w:pPr>
            <w:rPr>
              <w:rFonts w:ascii="Arial Narrow" w:hAnsi="Arial Narrow"/>
              <w:caps/>
              <w:color w:val="000000"/>
              <w:sz w:val="18"/>
              <w:szCs w:val="18"/>
              <w:highlight w:val="cyan"/>
            </w:rPr>
          </w:pPr>
          <w:r w:rsidRPr="00724263">
            <w:rPr>
              <w:rFonts w:ascii="Arial Narrow" w:hAnsi="Arial Narrow"/>
              <w:caps/>
              <w:color w:val="000000"/>
              <w:sz w:val="18"/>
              <w:szCs w:val="18"/>
            </w:rPr>
            <w:t>ADRPCDM</w:t>
          </w:r>
          <w:r w:rsidR="00852EA7">
            <w:rPr>
              <w:rFonts w:ascii="Arial Narrow" w:hAnsi="Arial Narrow"/>
              <w:caps/>
              <w:color w:val="000000"/>
              <w:sz w:val="18"/>
              <w:szCs w:val="18"/>
            </w:rPr>
            <w:t xml:space="preserve"> </w:t>
          </w:r>
          <w:r w:rsidRPr="00724263">
            <w:rPr>
              <w:rFonts w:ascii="Arial Narrow" w:hAnsi="Arial Narrow"/>
              <w:caps/>
              <w:color w:val="000000"/>
              <w:sz w:val="18"/>
              <w:szCs w:val="18"/>
            </w:rPr>
            <w:t>(2022)19</w:t>
          </w:r>
        </w:p>
      </w:tc>
    </w:tr>
  </w:tbl>
  <w:p w14:paraId="50D77C58" w14:textId="51884BC4" w:rsidR="0091516C" w:rsidRPr="00B47508" w:rsidRDefault="0091516C" w:rsidP="00B47508">
    <w:pPr>
      <w:pStyle w:val="Footer"/>
      <w:rPr>
        <w:rFonts w:ascii="Arial Narrow" w:hAnsi="Arial Narrow"/>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1984"/>
    </w:tblGrid>
    <w:tr w:rsidR="008B44D4" w:rsidRPr="00AE2D2B" w14:paraId="52C6512E" w14:textId="77777777" w:rsidTr="00A0376A">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650C5C80" w14:textId="77777777" w:rsidR="008B44D4" w:rsidRPr="00AE2D2B" w:rsidRDefault="008B44D4" w:rsidP="00A0376A">
          <w:pPr>
            <w:jc w:val="right"/>
            <w:rPr>
              <w:rFonts w:ascii="Arial Narrow" w:hAnsi="Arial Narrow"/>
              <w:sz w:val="18"/>
              <w:szCs w:val="18"/>
            </w:rPr>
          </w:pPr>
          <w:r w:rsidRPr="00DA66EE">
            <w:rPr>
              <w:rFonts w:ascii="Arial Narrow" w:hAnsi="Arial Narrow"/>
              <w:sz w:val="18"/>
              <w:szCs w:val="18"/>
              <w:lang w:val="fr-FR"/>
            </w:rPr>
            <w:t>Contrat</w:t>
          </w:r>
          <w:r w:rsidRPr="00AE2D2B">
            <w:rPr>
              <w:rFonts w:ascii="Arial Narrow" w:hAnsi="Arial Narrow"/>
              <w:sz w:val="18"/>
              <w:szCs w:val="18"/>
            </w:rPr>
            <w:t xml:space="preserve"> No. </w:t>
          </w:r>
          <w:r w:rsidRPr="00AE2D2B">
            <w:rPr>
              <w:rFonts w:ascii="Times New Roman" w:hAnsi="Times New Roman" w:cs="Times New Roman"/>
              <w:color w:val="0070C0"/>
              <w:sz w:val="18"/>
              <w:szCs w:val="18"/>
            </w:rPr>
            <w:t>►</w:t>
          </w:r>
        </w:p>
      </w:tc>
      <w:tc>
        <w:tcPr>
          <w:tcW w:w="1984" w:type="dxa"/>
          <w:tcBorders>
            <w:top w:val="single" w:sz="2" w:space="0" w:color="808080"/>
            <w:left w:val="nil"/>
            <w:bottom w:val="single" w:sz="2" w:space="0" w:color="808080"/>
            <w:right w:val="single" w:sz="2" w:space="0" w:color="808080"/>
          </w:tcBorders>
          <w:shd w:val="clear" w:color="auto" w:fill="FFFFFF"/>
          <w:vAlign w:val="center"/>
        </w:tcPr>
        <w:p w14:paraId="26457C82" w14:textId="5406EA5A" w:rsidR="008B44D4" w:rsidRPr="00AE2D2B" w:rsidRDefault="00852EA7" w:rsidP="00A0376A">
          <w:pPr>
            <w:rPr>
              <w:rFonts w:ascii="Arial Narrow" w:hAnsi="Arial Narrow"/>
              <w:caps/>
              <w:color w:val="000000"/>
              <w:sz w:val="18"/>
              <w:szCs w:val="18"/>
              <w:highlight w:val="cyan"/>
            </w:rPr>
          </w:pPr>
          <w:r w:rsidRPr="00724263">
            <w:rPr>
              <w:rFonts w:ascii="Arial Narrow" w:hAnsi="Arial Narrow"/>
              <w:caps/>
              <w:color w:val="000000"/>
              <w:sz w:val="18"/>
              <w:szCs w:val="18"/>
            </w:rPr>
            <w:t>ADRPCDM</w:t>
          </w:r>
          <w:r>
            <w:rPr>
              <w:rFonts w:ascii="Arial Narrow" w:hAnsi="Arial Narrow"/>
              <w:caps/>
              <w:color w:val="000000"/>
              <w:sz w:val="18"/>
              <w:szCs w:val="18"/>
            </w:rPr>
            <w:t xml:space="preserve"> </w:t>
          </w:r>
          <w:r w:rsidRPr="00724263">
            <w:rPr>
              <w:rFonts w:ascii="Arial Narrow" w:hAnsi="Arial Narrow"/>
              <w:caps/>
              <w:color w:val="000000"/>
              <w:sz w:val="18"/>
              <w:szCs w:val="18"/>
            </w:rPr>
            <w:t>(2022)19</w:t>
          </w:r>
        </w:p>
      </w:tc>
    </w:tr>
  </w:tbl>
  <w:p w14:paraId="1D253644" w14:textId="77777777" w:rsidR="008B44D4" w:rsidRPr="00B47508" w:rsidRDefault="008B44D4" w:rsidP="00B47508">
    <w:pPr>
      <w:pStyle w:val="Footer"/>
      <w:rPr>
        <w:rFonts w:ascii="Arial Narrow" w:hAnsi="Arial Narro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00279" w14:textId="77777777" w:rsidR="00271508" w:rsidRDefault="00271508" w:rsidP="00D50F13">
      <w:r>
        <w:separator/>
      </w:r>
    </w:p>
  </w:footnote>
  <w:footnote w:type="continuationSeparator" w:id="0">
    <w:p w14:paraId="12574B11" w14:textId="77777777" w:rsidR="00271508" w:rsidRDefault="00271508" w:rsidP="00D50F13">
      <w:r>
        <w:continuationSeparator/>
      </w:r>
    </w:p>
  </w:footnote>
  <w:footnote w:type="continuationNotice" w:id="1">
    <w:p w14:paraId="7FB66C90" w14:textId="77777777" w:rsidR="00271508" w:rsidRDefault="00271508"/>
  </w:footnote>
  <w:footnote w:id="2">
    <w:p w14:paraId="762BB02F" w14:textId="77777777" w:rsidR="00884C39" w:rsidRPr="00F47065" w:rsidRDefault="00884C39" w:rsidP="00884C39">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Ayant son siège Avenue de l’Europe, 67075 Strasbourg Cedex, France</w:t>
      </w:r>
    </w:p>
  </w:footnote>
  <w:footnote w:id="3">
    <w:p w14:paraId="3668FE66" w14:textId="07219B09" w:rsidR="00F47065" w:rsidRPr="00F47065" w:rsidRDefault="00F47065">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Le Conseil de l’Europe se réserve le droit de demander tout complément d'information et justificatifs nécessaires.</w:t>
      </w:r>
    </w:p>
  </w:footnote>
  <w:footnote w:id="4">
    <w:p w14:paraId="23F4E40A" w14:textId="77777777" w:rsidR="0085411F" w:rsidRPr="006B487B" w:rsidRDefault="0085411F" w:rsidP="0085411F">
      <w:pPr>
        <w:pStyle w:val="FootnoteText"/>
        <w:rPr>
          <w:rFonts w:ascii="Tahoma" w:hAnsi="Tahoma" w:cs="Tahoma"/>
          <w:sz w:val="18"/>
          <w:szCs w:val="18"/>
          <w:lang w:val="fr-FR"/>
        </w:rPr>
      </w:pPr>
      <w:r w:rsidRPr="006B487B">
        <w:rPr>
          <w:rStyle w:val="FootnoteReference"/>
          <w:rFonts w:ascii="Tahoma" w:hAnsi="Tahoma" w:cs="Tahoma"/>
          <w:sz w:val="18"/>
          <w:szCs w:val="18"/>
        </w:rPr>
        <w:footnoteRef/>
      </w:r>
      <w:r w:rsidRPr="006B487B">
        <w:rPr>
          <w:rFonts w:ascii="Tahoma" w:hAnsi="Tahoma" w:cs="Tahoma"/>
          <w:sz w:val="18"/>
          <w:szCs w:val="18"/>
          <w:lang w:val="fr-FR"/>
        </w:rPr>
        <w:t xml:space="preserve"> Au nom de la Secrétaire Générale du Conseil de l’Europe.</w:t>
      </w:r>
    </w:p>
  </w:footnote>
  <w:footnote w:id="5">
    <w:p w14:paraId="64B0BCA4" w14:textId="77777777" w:rsidR="0091516C" w:rsidRPr="00F47065" w:rsidRDefault="0091516C" w:rsidP="00E1471B">
      <w:pPr>
        <w:pStyle w:val="FootnoteText"/>
        <w:rPr>
          <w:rFonts w:ascii="Tahoma" w:hAnsi="Tahoma" w:cs="Tahoma"/>
          <w:sz w:val="18"/>
          <w:szCs w:val="18"/>
          <w:lang w:val="fr-FR"/>
        </w:rPr>
      </w:pPr>
      <w:r w:rsidRPr="00F47065">
        <w:rPr>
          <w:rStyle w:val="FootnoteReference"/>
          <w:rFonts w:ascii="Tahoma" w:hAnsi="Tahoma" w:cs="Tahoma"/>
          <w:sz w:val="18"/>
          <w:szCs w:val="18"/>
        </w:rPr>
        <w:footnoteRef/>
      </w:r>
      <w:r w:rsidRPr="00F47065">
        <w:rPr>
          <w:rFonts w:ascii="Tahoma" w:hAnsi="Tahoma" w:cs="Tahoma"/>
          <w:sz w:val="18"/>
          <w:szCs w:val="18"/>
          <w:lang w:val="fr-FR"/>
        </w:rPr>
        <w:t xml:space="preserve"> Règles applicables : </w:t>
      </w:r>
      <w:hyperlink r:id="rId1" w:history="1">
        <w:r w:rsidRPr="00F47065">
          <w:rPr>
            <w:rFonts w:ascii="Tahoma" w:hAnsi="Tahoma" w:cs="Tahoma"/>
            <w:color w:val="0000FF"/>
            <w:sz w:val="18"/>
            <w:szCs w:val="18"/>
            <w:u w:val="single"/>
            <w:lang w:val="fr-FR"/>
          </w:rPr>
          <w:t>https://search.coe.int/cm/Pages/result_details.aspx?ObjectId=09000016805ceb34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39120EEA" w14:textId="17A6ED9C" w:rsidR="0091516C" w:rsidRPr="009C22B1" w:rsidRDefault="009C22B1"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sidR="00342DEE">
          <w:rPr>
            <w:rFonts w:ascii="Arial Narrow" w:hAnsi="Arial Narrow"/>
            <w:bCs/>
            <w:noProof/>
          </w:rPr>
          <w:t>8</w:t>
        </w:r>
        <w:r w:rsidRPr="009C22B1">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91516C" w:rsidRDefault="0091516C">
    <w:pPr>
      <w:pStyle w:val="Header"/>
    </w:pPr>
    <w:r>
      <w:rPr>
        <w:noProof/>
        <w:lang w:val="en-US" w:eastAsia="en-US"/>
      </w:rPr>
      <w:drawing>
        <wp:anchor distT="0" distB="0" distL="114300" distR="114300" simplePos="0" relativeHeight="251658240" behindDoc="0" locked="0" layoutInCell="1" allowOverlap="1" wp14:anchorId="74F38E8B" wp14:editId="694CD391">
          <wp:simplePos x="0" y="0"/>
          <wp:positionH relativeFrom="column">
            <wp:posOffset>5422900</wp:posOffset>
          </wp:positionH>
          <wp:positionV relativeFrom="paragraph">
            <wp:posOffset>45720</wp:posOffset>
          </wp:positionV>
          <wp:extent cx="1438910" cy="115252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894037"/>
      <w:docPartObj>
        <w:docPartGallery w:val="Page Numbers (Top of Page)"/>
        <w:docPartUnique/>
      </w:docPartObj>
    </w:sdtPr>
    <w:sdtEndPr>
      <w:rPr>
        <w:rFonts w:ascii="Arial Narrow" w:hAnsi="Arial Narrow"/>
      </w:rPr>
    </w:sdtEndPr>
    <w:sdtContent>
      <w:p w14:paraId="024FDFC5" w14:textId="77777777" w:rsidR="008B44D4" w:rsidRPr="009C22B1" w:rsidRDefault="008B44D4" w:rsidP="00B47508">
        <w:pPr>
          <w:pStyle w:val="Header"/>
          <w:jc w:val="right"/>
          <w:rPr>
            <w:rFonts w:ascii="Arial Narrow" w:hAnsi="Arial Narrow"/>
          </w:rPr>
        </w:pPr>
        <w:r w:rsidRPr="009C22B1">
          <w:rPr>
            <w:rFonts w:ascii="Arial Narrow" w:hAnsi="Arial Narrow"/>
            <w:bCs/>
            <w:sz w:val="24"/>
            <w:szCs w:val="24"/>
          </w:rPr>
          <w:fldChar w:fldCharType="begin"/>
        </w:r>
        <w:r w:rsidRPr="009C22B1">
          <w:rPr>
            <w:rFonts w:ascii="Arial Narrow" w:hAnsi="Arial Narrow"/>
            <w:bCs/>
          </w:rPr>
          <w:instrText xml:space="preserve"> PAGE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r w:rsidRPr="009C22B1">
          <w:rPr>
            <w:rFonts w:ascii="Arial Narrow" w:hAnsi="Arial Narrow"/>
          </w:rPr>
          <w:t xml:space="preserve"> / </w:t>
        </w:r>
        <w:r w:rsidRPr="009C22B1">
          <w:rPr>
            <w:rFonts w:ascii="Arial Narrow" w:hAnsi="Arial Narrow"/>
            <w:bCs/>
            <w:sz w:val="24"/>
            <w:szCs w:val="24"/>
          </w:rPr>
          <w:fldChar w:fldCharType="begin"/>
        </w:r>
        <w:r w:rsidRPr="009C22B1">
          <w:rPr>
            <w:rFonts w:ascii="Arial Narrow" w:hAnsi="Arial Narrow"/>
            <w:bCs/>
          </w:rPr>
          <w:instrText xml:space="preserve"> NUMPAGES  </w:instrText>
        </w:r>
        <w:r w:rsidRPr="009C22B1">
          <w:rPr>
            <w:rFonts w:ascii="Arial Narrow" w:hAnsi="Arial Narrow"/>
            <w:bCs/>
            <w:sz w:val="24"/>
            <w:szCs w:val="24"/>
          </w:rPr>
          <w:fldChar w:fldCharType="separate"/>
        </w:r>
        <w:r>
          <w:rPr>
            <w:rFonts w:ascii="Arial Narrow" w:hAnsi="Arial Narrow"/>
            <w:bCs/>
            <w:noProof/>
          </w:rPr>
          <w:t>8</w:t>
        </w:r>
        <w:r w:rsidRPr="009C22B1">
          <w:rPr>
            <w:rFonts w:ascii="Arial Narrow" w:hAnsi="Arial Narrow"/>
            <w:bCs/>
            <w:sz w:val="24"/>
            <w:szCs w:val="24"/>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2FDF3" w14:textId="5059278D" w:rsidR="008B44D4" w:rsidRDefault="008B44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E18"/>
    <w:multiLevelType w:val="hybridMultilevel"/>
    <w:tmpl w:val="A72833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487CDD"/>
    <w:multiLevelType w:val="hybridMultilevel"/>
    <w:tmpl w:val="906C2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63AF5"/>
    <w:multiLevelType w:val="hybridMultilevel"/>
    <w:tmpl w:val="18ACDFB0"/>
    <w:lvl w:ilvl="0" w:tplc="04090017">
      <w:start w:val="1"/>
      <w:numFmt w:val="lowerLett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07893F2E"/>
    <w:multiLevelType w:val="multilevel"/>
    <w:tmpl w:val="CB7AB6D0"/>
    <w:lvl w:ilvl="0">
      <w:start w:val="1"/>
      <w:numFmt w:val="decimal"/>
      <w:lvlText w:val="%1"/>
      <w:lvlJc w:val="left"/>
      <w:pPr>
        <w:ind w:left="360" w:hanging="360"/>
      </w:pPr>
      <w:rPr>
        <w:rFonts w:cs="Times New Roman" w:hint="default"/>
        <w:color w:val="auto"/>
      </w:rPr>
    </w:lvl>
    <w:lvl w:ilvl="1">
      <w:start w:val="3"/>
      <w:numFmt w:val="decimal"/>
      <w:lvlText w:val="%1.%2"/>
      <w:lvlJc w:val="left"/>
      <w:pPr>
        <w:ind w:left="360" w:hanging="360"/>
      </w:pPr>
      <w:rPr>
        <w:rFonts w:cs="Times New Roman" w:hint="default"/>
        <w:color w:val="7030A0"/>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4" w15:restartNumberingAfterBreak="0">
    <w:nsid w:val="07F31ED2"/>
    <w:multiLevelType w:val="multilevel"/>
    <w:tmpl w:val="7DCC704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sz w:val="19"/>
        <w:szCs w:val="19"/>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15:restartNumberingAfterBreak="0">
    <w:nsid w:val="0B015BCF"/>
    <w:multiLevelType w:val="hybridMultilevel"/>
    <w:tmpl w:val="96E4309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6" w15:restartNumberingAfterBreak="0">
    <w:nsid w:val="0B1B2C6D"/>
    <w:multiLevelType w:val="multilevel"/>
    <w:tmpl w:val="1F2A08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C04767"/>
    <w:multiLevelType w:val="hybridMultilevel"/>
    <w:tmpl w:val="02584050"/>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D3BEB"/>
    <w:multiLevelType w:val="hybridMultilevel"/>
    <w:tmpl w:val="C6845340"/>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96680F"/>
    <w:multiLevelType w:val="multilevel"/>
    <w:tmpl w:val="B50064FA"/>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299909C4"/>
    <w:multiLevelType w:val="hybridMultilevel"/>
    <w:tmpl w:val="32EE35DA"/>
    <w:lvl w:ilvl="0" w:tplc="68449270">
      <w:start w:val="1"/>
      <w:numFmt w:val="lowerLetter"/>
      <w:lvlText w:val="%1)"/>
      <w:lvlJc w:val="left"/>
      <w:pPr>
        <w:ind w:left="1288" w:hanging="360"/>
      </w:pPr>
      <w:rPr>
        <w:rFonts w:ascii="Tahoma" w:eastAsia="Calibri" w:hAnsi="Tahoma" w:cs="Tahoma"/>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4" w15:restartNumberingAfterBreak="0">
    <w:nsid w:val="2F7565A7"/>
    <w:multiLevelType w:val="multilevel"/>
    <w:tmpl w:val="0A1885C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FFF1574"/>
    <w:multiLevelType w:val="hybridMultilevel"/>
    <w:tmpl w:val="5C8E31B0"/>
    <w:lvl w:ilvl="0" w:tplc="04090017">
      <w:start w:val="1"/>
      <w:numFmt w:val="lowerLetter"/>
      <w:lvlText w:val="%1)"/>
      <w:lvlJc w:val="left"/>
      <w:pPr>
        <w:ind w:left="5180" w:hanging="360"/>
      </w:pPr>
    </w:lvl>
    <w:lvl w:ilvl="1" w:tplc="04090019">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6" w15:restartNumberingAfterBreak="0">
    <w:nsid w:val="3C8C7AC8"/>
    <w:multiLevelType w:val="hybridMultilevel"/>
    <w:tmpl w:val="3EC0D6B4"/>
    <w:lvl w:ilvl="0" w:tplc="0FA0CCB2">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BF3EB2"/>
    <w:multiLevelType w:val="hybridMultilevel"/>
    <w:tmpl w:val="91CE252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0B6160"/>
    <w:multiLevelType w:val="multilevel"/>
    <w:tmpl w:val="C5C8162E"/>
    <w:lvl w:ilvl="0">
      <w:start w:val="3"/>
      <w:numFmt w:val="decimal"/>
      <w:lvlText w:val="%1"/>
      <w:lvlJc w:val="left"/>
      <w:pPr>
        <w:ind w:left="435" w:hanging="435"/>
      </w:pPr>
      <w:rPr>
        <w:rFonts w:hint="default"/>
        <w:b w:val="0"/>
        <w:color w:val="000000" w:themeColor="text1"/>
        <w:u w:val="none"/>
      </w:rPr>
    </w:lvl>
    <w:lvl w:ilvl="1">
      <w:start w:val="2"/>
      <w:numFmt w:val="decimal"/>
      <w:lvlText w:val="%1.%2"/>
      <w:lvlJc w:val="left"/>
      <w:pPr>
        <w:ind w:left="435" w:hanging="435"/>
      </w:pPr>
      <w:rPr>
        <w:rFonts w:hint="default"/>
        <w:b w:val="0"/>
        <w:color w:val="000000" w:themeColor="text1"/>
        <w:u w:val="none"/>
      </w:rPr>
    </w:lvl>
    <w:lvl w:ilvl="2">
      <w:start w:val="1"/>
      <w:numFmt w:val="decimal"/>
      <w:lvlText w:val="%1.%2.%3"/>
      <w:lvlJc w:val="left"/>
      <w:pPr>
        <w:ind w:left="720" w:hanging="720"/>
      </w:pPr>
      <w:rPr>
        <w:rFonts w:hint="default"/>
        <w:b w:val="0"/>
        <w:color w:val="000000" w:themeColor="text1"/>
        <w:u w:val="none"/>
      </w:rPr>
    </w:lvl>
    <w:lvl w:ilvl="3">
      <w:start w:val="1"/>
      <w:numFmt w:val="decimal"/>
      <w:lvlText w:val="%1.%2.%3.%4"/>
      <w:lvlJc w:val="left"/>
      <w:pPr>
        <w:ind w:left="1080" w:hanging="1080"/>
      </w:pPr>
      <w:rPr>
        <w:rFonts w:hint="default"/>
        <w:b w:val="0"/>
        <w:color w:val="000000" w:themeColor="text1"/>
        <w:u w:val="none"/>
      </w:rPr>
    </w:lvl>
    <w:lvl w:ilvl="4">
      <w:start w:val="1"/>
      <w:numFmt w:val="decimal"/>
      <w:lvlText w:val="%1.%2.%3.%4.%5"/>
      <w:lvlJc w:val="left"/>
      <w:pPr>
        <w:ind w:left="1080" w:hanging="1080"/>
      </w:pPr>
      <w:rPr>
        <w:rFonts w:hint="default"/>
        <w:b w:val="0"/>
        <w:color w:val="000000" w:themeColor="text1"/>
        <w:u w:val="none"/>
      </w:rPr>
    </w:lvl>
    <w:lvl w:ilvl="5">
      <w:start w:val="1"/>
      <w:numFmt w:val="decimal"/>
      <w:lvlText w:val="%1.%2.%3.%4.%5.%6"/>
      <w:lvlJc w:val="left"/>
      <w:pPr>
        <w:ind w:left="1440" w:hanging="1440"/>
      </w:pPr>
      <w:rPr>
        <w:rFonts w:hint="default"/>
        <w:b w:val="0"/>
        <w:color w:val="000000" w:themeColor="text1"/>
        <w:u w:val="none"/>
      </w:rPr>
    </w:lvl>
    <w:lvl w:ilvl="6">
      <w:start w:val="1"/>
      <w:numFmt w:val="decimal"/>
      <w:lvlText w:val="%1.%2.%3.%4.%5.%6.%7"/>
      <w:lvlJc w:val="left"/>
      <w:pPr>
        <w:ind w:left="1440" w:hanging="1440"/>
      </w:pPr>
      <w:rPr>
        <w:rFonts w:hint="default"/>
        <w:b w:val="0"/>
        <w:color w:val="000000" w:themeColor="text1"/>
        <w:u w:val="none"/>
      </w:rPr>
    </w:lvl>
    <w:lvl w:ilvl="7">
      <w:start w:val="1"/>
      <w:numFmt w:val="decimal"/>
      <w:lvlText w:val="%1.%2.%3.%4.%5.%6.%7.%8"/>
      <w:lvlJc w:val="left"/>
      <w:pPr>
        <w:ind w:left="1800" w:hanging="1800"/>
      </w:pPr>
      <w:rPr>
        <w:rFonts w:hint="default"/>
        <w:b w:val="0"/>
        <w:color w:val="000000" w:themeColor="text1"/>
        <w:u w:val="none"/>
      </w:rPr>
    </w:lvl>
    <w:lvl w:ilvl="8">
      <w:start w:val="1"/>
      <w:numFmt w:val="decimal"/>
      <w:lvlText w:val="%1.%2.%3.%4.%5.%6.%7.%8.%9"/>
      <w:lvlJc w:val="left"/>
      <w:pPr>
        <w:ind w:left="1800" w:hanging="1800"/>
      </w:pPr>
      <w:rPr>
        <w:rFonts w:hint="default"/>
        <w:b w:val="0"/>
        <w:color w:val="000000" w:themeColor="text1"/>
        <w:u w:val="none"/>
      </w:rPr>
    </w:lvl>
  </w:abstractNum>
  <w:abstractNum w:abstractNumId="20" w15:restartNumberingAfterBreak="0">
    <w:nsid w:val="4C08188E"/>
    <w:multiLevelType w:val="multilevel"/>
    <w:tmpl w:val="8FFE9D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E512FA4"/>
    <w:multiLevelType w:val="hybridMultilevel"/>
    <w:tmpl w:val="47DC1DBA"/>
    <w:lvl w:ilvl="0" w:tplc="8E8C0F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C17A7B"/>
    <w:multiLevelType w:val="hybridMultilevel"/>
    <w:tmpl w:val="28CC99E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36340A4"/>
    <w:multiLevelType w:val="hybridMultilevel"/>
    <w:tmpl w:val="207ED490"/>
    <w:lvl w:ilvl="0" w:tplc="F7C018F8">
      <w:start w:val="1"/>
      <w:numFmt w:val="decimal"/>
      <w:lvlText w:val="5.%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3B767D8"/>
    <w:multiLevelType w:val="hybridMultilevel"/>
    <w:tmpl w:val="1DB40B58"/>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5"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9362C17"/>
    <w:multiLevelType w:val="hybridMultilevel"/>
    <w:tmpl w:val="9496A2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C31125E"/>
    <w:multiLevelType w:val="hybridMultilevel"/>
    <w:tmpl w:val="1884D2EE"/>
    <w:lvl w:ilvl="0" w:tplc="6D3AB698">
      <w:start w:val="1"/>
      <w:numFmt w:val="decimal"/>
      <w:lvlText w:val="3.2.%1."/>
      <w:lvlJc w:val="center"/>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4E3670"/>
    <w:multiLevelType w:val="hybridMultilevel"/>
    <w:tmpl w:val="52EA2A04"/>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0" w15:restartNumberingAfterBreak="0">
    <w:nsid w:val="5E5246B8"/>
    <w:multiLevelType w:val="multilevel"/>
    <w:tmpl w:val="815AC3A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0207061"/>
    <w:multiLevelType w:val="hybridMultilevel"/>
    <w:tmpl w:val="54A0D688"/>
    <w:lvl w:ilvl="0" w:tplc="44724B3A">
      <w:start w:val="1"/>
      <w:numFmt w:val="lowerLetter"/>
      <w:lvlText w:val="%1)"/>
      <w:lvlJc w:val="left"/>
      <w:pPr>
        <w:ind w:left="1395" w:hanging="10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13016A"/>
    <w:multiLevelType w:val="multilevel"/>
    <w:tmpl w:val="BEB0F2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F3426C"/>
    <w:multiLevelType w:val="hybridMultilevel"/>
    <w:tmpl w:val="F55A07DC"/>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2559F9"/>
    <w:multiLevelType w:val="hybridMultilevel"/>
    <w:tmpl w:val="E9E45012"/>
    <w:lvl w:ilvl="0" w:tplc="04090007">
      <w:start w:val="1"/>
      <w:numFmt w:val="bullet"/>
      <w:lvlText w:val=""/>
      <w:lvlJc w:val="left"/>
      <w:pPr>
        <w:tabs>
          <w:tab w:val="num" w:pos="1074"/>
        </w:tabs>
        <w:ind w:left="1074" w:hanging="360"/>
      </w:pPr>
      <w:rPr>
        <w:rFonts w:ascii="Symbol" w:hAnsi="Symbol"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7" w15:restartNumberingAfterBreak="0">
    <w:nsid w:val="76376359"/>
    <w:multiLevelType w:val="multilevel"/>
    <w:tmpl w:val="30CEA46E"/>
    <w:lvl w:ilvl="0">
      <w:start w:val="3"/>
      <w:numFmt w:val="decimal"/>
      <w:lvlText w:val="%1"/>
      <w:lvlJc w:val="left"/>
      <w:pPr>
        <w:ind w:left="360" w:hanging="360"/>
      </w:pPr>
      <w:rPr>
        <w:rFonts w:hint="default"/>
      </w:rPr>
    </w:lvl>
    <w:lvl w:ilvl="1">
      <w:start w:val="5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63A5B5A"/>
    <w:multiLevelType w:val="hybridMultilevel"/>
    <w:tmpl w:val="E74CE140"/>
    <w:lvl w:ilvl="0" w:tplc="C33425F8">
      <w:start w:val="1"/>
      <w:numFmt w:val="bullet"/>
      <w:pStyle w:val="COEBullet"/>
      <w:lvlText w:val=""/>
      <w:lvlJc w:val="left"/>
      <w:pPr>
        <w:tabs>
          <w:tab w:val="num" w:pos="1071"/>
        </w:tabs>
        <w:ind w:left="1071" w:hanging="357"/>
      </w:pPr>
      <w:rPr>
        <w:rFonts w:ascii="ZapfDingbats" w:hAnsi="ZapfDingbats" w:hint="default"/>
      </w:rPr>
    </w:lvl>
    <w:lvl w:ilvl="1" w:tplc="FFFFFFFF">
      <w:start w:val="1"/>
      <w:numFmt w:val="bullet"/>
      <w:lvlText w:val="o"/>
      <w:lvlJc w:val="left"/>
      <w:pPr>
        <w:tabs>
          <w:tab w:val="num" w:pos="1797"/>
        </w:tabs>
        <w:ind w:left="1797" w:hanging="360"/>
      </w:pPr>
      <w:rPr>
        <w:rFonts w:ascii="Courier New" w:hAnsi="Courier New" w:cs="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cs="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cs="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39" w15:restartNumberingAfterBreak="0">
    <w:nsid w:val="766968E0"/>
    <w:multiLevelType w:val="hybridMultilevel"/>
    <w:tmpl w:val="7E6C95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E642B3"/>
    <w:multiLevelType w:val="hybridMultilevel"/>
    <w:tmpl w:val="83C0F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EB64F1F"/>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4"/>
  </w:num>
  <w:num w:numId="2">
    <w:abstractNumId w:val="18"/>
  </w:num>
  <w:num w:numId="3">
    <w:abstractNumId w:val="33"/>
  </w:num>
  <w:num w:numId="4">
    <w:abstractNumId w:val="34"/>
  </w:num>
  <w:num w:numId="5">
    <w:abstractNumId w:val="4"/>
  </w:num>
  <w:num w:numId="6">
    <w:abstractNumId w:val="3"/>
  </w:num>
  <w:num w:numId="7">
    <w:abstractNumId w:val="15"/>
  </w:num>
  <w:num w:numId="8">
    <w:abstractNumId w:val="6"/>
  </w:num>
  <w:num w:numId="9">
    <w:abstractNumId w:val="38"/>
  </w:num>
  <w:num w:numId="10">
    <w:abstractNumId w:val="36"/>
  </w:num>
  <w:num w:numId="11">
    <w:abstractNumId w:val="29"/>
  </w:num>
  <w:num w:numId="12">
    <w:abstractNumId w:val="12"/>
  </w:num>
  <w:num w:numId="13">
    <w:abstractNumId w:val="41"/>
  </w:num>
  <w:num w:numId="14">
    <w:abstractNumId w:val="20"/>
  </w:num>
  <w:num w:numId="15">
    <w:abstractNumId w:val="37"/>
  </w:num>
  <w:num w:numId="16">
    <w:abstractNumId w:val="2"/>
  </w:num>
  <w:num w:numId="17">
    <w:abstractNumId w:val="1"/>
  </w:num>
  <w:num w:numId="18">
    <w:abstractNumId w:val="13"/>
  </w:num>
  <w:num w:numId="19">
    <w:abstractNumId w:val="17"/>
  </w:num>
  <w:num w:numId="20">
    <w:abstractNumId w:val="26"/>
  </w:num>
  <w:num w:numId="21">
    <w:abstractNumId w:val="16"/>
  </w:num>
  <w:num w:numId="22">
    <w:abstractNumId w:val="9"/>
  </w:num>
  <w:num w:numId="23">
    <w:abstractNumId w:val="5"/>
  </w:num>
  <w:num w:numId="24">
    <w:abstractNumId w:val="31"/>
  </w:num>
  <w:num w:numId="25">
    <w:abstractNumId w:val="8"/>
  </w:num>
  <w:num w:numId="26">
    <w:abstractNumId w:val="35"/>
  </w:num>
  <w:num w:numId="27">
    <w:abstractNumId w:val="30"/>
  </w:num>
  <w:num w:numId="28">
    <w:abstractNumId w:val="10"/>
  </w:num>
  <w:num w:numId="29">
    <w:abstractNumId w:val="28"/>
  </w:num>
  <w:num w:numId="30">
    <w:abstractNumId w:val="19"/>
  </w:num>
  <w:num w:numId="31">
    <w:abstractNumId w:val="21"/>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11"/>
  </w:num>
  <w:num w:numId="36">
    <w:abstractNumId w:val="7"/>
  </w:num>
  <w:num w:numId="37">
    <w:abstractNumId w:val="27"/>
  </w:num>
  <w:num w:numId="38">
    <w:abstractNumId w:val="25"/>
  </w:num>
  <w:num w:numId="39">
    <w:abstractNumId w:val="22"/>
  </w:num>
  <w:num w:numId="40">
    <w:abstractNumId w:val="32"/>
  </w:num>
  <w:num w:numId="41">
    <w:abstractNumId w:val="39"/>
  </w:num>
  <w:num w:numId="42">
    <w:abstractNumId w:val="0"/>
  </w:num>
  <w:num w:numId="43">
    <w:abstractNumId w:val="4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7AEB"/>
    <w:rsid w:val="000128DD"/>
    <w:rsid w:val="0001537A"/>
    <w:rsid w:val="00015DB4"/>
    <w:rsid w:val="00033624"/>
    <w:rsid w:val="00037A7D"/>
    <w:rsid w:val="0004179C"/>
    <w:rsid w:val="000478B8"/>
    <w:rsid w:val="00050CA5"/>
    <w:rsid w:val="000650DC"/>
    <w:rsid w:val="00066AC3"/>
    <w:rsid w:val="00066ACC"/>
    <w:rsid w:val="00072FB8"/>
    <w:rsid w:val="0008106F"/>
    <w:rsid w:val="0008205C"/>
    <w:rsid w:val="000837E6"/>
    <w:rsid w:val="000841B9"/>
    <w:rsid w:val="00084509"/>
    <w:rsid w:val="00084CED"/>
    <w:rsid w:val="000852FE"/>
    <w:rsid w:val="00093155"/>
    <w:rsid w:val="000966F4"/>
    <w:rsid w:val="000A0D8A"/>
    <w:rsid w:val="000A19C2"/>
    <w:rsid w:val="000B26A2"/>
    <w:rsid w:val="000B4274"/>
    <w:rsid w:val="000B4924"/>
    <w:rsid w:val="000B57B2"/>
    <w:rsid w:val="000C3F9A"/>
    <w:rsid w:val="000C4D6D"/>
    <w:rsid w:val="000D3674"/>
    <w:rsid w:val="000E0285"/>
    <w:rsid w:val="000E2440"/>
    <w:rsid w:val="000E3E9A"/>
    <w:rsid w:val="000E59DC"/>
    <w:rsid w:val="000E5DF5"/>
    <w:rsid w:val="000F1520"/>
    <w:rsid w:val="000F18A2"/>
    <w:rsid w:val="000F3067"/>
    <w:rsid w:val="000F3CB2"/>
    <w:rsid w:val="000F448F"/>
    <w:rsid w:val="000F5561"/>
    <w:rsid w:val="00102B70"/>
    <w:rsid w:val="00103895"/>
    <w:rsid w:val="00113108"/>
    <w:rsid w:val="0011556A"/>
    <w:rsid w:val="00123C6B"/>
    <w:rsid w:val="00124371"/>
    <w:rsid w:val="001253AD"/>
    <w:rsid w:val="00126183"/>
    <w:rsid w:val="0012667B"/>
    <w:rsid w:val="00127842"/>
    <w:rsid w:val="00127AB4"/>
    <w:rsid w:val="00135199"/>
    <w:rsid w:val="001359BE"/>
    <w:rsid w:val="0014098C"/>
    <w:rsid w:val="00150458"/>
    <w:rsid w:val="00150C0F"/>
    <w:rsid w:val="00160002"/>
    <w:rsid w:val="00160CE8"/>
    <w:rsid w:val="0016172B"/>
    <w:rsid w:val="00162598"/>
    <w:rsid w:val="00162743"/>
    <w:rsid w:val="0017018D"/>
    <w:rsid w:val="00180617"/>
    <w:rsid w:val="00183E4D"/>
    <w:rsid w:val="001849D2"/>
    <w:rsid w:val="001877A1"/>
    <w:rsid w:val="0019283C"/>
    <w:rsid w:val="00192F56"/>
    <w:rsid w:val="0019309A"/>
    <w:rsid w:val="001A207E"/>
    <w:rsid w:val="001A5371"/>
    <w:rsid w:val="001B0127"/>
    <w:rsid w:val="001B138A"/>
    <w:rsid w:val="001B5F36"/>
    <w:rsid w:val="001B79E6"/>
    <w:rsid w:val="001B7A25"/>
    <w:rsid w:val="001C063A"/>
    <w:rsid w:val="001C1FC1"/>
    <w:rsid w:val="001C3E05"/>
    <w:rsid w:val="001C4BA2"/>
    <w:rsid w:val="001C6878"/>
    <w:rsid w:val="001C68CE"/>
    <w:rsid w:val="001D40AD"/>
    <w:rsid w:val="001D5926"/>
    <w:rsid w:val="001D6688"/>
    <w:rsid w:val="001E5424"/>
    <w:rsid w:val="001E69E4"/>
    <w:rsid w:val="001F0177"/>
    <w:rsid w:val="001F0CE6"/>
    <w:rsid w:val="001F4B81"/>
    <w:rsid w:val="001F5A87"/>
    <w:rsid w:val="002019A5"/>
    <w:rsid w:val="002111B3"/>
    <w:rsid w:val="002133FA"/>
    <w:rsid w:val="00213A16"/>
    <w:rsid w:val="00213BF9"/>
    <w:rsid w:val="002216FE"/>
    <w:rsid w:val="002229B8"/>
    <w:rsid w:val="00223781"/>
    <w:rsid w:val="00225B0D"/>
    <w:rsid w:val="00225FA7"/>
    <w:rsid w:val="00230B5C"/>
    <w:rsid w:val="002336A0"/>
    <w:rsid w:val="00233894"/>
    <w:rsid w:val="00240827"/>
    <w:rsid w:val="00242336"/>
    <w:rsid w:val="00251355"/>
    <w:rsid w:val="00256C49"/>
    <w:rsid w:val="002629DC"/>
    <w:rsid w:val="00266619"/>
    <w:rsid w:val="00271508"/>
    <w:rsid w:val="00273F07"/>
    <w:rsid w:val="002818A7"/>
    <w:rsid w:val="00290EAC"/>
    <w:rsid w:val="00293A24"/>
    <w:rsid w:val="00293CBB"/>
    <w:rsid w:val="00294937"/>
    <w:rsid w:val="00297D2E"/>
    <w:rsid w:val="002A2C42"/>
    <w:rsid w:val="002A56A1"/>
    <w:rsid w:val="002B4786"/>
    <w:rsid w:val="002B4CD4"/>
    <w:rsid w:val="002B52CC"/>
    <w:rsid w:val="002C6F98"/>
    <w:rsid w:val="002D471E"/>
    <w:rsid w:val="002D5425"/>
    <w:rsid w:val="002D5DC0"/>
    <w:rsid w:val="002E0260"/>
    <w:rsid w:val="002E5606"/>
    <w:rsid w:val="002F5A8E"/>
    <w:rsid w:val="002F631F"/>
    <w:rsid w:val="002F6A7C"/>
    <w:rsid w:val="00300098"/>
    <w:rsid w:val="00310426"/>
    <w:rsid w:val="00311B46"/>
    <w:rsid w:val="00320711"/>
    <w:rsid w:val="003225BB"/>
    <w:rsid w:val="0032345F"/>
    <w:rsid w:val="00332AF4"/>
    <w:rsid w:val="003347E8"/>
    <w:rsid w:val="00342DEE"/>
    <w:rsid w:val="003442EE"/>
    <w:rsid w:val="0034681E"/>
    <w:rsid w:val="00350F4E"/>
    <w:rsid w:val="0035108E"/>
    <w:rsid w:val="003565A5"/>
    <w:rsid w:val="00361219"/>
    <w:rsid w:val="00362CA7"/>
    <w:rsid w:val="00366A14"/>
    <w:rsid w:val="003705A6"/>
    <w:rsid w:val="003712F2"/>
    <w:rsid w:val="00371509"/>
    <w:rsid w:val="00372A45"/>
    <w:rsid w:val="003840F5"/>
    <w:rsid w:val="00386026"/>
    <w:rsid w:val="0039258A"/>
    <w:rsid w:val="0039317F"/>
    <w:rsid w:val="00394B2C"/>
    <w:rsid w:val="003A0F5F"/>
    <w:rsid w:val="003A39A2"/>
    <w:rsid w:val="003B12BF"/>
    <w:rsid w:val="003B1C2E"/>
    <w:rsid w:val="003B2E7E"/>
    <w:rsid w:val="003B4914"/>
    <w:rsid w:val="003C1D13"/>
    <w:rsid w:val="003D5731"/>
    <w:rsid w:val="003D7A54"/>
    <w:rsid w:val="003E2255"/>
    <w:rsid w:val="003E2D15"/>
    <w:rsid w:val="003E2D84"/>
    <w:rsid w:val="003E6D30"/>
    <w:rsid w:val="003F2595"/>
    <w:rsid w:val="003F5956"/>
    <w:rsid w:val="003F7D5B"/>
    <w:rsid w:val="004020C0"/>
    <w:rsid w:val="00402529"/>
    <w:rsid w:val="004121E2"/>
    <w:rsid w:val="00415503"/>
    <w:rsid w:val="00417929"/>
    <w:rsid w:val="00420E9A"/>
    <w:rsid w:val="00432F42"/>
    <w:rsid w:val="00433B75"/>
    <w:rsid w:val="00437926"/>
    <w:rsid w:val="00441D52"/>
    <w:rsid w:val="004470B4"/>
    <w:rsid w:val="00454710"/>
    <w:rsid w:val="00456407"/>
    <w:rsid w:val="0046282E"/>
    <w:rsid w:val="0046469D"/>
    <w:rsid w:val="00467698"/>
    <w:rsid w:val="004702E7"/>
    <w:rsid w:val="004807B7"/>
    <w:rsid w:val="004874F6"/>
    <w:rsid w:val="00487967"/>
    <w:rsid w:val="00487FFD"/>
    <w:rsid w:val="00490018"/>
    <w:rsid w:val="00490D97"/>
    <w:rsid w:val="00492214"/>
    <w:rsid w:val="00494C86"/>
    <w:rsid w:val="00494D98"/>
    <w:rsid w:val="00495856"/>
    <w:rsid w:val="00497AEE"/>
    <w:rsid w:val="004A3080"/>
    <w:rsid w:val="004A6782"/>
    <w:rsid w:val="004B0F2D"/>
    <w:rsid w:val="004B2022"/>
    <w:rsid w:val="004B3F9D"/>
    <w:rsid w:val="004C3551"/>
    <w:rsid w:val="004C6F59"/>
    <w:rsid w:val="004D084E"/>
    <w:rsid w:val="004D634B"/>
    <w:rsid w:val="004E1F03"/>
    <w:rsid w:val="004E6192"/>
    <w:rsid w:val="004E67E1"/>
    <w:rsid w:val="004E796F"/>
    <w:rsid w:val="004E7A45"/>
    <w:rsid w:val="004E7D01"/>
    <w:rsid w:val="004F1C84"/>
    <w:rsid w:val="004F2CFB"/>
    <w:rsid w:val="004F71A4"/>
    <w:rsid w:val="0050684E"/>
    <w:rsid w:val="005144E0"/>
    <w:rsid w:val="00523268"/>
    <w:rsid w:val="005238C8"/>
    <w:rsid w:val="00527592"/>
    <w:rsid w:val="0053184A"/>
    <w:rsid w:val="00531A42"/>
    <w:rsid w:val="0053377B"/>
    <w:rsid w:val="00542FEE"/>
    <w:rsid w:val="005456B4"/>
    <w:rsid w:val="00550849"/>
    <w:rsid w:val="00554AEC"/>
    <w:rsid w:val="005563F0"/>
    <w:rsid w:val="00560CB8"/>
    <w:rsid w:val="00561E48"/>
    <w:rsid w:val="00566A81"/>
    <w:rsid w:val="00567F3E"/>
    <w:rsid w:val="005840ED"/>
    <w:rsid w:val="005845C2"/>
    <w:rsid w:val="005851F4"/>
    <w:rsid w:val="00590C24"/>
    <w:rsid w:val="00590EDA"/>
    <w:rsid w:val="005A4B59"/>
    <w:rsid w:val="005A6974"/>
    <w:rsid w:val="005B0752"/>
    <w:rsid w:val="005B17CB"/>
    <w:rsid w:val="005C5D6E"/>
    <w:rsid w:val="005C5D80"/>
    <w:rsid w:val="005D5E71"/>
    <w:rsid w:val="005E2710"/>
    <w:rsid w:val="005F0F4C"/>
    <w:rsid w:val="005F4D6F"/>
    <w:rsid w:val="005F65E7"/>
    <w:rsid w:val="00611175"/>
    <w:rsid w:val="00613313"/>
    <w:rsid w:val="006232B4"/>
    <w:rsid w:val="006266B6"/>
    <w:rsid w:val="00635685"/>
    <w:rsid w:val="006378FB"/>
    <w:rsid w:val="006426F7"/>
    <w:rsid w:val="00647C28"/>
    <w:rsid w:val="00653BB6"/>
    <w:rsid w:val="006558F9"/>
    <w:rsid w:val="00660256"/>
    <w:rsid w:val="00662182"/>
    <w:rsid w:val="00662FF0"/>
    <w:rsid w:val="00665490"/>
    <w:rsid w:val="006717A7"/>
    <w:rsid w:val="0067529C"/>
    <w:rsid w:val="006768AE"/>
    <w:rsid w:val="006771B6"/>
    <w:rsid w:val="00680325"/>
    <w:rsid w:val="006832F7"/>
    <w:rsid w:val="00687D63"/>
    <w:rsid w:val="006912CB"/>
    <w:rsid w:val="006A2AD4"/>
    <w:rsid w:val="006A51F8"/>
    <w:rsid w:val="006A750B"/>
    <w:rsid w:val="006A7F07"/>
    <w:rsid w:val="006B14F0"/>
    <w:rsid w:val="006B2D7D"/>
    <w:rsid w:val="006B5CAE"/>
    <w:rsid w:val="006B71A1"/>
    <w:rsid w:val="006C7D58"/>
    <w:rsid w:val="006D00AF"/>
    <w:rsid w:val="006D3613"/>
    <w:rsid w:val="006D78F7"/>
    <w:rsid w:val="006E09FC"/>
    <w:rsid w:val="006F040B"/>
    <w:rsid w:val="006F044B"/>
    <w:rsid w:val="006F0F32"/>
    <w:rsid w:val="006F4BD3"/>
    <w:rsid w:val="00711683"/>
    <w:rsid w:val="00711B7F"/>
    <w:rsid w:val="00714D53"/>
    <w:rsid w:val="0072200B"/>
    <w:rsid w:val="00724263"/>
    <w:rsid w:val="00732180"/>
    <w:rsid w:val="007328DB"/>
    <w:rsid w:val="007332D8"/>
    <w:rsid w:val="0073426D"/>
    <w:rsid w:val="00736381"/>
    <w:rsid w:val="00743F00"/>
    <w:rsid w:val="0074421A"/>
    <w:rsid w:val="00747089"/>
    <w:rsid w:val="00747ADB"/>
    <w:rsid w:val="00751959"/>
    <w:rsid w:val="007556CC"/>
    <w:rsid w:val="0075705D"/>
    <w:rsid w:val="00762290"/>
    <w:rsid w:val="00762726"/>
    <w:rsid w:val="00764810"/>
    <w:rsid w:val="00766341"/>
    <w:rsid w:val="00766CF1"/>
    <w:rsid w:val="00780BD0"/>
    <w:rsid w:val="007860E1"/>
    <w:rsid w:val="007867C0"/>
    <w:rsid w:val="0079040A"/>
    <w:rsid w:val="0079079F"/>
    <w:rsid w:val="00791E04"/>
    <w:rsid w:val="00792B49"/>
    <w:rsid w:val="007960C5"/>
    <w:rsid w:val="007B0447"/>
    <w:rsid w:val="007B04D5"/>
    <w:rsid w:val="007B0925"/>
    <w:rsid w:val="007C267B"/>
    <w:rsid w:val="007C4BED"/>
    <w:rsid w:val="007D3B9C"/>
    <w:rsid w:val="007D46B2"/>
    <w:rsid w:val="007D624C"/>
    <w:rsid w:val="007E335A"/>
    <w:rsid w:val="007E3BF6"/>
    <w:rsid w:val="007E68C7"/>
    <w:rsid w:val="007F361D"/>
    <w:rsid w:val="007F79F8"/>
    <w:rsid w:val="00805318"/>
    <w:rsid w:val="00806CD2"/>
    <w:rsid w:val="0081075C"/>
    <w:rsid w:val="00810D55"/>
    <w:rsid w:val="00812B47"/>
    <w:rsid w:val="00812FBB"/>
    <w:rsid w:val="00821937"/>
    <w:rsid w:val="0082549E"/>
    <w:rsid w:val="00826BA5"/>
    <w:rsid w:val="00826C49"/>
    <w:rsid w:val="0083377F"/>
    <w:rsid w:val="00840C1E"/>
    <w:rsid w:val="00844F82"/>
    <w:rsid w:val="0084593C"/>
    <w:rsid w:val="00847F47"/>
    <w:rsid w:val="00852EA7"/>
    <w:rsid w:val="008539A2"/>
    <w:rsid w:val="0085411F"/>
    <w:rsid w:val="0085784E"/>
    <w:rsid w:val="00860FEB"/>
    <w:rsid w:val="008628C7"/>
    <w:rsid w:val="00863C9E"/>
    <w:rsid w:val="008713A9"/>
    <w:rsid w:val="00873212"/>
    <w:rsid w:val="00883C2D"/>
    <w:rsid w:val="00884C39"/>
    <w:rsid w:val="008871ED"/>
    <w:rsid w:val="00887B2A"/>
    <w:rsid w:val="00890F8A"/>
    <w:rsid w:val="00892D73"/>
    <w:rsid w:val="00893E70"/>
    <w:rsid w:val="008A486B"/>
    <w:rsid w:val="008A7650"/>
    <w:rsid w:val="008B37A2"/>
    <w:rsid w:val="008B3EEE"/>
    <w:rsid w:val="008B44D4"/>
    <w:rsid w:val="008B6BE9"/>
    <w:rsid w:val="008B6FDD"/>
    <w:rsid w:val="008C09DB"/>
    <w:rsid w:val="008C754F"/>
    <w:rsid w:val="008D113B"/>
    <w:rsid w:val="008D3220"/>
    <w:rsid w:val="008D4A5C"/>
    <w:rsid w:val="008E0AD9"/>
    <w:rsid w:val="008E3366"/>
    <w:rsid w:val="008F2664"/>
    <w:rsid w:val="008F2DBD"/>
    <w:rsid w:val="008F3844"/>
    <w:rsid w:val="008F3D21"/>
    <w:rsid w:val="008F51A7"/>
    <w:rsid w:val="00901465"/>
    <w:rsid w:val="00901C1A"/>
    <w:rsid w:val="00904B93"/>
    <w:rsid w:val="009058FD"/>
    <w:rsid w:val="00907AE7"/>
    <w:rsid w:val="0091516C"/>
    <w:rsid w:val="009175B6"/>
    <w:rsid w:val="009214B5"/>
    <w:rsid w:val="0093185B"/>
    <w:rsid w:val="00933961"/>
    <w:rsid w:val="009454DB"/>
    <w:rsid w:val="00946037"/>
    <w:rsid w:val="0095095F"/>
    <w:rsid w:val="00956F45"/>
    <w:rsid w:val="009628F4"/>
    <w:rsid w:val="0096566B"/>
    <w:rsid w:val="0097037F"/>
    <w:rsid w:val="00973EF1"/>
    <w:rsid w:val="0098229E"/>
    <w:rsid w:val="009834FA"/>
    <w:rsid w:val="00983822"/>
    <w:rsid w:val="00987B83"/>
    <w:rsid w:val="00990642"/>
    <w:rsid w:val="00990987"/>
    <w:rsid w:val="009A100B"/>
    <w:rsid w:val="009A5B27"/>
    <w:rsid w:val="009B76BE"/>
    <w:rsid w:val="009C22B1"/>
    <w:rsid w:val="009D264F"/>
    <w:rsid w:val="009D290D"/>
    <w:rsid w:val="009E0C9B"/>
    <w:rsid w:val="009E4346"/>
    <w:rsid w:val="009E55DF"/>
    <w:rsid w:val="009F08FF"/>
    <w:rsid w:val="009F32D6"/>
    <w:rsid w:val="009F49A6"/>
    <w:rsid w:val="009F5764"/>
    <w:rsid w:val="009F6493"/>
    <w:rsid w:val="00A00374"/>
    <w:rsid w:val="00A01BC9"/>
    <w:rsid w:val="00A0376A"/>
    <w:rsid w:val="00A06007"/>
    <w:rsid w:val="00A12241"/>
    <w:rsid w:val="00A14DEF"/>
    <w:rsid w:val="00A220B0"/>
    <w:rsid w:val="00A30FC9"/>
    <w:rsid w:val="00A34538"/>
    <w:rsid w:val="00A40899"/>
    <w:rsid w:val="00A45212"/>
    <w:rsid w:val="00A50002"/>
    <w:rsid w:val="00A50802"/>
    <w:rsid w:val="00A51EDA"/>
    <w:rsid w:val="00A535BA"/>
    <w:rsid w:val="00A53BF2"/>
    <w:rsid w:val="00A65785"/>
    <w:rsid w:val="00A675CC"/>
    <w:rsid w:val="00A71B69"/>
    <w:rsid w:val="00A77DE0"/>
    <w:rsid w:val="00A811D7"/>
    <w:rsid w:val="00A8461F"/>
    <w:rsid w:val="00A85379"/>
    <w:rsid w:val="00A91754"/>
    <w:rsid w:val="00A920FF"/>
    <w:rsid w:val="00A95F1C"/>
    <w:rsid w:val="00A96A37"/>
    <w:rsid w:val="00AA0C25"/>
    <w:rsid w:val="00AA1957"/>
    <w:rsid w:val="00AA7B01"/>
    <w:rsid w:val="00AB03AB"/>
    <w:rsid w:val="00AB13EF"/>
    <w:rsid w:val="00AB1B8D"/>
    <w:rsid w:val="00AB3E39"/>
    <w:rsid w:val="00AC0A65"/>
    <w:rsid w:val="00AC35F1"/>
    <w:rsid w:val="00AD33C7"/>
    <w:rsid w:val="00AD40F7"/>
    <w:rsid w:val="00AD423A"/>
    <w:rsid w:val="00AD5E4A"/>
    <w:rsid w:val="00AE2A99"/>
    <w:rsid w:val="00AE5507"/>
    <w:rsid w:val="00AE797E"/>
    <w:rsid w:val="00B017DB"/>
    <w:rsid w:val="00B018FC"/>
    <w:rsid w:val="00B036FF"/>
    <w:rsid w:val="00B06935"/>
    <w:rsid w:val="00B11F35"/>
    <w:rsid w:val="00B147CB"/>
    <w:rsid w:val="00B14D5F"/>
    <w:rsid w:val="00B21BA4"/>
    <w:rsid w:val="00B221A3"/>
    <w:rsid w:val="00B2354B"/>
    <w:rsid w:val="00B242A3"/>
    <w:rsid w:val="00B26F93"/>
    <w:rsid w:val="00B30098"/>
    <w:rsid w:val="00B3135A"/>
    <w:rsid w:val="00B37AF1"/>
    <w:rsid w:val="00B43A63"/>
    <w:rsid w:val="00B4569A"/>
    <w:rsid w:val="00B47508"/>
    <w:rsid w:val="00B50164"/>
    <w:rsid w:val="00B5712C"/>
    <w:rsid w:val="00B60F30"/>
    <w:rsid w:val="00B653B9"/>
    <w:rsid w:val="00B72357"/>
    <w:rsid w:val="00B74DC5"/>
    <w:rsid w:val="00B74E97"/>
    <w:rsid w:val="00BA18E5"/>
    <w:rsid w:val="00BA355F"/>
    <w:rsid w:val="00BA535D"/>
    <w:rsid w:val="00BB11AE"/>
    <w:rsid w:val="00BB62E9"/>
    <w:rsid w:val="00BB66CF"/>
    <w:rsid w:val="00BC3EF7"/>
    <w:rsid w:val="00BC4242"/>
    <w:rsid w:val="00BD671C"/>
    <w:rsid w:val="00BD6B89"/>
    <w:rsid w:val="00BE0F5B"/>
    <w:rsid w:val="00BE13D6"/>
    <w:rsid w:val="00BE2F43"/>
    <w:rsid w:val="00BE33D8"/>
    <w:rsid w:val="00BF0EF7"/>
    <w:rsid w:val="00BF1BFA"/>
    <w:rsid w:val="00BF2766"/>
    <w:rsid w:val="00C029E4"/>
    <w:rsid w:val="00C07F6F"/>
    <w:rsid w:val="00C10540"/>
    <w:rsid w:val="00C11F6F"/>
    <w:rsid w:val="00C12D50"/>
    <w:rsid w:val="00C143D1"/>
    <w:rsid w:val="00C16967"/>
    <w:rsid w:val="00C20349"/>
    <w:rsid w:val="00C20832"/>
    <w:rsid w:val="00C22B8E"/>
    <w:rsid w:val="00C30B4D"/>
    <w:rsid w:val="00C31D1B"/>
    <w:rsid w:val="00C32676"/>
    <w:rsid w:val="00C35F97"/>
    <w:rsid w:val="00C4103C"/>
    <w:rsid w:val="00C46D96"/>
    <w:rsid w:val="00C5327B"/>
    <w:rsid w:val="00C534F4"/>
    <w:rsid w:val="00C53AF9"/>
    <w:rsid w:val="00C57EAD"/>
    <w:rsid w:val="00C63C98"/>
    <w:rsid w:val="00C674A5"/>
    <w:rsid w:val="00C73C2F"/>
    <w:rsid w:val="00C73ED8"/>
    <w:rsid w:val="00C7643B"/>
    <w:rsid w:val="00C77829"/>
    <w:rsid w:val="00C8161F"/>
    <w:rsid w:val="00C81B85"/>
    <w:rsid w:val="00C8260C"/>
    <w:rsid w:val="00C8316F"/>
    <w:rsid w:val="00C956FA"/>
    <w:rsid w:val="00CA067E"/>
    <w:rsid w:val="00CA4416"/>
    <w:rsid w:val="00CA6E6F"/>
    <w:rsid w:val="00CB2568"/>
    <w:rsid w:val="00CD04A7"/>
    <w:rsid w:val="00CD061B"/>
    <w:rsid w:val="00CD752E"/>
    <w:rsid w:val="00CE0F61"/>
    <w:rsid w:val="00CE4E5E"/>
    <w:rsid w:val="00CE58F8"/>
    <w:rsid w:val="00CE7355"/>
    <w:rsid w:val="00CF4DB5"/>
    <w:rsid w:val="00CF59FB"/>
    <w:rsid w:val="00CF64A3"/>
    <w:rsid w:val="00D04381"/>
    <w:rsid w:val="00D10FC0"/>
    <w:rsid w:val="00D11491"/>
    <w:rsid w:val="00D11B96"/>
    <w:rsid w:val="00D121FC"/>
    <w:rsid w:val="00D135C6"/>
    <w:rsid w:val="00D14044"/>
    <w:rsid w:val="00D21549"/>
    <w:rsid w:val="00D225E4"/>
    <w:rsid w:val="00D25795"/>
    <w:rsid w:val="00D322CA"/>
    <w:rsid w:val="00D338C6"/>
    <w:rsid w:val="00D34C9B"/>
    <w:rsid w:val="00D417C2"/>
    <w:rsid w:val="00D44009"/>
    <w:rsid w:val="00D47F70"/>
    <w:rsid w:val="00D50229"/>
    <w:rsid w:val="00D50F13"/>
    <w:rsid w:val="00D51502"/>
    <w:rsid w:val="00D51BA1"/>
    <w:rsid w:val="00D52157"/>
    <w:rsid w:val="00D5261C"/>
    <w:rsid w:val="00D5513E"/>
    <w:rsid w:val="00D6731D"/>
    <w:rsid w:val="00D73100"/>
    <w:rsid w:val="00D90F8E"/>
    <w:rsid w:val="00DA66EE"/>
    <w:rsid w:val="00DA6823"/>
    <w:rsid w:val="00DC3F97"/>
    <w:rsid w:val="00DD4C16"/>
    <w:rsid w:val="00DE0239"/>
    <w:rsid w:val="00DF083F"/>
    <w:rsid w:val="00E00310"/>
    <w:rsid w:val="00E0039F"/>
    <w:rsid w:val="00E045AD"/>
    <w:rsid w:val="00E049B6"/>
    <w:rsid w:val="00E05457"/>
    <w:rsid w:val="00E05C41"/>
    <w:rsid w:val="00E0771D"/>
    <w:rsid w:val="00E11E01"/>
    <w:rsid w:val="00E1471B"/>
    <w:rsid w:val="00E160F4"/>
    <w:rsid w:val="00E16762"/>
    <w:rsid w:val="00E17F6A"/>
    <w:rsid w:val="00E22FD7"/>
    <w:rsid w:val="00E2323F"/>
    <w:rsid w:val="00E308C4"/>
    <w:rsid w:val="00E32627"/>
    <w:rsid w:val="00E41727"/>
    <w:rsid w:val="00E4398A"/>
    <w:rsid w:val="00E44537"/>
    <w:rsid w:val="00E56FDA"/>
    <w:rsid w:val="00E57189"/>
    <w:rsid w:val="00E6464C"/>
    <w:rsid w:val="00E763D4"/>
    <w:rsid w:val="00E81D73"/>
    <w:rsid w:val="00E90DC4"/>
    <w:rsid w:val="00E91A67"/>
    <w:rsid w:val="00E9309D"/>
    <w:rsid w:val="00E94437"/>
    <w:rsid w:val="00EA6641"/>
    <w:rsid w:val="00EB550D"/>
    <w:rsid w:val="00EB6C90"/>
    <w:rsid w:val="00EC08A1"/>
    <w:rsid w:val="00EC479D"/>
    <w:rsid w:val="00EE1D09"/>
    <w:rsid w:val="00EE2E04"/>
    <w:rsid w:val="00EE492C"/>
    <w:rsid w:val="00EE7240"/>
    <w:rsid w:val="00EF46DB"/>
    <w:rsid w:val="00EF66B8"/>
    <w:rsid w:val="00F00AEC"/>
    <w:rsid w:val="00F02592"/>
    <w:rsid w:val="00F130D7"/>
    <w:rsid w:val="00F17C76"/>
    <w:rsid w:val="00F21315"/>
    <w:rsid w:val="00F23365"/>
    <w:rsid w:val="00F24E0D"/>
    <w:rsid w:val="00F25459"/>
    <w:rsid w:val="00F26952"/>
    <w:rsid w:val="00F270C4"/>
    <w:rsid w:val="00F30E47"/>
    <w:rsid w:val="00F457C7"/>
    <w:rsid w:val="00F47065"/>
    <w:rsid w:val="00F50F2D"/>
    <w:rsid w:val="00F56682"/>
    <w:rsid w:val="00F57BB6"/>
    <w:rsid w:val="00F57EC4"/>
    <w:rsid w:val="00F701D1"/>
    <w:rsid w:val="00F7148B"/>
    <w:rsid w:val="00F7235C"/>
    <w:rsid w:val="00F742F2"/>
    <w:rsid w:val="00F77E7D"/>
    <w:rsid w:val="00F84B26"/>
    <w:rsid w:val="00F97A7B"/>
    <w:rsid w:val="00FA7021"/>
    <w:rsid w:val="00FA70E6"/>
    <w:rsid w:val="00FB168A"/>
    <w:rsid w:val="00FB5257"/>
    <w:rsid w:val="00FB73C1"/>
    <w:rsid w:val="00FC08DE"/>
    <w:rsid w:val="00FC3F2E"/>
    <w:rsid w:val="00FC453F"/>
    <w:rsid w:val="00FC6ECA"/>
    <w:rsid w:val="00FC72C5"/>
    <w:rsid w:val="00FC777D"/>
    <w:rsid w:val="00FC7A03"/>
    <w:rsid w:val="00FC7E0E"/>
    <w:rsid w:val="00FD4486"/>
    <w:rsid w:val="00FE1164"/>
    <w:rsid w:val="00FE4C32"/>
    <w:rsid w:val="00FE4FEF"/>
    <w:rsid w:val="00FF2EAD"/>
    <w:rsid w:val="00FF40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9A2"/>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3"/>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paragraph" w:customStyle="1" w:styleId="CharCharCarCharCarCharCarCharCarChar">
    <w:name w:val="Char Char Car Char Car Char Car Char Car Char"/>
    <w:basedOn w:val="Normal"/>
    <w:rsid w:val="00901465"/>
    <w:pPr>
      <w:autoSpaceDE w:val="0"/>
      <w:autoSpaceDN w:val="0"/>
      <w:spacing w:after="160" w:line="240" w:lineRule="exact"/>
    </w:pPr>
    <w:rPr>
      <w:sz w:val="20"/>
      <w:szCs w:val="20"/>
      <w:lang w:val="en-US" w:eastAsia="en-US"/>
    </w:rPr>
  </w:style>
  <w:style w:type="paragraph" w:customStyle="1" w:styleId="COEHeading3">
    <w:name w:val="COE_Heading3"/>
    <w:basedOn w:val="Normal"/>
    <w:rsid w:val="00901465"/>
    <w:pPr>
      <w:autoSpaceDE w:val="0"/>
      <w:autoSpaceDN w:val="0"/>
    </w:pPr>
    <w:rPr>
      <w:rFonts w:ascii="Times New Roman" w:hAnsi="Times New Roman" w:cs="Times New Roman"/>
      <w:b/>
      <w:sz w:val="24"/>
      <w:szCs w:val="24"/>
      <w:lang w:val="fr-FR" w:eastAsia="fr-FR"/>
    </w:rPr>
  </w:style>
  <w:style w:type="paragraph" w:customStyle="1" w:styleId="COEBullet">
    <w:name w:val="COE_Bullet"/>
    <w:basedOn w:val="Normal"/>
    <w:link w:val="COEBulletCar"/>
    <w:rsid w:val="008C09DB"/>
    <w:pPr>
      <w:numPr>
        <w:numId w:val="9"/>
      </w:numPr>
      <w:spacing w:before="20" w:after="120"/>
      <w:jc w:val="both"/>
    </w:pPr>
    <w:rPr>
      <w:rFonts w:ascii="Verdana" w:hAnsi="Verdana" w:cs="Times New Roman"/>
      <w:sz w:val="20"/>
      <w:szCs w:val="24"/>
      <w:lang w:val="fr-FR" w:eastAsia="fr-FR"/>
    </w:rPr>
  </w:style>
  <w:style w:type="character" w:customStyle="1" w:styleId="COEBulletCar">
    <w:name w:val="COE_Bullet Car"/>
    <w:link w:val="COEBullet"/>
    <w:rsid w:val="008C09DB"/>
    <w:rPr>
      <w:rFonts w:ascii="Verdana" w:hAnsi="Verdana"/>
      <w:szCs w:val="24"/>
      <w:lang w:val="fr-FR" w:eastAsia="fr-FR"/>
    </w:rPr>
  </w:style>
  <w:style w:type="paragraph" w:customStyle="1" w:styleId="CharCharCarCharCarCharCarCharCarChar0">
    <w:name w:val="Char Char Car Char Car Char Car Char Car Char"/>
    <w:basedOn w:val="Normal"/>
    <w:rsid w:val="00FC08DE"/>
    <w:pPr>
      <w:autoSpaceDE w:val="0"/>
      <w:autoSpaceDN w:val="0"/>
      <w:spacing w:after="160" w:line="240" w:lineRule="exact"/>
    </w:pPr>
    <w:rPr>
      <w:sz w:val="20"/>
      <w:szCs w:val="20"/>
      <w:lang w:val="en-US" w:eastAsia="en-US"/>
    </w:rPr>
  </w:style>
  <w:style w:type="paragraph" w:customStyle="1" w:styleId="Default">
    <w:name w:val="Default"/>
    <w:rsid w:val="00490D97"/>
    <w:pPr>
      <w:autoSpaceDE w:val="0"/>
      <w:autoSpaceDN w:val="0"/>
      <w:adjustRightInd w:val="0"/>
    </w:pPr>
    <w:rPr>
      <w:rFonts w:ascii="Arial" w:hAnsi="Arial" w:cs="Arial"/>
      <w:color w:val="000000"/>
      <w:sz w:val="24"/>
      <w:szCs w:val="24"/>
    </w:rPr>
  </w:style>
  <w:style w:type="paragraph" w:customStyle="1" w:styleId="CharCharCarCharCarCharCarCharCarChar1">
    <w:name w:val="Char Char Car Char Car Char Car Char Car Char"/>
    <w:basedOn w:val="Normal"/>
    <w:rsid w:val="00BF2766"/>
    <w:pPr>
      <w:autoSpaceDE w:val="0"/>
      <w:autoSpaceDN w:val="0"/>
      <w:spacing w:after="160" w:line="240" w:lineRule="exact"/>
    </w:pPr>
    <w:rPr>
      <w:sz w:val="20"/>
      <w:szCs w:val="20"/>
      <w:lang w:val="en-US" w:eastAsia="en-US"/>
    </w:rPr>
  </w:style>
  <w:style w:type="character" w:customStyle="1" w:styleId="Style71">
    <w:name w:val="Style71"/>
    <w:basedOn w:val="DefaultParagraphFont"/>
    <w:uiPriority w:val="1"/>
    <w:rsid w:val="000C3F9A"/>
    <w:rPr>
      <w:rFonts w:ascii="Arial Narrow" w:hAnsi="Arial Narrow"/>
      <w:sz w:val="20"/>
    </w:rPr>
  </w:style>
  <w:style w:type="character" w:customStyle="1" w:styleId="ListParagraphChar">
    <w:name w:val="List Paragraph Char"/>
    <w:basedOn w:val="DefaultParagraphFont"/>
    <w:link w:val="ListParagraph"/>
    <w:uiPriority w:val="34"/>
    <w:rsid w:val="007D624C"/>
    <w:rPr>
      <w:rFonts w:ascii="Arial" w:hAnsi="Arial" w:cs="Arial"/>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840238274">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476068724">
      <w:bodyDiv w:val="1"/>
      <w:marLeft w:val="0"/>
      <w:marRight w:val="0"/>
      <w:marTop w:val="0"/>
      <w:marBottom w:val="0"/>
      <w:divBdr>
        <w:top w:val="none" w:sz="0" w:space="0" w:color="auto"/>
        <w:left w:val="none" w:sz="0" w:space="0" w:color="auto"/>
        <w:bottom w:val="none" w:sz="0" w:space="0" w:color="auto"/>
        <w:right w:val="none" w:sz="0" w:space="0" w:color="auto"/>
      </w:divBdr>
    </w:div>
    <w:div w:id="153040942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anctionsmap.e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sanctionsmap.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ui.parlement.maroc@coe.int@coe.int"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ie.entreprises-etrangeres@dgfip.finances.gouv.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search.coe.int/cm/Pages/result_details.aspx?ObjectId=09000016805ceb34"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8CEE4AF95644869A5CE8A55360C84B"/>
        <w:category>
          <w:name w:val="General"/>
          <w:gallery w:val="placeholder"/>
        </w:category>
        <w:types>
          <w:type w:val="bbPlcHdr"/>
        </w:types>
        <w:behaviors>
          <w:behavior w:val="content"/>
        </w:behaviors>
        <w:guid w:val="{CC7EC421-9029-4412-94C5-D40ECA8665DF}"/>
      </w:docPartPr>
      <w:docPartBody>
        <w:p w:rsidR="00A30AC7" w:rsidRDefault="00355E49" w:rsidP="00355E49">
          <w:pPr>
            <w:pStyle w:val="9A8CEE4AF95644869A5CE8A55360C84B"/>
          </w:pPr>
          <w:r>
            <w:rPr>
              <w:rStyle w:val="PlaceholderText"/>
            </w:rPr>
            <w:t>Click or tap here to enter text.</w:t>
          </w:r>
        </w:p>
      </w:docPartBody>
    </w:docPart>
    <w:docPart>
      <w:docPartPr>
        <w:name w:val="A19C2CFE481446C7AF1DA96F564FA566"/>
        <w:category>
          <w:name w:val="General"/>
          <w:gallery w:val="placeholder"/>
        </w:category>
        <w:types>
          <w:type w:val="bbPlcHdr"/>
        </w:types>
        <w:behaviors>
          <w:behavior w:val="content"/>
        </w:behaviors>
        <w:guid w:val="{092A1FC9-E0CB-49AF-9226-9E010EC760F7}"/>
      </w:docPartPr>
      <w:docPartBody>
        <w:p w:rsidR="00765A0F" w:rsidRDefault="00573294" w:rsidP="00573294">
          <w:pPr>
            <w:pStyle w:val="A19C2CFE481446C7AF1DA96F564FA566"/>
          </w:pPr>
          <w:r w:rsidRPr="008F7BB1">
            <w:rPr>
              <w:rStyle w:val="PlaceholderText"/>
              <w:rFonts w:ascii="Tahoma" w:hAnsi="Tahoma" w:cs="Tahoma"/>
              <w:sz w:val="20"/>
              <w:szCs w:val="20"/>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0683"/>
    <w:rsid w:val="00271E58"/>
    <w:rsid w:val="00355E49"/>
    <w:rsid w:val="004D21AC"/>
    <w:rsid w:val="004E534F"/>
    <w:rsid w:val="00573294"/>
    <w:rsid w:val="00765A0F"/>
    <w:rsid w:val="007E5991"/>
    <w:rsid w:val="008578A7"/>
    <w:rsid w:val="00A30AC7"/>
    <w:rsid w:val="00BF6FC4"/>
    <w:rsid w:val="00C70C9E"/>
    <w:rsid w:val="00CA1A63"/>
    <w:rsid w:val="00D473A5"/>
    <w:rsid w:val="00E00683"/>
    <w:rsid w:val="00E947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4F56F91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73294"/>
    <w:rPr>
      <w:color w:val="808080"/>
    </w:rPr>
  </w:style>
  <w:style w:type="paragraph" w:customStyle="1" w:styleId="9A8CEE4AF95644869A5CE8A55360C84B">
    <w:name w:val="9A8CEE4AF95644869A5CE8A55360C84B"/>
    <w:rsid w:val="00355E49"/>
    <w:pPr>
      <w:spacing w:after="160" w:line="259" w:lineRule="auto"/>
    </w:pPr>
    <w:rPr>
      <w:lang w:val="fr-FR" w:eastAsia="fr-FR"/>
    </w:rPr>
  </w:style>
  <w:style w:type="paragraph" w:customStyle="1" w:styleId="A19C2CFE481446C7AF1DA96F564FA566">
    <w:name w:val="A19C2CFE481446C7AF1DA96F564FA566"/>
    <w:rsid w:val="00573294"/>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42F9A-DDBE-422F-A9FF-DB2AE88B5B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8B1EA3-7096-4530-99D9-182FACB3E22F}">
  <ds:schemaRefs>
    <ds:schemaRef ds:uri="http://schemas.microsoft.com/sharepoint/v3/contenttype/forms"/>
  </ds:schemaRefs>
</ds:datastoreItem>
</file>

<file path=customXml/itemProps3.xml><?xml version="1.0" encoding="utf-8"?>
<ds:datastoreItem xmlns:ds="http://schemas.openxmlformats.org/officeDocument/2006/customXml" ds:itemID="{B30A7FEC-FC87-4B57-B836-E2C34D50C59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3B6BA6F-48DE-4573-B597-9D9447861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6821</Words>
  <Characters>37516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2022-11-07T11:10:00Z</dcterms:created>
  <dcterms:modified xsi:type="dcterms:W3CDTF">2022-11-07T11:10:00Z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ferencejuridique">
    <vt:lpwstr/>
  </property>
  <property fmtid="{D5CDD505-2E9C-101B-9397-08002B2CF9AE}" pid="3" name="Free keywords">
    <vt:lpwstr/>
  </property>
  <property fmtid="{D5CDD505-2E9C-101B-9397-08002B2CF9AE}" pid="4" name="ContentTypeId">
    <vt:lpwstr>0x010100DB15AA48F2F6FF4FBBEF2782DE0C895F</vt:lpwstr>
  </property>
</Properties>
</file>