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1CCA3A" w:rsidR="00BE43B2" w:rsidRPr="00EA2362" w:rsidRDefault="00B92F85">
            <w:pPr>
              <w:rPr>
                <w:rFonts w:ascii="Tahoma" w:hAnsi="Tahoma" w:cs="Tahoma"/>
                <w:caps/>
                <w:color w:val="000000" w:themeColor="text1"/>
                <w:sz w:val="18"/>
                <w:szCs w:val="18"/>
                <w:highlight w:val="cyan"/>
              </w:rPr>
            </w:pPr>
            <w:r w:rsidRPr="00B92F85">
              <w:rPr>
                <w:rFonts w:ascii="Tahoma" w:hAnsi="Tahoma" w:cs="Tahoma"/>
                <w:caps/>
                <w:color w:val="000000" w:themeColor="text1"/>
                <w:sz w:val="18"/>
                <w:szCs w:val="18"/>
              </w:rPr>
              <w:t>CC.BH8704.2021.</w:t>
            </w:r>
            <w:r w:rsidR="00105416">
              <w:rPr>
                <w:rFonts w:ascii="Tahoma" w:hAnsi="Tahoma" w:cs="Tahoma"/>
                <w:caps/>
                <w:color w:val="000000" w:themeColor="text1"/>
                <w:sz w:val="18"/>
                <w:szCs w:val="18"/>
              </w:rPr>
              <w:t>10</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D66B7CB" w:rsidR="00BE43B2" w:rsidRPr="00EA2362" w:rsidRDefault="00B92F85">
            <w:pPr>
              <w:rPr>
                <w:rFonts w:ascii="Tahoma" w:hAnsi="Tahoma" w:cs="Tahoma"/>
                <w:caps/>
                <w:color w:val="000000" w:themeColor="text1"/>
                <w:sz w:val="18"/>
                <w:szCs w:val="18"/>
                <w:highlight w:val="cyan"/>
              </w:rPr>
            </w:pPr>
            <w:r w:rsidRPr="00B92F85">
              <w:rPr>
                <w:rFonts w:ascii="Tahoma" w:hAnsi="Tahoma" w:cs="Tahoma"/>
                <w:caps/>
                <w:color w:val="000000" w:themeColor="text1"/>
                <w:sz w:val="18"/>
                <w:szCs w:val="18"/>
              </w:rPr>
              <w:t>VC/1813 Combating violence against children in Ukraine</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5AE0FFB" w14:textId="77777777" w:rsidR="00B92F85" w:rsidRDefault="00B92F85" w:rsidP="00B92F85">
            <w:pPr>
              <w:rPr>
                <w:rFonts w:ascii="Tahoma" w:hAnsi="Tahoma" w:cs="Tahoma"/>
                <w:color w:val="000000" w:themeColor="text1"/>
                <w:sz w:val="18"/>
                <w:szCs w:val="18"/>
              </w:rPr>
            </w:pPr>
            <w:r w:rsidRPr="00B92F85">
              <w:rPr>
                <w:rFonts w:ascii="Tahoma" w:hAnsi="Tahoma" w:cs="Tahoma"/>
                <w:color w:val="000000" w:themeColor="text1"/>
                <w:sz w:val="18"/>
                <w:szCs w:val="18"/>
              </w:rPr>
              <w:t xml:space="preserve">Olga </w:t>
            </w:r>
            <w:proofErr w:type="spellStart"/>
            <w:r w:rsidRPr="00B92F85">
              <w:rPr>
                <w:rFonts w:ascii="Tahoma" w:hAnsi="Tahoma" w:cs="Tahoma"/>
                <w:color w:val="000000" w:themeColor="text1"/>
                <w:sz w:val="18"/>
                <w:szCs w:val="18"/>
              </w:rPr>
              <w:t>Kalashnyk</w:t>
            </w:r>
            <w:proofErr w:type="spellEnd"/>
          </w:p>
          <w:p w14:paraId="0F304706" w14:textId="11A800CE" w:rsidR="00B92F85" w:rsidRPr="00B92F85" w:rsidRDefault="00B92F85" w:rsidP="00B92F85">
            <w:pPr>
              <w:rPr>
                <w:rFonts w:ascii="Tahoma" w:hAnsi="Tahoma" w:cs="Tahoma"/>
                <w:color w:val="000000" w:themeColor="text1"/>
                <w:sz w:val="18"/>
                <w:szCs w:val="18"/>
              </w:rPr>
            </w:pPr>
            <w:r w:rsidRPr="00B92F85">
              <w:rPr>
                <w:rFonts w:ascii="Tahoma" w:hAnsi="Tahoma" w:cs="Tahoma"/>
                <w:color w:val="000000" w:themeColor="text1"/>
                <w:sz w:val="18"/>
                <w:szCs w:val="18"/>
              </w:rPr>
              <w:t>olga.kalashnyk@coe.int</w:t>
            </w:r>
          </w:p>
          <w:p w14:paraId="7BE6CB41" w14:textId="4A2163D5" w:rsidR="00BE43B2" w:rsidRPr="00EA2362" w:rsidRDefault="00B92F85" w:rsidP="00B92F85">
            <w:pPr>
              <w:rPr>
                <w:rFonts w:ascii="Tahoma" w:hAnsi="Tahoma" w:cs="Tahoma"/>
                <w:b/>
                <w:caps/>
                <w:color w:val="000000" w:themeColor="text1"/>
                <w:sz w:val="18"/>
                <w:szCs w:val="18"/>
                <w:highlight w:val="cyan"/>
              </w:rPr>
            </w:pPr>
            <w:r w:rsidRPr="00B92F85">
              <w:rPr>
                <w:rFonts w:ascii="Tahoma" w:hAnsi="Tahoma" w:cs="Tahoma"/>
                <w:color w:val="000000" w:themeColor="text1"/>
                <w:sz w:val="18"/>
                <w:szCs w:val="18"/>
              </w:rPr>
              <w:t>+38 067 712 3634</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lang w:val="ru-RU" w:eastAsia="ru-RU"/>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4CFED97"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bookmarkStart w:id="0" w:name="_Hlk79488386"/>
      <w:r w:rsidR="00105416">
        <w:rPr>
          <w:rFonts w:ascii="Tahoma" w:hAnsi="Tahoma" w:cs="Tahoma"/>
          <w:b/>
        </w:rPr>
        <w:t>for the provision of prepress, layout, printing, and delivery services</w:t>
      </w:r>
      <w:r w:rsidR="00B92F85">
        <w:rPr>
          <w:rFonts w:ascii="Tahoma" w:hAnsi="Tahoma" w:cs="Tahoma"/>
          <w:b/>
        </w:rPr>
        <w:t>.</w:t>
      </w:r>
      <w:bookmarkEnd w:id="0"/>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BC29B5"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BC29B5"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BC29B5"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673020">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673020">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049E2725" w14:textId="3DBE683C" w:rsidR="00E55F69" w:rsidRDefault="00B92F85" w:rsidP="00105416">
      <w:pPr>
        <w:pStyle w:val="Default"/>
        <w:jc w:val="both"/>
        <w:rPr>
          <w:color w:val="0000FF"/>
          <w:sz w:val="20"/>
          <w:szCs w:val="20"/>
        </w:rPr>
      </w:pPr>
      <w:r>
        <w:rPr>
          <w:sz w:val="20"/>
          <w:szCs w:val="20"/>
        </w:rPr>
        <w:t>The Council of Europe is currently implementing a Project “</w:t>
      </w:r>
      <w:r>
        <w:rPr>
          <w:color w:val="0000FF"/>
          <w:sz w:val="20"/>
          <w:szCs w:val="20"/>
        </w:rPr>
        <w:t>Combating violence against children in Ukraine</w:t>
      </w:r>
      <w:r>
        <w:rPr>
          <w:sz w:val="20"/>
          <w:szCs w:val="20"/>
        </w:rPr>
        <w:t xml:space="preserve">”. The Project aims to support authorities, </w:t>
      </w:r>
      <w:r w:rsidR="002C300F">
        <w:rPr>
          <w:sz w:val="20"/>
          <w:szCs w:val="20"/>
        </w:rPr>
        <w:t>professionals,</w:t>
      </w:r>
      <w:r>
        <w:rPr>
          <w:sz w:val="20"/>
          <w:szCs w:val="20"/>
        </w:rPr>
        <w:t xml:space="preserve"> and the civil society to prevent and protect children against violence, notably sexual exploitation and abuse, including in the digital environment. </w:t>
      </w:r>
    </w:p>
    <w:p w14:paraId="20F37AA2" w14:textId="77777777" w:rsidR="00F678D0" w:rsidRDefault="00F678D0" w:rsidP="00F678D0">
      <w:pPr>
        <w:spacing w:line="276" w:lineRule="auto"/>
        <w:jc w:val="both"/>
        <w:rPr>
          <w:rFonts w:ascii="Tahoma" w:hAnsi="Tahoma" w:cs="Tahoma"/>
          <w:sz w:val="20"/>
          <w:szCs w:val="20"/>
        </w:rPr>
      </w:pPr>
    </w:p>
    <w:p w14:paraId="12EAC471" w14:textId="5B85AA88" w:rsidR="00F678D0" w:rsidRDefault="00F678D0" w:rsidP="00F678D0">
      <w:pPr>
        <w:spacing w:line="276" w:lineRule="auto"/>
        <w:jc w:val="both"/>
        <w:rPr>
          <w:sz w:val="20"/>
          <w:szCs w:val="20"/>
        </w:rPr>
      </w:pPr>
      <w:r>
        <w:rPr>
          <w:sz w:val="20"/>
          <w:szCs w:val="20"/>
        </w:rPr>
        <w:t xml:space="preserve">In this context, The Council of Europe is looking for </w:t>
      </w:r>
      <w:r w:rsidR="003A6E61">
        <w:rPr>
          <w:sz w:val="20"/>
          <w:szCs w:val="20"/>
          <w:u w:val="single"/>
        </w:rPr>
        <w:t>one</w:t>
      </w:r>
      <w:r w:rsidRPr="00F678D0">
        <w:rPr>
          <w:sz w:val="20"/>
          <w:szCs w:val="20"/>
          <w:u w:val="single"/>
        </w:rPr>
        <w:t xml:space="preserve"> Provider</w:t>
      </w:r>
      <w:r>
        <w:rPr>
          <w:sz w:val="20"/>
          <w:szCs w:val="20"/>
        </w:rPr>
        <w:t xml:space="preserve"> </w:t>
      </w:r>
      <w:r w:rsidR="0063065B">
        <w:rPr>
          <w:sz w:val="20"/>
          <w:szCs w:val="20"/>
        </w:rPr>
        <w:t xml:space="preserve">to </w:t>
      </w:r>
      <w:r w:rsidR="0063065B" w:rsidRPr="0063065B">
        <w:rPr>
          <w:sz w:val="20"/>
          <w:szCs w:val="20"/>
        </w:rPr>
        <w:t>provi</w:t>
      </w:r>
      <w:r w:rsidR="0063065B">
        <w:rPr>
          <w:sz w:val="20"/>
          <w:szCs w:val="20"/>
        </w:rPr>
        <w:t>de</w:t>
      </w:r>
      <w:r w:rsidR="0063065B" w:rsidRPr="0063065B">
        <w:rPr>
          <w:sz w:val="20"/>
          <w:szCs w:val="20"/>
        </w:rPr>
        <w:t xml:space="preserve"> prepress, layout, printing, and delivery </w:t>
      </w:r>
      <w:r w:rsidR="0063065B">
        <w:rPr>
          <w:sz w:val="20"/>
          <w:szCs w:val="20"/>
        </w:rPr>
        <w:t>of the Council of Europe publications, which have been developed or translated from English to Ukrainian by the Project</w:t>
      </w:r>
      <w:r>
        <w:rPr>
          <w:sz w:val="20"/>
          <w:szCs w:val="20"/>
        </w:rPr>
        <w:t>.</w:t>
      </w:r>
    </w:p>
    <w:p w14:paraId="5D49697F" w14:textId="646105DA" w:rsidR="00F678D0" w:rsidRDefault="00F678D0" w:rsidP="00F678D0">
      <w:pPr>
        <w:spacing w:line="276" w:lineRule="auto"/>
        <w:jc w:val="both"/>
        <w:rPr>
          <w:sz w:val="20"/>
          <w:szCs w:val="20"/>
        </w:rPr>
      </w:pPr>
    </w:p>
    <w:p w14:paraId="792A586E" w14:textId="5C2C91CB" w:rsidR="00F678D0" w:rsidRPr="00F678D0" w:rsidRDefault="00F678D0" w:rsidP="00F678D0">
      <w:pPr>
        <w:spacing w:line="276" w:lineRule="auto"/>
        <w:jc w:val="both"/>
        <w:rPr>
          <w:rFonts w:ascii="Tahoma" w:hAnsi="Tahoma" w:cs="Tahoma"/>
          <w:b/>
          <w:bCs/>
          <w:sz w:val="20"/>
          <w:szCs w:val="20"/>
        </w:rPr>
      </w:pPr>
      <w:r w:rsidRPr="00F678D0">
        <w:rPr>
          <w:rFonts w:ascii="Tahoma" w:hAnsi="Tahoma" w:cs="Tahoma"/>
          <w:b/>
          <w:bCs/>
          <w:sz w:val="20"/>
          <w:szCs w:val="20"/>
        </w:rPr>
        <w:t>Fees</w:t>
      </w:r>
    </w:p>
    <w:p w14:paraId="4746DBCA" w14:textId="77777777" w:rsidR="00F678D0" w:rsidRPr="00EA2362" w:rsidRDefault="00F678D0" w:rsidP="00B92F85">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E5C6F60"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F678D0">
        <w:rPr>
          <w:rFonts w:ascii="Tahoma" w:hAnsi="Tahoma" w:cs="Tahoma"/>
          <w:color w:val="000000"/>
          <w:sz w:val="20"/>
          <w:szCs w:val="20"/>
          <w:lang w:eastAsia="en-US"/>
        </w:rPr>
        <w:t xml:space="preserve">Euros </w:t>
      </w:r>
      <w:r w:rsidR="00F5672D">
        <w:rPr>
          <w:rFonts w:ascii="Tahoma" w:hAnsi="Tahoma" w:cs="Tahoma"/>
          <w:color w:val="000000"/>
          <w:sz w:val="20"/>
          <w:szCs w:val="20"/>
          <w:lang w:eastAsia="en-US"/>
        </w:rPr>
        <w:t>including all taxes with VAT indicated separately.</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090D96DB" w:rsidR="006A1C42" w:rsidRDefault="006A1C42" w:rsidP="00261462">
      <w:pPr>
        <w:spacing w:line="276" w:lineRule="auto"/>
        <w:jc w:val="both"/>
        <w:rPr>
          <w:rFonts w:ascii="Tahoma" w:hAnsi="Tahoma" w:cs="Tahoma"/>
          <w:b/>
          <w:color w:val="000000"/>
          <w:sz w:val="20"/>
          <w:szCs w:val="20"/>
          <w:u w:val="single"/>
          <w:lang w:eastAsia="en-US"/>
        </w:rPr>
      </w:pPr>
    </w:p>
    <w:p w14:paraId="696111DE" w14:textId="4BF76856" w:rsidR="00C24829" w:rsidRDefault="00C24829" w:rsidP="00261462">
      <w:pPr>
        <w:spacing w:line="276" w:lineRule="auto"/>
        <w:jc w:val="both"/>
        <w:rPr>
          <w:rFonts w:ascii="Tahoma" w:hAnsi="Tahoma" w:cs="Tahoma"/>
          <w:b/>
          <w:color w:val="000000"/>
          <w:sz w:val="20"/>
          <w:szCs w:val="20"/>
          <w:u w:val="single"/>
          <w:lang w:eastAsia="en-US"/>
        </w:rPr>
      </w:pPr>
    </w:p>
    <w:p w14:paraId="6D6A7A4A" w14:textId="28E25AED" w:rsidR="00C24829" w:rsidRDefault="00C24829" w:rsidP="00261462">
      <w:pPr>
        <w:spacing w:line="276" w:lineRule="auto"/>
        <w:jc w:val="both"/>
        <w:rPr>
          <w:rFonts w:ascii="Tahoma" w:hAnsi="Tahoma" w:cs="Tahoma"/>
          <w:b/>
          <w:color w:val="000000"/>
          <w:sz w:val="20"/>
          <w:szCs w:val="20"/>
          <w:u w:val="single"/>
          <w:lang w:eastAsia="en-US"/>
        </w:rPr>
      </w:pPr>
    </w:p>
    <w:p w14:paraId="0EC6FB43" w14:textId="02A1DF8F" w:rsidR="00C24829" w:rsidRDefault="00C24829" w:rsidP="00261462">
      <w:pPr>
        <w:spacing w:line="276" w:lineRule="auto"/>
        <w:jc w:val="both"/>
        <w:rPr>
          <w:rFonts w:ascii="Tahoma" w:hAnsi="Tahoma" w:cs="Tahoma"/>
          <w:b/>
          <w:color w:val="000000"/>
          <w:sz w:val="20"/>
          <w:szCs w:val="20"/>
          <w:u w:val="single"/>
          <w:lang w:eastAsia="en-US"/>
        </w:rPr>
      </w:pPr>
    </w:p>
    <w:p w14:paraId="170A167E" w14:textId="790D9353" w:rsidR="00C24829" w:rsidRDefault="00C24829" w:rsidP="00261462">
      <w:pPr>
        <w:spacing w:line="276" w:lineRule="auto"/>
        <w:jc w:val="both"/>
        <w:rPr>
          <w:rFonts w:ascii="Tahoma" w:hAnsi="Tahoma" w:cs="Tahoma"/>
          <w:b/>
          <w:color w:val="000000"/>
          <w:sz w:val="20"/>
          <w:szCs w:val="20"/>
          <w:u w:val="single"/>
          <w:lang w:eastAsia="en-US"/>
        </w:rPr>
      </w:pPr>
    </w:p>
    <w:p w14:paraId="18D9C6CC" w14:textId="75AC4C75" w:rsidR="00C24829" w:rsidRDefault="00C24829" w:rsidP="00261462">
      <w:pPr>
        <w:spacing w:line="276" w:lineRule="auto"/>
        <w:jc w:val="both"/>
        <w:rPr>
          <w:rFonts w:ascii="Tahoma" w:hAnsi="Tahoma" w:cs="Tahoma"/>
          <w:b/>
          <w:color w:val="000000"/>
          <w:sz w:val="20"/>
          <w:szCs w:val="20"/>
          <w:u w:val="single"/>
          <w:lang w:eastAsia="en-US"/>
        </w:rPr>
      </w:pPr>
    </w:p>
    <w:p w14:paraId="6DFE283A" w14:textId="77777777" w:rsidR="00C24829" w:rsidRPr="00EA2362" w:rsidRDefault="00C24829"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ru-RU" w:eastAsia="ru-RU"/>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C3524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1062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95"/>
        <w:gridCol w:w="941"/>
        <w:gridCol w:w="1258"/>
        <w:gridCol w:w="1417"/>
        <w:gridCol w:w="1418"/>
      </w:tblGrid>
      <w:tr w:rsidR="007E68C2" w:rsidRPr="00EA2362" w14:paraId="0166D4C8" w14:textId="77777777" w:rsidTr="00F5672D">
        <w:trPr>
          <w:trHeight w:val="688"/>
          <w:jc w:val="center"/>
        </w:trPr>
        <w:tc>
          <w:tcPr>
            <w:tcW w:w="5595" w:type="dxa"/>
            <w:shd w:val="clear" w:color="auto" w:fill="DBE5F1" w:themeFill="accent1" w:themeFillTint="33"/>
            <w:vAlign w:val="center"/>
          </w:tcPr>
          <w:p w14:paraId="7C25DC9A" w14:textId="3C32BE18" w:rsidR="007E68C2" w:rsidRDefault="007E68C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r>
              <w:rPr>
                <w:rStyle w:val="FootnoteReference"/>
                <w:rFonts w:ascii="Tahoma" w:hAnsi="Tahoma" w:cs="Tahoma"/>
                <w:b/>
                <w:sz w:val="18"/>
                <w:szCs w:val="18"/>
                <w:lang w:eastAsia="en-US"/>
              </w:rPr>
              <w:footnoteReference w:id="4"/>
            </w:r>
          </w:p>
          <w:p w14:paraId="54CCB511" w14:textId="5F7DE778" w:rsidR="007E68C2" w:rsidRPr="00EA2362" w:rsidRDefault="007E68C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941" w:type="dxa"/>
            <w:shd w:val="clear" w:color="auto" w:fill="DBE5F1" w:themeFill="accent1" w:themeFillTint="33"/>
          </w:tcPr>
          <w:p w14:paraId="5A55DDDF" w14:textId="4FF5E34F" w:rsidR="007E68C2" w:rsidRPr="00EA2362" w:rsidRDefault="007E68C2"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Number of copies</w:t>
            </w:r>
          </w:p>
        </w:tc>
        <w:tc>
          <w:tcPr>
            <w:tcW w:w="1258" w:type="dxa"/>
            <w:shd w:val="clear" w:color="auto" w:fill="DBE5F1" w:themeFill="accent1" w:themeFillTint="33"/>
            <w:vAlign w:val="center"/>
          </w:tcPr>
          <w:p w14:paraId="4C4B2597" w14:textId="79DACF76" w:rsidR="007E68C2" w:rsidRPr="00EA2362" w:rsidRDefault="007E68C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7E68C2" w:rsidRPr="00EA2362" w:rsidRDefault="007E68C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417" w:type="dxa"/>
            <w:tcBorders>
              <w:bottom w:val="single" w:sz="2" w:space="0" w:color="FF0000"/>
            </w:tcBorders>
            <w:shd w:val="clear" w:color="auto" w:fill="DBE5F1" w:themeFill="accent1" w:themeFillTint="33"/>
            <w:vAlign w:val="center"/>
          </w:tcPr>
          <w:p w14:paraId="39664718" w14:textId="6D63FB44" w:rsidR="007E68C2" w:rsidRPr="00EA2362" w:rsidRDefault="007E68C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without VAT</w:t>
            </w:r>
          </w:p>
          <w:p w14:paraId="23C22AD4" w14:textId="77777777" w:rsidR="007E68C2" w:rsidRPr="00EA2362" w:rsidRDefault="007E68C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18" w:type="dxa"/>
            <w:tcBorders>
              <w:bottom w:val="single" w:sz="4" w:space="0" w:color="C0504D" w:themeColor="accent2"/>
            </w:tcBorders>
            <w:shd w:val="clear" w:color="auto" w:fill="DBE5F1" w:themeFill="accent1" w:themeFillTint="33"/>
          </w:tcPr>
          <w:p w14:paraId="5B47A50A" w14:textId="71CFC83B" w:rsidR="007E68C2" w:rsidRPr="00EA2362" w:rsidRDefault="007E68C2" w:rsidP="005869AF">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with VAT</w:t>
            </w:r>
          </w:p>
          <w:p w14:paraId="6730C6FD" w14:textId="669353B0" w:rsidR="007E68C2" w:rsidRPr="00F678D0" w:rsidRDefault="007E68C2" w:rsidP="005869AF">
            <w:pPr>
              <w:tabs>
                <w:tab w:val="left" w:pos="-139"/>
              </w:tabs>
              <w:spacing w:line="276" w:lineRule="auto"/>
              <w:ind w:left="-193" w:right="-140" w:firstLine="79"/>
              <w:jc w:val="center"/>
              <w:rPr>
                <w:rFonts w:ascii="Tahoma" w:hAnsi="Tahoma" w:cs="Tahoma"/>
                <w:b/>
                <w:sz w:val="18"/>
                <w:szCs w:val="18"/>
                <w:lang w:eastAsia="en-US"/>
              </w:rPr>
            </w:pPr>
            <w:r w:rsidRPr="00EA2362">
              <w:rPr>
                <w:b/>
                <w:sz w:val="18"/>
                <w:szCs w:val="18"/>
                <w:lang w:eastAsia="en-US"/>
              </w:rPr>
              <w:t>▼</w:t>
            </w:r>
          </w:p>
        </w:tc>
      </w:tr>
      <w:tr w:rsidR="007E68C2" w:rsidRPr="00EA2362" w14:paraId="6CA125F2" w14:textId="77777777" w:rsidTr="00F5672D">
        <w:trPr>
          <w:trHeight w:val="432"/>
          <w:jc w:val="center"/>
        </w:trPr>
        <w:tc>
          <w:tcPr>
            <w:tcW w:w="5595" w:type="dxa"/>
            <w:shd w:val="clear" w:color="auto" w:fill="F2F2F2" w:themeFill="background1" w:themeFillShade="F2"/>
            <w:vAlign w:val="center"/>
          </w:tcPr>
          <w:p w14:paraId="27D02B9B" w14:textId="77777777" w:rsidR="007E68C2" w:rsidRDefault="007E68C2" w:rsidP="007E68C2">
            <w:p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Handbook "Parenting in the Digital Age" </w:t>
            </w:r>
          </w:p>
          <w:p w14:paraId="4F8B2547" w14:textId="77777777" w:rsidR="007E68C2" w:rsidRDefault="007E68C2" w:rsidP="007E68C2">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A5 layout, </w:t>
            </w:r>
          </w:p>
          <w:p w14:paraId="3C02A989" w14:textId="77777777" w:rsidR="007E68C2" w:rsidRDefault="007E68C2" w:rsidP="007E68C2">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47FBEA7D" w14:textId="77777777" w:rsidR="007E68C2" w:rsidRDefault="007E68C2" w:rsidP="007E68C2">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21CB5D8C" w14:textId="77777777" w:rsidR="007E68C2" w:rsidRDefault="007E68C2" w:rsidP="007E68C2">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stapling</w:t>
            </w:r>
            <w:r>
              <w:rPr>
                <w:rFonts w:ascii="Tahoma" w:hAnsi="Tahoma" w:cs="Tahoma"/>
                <w:sz w:val="18"/>
                <w:szCs w:val="18"/>
                <w:lang w:eastAsia="en-US"/>
              </w:rPr>
              <w:t xml:space="preserve">, 2 </w:t>
            </w:r>
            <w:proofErr w:type="gramStart"/>
            <w:r>
              <w:rPr>
                <w:rFonts w:ascii="Tahoma" w:hAnsi="Tahoma" w:cs="Tahoma"/>
                <w:sz w:val="18"/>
                <w:szCs w:val="18"/>
                <w:lang w:eastAsia="en-US"/>
              </w:rPr>
              <w:t>staples;</w:t>
            </w:r>
            <w:proofErr w:type="gramEnd"/>
          </w:p>
          <w:p w14:paraId="12FE4BF7" w14:textId="05978EB7" w:rsidR="007E68C2" w:rsidRDefault="007E68C2" w:rsidP="007E68C2">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3" w:history="1">
              <w:r w:rsidRPr="001D5B18">
                <w:rPr>
                  <w:rStyle w:val="Hyperlink"/>
                  <w:rFonts w:ascii="Tahoma" w:hAnsi="Tahoma" w:cs="Tahoma"/>
                  <w:sz w:val="18"/>
                  <w:szCs w:val="18"/>
                  <w:lang w:eastAsia="en-US"/>
                </w:rPr>
                <w:t>https://rm.coe.int/parenting-in-digital-age-1-uk-/1680a13216</w:t>
              </w:r>
            </w:hyperlink>
          </w:p>
          <w:p w14:paraId="60FDA710" w14:textId="6CF7EF50" w:rsidR="007E68C2" w:rsidRPr="007E68C2" w:rsidRDefault="007E68C2" w:rsidP="007E68C2">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source files available: </w:t>
            </w:r>
            <w:r w:rsidR="00385C5A">
              <w:rPr>
                <w:rFonts w:ascii="Tahoma" w:hAnsi="Tahoma" w:cs="Tahoma"/>
                <w:sz w:val="18"/>
                <w:szCs w:val="18"/>
                <w:lang w:eastAsia="en-US"/>
              </w:rPr>
              <w:t>Word document in Ukrainian.</w:t>
            </w:r>
          </w:p>
        </w:tc>
        <w:tc>
          <w:tcPr>
            <w:tcW w:w="941" w:type="dxa"/>
            <w:shd w:val="clear" w:color="auto" w:fill="F2F2F2" w:themeFill="background1" w:themeFillShade="F2"/>
          </w:tcPr>
          <w:p w14:paraId="11340D01" w14:textId="135075AA" w:rsidR="007E68C2" w:rsidRPr="00A42CEC" w:rsidRDefault="007E68C2"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c>
          <w:tcPr>
            <w:tcW w:w="1258" w:type="dxa"/>
            <w:tcBorders>
              <w:right w:val="single" w:sz="2" w:space="0" w:color="FF0000"/>
            </w:tcBorders>
            <w:shd w:val="clear" w:color="auto" w:fill="F2F2F2" w:themeFill="background1" w:themeFillShade="F2"/>
            <w:vAlign w:val="center"/>
          </w:tcPr>
          <w:p w14:paraId="7DFF09AB" w14:textId="53518914" w:rsidR="007E68C2"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3C22F043" w14:textId="77777777" w:rsidR="007E68C2" w:rsidRPr="00EA2362" w:rsidRDefault="007E68C2"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4C6F6616" w14:textId="77777777" w:rsidR="007E68C2" w:rsidRPr="005869AF" w:rsidRDefault="007E68C2" w:rsidP="00261462">
            <w:pPr>
              <w:tabs>
                <w:tab w:val="left" w:pos="-139"/>
              </w:tabs>
              <w:spacing w:line="276" w:lineRule="auto"/>
              <w:ind w:right="-140"/>
              <w:jc w:val="center"/>
              <w:rPr>
                <w:rFonts w:ascii="Tahoma" w:hAnsi="Tahoma" w:cs="Tahoma"/>
                <w:sz w:val="18"/>
                <w:szCs w:val="18"/>
                <w:highlight w:val="yellow"/>
                <w:lang w:eastAsia="en-US"/>
              </w:rPr>
            </w:pPr>
          </w:p>
        </w:tc>
      </w:tr>
      <w:tr w:rsidR="007E68C2" w:rsidRPr="00EA2362" w14:paraId="3DA9B33C" w14:textId="77777777" w:rsidTr="00F5672D">
        <w:trPr>
          <w:trHeight w:val="432"/>
          <w:jc w:val="center"/>
        </w:trPr>
        <w:tc>
          <w:tcPr>
            <w:tcW w:w="5595" w:type="dxa"/>
            <w:shd w:val="clear" w:color="auto" w:fill="F2F2F2" w:themeFill="background1" w:themeFillShade="F2"/>
            <w:vAlign w:val="center"/>
          </w:tcPr>
          <w:p w14:paraId="0692F63C" w14:textId="77777777" w:rsidR="00385C5A" w:rsidRDefault="00385C5A" w:rsidP="00385C5A">
            <w:p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 xml:space="preserve">Thematic Factsheet on Children's Rights </w:t>
            </w:r>
          </w:p>
          <w:p w14:paraId="4EFD1A49" w14:textId="25A02804"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Change of layout from A4 to A5</w:t>
            </w:r>
            <w:r w:rsidRPr="007E68C2">
              <w:rPr>
                <w:rFonts w:ascii="Tahoma" w:hAnsi="Tahoma" w:cs="Tahoma"/>
                <w:sz w:val="18"/>
                <w:szCs w:val="18"/>
                <w:lang w:eastAsia="en-US"/>
              </w:rPr>
              <w:t xml:space="preserve">, </w:t>
            </w:r>
          </w:p>
          <w:p w14:paraId="5EE64F17"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447506C3"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589145C6"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stapling</w:t>
            </w:r>
            <w:r>
              <w:rPr>
                <w:rFonts w:ascii="Tahoma" w:hAnsi="Tahoma" w:cs="Tahoma"/>
                <w:sz w:val="18"/>
                <w:szCs w:val="18"/>
                <w:lang w:eastAsia="en-US"/>
              </w:rPr>
              <w:t xml:space="preserve">, 2 </w:t>
            </w:r>
            <w:proofErr w:type="gramStart"/>
            <w:r>
              <w:rPr>
                <w:rFonts w:ascii="Tahoma" w:hAnsi="Tahoma" w:cs="Tahoma"/>
                <w:sz w:val="18"/>
                <w:szCs w:val="18"/>
                <w:lang w:eastAsia="en-US"/>
              </w:rPr>
              <w:t>staples;</w:t>
            </w:r>
            <w:proofErr w:type="gramEnd"/>
          </w:p>
          <w:p w14:paraId="438FA09F" w14:textId="64DAD72F"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4" w:history="1">
              <w:r w:rsidRPr="001D5B18">
                <w:rPr>
                  <w:rStyle w:val="Hyperlink"/>
                  <w:rFonts w:ascii="Tahoma" w:hAnsi="Tahoma" w:cs="Tahoma"/>
                  <w:sz w:val="18"/>
                  <w:szCs w:val="18"/>
                  <w:lang w:eastAsia="en-US"/>
                </w:rPr>
                <w:t>https://rm.coe.int/thematic-factsheet-2021-web/1680a23bb4</w:t>
              </w:r>
            </w:hyperlink>
            <w:r>
              <w:rPr>
                <w:rFonts w:ascii="Tahoma" w:hAnsi="Tahoma" w:cs="Tahoma"/>
                <w:sz w:val="18"/>
                <w:szCs w:val="18"/>
                <w:lang w:eastAsia="en-US"/>
              </w:rPr>
              <w:t xml:space="preserve"> </w:t>
            </w:r>
          </w:p>
          <w:p w14:paraId="7D39B5B6" w14:textId="6A6C720B" w:rsidR="007E68C2" w:rsidRP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 xml:space="preserve">source files available: </w:t>
            </w:r>
            <w:r>
              <w:rPr>
                <w:rFonts w:ascii="Tahoma" w:hAnsi="Tahoma" w:cs="Tahoma"/>
                <w:sz w:val="18"/>
                <w:szCs w:val="18"/>
                <w:lang w:eastAsia="en-US"/>
              </w:rPr>
              <w:t>ai file</w:t>
            </w:r>
            <w:r w:rsidRPr="00385C5A">
              <w:rPr>
                <w:rFonts w:ascii="Tahoma" w:hAnsi="Tahoma" w:cs="Tahoma"/>
                <w:sz w:val="18"/>
                <w:szCs w:val="18"/>
                <w:lang w:eastAsia="en-US"/>
              </w:rPr>
              <w:t xml:space="preserve"> in Ukrainian</w:t>
            </w:r>
            <w:r>
              <w:rPr>
                <w:rFonts w:ascii="Tahoma" w:hAnsi="Tahoma" w:cs="Tahoma"/>
                <w:sz w:val="18"/>
                <w:szCs w:val="18"/>
                <w:lang w:eastAsia="en-US"/>
              </w:rPr>
              <w:t>, pdf files of cover and text block</w:t>
            </w:r>
            <w:r w:rsidRPr="00385C5A">
              <w:rPr>
                <w:rFonts w:ascii="Tahoma" w:hAnsi="Tahoma" w:cs="Tahoma"/>
                <w:sz w:val="18"/>
                <w:szCs w:val="18"/>
                <w:lang w:eastAsia="en-US"/>
              </w:rPr>
              <w:t>.</w:t>
            </w:r>
          </w:p>
        </w:tc>
        <w:tc>
          <w:tcPr>
            <w:tcW w:w="941" w:type="dxa"/>
            <w:shd w:val="clear" w:color="auto" w:fill="F2F2F2" w:themeFill="background1" w:themeFillShade="F2"/>
          </w:tcPr>
          <w:p w14:paraId="79C450EE" w14:textId="0E9C09C5" w:rsidR="007E68C2" w:rsidRPr="00A42CEC" w:rsidRDefault="00385C5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c>
          <w:tcPr>
            <w:tcW w:w="1258" w:type="dxa"/>
            <w:tcBorders>
              <w:right w:val="single" w:sz="2" w:space="0" w:color="FF0000"/>
            </w:tcBorders>
            <w:shd w:val="clear" w:color="auto" w:fill="F2F2F2" w:themeFill="background1" w:themeFillShade="F2"/>
            <w:vAlign w:val="center"/>
          </w:tcPr>
          <w:p w14:paraId="29FD109D" w14:textId="1D241D47" w:rsidR="007E68C2"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6C73167F" w14:textId="77777777" w:rsidR="007E68C2" w:rsidRPr="00EA2362" w:rsidRDefault="007E68C2"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3283B616" w14:textId="77777777" w:rsidR="007E68C2" w:rsidRPr="005869AF" w:rsidRDefault="007E68C2" w:rsidP="00261462">
            <w:pPr>
              <w:tabs>
                <w:tab w:val="left" w:pos="-139"/>
              </w:tabs>
              <w:spacing w:line="276" w:lineRule="auto"/>
              <w:ind w:right="-140"/>
              <w:jc w:val="center"/>
              <w:rPr>
                <w:rFonts w:ascii="Tahoma" w:hAnsi="Tahoma" w:cs="Tahoma"/>
                <w:sz w:val="18"/>
                <w:szCs w:val="18"/>
                <w:highlight w:val="yellow"/>
                <w:lang w:eastAsia="en-US"/>
              </w:rPr>
            </w:pPr>
          </w:p>
        </w:tc>
      </w:tr>
      <w:tr w:rsidR="007E68C2" w:rsidRPr="00EA2362" w14:paraId="65EA8AD9" w14:textId="77777777" w:rsidTr="00F5672D">
        <w:trPr>
          <w:trHeight w:val="432"/>
          <w:jc w:val="center"/>
        </w:trPr>
        <w:tc>
          <w:tcPr>
            <w:tcW w:w="5595" w:type="dxa"/>
            <w:shd w:val="clear" w:color="auto" w:fill="F2F2F2" w:themeFill="background1" w:themeFillShade="F2"/>
            <w:vAlign w:val="center"/>
          </w:tcPr>
          <w:p w14:paraId="585E6CA5" w14:textId="77777777" w:rsidR="00385C5A" w:rsidRDefault="00385C5A" w:rsidP="00385C5A">
            <w:p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 xml:space="preserve">Handbook for policy makers on the rights of the child in the digital environment </w:t>
            </w:r>
          </w:p>
          <w:p w14:paraId="12BB9FE3"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Change of layout from A4 to A5</w:t>
            </w:r>
            <w:r w:rsidRPr="007E68C2">
              <w:rPr>
                <w:rFonts w:ascii="Tahoma" w:hAnsi="Tahoma" w:cs="Tahoma"/>
                <w:sz w:val="18"/>
                <w:szCs w:val="18"/>
                <w:lang w:eastAsia="en-US"/>
              </w:rPr>
              <w:t xml:space="preserve">, </w:t>
            </w:r>
          </w:p>
          <w:p w14:paraId="42F1783E"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449EC5E1"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lastRenderedPageBreak/>
              <w:t xml:space="preserve">cover - 4+0 + matte lamination 1+0 on matte coated paper 250 gr/m2, </w:t>
            </w:r>
          </w:p>
          <w:p w14:paraId="1A1A1D09" w14:textId="46DCF589"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proofErr w:type="spellStart"/>
            <w:proofErr w:type="gramStart"/>
            <w:r>
              <w:rPr>
                <w:rFonts w:ascii="Tahoma" w:hAnsi="Tahoma" w:cs="Tahoma"/>
                <w:sz w:val="18"/>
                <w:szCs w:val="18"/>
                <w:lang w:eastAsia="en-US"/>
              </w:rPr>
              <w:t>thermobinder</w:t>
            </w:r>
            <w:proofErr w:type="spellEnd"/>
            <w:r>
              <w:rPr>
                <w:rFonts w:ascii="Tahoma" w:hAnsi="Tahoma" w:cs="Tahoma"/>
                <w:sz w:val="18"/>
                <w:szCs w:val="18"/>
                <w:lang w:eastAsia="en-US"/>
              </w:rPr>
              <w:t>;</w:t>
            </w:r>
            <w:proofErr w:type="gramEnd"/>
          </w:p>
          <w:p w14:paraId="76D8A301" w14:textId="41BE4352"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5" w:history="1">
              <w:r w:rsidRPr="001D5B18">
                <w:rPr>
                  <w:rStyle w:val="Hyperlink"/>
                  <w:rFonts w:ascii="Tahoma" w:hAnsi="Tahoma" w:cs="Tahoma"/>
                  <w:sz w:val="18"/>
                  <w:szCs w:val="18"/>
                  <w:lang w:eastAsia="en-US"/>
                </w:rPr>
                <w:t>https://rm.coe.int/prems-091920-gbr-2576-it-handbook-ukr-web/1680a2dbeb</w:t>
              </w:r>
            </w:hyperlink>
            <w:r>
              <w:rPr>
                <w:rFonts w:ascii="Tahoma" w:hAnsi="Tahoma" w:cs="Tahoma"/>
                <w:sz w:val="18"/>
                <w:szCs w:val="18"/>
                <w:lang w:eastAsia="en-US"/>
              </w:rPr>
              <w:t xml:space="preserve"> </w:t>
            </w:r>
          </w:p>
          <w:p w14:paraId="324DE89A" w14:textId="3B771B51" w:rsidR="007E68C2" w:rsidRP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source files available: ai file in Ukrainian, pdf files of cover and text block.</w:t>
            </w:r>
          </w:p>
        </w:tc>
        <w:tc>
          <w:tcPr>
            <w:tcW w:w="941" w:type="dxa"/>
            <w:shd w:val="clear" w:color="auto" w:fill="F2F2F2" w:themeFill="background1" w:themeFillShade="F2"/>
          </w:tcPr>
          <w:p w14:paraId="6D1AF655" w14:textId="539B91E5" w:rsidR="007E68C2" w:rsidRPr="00A42CEC" w:rsidRDefault="00385C5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500</w:t>
            </w:r>
          </w:p>
        </w:tc>
        <w:tc>
          <w:tcPr>
            <w:tcW w:w="1258" w:type="dxa"/>
            <w:tcBorders>
              <w:right w:val="single" w:sz="2" w:space="0" w:color="FF0000"/>
            </w:tcBorders>
            <w:shd w:val="clear" w:color="auto" w:fill="F2F2F2" w:themeFill="background1" w:themeFillShade="F2"/>
            <w:vAlign w:val="center"/>
          </w:tcPr>
          <w:p w14:paraId="71E133AF" w14:textId="0D83E5F7" w:rsidR="007E68C2"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6788B54F" w14:textId="77777777" w:rsidR="007E68C2" w:rsidRPr="00EA2362" w:rsidRDefault="007E68C2"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02C97CAA" w14:textId="77777777" w:rsidR="007E68C2" w:rsidRPr="005869AF" w:rsidRDefault="007E68C2" w:rsidP="00261462">
            <w:pPr>
              <w:tabs>
                <w:tab w:val="left" w:pos="-139"/>
              </w:tabs>
              <w:spacing w:line="276" w:lineRule="auto"/>
              <w:ind w:right="-140"/>
              <w:jc w:val="center"/>
              <w:rPr>
                <w:rFonts w:ascii="Tahoma" w:hAnsi="Tahoma" w:cs="Tahoma"/>
                <w:sz w:val="18"/>
                <w:szCs w:val="18"/>
                <w:highlight w:val="yellow"/>
                <w:lang w:eastAsia="en-US"/>
              </w:rPr>
            </w:pPr>
          </w:p>
        </w:tc>
      </w:tr>
      <w:tr w:rsidR="00385C5A" w:rsidRPr="00EA2362" w14:paraId="4265EF54" w14:textId="77777777" w:rsidTr="00F5672D">
        <w:trPr>
          <w:trHeight w:val="432"/>
          <w:jc w:val="center"/>
        </w:trPr>
        <w:tc>
          <w:tcPr>
            <w:tcW w:w="5595" w:type="dxa"/>
            <w:shd w:val="clear" w:color="auto" w:fill="F2F2F2" w:themeFill="background1" w:themeFillShade="F2"/>
            <w:vAlign w:val="center"/>
          </w:tcPr>
          <w:p w14:paraId="31E3E006" w14:textId="77777777" w:rsidR="00385C5A" w:rsidRDefault="00385C5A" w:rsidP="00385C5A">
            <w:p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Recommendation CM/</w:t>
            </w:r>
            <w:proofErr w:type="gramStart"/>
            <w:r w:rsidRPr="00385C5A">
              <w:rPr>
                <w:rFonts w:ascii="Tahoma" w:hAnsi="Tahoma" w:cs="Tahoma"/>
                <w:sz w:val="18"/>
                <w:szCs w:val="18"/>
                <w:lang w:eastAsia="en-US"/>
              </w:rPr>
              <w:t>Rec(</w:t>
            </w:r>
            <w:proofErr w:type="gramEnd"/>
            <w:r w:rsidRPr="00385C5A">
              <w:rPr>
                <w:rFonts w:ascii="Tahoma" w:hAnsi="Tahoma" w:cs="Tahoma"/>
                <w:sz w:val="18"/>
                <w:szCs w:val="18"/>
                <w:lang w:eastAsia="en-US"/>
              </w:rPr>
              <w:t xml:space="preserve">2015)4 and explanatory memorandum on Preventing and Resolving Disputes on Child Relocation </w:t>
            </w:r>
          </w:p>
          <w:p w14:paraId="332F3526"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Change of layout from A4 to A5</w:t>
            </w:r>
            <w:r w:rsidRPr="007E68C2">
              <w:rPr>
                <w:rFonts w:ascii="Tahoma" w:hAnsi="Tahoma" w:cs="Tahoma"/>
                <w:sz w:val="18"/>
                <w:szCs w:val="18"/>
                <w:lang w:eastAsia="en-US"/>
              </w:rPr>
              <w:t xml:space="preserve">, </w:t>
            </w:r>
          </w:p>
          <w:p w14:paraId="3516B4E4"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4326709C"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34BAEC16" w14:textId="02B89514"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stapling, 2 </w:t>
            </w:r>
            <w:proofErr w:type="gramStart"/>
            <w:r>
              <w:rPr>
                <w:rFonts w:ascii="Tahoma" w:hAnsi="Tahoma" w:cs="Tahoma"/>
                <w:sz w:val="18"/>
                <w:szCs w:val="18"/>
                <w:lang w:eastAsia="en-US"/>
              </w:rPr>
              <w:t>staples;</w:t>
            </w:r>
            <w:proofErr w:type="gramEnd"/>
          </w:p>
          <w:p w14:paraId="01FFD28D" w14:textId="1DA0A9CE"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6" w:history="1">
              <w:r w:rsidRPr="001D5B18">
                <w:rPr>
                  <w:rStyle w:val="Hyperlink"/>
                  <w:rFonts w:ascii="Tahoma" w:hAnsi="Tahoma" w:cs="Tahoma"/>
                  <w:sz w:val="18"/>
                  <w:szCs w:val="18"/>
                  <w:lang w:eastAsia="en-US"/>
                </w:rPr>
                <w:t>https://rm.coe.int/cmrec-2015-4e-and-explanatory-memorandum-child-relocation-uk-/1680a31a85</w:t>
              </w:r>
            </w:hyperlink>
            <w:r>
              <w:rPr>
                <w:rFonts w:ascii="Tahoma" w:hAnsi="Tahoma" w:cs="Tahoma"/>
                <w:sz w:val="18"/>
                <w:szCs w:val="18"/>
                <w:lang w:eastAsia="en-US"/>
              </w:rPr>
              <w:t xml:space="preserve"> </w:t>
            </w:r>
          </w:p>
          <w:p w14:paraId="1B6E2070" w14:textId="0E7F399E" w:rsidR="00385C5A" w:rsidRP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source files available: ai file in Ukrainian, pdf files of cover and text block.</w:t>
            </w:r>
          </w:p>
        </w:tc>
        <w:tc>
          <w:tcPr>
            <w:tcW w:w="941" w:type="dxa"/>
            <w:shd w:val="clear" w:color="auto" w:fill="F2F2F2" w:themeFill="background1" w:themeFillShade="F2"/>
          </w:tcPr>
          <w:p w14:paraId="6ADF2E25" w14:textId="288079A5" w:rsidR="00385C5A" w:rsidRDefault="00385C5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c>
          <w:tcPr>
            <w:tcW w:w="1258" w:type="dxa"/>
            <w:tcBorders>
              <w:right w:val="single" w:sz="2" w:space="0" w:color="FF0000"/>
            </w:tcBorders>
            <w:shd w:val="clear" w:color="auto" w:fill="F2F2F2" w:themeFill="background1" w:themeFillShade="F2"/>
            <w:vAlign w:val="center"/>
          </w:tcPr>
          <w:p w14:paraId="0EFA29E5" w14:textId="1819FEEA" w:rsidR="00385C5A"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2E25F1C3" w14:textId="77777777" w:rsidR="00385C5A" w:rsidRPr="00EA2362" w:rsidRDefault="00385C5A"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00B888D4" w14:textId="77777777" w:rsidR="00385C5A" w:rsidRPr="005869AF" w:rsidRDefault="00385C5A" w:rsidP="00261462">
            <w:pPr>
              <w:tabs>
                <w:tab w:val="left" w:pos="-139"/>
              </w:tabs>
              <w:spacing w:line="276" w:lineRule="auto"/>
              <w:ind w:right="-140"/>
              <w:jc w:val="center"/>
              <w:rPr>
                <w:rFonts w:ascii="Tahoma" w:hAnsi="Tahoma" w:cs="Tahoma"/>
                <w:sz w:val="18"/>
                <w:szCs w:val="18"/>
                <w:highlight w:val="yellow"/>
                <w:lang w:eastAsia="en-US"/>
              </w:rPr>
            </w:pPr>
          </w:p>
        </w:tc>
      </w:tr>
      <w:tr w:rsidR="00385C5A" w:rsidRPr="00EA2362" w14:paraId="02D29030" w14:textId="77777777" w:rsidTr="00F5672D">
        <w:trPr>
          <w:trHeight w:val="432"/>
          <w:jc w:val="center"/>
        </w:trPr>
        <w:tc>
          <w:tcPr>
            <w:tcW w:w="5595" w:type="dxa"/>
            <w:shd w:val="clear" w:color="auto" w:fill="F2F2F2" w:themeFill="background1" w:themeFillShade="F2"/>
            <w:vAlign w:val="center"/>
          </w:tcPr>
          <w:p w14:paraId="07B9610D" w14:textId="77777777" w:rsidR="00385C5A" w:rsidRDefault="00385C5A" w:rsidP="00385C5A">
            <w:p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Handbook on children’s participation “Listen – Act – Change”</w:t>
            </w:r>
          </w:p>
          <w:p w14:paraId="7A640EA6"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Change of layout from A4 to A5</w:t>
            </w:r>
            <w:r w:rsidRPr="007E68C2">
              <w:rPr>
                <w:rFonts w:ascii="Tahoma" w:hAnsi="Tahoma" w:cs="Tahoma"/>
                <w:sz w:val="18"/>
                <w:szCs w:val="18"/>
                <w:lang w:eastAsia="en-US"/>
              </w:rPr>
              <w:t xml:space="preserve">, </w:t>
            </w:r>
          </w:p>
          <w:p w14:paraId="6B930125"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019FD89D" w14:textId="77777777"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6C45AF5D" w14:textId="74862B95"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proofErr w:type="spellStart"/>
            <w:proofErr w:type="gramStart"/>
            <w:r>
              <w:rPr>
                <w:rFonts w:ascii="Tahoma" w:hAnsi="Tahoma" w:cs="Tahoma"/>
                <w:sz w:val="18"/>
                <w:szCs w:val="18"/>
                <w:lang w:eastAsia="en-US"/>
              </w:rPr>
              <w:t>thermobinder</w:t>
            </w:r>
            <w:proofErr w:type="spellEnd"/>
            <w:r>
              <w:rPr>
                <w:rFonts w:ascii="Tahoma" w:hAnsi="Tahoma" w:cs="Tahoma"/>
                <w:sz w:val="18"/>
                <w:szCs w:val="18"/>
                <w:lang w:eastAsia="en-US"/>
              </w:rPr>
              <w:t>;</w:t>
            </w:r>
            <w:proofErr w:type="gramEnd"/>
          </w:p>
          <w:p w14:paraId="486562B2" w14:textId="28966168" w:rsid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7" w:history="1">
              <w:r w:rsidRPr="001D5B18">
                <w:rPr>
                  <w:rStyle w:val="Hyperlink"/>
                  <w:rFonts w:ascii="Tahoma" w:hAnsi="Tahoma" w:cs="Tahoma"/>
                  <w:sz w:val="18"/>
                  <w:szCs w:val="18"/>
                  <w:lang w:eastAsia="en-US"/>
                </w:rPr>
                <w:t>https://rm.coe.int/prems-008521-child-participation-handbook-2021-ukr/1680a2aa8a</w:t>
              </w:r>
            </w:hyperlink>
            <w:r>
              <w:rPr>
                <w:rFonts w:ascii="Tahoma" w:hAnsi="Tahoma" w:cs="Tahoma"/>
                <w:sz w:val="18"/>
                <w:szCs w:val="18"/>
                <w:lang w:eastAsia="en-US"/>
              </w:rPr>
              <w:t xml:space="preserve"> </w:t>
            </w:r>
            <w:r w:rsidRPr="00385C5A">
              <w:rPr>
                <w:rFonts w:ascii="Tahoma" w:hAnsi="Tahoma" w:cs="Tahoma"/>
                <w:sz w:val="18"/>
                <w:szCs w:val="18"/>
                <w:lang w:eastAsia="en-US"/>
              </w:rPr>
              <w:t xml:space="preserve"> </w:t>
            </w:r>
            <w:r>
              <w:rPr>
                <w:rFonts w:ascii="Tahoma" w:hAnsi="Tahoma" w:cs="Tahoma"/>
                <w:sz w:val="18"/>
                <w:szCs w:val="18"/>
                <w:lang w:eastAsia="en-US"/>
              </w:rPr>
              <w:t xml:space="preserve">  </w:t>
            </w:r>
          </w:p>
          <w:p w14:paraId="45B71460" w14:textId="7C25B16F" w:rsidR="00385C5A" w:rsidRPr="00385C5A" w:rsidRDefault="00385C5A" w:rsidP="00385C5A">
            <w:pPr>
              <w:pStyle w:val="ListParagraph"/>
              <w:numPr>
                <w:ilvl w:val="0"/>
                <w:numId w:val="44"/>
              </w:num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source files available: ai file in Ukrainian, pdf files of cover and text block.</w:t>
            </w:r>
          </w:p>
        </w:tc>
        <w:tc>
          <w:tcPr>
            <w:tcW w:w="941" w:type="dxa"/>
            <w:shd w:val="clear" w:color="auto" w:fill="F2F2F2" w:themeFill="background1" w:themeFillShade="F2"/>
          </w:tcPr>
          <w:p w14:paraId="1B959266" w14:textId="7A8C645F" w:rsidR="00385C5A" w:rsidRDefault="00385C5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c>
          <w:tcPr>
            <w:tcW w:w="1258" w:type="dxa"/>
            <w:tcBorders>
              <w:right w:val="single" w:sz="2" w:space="0" w:color="FF0000"/>
            </w:tcBorders>
            <w:shd w:val="clear" w:color="auto" w:fill="F2F2F2" w:themeFill="background1" w:themeFillShade="F2"/>
            <w:vAlign w:val="center"/>
          </w:tcPr>
          <w:p w14:paraId="541E1FA1" w14:textId="385503BE" w:rsidR="00385C5A"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22B055C2" w14:textId="77777777" w:rsidR="00385C5A" w:rsidRPr="00EA2362" w:rsidRDefault="00385C5A"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61D6A707" w14:textId="77777777" w:rsidR="00385C5A" w:rsidRPr="005869AF" w:rsidRDefault="00385C5A" w:rsidP="00261462">
            <w:pPr>
              <w:tabs>
                <w:tab w:val="left" w:pos="-139"/>
              </w:tabs>
              <w:spacing w:line="276" w:lineRule="auto"/>
              <w:ind w:right="-140"/>
              <w:jc w:val="center"/>
              <w:rPr>
                <w:rFonts w:ascii="Tahoma" w:hAnsi="Tahoma" w:cs="Tahoma"/>
                <w:sz w:val="18"/>
                <w:szCs w:val="18"/>
                <w:highlight w:val="yellow"/>
                <w:lang w:eastAsia="en-US"/>
              </w:rPr>
            </w:pPr>
          </w:p>
        </w:tc>
      </w:tr>
      <w:tr w:rsidR="00385C5A" w:rsidRPr="00EA2362" w14:paraId="377E0945" w14:textId="77777777" w:rsidTr="00F5672D">
        <w:trPr>
          <w:trHeight w:val="432"/>
          <w:jc w:val="center"/>
        </w:trPr>
        <w:tc>
          <w:tcPr>
            <w:tcW w:w="5595" w:type="dxa"/>
            <w:shd w:val="clear" w:color="auto" w:fill="F2F2F2" w:themeFill="background1" w:themeFillShade="F2"/>
            <w:vAlign w:val="center"/>
          </w:tcPr>
          <w:p w14:paraId="271392A9" w14:textId="77777777" w:rsidR="00385C5A" w:rsidRDefault="00385C5A" w:rsidP="00385C5A">
            <w:pPr>
              <w:tabs>
                <w:tab w:val="left" w:pos="-139"/>
              </w:tabs>
              <w:spacing w:line="276" w:lineRule="auto"/>
              <w:ind w:right="-140"/>
              <w:rPr>
                <w:rFonts w:ascii="Tahoma" w:hAnsi="Tahoma" w:cs="Tahoma"/>
                <w:sz w:val="18"/>
                <w:szCs w:val="18"/>
                <w:lang w:eastAsia="en-US"/>
              </w:rPr>
            </w:pPr>
            <w:r w:rsidRPr="00385C5A">
              <w:rPr>
                <w:rFonts w:ascii="Tahoma" w:hAnsi="Tahoma" w:cs="Tahoma"/>
                <w:sz w:val="18"/>
                <w:szCs w:val="18"/>
                <w:lang w:eastAsia="en-US"/>
              </w:rPr>
              <w:t>Leaflet "Learn your rights in the digital environment"</w:t>
            </w:r>
          </w:p>
          <w:p w14:paraId="2BC32466" w14:textId="77777777" w:rsidR="00673020" w:rsidRPr="00673020" w:rsidRDefault="002818EE" w:rsidP="002818EE">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1 page, double-sided, 590x210</w:t>
            </w:r>
          </w:p>
          <w:p w14:paraId="4409E307" w14:textId="77777777" w:rsidR="00673020" w:rsidRDefault="00673020" w:rsidP="002818EE">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4+4 matte coat</w:t>
            </w:r>
            <w:r>
              <w:rPr>
                <w:rFonts w:ascii="Tahoma" w:hAnsi="Tahoma" w:cs="Tahoma"/>
                <w:sz w:val="18"/>
                <w:szCs w:val="18"/>
                <w:lang w:val="en-US" w:eastAsia="en-US"/>
              </w:rPr>
              <w:t xml:space="preserve">ed paper </w:t>
            </w:r>
            <w:r w:rsidR="00385C5A" w:rsidRPr="002818EE">
              <w:rPr>
                <w:rFonts w:ascii="Tahoma" w:hAnsi="Tahoma" w:cs="Tahoma"/>
                <w:sz w:val="18"/>
                <w:szCs w:val="18"/>
                <w:lang w:eastAsia="en-US"/>
              </w:rPr>
              <w:t>300gsm</w:t>
            </w:r>
            <w:r>
              <w:rPr>
                <w:rFonts w:ascii="Tahoma" w:hAnsi="Tahoma" w:cs="Tahoma"/>
                <w:sz w:val="18"/>
                <w:szCs w:val="18"/>
                <w:lang w:eastAsia="en-US"/>
              </w:rPr>
              <w:t xml:space="preserve">, </w:t>
            </w:r>
          </w:p>
          <w:p w14:paraId="632757AC" w14:textId="77777777" w:rsidR="00385C5A" w:rsidRDefault="00385C5A" w:rsidP="002818EE">
            <w:pPr>
              <w:pStyle w:val="ListParagraph"/>
              <w:numPr>
                <w:ilvl w:val="0"/>
                <w:numId w:val="44"/>
              </w:numPr>
              <w:tabs>
                <w:tab w:val="left" w:pos="-139"/>
              </w:tabs>
              <w:spacing w:line="276" w:lineRule="auto"/>
              <w:ind w:right="-140"/>
              <w:rPr>
                <w:rFonts w:ascii="Tahoma" w:hAnsi="Tahoma" w:cs="Tahoma"/>
                <w:sz w:val="18"/>
                <w:szCs w:val="18"/>
                <w:lang w:eastAsia="en-US"/>
              </w:rPr>
            </w:pPr>
            <w:r w:rsidRPr="002818EE">
              <w:rPr>
                <w:rFonts w:ascii="Tahoma" w:hAnsi="Tahoma" w:cs="Tahoma"/>
                <w:sz w:val="18"/>
                <w:szCs w:val="18"/>
                <w:lang w:eastAsia="en-US"/>
              </w:rPr>
              <w:t xml:space="preserve">Double Sided, </w:t>
            </w:r>
            <w:proofErr w:type="gramStart"/>
            <w:r w:rsidRPr="002818EE">
              <w:rPr>
                <w:rFonts w:ascii="Tahoma" w:hAnsi="Tahoma" w:cs="Tahoma"/>
                <w:sz w:val="18"/>
                <w:szCs w:val="18"/>
                <w:lang w:eastAsia="en-US"/>
              </w:rPr>
              <w:t>Folded</w:t>
            </w:r>
            <w:proofErr w:type="gramEnd"/>
            <w:r w:rsidRPr="002818EE">
              <w:rPr>
                <w:rFonts w:ascii="Tahoma" w:hAnsi="Tahoma" w:cs="Tahoma"/>
                <w:sz w:val="18"/>
                <w:szCs w:val="18"/>
                <w:lang w:eastAsia="en-US"/>
              </w:rPr>
              <w:t>: Double gatefold, Scored and folded to finished size)</w:t>
            </w:r>
            <w:r w:rsidR="00673020">
              <w:rPr>
                <w:rFonts w:ascii="Tahoma" w:hAnsi="Tahoma" w:cs="Tahoma"/>
                <w:sz w:val="18"/>
                <w:szCs w:val="18"/>
                <w:lang w:eastAsia="en-US"/>
              </w:rPr>
              <w:t>;</w:t>
            </w:r>
          </w:p>
          <w:p w14:paraId="1C46FAD3" w14:textId="77777777" w:rsidR="00673020" w:rsidRDefault="00673020" w:rsidP="002818EE">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8" w:history="1">
              <w:r w:rsidRPr="001D5B18">
                <w:rPr>
                  <w:rStyle w:val="Hyperlink"/>
                  <w:rFonts w:ascii="Tahoma" w:hAnsi="Tahoma" w:cs="Tahoma"/>
                  <w:sz w:val="18"/>
                  <w:szCs w:val="18"/>
                  <w:lang w:eastAsia="en-US"/>
                </w:rPr>
                <w:t>https://rm.coe.int/learn-about-your-rights-in-a-digital-environment-ukr/1680a052c2</w:t>
              </w:r>
            </w:hyperlink>
            <w:r>
              <w:rPr>
                <w:rFonts w:ascii="Tahoma" w:hAnsi="Tahoma" w:cs="Tahoma"/>
                <w:sz w:val="18"/>
                <w:szCs w:val="18"/>
                <w:lang w:eastAsia="en-US"/>
              </w:rPr>
              <w:t xml:space="preserve"> </w:t>
            </w:r>
          </w:p>
          <w:p w14:paraId="6F5695F1" w14:textId="0CBA17D9" w:rsidR="00673020" w:rsidRPr="00673020" w:rsidRDefault="00673020" w:rsidP="002818EE">
            <w:pPr>
              <w:pStyle w:val="ListParagraph"/>
              <w:numPr>
                <w:ilvl w:val="0"/>
                <w:numId w:val="44"/>
              </w:numPr>
              <w:tabs>
                <w:tab w:val="left" w:pos="-139"/>
              </w:tabs>
              <w:spacing w:line="276" w:lineRule="auto"/>
              <w:ind w:right="-140"/>
              <w:rPr>
                <w:rFonts w:ascii="Tahoma" w:hAnsi="Tahoma" w:cs="Tahoma"/>
                <w:sz w:val="18"/>
                <w:szCs w:val="18"/>
                <w:lang w:val="fr-FR" w:eastAsia="en-US"/>
              </w:rPr>
            </w:pPr>
            <w:proofErr w:type="gramStart"/>
            <w:r w:rsidRPr="00673020">
              <w:rPr>
                <w:rFonts w:ascii="Tahoma" w:hAnsi="Tahoma" w:cs="Tahoma"/>
                <w:sz w:val="18"/>
                <w:szCs w:val="18"/>
                <w:lang w:val="fr-FR" w:eastAsia="en-US"/>
              </w:rPr>
              <w:t>source</w:t>
            </w:r>
            <w:proofErr w:type="gramEnd"/>
            <w:r w:rsidRPr="00673020">
              <w:rPr>
                <w:rFonts w:ascii="Tahoma" w:hAnsi="Tahoma" w:cs="Tahoma"/>
                <w:sz w:val="18"/>
                <w:szCs w:val="18"/>
                <w:lang w:val="fr-FR" w:eastAsia="en-US"/>
              </w:rPr>
              <w:t xml:space="preserve"> files </w:t>
            </w:r>
            <w:proofErr w:type="spellStart"/>
            <w:r w:rsidRPr="00673020">
              <w:rPr>
                <w:rFonts w:ascii="Tahoma" w:hAnsi="Tahoma" w:cs="Tahoma"/>
                <w:sz w:val="18"/>
                <w:szCs w:val="18"/>
                <w:lang w:val="fr-FR" w:eastAsia="en-US"/>
              </w:rPr>
              <w:t>available</w:t>
            </w:r>
            <w:proofErr w:type="spellEnd"/>
            <w:r w:rsidRPr="00673020">
              <w:rPr>
                <w:rFonts w:ascii="Tahoma" w:hAnsi="Tahoma" w:cs="Tahoma"/>
                <w:sz w:val="18"/>
                <w:szCs w:val="18"/>
                <w:lang w:val="fr-FR" w:eastAsia="en-US"/>
              </w:rPr>
              <w:t xml:space="preserve">: </w:t>
            </w:r>
            <w:proofErr w:type="spellStart"/>
            <w:r w:rsidRPr="00673020">
              <w:rPr>
                <w:rFonts w:ascii="Tahoma" w:hAnsi="Tahoma" w:cs="Tahoma"/>
                <w:sz w:val="18"/>
                <w:szCs w:val="18"/>
                <w:lang w:val="fr-FR" w:eastAsia="en-US"/>
              </w:rPr>
              <w:t>pdf</w:t>
            </w:r>
            <w:proofErr w:type="spellEnd"/>
            <w:r w:rsidRPr="00673020">
              <w:rPr>
                <w:rFonts w:ascii="Tahoma" w:hAnsi="Tahoma" w:cs="Tahoma"/>
                <w:sz w:val="18"/>
                <w:szCs w:val="18"/>
                <w:lang w:val="fr-FR" w:eastAsia="en-US"/>
              </w:rPr>
              <w:t xml:space="preserve"> f</w:t>
            </w:r>
            <w:r>
              <w:rPr>
                <w:rFonts w:ascii="Tahoma" w:hAnsi="Tahoma" w:cs="Tahoma"/>
                <w:sz w:val="18"/>
                <w:szCs w:val="18"/>
                <w:lang w:val="fr-FR" w:eastAsia="en-US"/>
              </w:rPr>
              <w:t>or printing.</w:t>
            </w:r>
          </w:p>
        </w:tc>
        <w:tc>
          <w:tcPr>
            <w:tcW w:w="941" w:type="dxa"/>
            <w:shd w:val="clear" w:color="auto" w:fill="F2F2F2" w:themeFill="background1" w:themeFillShade="F2"/>
          </w:tcPr>
          <w:p w14:paraId="67C32619" w14:textId="5389C79D" w:rsidR="00385C5A" w:rsidRDefault="00385C5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c>
          <w:tcPr>
            <w:tcW w:w="1258" w:type="dxa"/>
            <w:tcBorders>
              <w:right w:val="single" w:sz="2" w:space="0" w:color="FF0000"/>
            </w:tcBorders>
            <w:shd w:val="clear" w:color="auto" w:fill="F2F2F2" w:themeFill="background1" w:themeFillShade="F2"/>
            <w:vAlign w:val="center"/>
          </w:tcPr>
          <w:p w14:paraId="44998E7C" w14:textId="307D545C" w:rsidR="00385C5A"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51FBF91F" w14:textId="77777777" w:rsidR="00385C5A" w:rsidRPr="00EA2362" w:rsidRDefault="00385C5A"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4A90FE71" w14:textId="77777777" w:rsidR="00385C5A" w:rsidRPr="005869AF" w:rsidRDefault="00385C5A" w:rsidP="00261462">
            <w:pPr>
              <w:tabs>
                <w:tab w:val="left" w:pos="-139"/>
              </w:tabs>
              <w:spacing w:line="276" w:lineRule="auto"/>
              <w:ind w:right="-140"/>
              <w:jc w:val="center"/>
              <w:rPr>
                <w:rFonts w:ascii="Tahoma" w:hAnsi="Tahoma" w:cs="Tahoma"/>
                <w:sz w:val="18"/>
                <w:szCs w:val="18"/>
                <w:highlight w:val="yellow"/>
                <w:lang w:eastAsia="en-US"/>
              </w:rPr>
            </w:pPr>
          </w:p>
        </w:tc>
      </w:tr>
      <w:tr w:rsidR="00673020" w:rsidRPr="00EA2362" w14:paraId="56AED8A5" w14:textId="77777777" w:rsidTr="00F5672D">
        <w:trPr>
          <w:trHeight w:val="432"/>
          <w:jc w:val="center"/>
        </w:trPr>
        <w:tc>
          <w:tcPr>
            <w:tcW w:w="5595" w:type="dxa"/>
            <w:shd w:val="clear" w:color="auto" w:fill="F2F2F2" w:themeFill="background1" w:themeFillShade="F2"/>
            <w:vAlign w:val="center"/>
          </w:tcPr>
          <w:p w14:paraId="78F85D99" w14:textId="77777777" w:rsidR="00673020" w:rsidRDefault="00673020" w:rsidP="00385C5A">
            <w:pPr>
              <w:tabs>
                <w:tab w:val="left" w:pos="-139"/>
              </w:tabs>
              <w:spacing w:line="276" w:lineRule="auto"/>
              <w:ind w:right="-140"/>
              <w:rPr>
                <w:rFonts w:ascii="Tahoma" w:hAnsi="Tahoma" w:cs="Tahoma"/>
                <w:sz w:val="18"/>
                <w:szCs w:val="18"/>
                <w:lang w:eastAsia="en-US"/>
              </w:rPr>
            </w:pPr>
            <w:r w:rsidRPr="00673020">
              <w:rPr>
                <w:rFonts w:ascii="Tahoma" w:hAnsi="Tahoma" w:cs="Tahoma"/>
                <w:sz w:val="18"/>
                <w:szCs w:val="18"/>
                <w:lang w:eastAsia="en-US"/>
              </w:rPr>
              <w:t xml:space="preserve">Legal Analysis on Operation of </w:t>
            </w:r>
            <w:proofErr w:type="spellStart"/>
            <w:r w:rsidRPr="00673020">
              <w:rPr>
                <w:rFonts w:ascii="Tahoma" w:hAnsi="Tahoma" w:cs="Tahoma"/>
                <w:sz w:val="18"/>
                <w:szCs w:val="18"/>
                <w:lang w:eastAsia="en-US"/>
              </w:rPr>
              <w:t>Barnahus</w:t>
            </w:r>
            <w:proofErr w:type="spellEnd"/>
            <w:r w:rsidRPr="00673020">
              <w:rPr>
                <w:rFonts w:ascii="Tahoma" w:hAnsi="Tahoma" w:cs="Tahoma"/>
                <w:sz w:val="18"/>
                <w:szCs w:val="18"/>
                <w:lang w:eastAsia="en-US"/>
              </w:rPr>
              <w:t xml:space="preserve"> in Ukraine </w:t>
            </w:r>
          </w:p>
          <w:p w14:paraId="6B2BB06A"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Change of layout from A4 to A5</w:t>
            </w:r>
            <w:r w:rsidRPr="007E68C2">
              <w:rPr>
                <w:rFonts w:ascii="Tahoma" w:hAnsi="Tahoma" w:cs="Tahoma"/>
                <w:sz w:val="18"/>
                <w:szCs w:val="18"/>
                <w:lang w:eastAsia="en-US"/>
              </w:rPr>
              <w:t xml:space="preserve">, </w:t>
            </w:r>
          </w:p>
          <w:p w14:paraId="061BB9D6"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70B50CCC"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6CB8E7F1"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proofErr w:type="spellStart"/>
            <w:proofErr w:type="gramStart"/>
            <w:r>
              <w:rPr>
                <w:rFonts w:ascii="Tahoma" w:hAnsi="Tahoma" w:cs="Tahoma"/>
                <w:sz w:val="18"/>
                <w:szCs w:val="18"/>
                <w:lang w:eastAsia="en-US"/>
              </w:rPr>
              <w:t>thermobinder</w:t>
            </w:r>
            <w:proofErr w:type="spellEnd"/>
            <w:r>
              <w:rPr>
                <w:rFonts w:ascii="Tahoma" w:hAnsi="Tahoma" w:cs="Tahoma"/>
                <w:sz w:val="18"/>
                <w:szCs w:val="18"/>
                <w:lang w:eastAsia="en-US"/>
              </w:rPr>
              <w:t>;</w:t>
            </w:r>
            <w:proofErr w:type="gramEnd"/>
          </w:p>
          <w:p w14:paraId="0CA6EFE1" w14:textId="3CD8C185"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electronic version of the publication: </w:t>
            </w:r>
            <w:hyperlink r:id="rId19" w:history="1">
              <w:r w:rsidRPr="001D5B18">
                <w:rPr>
                  <w:rStyle w:val="Hyperlink"/>
                  <w:rFonts w:ascii="Tahoma" w:hAnsi="Tahoma" w:cs="Tahoma"/>
                  <w:sz w:val="18"/>
                  <w:szCs w:val="18"/>
                  <w:lang w:eastAsia="en-US"/>
                </w:rPr>
                <w:t>https://rm.coe.int/legal-analysis-ukr-web/1680a317f5</w:t>
              </w:r>
            </w:hyperlink>
            <w:r>
              <w:rPr>
                <w:rFonts w:ascii="Tahoma" w:hAnsi="Tahoma" w:cs="Tahoma"/>
                <w:sz w:val="18"/>
                <w:szCs w:val="18"/>
                <w:lang w:eastAsia="en-US"/>
              </w:rPr>
              <w:t xml:space="preserve"> </w:t>
            </w:r>
          </w:p>
          <w:p w14:paraId="3A192FC8" w14:textId="0F1B43AD"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673020">
              <w:rPr>
                <w:rFonts w:ascii="Tahoma" w:hAnsi="Tahoma" w:cs="Tahoma"/>
                <w:sz w:val="18"/>
                <w:szCs w:val="18"/>
                <w:lang w:eastAsia="en-US"/>
              </w:rPr>
              <w:t xml:space="preserve">source files available: ai file in Ukrainian, pdf files of cover and text </w:t>
            </w:r>
            <w:proofErr w:type="gramStart"/>
            <w:r w:rsidRPr="00673020">
              <w:rPr>
                <w:rFonts w:ascii="Tahoma" w:hAnsi="Tahoma" w:cs="Tahoma"/>
                <w:sz w:val="18"/>
                <w:szCs w:val="18"/>
                <w:lang w:eastAsia="en-US"/>
              </w:rPr>
              <w:t>block</w:t>
            </w:r>
            <w:r>
              <w:rPr>
                <w:rFonts w:ascii="Tahoma" w:hAnsi="Tahoma" w:cs="Tahoma"/>
                <w:sz w:val="18"/>
                <w:szCs w:val="18"/>
                <w:lang w:eastAsia="en-US"/>
              </w:rPr>
              <w:t>;</w:t>
            </w:r>
            <w:proofErr w:type="gramEnd"/>
          </w:p>
          <w:p w14:paraId="23FFF00F" w14:textId="0D1CBB22"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the publication needs to be registered </w:t>
            </w:r>
            <w:r>
              <w:rPr>
                <w:rFonts w:ascii="Tahoma" w:hAnsi="Tahoma" w:cs="Tahoma"/>
                <w:sz w:val="18"/>
                <w:szCs w:val="18"/>
                <w:lang w:val="en-US" w:eastAsia="en-US"/>
              </w:rPr>
              <w:t>with the publishing house and given an ISBN.</w:t>
            </w:r>
          </w:p>
          <w:p w14:paraId="58C2C151" w14:textId="734AD41C" w:rsidR="00673020" w:rsidRPr="00673020" w:rsidRDefault="00673020" w:rsidP="00673020">
            <w:pPr>
              <w:pStyle w:val="ListParagraph"/>
              <w:tabs>
                <w:tab w:val="left" w:pos="-139"/>
              </w:tabs>
              <w:spacing w:line="276" w:lineRule="auto"/>
              <w:ind w:right="-140"/>
              <w:rPr>
                <w:rFonts w:ascii="Tahoma" w:hAnsi="Tahoma" w:cs="Tahoma"/>
                <w:sz w:val="18"/>
                <w:szCs w:val="18"/>
                <w:lang w:eastAsia="en-US"/>
              </w:rPr>
            </w:pPr>
          </w:p>
        </w:tc>
        <w:tc>
          <w:tcPr>
            <w:tcW w:w="941" w:type="dxa"/>
            <w:shd w:val="clear" w:color="auto" w:fill="F2F2F2" w:themeFill="background1" w:themeFillShade="F2"/>
          </w:tcPr>
          <w:p w14:paraId="427F3730" w14:textId="0FAC4B8B" w:rsidR="00673020" w:rsidRDefault="0067302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500</w:t>
            </w:r>
          </w:p>
        </w:tc>
        <w:tc>
          <w:tcPr>
            <w:tcW w:w="1258" w:type="dxa"/>
            <w:tcBorders>
              <w:right w:val="single" w:sz="2" w:space="0" w:color="FF0000"/>
            </w:tcBorders>
            <w:shd w:val="clear" w:color="auto" w:fill="F2F2F2" w:themeFill="background1" w:themeFillShade="F2"/>
            <w:vAlign w:val="center"/>
          </w:tcPr>
          <w:p w14:paraId="25750275" w14:textId="531A1A13" w:rsidR="00673020"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14EC0A10" w14:textId="77777777" w:rsidR="00673020" w:rsidRPr="00EA2362" w:rsidRDefault="00673020"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3E4ACD32" w14:textId="77777777" w:rsidR="00673020" w:rsidRPr="005869AF" w:rsidRDefault="00673020" w:rsidP="00261462">
            <w:pPr>
              <w:tabs>
                <w:tab w:val="left" w:pos="-139"/>
              </w:tabs>
              <w:spacing w:line="276" w:lineRule="auto"/>
              <w:ind w:right="-140"/>
              <w:jc w:val="center"/>
              <w:rPr>
                <w:rFonts w:ascii="Tahoma" w:hAnsi="Tahoma" w:cs="Tahoma"/>
                <w:sz w:val="18"/>
                <w:szCs w:val="18"/>
                <w:highlight w:val="yellow"/>
                <w:lang w:eastAsia="en-US"/>
              </w:rPr>
            </w:pPr>
          </w:p>
        </w:tc>
      </w:tr>
      <w:tr w:rsidR="00673020" w:rsidRPr="00EA2362" w14:paraId="33294A2A" w14:textId="77777777" w:rsidTr="00F5672D">
        <w:trPr>
          <w:trHeight w:val="432"/>
          <w:jc w:val="center"/>
        </w:trPr>
        <w:tc>
          <w:tcPr>
            <w:tcW w:w="5595" w:type="dxa"/>
            <w:shd w:val="clear" w:color="auto" w:fill="F2F2F2" w:themeFill="background1" w:themeFillShade="F2"/>
            <w:vAlign w:val="center"/>
          </w:tcPr>
          <w:p w14:paraId="5630EA42" w14:textId="77777777" w:rsidR="00673020" w:rsidRDefault="00673020" w:rsidP="00385C5A">
            <w:pPr>
              <w:tabs>
                <w:tab w:val="left" w:pos="-139"/>
              </w:tabs>
              <w:spacing w:line="276" w:lineRule="auto"/>
              <w:ind w:right="-140"/>
              <w:rPr>
                <w:rFonts w:ascii="Tahoma" w:hAnsi="Tahoma" w:cs="Tahoma"/>
                <w:sz w:val="18"/>
                <w:szCs w:val="18"/>
                <w:lang w:eastAsia="en-US"/>
              </w:rPr>
            </w:pPr>
            <w:r w:rsidRPr="00673020">
              <w:rPr>
                <w:rFonts w:ascii="Tahoma" w:hAnsi="Tahoma" w:cs="Tahoma"/>
                <w:sz w:val="18"/>
                <w:szCs w:val="18"/>
                <w:lang w:eastAsia="en-US"/>
              </w:rPr>
              <w:t xml:space="preserve">Methodological Guidelines on Forensic Interviewing of Children  </w:t>
            </w:r>
          </w:p>
          <w:p w14:paraId="25839A7A"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Change of layout from A4 to A5</w:t>
            </w:r>
            <w:r w:rsidRPr="007E68C2">
              <w:rPr>
                <w:rFonts w:ascii="Tahoma" w:hAnsi="Tahoma" w:cs="Tahoma"/>
                <w:sz w:val="18"/>
                <w:szCs w:val="18"/>
                <w:lang w:eastAsia="en-US"/>
              </w:rPr>
              <w:t xml:space="preserve">, </w:t>
            </w:r>
          </w:p>
          <w:p w14:paraId="44C9F597"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12DF6F56"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20BEE2AD"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proofErr w:type="spellStart"/>
            <w:proofErr w:type="gramStart"/>
            <w:r>
              <w:rPr>
                <w:rFonts w:ascii="Tahoma" w:hAnsi="Tahoma" w:cs="Tahoma"/>
                <w:sz w:val="18"/>
                <w:szCs w:val="18"/>
                <w:lang w:eastAsia="en-US"/>
              </w:rPr>
              <w:t>thermobinder</w:t>
            </w:r>
            <w:proofErr w:type="spellEnd"/>
            <w:r>
              <w:rPr>
                <w:rFonts w:ascii="Tahoma" w:hAnsi="Tahoma" w:cs="Tahoma"/>
                <w:sz w:val="18"/>
                <w:szCs w:val="18"/>
                <w:lang w:eastAsia="en-US"/>
              </w:rPr>
              <w:t>;</w:t>
            </w:r>
            <w:proofErr w:type="gramEnd"/>
          </w:p>
          <w:p w14:paraId="560AD5AC" w14:textId="244605B8"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lastRenderedPageBreak/>
              <w:t xml:space="preserve">electronic version of the publication: </w:t>
            </w:r>
            <w:hyperlink r:id="rId20" w:history="1">
              <w:r w:rsidRPr="001D5B18">
                <w:rPr>
                  <w:rStyle w:val="Hyperlink"/>
                  <w:rFonts w:ascii="Tahoma" w:hAnsi="Tahoma" w:cs="Tahoma"/>
                  <w:sz w:val="18"/>
                  <w:szCs w:val="18"/>
                  <w:lang w:eastAsia="en-US"/>
                </w:rPr>
                <w:t>https://rm.coe.int/method-rec-2021-ukr-web/1680a317f6</w:t>
              </w:r>
            </w:hyperlink>
            <w:r>
              <w:rPr>
                <w:rFonts w:ascii="Tahoma" w:hAnsi="Tahoma" w:cs="Tahoma"/>
                <w:sz w:val="18"/>
                <w:szCs w:val="18"/>
                <w:lang w:eastAsia="en-US"/>
              </w:rPr>
              <w:t xml:space="preserve"> </w:t>
            </w:r>
            <w:r w:rsidRPr="00673020">
              <w:rPr>
                <w:rFonts w:ascii="Tahoma" w:hAnsi="Tahoma" w:cs="Tahoma"/>
                <w:sz w:val="18"/>
                <w:szCs w:val="18"/>
                <w:lang w:eastAsia="en-US"/>
              </w:rPr>
              <w:t xml:space="preserve"> </w:t>
            </w:r>
            <w:r>
              <w:rPr>
                <w:rFonts w:ascii="Tahoma" w:hAnsi="Tahoma" w:cs="Tahoma"/>
                <w:sz w:val="18"/>
                <w:szCs w:val="18"/>
                <w:lang w:eastAsia="en-US"/>
              </w:rPr>
              <w:t xml:space="preserve">  </w:t>
            </w:r>
          </w:p>
          <w:p w14:paraId="78B4049E"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673020">
              <w:rPr>
                <w:rFonts w:ascii="Tahoma" w:hAnsi="Tahoma" w:cs="Tahoma"/>
                <w:sz w:val="18"/>
                <w:szCs w:val="18"/>
                <w:lang w:eastAsia="en-US"/>
              </w:rPr>
              <w:t xml:space="preserve">source files available: ai file in Ukrainian, pdf files of cover and text </w:t>
            </w:r>
            <w:proofErr w:type="gramStart"/>
            <w:r w:rsidRPr="00673020">
              <w:rPr>
                <w:rFonts w:ascii="Tahoma" w:hAnsi="Tahoma" w:cs="Tahoma"/>
                <w:sz w:val="18"/>
                <w:szCs w:val="18"/>
                <w:lang w:eastAsia="en-US"/>
              </w:rPr>
              <w:t>block</w:t>
            </w:r>
            <w:r>
              <w:rPr>
                <w:rFonts w:ascii="Tahoma" w:hAnsi="Tahoma" w:cs="Tahoma"/>
                <w:sz w:val="18"/>
                <w:szCs w:val="18"/>
                <w:lang w:eastAsia="en-US"/>
              </w:rPr>
              <w:t>;</w:t>
            </w:r>
            <w:proofErr w:type="gramEnd"/>
          </w:p>
          <w:p w14:paraId="2D221923"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the publication needs to be registered </w:t>
            </w:r>
            <w:r>
              <w:rPr>
                <w:rFonts w:ascii="Tahoma" w:hAnsi="Tahoma" w:cs="Tahoma"/>
                <w:sz w:val="18"/>
                <w:szCs w:val="18"/>
                <w:lang w:val="en-US" w:eastAsia="en-US"/>
              </w:rPr>
              <w:t>with the publishing house and given an ISBN.</w:t>
            </w:r>
          </w:p>
          <w:p w14:paraId="4B58D566" w14:textId="7B0FBAF1" w:rsidR="00673020" w:rsidRPr="00673020" w:rsidRDefault="00673020" w:rsidP="00385C5A">
            <w:pPr>
              <w:tabs>
                <w:tab w:val="left" w:pos="-139"/>
              </w:tabs>
              <w:spacing w:line="276" w:lineRule="auto"/>
              <w:ind w:right="-140"/>
              <w:rPr>
                <w:rFonts w:ascii="Tahoma" w:hAnsi="Tahoma" w:cs="Tahoma"/>
                <w:sz w:val="18"/>
                <w:szCs w:val="18"/>
                <w:lang w:eastAsia="en-US"/>
              </w:rPr>
            </w:pPr>
          </w:p>
        </w:tc>
        <w:tc>
          <w:tcPr>
            <w:tcW w:w="941" w:type="dxa"/>
            <w:shd w:val="clear" w:color="auto" w:fill="F2F2F2" w:themeFill="background1" w:themeFillShade="F2"/>
          </w:tcPr>
          <w:p w14:paraId="29FF8A0B" w14:textId="4F7DD486" w:rsidR="00673020" w:rsidRDefault="0067302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lastRenderedPageBreak/>
              <w:t>1000</w:t>
            </w:r>
          </w:p>
        </w:tc>
        <w:tc>
          <w:tcPr>
            <w:tcW w:w="1258" w:type="dxa"/>
            <w:tcBorders>
              <w:right w:val="single" w:sz="2" w:space="0" w:color="FF0000"/>
            </w:tcBorders>
            <w:shd w:val="clear" w:color="auto" w:fill="F2F2F2" w:themeFill="background1" w:themeFillShade="F2"/>
            <w:vAlign w:val="center"/>
          </w:tcPr>
          <w:p w14:paraId="4B5F8643" w14:textId="2B671DC6" w:rsidR="00673020"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2AAE9002" w14:textId="77777777" w:rsidR="00673020" w:rsidRPr="00EA2362" w:rsidRDefault="00673020"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05D76423" w14:textId="77777777" w:rsidR="00673020" w:rsidRPr="005869AF" w:rsidRDefault="00673020" w:rsidP="00261462">
            <w:pPr>
              <w:tabs>
                <w:tab w:val="left" w:pos="-139"/>
              </w:tabs>
              <w:spacing w:line="276" w:lineRule="auto"/>
              <w:ind w:right="-140"/>
              <w:jc w:val="center"/>
              <w:rPr>
                <w:rFonts w:ascii="Tahoma" w:hAnsi="Tahoma" w:cs="Tahoma"/>
                <w:sz w:val="18"/>
                <w:szCs w:val="18"/>
                <w:highlight w:val="yellow"/>
                <w:lang w:eastAsia="en-US"/>
              </w:rPr>
            </w:pPr>
          </w:p>
        </w:tc>
      </w:tr>
      <w:tr w:rsidR="00673020" w:rsidRPr="00EA2362" w14:paraId="0CA1D328" w14:textId="77777777" w:rsidTr="00F5672D">
        <w:trPr>
          <w:trHeight w:val="432"/>
          <w:jc w:val="center"/>
        </w:trPr>
        <w:tc>
          <w:tcPr>
            <w:tcW w:w="5595" w:type="dxa"/>
            <w:shd w:val="clear" w:color="auto" w:fill="F2F2F2" w:themeFill="background1" w:themeFillShade="F2"/>
            <w:vAlign w:val="center"/>
          </w:tcPr>
          <w:p w14:paraId="475F8581" w14:textId="77777777" w:rsidR="00673020" w:rsidRDefault="00673020" w:rsidP="00385C5A">
            <w:pPr>
              <w:tabs>
                <w:tab w:val="left" w:pos="-139"/>
              </w:tabs>
              <w:spacing w:line="276" w:lineRule="auto"/>
              <w:ind w:right="-140"/>
              <w:rPr>
                <w:rFonts w:ascii="Tahoma" w:hAnsi="Tahoma" w:cs="Tahoma"/>
                <w:sz w:val="18"/>
                <w:szCs w:val="18"/>
                <w:lang w:eastAsia="en-US"/>
              </w:rPr>
            </w:pPr>
            <w:r w:rsidRPr="00673020">
              <w:rPr>
                <w:rFonts w:ascii="Tahoma" w:hAnsi="Tahoma" w:cs="Tahoma"/>
                <w:sz w:val="18"/>
                <w:szCs w:val="18"/>
                <w:lang w:eastAsia="en-US"/>
              </w:rPr>
              <w:t xml:space="preserve">Council of Europe "Internet Literacy Handbook" </w:t>
            </w:r>
          </w:p>
          <w:p w14:paraId="202BA674" w14:textId="30DA15C4"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proofErr w:type="gramStart"/>
            <w:r>
              <w:rPr>
                <w:rFonts w:ascii="Tahoma" w:hAnsi="Tahoma" w:cs="Tahoma"/>
                <w:sz w:val="18"/>
                <w:szCs w:val="18"/>
                <w:lang w:eastAsia="en-US"/>
              </w:rPr>
              <w:t>proofreading;</w:t>
            </w:r>
            <w:proofErr w:type="gramEnd"/>
          </w:p>
          <w:p w14:paraId="7C322535" w14:textId="21B2DDBB"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layout in A4 format</w:t>
            </w:r>
            <w:r w:rsidRPr="007E68C2">
              <w:rPr>
                <w:rFonts w:ascii="Tahoma" w:hAnsi="Tahoma" w:cs="Tahoma"/>
                <w:sz w:val="18"/>
                <w:szCs w:val="18"/>
                <w:lang w:eastAsia="en-US"/>
              </w:rPr>
              <w:t xml:space="preserve">, </w:t>
            </w:r>
          </w:p>
          <w:p w14:paraId="2ACA6288"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text block - 4+4 matte coated paper 90gr/m2, </w:t>
            </w:r>
          </w:p>
          <w:p w14:paraId="3132D40C"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7E68C2">
              <w:rPr>
                <w:rFonts w:ascii="Tahoma" w:hAnsi="Tahoma" w:cs="Tahoma"/>
                <w:sz w:val="18"/>
                <w:szCs w:val="18"/>
                <w:lang w:eastAsia="en-US"/>
              </w:rPr>
              <w:t xml:space="preserve">cover - 4+0 + matte lamination 1+0 on matte coated paper 250 gr/m2, </w:t>
            </w:r>
          </w:p>
          <w:p w14:paraId="05FDA5A2" w14:textId="7BA35BE2"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proofErr w:type="spellStart"/>
            <w:proofErr w:type="gramStart"/>
            <w:r>
              <w:rPr>
                <w:rFonts w:ascii="Tahoma" w:hAnsi="Tahoma" w:cs="Tahoma"/>
                <w:sz w:val="18"/>
                <w:szCs w:val="18"/>
                <w:lang w:eastAsia="en-US"/>
              </w:rPr>
              <w:t>thermobinder</w:t>
            </w:r>
            <w:proofErr w:type="spellEnd"/>
            <w:r>
              <w:rPr>
                <w:rFonts w:ascii="Tahoma" w:hAnsi="Tahoma" w:cs="Tahoma"/>
                <w:sz w:val="18"/>
                <w:szCs w:val="18"/>
                <w:lang w:eastAsia="en-US"/>
              </w:rPr>
              <w:t>;</w:t>
            </w:r>
            <w:proofErr w:type="gramEnd"/>
          </w:p>
          <w:p w14:paraId="4508F792" w14:textId="12D38C9A" w:rsidR="00715927" w:rsidRDefault="00715927"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Ukrainian translation of the publication: </w:t>
            </w:r>
            <w:hyperlink r:id="rId21" w:history="1">
              <w:r w:rsidRPr="001D5B18">
                <w:rPr>
                  <w:rStyle w:val="Hyperlink"/>
                  <w:rFonts w:ascii="Tahoma" w:hAnsi="Tahoma" w:cs="Tahoma"/>
                  <w:sz w:val="18"/>
                  <w:szCs w:val="18"/>
                  <w:lang w:eastAsia="en-US"/>
                </w:rPr>
                <w:t>https://mycloud.coe.int/s/yTofcwiaGHJ9QxC</w:t>
              </w:r>
            </w:hyperlink>
            <w:r>
              <w:rPr>
                <w:rFonts w:ascii="Tahoma" w:hAnsi="Tahoma" w:cs="Tahoma"/>
                <w:sz w:val="18"/>
                <w:szCs w:val="18"/>
                <w:lang w:eastAsia="en-US"/>
              </w:rPr>
              <w:t xml:space="preserve"> </w:t>
            </w:r>
          </w:p>
          <w:p w14:paraId="04EC9A97" w14:textId="13C786F5"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sidRPr="00673020">
              <w:rPr>
                <w:rFonts w:ascii="Tahoma" w:hAnsi="Tahoma" w:cs="Tahoma"/>
                <w:sz w:val="18"/>
                <w:szCs w:val="18"/>
                <w:lang w:eastAsia="en-US"/>
              </w:rPr>
              <w:t xml:space="preserve">source files available: ai file in </w:t>
            </w:r>
            <w:r>
              <w:rPr>
                <w:rFonts w:ascii="Tahoma" w:hAnsi="Tahoma" w:cs="Tahoma"/>
                <w:sz w:val="18"/>
                <w:szCs w:val="18"/>
                <w:lang w:eastAsia="en-US"/>
              </w:rPr>
              <w:t>English (original publication)</w:t>
            </w:r>
            <w:r w:rsidRPr="00673020">
              <w:rPr>
                <w:rFonts w:ascii="Tahoma" w:hAnsi="Tahoma" w:cs="Tahoma"/>
                <w:sz w:val="18"/>
                <w:szCs w:val="18"/>
                <w:lang w:eastAsia="en-US"/>
              </w:rPr>
              <w:t xml:space="preserve">, </w:t>
            </w:r>
            <w:r>
              <w:rPr>
                <w:rFonts w:ascii="Tahoma" w:hAnsi="Tahoma" w:cs="Tahoma"/>
                <w:sz w:val="18"/>
                <w:szCs w:val="18"/>
                <w:lang w:eastAsia="en-US"/>
              </w:rPr>
              <w:t xml:space="preserve">Word file of the Ukrainian </w:t>
            </w:r>
            <w:proofErr w:type="gramStart"/>
            <w:r>
              <w:rPr>
                <w:rFonts w:ascii="Tahoma" w:hAnsi="Tahoma" w:cs="Tahoma"/>
                <w:sz w:val="18"/>
                <w:szCs w:val="18"/>
                <w:lang w:eastAsia="en-US"/>
              </w:rPr>
              <w:t>translation;</w:t>
            </w:r>
            <w:proofErr w:type="gramEnd"/>
          </w:p>
          <w:p w14:paraId="03F34A3B" w14:textId="77777777" w:rsidR="00673020" w:rsidRDefault="00673020" w:rsidP="00673020">
            <w:pPr>
              <w:pStyle w:val="ListParagraph"/>
              <w:numPr>
                <w:ilvl w:val="0"/>
                <w:numId w:val="44"/>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the publication needs to be registered </w:t>
            </w:r>
            <w:r>
              <w:rPr>
                <w:rFonts w:ascii="Tahoma" w:hAnsi="Tahoma" w:cs="Tahoma"/>
                <w:sz w:val="18"/>
                <w:szCs w:val="18"/>
                <w:lang w:val="en-US" w:eastAsia="en-US"/>
              </w:rPr>
              <w:t>with the publishing house and given an ISBN.</w:t>
            </w:r>
          </w:p>
          <w:p w14:paraId="15CF9238" w14:textId="5246AB9A" w:rsidR="00673020" w:rsidRPr="00673020" w:rsidRDefault="00673020" w:rsidP="00385C5A">
            <w:pPr>
              <w:tabs>
                <w:tab w:val="left" w:pos="-139"/>
              </w:tabs>
              <w:spacing w:line="276" w:lineRule="auto"/>
              <w:ind w:right="-140"/>
              <w:rPr>
                <w:rFonts w:ascii="Tahoma" w:hAnsi="Tahoma" w:cs="Tahoma"/>
                <w:sz w:val="18"/>
                <w:szCs w:val="18"/>
                <w:lang w:eastAsia="en-US"/>
              </w:rPr>
            </w:pPr>
          </w:p>
        </w:tc>
        <w:tc>
          <w:tcPr>
            <w:tcW w:w="941" w:type="dxa"/>
            <w:shd w:val="clear" w:color="auto" w:fill="F2F2F2" w:themeFill="background1" w:themeFillShade="F2"/>
          </w:tcPr>
          <w:p w14:paraId="5729274A" w14:textId="0305A194" w:rsidR="00673020" w:rsidRDefault="0067302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1000</w:t>
            </w:r>
          </w:p>
        </w:tc>
        <w:tc>
          <w:tcPr>
            <w:tcW w:w="1258" w:type="dxa"/>
            <w:tcBorders>
              <w:right w:val="single" w:sz="2" w:space="0" w:color="FF0000"/>
            </w:tcBorders>
            <w:shd w:val="clear" w:color="auto" w:fill="F2F2F2" w:themeFill="background1" w:themeFillShade="F2"/>
            <w:vAlign w:val="center"/>
          </w:tcPr>
          <w:p w14:paraId="60D51D85" w14:textId="2DEE0AB9" w:rsidR="00673020"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6ADA56C6" w14:textId="77777777" w:rsidR="00673020" w:rsidRPr="00EA2362" w:rsidRDefault="00673020"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553FD381" w14:textId="77777777" w:rsidR="00673020" w:rsidRPr="005869AF" w:rsidRDefault="00673020" w:rsidP="00261462">
            <w:pPr>
              <w:tabs>
                <w:tab w:val="left" w:pos="-139"/>
              </w:tabs>
              <w:spacing w:line="276" w:lineRule="auto"/>
              <w:ind w:right="-140"/>
              <w:jc w:val="center"/>
              <w:rPr>
                <w:rFonts w:ascii="Tahoma" w:hAnsi="Tahoma" w:cs="Tahoma"/>
                <w:sz w:val="18"/>
                <w:szCs w:val="18"/>
                <w:highlight w:val="yellow"/>
                <w:lang w:eastAsia="en-US"/>
              </w:rPr>
            </w:pPr>
          </w:p>
        </w:tc>
      </w:tr>
      <w:tr w:rsidR="00485E56" w:rsidRPr="00EA2362" w14:paraId="7E5DBFEF" w14:textId="77777777" w:rsidTr="00F5672D">
        <w:trPr>
          <w:trHeight w:val="432"/>
          <w:jc w:val="center"/>
        </w:trPr>
        <w:tc>
          <w:tcPr>
            <w:tcW w:w="5595" w:type="dxa"/>
            <w:shd w:val="clear" w:color="auto" w:fill="F2F2F2" w:themeFill="background1" w:themeFillShade="F2"/>
            <w:vAlign w:val="center"/>
          </w:tcPr>
          <w:p w14:paraId="2E4D566A" w14:textId="0F83BF51" w:rsidR="00485E56" w:rsidRPr="00673020" w:rsidRDefault="00485E56" w:rsidP="00385C5A">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Delivery of printed materials to 3 addresses in Kyiv. </w:t>
            </w:r>
          </w:p>
        </w:tc>
        <w:tc>
          <w:tcPr>
            <w:tcW w:w="941" w:type="dxa"/>
            <w:shd w:val="clear" w:color="auto" w:fill="F2F2F2" w:themeFill="background1" w:themeFillShade="F2"/>
          </w:tcPr>
          <w:p w14:paraId="67F8DED9" w14:textId="4C4F4AAF" w:rsidR="00485E56" w:rsidRDefault="00485E5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p>
        </w:tc>
        <w:tc>
          <w:tcPr>
            <w:tcW w:w="1258" w:type="dxa"/>
            <w:tcBorders>
              <w:right w:val="single" w:sz="2" w:space="0" w:color="FF0000"/>
            </w:tcBorders>
            <w:shd w:val="clear" w:color="auto" w:fill="F2F2F2" w:themeFill="background1" w:themeFillShade="F2"/>
            <w:vAlign w:val="center"/>
          </w:tcPr>
          <w:p w14:paraId="518A0977" w14:textId="201E3439" w:rsidR="00485E56" w:rsidRPr="00A42CEC" w:rsidRDefault="005805E5"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31/10/2021</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379A03E1" w14:textId="77777777" w:rsidR="00485E56" w:rsidRPr="00EA2362" w:rsidRDefault="00485E56"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2A93ACED" w14:textId="77777777" w:rsidR="00485E56" w:rsidRPr="005869AF" w:rsidRDefault="00485E56" w:rsidP="00261462">
            <w:pPr>
              <w:tabs>
                <w:tab w:val="left" w:pos="-139"/>
              </w:tabs>
              <w:spacing w:line="276" w:lineRule="auto"/>
              <w:ind w:right="-140"/>
              <w:jc w:val="center"/>
              <w:rPr>
                <w:rFonts w:ascii="Tahoma" w:hAnsi="Tahoma" w:cs="Tahoma"/>
                <w:sz w:val="18"/>
                <w:szCs w:val="18"/>
                <w:highlight w:val="yellow"/>
                <w:lang w:eastAsia="en-US"/>
              </w:rPr>
            </w:pPr>
          </w:p>
        </w:tc>
      </w:tr>
      <w:tr w:rsidR="00F5672D" w:rsidRPr="00EA2362" w14:paraId="1564909A" w14:textId="77777777" w:rsidTr="00694E68">
        <w:trPr>
          <w:trHeight w:val="432"/>
          <w:jc w:val="center"/>
        </w:trPr>
        <w:tc>
          <w:tcPr>
            <w:tcW w:w="7794" w:type="dxa"/>
            <w:gridSpan w:val="3"/>
            <w:tcBorders>
              <w:right w:val="single" w:sz="2" w:space="0" w:color="FF0000"/>
            </w:tcBorders>
            <w:shd w:val="clear" w:color="auto" w:fill="F2F2F2" w:themeFill="background1" w:themeFillShade="F2"/>
          </w:tcPr>
          <w:p w14:paraId="6F353B92" w14:textId="3E69134A" w:rsidR="00F5672D" w:rsidRPr="00EA2362" w:rsidRDefault="00F5672D"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417" w:type="dxa"/>
            <w:tcBorders>
              <w:top w:val="single" w:sz="2" w:space="0" w:color="FF0000"/>
              <w:left w:val="single" w:sz="2" w:space="0" w:color="FF0000"/>
              <w:bottom w:val="single" w:sz="2" w:space="0" w:color="FF0000"/>
              <w:right w:val="single" w:sz="4" w:space="0" w:color="C0504D" w:themeColor="accent2"/>
            </w:tcBorders>
            <w:shd w:val="clear" w:color="auto" w:fill="FFFFFF" w:themeFill="background1"/>
            <w:vAlign w:val="center"/>
          </w:tcPr>
          <w:p w14:paraId="683B36C3" w14:textId="77777777" w:rsidR="00F5672D" w:rsidRPr="00EA2362" w:rsidRDefault="00F5672D" w:rsidP="00261462">
            <w:pPr>
              <w:tabs>
                <w:tab w:val="left" w:pos="-139"/>
              </w:tabs>
              <w:spacing w:line="276" w:lineRule="auto"/>
              <w:ind w:right="-140"/>
              <w:jc w:val="center"/>
              <w:rPr>
                <w:rFonts w:ascii="Tahoma" w:hAnsi="Tahoma" w:cs="Tahoma"/>
                <w:sz w:val="18"/>
                <w:szCs w:val="18"/>
                <w:highlight w:val="yellow"/>
                <w:lang w:eastAsia="en-US"/>
              </w:rPr>
            </w:pPr>
          </w:p>
        </w:tc>
        <w:tc>
          <w:tcPr>
            <w:tcW w:w="141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tcPr>
          <w:p w14:paraId="15C2AE18" w14:textId="77777777" w:rsidR="00F5672D" w:rsidRDefault="00F5672D" w:rsidP="00261462">
            <w:pPr>
              <w:tabs>
                <w:tab w:val="left" w:pos="-139"/>
              </w:tabs>
              <w:spacing w:line="276" w:lineRule="auto"/>
              <w:ind w:right="-140"/>
              <w:jc w:val="center"/>
              <w:rPr>
                <w:rFonts w:ascii="Tahoma" w:hAnsi="Tahoma" w:cs="Tahoma"/>
                <w:sz w:val="18"/>
                <w:szCs w:val="18"/>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ru-RU" w:eastAsia="ru-RU"/>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1EEAEBD6"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DCF6976" w:rsidR="009A6460" w:rsidRPr="00EA2362" w:rsidRDefault="009A6460" w:rsidP="00FC7772">
            <w:pPr>
              <w:rPr>
                <w:rFonts w:ascii="Tahoma" w:hAnsi="Tahoma" w:cs="Tahoma"/>
                <w:sz w:val="20"/>
                <w:szCs w:val="20"/>
              </w:rPr>
            </w:pPr>
            <w:r w:rsidRPr="00375BEA">
              <w:rPr>
                <w:rFonts w:ascii="Tahoma" w:hAnsi="Tahoma" w:cs="Tahoma"/>
                <w:sz w:val="16"/>
                <w:szCs w:val="16"/>
              </w:rPr>
              <w:t>In</w:t>
            </w:r>
            <w:r w:rsidR="00C24829">
              <w:rPr>
                <w:rFonts w:ascii="Tahoma" w:hAnsi="Tahoma" w:cs="Tahoma"/>
                <w:sz w:val="16"/>
                <w:szCs w:val="16"/>
              </w:rPr>
              <w:t xml:space="preserve"> Kyiv</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67302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67302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6730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67302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67302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67302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22"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67302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67302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67302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3"/>
          <w:footerReference w:type="default" r:id="rId24"/>
          <w:headerReference w:type="first" r:id="rId25"/>
          <w:footerReference w:type="first" r:id="rId26"/>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673020">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B448" w14:textId="77777777" w:rsidR="00744C34" w:rsidRDefault="00744C34" w:rsidP="00D50F13">
      <w:r>
        <w:separator/>
      </w:r>
    </w:p>
  </w:endnote>
  <w:endnote w:type="continuationSeparator" w:id="0">
    <w:p w14:paraId="33A04FF2" w14:textId="77777777" w:rsidR="00744C34" w:rsidRDefault="00744C34" w:rsidP="00D50F13">
      <w:r>
        <w:continuationSeparator/>
      </w:r>
    </w:p>
  </w:endnote>
  <w:endnote w:type="continuationNotice" w:id="1">
    <w:p w14:paraId="1B9FC0DB" w14:textId="77777777" w:rsidR="00744C34" w:rsidRDefault="0074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67302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673020" w:rsidRPr="00AE2D2B" w:rsidRDefault="0067302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22A8C2F" w:rsidR="00673020" w:rsidRPr="00AE2D2B" w:rsidRDefault="00673020" w:rsidP="00FC7772">
          <w:pPr>
            <w:rPr>
              <w:rFonts w:ascii="Arial Narrow" w:hAnsi="Arial Narrow"/>
              <w:caps/>
              <w:color w:val="000000"/>
              <w:sz w:val="18"/>
              <w:szCs w:val="18"/>
              <w:highlight w:val="cyan"/>
            </w:rPr>
          </w:pPr>
          <w:r w:rsidRPr="00B92F85">
            <w:rPr>
              <w:rFonts w:ascii="Tahoma" w:hAnsi="Tahoma" w:cs="Tahoma"/>
              <w:caps/>
              <w:color w:val="000000" w:themeColor="text1"/>
              <w:sz w:val="18"/>
              <w:szCs w:val="18"/>
            </w:rPr>
            <w:t>CC.BH8704.2021.</w:t>
          </w:r>
          <w:r>
            <w:rPr>
              <w:rFonts w:ascii="Tahoma" w:hAnsi="Tahoma" w:cs="Tahoma"/>
              <w:caps/>
              <w:color w:val="000000" w:themeColor="text1"/>
              <w:sz w:val="18"/>
              <w:szCs w:val="18"/>
            </w:rPr>
            <w:t>10</w:t>
          </w:r>
        </w:p>
      </w:tc>
    </w:tr>
  </w:tbl>
  <w:p w14:paraId="11A0349E" w14:textId="77777777" w:rsidR="00673020" w:rsidRDefault="00673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673020" w:rsidRPr="00FC72C5" w:rsidRDefault="0067302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673020" w:rsidRDefault="0067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402AE" w14:textId="77777777" w:rsidR="00744C34" w:rsidRDefault="00744C34" w:rsidP="00D50F13">
      <w:r>
        <w:separator/>
      </w:r>
    </w:p>
  </w:footnote>
  <w:footnote w:type="continuationSeparator" w:id="0">
    <w:p w14:paraId="3C57598E" w14:textId="77777777" w:rsidR="00744C34" w:rsidRDefault="00744C34" w:rsidP="00D50F13">
      <w:r>
        <w:continuationSeparator/>
      </w:r>
    </w:p>
  </w:footnote>
  <w:footnote w:type="continuationNotice" w:id="1">
    <w:p w14:paraId="4BBE84C0" w14:textId="77777777" w:rsidR="00744C34" w:rsidRDefault="00744C34"/>
  </w:footnote>
  <w:footnote w:id="2">
    <w:p w14:paraId="4CF465B4" w14:textId="37C15939" w:rsidR="00673020" w:rsidRPr="00105416" w:rsidRDefault="00673020"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105416">
        <w:rPr>
          <w:rFonts w:ascii="Tahoma" w:hAnsi="Tahoma" w:cs="Tahoma"/>
          <w:sz w:val="18"/>
          <w:szCs w:val="18"/>
          <w:lang w:val="en-US"/>
        </w:rPr>
        <w:t xml:space="preserve"> </w:t>
      </w:r>
      <w:r w:rsidRPr="00194EDC">
        <w:rPr>
          <w:rFonts w:ascii="Tahoma" w:hAnsi="Tahoma" w:cs="Tahoma"/>
          <w:sz w:val="18"/>
          <w:szCs w:val="18"/>
          <w:lang w:val="en-US"/>
        </w:rPr>
        <w:t>Council of Europe headquarters:</w:t>
      </w:r>
      <w:r w:rsidRPr="00105416">
        <w:rPr>
          <w:rFonts w:ascii="Tahoma" w:hAnsi="Tahoma" w:cs="Tahoma"/>
          <w:sz w:val="18"/>
          <w:szCs w:val="18"/>
          <w:lang w:val="en-US"/>
        </w:rPr>
        <w:t xml:space="preserve"> Avenue de </w:t>
      </w:r>
      <w:proofErr w:type="spellStart"/>
      <w:r w:rsidRPr="00105416">
        <w:rPr>
          <w:rFonts w:ascii="Tahoma" w:hAnsi="Tahoma" w:cs="Tahoma"/>
          <w:sz w:val="18"/>
          <w:szCs w:val="18"/>
          <w:lang w:val="en-US"/>
        </w:rPr>
        <w:t>l’Europe</w:t>
      </w:r>
      <w:proofErr w:type="spellEnd"/>
      <w:r w:rsidRPr="00105416">
        <w:rPr>
          <w:rFonts w:ascii="Tahoma" w:hAnsi="Tahoma" w:cs="Tahoma"/>
          <w:sz w:val="18"/>
          <w:szCs w:val="18"/>
          <w:lang w:val="en-US"/>
        </w:rPr>
        <w:t>, F-67075 Strasbourg Cedex, France</w:t>
      </w:r>
    </w:p>
  </w:footnote>
  <w:footnote w:id="3">
    <w:p w14:paraId="2D6A9193" w14:textId="6337D522" w:rsidR="00673020" w:rsidRPr="00194EDC" w:rsidRDefault="00673020">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01B37664" w14:textId="37446F54" w:rsidR="00673020" w:rsidRPr="00C24829" w:rsidRDefault="00673020">
      <w:pPr>
        <w:pStyle w:val="FootnoteText"/>
        <w:rPr>
          <w:lang w:val="en-US"/>
        </w:rPr>
      </w:pPr>
      <w:r>
        <w:rPr>
          <w:rStyle w:val="FootnoteReference"/>
        </w:rPr>
        <w:footnoteRef/>
      </w:r>
      <w:r>
        <w:t xml:space="preserve"> </w:t>
      </w:r>
      <w:r>
        <w:rPr>
          <w:lang w:val="en-US"/>
        </w:rPr>
        <w:t xml:space="preserve">For detailed specifications on each of the deliverables, please refer to the attached </w:t>
      </w:r>
      <w:r w:rsidRPr="00C24829">
        <w:rPr>
          <w:b/>
          <w:bCs/>
          <w:lang w:val="en-US"/>
        </w:rPr>
        <w:t>Methodology Report</w:t>
      </w:r>
      <w:r>
        <w:rPr>
          <w:lang w:val="en-US"/>
        </w:rPr>
        <w:t>.</w:t>
      </w:r>
    </w:p>
  </w:footnote>
  <w:footnote w:id="5">
    <w:p w14:paraId="73BAE27E" w14:textId="77777777" w:rsidR="00673020" w:rsidRPr="00194EDC" w:rsidRDefault="00673020"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w:t>
      </w:r>
      <w:proofErr w:type="gramStart"/>
      <w:r w:rsidRPr="00194EDC">
        <w:rPr>
          <w:rFonts w:ascii="Tahoma" w:hAnsi="Tahoma" w:cs="Tahoma"/>
          <w:sz w:val="18"/>
          <w:szCs w:val="18"/>
        </w:rPr>
        <w:t>Dec(</w:t>
      </w:r>
      <w:proofErr w:type="gramEnd"/>
      <w:r w:rsidRPr="00194EDC">
        <w:rPr>
          <w:rFonts w:ascii="Tahoma" w:hAnsi="Tahoma" w:cs="Tahoma"/>
          <w:sz w:val="18"/>
          <w:szCs w:val="18"/>
        </w:rPr>
        <w:t xml:space="preserve">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673020" w:rsidRPr="00660AB4" w:rsidRDefault="0067302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673020" w:rsidRPr="00126BDD" w:rsidRDefault="00673020">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673020" w:rsidRPr="00660AB4" w:rsidRDefault="0067302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673020" w:rsidRDefault="00673020">
    <w:pPr>
      <w:pStyle w:val="Header"/>
    </w:pPr>
    <w:r>
      <w:rPr>
        <w:noProof/>
        <w:lang w:val="ru-RU"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C5D7A"/>
    <w:multiLevelType w:val="hybridMultilevel"/>
    <w:tmpl w:val="08A4FE0A"/>
    <w:lvl w:ilvl="0" w:tplc="AB5468E8">
      <w:start w:val="18"/>
      <w:numFmt w:val="bullet"/>
      <w:lvlText w:val="-"/>
      <w:lvlJc w:val="left"/>
      <w:pPr>
        <w:ind w:left="720" w:hanging="360"/>
      </w:pPr>
      <w:rPr>
        <w:rFonts w:ascii="Tahoma" w:eastAsia="Times New Roman"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2BC4"/>
    <w:multiLevelType w:val="hybridMultilevel"/>
    <w:tmpl w:val="B566BB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6DD0CE5"/>
    <w:multiLevelType w:val="hybridMultilevel"/>
    <w:tmpl w:val="D44272BE"/>
    <w:lvl w:ilvl="0" w:tplc="B6CAF63A">
      <w:start w:val="29"/>
      <w:numFmt w:val="bullet"/>
      <w:lvlText w:val="-"/>
      <w:lvlJc w:val="left"/>
      <w:pPr>
        <w:ind w:left="720" w:hanging="360"/>
      </w:pPr>
      <w:rPr>
        <w:rFonts w:ascii="Tahoma" w:eastAsia="Times New Roman"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40"/>
  </w:num>
  <w:num w:numId="3">
    <w:abstractNumId w:val="2"/>
  </w:num>
  <w:num w:numId="4">
    <w:abstractNumId w:val="25"/>
  </w:num>
  <w:num w:numId="5">
    <w:abstractNumId w:val="1"/>
  </w:num>
  <w:num w:numId="6">
    <w:abstractNumId w:val="42"/>
  </w:num>
  <w:num w:numId="7">
    <w:abstractNumId w:val="12"/>
  </w:num>
  <w:num w:numId="8">
    <w:abstractNumId w:val="28"/>
  </w:num>
  <w:num w:numId="9">
    <w:abstractNumId w:val="23"/>
  </w:num>
  <w:num w:numId="10">
    <w:abstractNumId w:val="36"/>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33"/>
  </w:num>
  <w:num w:numId="16">
    <w:abstractNumId w:val="14"/>
  </w:num>
  <w:num w:numId="17">
    <w:abstractNumId w:val="34"/>
  </w:num>
  <w:num w:numId="18">
    <w:abstractNumId w:val="0"/>
  </w:num>
  <w:num w:numId="19">
    <w:abstractNumId w:val="17"/>
  </w:num>
  <w:num w:numId="20">
    <w:abstractNumId w:val="24"/>
  </w:num>
  <w:num w:numId="21">
    <w:abstractNumId w:val="38"/>
  </w:num>
  <w:num w:numId="22">
    <w:abstractNumId w:val="8"/>
  </w:num>
  <w:num w:numId="23">
    <w:abstractNumId w:val="37"/>
  </w:num>
  <w:num w:numId="24">
    <w:abstractNumId w:val="30"/>
  </w:num>
  <w:num w:numId="25">
    <w:abstractNumId w:val="22"/>
  </w:num>
  <w:num w:numId="26">
    <w:abstractNumId w:val="18"/>
  </w:num>
  <w:num w:numId="27">
    <w:abstractNumId w:val="4"/>
  </w:num>
  <w:num w:numId="28">
    <w:abstractNumId w:val="16"/>
  </w:num>
  <w:num w:numId="29">
    <w:abstractNumId w:val="9"/>
  </w:num>
  <w:num w:numId="30">
    <w:abstractNumId w:val="6"/>
  </w:num>
  <w:num w:numId="31">
    <w:abstractNumId w:val="35"/>
  </w:num>
  <w:num w:numId="32">
    <w:abstractNumId w:val="26"/>
  </w:num>
  <w:num w:numId="33">
    <w:abstractNumId w:val="10"/>
  </w:num>
  <w:num w:numId="34">
    <w:abstractNumId w:val="41"/>
  </w:num>
  <w:num w:numId="35">
    <w:abstractNumId w:val="11"/>
  </w:num>
  <w:num w:numId="36">
    <w:abstractNumId w:val="31"/>
  </w:num>
  <w:num w:numId="37">
    <w:abstractNumId w:val="3"/>
  </w:num>
  <w:num w:numId="38">
    <w:abstractNumId w:val="32"/>
  </w:num>
  <w:num w:numId="39">
    <w:abstractNumId w:val="29"/>
  </w:num>
  <w:num w:numId="40">
    <w:abstractNumId w:val="5"/>
  </w:num>
  <w:num w:numId="41">
    <w:abstractNumId w:val="27"/>
  </w:num>
  <w:num w:numId="42">
    <w:abstractNumId w:val="7"/>
  </w:num>
  <w:num w:numId="43">
    <w:abstractNumId w:val="13"/>
  </w:num>
  <w:num w:numId="4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2808"/>
    <w:rsid w:val="00004D79"/>
    <w:rsid w:val="00007AEB"/>
    <w:rsid w:val="00007C19"/>
    <w:rsid w:val="0001537A"/>
    <w:rsid w:val="00023D4C"/>
    <w:rsid w:val="00037A7D"/>
    <w:rsid w:val="00040AA9"/>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1D7D"/>
    <w:rsid w:val="000E0285"/>
    <w:rsid w:val="000E0562"/>
    <w:rsid w:val="000E1C99"/>
    <w:rsid w:val="000E2871"/>
    <w:rsid w:val="000E59DC"/>
    <w:rsid w:val="000E5DF5"/>
    <w:rsid w:val="000F08A5"/>
    <w:rsid w:val="000F1520"/>
    <w:rsid w:val="000F18A2"/>
    <w:rsid w:val="000F3067"/>
    <w:rsid w:val="000F3487"/>
    <w:rsid w:val="000F3CB2"/>
    <w:rsid w:val="00105416"/>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4235E"/>
    <w:rsid w:val="00251355"/>
    <w:rsid w:val="00254F20"/>
    <w:rsid w:val="00255320"/>
    <w:rsid w:val="00261462"/>
    <w:rsid w:val="00273B5A"/>
    <w:rsid w:val="00274D7C"/>
    <w:rsid w:val="002805F8"/>
    <w:rsid w:val="002818EE"/>
    <w:rsid w:val="00290EAC"/>
    <w:rsid w:val="00293BC2"/>
    <w:rsid w:val="00293CBB"/>
    <w:rsid w:val="002948F1"/>
    <w:rsid w:val="002A2C42"/>
    <w:rsid w:val="002A56A1"/>
    <w:rsid w:val="002B4786"/>
    <w:rsid w:val="002C300F"/>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F85"/>
    <w:rsid w:val="00385C5A"/>
    <w:rsid w:val="00386026"/>
    <w:rsid w:val="0039258A"/>
    <w:rsid w:val="00394B2C"/>
    <w:rsid w:val="003A2018"/>
    <w:rsid w:val="003A3501"/>
    <w:rsid w:val="003A4524"/>
    <w:rsid w:val="003A5AA7"/>
    <w:rsid w:val="003A5E16"/>
    <w:rsid w:val="003A6E61"/>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5E56"/>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6BEC"/>
    <w:rsid w:val="00563846"/>
    <w:rsid w:val="0056498A"/>
    <w:rsid w:val="00565FF1"/>
    <w:rsid w:val="00567F3E"/>
    <w:rsid w:val="005805E5"/>
    <w:rsid w:val="0058109F"/>
    <w:rsid w:val="005845C2"/>
    <w:rsid w:val="005869AF"/>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32B4"/>
    <w:rsid w:val="0063065B"/>
    <w:rsid w:val="00631B57"/>
    <w:rsid w:val="00632E31"/>
    <w:rsid w:val="006426F7"/>
    <w:rsid w:val="006436A1"/>
    <w:rsid w:val="00647C28"/>
    <w:rsid w:val="00647D98"/>
    <w:rsid w:val="00653BB6"/>
    <w:rsid w:val="00654D22"/>
    <w:rsid w:val="006550CA"/>
    <w:rsid w:val="006558F9"/>
    <w:rsid w:val="00660256"/>
    <w:rsid w:val="00660AB4"/>
    <w:rsid w:val="00662182"/>
    <w:rsid w:val="00666FA9"/>
    <w:rsid w:val="006675B7"/>
    <w:rsid w:val="006717A7"/>
    <w:rsid w:val="00673020"/>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1500F"/>
    <w:rsid w:val="00715927"/>
    <w:rsid w:val="00724107"/>
    <w:rsid w:val="00734E93"/>
    <w:rsid w:val="00740755"/>
    <w:rsid w:val="007434E5"/>
    <w:rsid w:val="00743F00"/>
    <w:rsid w:val="00744C34"/>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3C49"/>
    <w:rsid w:val="007D46B2"/>
    <w:rsid w:val="007E26A2"/>
    <w:rsid w:val="007E68C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7561A"/>
    <w:rsid w:val="00883C2D"/>
    <w:rsid w:val="00887B2A"/>
    <w:rsid w:val="00891CAA"/>
    <w:rsid w:val="00892D73"/>
    <w:rsid w:val="00896DA8"/>
    <w:rsid w:val="008A0815"/>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07BFF"/>
    <w:rsid w:val="00A11470"/>
    <w:rsid w:val="00A12241"/>
    <w:rsid w:val="00A26A5F"/>
    <w:rsid w:val="00A30FC9"/>
    <w:rsid w:val="00A34538"/>
    <w:rsid w:val="00A40899"/>
    <w:rsid w:val="00A42CEC"/>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92F85"/>
    <w:rsid w:val="00BA0D1F"/>
    <w:rsid w:val="00BA1F2A"/>
    <w:rsid w:val="00BA355F"/>
    <w:rsid w:val="00BA535D"/>
    <w:rsid w:val="00BB11AE"/>
    <w:rsid w:val="00BB66CF"/>
    <w:rsid w:val="00BC29B5"/>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24829"/>
    <w:rsid w:val="00C35F97"/>
    <w:rsid w:val="00C403EF"/>
    <w:rsid w:val="00C43A53"/>
    <w:rsid w:val="00C524E4"/>
    <w:rsid w:val="00C5327B"/>
    <w:rsid w:val="00C55167"/>
    <w:rsid w:val="00C57EAD"/>
    <w:rsid w:val="00C674A5"/>
    <w:rsid w:val="00C7643B"/>
    <w:rsid w:val="00C775AF"/>
    <w:rsid w:val="00C8260C"/>
    <w:rsid w:val="00C8439C"/>
    <w:rsid w:val="00C8528A"/>
    <w:rsid w:val="00C865A7"/>
    <w:rsid w:val="00CA2739"/>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C11A1"/>
    <w:rsid w:val="00DD3B46"/>
    <w:rsid w:val="00DD5282"/>
    <w:rsid w:val="00DE0239"/>
    <w:rsid w:val="00DE24D6"/>
    <w:rsid w:val="00DE4729"/>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0BC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672D"/>
    <w:rsid w:val="00F57BB6"/>
    <w:rsid w:val="00F62704"/>
    <w:rsid w:val="00F678D0"/>
    <w:rsid w:val="00F84249"/>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Default">
    <w:name w:val="Default"/>
    <w:rsid w:val="00B92F85"/>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7E68C2"/>
    <w:rPr>
      <w:color w:val="605E5C"/>
      <w:shd w:val="clear" w:color="auto" w:fill="E1DFDD"/>
    </w:rPr>
  </w:style>
  <w:style w:type="character" w:styleId="FollowedHyperlink">
    <w:name w:val="FollowedHyperlink"/>
    <w:basedOn w:val="DefaultParagraphFont"/>
    <w:uiPriority w:val="99"/>
    <w:semiHidden/>
    <w:unhideWhenUsed/>
    <w:rsid w:val="00715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parenting-in-digital-age-1-uk-/1680a13216" TargetMode="External"/><Relationship Id="rId18" Type="http://schemas.openxmlformats.org/officeDocument/2006/relationships/hyperlink" Target="https://rm.coe.int/learn-about-your-rights-in-a-digital-environment-ukr/1680a052c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ycloud.coe.int/s/yTofcwiaGHJ9Qx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m.coe.int/prems-008521-child-participation-handbook-2021-ukr/1680a2aa8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m.coe.int/cmrec-2015-4e-and-explanatory-memorandum-child-relocation-uk-/1680a31a85" TargetMode="External"/><Relationship Id="rId20" Type="http://schemas.openxmlformats.org/officeDocument/2006/relationships/hyperlink" Target="https://rm.coe.int/method-rec-2021-ukr-web/1680a317f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m.coe.int/prems-091920-gbr-2576-it-handbook-ukr-web/1680a2dbeb"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m.coe.int/legal-analysis-ukr-web/1680a317f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thematic-factsheet-2021-web/1680a23bb4" TargetMode="External"/><Relationship Id="rId22" Type="http://schemas.openxmlformats.org/officeDocument/2006/relationships/hyperlink" Target="mailto:sie.entreprises-etrangeres@dgfip.finances.gouv.f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6329A9-4EB0-4BA2-BF61-E2CEDC47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6504</Words>
  <Characters>35777</Characters>
  <Application>Microsoft Office Word</Application>
  <DocSecurity>0</DocSecurity>
  <Lines>298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PUGACH Oksana</cp:lastModifiedBy>
  <cp:revision>9</cp:revision>
  <cp:lastPrinted>2021-08-25T12:13:00Z</cp:lastPrinted>
  <dcterms:created xsi:type="dcterms:W3CDTF">2021-08-10T10:05:00Z</dcterms:created>
  <dcterms:modified xsi:type="dcterms:W3CDTF">2021-08-25T12:13:00Z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