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6DAF8FFE" w:rsidR="00BE43B2" w:rsidRPr="00EA2362" w:rsidRDefault="00D243AE">
            <w:pPr>
              <w:rPr>
                <w:rFonts w:ascii="Tahoma" w:hAnsi="Tahoma" w:cs="Tahoma"/>
                <w:caps/>
                <w:color w:val="000000" w:themeColor="text1"/>
                <w:sz w:val="18"/>
                <w:szCs w:val="18"/>
                <w:highlight w:val="cyan"/>
              </w:rPr>
            </w:pPr>
            <w:r w:rsidRPr="00D243AE">
              <w:rPr>
                <w:rFonts w:ascii="Tahoma" w:hAnsi="Tahoma" w:cs="Tahoma"/>
                <w:caps/>
                <w:color w:val="000000" w:themeColor="text1"/>
                <w:sz w:val="18"/>
                <w:szCs w:val="18"/>
              </w:rPr>
              <w:t>PGGII-UA-202</w:t>
            </w:r>
            <w:r w:rsidR="006E4C50">
              <w:rPr>
                <w:rFonts w:ascii="Tahoma" w:hAnsi="Tahoma" w:cs="Tahoma"/>
                <w:caps/>
                <w:color w:val="000000" w:themeColor="text1"/>
                <w:sz w:val="18"/>
                <w:szCs w:val="18"/>
              </w:rPr>
              <w:t>2</w:t>
            </w:r>
            <w:r w:rsidRPr="00D243AE">
              <w:rPr>
                <w:rFonts w:ascii="Tahoma" w:hAnsi="Tahoma" w:cs="Tahoma"/>
                <w:caps/>
                <w:color w:val="000000" w:themeColor="text1"/>
                <w:sz w:val="18"/>
                <w:szCs w:val="18"/>
              </w:rPr>
              <w:t>-ITNA-01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A34462E" w:rsidR="00BE43B2" w:rsidRPr="00EA2362" w:rsidRDefault="00D243AE">
            <w:pPr>
              <w:rPr>
                <w:rFonts w:ascii="Tahoma" w:hAnsi="Tahoma" w:cs="Tahoma"/>
                <w:caps/>
                <w:color w:val="000000" w:themeColor="text1"/>
                <w:sz w:val="18"/>
                <w:szCs w:val="18"/>
                <w:highlight w:val="cyan"/>
              </w:rPr>
            </w:pPr>
            <w:r w:rsidRPr="008B6701">
              <w:rPr>
                <w:rFonts w:ascii="Tahoma" w:hAnsi="Tahoma" w:cs="Tahoma"/>
                <w:caps/>
                <w:color w:val="000000"/>
                <w:sz w:val="18"/>
                <w:szCs w:val="18"/>
              </w:rPr>
              <w:t>2351</w:t>
            </w:r>
          </w:p>
        </w:tc>
      </w:tr>
      <w:tr w:rsidR="00BE43B2" w:rsidRPr="00324410"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4BA41B00" w:rsidR="00BE43B2" w:rsidRPr="00D243AE" w:rsidRDefault="00D243AE">
            <w:pPr>
              <w:rPr>
                <w:rFonts w:ascii="Tahoma" w:hAnsi="Tahoma" w:cs="Tahoma"/>
                <w:b/>
                <w:caps/>
                <w:color w:val="000000" w:themeColor="text1"/>
                <w:sz w:val="18"/>
                <w:szCs w:val="18"/>
                <w:highlight w:val="cyan"/>
                <w:lang w:val="fr-FR"/>
              </w:rPr>
            </w:pPr>
            <w:r w:rsidRPr="000D4144">
              <w:rPr>
                <w:rFonts w:ascii="Tahoma" w:hAnsi="Tahoma" w:cs="Tahoma"/>
                <w:color w:val="000000"/>
                <w:sz w:val="18"/>
                <w:szCs w:val="18"/>
                <w:lang w:val="fr-FR"/>
              </w:rPr>
              <w:t xml:space="preserve">Sergii </w:t>
            </w:r>
            <w:proofErr w:type="spellStart"/>
            <w:r w:rsidRPr="000D4144">
              <w:rPr>
                <w:rFonts w:ascii="Tahoma" w:hAnsi="Tahoma" w:cs="Tahoma"/>
                <w:color w:val="000000"/>
                <w:sz w:val="18"/>
                <w:szCs w:val="18"/>
                <w:lang w:val="fr-FR"/>
              </w:rPr>
              <w:t>Rybchenko</w:t>
            </w:r>
            <w:proofErr w:type="spellEnd"/>
            <w:r w:rsidRPr="000D4144">
              <w:rPr>
                <w:rFonts w:ascii="Tahoma" w:hAnsi="Tahoma" w:cs="Tahoma"/>
                <w:color w:val="000000"/>
                <w:sz w:val="18"/>
                <w:szCs w:val="18"/>
                <w:lang w:val="fr-FR"/>
              </w:rPr>
              <w:t xml:space="preserve">, e-mail: </w:t>
            </w:r>
            <w:hyperlink r:id="rId11" w:history="1">
              <w:r w:rsidRPr="000D4144">
                <w:rPr>
                  <w:rStyle w:val="Hyperlink"/>
                  <w:rFonts w:ascii="Tahoma" w:hAnsi="Tahoma" w:cs="Tahoma"/>
                  <w:sz w:val="18"/>
                  <w:szCs w:val="18"/>
                  <w:lang w:val="fr-FR"/>
                </w:rPr>
                <w:t>sergii.rybchenko@coe.int</w:t>
              </w:r>
            </w:hyperlink>
            <w:r w:rsidRPr="000D4144">
              <w:rPr>
                <w:rFonts w:ascii="Tahoma" w:hAnsi="Tahoma" w:cs="Tahoma"/>
                <w:color w:val="000000"/>
                <w:sz w:val="18"/>
                <w:szCs w:val="18"/>
                <w:lang w:val="fr-FR"/>
              </w:rPr>
              <w:t xml:space="preserve">, tel.: +38 044 425 60 01 (ext.117)  </w:t>
            </w:r>
          </w:p>
        </w:tc>
      </w:tr>
    </w:tbl>
    <w:p w14:paraId="7732789B" w14:textId="3D10C239" w:rsidR="00261462" w:rsidRPr="00D243AE"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D243AE" w:rsidRDefault="00261462" w:rsidP="005D5924">
      <w:pPr>
        <w:rPr>
          <w:rFonts w:ascii="Tahoma" w:hAnsi="Tahoma" w:cs="Tahoma"/>
          <w:b/>
          <w:caps/>
          <w:sz w:val="28"/>
          <w:szCs w:val="28"/>
          <w:lang w:val="fr-FR"/>
        </w:rPr>
      </w:pPr>
    </w:p>
    <w:p w14:paraId="2AEC75C2" w14:textId="77777777" w:rsidR="00261462" w:rsidRPr="00D243AE" w:rsidRDefault="00261462" w:rsidP="005D5924">
      <w:pPr>
        <w:rPr>
          <w:rFonts w:ascii="Tahoma" w:hAnsi="Tahoma" w:cs="Tahoma"/>
          <w:b/>
          <w:caps/>
          <w:sz w:val="28"/>
          <w:szCs w:val="28"/>
          <w:lang w:val="fr-FR"/>
        </w:rPr>
      </w:pPr>
    </w:p>
    <w:p w14:paraId="2D1D594F" w14:textId="46CC14C0" w:rsidR="00261462" w:rsidRPr="00D243AE" w:rsidRDefault="00261462" w:rsidP="005D5924">
      <w:pPr>
        <w:rPr>
          <w:rFonts w:ascii="Tahoma" w:hAnsi="Tahoma" w:cs="Tahoma"/>
          <w:b/>
          <w:caps/>
          <w:sz w:val="28"/>
          <w:szCs w:val="28"/>
          <w:lang w:val="fr-FR"/>
        </w:rPr>
      </w:pPr>
    </w:p>
    <w:p w14:paraId="6CEC8D60" w14:textId="77777777" w:rsidR="00261462" w:rsidRPr="00D243AE" w:rsidRDefault="00261462" w:rsidP="005D5924">
      <w:pPr>
        <w:rPr>
          <w:rFonts w:ascii="Tahoma" w:hAnsi="Tahoma" w:cs="Tahoma"/>
          <w:b/>
          <w:caps/>
          <w:sz w:val="14"/>
          <w:szCs w:val="14"/>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8CEDEBA" w:rsidR="00261462" w:rsidRDefault="00261462" w:rsidP="00EC0413">
      <w:pPr>
        <w:jc w:val="both"/>
        <w:rPr>
          <w:rFonts w:ascii="Tahoma" w:hAnsi="Tahoma" w:cs="Tahoma"/>
          <w:b/>
        </w:rPr>
      </w:pPr>
      <w:r w:rsidRPr="002054ED">
        <w:rPr>
          <w:rFonts w:ascii="Tahoma" w:hAnsi="Tahoma" w:cs="Tahoma"/>
          <w:b/>
        </w:rPr>
        <w:t xml:space="preserve">This Act of Engagement lays down the terms and conditions of the contract between the Provider, </w:t>
      </w:r>
      <w:r w:rsidR="00453769" w:rsidRPr="002054ED">
        <w:rPr>
          <w:rFonts w:ascii="Tahoma" w:hAnsi="Tahoma" w:cs="Tahoma"/>
          <w:b/>
        </w:rPr>
        <w:t>as described below,</w:t>
      </w:r>
      <w:r w:rsidRPr="002054ED">
        <w:rPr>
          <w:rFonts w:ascii="Tahoma" w:hAnsi="Tahoma" w:cs="Tahoma"/>
          <w:b/>
        </w:rPr>
        <w:t xml:space="preserve"> and the Council of Europe</w:t>
      </w:r>
      <w:r w:rsidRPr="002054ED">
        <w:rPr>
          <w:rStyle w:val="FootnoteReference"/>
          <w:rFonts w:ascii="Tahoma" w:hAnsi="Tahoma" w:cs="Tahoma"/>
          <w:b/>
        </w:rPr>
        <w:footnoteReference w:id="2"/>
      </w:r>
      <w:r w:rsidRPr="002054ED">
        <w:rPr>
          <w:rFonts w:ascii="Tahoma" w:hAnsi="Tahoma" w:cs="Tahoma"/>
          <w:b/>
        </w:rPr>
        <w:t xml:space="preserve"> for the provision of </w:t>
      </w:r>
      <w:r w:rsidR="002054ED" w:rsidRPr="002054ED">
        <w:rPr>
          <w:rFonts w:ascii="Tahoma" w:hAnsi="Tahoma" w:cs="Tahoma"/>
          <w:b/>
        </w:rPr>
        <w:t>consultancy services, which include an IT needs assessment of the State Financial Monitoring Service of Ukraine</w:t>
      </w:r>
    </w:p>
    <w:p w14:paraId="63436866" w14:textId="77777777" w:rsidR="00EC0413" w:rsidRPr="00EA2362" w:rsidRDefault="00EC0413" w:rsidP="00EC0413">
      <w:pPr>
        <w:jc w:val="both"/>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8F5314"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8F5314"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8F5314"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0752B0D6" w14:textId="2C09014C" w:rsidR="00F54EF8" w:rsidRPr="00EA2362" w:rsidRDefault="00337874" w:rsidP="00EC0413">
      <w:pPr>
        <w:rPr>
          <w:rFonts w:ascii="Tahoma" w:hAnsi="Tahoma" w:cs="Tahoma"/>
          <w:b/>
          <w:lang w:eastAsia="en-US"/>
        </w:rPr>
      </w:pPr>
      <w:r>
        <w:rPr>
          <w:rFonts w:ascii="Tahoma" w:hAnsi="Tahoma" w:cs="Tahoma"/>
          <w:b/>
          <w:lang w:eastAsia="en-US"/>
        </w:rPr>
        <w:br w:type="page"/>
      </w:r>
      <w:r w:rsidR="00F54EF8"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04372B8" w14:textId="77777777" w:rsidR="00803EE7" w:rsidRDefault="00803EE7" w:rsidP="00324410">
      <w:pPr>
        <w:pStyle w:val="ListParagraph"/>
        <w:spacing w:after="120" w:line="240" w:lineRule="exact"/>
        <w:ind w:left="0"/>
        <w:jc w:val="both"/>
        <w:rPr>
          <w:rFonts w:ascii="Tahoma" w:hAnsi="Tahoma" w:cs="Tahoma"/>
          <w:sz w:val="20"/>
          <w:szCs w:val="20"/>
        </w:rPr>
      </w:pPr>
      <w:r w:rsidRPr="00EB5355">
        <w:rPr>
          <w:rFonts w:ascii="Tahoma" w:hAnsi="Tahoma" w:cs="Tahoma"/>
          <w:sz w:val="20"/>
          <w:szCs w:val="20"/>
        </w:rPr>
        <w:t xml:space="preserve">The Council of Europe </w:t>
      </w:r>
      <w:r>
        <w:rPr>
          <w:rFonts w:ascii="Tahoma" w:hAnsi="Tahoma" w:cs="Tahoma"/>
          <w:sz w:val="20"/>
          <w:szCs w:val="20"/>
        </w:rPr>
        <w:t>is currently implementing a</w:t>
      </w:r>
      <w:r w:rsidRPr="000B6DA1">
        <w:rPr>
          <w:rFonts w:ascii="Tahoma" w:hAnsi="Tahoma" w:cs="Tahoma"/>
          <w:sz w:val="20"/>
          <w:szCs w:val="20"/>
        </w:rPr>
        <w:t xml:space="preserve"> project on “</w:t>
      </w:r>
      <w:r w:rsidRPr="001F3D51">
        <w:rPr>
          <w:rFonts w:ascii="Tahoma" w:hAnsi="Tahoma" w:cs="Tahoma"/>
          <w:i/>
          <w:iCs/>
          <w:sz w:val="20"/>
          <w:szCs w:val="20"/>
        </w:rPr>
        <w:t>Strengthening measures to counter money laundering and financing of terrorism in Ukraine</w:t>
      </w:r>
      <w:r w:rsidRPr="000B6DA1">
        <w:rPr>
          <w:rFonts w:ascii="Tahoma" w:hAnsi="Tahoma" w:cs="Tahoma"/>
          <w:sz w:val="20"/>
          <w:szCs w:val="20"/>
        </w:rPr>
        <w:t xml:space="preserve">” as part of </w:t>
      </w:r>
      <w:r>
        <w:rPr>
          <w:rFonts w:ascii="Tahoma" w:hAnsi="Tahoma" w:cs="Tahoma"/>
          <w:sz w:val="20"/>
          <w:szCs w:val="20"/>
        </w:rPr>
        <w:t xml:space="preserve">the </w:t>
      </w:r>
      <w:r w:rsidRPr="000B6DA1">
        <w:rPr>
          <w:rFonts w:ascii="Tahoma" w:hAnsi="Tahoma" w:cs="Tahoma"/>
          <w:sz w:val="20"/>
          <w:szCs w:val="20"/>
        </w:rPr>
        <w:t>EU/</w:t>
      </w:r>
      <w:proofErr w:type="spellStart"/>
      <w:r w:rsidRPr="000B6DA1">
        <w:rPr>
          <w:rFonts w:ascii="Tahoma" w:hAnsi="Tahoma" w:cs="Tahoma"/>
          <w:sz w:val="20"/>
          <w:szCs w:val="20"/>
        </w:rPr>
        <w:t>CoE</w:t>
      </w:r>
      <w:proofErr w:type="spellEnd"/>
      <w:r w:rsidRPr="000B6DA1">
        <w:rPr>
          <w:rFonts w:ascii="Tahoma" w:hAnsi="Tahoma" w:cs="Tahoma"/>
          <w:sz w:val="20"/>
          <w:szCs w:val="20"/>
        </w:rPr>
        <w:t xml:space="preserve"> </w:t>
      </w:r>
      <w:proofErr w:type="gramStart"/>
      <w:r w:rsidRPr="000B6DA1">
        <w:rPr>
          <w:rFonts w:ascii="Tahoma" w:hAnsi="Tahoma" w:cs="Tahoma"/>
          <w:sz w:val="20"/>
          <w:szCs w:val="20"/>
        </w:rPr>
        <w:t>joint Partnership</w:t>
      </w:r>
      <w:proofErr w:type="gramEnd"/>
      <w:r w:rsidRPr="000B6DA1">
        <w:rPr>
          <w:rFonts w:ascii="Tahoma" w:hAnsi="Tahoma" w:cs="Tahoma"/>
          <w:sz w:val="20"/>
          <w:szCs w:val="20"/>
        </w:rPr>
        <w:t xml:space="preserve"> for Good Governance II programme (2019-202</w:t>
      </w:r>
      <w:r>
        <w:rPr>
          <w:rFonts w:ascii="Tahoma" w:hAnsi="Tahoma" w:cs="Tahoma"/>
          <w:sz w:val="20"/>
          <w:szCs w:val="20"/>
        </w:rPr>
        <w:t>2</w:t>
      </w:r>
      <w:r w:rsidRPr="000B6DA1">
        <w:rPr>
          <w:rFonts w:ascii="Tahoma" w:hAnsi="Tahoma" w:cs="Tahoma"/>
          <w:sz w:val="20"/>
          <w:szCs w:val="20"/>
        </w:rPr>
        <w:t>).</w:t>
      </w:r>
      <w:r w:rsidRPr="00EB5355">
        <w:rPr>
          <w:rFonts w:ascii="Tahoma" w:hAnsi="Tahoma" w:cs="Tahoma"/>
          <w:sz w:val="20"/>
          <w:szCs w:val="20"/>
        </w:rPr>
        <w:t xml:space="preserve"> In that context, </w:t>
      </w:r>
      <w:r>
        <w:rPr>
          <w:rFonts w:ascii="Tahoma" w:hAnsi="Tahoma" w:cs="Tahoma"/>
          <w:sz w:val="20"/>
          <w:szCs w:val="20"/>
        </w:rPr>
        <w:t>the project</w:t>
      </w:r>
      <w:r w:rsidRPr="00EB5355">
        <w:rPr>
          <w:rFonts w:ascii="Tahoma" w:hAnsi="Tahoma" w:cs="Tahoma"/>
          <w:sz w:val="20"/>
          <w:szCs w:val="20"/>
        </w:rPr>
        <w:t xml:space="preserve"> is looking for a </w:t>
      </w:r>
      <w:r>
        <w:rPr>
          <w:rFonts w:ascii="Tahoma" w:hAnsi="Tahoma" w:cs="Tahoma"/>
          <w:sz w:val="20"/>
          <w:szCs w:val="20"/>
        </w:rPr>
        <w:t>p</w:t>
      </w:r>
      <w:r w:rsidRPr="00EB5355">
        <w:rPr>
          <w:rFonts w:ascii="Tahoma" w:hAnsi="Tahoma" w:cs="Tahoma"/>
          <w:sz w:val="20"/>
          <w:szCs w:val="20"/>
        </w:rPr>
        <w:t xml:space="preserve">rovider for the provision of </w:t>
      </w:r>
      <w:r>
        <w:rPr>
          <w:rFonts w:ascii="Tahoma" w:hAnsi="Tahoma" w:cs="Tahoma"/>
          <w:sz w:val="20"/>
          <w:szCs w:val="20"/>
        </w:rPr>
        <w:t xml:space="preserve">consultancy services to perform an </w:t>
      </w:r>
      <w:r w:rsidRPr="001F3D51">
        <w:rPr>
          <w:rFonts w:ascii="Tahoma" w:hAnsi="Tahoma" w:cs="Tahoma"/>
          <w:sz w:val="20"/>
          <w:szCs w:val="20"/>
        </w:rPr>
        <w:t>I</w:t>
      </w:r>
      <w:r>
        <w:rPr>
          <w:rFonts w:ascii="Tahoma" w:hAnsi="Tahoma" w:cs="Tahoma"/>
          <w:sz w:val="20"/>
          <w:szCs w:val="20"/>
        </w:rPr>
        <w:t xml:space="preserve">nformation </w:t>
      </w:r>
      <w:r w:rsidRPr="001F3D51">
        <w:rPr>
          <w:rFonts w:ascii="Tahoma" w:hAnsi="Tahoma" w:cs="Tahoma"/>
          <w:sz w:val="20"/>
          <w:szCs w:val="20"/>
        </w:rPr>
        <w:t>T</w:t>
      </w:r>
      <w:r>
        <w:rPr>
          <w:rFonts w:ascii="Tahoma" w:hAnsi="Tahoma" w:cs="Tahoma"/>
          <w:sz w:val="20"/>
          <w:szCs w:val="20"/>
        </w:rPr>
        <w:t>echnology (IT)</w:t>
      </w:r>
      <w:r w:rsidRPr="001F3D51">
        <w:rPr>
          <w:rFonts w:ascii="Tahoma" w:hAnsi="Tahoma" w:cs="Tahoma"/>
          <w:sz w:val="20"/>
          <w:szCs w:val="20"/>
        </w:rPr>
        <w:t xml:space="preserve"> needs assessment of the State Financial Monitoring Service of Ukraine</w:t>
      </w:r>
      <w:r>
        <w:rPr>
          <w:rFonts w:ascii="Tahoma" w:hAnsi="Tahoma" w:cs="Tahoma"/>
          <w:sz w:val="20"/>
          <w:szCs w:val="20"/>
        </w:rPr>
        <w:t xml:space="preserve"> (SFMS)</w:t>
      </w:r>
      <w:r w:rsidRPr="001F3D51">
        <w:rPr>
          <w:rFonts w:ascii="Tahoma" w:hAnsi="Tahoma" w:cs="Tahoma"/>
          <w:sz w:val="20"/>
          <w:szCs w:val="20"/>
        </w:rPr>
        <w:t xml:space="preserve">. </w:t>
      </w:r>
    </w:p>
    <w:p w14:paraId="049E2725" w14:textId="1CC85EB5" w:rsidR="00E55F69" w:rsidRPr="00EA2362" w:rsidRDefault="00803EE7" w:rsidP="00324410">
      <w:pPr>
        <w:spacing w:after="120" w:line="240" w:lineRule="exact"/>
        <w:jc w:val="both"/>
        <w:rPr>
          <w:rFonts w:ascii="Tahoma" w:hAnsi="Tahoma" w:cs="Tahoma"/>
          <w:sz w:val="20"/>
          <w:szCs w:val="20"/>
        </w:rPr>
      </w:pPr>
      <w:r w:rsidRPr="001F3D51">
        <w:rPr>
          <w:rFonts w:ascii="Tahoma" w:hAnsi="Tahoma" w:cs="Tahoma"/>
          <w:sz w:val="20"/>
          <w:szCs w:val="20"/>
        </w:rPr>
        <w:t>As agreed with the beneficiary</w:t>
      </w:r>
      <w:r>
        <w:rPr>
          <w:rFonts w:ascii="Tahoma" w:hAnsi="Tahoma" w:cs="Tahoma"/>
          <w:sz w:val="20"/>
          <w:szCs w:val="20"/>
        </w:rPr>
        <w:t xml:space="preserve"> institution,</w:t>
      </w:r>
      <w:r w:rsidRPr="001F3D51">
        <w:rPr>
          <w:rFonts w:ascii="Tahoma" w:hAnsi="Tahoma" w:cs="Tahoma"/>
          <w:sz w:val="20"/>
          <w:szCs w:val="20"/>
        </w:rPr>
        <w:t xml:space="preserve"> the activity </w:t>
      </w:r>
      <w:r>
        <w:rPr>
          <w:rFonts w:ascii="Tahoma" w:hAnsi="Tahoma" w:cs="Tahoma"/>
          <w:sz w:val="20"/>
          <w:szCs w:val="20"/>
        </w:rPr>
        <w:t xml:space="preserve">shall include an analysis </w:t>
      </w:r>
      <w:r w:rsidRPr="001F3D51">
        <w:rPr>
          <w:rFonts w:ascii="Tahoma" w:hAnsi="Tahoma" w:cs="Tahoma"/>
          <w:sz w:val="20"/>
          <w:szCs w:val="20"/>
        </w:rPr>
        <w:t xml:space="preserve">of </w:t>
      </w:r>
      <w:r>
        <w:rPr>
          <w:rFonts w:ascii="Tahoma" w:hAnsi="Tahoma" w:cs="Tahoma"/>
          <w:sz w:val="20"/>
          <w:szCs w:val="20"/>
        </w:rPr>
        <w:t xml:space="preserve">the </w:t>
      </w:r>
      <w:r w:rsidRPr="001F3D51">
        <w:rPr>
          <w:rFonts w:ascii="Tahoma" w:hAnsi="Tahoma" w:cs="Tahoma"/>
          <w:sz w:val="20"/>
          <w:szCs w:val="20"/>
        </w:rPr>
        <w:t>data storage facilities</w:t>
      </w:r>
      <w:r>
        <w:rPr>
          <w:rFonts w:ascii="Tahoma" w:hAnsi="Tahoma" w:cs="Tahoma"/>
          <w:sz w:val="20"/>
          <w:szCs w:val="20"/>
        </w:rPr>
        <w:t xml:space="preserve"> used</w:t>
      </w:r>
      <w:r w:rsidRPr="001F3D51">
        <w:rPr>
          <w:rFonts w:ascii="Tahoma" w:hAnsi="Tahoma" w:cs="Tahoma"/>
          <w:sz w:val="20"/>
          <w:szCs w:val="20"/>
        </w:rPr>
        <w:t xml:space="preserve">, </w:t>
      </w:r>
      <w:r>
        <w:rPr>
          <w:rFonts w:ascii="Tahoma" w:hAnsi="Tahoma" w:cs="Tahoma"/>
          <w:sz w:val="20"/>
          <w:szCs w:val="20"/>
        </w:rPr>
        <w:t xml:space="preserve">as well as of the </w:t>
      </w:r>
      <w:r w:rsidRPr="001F3D51">
        <w:rPr>
          <w:rFonts w:ascii="Tahoma" w:hAnsi="Tahoma" w:cs="Tahoma"/>
          <w:sz w:val="20"/>
          <w:szCs w:val="20"/>
        </w:rPr>
        <w:t xml:space="preserve">relevant technologies and applications </w:t>
      </w:r>
      <w:r>
        <w:rPr>
          <w:rFonts w:ascii="Tahoma" w:hAnsi="Tahoma" w:cs="Tahoma"/>
          <w:sz w:val="20"/>
          <w:szCs w:val="20"/>
        </w:rPr>
        <w:t xml:space="preserve">that support the work of the </w:t>
      </w:r>
      <w:r w:rsidRPr="001F3D51">
        <w:rPr>
          <w:rFonts w:ascii="Tahoma" w:hAnsi="Tahoma" w:cs="Tahoma"/>
          <w:sz w:val="20"/>
          <w:szCs w:val="20"/>
        </w:rPr>
        <w:t>SFMS</w:t>
      </w:r>
      <w:r>
        <w:rPr>
          <w:rFonts w:ascii="Tahoma" w:hAnsi="Tahoma" w:cs="Tahoma"/>
          <w:sz w:val="20"/>
          <w:szCs w:val="20"/>
        </w:rPr>
        <w:t xml:space="preserve">, and the </w:t>
      </w:r>
      <w:r w:rsidRPr="001F3D51">
        <w:rPr>
          <w:rFonts w:ascii="Tahoma" w:hAnsi="Tahoma" w:cs="Tahoma"/>
          <w:sz w:val="20"/>
          <w:szCs w:val="20"/>
        </w:rPr>
        <w:t xml:space="preserve">software and applications for data analysis. </w:t>
      </w:r>
      <w:r>
        <w:rPr>
          <w:rFonts w:ascii="Tahoma" w:hAnsi="Tahoma" w:cs="Tahoma"/>
          <w:sz w:val="20"/>
          <w:szCs w:val="20"/>
        </w:rPr>
        <w:t>Moreover, b</w:t>
      </w:r>
      <w:r w:rsidRPr="001F3D51">
        <w:rPr>
          <w:rFonts w:ascii="Tahoma" w:hAnsi="Tahoma" w:cs="Tahoma"/>
          <w:sz w:val="20"/>
          <w:szCs w:val="20"/>
        </w:rPr>
        <w:t>ased on the findings of th</w:t>
      </w:r>
      <w:r>
        <w:rPr>
          <w:rFonts w:ascii="Tahoma" w:hAnsi="Tahoma" w:cs="Tahoma"/>
          <w:sz w:val="20"/>
          <w:szCs w:val="20"/>
        </w:rPr>
        <w:t xml:space="preserve">ese analysis, the provider shall produce </w:t>
      </w:r>
      <w:r w:rsidRPr="001F3D51">
        <w:rPr>
          <w:rFonts w:ascii="Tahoma" w:hAnsi="Tahoma" w:cs="Tahoma"/>
          <w:sz w:val="20"/>
          <w:szCs w:val="20"/>
        </w:rPr>
        <w:t xml:space="preserve">recommendations for optimization </w:t>
      </w:r>
      <w:r>
        <w:rPr>
          <w:rFonts w:ascii="Tahoma" w:hAnsi="Tahoma" w:cs="Tahoma"/>
          <w:sz w:val="20"/>
          <w:szCs w:val="20"/>
        </w:rPr>
        <w:t xml:space="preserve">of the IT infrastructure of the SFMS and shall </w:t>
      </w:r>
      <w:r w:rsidRPr="001F3D51">
        <w:rPr>
          <w:rFonts w:ascii="Tahoma" w:hAnsi="Tahoma" w:cs="Tahoma"/>
          <w:sz w:val="20"/>
          <w:szCs w:val="20"/>
        </w:rPr>
        <w:t>present</w:t>
      </w:r>
      <w:r>
        <w:rPr>
          <w:rFonts w:ascii="Tahoma" w:hAnsi="Tahoma" w:cs="Tahoma"/>
          <w:sz w:val="20"/>
          <w:szCs w:val="20"/>
        </w:rPr>
        <w:t xml:space="preserve"> them</w:t>
      </w:r>
      <w:r w:rsidRPr="001F3D51">
        <w:rPr>
          <w:rFonts w:ascii="Tahoma" w:hAnsi="Tahoma" w:cs="Tahoma"/>
          <w:sz w:val="20"/>
          <w:szCs w:val="20"/>
        </w:rPr>
        <w:t xml:space="preserve"> to the </w:t>
      </w:r>
      <w:r>
        <w:rPr>
          <w:rFonts w:ascii="Tahoma" w:hAnsi="Tahoma" w:cs="Tahoma"/>
          <w:sz w:val="20"/>
          <w:szCs w:val="20"/>
        </w:rPr>
        <w:t xml:space="preserve">beneficiary institution. These recommendations shall refer, but not be limited </w:t>
      </w:r>
      <w:proofErr w:type="gramStart"/>
      <w:r>
        <w:rPr>
          <w:rFonts w:ascii="Tahoma" w:hAnsi="Tahoma" w:cs="Tahoma"/>
          <w:sz w:val="20"/>
          <w:szCs w:val="20"/>
        </w:rPr>
        <w:t>to:</w:t>
      </w:r>
      <w:proofErr w:type="gramEnd"/>
      <w:r>
        <w:rPr>
          <w:rFonts w:ascii="Tahoma" w:hAnsi="Tahoma" w:cs="Tahoma"/>
          <w:sz w:val="20"/>
          <w:szCs w:val="20"/>
        </w:rPr>
        <w:t xml:space="preserve"> the</w:t>
      </w:r>
      <w:r w:rsidRPr="001F3D51">
        <w:rPr>
          <w:rFonts w:ascii="Tahoma" w:hAnsi="Tahoma" w:cs="Tahoma"/>
          <w:sz w:val="20"/>
          <w:szCs w:val="20"/>
        </w:rPr>
        <w:t xml:space="preserve"> database structure of the central data storage facility, </w:t>
      </w:r>
      <w:r>
        <w:rPr>
          <w:rFonts w:ascii="Tahoma" w:hAnsi="Tahoma" w:cs="Tahoma"/>
          <w:sz w:val="20"/>
          <w:szCs w:val="20"/>
        </w:rPr>
        <w:t xml:space="preserve">the </w:t>
      </w:r>
      <w:r w:rsidRPr="001F3D51">
        <w:rPr>
          <w:rFonts w:ascii="Tahoma" w:hAnsi="Tahoma" w:cs="Tahoma"/>
          <w:sz w:val="20"/>
          <w:szCs w:val="20"/>
        </w:rPr>
        <w:t>functioning of the central data repository,</w:t>
      </w:r>
      <w:r>
        <w:rPr>
          <w:rFonts w:ascii="Tahoma" w:hAnsi="Tahoma" w:cs="Tahoma"/>
          <w:sz w:val="20"/>
          <w:szCs w:val="20"/>
        </w:rPr>
        <w:t xml:space="preserve"> and the</w:t>
      </w:r>
      <w:r w:rsidRPr="001F3D51">
        <w:rPr>
          <w:rFonts w:ascii="Tahoma" w:hAnsi="Tahoma" w:cs="Tahoma"/>
          <w:sz w:val="20"/>
          <w:szCs w:val="20"/>
        </w:rPr>
        <w:t xml:space="preserve"> relevant technologies and applications used by the </w:t>
      </w:r>
      <w:r>
        <w:rPr>
          <w:rFonts w:ascii="Tahoma" w:hAnsi="Tahoma" w:cs="Tahoma"/>
          <w:sz w:val="20"/>
          <w:szCs w:val="20"/>
        </w:rPr>
        <w:t>SFMS,</w:t>
      </w:r>
      <w:r w:rsidDel="00E20333">
        <w:rPr>
          <w:rFonts w:ascii="Tahoma" w:hAnsi="Tahoma" w:cs="Tahoma"/>
          <w:sz w:val="20"/>
          <w:szCs w:val="20"/>
        </w:rPr>
        <w:t xml:space="preserve"> </w:t>
      </w:r>
      <w:r w:rsidRPr="001F3D51">
        <w:rPr>
          <w:rFonts w:ascii="Tahoma" w:hAnsi="Tahoma" w:cs="Tahoma"/>
          <w:sz w:val="20"/>
          <w:szCs w:val="20"/>
        </w:rPr>
        <w:t xml:space="preserve">as well as </w:t>
      </w:r>
      <w:r>
        <w:rPr>
          <w:rFonts w:ascii="Tahoma" w:hAnsi="Tahoma" w:cs="Tahoma"/>
          <w:sz w:val="20"/>
          <w:szCs w:val="20"/>
        </w:rPr>
        <w:t xml:space="preserve">the </w:t>
      </w:r>
      <w:r w:rsidRPr="001F3D51">
        <w:rPr>
          <w:rFonts w:ascii="Tahoma" w:hAnsi="Tahoma" w:cs="Tahoma"/>
          <w:sz w:val="20"/>
          <w:szCs w:val="20"/>
        </w:rPr>
        <w:t xml:space="preserve">technologies and software for data analysis. </w:t>
      </w:r>
    </w:p>
    <w:p w14:paraId="7D2E192F" w14:textId="30D2FD19" w:rsidR="003E0A41" w:rsidRPr="00EA2362" w:rsidRDefault="00803EE7" w:rsidP="00324410">
      <w:pPr>
        <w:spacing w:after="120" w:line="240" w:lineRule="exact"/>
        <w:jc w:val="both"/>
        <w:rPr>
          <w:rFonts w:ascii="Tahoma" w:hAnsi="Tahoma" w:cs="Tahoma"/>
          <w:sz w:val="20"/>
          <w:szCs w:val="20"/>
        </w:rPr>
      </w:pPr>
      <w:r>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FDD6952" w14:textId="4C9B0FE6" w:rsidR="00261462" w:rsidRPr="00EA2362" w:rsidRDefault="00261462" w:rsidP="00324410">
      <w:pPr>
        <w:spacing w:after="120" w:line="240" w:lineRule="exact"/>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w:t>
      </w:r>
      <w:r w:rsidRPr="005850C2">
        <w:rPr>
          <w:rFonts w:ascii="Tahoma" w:hAnsi="Tahoma" w:cs="Tahoma"/>
          <w:color w:val="000000"/>
          <w:sz w:val="20"/>
          <w:szCs w:val="20"/>
          <w:lang w:eastAsia="en-US"/>
        </w:rPr>
        <w:t>indicated in 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5850C2">
        <w:rPr>
          <w:rFonts w:ascii="Tahoma" w:hAnsi="Tahoma" w:cs="Tahoma"/>
          <w:color w:val="000000"/>
          <w:sz w:val="20"/>
          <w:szCs w:val="20"/>
          <w:lang w:eastAsia="en-US"/>
        </w:rPr>
        <w:t xml:space="preserve">). </w:t>
      </w:r>
      <w:r w:rsidR="008041EC" w:rsidRPr="005850C2">
        <w:rPr>
          <w:rFonts w:ascii="Tahoma" w:hAnsi="Tahoma" w:cs="Tahoma"/>
          <w:b/>
          <w:color w:val="000000"/>
          <w:sz w:val="20"/>
          <w:szCs w:val="20"/>
          <w:u w:val="single"/>
          <w:lang w:eastAsia="en-US"/>
        </w:rPr>
        <w:t>T</w:t>
      </w:r>
      <w:r w:rsidRPr="005850C2">
        <w:rPr>
          <w:rFonts w:ascii="Tahoma" w:hAnsi="Tahoma" w:cs="Tahoma"/>
          <w:b/>
          <w:color w:val="000000"/>
          <w:sz w:val="20"/>
          <w:szCs w:val="20"/>
          <w:u w:val="single"/>
          <w:lang w:eastAsia="en-US"/>
        </w:rPr>
        <w:t>enders proposing a fee above the exclusion level will be entirely and automatically excluded from the tender procedure.</w:t>
      </w:r>
    </w:p>
    <w:p w14:paraId="43679EEF" w14:textId="699718B2" w:rsidR="006A1C42" w:rsidRPr="00EA2362" w:rsidRDefault="006A1C42" w:rsidP="00324410">
      <w:pPr>
        <w:spacing w:after="120" w:line="240" w:lineRule="exact"/>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5B7F25BB" w:rsidR="00261462" w:rsidRPr="00EA2362" w:rsidRDefault="002863A6"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60290" behindDoc="0" locked="1" layoutInCell="1" allowOverlap="1" wp14:anchorId="37D7568B" wp14:editId="7E0C03CF">
                <wp:simplePos x="0" y="0"/>
                <wp:positionH relativeFrom="column">
                  <wp:posOffset>4118610</wp:posOffset>
                </wp:positionH>
                <wp:positionV relativeFrom="paragraph">
                  <wp:posOffset>-166370</wp:posOffset>
                </wp:positionV>
                <wp:extent cx="133350" cy="428625"/>
                <wp:effectExtent l="19050" t="0" r="38100" b="47625"/>
                <wp:wrapNone/>
                <wp:docPr id="3"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3350" cy="42862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D8A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24.3pt;margin-top:-13.1pt;width:10.5pt;height:33.7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" adj="3977" strokecolor="red">
                <o:lock v:ext="edit" aspectratio="t"/>
                <v:textbox style="layout-flow:vertical-ideographic"/>
                <w10:anchorlock/>
              </v:shape>
            </w:pict>
          </mc:Fallback>
        </mc:AlternateContent>
      </w:r>
      <w:r w:rsidR="00261462"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6A0FC3DA">
                <wp:simplePos x="0" y="0"/>
                <wp:positionH relativeFrom="column">
                  <wp:posOffset>4994910</wp:posOffset>
                </wp:positionH>
                <wp:positionV relativeFrom="paragraph">
                  <wp:posOffset>-172720</wp:posOffset>
                </wp:positionV>
                <wp:extent cx="133350" cy="428625"/>
                <wp:effectExtent l="19050" t="0" r="38100" b="4762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3350" cy="42862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D6FD" id="Up Arrow 2" o:spid="_x0000_s1026" type="#_x0000_t68" style="position:absolute;margin-left:393.3pt;margin-top:-13.6pt;width:10.5pt;height:33.7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" adj="3977" strokecolor="red">
                <o:lock v:ext="edit" aspectratio="t"/>
                <v:textbox style="layout-flow:vertical-ideographic"/>
                <w10:anchorlock/>
              </v:shape>
            </w:pict>
          </mc:Fallback>
        </mc:AlternateContent>
      </w:r>
    </w:p>
    <w:tbl>
      <w:tblPr>
        <w:tblW w:w="1108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gridCol w:w="1371"/>
      </w:tblGrid>
      <w:tr w:rsidR="002863A6" w:rsidRPr="00EA2362" w14:paraId="0166D4C8" w14:textId="454E75D2" w:rsidTr="002863A6">
        <w:trPr>
          <w:trHeight w:val="688"/>
          <w:jc w:val="center"/>
        </w:trPr>
        <w:tc>
          <w:tcPr>
            <w:tcW w:w="5606" w:type="dxa"/>
            <w:shd w:val="clear" w:color="auto" w:fill="DBE5F1" w:themeFill="accent1" w:themeFillTint="33"/>
            <w:vAlign w:val="center"/>
          </w:tcPr>
          <w:p w14:paraId="54CCB511" w14:textId="77777777" w:rsidR="002863A6" w:rsidRPr="00EA2362" w:rsidRDefault="002863A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863A6" w:rsidRPr="00EA2362" w:rsidRDefault="002863A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863A6" w:rsidRPr="00EA2362" w:rsidRDefault="002863A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DBAE33C" w14:textId="77777777" w:rsidR="002863A6" w:rsidRDefault="002863A6" w:rsidP="005164B4">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39664718" w14:textId="3155A580" w:rsidR="002863A6" w:rsidRPr="00EA2362" w:rsidRDefault="002863A6" w:rsidP="005164B4">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(without VAT)</w:t>
            </w:r>
          </w:p>
          <w:p w14:paraId="23C22AD4" w14:textId="77777777" w:rsidR="002863A6" w:rsidRPr="00EA2362" w:rsidRDefault="002863A6"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5D187D38" w:rsidR="002863A6" w:rsidRPr="0011163C" w:rsidRDefault="002863A6" w:rsidP="004845C7">
            <w:pPr>
              <w:tabs>
                <w:tab w:val="left" w:pos="-139"/>
              </w:tabs>
              <w:spacing w:line="276" w:lineRule="auto"/>
              <w:ind w:left="-193" w:right="-140" w:firstLine="79"/>
              <w:jc w:val="center"/>
              <w:rPr>
                <w:rFonts w:ascii="Tahoma" w:hAnsi="Tahoma" w:cs="Tahoma"/>
                <w:b/>
                <w:sz w:val="18"/>
                <w:szCs w:val="18"/>
                <w:lang w:eastAsia="en-US"/>
              </w:rPr>
            </w:pPr>
            <w:r>
              <w:rPr>
                <w:rFonts w:ascii="Tahoma" w:hAnsi="Tahoma" w:cs="Tahoma"/>
                <w:b/>
                <w:sz w:val="18"/>
                <w:szCs w:val="18"/>
                <w:lang w:eastAsia="en-US"/>
              </w:rPr>
              <w:t>Price with VAT</w:t>
            </w:r>
          </w:p>
          <w:p w14:paraId="58B70C7C" w14:textId="77777777" w:rsidR="002863A6" w:rsidRPr="00EA2362" w:rsidRDefault="002863A6" w:rsidP="00261462">
            <w:pPr>
              <w:tabs>
                <w:tab w:val="left" w:pos="-139"/>
              </w:tabs>
              <w:spacing w:line="276" w:lineRule="auto"/>
              <w:ind w:right="-140"/>
              <w:jc w:val="center"/>
              <w:rPr>
                <w:rFonts w:ascii="Tahoma" w:hAnsi="Tahoma" w:cs="Tahoma"/>
                <w:b/>
                <w:sz w:val="18"/>
                <w:szCs w:val="18"/>
                <w:lang w:eastAsia="en-US"/>
              </w:rPr>
            </w:pPr>
            <w:r w:rsidRPr="0011163C">
              <w:rPr>
                <w:b/>
                <w:sz w:val="18"/>
                <w:szCs w:val="18"/>
                <w:lang w:eastAsia="en-US"/>
              </w:rPr>
              <w:t>▼</w:t>
            </w:r>
          </w:p>
        </w:tc>
        <w:tc>
          <w:tcPr>
            <w:tcW w:w="1371" w:type="dxa"/>
            <w:shd w:val="clear" w:color="auto" w:fill="DBE5F1" w:themeFill="accent1" w:themeFillTint="33"/>
            <w:vAlign w:val="center"/>
          </w:tcPr>
          <w:p w14:paraId="5978C4B3" w14:textId="77777777" w:rsidR="002863A6" w:rsidRPr="002863A6" w:rsidRDefault="002863A6" w:rsidP="002863A6">
            <w:pPr>
              <w:tabs>
                <w:tab w:val="left" w:pos="-139"/>
              </w:tabs>
              <w:spacing w:line="276" w:lineRule="auto"/>
              <w:ind w:left="-193" w:right="-140" w:firstLine="79"/>
              <w:jc w:val="center"/>
              <w:rPr>
                <w:rFonts w:ascii="Tahoma" w:hAnsi="Tahoma" w:cs="Tahoma"/>
                <w:b/>
                <w:sz w:val="18"/>
                <w:szCs w:val="18"/>
                <w:lang w:eastAsia="en-US"/>
              </w:rPr>
            </w:pPr>
            <w:r w:rsidRPr="002863A6">
              <w:rPr>
                <w:rFonts w:ascii="Tahoma" w:hAnsi="Tahoma" w:cs="Tahoma"/>
                <w:b/>
                <w:sz w:val="18"/>
                <w:szCs w:val="18"/>
                <w:lang w:eastAsia="en-US"/>
              </w:rPr>
              <w:t>Exclusion level</w:t>
            </w:r>
          </w:p>
          <w:p w14:paraId="6E0AE4CF" w14:textId="091EF148" w:rsidR="002863A6" w:rsidRDefault="002863A6" w:rsidP="002863A6">
            <w:pPr>
              <w:tabs>
                <w:tab w:val="left" w:pos="-139"/>
              </w:tabs>
              <w:spacing w:line="276" w:lineRule="auto"/>
              <w:ind w:left="-193" w:right="-140" w:firstLine="79"/>
              <w:jc w:val="center"/>
              <w:rPr>
                <w:rFonts w:ascii="Tahoma" w:hAnsi="Tahoma" w:cs="Tahoma"/>
                <w:b/>
                <w:sz w:val="18"/>
                <w:szCs w:val="18"/>
                <w:lang w:eastAsia="en-US"/>
              </w:rPr>
            </w:pPr>
            <w:r w:rsidRPr="002863A6">
              <w:rPr>
                <w:rFonts w:ascii="Tahoma" w:hAnsi="Tahoma" w:cs="Tahoma"/>
                <w:b/>
                <w:sz w:val="18"/>
                <w:szCs w:val="18"/>
                <w:lang w:eastAsia="en-US"/>
              </w:rPr>
              <w:t>▼</w:t>
            </w:r>
          </w:p>
        </w:tc>
      </w:tr>
      <w:tr w:rsidR="002863A6" w:rsidRPr="00EA2362" w14:paraId="6CA125F2" w14:textId="32F8CC24" w:rsidTr="002863A6">
        <w:trPr>
          <w:trHeight w:val="432"/>
          <w:jc w:val="center"/>
        </w:trPr>
        <w:tc>
          <w:tcPr>
            <w:tcW w:w="5606" w:type="dxa"/>
            <w:shd w:val="clear" w:color="auto" w:fill="F2F2F2" w:themeFill="background1" w:themeFillShade="F2"/>
            <w:vAlign w:val="center"/>
          </w:tcPr>
          <w:p w14:paraId="1B1B8C76" w14:textId="083AC2F9" w:rsidR="002863A6" w:rsidRDefault="002863A6" w:rsidP="00FA5293">
            <w:pPr>
              <w:numPr>
                <w:ilvl w:val="6"/>
                <w:numId w:val="41"/>
              </w:numPr>
              <w:tabs>
                <w:tab w:val="left" w:pos="45"/>
              </w:tabs>
              <w:spacing w:before="120" w:after="120" w:line="276" w:lineRule="auto"/>
              <w:ind w:left="396"/>
              <w:jc w:val="both"/>
              <w:rPr>
                <w:rFonts w:ascii="Tahoma" w:hAnsi="Tahoma" w:cs="Tahoma"/>
                <w:sz w:val="18"/>
                <w:szCs w:val="18"/>
                <w:lang w:eastAsia="en-US"/>
              </w:rPr>
            </w:pPr>
            <w:r>
              <w:rPr>
                <w:rFonts w:ascii="Tahoma" w:hAnsi="Tahoma" w:cs="Tahoma"/>
                <w:sz w:val="18"/>
                <w:szCs w:val="18"/>
                <w:lang w:eastAsia="en-US"/>
              </w:rPr>
              <w:t>The Service Provider will deliver the following activities aimed at producing an analysis of relevant data:</w:t>
            </w:r>
          </w:p>
          <w:p w14:paraId="0AE84E88" w14:textId="77777777" w:rsidR="002863A6" w:rsidRPr="00D5476C"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sidRPr="00D5476C">
              <w:rPr>
                <w:rFonts w:ascii="Tahoma" w:hAnsi="Tahoma" w:cs="Tahoma"/>
                <w:sz w:val="18"/>
                <w:szCs w:val="18"/>
                <w:lang w:eastAsia="en-US"/>
              </w:rPr>
              <w:t>organizational issues (planning of activities, setting a working group, getting accesses for team members);</w:t>
            </w:r>
          </w:p>
          <w:p w14:paraId="0D196BB6" w14:textId="029A35CA" w:rsidR="002863A6" w:rsidRPr="00D5476C"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Pr>
                <w:rFonts w:ascii="Tahoma" w:hAnsi="Tahoma" w:cs="Tahoma"/>
                <w:sz w:val="18"/>
                <w:szCs w:val="18"/>
                <w:lang w:eastAsia="en-US"/>
              </w:rPr>
              <w:t>c</w:t>
            </w:r>
            <w:r w:rsidRPr="00D5476C">
              <w:rPr>
                <w:rFonts w:ascii="Tahoma" w:hAnsi="Tahoma" w:cs="Tahoma"/>
                <w:sz w:val="18"/>
                <w:szCs w:val="18"/>
                <w:lang w:eastAsia="en-US"/>
              </w:rPr>
              <w:t xml:space="preserve">ollection and analysis of technical documentation of </w:t>
            </w:r>
            <w:r>
              <w:rPr>
                <w:rFonts w:ascii="Tahoma" w:hAnsi="Tahoma" w:cs="Tahoma"/>
                <w:sz w:val="18"/>
                <w:szCs w:val="18"/>
                <w:lang w:eastAsia="en-US"/>
              </w:rPr>
              <w:t xml:space="preserve">IT </w:t>
            </w:r>
            <w:r w:rsidRPr="00D5476C">
              <w:rPr>
                <w:rFonts w:ascii="Tahoma" w:hAnsi="Tahoma" w:cs="Tahoma"/>
                <w:sz w:val="18"/>
                <w:szCs w:val="18"/>
                <w:lang w:eastAsia="en-US"/>
              </w:rPr>
              <w:t xml:space="preserve">applications that interact with the </w:t>
            </w:r>
            <w:r>
              <w:rPr>
                <w:rFonts w:ascii="Tahoma" w:hAnsi="Tahoma" w:cs="Tahoma"/>
                <w:sz w:val="18"/>
                <w:szCs w:val="18"/>
                <w:lang w:eastAsia="en-US"/>
              </w:rPr>
              <w:t>Central Data Warehouse;</w:t>
            </w:r>
          </w:p>
          <w:p w14:paraId="2345D05A" w14:textId="77777777" w:rsidR="002863A6" w:rsidRPr="00D5476C"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Pr>
                <w:rFonts w:ascii="Tahoma" w:hAnsi="Tahoma" w:cs="Tahoma"/>
                <w:sz w:val="18"/>
                <w:szCs w:val="18"/>
                <w:lang w:eastAsia="en-US"/>
              </w:rPr>
              <w:t>i</w:t>
            </w:r>
            <w:r w:rsidRPr="00D5476C">
              <w:rPr>
                <w:rFonts w:ascii="Tahoma" w:hAnsi="Tahoma" w:cs="Tahoma"/>
                <w:sz w:val="18"/>
                <w:szCs w:val="18"/>
                <w:lang w:eastAsia="en-US"/>
              </w:rPr>
              <w:t xml:space="preserve">nterviewing </w:t>
            </w:r>
            <w:r>
              <w:rPr>
                <w:rFonts w:ascii="Tahoma" w:hAnsi="Tahoma" w:cs="Tahoma"/>
                <w:sz w:val="18"/>
                <w:szCs w:val="18"/>
                <w:lang w:eastAsia="en-US"/>
              </w:rPr>
              <w:t>IT</w:t>
            </w:r>
            <w:r w:rsidRPr="00D5476C">
              <w:rPr>
                <w:rFonts w:ascii="Tahoma" w:hAnsi="Tahoma" w:cs="Tahoma"/>
                <w:sz w:val="18"/>
                <w:szCs w:val="18"/>
                <w:lang w:eastAsia="en-US"/>
              </w:rPr>
              <w:t xml:space="preserve"> users, analysts and other </w:t>
            </w:r>
            <w:r>
              <w:rPr>
                <w:rFonts w:ascii="Tahoma" w:hAnsi="Tahoma" w:cs="Tahoma"/>
                <w:sz w:val="18"/>
                <w:szCs w:val="18"/>
                <w:lang w:eastAsia="en-US"/>
              </w:rPr>
              <w:t>staff,</w:t>
            </w:r>
            <w:r w:rsidRPr="00B843D9">
              <w:rPr>
                <w:rFonts w:ascii="Tahoma" w:hAnsi="Tahoma" w:cs="Tahoma"/>
                <w:sz w:val="18"/>
                <w:szCs w:val="18"/>
                <w:lang w:eastAsia="en-US"/>
              </w:rPr>
              <w:t xml:space="preserve"> involved in development and supporting Central Data </w:t>
            </w:r>
            <w:proofErr w:type="gramStart"/>
            <w:r w:rsidRPr="00B843D9">
              <w:rPr>
                <w:rFonts w:ascii="Tahoma" w:hAnsi="Tahoma" w:cs="Tahoma"/>
                <w:sz w:val="18"/>
                <w:szCs w:val="18"/>
                <w:lang w:eastAsia="en-US"/>
              </w:rPr>
              <w:t>Warehouse;</w:t>
            </w:r>
            <w:proofErr w:type="gramEnd"/>
          </w:p>
          <w:p w14:paraId="4856DF1E" w14:textId="426EAC79" w:rsidR="002863A6"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Pr>
                <w:rFonts w:ascii="Tahoma" w:hAnsi="Tahoma" w:cs="Tahoma"/>
                <w:sz w:val="18"/>
                <w:szCs w:val="18"/>
                <w:lang w:eastAsia="en-US"/>
              </w:rPr>
              <w:t>c</w:t>
            </w:r>
            <w:r w:rsidRPr="00D5476C">
              <w:rPr>
                <w:rFonts w:ascii="Tahoma" w:hAnsi="Tahoma" w:cs="Tahoma"/>
                <w:sz w:val="18"/>
                <w:szCs w:val="18"/>
                <w:lang w:eastAsia="en-US"/>
              </w:rPr>
              <w:t xml:space="preserve">ollection and analysis of plans for the development and modernization of </w:t>
            </w:r>
            <w:r w:rsidRPr="00B843D9">
              <w:rPr>
                <w:rFonts w:ascii="Tahoma" w:hAnsi="Tahoma" w:cs="Tahoma"/>
                <w:sz w:val="18"/>
                <w:szCs w:val="18"/>
                <w:lang w:eastAsia="en-US"/>
              </w:rPr>
              <w:t>Central Data Warehouse</w:t>
            </w:r>
            <w:r w:rsidRPr="00D5476C">
              <w:rPr>
                <w:rFonts w:ascii="Tahoma" w:hAnsi="Tahoma" w:cs="Tahoma"/>
                <w:sz w:val="18"/>
                <w:szCs w:val="18"/>
                <w:lang w:eastAsia="en-US"/>
              </w:rPr>
              <w:t xml:space="preserve"> and applications</w:t>
            </w:r>
            <w:r>
              <w:rPr>
                <w:rFonts w:ascii="Tahoma" w:hAnsi="Tahoma" w:cs="Tahoma"/>
                <w:sz w:val="18"/>
                <w:szCs w:val="18"/>
                <w:lang w:eastAsia="en-US"/>
              </w:rPr>
              <w:t>;</w:t>
            </w:r>
          </w:p>
          <w:p w14:paraId="4059013D" w14:textId="77777777" w:rsidR="002863A6"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sidRPr="008F7B0D">
              <w:rPr>
                <w:rFonts w:ascii="Tahoma" w:hAnsi="Tahoma" w:cs="Tahoma"/>
                <w:sz w:val="18"/>
                <w:szCs w:val="18"/>
                <w:lang w:eastAsia="en-US"/>
              </w:rPr>
              <w:t xml:space="preserve">collection and analysis of the </w:t>
            </w:r>
            <w:r w:rsidRPr="0011711E">
              <w:rPr>
                <w:rFonts w:ascii="Tahoma" w:hAnsi="Tahoma" w:cs="Tahoma"/>
                <w:sz w:val="18"/>
                <w:szCs w:val="18"/>
                <w:lang w:eastAsia="en-US"/>
              </w:rPr>
              <w:t>qualitative</w:t>
            </w:r>
            <w:r w:rsidRPr="008F7B0D">
              <w:rPr>
                <w:rFonts w:ascii="Tahoma" w:hAnsi="Tahoma" w:cs="Tahoma"/>
                <w:sz w:val="18"/>
                <w:szCs w:val="18"/>
                <w:lang w:eastAsia="en-US"/>
              </w:rPr>
              <w:t>, volume and quantitative characteristics of the database;</w:t>
            </w:r>
          </w:p>
          <w:p w14:paraId="31915C20" w14:textId="77777777" w:rsidR="002863A6" w:rsidRPr="008F7B0D"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sidRPr="0011711E">
              <w:rPr>
                <w:rFonts w:ascii="Tahoma" w:hAnsi="Tahoma" w:cs="Tahoma"/>
                <w:sz w:val="18"/>
                <w:szCs w:val="18"/>
                <w:lang w:eastAsia="en-US"/>
              </w:rPr>
              <w:t>collection and analysis data flows;</w:t>
            </w:r>
          </w:p>
          <w:p w14:paraId="5A5798D1" w14:textId="77777777" w:rsidR="002863A6"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sidRPr="008F7B0D">
              <w:rPr>
                <w:rFonts w:ascii="Tahoma" w:hAnsi="Tahoma" w:cs="Tahoma"/>
                <w:sz w:val="18"/>
                <w:szCs w:val="18"/>
                <w:lang w:eastAsia="en-US"/>
              </w:rPr>
              <w:t xml:space="preserve">preparation of the </w:t>
            </w:r>
            <w:r w:rsidRPr="0011711E">
              <w:rPr>
                <w:rFonts w:ascii="Tahoma" w:hAnsi="Tahoma" w:cs="Tahoma"/>
                <w:sz w:val="18"/>
                <w:szCs w:val="18"/>
                <w:lang w:eastAsia="en-US"/>
              </w:rPr>
              <w:t>express analysis and recommendations survey</w:t>
            </w:r>
            <w:r>
              <w:rPr>
                <w:rFonts w:ascii="Tahoma" w:hAnsi="Tahoma" w:cs="Tahoma"/>
                <w:sz w:val="18"/>
                <w:szCs w:val="18"/>
                <w:lang w:eastAsia="en-US"/>
              </w:rPr>
              <w:t>;</w:t>
            </w:r>
            <w:r w:rsidRPr="008F7B0D">
              <w:rPr>
                <w:rFonts w:ascii="Tahoma" w:hAnsi="Tahoma" w:cs="Tahoma"/>
                <w:sz w:val="18"/>
                <w:szCs w:val="18"/>
                <w:lang w:eastAsia="en-US"/>
              </w:rPr>
              <w:t xml:space="preserve"> </w:t>
            </w:r>
          </w:p>
          <w:p w14:paraId="60FDA710" w14:textId="55312B51" w:rsidR="002863A6" w:rsidRPr="003D20E2" w:rsidRDefault="002863A6" w:rsidP="00324410">
            <w:pPr>
              <w:numPr>
                <w:ilvl w:val="0"/>
                <w:numId w:val="42"/>
              </w:numPr>
              <w:tabs>
                <w:tab w:val="left" w:pos="45"/>
              </w:tabs>
              <w:spacing w:before="120" w:after="120" w:line="276" w:lineRule="auto"/>
              <w:ind w:left="743"/>
              <w:rPr>
                <w:rFonts w:ascii="Tahoma" w:hAnsi="Tahoma" w:cs="Tahoma"/>
                <w:sz w:val="18"/>
                <w:szCs w:val="18"/>
                <w:lang w:eastAsia="en-US"/>
              </w:rPr>
            </w:pPr>
            <w:r w:rsidRPr="003D20E2">
              <w:rPr>
                <w:rFonts w:ascii="Tahoma" w:hAnsi="Tahoma" w:cs="Tahoma"/>
                <w:sz w:val="18"/>
                <w:szCs w:val="18"/>
                <w:lang w:eastAsia="en-US"/>
              </w:rPr>
              <w:t>analysis of technologies and applications used for Central Data Warehouse.</w:t>
            </w:r>
          </w:p>
        </w:tc>
        <w:tc>
          <w:tcPr>
            <w:tcW w:w="1370" w:type="dxa"/>
            <w:tcBorders>
              <w:right w:val="single" w:sz="2" w:space="0" w:color="FF0000"/>
            </w:tcBorders>
            <w:shd w:val="clear" w:color="auto" w:fill="F2F2F2" w:themeFill="background1" w:themeFillShade="F2"/>
            <w:vAlign w:val="center"/>
          </w:tcPr>
          <w:p w14:paraId="7DFF09AB" w14:textId="13535D6B"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25 March</w:t>
            </w:r>
            <w:r w:rsidRPr="003D20E2">
              <w:rPr>
                <w:rFonts w:ascii="Tahoma" w:hAnsi="Tahoma" w:cs="Tahoma"/>
                <w:sz w:val="18"/>
                <w:szCs w:val="18"/>
                <w:lang w:eastAsia="en-US"/>
              </w:rPr>
              <w:t xml:space="preserve"> 202</w:t>
            </w:r>
            <w:r>
              <w:rPr>
                <w:rFonts w:ascii="Tahoma" w:hAnsi="Tahoma" w:cs="Tahoma"/>
                <w:sz w:val="18"/>
                <w:szCs w:val="18"/>
                <w:lang w:eastAsia="en-US"/>
              </w:rPr>
              <w:t>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3682005" w14:textId="0F88AAA2"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DBC4D22" w14:textId="5F0B9210" w:rsidR="002863A6" w:rsidRPr="00EA2362" w:rsidRDefault="002863A6" w:rsidP="002863A6">
            <w:pPr>
              <w:tabs>
                <w:tab w:val="left" w:pos="-139"/>
              </w:tabs>
              <w:spacing w:line="276" w:lineRule="auto"/>
              <w:ind w:right="-140"/>
              <w:jc w:val="center"/>
              <w:rPr>
                <w:rFonts w:ascii="Tahoma" w:hAnsi="Tahoma" w:cs="Tahoma"/>
                <w:sz w:val="18"/>
                <w:szCs w:val="18"/>
                <w:highlight w:val="yellow"/>
                <w:lang w:eastAsia="en-US"/>
              </w:rPr>
            </w:pPr>
            <w:r w:rsidRPr="002863A6">
              <w:rPr>
                <w:rFonts w:ascii="Tahoma" w:hAnsi="Tahoma" w:cs="Tahoma"/>
                <w:sz w:val="18"/>
                <w:szCs w:val="18"/>
                <w:lang w:eastAsia="en-US"/>
              </w:rPr>
              <w:t>4,500</w:t>
            </w:r>
          </w:p>
        </w:tc>
      </w:tr>
    </w:tbl>
    <w:p w14:paraId="6EFE2935" w14:textId="77777777" w:rsidR="00803EE7" w:rsidRDefault="00803EE7">
      <w:r>
        <w:br w:type="page"/>
      </w:r>
    </w:p>
    <w:tbl>
      <w:tblPr>
        <w:tblW w:w="1108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gridCol w:w="1371"/>
      </w:tblGrid>
      <w:tr w:rsidR="002863A6" w:rsidRPr="00EA2362" w14:paraId="3DA9B33C" w14:textId="4B86B1AD" w:rsidTr="002863A6">
        <w:trPr>
          <w:trHeight w:val="432"/>
          <w:jc w:val="center"/>
        </w:trPr>
        <w:tc>
          <w:tcPr>
            <w:tcW w:w="5606" w:type="dxa"/>
            <w:shd w:val="clear" w:color="auto" w:fill="F2F2F2" w:themeFill="background1" w:themeFillShade="F2"/>
            <w:vAlign w:val="center"/>
          </w:tcPr>
          <w:p w14:paraId="636E2FD7" w14:textId="2FCFA77C" w:rsidR="002863A6" w:rsidRDefault="002863A6" w:rsidP="00FA5293">
            <w:pPr>
              <w:numPr>
                <w:ilvl w:val="6"/>
                <w:numId w:val="41"/>
              </w:numPr>
              <w:tabs>
                <w:tab w:val="left" w:pos="45"/>
              </w:tabs>
              <w:spacing w:before="120" w:after="120" w:line="276" w:lineRule="auto"/>
              <w:ind w:left="396"/>
              <w:jc w:val="both"/>
              <w:rPr>
                <w:rFonts w:ascii="Tahoma" w:hAnsi="Tahoma" w:cs="Tahoma"/>
                <w:sz w:val="18"/>
                <w:szCs w:val="18"/>
                <w:lang w:eastAsia="en-US"/>
              </w:rPr>
            </w:pPr>
            <w:r w:rsidRPr="00D36383">
              <w:rPr>
                <w:rFonts w:ascii="Tahoma" w:hAnsi="Tahoma" w:cs="Tahoma"/>
                <w:sz w:val="18"/>
                <w:szCs w:val="18"/>
                <w:lang w:eastAsia="en-US"/>
              </w:rPr>
              <w:lastRenderedPageBreak/>
              <w:t>De</w:t>
            </w:r>
            <w:r>
              <w:rPr>
                <w:rFonts w:ascii="Tahoma" w:hAnsi="Tahoma" w:cs="Tahoma"/>
                <w:sz w:val="18"/>
                <w:szCs w:val="18"/>
                <w:lang w:eastAsia="en-US"/>
              </w:rPr>
              <w:t xml:space="preserve">velopment of the documents with results of the </w:t>
            </w:r>
            <w:r w:rsidRPr="00B843D9">
              <w:rPr>
                <w:rFonts w:ascii="Tahoma" w:hAnsi="Tahoma" w:cs="Tahoma"/>
                <w:sz w:val="18"/>
                <w:szCs w:val="18"/>
                <w:lang w:eastAsia="en-US"/>
              </w:rPr>
              <w:t>analysis</w:t>
            </w:r>
            <w:r>
              <w:rPr>
                <w:rFonts w:ascii="Tahoma" w:hAnsi="Tahoma" w:cs="Tahoma"/>
                <w:sz w:val="18"/>
                <w:szCs w:val="18"/>
                <w:lang w:eastAsia="en-US"/>
              </w:rPr>
              <w:t xml:space="preserve"> and relevant recommendations in relation to:</w:t>
            </w:r>
          </w:p>
          <w:p w14:paraId="152E440B" w14:textId="77777777" w:rsidR="002863A6" w:rsidRDefault="002863A6" w:rsidP="00324410">
            <w:pPr>
              <w:numPr>
                <w:ilvl w:val="0"/>
                <w:numId w:val="43"/>
              </w:numPr>
              <w:tabs>
                <w:tab w:val="left" w:pos="45"/>
              </w:tabs>
              <w:spacing w:before="120" w:after="120" w:line="276" w:lineRule="auto"/>
              <w:rPr>
                <w:rFonts w:ascii="Tahoma" w:hAnsi="Tahoma" w:cs="Tahoma"/>
                <w:sz w:val="18"/>
                <w:szCs w:val="18"/>
                <w:lang w:eastAsia="en-US"/>
              </w:rPr>
            </w:pPr>
            <w:r w:rsidRPr="00D36383">
              <w:rPr>
                <w:rFonts w:ascii="Tahoma" w:hAnsi="Tahoma" w:cs="Tahoma"/>
                <w:sz w:val="18"/>
                <w:szCs w:val="18"/>
                <w:lang w:eastAsia="en-US"/>
              </w:rPr>
              <w:t xml:space="preserve">optimization of the </w:t>
            </w:r>
            <w:r w:rsidRPr="00B843D9">
              <w:rPr>
                <w:rFonts w:ascii="Tahoma" w:hAnsi="Tahoma" w:cs="Tahoma"/>
                <w:sz w:val="18"/>
                <w:szCs w:val="18"/>
                <w:lang w:eastAsia="en-US"/>
              </w:rPr>
              <w:t>Central Data Warehouse and processes;</w:t>
            </w:r>
          </w:p>
          <w:p w14:paraId="2AF513EB" w14:textId="187ACC46" w:rsidR="002863A6" w:rsidRDefault="002863A6" w:rsidP="00324410">
            <w:pPr>
              <w:numPr>
                <w:ilvl w:val="0"/>
                <w:numId w:val="43"/>
              </w:numPr>
              <w:tabs>
                <w:tab w:val="left" w:pos="45"/>
              </w:tabs>
              <w:spacing w:before="120" w:after="120" w:line="276" w:lineRule="auto"/>
              <w:rPr>
                <w:rFonts w:ascii="Tahoma" w:hAnsi="Tahoma" w:cs="Tahoma"/>
                <w:sz w:val="18"/>
                <w:szCs w:val="18"/>
                <w:lang w:eastAsia="en-US"/>
              </w:rPr>
            </w:pPr>
            <w:r w:rsidRPr="00D36383">
              <w:rPr>
                <w:rFonts w:ascii="Tahoma" w:hAnsi="Tahoma" w:cs="Tahoma"/>
                <w:sz w:val="18"/>
                <w:szCs w:val="18"/>
                <w:lang w:eastAsia="en-US"/>
              </w:rPr>
              <w:t xml:space="preserve">improvement of technologies and software for functioning of the </w:t>
            </w:r>
            <w:r w:rsidRPr="00B843D9">
              <w:rPr>
                <w:rFonts w:ascii="Tahoma" w:hAnsi="Tahoma" w:cs="Tahoma"/>
                <w:sz w:val="18"/>
                <w:szCs w:val="18"/>
                <w:lang w:eastAsia="en-US"/>
              </w:rPr>
              <w:t>Central Data Warehouse</w:t>
            </w:r>
            <w:r>
              <w:rPr>
                <w:rFonts w:ascii="Tahoma" w:hAnsi="Tahoma" w:cs="Tahoma"/>
                <w:sz w:val="18"/>
                <w:szCs w:val="18"/>
                <w:lang w:eastAsia="en-US"/>
              </w:rPr>
              <w:t>;</w:t>
            </w:r>
          </w:p>
          <w:p w14:paraId="7A62FF33" w14:textId="77777777" w:rsidR="002863A6" w:rsidRPr="008F7B0D" w:rsidRDefault="002863A6" w:rsidP="00324410">
            <w:pPr>
              <w:numPr>
                <w:ilvl w:val="0"/>
                <w:numId w:val="43"/>
              </w:numPr>
              <w:tabs>
                <w:tab w:val="left" w:pos="45"/>
              </w:tabs>
              <w:spacing w:before="120" w:after="120" w:line="276" w:lineRule="auto"/>
              <w:rPr>
                <w:rFonts w:ascii="Tahoma" w:hAnsi="Tahoma" w:cs="Tahoma"/>
                <w:sz w:val="18"/>
                <w:szCs w:val="18"/>
                <w:lang w:eastAsia="en-US"/>
              </w:rPr>
            </w:pPr>
            <w:r w:rsidRPr="008F7B0D">
              <w:rPr>
                <w:rFonts w:ascii="Tahoma" w:hAnsi="Tahoma" w:cs="Tahoma"/>
                <w:sz w:val="18"/>
                <w:szCs w:val="18"/>
                <w:lang w:eastAsia="en-US"/>
              </w:rPr>
              <w:t xml:space="preserve">modernization of </w:t>
            </w:r>
            <w:r>
              <w:rPr>
                <w:rFonts w:ascii="Tahoma" w:hAnsi="Tahoma" w:cs="Tahoma"/>
                <w:sz w:val="18"/>
                <w:szCs w:val="18"/>
                <w:lang w:eastAsia="en-US"/>
              </w:rPr>
              <w:t xml:space="preserve">the </w:t>
            </w:r>
            <w:r w:rsidRPr="009D7842">
              <w:rPr>
                <w:rFonts w:ascii="Tahoma" w:hAnsi="Tahoma" w:cs="Tahoma"/>
                <w:sz w:val="18"/>
                <w:szCs w:val="18"/>
                <w:lang w:eastAsia="en-US"/>
              </w:rPr>
              <w:t>Central Data Warehouse data flows and processes</w:t>
            </w:r>
            <w:r>
              <w:rPr>
                <w:rFonts w:ascii="Tahoma" w:hAnsi="Tahoma" w:cs="Tahoma"/>
                <w:sz w:val="18"/>
                <w:szCs w:val="18"/>
                <w:lang w:eastAsia="en-US"/>
              </w:rPr>
              <w:t>;</w:t>
            </w:r>
          </w:p>
          <w:p w14:paraId="7005D3FA" w14:textId="77777777" w:rsidR="002863A6" w:rsidRDefault="002863A6" w:rsidP="00324410">
            <w:pPr>
              <w:numPr>
                <w:ilvl w:val="0"/>
                <w:numId w:val="43"/>
              </w:numPr>
              <w:tabs>
                <w:tab w:val="left" w:pos="45"/>
              </w:tabs>
              <w:spacing w:before="120" w:after="120" w:line="276" w:lineRule="auto"/>
              <w:rPr>
                <w:rFonts w:ascii="Tahoma" w:hAnsi="Tahoma" w:cs="Tahoma"/>
                <w:sz w:val="18"/>
                <w:szCs w:val="18"/>
                <w:lang w:eastAsia="en-US"/>
              </w:rPr>
            </w:pPr>
            <w:r>
              <w:rPr>
                <w:rFonts w:ascii="Tahoma" w:hAnsi="Tahoma" w:cs="Tahoma"/>
                <w:sz w:val="18"/>
                <w:szCs w:val="18"/>
                <w:lang w:eastAsia="en-US"/>
              </w:rPr>
              <w:t xml:space="preserve">configuration of the </w:t>
            </w:r>
            <w:r w:rsidRPr="009D7842">
              <w:rPr>
                <w:rFonts w:ascii="Tahoma" w:hAnsi="Tahoma" w:cs="Tahoma"/>
                <w:sz w:val="18"/>
                <w:szCs w:val="18"/>
                <w:lang w:eastAsia="en-US"/>
              </w:rPr>
              <w:t>Central Data Warehouse database</w:t>
            </w:r>
            <w:r>
              <w:rPr>
                <w:rFonts w:ascii="Tahoma" w:hAnsi="Tahoma" w:cs="Tahoma"/>
                <w:sz w:val="18"/>
                <w:szCs w:val="18"/>
                <w:lang w:eastAsia="en-US"/>
              </w:rPr>
              <w:t>;</w:t>
            </w:r>
          </w:p>
          <w:p w14:paraId="0810199A" w14:textId="77777777" w:rsidR="002863A6" w:rsidRDefault="002863A6" w:rsidP="00324410">
            <w:pPr>
              <w:numPr>
                <w:ilvl w:val="0"/>
                <w:numId w:val="43"/>
              </w:numPr>
              <w:tabs>
                <w:tab w:val="left" w:pos="45"/>
              </w:tabs>
              <w:spacing w:before="120" w:after="120" w:line="276" w:lineRule="auto"/>
              <w:rPr>
                <w:rFonts w:ascii="Tahoma" w:hAnsi="Tahoma" w:cs="Tahoma"/>
                <w:sz w:val="18"/>
                <w:szCs w:val="18"/>
                <w:lang w:eastAsia="en-US"/>
              </w:rPr>
            </w:pPr>
            <w:r w:rsidRPr="003D20E2">
              <w:rPr>
                <w:rFonts w:ascii="Tahoma" w:hAnsi="Tahoma" w:cs="Tahoma"/>
                <w:sz w:val="18"/>
                <w:szCs w:val="18"/>
                <w:lang w:eastAsia="en-US"/>
              </w:rPr>
              <w:t>optimization of the database structures</w:t>
            </w:r>
            <w:r>
              <w:rPr>
                <w:rFonts w:ascii="Tahoma" w:hAnsi="Tahoma" w:cs="Tahoma"/>
                <w:sz w:val="18"/>
                <w:szCs w:val="18"/>
                <w:lang w:eastAsia="en-US"/>
              </w:rPr>
              <w:t>;</w:t>
            </w:r>
          </w:p>
          <w:p w14:paraId="6CB2D440" w14:textId="77777777" w:rsidR="002863A6" w:rsidRPr="00846BDF" w:rsidRDefault="002863A6" w:rsidP="00324410">
            <w:pPr>
              <w:numPr>
                <w:ilvl w:val="0"/>
                <w:numId w:val="43"/>
              </w:numPr>
              <w:tabs>
                <w:tab w:val="left" w:pos="45"/>
              </w:tabs>
              <w:spacing w:before="120" w:after="120" w:line="276" w:lineRule="auto"/>
              <w:rPr>
                <w:rFonts w:ascii="Tahoma" w:hAnsi="Tahoma" w:cs="Tahoma"/>
                <w:sz w:val="18"/>
                <w:szCs w:val="18"/>
                <w:lang w:eastAsia="en-US"/>
              </w:rPr>
            </w:pPr>
            <w:r w:rsidRPr="00846BDF">
              <w:rPr>
                <w:rFonts w:ascii="Tahoma" w:hAnsi="Tahoma" w:cs="Tahoma"/>
                <w:sz w:val="18"/>
                <w:szCs w:val="18"/>
                <w:lang w:eastAsia="en-US"/>
              </w:rPr>
              <w:t xml:space="preserve">modernization of </w:t>
            </w:r>
            <w:r w:rsidRPr="00871C23">
              <w:rPr>
                <w:rFonts w:ascii="Tahoma" w:hAnsi="Tahoma" w:cs="Tahoma"/>
                <w:sz w:val="18"/>
                <w:szCs w:val="18"/>
                <w:lang w:eastAsia="en-US"/>
              </w:rPr>
              <w:t>applications that interact with the Central Data Warehouse</w:t>
            </w:r>
            <w:r>
              <w:rPr>
                <w:rFonts w:ascii="Tahoma" w:hAnsi="Tahoma" w:cs="Tahoma"/>
                <w:sz w:val="18"/>
                <w:szCs w:val="18"/>
                <w:lang w:eastAsia="en-US"/>
              </w:rPr>
              <w:t>;</w:t>
            </w:r>
          </w:p>
          <w:p w14:paraId="323D4585" w14:textId="77777777" w:rsidR="002863A6" w:rsidRDefault="002863A6" w:rsidP="00324410">
            <w:pPr>
              <w:numPr>
                <w:ilvl w:val="0"/>
                <w:numId w:val="43"/>
              </w:numPr>
              <w:tabs>
                <w:tab w:val="left" w:pos="45"/>
              </w:tabs>
              <w:spacing w:before="120" w:after="120" w:line="276" w:lineRule="auto"/>
              <w:rPr>
                <w:rFonts w:ascii="Tahoma" w:hAnsi="Tahoma" w:cs="Tahoma"/>
                <w:sz w:val="18"/>
                <w:szCs w:val="18"/>
                <w:lang w:eastAsia="en-US"/>
              </w:rPr>
            </w:pPr>
            <w:r w:rsidRPr="00846BDF">
              <w:rPr>
                <w:rFonts w:ascii="Tahoma" w:hAnsi="Tahoma" w:cs="Tahoma"/>
                <w:sz w:val="18"/>
                <w:szCs w:val="18"/>
                <w:lang w:eastAsia="en-US"/>
              </w:rPr>
              <w:t xml:space="preserve">technologies and applications </w:t>
            </w:r>
            <w:r>
              <w:rPr>
                <w:rFonts w:ascii="Tahoma" w:hAnsi="Tahoma" w:cs="Tahoma"/>
                <w:sz w:val="18"/>
                <w:szCs w:val="18"/>
                <w:lang w:eastAsia="en-US"/>
              </w:rPr>
              <w:t xml:space="preserve">used for </w:t>
            </w:r>
            <w:r w:rsidRPr="00846BDF">
              <w:rPr>
                <w:rFonts w:ascii="Tahoma" w:hAnsi="Tahoma" w:cs="Tahoma"/>
                <w:sz w:val="18"/>
                <w:szCs w:val="18"/>
                <w:lang w:eastAsia="en-US"/>
              </w:rPr>
              <w:t>data analysis</w:t>
            </w:r>
            <w:r>
              <w:rPr>
                <w:rFonts w:ascii="Tahoma" w:hAnsi="Tahoma" w:cs="Tahoma"/>
                <w:sz w:val="18"/>
                <w:szCs w:val="18"/>
                <w:lang w:eastAsia="en-US"/>
              </w:rPr>
              <w:t>;</w:t>
            </w:r>
          </w:p>
          <w:p w14:paraId="7D39B5B6" w14:textId="7330CD34" w:rsidR="002863A6" w:rsidRPr="003D20E2" w:rsidRDefault="002863A6" w:rsidP="00324410">
            <w:pPr>
              <w:numPr>
                <w:ilvl w:val="0"/>
                <w:numId w:val="43"/>
              </w:numPr>
              <w:tabs>
                <w:tab w:val="left" w:pos="45"/>
              </w:tabs>
              <w:spacing w:before="120" w:after="120" w:line="276" w:lineRule="auto"/>
              <w:rPr>
                <w:rFonts w:ascii="Tahoma" w:hAnsi="Tahoma" w:cs="Tahoma"/>
                <w:sz w:val="18"/>
                <w:szCs w:val="18"/>
                <w:lang w:eastAsia="en-US"/>
              </w:rPr>
            </w:pPr>
            <w:r w:rsidRPr="003D20E2">
              <w:rPr>
                <w:rFonts w:ascii="Tahoma" w:hAnsi="Tahoma" w:cs="Tahoma"/>
                <w:sz w:val="18"/>
                <w:szCs w:val="18"/>
                <w:lang w:eastAsia="en-US"/>
              </w:rPr>
              <w:t>optimization the technologies and software for data analysis of Central Data Warehouse.</w:t>
            </w:r>
          </w:p>
        </w:tc>
        <w:tc>
          <w:tcPr>
            <w:tcW w:w="1370" w:type="dxa"/>
            <w:tcBorders>
              <w:right w:val="single" w:sz="2" w:space="0" w:color="FF0000"/>
            </w:tcBorders>
            <w:shd w:val="clear" w:color="auto" w:fill="F2F2F2" w:themeFill="background1" w:themeFillShade="F2"/>
            <w:vAlign w:val="center"/>
          </w:tcPr>
          <w:p w14:paraId="29FD109D" w14:textId="53DB8ADD"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Pr="003D20E2">
              <w:rPr>
                <w:rFonts w:ascii="Tahoma" w:hAnsi="Tahoma" w:cs="Tahoma"/>
                <w:sz w:val="18"/>
                <w:szCs w:val="18"/>
                <w:lang w:eastAsia="en-US"/>
              </w:rPr>
              <w:t xml:space="preserve"> </w:t>
            </w:r>
            <w:r>
              <w:rPr>
                <w:rFonts w:ascii="Tahoma" w:hAnsi="Tahoma" w:cs="Tahoma"/>
                <w:sz w:val="18"/>
                <w:szCs w:val="18"/>
                <w:lang w:eastAsia="en-US"/>
              </w:rPr>
              <w:t>April</w:t>
            </w:r>
            <w:r w:rsidRPr="003D20E2">
              <w:rPr>
                <w:rFonts w:ascii="Tahoma" w:hAnsi="Tahoma" w:cs="Tahoma"/>
                <w:sz w:val="18"/>
                <w:szCs w:val="18"/>
                <w:lang w:eastAsia="en-US"/>
              </w:rPr>
              <w:t xml:space="preserve"> 202</w:t>
            </w:r>
            <w:r>
              <w:rPr>
                <w:rFonts w:ascii="Tahoma" w:hAnsi="Tahoma" w:cs="Tahoma"/>
                <w:sz w:val="18"/>
                <w:szCs w:val="18"/>
                <w:lang w:eastAsia="en-US"/>
              </w:rPr>
              <w:t>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6330093" w14:textId="0906C1CD"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95B144A" w14:textId="4CBED71E" w:rsidR="002863A6" w:rsidRPr="00EA2362" w:rsidRDefault="002863A6" w:rsidP="002863A6">
            <w:pPr>
              <w:tabs>
                <w:tab w:val="left" w:pos="-139"/>
              </w:tabs>
              <w:spacing w:line="276" w:lineRule="auto"/>
              <w:ind w:right="-140"/>
              <w:jc w:val="center"/>
              <w:rPr>
                <w:rFonts w:ascii="Tahoma" w:hAnsi="Tahoma" w:cs="Tahoma"/>
                <w:sz w:val="18"/>
                <w:szCs w:val="18"/>
                <w:highlight w:val="yellow"/>
                <w:lang w:eastAsia="en-US"/>
              </w:rPr>
            </w:pPr>
            <w:r w:rsidRPr="002863A6">
              <w:rPr>
                <w:rFonts w:ascii="Tahoma" w:hAnsi="Tahoma" w:cs="Tahoma"/>
                <w:sz w:val="18"/>
                <w:szCs w:val="18"/>
                <w:lang w:eastAsia="en-US"/>
              </w:rPr>
              <w:t>5,500</w:t>
            </w:r>
          </w:p>
        </w:tc>
      </w:tr>
      <w:tr w:rsidR="002863A6" w:rsidRPr="00EA2362" w14:paraId="65EA8AD9" w14:textId="06261794" w:rsidTr="002863A6">
        <w:trPr>
          <w:trHeight w:val="432"/>
          <w:jc w:val="center"/>
        </w:trPr>
        <w:tc>
          <w:tcPr>
            <w:tcW w:w="5606" w:type="dxa"/>
            <w:shd w:val="clear" w:color="auto" w:fill="F2F2F2" w:themeFill="background1" w:themeFillShade="F2"/>
            <w:vAlign w:val="center"/>
          </w:tcPr>
          <w:p w14:paraId="324DE89A" w14:textId="06CAE57F" w:rsidR="002863A6" w:rsidRPr="003D20E2" w:rsidRDefault="002863A6" w:rsidP="003D20E2">
            <w:pPr>
              <w:numPr>
                <w:ilvl w:val="6"/>
                <w:numId w:val="41"/>
              </w:numPr>
              <w:tabs>
                <w:tab w:val="left" w:pos="45"/>
              </w:tabs>
              <w:spacing w:before="120" w:after="120" w:line="276" w:lineRule="auto"/>
              <w:ind w:left="396"/>
              <w:jc w:val="both"/>
              <w:rPr>
                <w:rFonts w:ascii="Tahoma" w:hAnsi="Tahoma" w:cs="Tahoma"/>
                <w:sz w:val="18"/>
                <w:szCs w:val="18"/>
                <w:lang w:eastAsia="en-US"/>
              </w:rPr>
            </w:pPr>
            <w:r>
              <w:rPr>
                <w:rFonts w:ascii="Tahoma" w:hAnsi="Tahoma" w:cs="Tahoma"/>
                <w:sz w:val="18"/>
                <w:szCs w:val="18"/>
                <w:lang w:eastAsia="en-US"/>
              </w:rPr>
              <w:t>P</w:t>
            </w:r>
            <w:r w:rsidRPr="00FA5293">
              <w:rPr>
                <w:rFonts w:ascii="Tahoma" w:hAnsi="Tahoma" w:cs="Tahoma"/>
                <w:sz w:val="18"/>
                <w:szCs w:val="18"/>
                <w:lang w:eastAsia="en-US"/>
              </w:rPr>
              <w:t xml:space="preserve">resentation of the final report in </w:t>
            </w:r>
            <w:r>
              <w:rPr>
                <w:rFonts w:ascii="Tahoma" w:hAnsi="Tahoma" w:cs="Tahoma"/>
                <w:sz w:val="18"/>
                <w:szCs w:val="18"/>
                <w:lang w:eastAsia="en-US"/>
              </w:rPr>
              <w:t xml:space="preserve">English or </w:t>
            </w:r>
            <w:r w:rsidRPr="00FA5293">
              <w:rPr>
                <w:rFonts w:ascii="Tahoma" w:hAnsi="Tahoma" w:cs="Tahoma"/>
                <w:sz w:val="18"/>
                <w:szCs w:val="18"/>
                <w:lang w:eastAsia="en-US"/>
              </w:rPr>
              <w:t>Ukrainian language</w:t>
            </w:r>
            <w:r>
              <w:rPr>
                <w:rFonts w:ascii="Tahoma" w:hAnsi="Tahoma" w:cs="Tahoma"/>
                <w:sz w:val="18"/>
                <w:szCs w:val="18"/>
                <w:lang w:eastAsia="en-US"/>
              </w:rPr>
              <w:t xml:space="preserve"> by </w:t>
            </w:r>
            <w:proofErr w:type="gramStart"/>
            <w:r>
              <w:rPr>
                <w:rFonts w:ascii="Tahoma" w:hAnsi="Tahoma" w:cs="Tahoma"/>
                <w:sz w:val="18"/>
                <w:szCs w:val="18"/>
                <w:lang w:eastAsia="en-US"/>
              </w:rPr>
              <w:t>taking into account</w:t>
            </w:r>
            <w:proofErr w:type="gramEnd"/>
            <w:r>
              <w:rPr>
                <w:rFonts w:ascii="Tahoma" w:hAnsi="Tahoma" w:cs="Tahoma"/>
                <w:sz w:val="18"/>
                <w:szCs w:val="18"/>
                <w:lang w:eastAsia="en-US"/>
              </w:rPr>
              <w:t xml:space="preserve"> any additional information and feedback provided by the SFMS</w:t>
            </w:r>
            <w:r w:rsidRPr="00FA5293">
              <w:rPr>
                <w:rFonts w:ascii="Tahoma" w:hAnsi="Tahoma" w:cs="Tahoma"/>
                <w:sz w:val="18"/>
                <w:szCs w:val="18"/>
                <w:lang w:eastAsia="en-US"/>
              </w:rPr>
              <w:t>.</w:t>
            </w:r>
          </w:p>
        </w:tc>
        <w:tc>
          <w:tcPr>
            <w:tcW w:w="1370" w:type="dxa"/>
            <w:tcBorders>
              <w:right w:val="single" w:sz="2" w:space="0" w:color="FF0000"/>
            </w:tcBorders>
            <w:shd w:val="clear" w:color="auto" w:fill="F2F2F2" w:themeFill="background1" w:themeFillShade="F2"/>
            <w:vAlign w:val="center"/>
          </w:tcPr>
          <w:p w14:paraId="71E133AF" w14:textId="0AE2EC81"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29</w:t>
            </w:r>
            <w:r w:rsidRPr="0004337D">
              <w:rPr>
                <w:rFonts w:ascii="Tahoma" w:hAnsi="Tahoma" w:cs="Tahoma"/>
                <w:sz w:val="18"/>
                <w:szCs w:val="18"/>
                <w:lang w:eastAsia="en-US"/>
              </w:rPr>
              <w:t xml:space="preserve"> </w:t>
            </w:r>
            <w:r>
              <w:rPr>
                <w:rFonts w:ascii="Tahoma" w:hAnsi="Tahoma" w:cs="Tahoma"/>
                <w:sz w:val="18"/>
                <w:szCs w:val="18"/>
                <w:lang w:eastAsia="en-US"/>
              </w:rPr>
              <w:t>April</w:t>
            </w:r>
            <w:r w:rsidRPr="0004337D">
              <w:rPr>
                <w:rFonts w:ascii="Tahoma" w:hAnsi="Tahoma" w:cs="Tahoma"/>
                <w:sz w:val="18"/>
                <w:szCs w:val="18"/>
                <w:lang w:eastAsia="en-US"/>
              </w:rPr>
              <w:t xml:space="preserve"> 202</w:t>
            </w:r>
            <w:r>
              <w:rPr>
                <w:rFonts w:ascii="Tahoma" w:hAnsi="Tahoma" w:cs="Tahoma"/>
                <w:sz w:val="18"/>
                <w:szCs w:val="18"/>
                <w:lang w:eastAsia="en-US"/>
              </w:rPr>
              <w:t>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2A097C1" w14:textId="63458ABF"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7E63412F" w14:textId="14DD0B6E" w:rsidR="002863A6" w:rsidRPr="00EA2362" w:rsidRDefault="002863A6" w:rsidP="002863A6">
            <w:pPr>
              <w:tabs>
                <w:tab w:val="left" w:pos="-139"/>
              </w:tabs>
              <w:spacing w:line="276" w:lineRule="auto"/>
              <w:ind w:right="-140"/>
              <w:jc w:val="center"/>
              <w:rPr>
                <w:rFonts w:ascii="Tahoma" w:hAnsi="Tahoma" w:cs="Tahoma"/>
                <w:sz w:val="18"/>
                <w:szCs w:val="18"/>
                <w:highlight w:val="yellow"/>
                <w:lang w:eastAsia="en-US"/>
              </w:rPr>
            </w:pPr>
            <w:r w:rsidRPr="002863A6">
              <w:rPr>
                <w:rFonts w:ascii="Tahoma" w:hAnsi="Tahoma" w:cs="Tahoma"/>
                <w:sz w:val="18"/>
                <w:szCs w:val="18"/>
                <w:lang w:eastAsia="en-US"/>
              </w:rPr>
              <w:t>1,000</w:t>
            </w:r>
          </w:p>
        </w:tc>
      </w:tr>
      <w:tr w:rsidR="002863A6" w:rsidRPr="00EA2362" w14:paraId="1564909A" w14:textId="40C89FA9" w:rsidTr="002863A6">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2863A6" w:rsidRPr="00EA2362" w:rsidRDefault="002863A6"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2863A6" w:rsidRPr="00EA2362" w:rsidRDefault="002863A6"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7DE8A0D8" w:rsidR="002863A6" w:rsidRPr="00EA2362" w:rsidRDefault="002863A6" w:rsidP="00261462">
            <w:pPr>
              <w:tabs>
                <w:tab w:val="left" w:pos="-139"/>
              </w:tabs>
              <w:spacing w:line="276" w:lineRule="auto"/>
              <w:ind w:right="-140"/>
              <w:jc w:val="center"/>
              <w:rPr>
                <w:rFonts w:ascii="Tahoma" w:hAnsi="Tahoma" w:cs="Tahoma"/>
                <w:sz w:val="18"/>
                <w:szCs w:val="18"/>
                <w:highlight w:val="cyan"/>
                <w:lang w:eastAsia="en-US"/>
              </w:rPr>
            </w:pPr>
          </w:p>
        </w:tc>
        <w:tc>
          <w:tcPr>
            <w:tcW w:w="1371" w:type="dxa"/>
            <w:tcBorders>
              <w:left w:val="single" w:sz="2" w:space="0" w:color="FF0000"/>
            </w:tcBorders>
            <w:shd w:val="clear" w:color="auto" w:fill="F2F2F2" w:themeFill="background1" w:themeFillShade="F2"/>
            <w:vAlign w:val="center"/>
          </w:tcPr>
          <w:p w14:paraId="6BA1EC56" w14:textId="026A28F9" w:rsidR="002863A6" w:rsidRPr="002863A6" w:rsidRDefault="002863A6" w:rsidP="002863A6">
            <w:pPr>
              <w:tabs>
                <w:tab w:val="left" w:pos="-139"/>
              </w:tabs>
              <w:spacing w:line="276" w:lineRule="auto"/>
              <w:ind w:right="-140"/>
              <w:jc w:val="center"/>
              <w:rPr>
                <w:rFonts w:ascii="Tahoma" w:hAnsi="Tahoma" w:cs="Tahoma"/>
                <w:sz w:val="18"/>
                <w:szCs w:val="18"/>
                <w:lang w:eastAsia="en-US"/>
              </w:rPr>
            </w:pPr>
            <w:r w:rsidRPr="002863A6">
              <w:rPr>
                <w:rFonts w:ascii="Tahoma" w:hAnsi="Tahoma" w:cs="Tahoma"/>
                <w:sz w:val="18"/>
                <w:szCs w:val="18"/>
                <w:lang w:eastAsia="en-US"/>
              </w:rPr>
              <w:t>11,000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943F"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8878F04" w14:textId="77777777" w:rsidR="00B24753" w:rsidRDefault="00B24753" w:rsidP="005920E6">
      <w:pPr>
        <w:tabs>
          <w:tab w:val="left" w:pos="284"/>
        </w:tabs>
        <w:autoSpaceDE w:val="0"/>
        <w:autoSpaceDN w:val="0"/>
        <w:jc w:val="both"/>
        <w:rPr>
          <w:rFonts w:ascii="Tahoma" w:hAnsi="Tahoma" w:cs="Tahoma"/>
          <w:sz w:val="18"/>
          <w:szCs w:val="18"/>
          <w:lang w:eastAsia="fr-FR"/>
        </w:rPr>
      </w:pPr>
      <w:r w:rsidRPr="00B24753">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social and </w:t>
      </w:r>
      <w:r w:rsidRPr="00B24753">
        <w:rPr>
          <w:rFonts w:ascii="Tahoma" w:hAnsi="Tahoma" w:cs="Tahoma"/>
          <w:sz w:val="18"/>
          <w:szCs w:val="18"/>
          <w:lang w:eastAsia="fr-FR"/>
        </w:rPr>
        <w:lastRenderedPageBreak/>
        <w:t>financial risks concerning or resulting from illness, maternity or accident which might occur during the performance of work under the contract.</w:t>
      </w:r>
    </w:p>
    <w:p w14:paraId="6BD5D0CF" w14:textId="0D18B940"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F231" w14:textId="77777777" w:rsidR="008F5314" w:rsidRDefault="008F5314" w:rsidP="00D50F13">
      <w:r>
        <w:separator/>
      </w:r>
    </w:p>
  </w:endnote>
  <w:endnote w:type="continuationSeparator" w:id="0">
    <w:p w14:paraId="4A22A974" w14:textId="77777777" w:rsidR="008F5314" w:rsidRDefault="008F5314" w:rsidP="00D50F13">
      <w:r>
        <w:continuationSeparator/>
      </w:r>
    </w:p>
  </w:endnote>
  <w:endnote w:type="continuationNotice" w:id="1">
    <w:p w14:paraId="53B51CD2" w14:textId="77777777" w:rsidR="008F5314" w:rsidRDefault="008F5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48F8583" w:rsidR="00F96680" w:rsidRPr="00AE2D2B" w:rsidRDefault="0038493C" w:rsidP="00FC7772">
          <w:pPr>
            <w:rPr>
              <w:rFonts w:ascii="Arial Narrow" w:hAnsi="Arial Narrow"/>
              <w:caps/>
              <w:color w:val="000000"/>
              <w:sz w:val="18"/>
              <w:szCs w:val="18"/>
              <w:highlight w:val="cyan"/>
            </w:rPr>
          </w:pPr>
          <w:r w:rsidRPr="00D243AE">
            <w:rPr>
              <w:rFonts w:ascii="Tahoma" w:hAnsi="Tahoma" w:cs="Tahoma"/>
              <w:caps/>
              <w:color w:val="000000" w:themeColor="text1"/>
              <w:sz w:val="18"/>
              <w:szCs w:val="18"/>
            </w:rPr>
            <w:t>PGGII-UA-202</w:t>
          </w:r>
          <w:r w:rsidR="00986B69">
            <w:rPr>
              <w:rFonts w:ascii="Tahoma" w:hAnsi="Tahoma" w:cs="Tahoma"/>
              <w:caps/>
              <w:color w:val="000000" w:themeColor="text1"/>
              <w:sz w:val="18"/>
              <w:szCs w:val="18"/>
            </w:rPr>
            <w:t>2</w:t>
          </w:r>
          <w:r w:rsidRPr="00D243AE">
            <w:rPr>
              <w:rFonts w:ascii="Tahoma" w:hAnsi="Tahoma" w:cs="Tahoma"/>
              <w:caps/>
              <w:color w:val="000000" w:themeColor="text1"/>
              <w:sz w:val="18"/>
              <w:szCs w:val="18"/>
            </w:rPr>
            <w:t>-ITNA-01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C4FA" w14:textId="77777777" w:rsidR="008F5314" w:rsidRDefault="008F5314" w:rsidP="00D50F13">
      <w:r>
        <w:separator/>
      </w:r>
    </w:p>
  </w:footnote>
  <w:footnote w:type="continuationSeparator" w:id="0">
    <w:p w14:paraId="646B3C5B" w14:textId="77777777" w:rsidR="008F5314" w:rsidRDefault="008F5314" w:rsidP="00D50F13">
      <w:r>
        <w:continuationSeparator/>
      </w:r>
    </w:p>
  </w:footnote>
  <w:footnote w:type="continuationNotice" w:id="1">
    <w:p w14:paraId="2A8367EB" w14:textId="77777777" w:rsidR="008F5314" w:rsidRDefault="008F5314"/>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14C61"/>
    <w:multiLevelType w:val="multilevel"/>
    <w:tmpl w:val="8F5A15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E79A0"/>
    <w:multiLevelType w:val="multilevel"/>
    <w:tmpl w:val="8F5A150C"/>
    <w:lvl w:ilvl="0">
      <w:start w:val="1"/>
      <w:numFmt w:val="lowerLetter"/>
      <w:lvlText w:val="%1."/>
      <w:lvlJc w:val="left"/>
      <w:pPr>
        <w:ind w:left="756" w:hanging="360"/>
      </w:pPr>
    </w:lvl>
    <w:lvl w:ilvl="1">
      <w:start w:val="1"/>
      <w:numFmt w:val="lowerLetter"/>
      <w:lvlText w:val="%2)"/>
      <w:lvlJc w:val="left"/>
      <w:pPr>
        <w:ind w:left="1116" w:hanging="360"/>
      </w:pPr>
    </w:lvl>
    <w:lvl w:ilvl="2">
      <w:start w:val="1"/>
      <w:numFmt w:val="lowerRoman"/>
      <w:lvlText w:val="%3)"/>
      <w:lvlJc w:val="left"/>
      <w:pPr>
        <w:ind w:left="1476" w:hanging="360"/>
      </w:pPr>
    </w:lvl>
    <w:lvl w:ilvl="3">
      <w:start w:val="1"/>
      <w:numFmt w:val="decimal"/>
      <w:lvlText w:val="(%4)"/>
      <w:lvlJc w:val="left"/>
      <w:pPr>
        <w:ind w:left="1836" w:hanging="360"/>
      </w:pPr>
    </w:lvl>
    <w:lvl w:ilvl="4">
      <w:start w:val="1"/>
      <w:numFmt w:val="lowerLetter"/>
      <w:lvlText w:val="(%5)"/>
      <w:lvlJc w:val="left"/>
      <w:pPr>
        <w:ind w:left="2196" w:hanging="360"/>
      </w:pPr>
    </w:lvl>
    <w:lvl w:ilvl="5">
      <w:start w:val="1"/>
      <w:numFmt w:val="lowerRoman"/>
      <w:lvlText w:val="(%6)"/>
      <w:lvlJc w:val="left"/>
      <w:pPr>
        <w:ind w:left="2556" w:hanging="360"/>
      </w:pPr>
    </w:lvl>
    <w:lvl w:ilvl="6">
      <w:start w:val="1"/>
      <w:numFmt w:val="decimal"/>
      <w:lvlText w:val="%7."/>
      <w:lvlJc w:val="left"/>
      <w:pPr>
        <w:ind w:left="2916" w:hanging="360"/>
      </w:pPr>
    </w:lvl>
    <w:lvl w:ilvl="7">
      <w:start w:val="1"/>
      <w:numFmt w:val="lowerLetter"/>
      <w:lvlText w:val="%8."/>
      <w:lvlJc w:val="left"/>
      <w:pPr>
        <w:ind w:left="3276" w:hanging="360"/>
      </w:pPr>
    </w:lvl>
    <w:lvl w:ilvl="8">
      <w:start w:val="1"/>
      <w:numFmt w:val="lowerRoman"/>
      <w:lvlText w:val="%9."/>
      <w:lvlJc w:val="left"/>
      <w:pPr>
        <w:ind w:left="3636" w:hanging="36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71309"/>
    <w:multiLevelType w:val="multilevel"/>
    <w:tmpl w:val="8F5A150C"/>
    <w:lvl w:ilvl="0">
      <w:start w:val="1"/>
      <w:numFmt w:val="lowerLetter"/>
      <w:lvlText w:val="%1."/>
      <w:lvlJc w:val="left"/>
      <w:pPr>
        <w:ind w:left="310" w:hanging="360"/>
      </w:pPr>
    </w:lvl>
    <w:lvl w:ilvl="1">
      <w:start w:val="1"/>
      <w:numFmt w:val="lowerLetter"/>
      <w:lvlText w:val="%2)"/>
      <w:lvlJc w:val="left"/>
      <w:pPr>
        <w:ind w:left="670" w:hanging="360"/>
      </w:pPr>
    </w:lvl>
    <w:lvl w:ilvl="2">
      <w:start w:val="1"/>
      <w:numFmt w:val="lowerRoman"/>
      <w:lvlText w:val="%3)"/>
      <w:lvlJc w:val="left"/>
      <w:pPr>
        <w:ind w:left="1030" w:hanging="360"/>
      </w:pPr>
    </w:lvl>
    <w:lvl w:ilvl="3">
      <w:start w:val="1"/>
      <w:numFmt w:val="decimal"/>
      <w:lvlText w:val="(%4)"/>
      <w:lvlJc w:val="left"/>
      <w:pPr>
        <w:ind w:left="1390" w:hanging="360"/>
      </w:pPr>
    </w:lvl>
    <w:lvl w:ilvl="4">
      <w:start w:val="1"/>
      <w:numFmt w:val="lowerLetter"/>
      <w:lvlText w:val="(%5)"/>
      <w:lvlJc w:val="left"/>
      <w:pPr>
        <w:ind w:left="1750" w:hanging="360"/>
      </w:pPr>
    </w:lvl>
    <w:lvl w:ilvl="5">
      <w:start w:val="1"/>
      <w:numFmt w:val="lowerRoman"/>
      <w:lvlText w:val="(%6)"/>
      <w:lvlJc w:val="left"/>
      <w:pPr>
        <w:ind w:left="2110" w:hanging="360"/>
      </w:pPr>
    </w:lvl>
    <w:lvl w:ilvl="6">
      <w:start w:val="1"/>
      <w:numFmt w:val="decimal"/>
      <w:lvlText w:val="%7."/>
      <w:lvlJc w:val="left"/>
      <w:pPr>
        <w:ind w:left="2470" w:hanging="360"/>
      </w:pPr>
    </w:lvl>
    <w:lvl w:ilvl="7">
      <w:start w:val="1"/>
      <w:numFmt w:val="lowerLetter"/>
      <w:lvlText w:val="%8."/>
      <w:lvlJc w:val="left"/>
      <w:pPr>
        <w:ind w:left="2830" w:hanging="360"/>
      </w:pPr>
    </w:lvl>
    <w:lvl w:ilvl="8">
      <w:start w:val="1"/>
      <w:numFmt w:val="lowerRoman"/>
      <w:lvlText w:val="%9."/>
      <w:lvlJc w:val="left"/>
      <w:pPr>
        <w:ind w:left="3190" w:hanging="36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3E5256"/>
    <w:multiLevelType w:val="multilevel"/>
    <w:tmpl w:val="8F5A15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39"/>
  </w:num>
  <w:num w:numId="3">
    <w:abstractNumId w:val="2"/>
  </w:num>
  <w:num w:numId="4">
    <w:abstractNumId w:val="23"/>
  </w:num>
  <w:num w:numId="5">
    <w:abstractNumId w:val="1"/>
  </w:num>
  <w:num w:numId="6">
    <w:abstractNumId w:val="41"/>
  </w:num>
  <w:num w:numId="7">
    <w:abstractNumId w:val="10"/>
  </w:num>
  <w:num w:numId="8">
    <w:abstractNumId w:val="27"/>
  </w:num>
  <w:num w:numId="9">
    <w:abstractNumId w:val="21"/>
  </w:num>
  <w:num w:numId="10">
    <w:abstractNumId w:val="35"/>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2"/>
  </w:num>
  <w:num w:numId="16">
    <w:abstractNumId w:val="12"/>
  </w:num>
  <w:num w:numId="17">
    <w:abstractNumId w:val="33"/>
  </w:num>
  <w:num w:numId="18">
    <w:abstractNumId w:val="0"/>
  </w:num>
  <w:num w:numId="19">
    <w:abstractNumId w:val="15"/>
  </w:num>
  <w:num w:numId="20">
    <w:abstractNumId w:val="22"/>
  </w:num>
  <w:num w:numId="21">
    <w:abstractNumId w:val="37"/>
  </w:num>
  <w:num w:numId="22">
    <w:abstractNumId w:val="6"/>
  </w:num>
  <w:num w:numId="23">
    <w:abstractNumId w:val="36"/>
  </w:num>
  <w:num w:numId="24">
    <w:abstractNumId w:val="29"/>
  </w:num>
  <w:num w:numId="25">
    <w:abstractNumId w:val="20"/>
  </w:num>
  <w:num w:numId="26">
    <w:abstractNumId w:val="17"/>
  </w:num>
  <w:num w:numId="27">
    <w:abstractNumId w:val="4"/>
  </w:num>
  <w:num w:numId="28">
    <w:abstractNumId w:val="14"/>
  </w:num>
  <w:num w:numId="29">
    <w:abstractNumId w:val="7"/>
  </w:num>
  <w:num w:numId="30">
    <w:abstractNumId w:val="5"/>
  </w:num>
  <w:num w:numId="31">
    <w:abstractNumId w:val="34"/>
  </w:num>
  <w:num w:numId="32">
    <w:abstractNumId w:val="24"/>
  </w:num>
  <w:num w:numId="33">
    <w:abstractNumId w:val="8"/>
  </w:num>
  <w:num w:numId="34">
    <w:abstractNumId w:val="40"/>
  </w:num>
  <w:num w:numId="35">
    <w:abstractNumId w:val="9"/>
  </w:num>
  <w:num w:numId="36">
    <w:abstractNumId w:val="3"/>
  </w:num>
  <w:num w:numId="37">
    <w:abstractNumId w:val="31"/>
  </w:num>
  <w:num w:numId="38">
    <w:abstractNumId w:val="28"/>
  </w:num>
  <w:num w:numId="39">
    <w:abstractNumId w:val="16"/>
  </w:num>
  <w:num w:numId="40">
    <w:abstractNumId w:val="26"/>
  </w:num>
  <w:num w:numId="41">
    <w:abstractNumId w:val="42"/>
  </w:num>
  <w:num w:numId="42">
    <w:abstractNumId w:val="30"/>
  </w:num>
  <w:num w:numId="43">
    <w:abstractNumId w:val="25"/>
  </w:num>
  <w:num w:numId="4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337D"/>
    <w:rsid w:val="000478B8"/>
    <w:rsid w:val="0005756A"/>
    <w:rsid w:val="00072FB8"/>
    <w:rsid w:val="00075264"/>
    <w:rsid w:val="00076FF7"/>
    <w:rsid w:val="0008377A"/>
    <w:rsid w:val="000837E6"/>
    <w:rsid w:val="00083FB5"/>
    <w:rsid w:val="000841B9"/>
    <w:rsid w:val="00084509"/>
    <w:rsid w:val="000852FE"/>
    <w:rsid w:val="00093155"/>
    <w:rsid w:val="000953AE"/>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163C"/>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54ED"/>
    <w:rsid w:val="00206F03"/>
    <w:rsid w:val="00212B69"/>
    <w:rsid w:val="00213B7C"/>
    <w:rsid w:val="00225B0D"/>
    <w:rsid w:val="00226241"/>
    <w:rsid w:val="0023030E"/>
    <w:rsid w:val="002336A0"/>
    <w:rsid w:val="002370A9"/>
    <w:rsid w:val="0024057A"/>
    <w:rsid w:val="00251355"/>
    <w:rsid w:val="0025290F"/>
    <w:rsid w:val="00254F20"/>
    <w:rsid w:val="00255320"/>
    <w:rsid w:val="00261462"/>
    <w:rsid w:val="00263963"/>
    <w:rsid w:val="00273B5A"/>
    <w:rsid w:val="00274D7C"/>
    <w:rsid w:val="002805F8"/>
    <w:rsid w:val="002863A6"/>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24410"/>
    <w:rsid w:val="00332AF4"/>
    <w:rsid w:val="00337874"/>
    <w:rsid w:val="0034681E"/>
    <w:rsid w:val="00350F4E"/>
    <w:rsid w:val="0035108E"/>
    <w:rsid w:val="00355DF5"/>
    <w:rsid w:val="003603A8"/>
    <w:rsid w:val="00361FA3"/>
    <w:rsid w:val="003712F2"/>
    <w:rsid w:val="00373C8A"/>
    <w:rsid w:val="00376FF0"/>
    <w:rsid w:val="0038493C"/>
    <w:rsid w:val="00386026"/>
    <w:rsid w:val="0039258A"/>
    <w:rsid w:val="00394B2C"/>
    <w:rsid w:val="003A2018"/>
    <w:rsid w:val="003A3501"/>
    <w:rsid w:val="003A4524"/>
    <w:rsid w:val="003A5AA7"/>
    <w:rsid w:val="003A5E16"/>
    <w:rsid w:val="003A7529"/>
    <w:rsid w:val="003B1C2E"/>
    <w:rsid w:val="003B2E7E"/>
    <w:rsid w:val="003B4F53"/>
    <w:rsid w:val="003C1D13"/>
    <w:rsid w:val="003D20E2"/>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164B4"/>
    <w:rsid w:val="00523268"/>
    <w:rsid w:val="005253A7"/>
    <w:rsid w:val="00530BFD"/>
    <w:rsid w:val="0053337A"/>
    <w:rsid w:val="00542FEE"/>
    <w:rsid w:val="00545AB7"/>
    <w:rsid w:val="00552817"/>
    <w:rsid w:val="00563846"/>
    <w:rsid w:val="0056498A"/>
    <w:rsid w:val="00567F3E"/>
    <w:rsid w:val="005845C2"/>
    <w:rsid w:val="005850C2"/>
    <w:rsid w:val="00586AAF"/>
    <w:rsid w:val="005920E6"/>
    <w:rsid w:val="005A1721"/>
    <w:rsid w:val="005A22F8"/>
    <w:rsid w:val="005A6974"/>
    <w:rsid w:val="005A748D"/>
    <w:rsid w:val="005B0752"/>
    <w:rsid w:val="005B1424"/>
    <w:rsid w:val="005B4BA4"/>
    <w:rsid w:val="005B7F25"/>
    <w:rsid w:val="005C0BFC"/>
    <w:rsid w:val="005D5924"/>
    <w:rsid w:val="005E2710"/>
    <w:rsid w:val="005E5D75"/>
    <w:rsid w:val="005F37BF"/>
    <w:rsid w:val="005F7B8A"/>
    <w:rsid w:val="00603878"/>
    <w:rsid w:val="00613313"/>
    <w:rsid w:val="006232B4"/>
    <w:rsid w:val="00637AEB"/>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E4C50"/>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3EE7"/>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8F5314"/>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86B69"/>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2B66"/>
    <w:rsid w:val="00A26A5F"/>
    <w:rsid w:val="00A30FC9"/>
    <w:rsid w:val="00A34538"/>
    <w:rsid w:val="00A40899"/>
    <w:rsid w:val="00A4730F"/>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24753"/>
    <w:rsid w:val="00B30098"/>
    <w:rsid w:val="00B32102"/>
    <w:rsid w:val="00B41058"/>
    <w:rsid w:val="00B43A63"/>
    <w:rsid w:val="00B50164"/>
    <w:rsid w:val="00B50EFC"/>
    <w:rsid w:val="00B5712C"/>
    <w:rsid w:val="00B57EEC"/>
    <w:rsid w:val="00B60F30"/>
    <w:rsid w:val="00B64E3F"/>
    <w:rsid w:val="00B653B9"/>
    <w:rsid w:val="00B72357"/>
    <w:rsid w:val="00B74B45"/>
    <w:rsid w:val="00B74DC5"/>
    <w:rsid w:val="00B87702"/>
    <w:rsid w:val="00BA0D1F"/>
    <w:rsid w:val="00BA1F2A"/>
    <w:rsid w:val="00BA355F"/>
    <w:rsid w:val="00BA535D"/>
    <w:rsid w:val="00BB11AE"/>
    <w:rsid w:val="00BB66CF"/>
    <w:rsid w:val="00BC47D7"/>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046A"/>
    <w:rsid w:val="00CF6538"/>
    <w:rsid w:val="00D04381"/>
    <w:rsid w:val="00D10FC0"/>
    <w:rsid w:val="00D14044"/>
    <w:rsid w:val="00D225E4"/>
    <w:rsid w:val="00D243AE"/>
    <w:rsid w:val="00D30397"/>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153B"/>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0413"/>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5293"/>
    <w:rsid w:val="00FA6C39"/>
    <w:rsid w:val="00FA7021"/>
    <w:rsid w:val="00FA70E6"/>
    <w:rsid w:val="00FB03B1"/>
    <w:rsid w:val="00FB168A"/>
    <w:rsid w:val="00FB2011"/>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basedOn w:val="DefaultParagraphFont"/>
    <w:link w:val="ListParagraph"/>
    <w:uiPriority w:val="34"/>
    <w:rsid w:val="00803EE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817768833">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gii.rybchenko@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Sergii</cp:lastModifiedBy>
  <cp:revision>2</cp:revision>
  <cp:lastPrinted>2017-10-09T11:49:00Z</cp:lastPrinted>
  <dcterms:created xsi:type="dcterms:W3CDTF">2022-01-14T09:46:00Z</dcterms:created>
  <dcterms:modified xsi:type="dcterms:W3CDTF">2022-01-14T09:46:00Z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