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807"/>
      </w:tblGrid>
      <w:tr w:rsidR="00BE43B2" w:rsidRPr="00EA2362" w14:paraId="7CADC5E0" w14:textId="77777777" w:rsidTr="00A51D8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807"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5F8562AF" w:rsidR="00BE43B2" w:rsidRPr="00F91BA6" w:rsidRDefault="00A51D85">
            <w:pPr>
              <w:rPr>
                <w:rFonts w:ascii="Tahoma" w:hAnsi="Tahoma" w:cs="Tahoma"/>
                <w:caps/>
                <w:color w:val="000000" w:themeColor="text1"/>
                <w:sz w:val="18"/>
                <w:szCs w:val="18"/>
              </w:rPr>
            </w:pPr>
            <w:r w:rsidRPr="00F91BA6">
              <w:rPr>
                <w:rFonts w:ascii="Tahoma" w:hAnsi="Tahoma" w:cs="Tahoma"/>
                <w:caps/>
                <w:color w:val="000000" w:themeColor="text1"/>
                <w:sz w:val="18"/>
                <w:szCs w:val="18"/>
              </w:rPr>
              <w:t>BH5055-001</w:t>
            </w:r>
          </w:p>
        </w:tc>
      </w:tr>
      <w:tr w:rsidR="00BE43B2" w:rsidRPr="00EA2362" w14:paraId="7B40C6A9" w14:textId="77777777" w:rsidTr="00A51D8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807"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F0D2487" w:rsidR="00BE43B2" w:rsidRPr="002F174F" w:rsidRDefault="00A51D85">
            <w:pPr>
              <w:rPr>
                <w:rFonts w:ascii="Tahoma" w:hAnsi="Tahoma" w:cs="Tahoma"/>
                <w:caps/>
                <w:color w:val="000000" w:themeColor="text1"/>
                <w:sz w:val="18"/>
                <w:szCs w:val="18"/>
              </w:rPr>
            </w:pPr>
            <w:r w:rsidRPr="002F174F">
              <w:rPr>
                <w:rFonts w:ascii="Tahoma" w:hAnsi="Tahoma" w:cs="Tahoma"/>
                <w:color w:val="000000" w:themeColor="text1"/>
                <w:sz w:val="18"/>
                <w:szCs w:val="18"/>
              </w:rPr>
              <w:t>HFIII Action “Protecting Freedom of Expression and of the Media (PROFREX)” BH5055/PMM ID 3309</w:t>
            </w:r>
          </w:p>
        </w:tc>
      </w:tr>
      <w:tr w:rsidR="00BE43B2" w:rsidRPr="002F174F" w14:paraId="60107C84" w14:textId="77777777" w:rsidTr="00A51D8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807"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33D7E643" w:rsidR="00BE43B2" w:rsidRPr="002F174F" w:rsidRDefault="002F174F">
            <w:pPr>
              <w:rPr>
                <w:rFonts w:ascii="Tahoma" w:hAnsi="Tahoma" w:cs="Tahoma"/>
                <w:bCs/>
                <w:caps/>
                <w:color w:val="000000" w:themeColor="text1"/>
                <w:sz w:val="18"/>
                <w:szCs w:val="18"/>
                <w:lang w:val="en-US"/>
              </w:rPr>
            </w:pPr>
            <w:r>
              <w:rPr>
                <w:rFonts w:ascii="Tahoma" w:hAnsi="Tahoma" w:cs="Tahoma"/>
                <w:bCs/>
                <w:caps/>
                <w:color w:val="000000" w:themeColor="text1"/>
                <w:sz w:val="18"/>
                <w:szCs w:val="18"/>
                <w:lang w:val="en-US"/>
              </w:rPr>
              <w:t>pROFREX</w:t>
            </w:r>
            <w:r w:rsidRPr="002F174F">
              <w:rPr>
                <w:rFonts w:ascii="Tahoma" w:hAnsi="Tahoma" w:cs="Tahoma"/>
                <w:bCs/>
                <w:color w:val="000000" w:themeColor="text1"/>
                <w:sz w:val="18"/>
                <w:szCs w:val="18"/>
                <w:lang w:val="en-US"/>
              </w:rPr>
              <w:t xml:space="preserve"> </w:t>
            </w:r>
            <w:r>
              <w:rPr>
                <w:rFonts w:ascii="Tahoma" w:hAnsi="Tahoma" w:cs="Tahoma"/>
                <w:bCs/>
                <w:color w:val="000000" w:themeColor="text1"/>
                <w:sz w:val="18"/>
                <w:szCs w:val="18"/>
                <w:lang w:val="en-US"/>
              </w:rPr>
              <w:t>A</w:t>
            </w:r>
            <w:r w:rsidRPr="002F174F">
              <w:rPr>
                <w:rFonts w:ascii="Tahoma" w:hAnsi="Tahoma" w:cs="Tahoma"/>
                <w:bCs/>
                <w:color w:val="000000" w:themeColor="text1"/>
                <w:sz w:val="18"/>
                <w:szCs w:val="18"/>
                <w:lang w:val="en-US"/>
              </w:rPr>
              <w:t>ction team</w:t>
            </w:r>
            <w:r w:rsidR="00A51D85" w:rsidRPr="002F174F">
              <w:rPr>
                <w:rFonts w:ascii="Tahoma" w:hAnsi="Tahoma" w:cs="Tahoma"/>
                <w:bCs/>
                <w:color w:val="000000" w:themeColor="text1"/>
                <w:sz w:val="18"/>
                <w:szCs w:val="18"/>
                <w:lang w:val="en-US"/>
              </w:rPr>
              <w:t>,</w:t>
            </w:r>
            <w:r>
              <w:rPr>
                <w:rFonts w:ascii="Tahoma" w:hAnsi="Tahoma" w:cs="Tahoma"/>
                <w:bCs/>
                <w:color w:val="000000" w:themeColor="text1"/>
                <w:sz w:val="18"/>
                <w:szCs w:val="18"/>
                <w:lang w:val="en-US"/>
              </w:rPr>
              <w:t xml:space="preserve"> </w:t>
            </w:r>
            <w:hyperlink r:id="rId11" w:history="1">
              <w:r w:rsidRPr="004E5D75">
                <w:rPr>
                  <w:rStyle w:val="Hyperlink"/>
                  <w:rFonts w:ascii="Tahoma" w:hAnsi="Tahoma" w:cs="Tahoma"/>
                  <w:bCs/>
                  <w:sz w:val="18"/>
                  <w:szCs w:val="18"/>
                  <w:lang w:val="en-US"/>
                </w:rPr>
                <w:t>profrex-k@coe.int</w:t>
              </w:r>
            </w:hyperlink>
            <w:r>
              <w:rPr>
                <w:rFonts w:ascii="Tahoma" w:hAnsi="Tahoma" w:cs="Tahoma"/>
                <w:bCs/>
                <w:color w:val="000000" w:themeColor="text1"/>
                <w:sz w:val="18"/>
                <w:szCs w:val="18"/>
                <w:lang w:val="en-US"/>
              </w:rPr>
              <w:t xml:space="preserve"> </w:t>
            </w:r>
            <w:r w:rsidR="00A51D85" w:rsidRPr="002F174F">
              <w:rPr>
                <w:rFonts w:ascii="Tahoma" w:hAnsi="Tahoma" w:cs="Tahoma"/>
                <w:bCs/>
                <w:color w:val="000000" w:themeColor="text1"/>
                <w:sz w:val="18"/>
                <w:szCs w:val="18"/>
                <w:lang w:val="en-US"/>
              </w:rPr>
              <w:t>+38338775065</w:t>
            </w:r>
          </w:p>
        </w:tc>
      </w:tr>
    </w:tbl>
    <w:p w14:paraId="7732789B" w14:textId="3D10C239" w:rsidR="00261462" w:rsidRPr="002F174F" w:rsidRDefault="003F572D" w:rsidP="005D5924">
      <w:pPr>
        <w:rPr>
          <w:rFonts w:ascii="Tahoma" w:hAnsi="Tahoma" w:cs="Tahoma"/>
          <w:b/>
          <w:caps/>
          <w:sz w:val="28"/>
          <w:szCs w:val="28"/>
          <w:lang w:val="en-US"/>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C8D60" w14:textId="77777777" w:rsidR="00261462" w:rsidRPr="002F174F" w:rsidRDefault="00261462" w:rsidP="005D5924">
      <w:pPr>
        <w:rPr>
          <w:rFonts w:ascii="Tahoma" w:hAnsi="Tahoma" w:cs="Tahoma"/>
          <w:b/>
          <w:caps/>
          <w:sz w:val="14"/>
          <w:szCs w:val="14"/>
          <w:lang w:val="en-US"/>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69C3D274" w14:textId="4B7D27D3" w:rsidR="00261462" w:rsidRDefault="00261462" w:rsidP="00A51D85">
      <w:pPr>
        <w:jc w:val="both"/>
        <w:rPr>
          <w:rFonts w:ascii="Tahoma" w:hAnsi="Tahoma" w:cs="Tahoma"/>
          <w:b/>
          <w:sz w:val="24"/>
          <w:szCs w:val="28"/>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w:t>
      </w:r>
      <w:r w:rsidR="00A51D85">
        <w:rPr>
          <w:rFonts w:ascii="Tahoma" w:hAnsi="Tahoma" w:cs="Tahoma"/>
          <w:b/>
        </w:rPr>
        <w:t xml:space="preserve"> a </w:t>
      </w:r>
      <w:r w:rsidR="00A51D85" w:rsidRPr="009A6AC5">
        <w:rPr>
          <w:rFonts w:ascii="Tahoma" w:hAnsi="Tahoma" w:cs="Tahoma"/>
          <w:b/>
          <w:sz w:val="24"/>
          <w:szCs w:val="28"/>
        </w:rPr>
        <w:t xml:space="preserve">of a video animation on </w:t>
      </w:r>
      <w:r w:rsidR="00A51D85">
        <w:rPr>
          <w:rFonts w:ascii="Tahoma" w:hAnsi="Tahoma" w:cs="Tahoma"/>
          <w:b/>
          <w:sz w:val="24"/>
          <w:szCs w:val="28"/>
        </w:rPr>
        <w:t xml:space="preserve">Strategic </w:t>
      </w:r>
      <w:r w:rsidR="00077099">
        <w:rPr>
          <w:rFonts w:ascii="Tahoma" w:hAnsi="Tahoma" w:cs="Tahoma"/>
          <w:b/>
          <w:sz w:val="24"/>
          <w:szCs w:val="28"/>
        </w:rPr>
        <w:t>Lawsuits</w:t>
      </w:r>
      <w:r w:rsidR="00A51D85">
        <w:rPr>
          <w:rFonts w:ascii="Tahoma" w:hAnsi="Tahoma" w:cs="Tahoma"/>
          <w:b/>
          <w:sz w:val="24"/>
          <w:szCs w:val="28"/>
        </w:rPr>
        <w:t xml:space="preserve"> Against Public Participation (</w:t>
      </w:r>
      <w:r w:rsidR="00A51D85" w:rsidRPr="009A6AC5">
        <w:rPr>
          <w:rFonts w:ascii="Tahoma" w:hAnsi="Tahoma" w:cs="Tahoma"/>
          <w:b/>
          <w:sz w:val="24"/>
          <w:szCs w:val="28"/>
        </w:rPr>
        <w:t>SLAPP</w:t>
      </w:r>
      <w:r w:rsidR="002F174F">
        <w:rPr>
          <w:rFonts w:ascii="Tahoma" w:hAnsi="Tahoma" w:cs="Tahoma"/>
          <w:b/>
          <w:sz w:val="24"/>
          <w:szCs w:val="28"/>
        </w:rPr>
        <w:t>s</w:t>
      </w:r>
      <w:r w:rsidR="00A51D85">
        <w:rPr>
          <w:rFonts w:ascii="Tahoma" w:hAnsi="Tahoma" w:cs="Tahoma"/>
          <w:b/>
          <w:sz w:val="24"/>
          <w:szCs w:val="28"/>
        </w:rPr>
        <w:t>)</w:t>
      </w:r>
      <w:r w:rsidR="002F174F">
        <w:rPr>
          <w:rFonts w:ascii="Tahoma" w:hAnsi="Tahoma" w:cs="Tahoma"/>
          <w:b/>
          <w:sz w:val="24"/>
          <w:szCs w:val="28"/>
        </w:rPr>
        <w:t>.</w:t>
      </w:r>
    </w:p>
    <w:p w14:paraId="090DF8D3" w14:textId="77777777" w:rsidR="00A51D85" w:rsidRPr="00EA2362" w:rsidRDefault="00A51D85" w:rsidP="00A51D85">
      <w:pPr>
        <w:jc w:val="both"/>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5870F9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35618E" w:rsidRDefault="00A7331F"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Consortium</w:t>
            </w:r>
          </w:p>
        </w:tc>
      </w:tr>
      <w:tr w:rsidR="00A7331F" w:rsidRPr="0035618E" w14:paraId="6973DA17" w14:textId="77777777" w:rsidTr="00A51D85">
        <w:trPr>
          <w:trHeight w:val="656"/>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8BA721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35618E" w:rsidRDefault="00A7331F" w:rsidP="00AA1545">
            <w:pPr>
              <w:rPr>
                <w:rFonts w:ascii="Tahoma" w:hAnsi="Tahoma" w:cs="Tahoma"/>
                <w:color w:val="000000"/>
                <w:sz w:val="20"/>
                <w:szCs w:val="20"/>
              </w:rPr>
            </w:pPr>
          </w:p>
        </w:tc>
      </w:tr>
      <w:tr w:rsidR="00A7331F" w:rsidRPr="0035618E" w14:paraId="511F92E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35618E" w:rsidRDefault="00A7331F" w:rsidP="00AA1545">
            <w:pPr>
              <w:rPr>
                <w:rFonts w:ascii="Tahoma" w:hAnsi="Tahoma" w:cs="Tahoma"/>
                <w:sz w:val="20"/>
                <w:szCs w:val="20"/>
              </w:rPr>
            </w:pPr>
          </w:p>
        </w:tc>
      </w:tr>
      <w:tr w:rsidR="00A7331F" w:rsidRPr="0035618E" w14:paraId="1856B3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4294847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35618E" w:rsidRDefault="00A7331F" w:rsidP="00AA1545">
            <w:pPr>
              <w:rPr>
                <w:rFonts w:ascii="Tahoma" w:hAnsi="Tahoma" w:cs="Tahoma"/>
                <w:sz w:val="20"/>
                <w:szCs w:val="20"/>
              </w:rPr>
            </w:pPr>
          </w:p>
        </w:tc>
      </w:tr>
      <w:tr w:rsidR="00A7331F" w:rsidRPr="0035618E" w14:paraId="2CDC014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1FB248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35618E" w:rsidRDefault="00A7331F" w:rsidP="00AA1545">
            <w:pPr>
              <w:rPr>
                <w:rFonts w:ascii="Tahoma" w:hAnsi="Tahoma" w:cs="Tahoma"/>
                <w:sz w:val="20"/>
                <w:szCs w:val="20"/>
              </w:rPr>
            </w:pPr>
          </w:p>
        </w:tc>
      </w:tr>
      <w:tr w:rsidR="00A7331F" w:rsidRPr="0035618E" w14:paraId="686F04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29A059B7"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35618E" w:rsidRDefault="00A7331F" w:rsidP="00AA1545">
            <w:pPr>
              <w:rPr>
                <w:rFonts w:ascii="Tahoma" w:hAnsi="Tahoma" w:cs="Tahoma"/>
                <w:sz w:val="20"/>
                <w:szCs w:val="20"/>
              </w:rPr>
            </w:pPr>
          </w:p>
        </w:tc>
      </w:tr>
      <w:tr w:rsidR="00A7331F" w:rsidRPr="0035618E" w14:paraId="3D93B3B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24637B5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35618E" w:rsidRDefault="00A7331F" w:rsidP="00AA1545">
            <w:pPr>
              <w:rPr>
                <w:rFonts w:ascii="Tahoma" w:hAnsi="Tahoma" w:cs="Tahoma"/>
                <w:sz w:val="20"/>
                <w:szCs w:val="20"/>
              </w:rPr>
            </w:pPr>
          </w:p>
        </w:tc>
      </w:tr>
      <w:tr w:rsidR="00A7331F" w:rsidRPr="0035618E" w14:paraId="1FAD6F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6BA7EAB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35618E" w:rsidRDefault="00A7331F" w:rsidP="00AA1545">
            <w:pPr>
              <w:rPr>
                <w:rFonts w:ascii="Tahoma" w:hAnsi="Tahoma" w:cs="Tahoma"/>
                <w:sz w:val="20"/>
                <w:szCs w:val="20"/>
              </w:rPr>
            </w:pPr>
          </w:p>
        </w:tc>
      </w:tr>
      <w:tr w:rsidR="00A7331F" w:rsidRPr="0035618E" w14:paraId="59DAC4D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6E1BF5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35618E" w:rsidRDefault="00A7331F" w:rsidP="00AA1545">
            <w:pPr>
              <w:rPr>
                <w:rFonts w:ascii="Tahoma" w:hAnsi="Tahoma" w:cs="Tahoma"/>
                <w:sz w:val="20"/>
                <w:szCs w:val="20"/>
              </w:rPr>
            </w:pPr>
          </w:p>
        </w:tc>
      </w:tr>
      <w:tr w:rsidR="00A7331F" w:rsidRPr="0035618E" w14:paraId="5FEEF3E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6070093D"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35618E" w:rsidRDefault="00A7331F" w:rsidP="00AA1545">
            <w:pPr>
              <w:rPr>
                <w:rFonts w:ascii="Tahoma" w:hAnsi="Tahoma" w:cs="Tahoma"/>
                <w:sz w:val="20"/>
                <w:szCs w:val="20"/>
              </w:rPr>
            </w:pPr>
          </w:p>
        </w:tc>
      </w:tr>
      <w:tr w:rsidR="00A7331F" w:rsidRPr="0035618E" w14:paraId="4577EDA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1326404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3D7B9DD5"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35618E" w:rsidRDefault="00A7331F" w:rsidP="00AA1545">
            <w:pPr>
              <w:rPr>
                <w:rFonts w:ascii="Tahoma" w:hAnsi="Tahoma" w:cs="Tahoma"/>
                <w:sz w:val="20"/>
                <w:szCs w:val="20"/>
              </w:rPr>
            </w:pPr>
          </w:p>
        </w:tc>
      </w:tr>
      <w:tr w:rsidR="00A7331F" w:rsidRPr="0035618E" w14:paraId="5FF6460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707F340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5AFCD9EC"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5890883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35618E" w:rsidRDefault="00A7331F" w:rsidP="00AA1545">
            <w:pPr>
              <w:rPr>
                <w:rFonts w:ascii="Tahoma" w:hAnsi="Tahoma" w:cs="Tahoma"/>
                <w:sz w:val="20"/>
                <w:szCs w:val="20"/>
              </w:rPr>
            </w:pPr>
          </w:p>
        </w:tc>
      </w:tr>
      <w:tr w:rsidR="00A7331F" w:rsidRPr="0035618E" w14:paraId="5B327EB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015E7C51"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35618E" w:rsidRDefault="00A7331F" w:rsidP="00AA1545">
            <w:pPr>
              <w:rPr>
                <w:rFonts w:ascii="Tahoma" w:hAnsi="Tahoma" w:cs="Tahoma"/>
                <w:sz w:val="20"/>
                <w:szCs w:val="20"/>
              </w:rPr>
            </w:pPr>
          </w:p>
        </w:tc>
      </w:tr>
      <w:bookmarkEnd w:id="0"/>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95992D9" w14:textId="7022DE34" w:rsidR="00A51D85" w:rsidRDefault="00A51D85" w:rsidP="00A51D85">
      <w:pPr>
        <w:pStyle w:val="ListParagraph"/>
        <w:spacing w:after="120"/>
        <w:ind w:left="0"/>
        <w:jc w:val="both"/>
        <w:rPr>
          <w:rFonts w:ascii="Tahoma" w:hAnsi="Tahoma" w:cs="Tahoma"/>
          <w:sz w:val="20"/>
          <w:szCs w:val="20"/>
        </w:rPr>
      </w:pPr>
      <w:r w:rsidRPr="0025181F">
        <w:rPr>
          <w:rFonts w:ascii="Tahoma" w:hAnsi="Tahoma" w:cs="Tahoma"/>
          <w:sz w:val="20"/>
          <w:szCs w:val="20"/>
        </w:rPr>
        <w:t xml:space="preserve">In the framework of the European Union/Council of Europe “Horizontal Facility for the Western Balkans and Türkiye” (Horizontal Facility III), the Council of Europe is currently implementing </w:t>
      </w:r>
      <w:r>
        <w:rPr>
          <w:rFonts w:ascii="Tahoma" w:hAnsi="Tahoma" w:cs="Tahoma"/>
          <w:sz w:val="20"/>
          <w:szCs w:val="20"/>
        </w:rPr>
        <w:t xml:space="preserve">the </w:t>
      </w:r>
      <w:r w:rsidRPr="0025181F">
        <w:rPr>
          <w:rFonts w:ascii="Tahoma" w:hAnsi="Tahoma" w:cs="Tahoma"/>
          <w:sz w:val="20"/>
          <w:szCs w:val="20"/>
        </w:rPr>
        <w:t>ac</w:t>
      </w:r>
      <w:r>
        <w:rPr>
          <w:rFonts w:ascii="Tahoma" w:hAnsi="Tahoma" w:cs="Tahoma"/>
          <w:sz w:val="20"/>
          <w:szCs w:val="20"/>
        </w:rPr>
        <w:t xml:space="preserve">tion on </w:t>
      </w:r>
      <w:hyperlink r:id="rId14" w:history="1">
        <w:r w:rsidRPr="00874860">
          <w:rPr>
            <w:rStyle w:val="Hyperlink"/>
            <w:rFonts w:ascii="Tahoma" w:hAnsi="Tahoma" w:cs="Tahoma"/>
            <w:sz w:val="20"/>
            <w:szCs w:val="20"/>
          </w:rPr>
          <w:t>“Protecting Freedom of Expression and of the Media” (PRO-FREX)</w:t>
        </w:r>
      </w:hyperlink>
      <w:r w:rsidRPr="00756A82">
        <w:rPr>
          <w:rFonts w:ascii="Tahoma" w:hAnsi="Tahoma" w:cs="Tahoma"/>
          <w:sz w:val="20"/>
          <w:szCs w:val="20"/>
        </w:rPr>
        <w:t xml:space="preserve">. </w:t>
      </w:r>
      <w:r w:rsidR="00526B64" w:rsidRPr="00526B64">
        <w:rPr>
          <w:rFonts w:ascii="Tahoma" w:hAnsi="Tahoma" w:cs="Tahoma"/>
          <w:sz w:val="20"/>
          <w:szCs w:val="20"/>
        </w:rPr>
        <w:t xml:space="preserve">Within this context, the action seeks Provider(s) for the provision of video production services aimed at raising awareness about SLAPP lawsuits (Strategic </w:t>
      </w:r>
      <w:r w:rsidR="00077099">
        <w:rPr>
          <w:rFonts w:ascii="Tahoma" w:hAnsi="Tahoma" w:cs="Tahoma"/>
          <w:sz w:val="20"/>
          <w:szCs w:val="20"/>
        </w:rPr>
        <w:t>Lawsuits</w:t>
      </w:r>
      <w:r w:rsidR="00526B64" w:rsidRPr="00526B64">
        <w:rPr>
          <w:rFonts w:ascii="Tahoma" w:hAnsi="Tahoma" w:cs="Tahoma"/>
          <w:sz w:val="20"/>
          <w:szCs w:val="20"/>
        </w:rPr>
        <w:t xml:space="preserve"> Against Public Participation). The service provider selected through this process is expected to develop an animated video on SLAPPs that depicts their impact on press freedom. This video should provide a clear and engaging overview of SLAPPs, elucidating what they are, how they function, and the legal and policy frameworks designed to protect journalists from such suits. The animation will be widely distributed on social media and other digital platforms to enhance awareness of the issue.</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669403EC" w14:textId="77777777" w:rsidR="00526B64" w:rsidRDefault="00261462" w:rsidP="00261462">
      <w:pPr>
        <w:spacing w:line="276" w:lineRule="auto"/>
        <w:jc w:val="both"/>
        <w:rPr>
          <w:rFonts w:ascii="Tahoma" w:hAnsi="Tahoma" w:cs="Tahoma"/>
          <w:color w:val="000000"/>
          <w:sz w:val="20"/>
          <w:szCs w:val="20"/>
          <w:lang w:eastAsia="en-US"/>
        </w:rPr>
      </w:pPr>
      <w:r w:rsidRPr="00EA2362">
        <w:rPr>
          <w:rFonts w:ascii="Tahoma" w:hAnsi="Tahoma" w:cs="Tahoma"/>
          <w:color w:val="000000"/>
          <w:sz w:val="20"/>
          <w:szCs w:val="20"/>
          <w:lang w:eastAsia="en-US"/>
        </w:rPr>
        <w:t xml:space="preserve">Prices are indicated in </w:t>
      </w:r>
      <w:r w:rsidRPr="00526B64">
        <w:rPr>
          <w:rFonts w:ascii="Tahoma" w:hAnsi="Tahoma" w:cs="Tahoma"/>
          <w:color w:val="000000"/>
          <w:sz w:val="20"/>
          <w:szCs w:val="20"/>
          <w:lang w:eastAsia="en-US"/>
        </w:rPr>
        <w:t>Euros</w:t>
      </w:r>
      <w:r w:rsidRPr="00EA2362">
        <w:rPr>
          <w:rFonts w:ascii="Tahoma" w:hAnsi="Tahoma" w:cs="Tahoma"/>
          <w:color w:val="000000"/>
          <w:sz w:val="20"/>
          <w:szCs w:val="20"/>
          <w:lang w:eastAsia="en-US"/>
        </w:rPr>
        <w:t xml:space="preserve"> without VAT. </w:t>
      </w:r>
    </w:p>
    <w:p w14:paraId="08E96D79" w14:textId="77777777" w:rsidR="00526B64" w:rsidRDefault="00526B64" w:rsidP="00261462">
      <w:pPr>
        <w:spacing w:line="276" w:lineRule="auto"/>
        <w:jc w:val="both"/>
        <w:rPr>
          <w:rFonts w:ascii="Tahoma" w:hAnsi="Tahoma" w:cs="Tahoma"/>
          <w:color w:val="000000"/>
          <w:sz w:val="20"/>
          <w:szCs w:val="20"/>
          <w:lang w:eastAsia="en-US"/>
        </w:rPr>
      </w:pPr>
    </w:p>
    <w:p w14:paraId="0FDD6952" w14:textId="1BFA9613"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For the VAT regime to be mentioned on the invoice(s), please refer to Article 4.2 of the Legal Conditions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58BFE52B" w14:textId="6F9DB363" w:rsidR="006A1C42" w:rsidRPr="00CB4763" w:rsidRDefault="006A1C42" w:rsidP="00CB4763">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3D969486" w14:textId="23E018C4" w:rsidR="00261462" w:rsidRPr="00CB4763" w:rsidRDefault="00261462" w:rsidP="00CB4763">
      <w:pPr>
        <w:pBdr>
          <w:top w:val="single" w:sz="2" w:space="1" w:color="FF0000"/>
          <w:left w:val="single" w:sz="2" w:space="0" w:color="FF0000"/>
          <w:bottom w:val="single" w:sz="2" w:space="0" w:color="FF0000"/>
          <w:right w:val="single" w:sz="2" w:space="4" w:color="FF0000"/>
        </w:pBdr>
        <w:spacing w:line="276" w:lineRule="auto"/>
        <w:ind w:left="4395"/>
        <w:jc w:val="right"/>
        <w:rPr>
          <w:rFonts w:ascii="Tahoma" w:hAnsi="Tahoma" w:cs="Tahoma"/>
          <w:color w:val="FF0000"/>
          <w:sz w:val="20"/>
          <w:szCs w:val="20"/>
        </w:rPr>
      </w:pPr>
      <w:r w:rsidRPr="00EA2362">
        <w:rPr>
          <w:rFonts w:ascii="Tahoma" w:hAnsi="Tahoma" w:cs="Tahoma"/>
          <w:color w:val="FF0000"/>
          <w:sz w:val="20"/>
          <w:szCs w:val="20"/>
        </w:rPr>
        <w:t>The Provider shall indicate its proposed fee(s) in the box(es) below.</w:t>
      </w: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583A473C">
                <wp:simplePos x="0" y="0"/>
                <wp:positionH relativeFrom="column">
                  <wp:posOffset>3981450</wp:posOffset>
                </wp:positionH>
                <wp:positionV relativeFrom="paragraph">
                  <wp:posOffset>248920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AFFF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13.5pt;margin-top:19.6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" adj="3973" strokecolor="red">
                <o:lock v:ext="edit" aspectratio="t"/>
                <v:textbox style="layout-flow:vertical-ideographic"/>
                <w10:anchorlock/>
              </v:shape>
            </w:pict>
          </mc:Fallback>
        </mc:AlternateContent>
      </w: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2F174F" w:rsidRPr="00EA2362" w14:paraId="0166D4C8" w14:textId="77777777" w:rsidTr="002F174F">
        <w:trPr>
          <w:trHeight w:val="688"/>
          <w:jc w:val="center"/>
        </w:trPr>
        <w:tc>
          <w:tcPr>
            <w:tcW w:w="5606" w:type="dxa"/>
            <w:shd w:val="clear" w:color="auto" w:fill="DBE5F1" w:themeFill="accent1" w:themeFillTint="33"/>
            <w:vAlign w:val="center"/>
          </w:tcPr>
          <w:p w14:paraId="54CCB511" w14:textId="77777777" w:rsidR="002F174F" w:rsidRPr="00EA2362" w:rsidRDefault="002F174F" w:rsidP="0028057C">
            <w:pPr>
              <w:tabs>
                <w:tab w:val="left" w:pos="-139"/>
              </w:tabs>
              <w:spacing w:line="276" w:lineRule="auto"/>
              <w:ind w:left="144" w:right="144"/>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2F174F" w:rsidRPr="00EA2362" w:rsidRDefault="002F174F" w:rsidP="0028057C">
            <w:pPr>
              <w:tabs>
                <w:tab w:val="left" w:pos="-139"/>
              </w:tabs>
              <w:spacing w:line="276" w:lineRule="auto"/>
              <w:ind w:left="144" w:right="144"/>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F174F" w:rsidRPr="00EA2362" w:rsidRDefault="002F174F" w:rsidP="0028057C">
            <w:pPr>
              <w:tabs>
                <w:tab w:val="left" w:pos="-139"/>
              </w:tabs>
              <w:spacing w:line="276" w:lineRule="auto"/>
              <w:ind w:left="144" w:right="144"/>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F174F" w:rsidRPr="00EA2362" w:rsidRDefault="002F174F" w:rsidP="0028057C">
            <w:pPr>
              <w:tabs>
                <w:tab w:val="left" w:pos="-99"/>
              </w:tabs>
              <w:spacing w:line="276" w:lineRule="auto"/>
              <w:ind w:left="144" w:right="144"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F174F" w:rsidRPr="00EA2362" w:rsidRDefault="002F174F" w:rsidP="0028057C">
            <w:pPr>
              <w:tabs>
                <w:tab w:val="left" w:pos="-139"/>
              </w:tabs>
              <w:spacing w:line="276" w:lineRule="auto"/>
              <w:ind w:left="144" w:right="144"/>
              <w:jc w:val="center"/>
              <w:rPr>
                <w:rFonts w:ascii="Tahoma" w:hAnsi="Tahoma" w:cs="Tahoma"/>
                <w:b/>
                <w:sz w:val="18"/>
                <w:szCs w:val="18"/>
                <w:lang w:eastAsia="en-US"/>
              </w:rPr>
            </w:pPr>
            <w:r w:rsidRPr="00EA2362">
              <w:rPr>
                <w:b/>
                <w:sz w:val="18"/>
                <w:szCs w:val="18"/>
                <w:lang w:eastAsia="en-US"/>
              </w:rPr>
              <w:t>▼</w:t>
            </w:r>
          </w:p>
        </w:tc>
      </w:tr>
      <w:tr w:rsidR="002F174F" w:rsidRPr="00EA2362" w14:paraId="6CA125F2" w14:textId="77777777" w:rsidTr="002F174F">
        <w:trPr>
          <w:trHeight w:val="432"/>
          <w:jc w:val="center"/>
        </w:trPr>
        <w:tc>
          <w:tcPr>
            <w:tcW w:w="5606" w:type="dxa"/>
            <w:shd w:val="clear" w:color="auto" w:fill="F2F2F2" w:themeFill="background1" w:themeFillShade="F2"/>
            <w:vAlign w:val="center"/>
          </w:tcPr>
          <w:p w14:paraId="0ECBFF67" w14:textId="1B0C2927" w:rsidR="001C6A96" w:rsidRDefault="001C6A96" w:rsidP="001C6A96">
            <w:pPr>
              <w:tabs>
                <w:tab w:val="left" w:pos="-139"/>
              </w:tabs>
              <w:spacing w:line="276" w:lineRule="auto"/>
              <w:ind w:left="288"/>
              <w:rPr>
                <w:rFonts w:ascii="Tahoma" w:hAnsi="Tahoma" w:cs="Tahoma"/>
                <w:sz w:val="18"/>
                <w:szCs w:val="18"/>
                <w:lang w:eastAsia="en-US"/>
              </w:rPr>
            </w:pPr>
            <w:r>
              <w:rPr>
                <w:rFonts w:ascii="Tahoma" w:hAnsi="Tahoma" w:cs="Tahoma"/>
                <w:sz w:val="18"/>
                <w:szCs w:val="18"/>
                <w:lang w:eastAsia="en-US"/>
              </w:rPr>
              <w:t>1</w:t>
            </w:r>
            <w:r w:rsidRPr="00D15C38">
              <w:rPr>
                <w:rFonts w:ascii="Tahoma" w:hAnsi="Tahoma" w:cs="Tahoma"/>
                <w:sz w:val="18"/>
                <w:szCs w:val="18"/>
                <w:lang w:eastAsia="en-US"/>
              </w:rPr>
              <w:t>. Prepare and submit the story board</w:t>
            </w:r>
            <w:r w:rsidR="00413D67">
              <w:rPr>
                <w:rFonts w:ascii="Tahoma" w:hAnsi="Tahoma" w:cs="Tahoma"/>
                <w:sz w:val="18"/>
                <w:szCs w:val="18"/>
                <w:lang w:eastAsia="en-US"/>
              </w:rPr>
              <w:t xml:space="preserve">, along with the text/draft </w:t>
            </w:r>
            <w:r w:rsidR="00A40C0D">
              <w:rPr>
                <w:rFonts w:ascii="Tahoma" w:hAnsi="Tahoma" w:cs="Tahoma"/>
                <w:sz w:val="18"/>
                <w:szCs w:val="18"/>
                <w:lang w:eastAsia="en-US"/>
              </w:rPr>
              <w:t>script</w:t>
            </w:r>
            <w:r w:rsidR="00A40C0D" w:rsidRPr="00D15C38">
              <w:rPr>
                <w:rFonts w:ascii="Tahoma" w:hAnsi="Tahoma" w:cs="Tahoma"/>
                <w:sz w:val="18"/>
                <w:szCs w:val="18"/>
                <w:lang w:eastAsia="en-US"/>
              </w:rPr>
              <w:t xml:space="preserve"> of</w:t>
            </w:r>
            <w:r w:rsidRPr="00D15C38">
              <w:rPr>
                <w:rFonts w:ascii="Tahoma" w:hAnsi="Tahoma" w:cs="Tahoma"/>
                <w:sz w:val="18"/>
                <w:szCs w:val="18"/>
                <w:lang w:eastAsia="en-US"/>
              </w:rPr>
              <w:t xml:space="preserve"> the video animation based on the content provided by the Action, by including the chronological sequences of the video to be produced.</w:t>
            </w:r>
            <w:r>
              <w:rPr>
                <w:rFonts w:ascii="Tahoma" w:hAnsi="Tahoma" w:cs="Tahoma"/>
                <w:sz w:val="18"/>
                <w:szCs w:val="18"/>
                <w:lang w:eastAsia="en-US"/>
              </w:rPr>
              <w:t xml:space="preserve"> It</w:t>
            </w:r>
            <w:r w:rsidRPr="00D15C38">
              <w:rPr>
                <w:rFonts w:ascii="Tahoma" w:hAnsi="Tahoma" w:cs="Tahoma"/>
                <w:sz w:val="18"/>
                <w:szCs w:val="18"/>
                <w:lang w:eastAsia="en-US"/>
              </w:rPr>
              <w:t xml:space="preserve"> shall contain all the elements of the video animation, and as such present the final deliverable to be submitted by the Service provider. </w:t>
            </w:r>
          </w:p>
          <w:p w14:paraId="1CB38A6D" w14:textId="77777777" w:rsidR="001C6A96" w:rsidRDefault="001C6A96" w:rsidP="001C6A96">
            <w:pPr>
              <w:tabs>
                <w:tab w:val="left" w:pos="-139"/>
              </w:tabs>
              <w:spacing w:line="276" w:lineRule="auto"/>
              <w:ind w:left="288"/>
              <w:rPr>
                <w:rFonts w:ascii="Tahoma" w:hAnsi="Tahoma" w:cs="Tahoma"/>
                <w:sz w:val="18"/>
                <w:szCs w:val="18"/>
                <w:lang w:eastAsia="en-US"/>
              </w:rPr>
            </w:pPr>
          </w:p>
          <w:p w14:paraId="60FDA710" w14:textId="1C397167" w:rsidR="0028057C" w:rsidRPr="0041480E" w:rsidRDefault="001C6A96" w:rsidP="001C6A96">
            <w:pPr>
              <w:tabs>
                <w:tab w:val="left" w:pos="-139"/>
              </w:tabs>
              <w:spacing w:line="276" w:lineRule="auto"/>
              <w:ind w:left="288"/>
              <w:rPr>
                <w:rFonts w:ascii="Tahoma" w:hAnsi="Tahoma" w:cs="Tahoma"/>
                <w:sz w:val="18"/>
                <w:szCs w:val="18"/>
                <w:lang w:eastAsia="en-US"/>
              </w:rPr>
            </w:pPr>
            <w:r>
              <w:rPr>
                <w:rFonts w:ascii="Tahoma" w:hAnsi="Tahoma" w:cs="Tahoma"/>
                <w:sz w:val="18"/>
                <w:szCs w:val="18"/>
                <w:lang w:eastAsia="en-US"/>
              </w:rPr>
              <w:t>2</w:t>
            </w:r>
            <w:r w:rsidRPr="00D15C38">
              <w:rPr>
                <w:rFonts w:ascii="Tahoma" w:hAnsi="Tahoma" w:cs="Tahoma"/>
                <w:sz w:val="18"/>
                <w:szCs w:val="18"/>
                <w:lang w:eastAsia="en-US"/>
              </w:rPr>
              <w:t>. Address comments from the Secretariat</w:t>
            </w:r>
            <w:r>
              <w:rPr>
                <w:rFonts w:ascii="Tahoma" w:hAnsi="Tahoma" w:cs="Tahoma"/>
                <w:sz w:val="18"/>
                <w:szCs w:val="18"/>
                <w:lang w:eastAsia="en-US"/>
              </w:rPr>
              <w:t>.</w:t>
            </w:r>
          </w:p>
        </w:tc>
        <w:tc>
          <w:tcPr>
            <w:tcW w:w="1370" w:type="dxa"/>
            <w:tcBorders>
              <w:right w:val="single" w:sz="2" w:space="0" w:color="FF0000"/>
            </w:tcBorders>
            <w:shd w:val="clear" w:color="auto" w:fill="F2F2F2" w:themeFill="background1" w:themeFillShade="F2"/>
            <w:vAlign w:val="center"/>
          </w:tcPr>
          <w:p w14:paraId="35E6819E" w14:textId="77777777" w:rsidR="001C6A96" w:rsidRDefault="001C6A96" w:rsidP="001C6A96">
            <w:pPr>
              <w:tabs>
                <w:tab w:val="left" w:pos="-139"/>
              </w:tabs>
              <w:spacing w:line="276" w:lineRule="auto"/>
              <w:ind w:left="144" w:right="144"/>
              <w:jc w:val="center"/>
              <w:rPr>
                <w:rFonts w:ascii="Tahoma" w:hAnsi="Tahoma" w:cs="Tahoma"/>
                <w:sz w:val="18"/>
                <w:szCs w:val="18"/>
                <w:lang w:eastAsia="en-US"/>
              </w:rPr>
            </w:pPr>
          </w:p>
          <w:p w14:paraId="67076895" w14:textId="77777777" w:rsidR="001C6A96" w:rsidRDefault="001C6A96" w:rsidP="001C6A96">
            <w:pPr>
              <w:tabs>
                <w:tab w:val="left" w:pos="-139"/>
              </w:tabs>
              <w:spacing w:line="276" w:lineRule="auto"/>
              <w:ind w:left="144" w:right="144"/>
              <w:jc w:val="center"/>
              <w:rPr>
                <w:rFonts w:ascii="Tahoma" w:hAnsi="Tahoma" w:cs="Tahoma"/>
                <w:sz w:val="18"/>
                <w:szCs w:val="18"/>
                <w:lang w:eastAsia="en-US"/>
              </w:rPr>
            </w:pPr>
            <w:r w:rsidRPr="00D15C38">
              <w:rPr>
                <w:rFonts w:ascii="Tahoma" w:hAnsi="Tahoma" w:cs="Tahoma"/>
                <w:sz w:val="18"/>
                <w:szCs w:val="18"/>
                <w:lang w:eastAsia="en-US"/>
              </w:rPr>
              <w:t>30 April 2024</w:t>
            </w:r>
          </w:p>
          <w:p w14:paraId="22440255" w14:textId="77777777" w:rsidR="001C6A96" w:rsidRDefault="001C6A96" w:rsidP="001C6A96">
            <w:pPr>
              <w:tabs>
                <w:tab w:val="left" w:pos="-139"/>
              </w:tabs>
              <w:spacing w:line="276" w:lineRule="auto"/>
              <w:ind w:left="144" w:right="144"/>
              <w:jc w:val="center"/>
              <w:rPr>
                <w:rFonts w:ascii="Tahoma" w:hAnsi="Tahoma" w:cs="Tahoma"/>
                <w:sz w:val="18"/>
                <w:szCs w:val="18"/>
                <w:lang w:eastAsia="en-US"/>
              </w:rPr>
            </w:pPr>
          </w:p>
          <w:p w14:paraId="261A476E" w14:textId="77777777" w:rsidR="001C6A96" w:rsidRDefault="001C6A96" w:rsidP="001C6A96">
            <w:pPr>
              <w:tabs>
                <w:tab w:val="left" w:pos="-139"/>
              </w:tabs>
              <w:spacing w:line="276" w:lineRule="auto"/>
              <w:ind w:left="144" w:right="144"/>
              <w:jc w:val="center"/>
              <w:rPr>
                <w:rFonts w:ascii="Tahoma" w:hAnsi="Tahoma" w:cs="Tahoma"/>
                <w:sz w:val="18"/>
                <w:szCs w:val="18"/>
                <w:lang w:eastAsia="en-US"/>
              </w:rPr>
            </w:pPr>
          </w:p>
          <w:p w14:paraId="5933048D" w14:textId="77777777" w:rsidR="001C6A96" w:rsidRDefault="001C6A96" w:rsidP="001C6A96">
            <w:pPr>
              <w:tabs>
                <w:tab w:val="left" w:pos="-139"/>
              </w:tabs>
              <w:spacing w:line="276" w:lineRule="auto"/>
              <w:ind w:left="144" w:right="144"/>
              <w:jc w:val="center"/>
              <w:rPr>
                <w:rFonts w:ascii="Tahoma" w:hAnsi="Tahoma" w:cs="Tahoma"/>
                <w:sz w:val="18"/>
                <w:szCs w:val="18"/>
                <w:lang w:eastAsia="en-US"/>
              </w:rPr>
            </w:pPr>
          </w:p>
          <w:p w14:paraId="7DFF09AB" w14:textId="15427AE7" w:rsidR="002F174F" w:rsidRPr="00D15C38" w:rsidRDefault="001C6A96" w:rsidP="001C6A96">
            <w:pPr>
              <w:tabs>
                <w:tab w:val="left" w:pos="-139"/>
              </w:tabs>
              <w:spacing w:line="276" w:lineRule="auto"/>
              <w:ind w:left="144" w:right="144"/>
              <w:jc w:val="center"/>
              <w:rPr>
                <w:rFonts w:ascii="Tahoma" w:hAnsi="Tahoma" w:cs="Tahoma"/>
                <w:sz w:val="18"/>
                <w:szCs w:val="18"/>
                <w:lang w:eastAsia="en-US"/>
              </w:rPr>
            </w:pPr>
            <w:r w:rsidRPr="00D15C38">
              <w:rPr>
                <w:rFonts w:ascii="Tahoma" w:hAnsi="Tahoma" w:cs="Tahoma"/>
                <w:sz w:val="18"/>
                <w:szCs w:val="18"/>
                <w:lang w:eastAsia="en-US"/>
              </w:rPr>
              <w:t>30 May 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1E11ADDA" w:rsidR="002F174F" w:rsidRPr="00EA2362" w:rsidRDefault="002F174F" w:rsidP="0028057C">
            <w:pPr>
              <w:tabs>
                <w:tab w:val="left" w:pos="-139"/>
              </w:tabs>
              <w:spacing w:line="276" w:lineRule="auto"/>
              <w:ind w:left="144" w:right="144"/>
              <w:jc w:val="center"/>
              <w:rPr>
                <w:rFonts w:ascii="Tahoma" w:hAnsi="Tahoma" w:cs="Tahoma"/>
                <w:sz w:val="18"/>
                <w:szCs w:val="18"/>
                <w:highlight w:val="yellow"/>
                <w:lang w:eastAsia="en-US"/>
              </w:rPr>
            </w:pPr>
          </w:p>
        </w:tc>
      </w:tr>
      <w:tr w:rsidR="001C6A96" w:rsidRPr="00EA2362" w14:paraId="683C7BA3" w14:textId="77777777" w:rsidTr="002F174F">
        <w:trPr>
          <w:trHeight w:val="432"/>
          <w:jc w:val="center"/>
        </w:trPr>
        <w:tc>
          <w:tcPr>
            <w:tcW w:w="5606" w:type="dxa"/>
            <w:shd w:val="clear" w:color="auto" w:fill="F2F2F2" w:themeFill="background1" w:themeFillShade="F2"/>
            <w:vAlign w:val="center"/>
          </w:tcPr>
          <w:p w14:paraId="77763960" w14:textId="7FEBFA17" w:rsidR="001C6A96" w:rsidRPr="00D15C38" w:rsidRDefault="001C6A96" w:rsidP="001C6A96">
            <w:pPr>
              <w:tabs>
                <w:tab w:val="left" w:pos="-139"/>
              </w:tabs>
              <w:spacing w:line="276" w:lineRule="auto"/>
              <w:ind w:left="288" w:right="288"/>
              <w:rPr>
                <w:rFonts w:ascii="Tahoma" w:hAnsi="Tahoma" w:cs="Tahoma"/>
                <w:sz w:val="18"/>
                <w:szCs w:val="18"/>
                <w:lang w:eastAsia="en-US"/>
              </w:rPr>
            </w:pPr>
            <w:r>
              <w:rPr>
                <w:rFonts w:ascii="Tahoma" w:hAnsi="Tahoma" w:cs="Tahoma"/>
                <w:sz w:val="18"/>
                <w:szCs w:val="18"/>
                <w:lang w:eastAsia="en-US"/>
              </w:rPr>
              <w:t>3</w:t>
            </w:r>
            <w:r w:rsidRPr="00D15C38">
              <w:rPr>
                <w:rFonts w:ascii="Tahoma" w:hAnsi="Tahoma" w:cs="Tahoma"/>
                <w:sz w:val="18"/>
                <w:szCs w:val="18"/>
                <w:lang w:eastAsia="en-US"/>
              </w:rPr>
              <w:t>. Production of a video animation on SLAPPs with the specifications, such as:</w:t>
            </w:r>
          </w:p>
          <w:p w14:paraId="0D840739" w14:textId="77777777" w:rsidR="001C6A96" w:rsidRPr="00D15C38" w:rsidRDefault="001C6A96" w:rsidP="001C6A96">
            <w:pPr>
              <w:pStyle w:val="ListParagraph"/>
              <w:numPr>
                <w:ilvl w:val="0"/>
                <w:numId w:val="43"/>
              </w:numPr>
              <w:tabs>
                <w:tab w:val="left" w:pos="-139"/>
              </w:tabs>
              <w:spacing w:line="276" w:lineRule="auto"/>
              <w:ind w:left="648" w:right="288"/>
              <w:rPr>
                <w:rFonts w:ascii="Tahoma" w:hAnsi="Tahoma" w:cs="Tahoma"/>
                <w:sz w:val="18"/>
                <w:szCs w:val="18"/>
                <w:lang w:eastAsia="en-US"/>
              </w:rPr>
            </w:pPr>
            <w:r w:rsidRPr="00D15C38">
              <w:rPr>
                <w:rFonts w:ascii="Tahoma" w:hAnsi="Tahoma" w:cs="Tahoma"/>
                <w:sz w:val="18"/>
                <w:szCs w:val="18"/>
                <w:lang w:eastAsia="en-US"/>
              </w:rPr>
              <w:t xml:space="preserve">A video animation (adapted in three languages) with Albanian as an original language. </w:t>
            </w:r>
          </w:p>
          <w:p w14:paraId="1D15C630" w14:textId="2268B14B" w:rsidR="001C6A96" w:rsidRPr="00D15C38" w:rsidRDefault="001C6A96" w:rsidP="001C6A96">
            <w:pPr>
              <w:pStyle w:val="ListParagraph"/>
              <w:numPr>
                <w:ilvl w:val="0"/>
                <w:numId w:val="43"/>
              </w:numPr>
              <w:tabs>
                <w:tab w:val="left" w:pos="-139"/>
              </w:tabs>
              <w:spacing w:line="276" w:lineRule="auto"/>
              <w:ind w:left="648" w:right="288"/>
              <w:rPr>
                <w:rFonts w:ascii="Tahoma" w:hAnsi="Tahoma" w:cs="Tahoma"/>
                <w:sz w:val="18"/>
                <w:szCs w:val="18"/>
                <w:lang w:eastAsia="en-US"/>
              </w:rPr>
            </w:pPr>
            <w:r w:rsidRPr="00D15C38">
              <w:rPr>
                <w:rFonts w:ascii="Tahoma" w:hAnsi="Tahoma" w:cs="Tahoma"/>
                <w:sz w:val="18"/>
                <w:szCs w:val="18"/>
                <w:u w:val="single"/>
                <w:lang w:eastAsia="en-US"/>
              </w:rPr>
              <w:t>Length of the video</w:t>
            </w:r>
            <w:r w:rsidRPr="00D15C38">
              <w:rPr>
                <w:rFonts w:ascii="Tahoma" w:hAnsi="Tahoma" w:cs="Tahoma"/>
                <w:sz w:val="18"/>
                <w:szCs w:val="18"/>
                <w:lang w:eastAsia="en-US"/>
              </w:rPr>
              <w:t xml:space="preserve">: up to 1 minute and a half </w:t>
            </w:r>
          </w:p>
          <w:p w14:paraId="6760E6EB" w14:textId="5A38BEC0" w:rsidR="001C6A96" w:rsidRPr="00D15C38" w:rsidRDefault="001C6A96" w:rsidP="001C6A96">
            <w:pPr>
              <w:pStyle w:val="ListParagraph"/>
              <w:numPr>
                <w:ilvl w:val="0"/>
                <w:numId w:val="43"/>
              </w:numPr>
              <w:tabs>
                <w:tab w:val="left" w:pos="-139"/>
              </w:tabs>
              <w:spacing w:line="276" w:lineRule="auto"/>
              <w:ind w:left="648" w:right="288"/>
              <w:rPr>
                <w:rFonts w:ascii="Tahoma" w:hAnsi="Tahoma" w:cs="Tahoma"/>
                <w:sz w:val="18"/>
                <w:szCs w:val="18"/>
                <w:lang w:eastAsia="en-US"/>
              </w:rPr>
            </w:pPr>
            <w:r w:rsidRPr="00D15C38">
              <w:rPr>
                <w:rFonts w:ascii="Tahoma" w:hAnsi="Tahoma" w:cs="Tahoma"/>
                <w:sz w:val="18"/>
                <w:szCs w:val="18"/>
                <w:u w:val="single"/>
                <w:lang w:eastAsia="en-US"/>
              </w:rPr>
              <w:t>Audio</w:t>
            </w:r>
            <w:r w:rsidRPr="00D15C38">
              <w:rPr>
                <w:rFonts w:ascii="Tahoma" w:hAnsi="Tahoma" w:cs="Tahoma"/>
                <w:sz w:val="18"/>
                <w:szCs w:val="18"/>
                <w:lang w:eastAsia="en-US"/>
              </w:rPr>
              <w:t>:</w:t>
            </w:r>
            <w:r w:rsidR="00413D67">
              <w:rPr>
                <w:rFonts w:ascii="Tahoma" w:hAnsi="Tahoma" w:cs="Tahoma"/>
                <w:sz w:val="18"/>
                <w:szCs w:val="18"/>
                <w:lang w:eastAsia="en-US"/>
              </w:rPr>
              <w:t xml:space="preserve"> the</w:t>
            </w:r>
            <w:r w:rsidR="00413D67" w:rsidRPr="00413D67">
              <w:rPr>
                <w:rFonts w:ascii="Tahoma" w:hAnsi="Tahoma" w:cs="Tahoma"/>
                <w:sz w:val="18"/>
                <w:szCs w:val="18"/>
                <w:lang w:eastAsia="en-US"/>
              </w:rPr>
              <w:t xml:space="preserve"> main version Albanian voice over/Albanian</w:t>
            </w:r>
            <w:r w:rsidR="00620F3C">
              <w:rPr>
                <w:rFonts w:ascii="Tahoma" w:hAnsi="Tahoma" w:cs="Tahoma"/>
                <w:sz w:val="18"/>
                <w:szCs w:val="18"/>
                <w:lang w:eastAsia="en-US"/>
              </w:rPr>
              <w:t xml:space="preserve"> </w:t>
            </w:r>
            <w:r w:rsidR="00413D67" w:rsidRPr="00413D67">
              <w:rPr>
                <w:rFonts w:ascii="Tahoma" w:hAnsi="Tahoma" w:cs="Tahoma"/>
                <w:sz w:val="18"/>
                <w:szCs w:val="18"/>
                <w:lang w:eastAsia="en-US"/>
              </w:rPr>
              <w:t>subtitles</w:t>
            </w:r>
            <w:r w:rsidR="00413D67">
              <w:rPr>
                <w:rFonts w:ascii="Tahoma" w:hAnsi="Tahoma" w:cs="Tahoma"/>
                <w:sz w:val="18"/>
                <w:szCs w:val="18"/>
                <w:lang w:eastAsia="en-US"/>
              </w:rPr>
              <w:t xml:space="preserve">; the second version </w:t>
            </w:r>
            <w:r w:rsidR="00413D67" w:rsidRPr="00413D67">
              <w:rPr>
                <w:rFonts w:ascii="Tahoma" w:hAnsi="Tahoma" w:cs="Tahoma"/>
                <w:sz w:val="18"/>
                <w:szCs w:val="18"/>
                <w:lang w:eastAsia="en-US"/>
              </w:rPr>
              <w:t>Albanian voice</w:t>
            </w:r>
            <w:r w:rsidR="00620F3C">
              <w:rPr>
                <w:rFonts w:ascii="Tahoma" w:hAnsi="Tahoma" w:cs="Tahoma"/>
                <w:sz w:val="18"/>
                <w:szCs w:val="18"/>
                <w:lang w:eastAsia="en-US"/>
              </w:rPr>
              <w:t xml:space="preserve"> </w:t>
            </w:r>
            <w:r w:rsidR="00413D67" w:rsidRPr="00413D67">
              <w:rPr>
                <w:rFonts w:ascii="Tahoma" w:hAnsi="Tahoma" w:cs="Tahoma"/>
                <w:sz w:val="18"/>
                <w:szCs w:val="18"/>
                <w:lang w:eastAsia="en-US"/>
              </w:rPr>
              <w:t>over/Serbian subtitles</w:t>
            </w:r>
            <w:r w:rsidR="00413D67">
              <w:rPr>
                <w:rFonts w:ascii="Tahoma" w:hAnsi="Tahoma" w:cs="Tahoma"/>
                <w:sz w:val="18"/>
                <w:szCs w:val="18"/>
                <w:lang w:eastAsia="en-US"/>
              </w:rPr>
              <w:t xml:space="preserve">; the third version Albanian voice over / English subtitles </w:t>
            </w:r>
            <w:r w:rsidRPr="00D15C38">
              <w:rPr>
                <w:rFonts w:ascii="Tahoma" w:hAnsi="Tahoma" w:cs="Tahoma"/>
                <w:sz w:val="18"/>
                <w:szCs w:val="18"/>
                <w:lang w:eastAsia="en-US"/>
              </w:rPr>
              <w:t>adhering to these specifications: Subtitles must be concise (35-40 characters per line, max 70 for two lines), displayed for 1-10 seconds, and appear 50-200ms before spoken words. Ensure readability by using a sans serif font (e.g., Roboto, Tiresias, Arial) sized for screen visibility, with white text on a translucent black background.</w:t>
            </w:r>
          </w:p>
          <w:p w14:paraId="73BA41BE" w14:textId="77777777" w:rsidR="001C6A96" w:rsidRDefault="001C6A96" w:rsidP="001C6A96">
            <w:pPr>
              <w:pStyle w:val="ListParagraph"/>
              <w:numPr>
                <w:ilvl w:val="0"/>
                <w:numId w:val="43"/>
              </w:numPr>
              <w:tabs>
                <w:tab w:val="left" w:pos="-139"/>
              </w:tabs>
              <w:spacing w:line="276" w:lineRule="auto"/>
              <w:ind w:left="648" w:right="288"/>
              <w:rPr>
                <w:rFonts w:ascii="Tahoma" w:hAnsi="Tahoma" w:cs="Tahoma"/>
                <w:sz w:val="18"/>
                <w:szCs w:val="18"/>
                <w:lang w:eastAsia="en-US"/>
              </w:rPr>
            </w:pPr>
            <w:r w:rsidRPr="00D15C38">
              <w:rPr>
                <w:rFonts w:ascii="Tahoma" w:hAnsi="Tahoma" w:cs="Tahoma"/>
                <w:sz w:val="18"/>
                <w:szCs w:val="18"/>
                <w:u w:val="single"/>
                <w:lang w:eastAsia="en-US"/>
              </w:rPr>
              <w:t>Format of the video</w:t>
            </w:r>
            <w:r w:rsidRPr="00D15C38">
              <w:rPr>
                <w:rFonts w:ascii="Tahoma" w:hAnsi="Tahoma" w:cs="Tahoma"/>
                <w:sz w:val="18"/>
                <w:szCs w:val="18"/>
                <w:lang w:eastAsia="en-US"/>
              </w:rPr>
              <w:t>: 16:9 format (1920x1080px)</w:t>
            </w:r>
            <w:r>
              <w:rPr>
                <w:rFonts w:ascii="Tahoma" w:hAnsi="Tahoma" w:cs="Tahoma"/>
                <w:sz w:val="18"/>
                <w:szCs w:val="18"/>
                <w:lang w:eastAsia="en-US"/>
              </w:rPr>
              <w:t xml:space="preserve"> </w:t>
            </w:r>
            <w:r w:rsidRPr="00D15C38">
              <w:rPr>
                <w:rFonts w:ascii="Tahoma" w:hAnsi="Tahoma" w:cs="Tahoma"/>
                <w:sz w:val="18"/>
                <w:szCs w:val="18"/>
                <w:lang w:eastAsia="en-US"/>
              </w:rPr>
              <w:t>optimised for both desktop and mobile viewing. For mobile, to be used 4:5 or 1:1 ratio to enhance user experience.</w:t>
            </w:r>
          </w:p>
          <w:p w14:paraId="02FEE4AD" w14:textId="729C5D75" w:rsidR="001C6A96" w:rsidRPr="001C6A96" w:rsidRDefault="001C6A96" w:rsidP="001C6A96">
            <w:pPr>
              <w:pStyle w:val="ListParagraph"/>
              <w:numPr>
                <w:ilvl w:val="0"/>
                <w:numId w:val="43"/>
              </w:numPr>
              <w:tabs>
                <w:tab w:val="left" w:pos="-139"/>
              </w:tabs>
              <w:spacing w:line="276" w:lineRule="auto"/>
              <w:ind w:left="648" w:right="288"/>
              <w:rPr>
                <w:rFonts w:ascii="Tahoma" w:hAnsi="Tahoma" w:cs="Tahoma"/>
                <w:sz w:val="18"/>
                <w:szCs w:val="18"/>
                <w:lang w:eastAsia="en-US"/>
              </w:rPr>
            </w:pPr>
            <w:r w:rsidRPr="001C6A96">
              <w:rPr>
                <w:rFonts w:ascii="Tahoma" w:hAnsi="Tahoma" w:cs="Tahoma"/>
                <w:sz w:val="18"/>
                <w:szCs w:val="18"/>
                <w:u w:val="single"/>
                <w:lang w:eastAsia="en-US"/>
              </w:rPr>
              <w:t>Thumbnail</w:t>
            </w:r>
            <w:r w:rsidRPr="001C6A96">
              <w:rPr>
                <w:rFonts w:ascii="Tahoma" w:hAnsi="Tahoma" w:cs="Tahoma"/>
                <w:sz w:val="18"/>
                <w:szCs w:val="18"/>
                <w:lang w:eastAsia="en-US"/>
              </w:rPr>
              <w:t>: design a custom video thumbnail to replace the default, often blurry or misleading snapshots selected by social media platforms. Ensure the thumbnail image is clear, high-quality, and adaptable to various video formats.</w:t>
            </w:r>
          </w:p>
        </w:tc>
        <w:tc>
          <w:tcPr>
            <w:tcW w:w="1370" w:type="dxa"/>
            <w:tcBorders>
              <w:right w:val="single" w:sz="2" w:space="0" w:color="FF0000"/>
            </w:tcBorders>
            <w:shd w:val="clear" w:color="auto" w:fill="F2F2F2" w:themeFill="background1" w:themeFillShade="F2"/>
            <w:vAlign w:val="center"/>
          </w:tcPr>
          <w:p w14:paraId="07976185" w14:textId="5D6F6393" w:rsidR="001C6A96" w:rsidRDefault="001C6A96" w:rsidP="0028057C">
            <w:pPr>
              <w:tabs>
                <w:tab w:val="left" w:pos="-139"/>
              </w:tabs>
              <w:spacing w:line="276" w:lineRule="auto"/>
              <w:ind w:left="144" w:right="144"/>
              <w:jc w:val="center"/>
              <w:rPr>
                <w:rFonts w:ascii="Tahoma" w:hAnsi="Tahoma" w:cs="Tahoma"/>
                <w:sz w:val="18"/>
                <w:szCs w:val="18"/>
                <w:lang w:eastAsia="en-US"/>
              </w:rPr>
            </w:pPr>
            <w:r w:rsidRPr="00D15C38">
              <w:rPr>
                <w:rFonts w:ascii="Tahoma" w:hAnsi="Tahoma" w:cs="Tahoma"/>
                <w:sz w:val="18"/>
                <w:szCs w:val="18"/>
                <w:lang w:eastAsia="en-US"/>
              </w:rPr>
              <w:t>15 June 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84F1C8" w14:textId="77777777" w:rsidR="001C6A96" w:rsidRPr="00EA2362" w:rsidRDefault="001C6A96" w:rsidP="0028057C">
            <w:pPr>
              <w:tabs>
                <w:tab w:val="left" w:pos="-139"/>
              </w:tabs>
              <w:spacing w:line="276" w:lineRule="auto"/>
              <w:ind w:left="144" w:right="144"/>
              <w:jc w:val="center"/>
              <w:rPr>
                <w:rFonts w:ascii="Tahoma" w:hAnsi="Tahoma" w:cs="Tahoma"/>
                <w:sz w:val="18"/>
                <w:szCs w:val="18"/>
                <w:highlight w:val="yellow"/>
                <w:lang w:eastAsia="en-US"/>
              </w:rPr>
            </w:pPr>
          </w:p>
        </w:tc>
      </w:tr>
      <w:tr w:rsidR="002F174F" w:rsidRPr="00EA2362" w14:paraId="1564909A" w14:textId="77777777" w:rsidTr="00CB4763">
        <w:trPr>
          <w:trHeight w:val="287"/>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2F174F" w:rsidRPr="00EA2362" w:rsidRDefault="002F174F" w:rsidP="0028057C">
            <w:pPr>
              <w:tabs>
                <w:tab w:val="left" w:pos="-139"/>
              </w:tabs>
              <w:spacing w:line="276" w:lineRule="auto"/>
              <w:ind w:left="144" w:right="144"/>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2F174F" w:rsidRPr="00EA2362" w:rsidRDefault="002F174F" w:rsidP="0028057C">
            <w:pPr>
              <w:tabs>
                <w:tab w:val="left" w:pos="-139"/>
              </w:tabs>
              <w:spacing w:line="276" w:lineRule="auto"/>
              <w:ind w:left="144" w:right="144"/>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4DFABB2B"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Declare that neither I, nor the Provider I represent, are in any of the situations listed in the exclusion criteria as reproduced in the Tender File;</w:t>
      </w:r>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E534FFF" w14:textId="5E11F077" w:rsidR="00DD6703"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eclare that I am not a retired Council of Europe staff member or a Council of Europe staff member having benefitted from an early departure scheme;</w:t>
      </w:r>
    </w:p>
    <w:p w14:paraId="7142E9B5" w14:textId="5419B609"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Declare that I am currently not employed by the Council of Europe and was not employed by the Council of Europe on the date of the launch of the procurement procedure;</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5"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Pr="00495F22">
              <w:rPr>
                <w:rFonts w:ascii="Tahoma" w:hAnsi="Tahoma" w:cs="Tahoma"/>
                <w:color w:val="FF0000"/>
                <w:sz w:val="18"/>
                <w:szCs w:val="18"/>
              </w:rPr>
              <w:t xml:space="preserve"> </w:t>
            </w:r>
            <w:r>
              <w:rPr>
                <w:rFonts w:ascii="Tahoma" w:hAnsi="Tahoma" w:cs="Tahoma"/>
                <w:color w:val="FF0000"/>
                <w:sz w:val="18"/>
                <w:szCs w:val="18"/>
              </w:rPr>
              <w:t xml:space="preserve"> (See Tender File Section F)</w:t>
            </w:r>
            <w:r w:rsidR="009A6460" w:rsidRPr="00495F22">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2F174F">
        <w:trPr>
          <w:trHeight w:val="557"/>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2F174F">
        <w:trPr>
          <w:trHeight w:val="836"/>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2F174F">
        <w:trPr>
          <w:trHeight w:val="269"/>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2F174F">
        <w:trPr>
          <w:trHeight w:val="90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A7331F">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2F174F">
        <w:trPr>
          <w:trHeight w:val="1907"/>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D2CA588" w14:textId="77777777" w:rsidR="009A6460" w:rsidRDefault="009A6460" w:rsidP="00FC7772">
            <w:pPr>
              <w:ind w:left="-35"/>
              <w:jc w:val="right"/>
              <w:rPr>
                <w:rFonts w:ascii="Tahoma" w:hAnsi="Tahoma" w:cs="Tahoma"/>
                <w:sz w:val="18"/>
                <w:szCs w:val="18"/>
              </w:rPr>
            </w:pPr>
          </w:p>
          <w:p w14:paraId="0C9E4C03" w14:textId="77777777" w:rsidR="000A2F9E" w:rsidRDefault="000A2F9E" w:rsidP="00FC7772">
            <w:pPr>
              <w:ind w:left="-35"/>
              <w:jc w:val="right"/>
              <w:rPr>
                <w:rFonts w:ascii="Tahoma" w:hAnsi="Tahoma" w:cs="Tahoma"/>
                <w:sz w:val="18"/>
                <w:szCs w:val="18"/>
              </w:rPr>
            </w:pPr>
          </w:p>
          <w:p w14:paraId="5DDEBBBE" w14:textId="77777777" w:rsidR="000A2F9E" w:rsidRDefault="000A2F9E" w:rsidP="00FC7772">
            <w:pPr>
              <w:ind w:left="-35"/>
              <w:jc w:val="right"/>
              <w:rPr>
                <w:rFonts w:ascii="Tahoma" w:hAnsi="Tahoma" w:cs="Tahoma"/>
                <w:sz w:val="18"/>
                <w:szCs w:val="18"/>
              </w:rPr>
            </w:pPr>
          </w:p>
          <w:p w14:paraId="4555010F" w14:textId="77777777" w:rsidR="000A2F9E" w:rsidRDefault="000A2F9E" w:rsidP="00FC7772">
            <w:pPr>
              <w:ind w:left="-35"/>
              <w:jc w:val="right"/>
              <w:rPr>
                <w:rFonts w:ascii="Tahoma" w:hAnsi="Tahoma" w:cs="Tahoma"/>
                <w:sz w:val="18"/>
                <w:szCs w:val="18"/>
              </w:rPr>
            </w:pPr>
          </w:p>
          <w:p w14:paraId="1E5FFF93" w14:textId="77777777" w:rsidR="000A2F9E" w:rsidRDefault="000A2F9E" w:rsidP="00FC7772">
            <w:pPr>
              <w:ind w:left="-35"/>
              <w:jc w:val="right"/>
              <w:rPr>
                <w:rFonts w:ascii="Tahoma" w:hAnsi="Tahoma" w:cs="Tahoma"/>
                <w:sz w:val="18"/>
                <w:szCs w:val="18"/>
              </w:rPr>
            </w:pPr>
          </w:p>
          <w:p w14:paraId="191E45FF" w14:textId="77777777" w:rsidR="000A2F9E" w:rsidRDefault="000A2F9E" w:rsidP="00FC7772">
            <w:pPr>
              <w:ind w:left="-35"/>
              <w:jc w:val="right"/>
              <w:rPr>
                <w:rFonts w:ascii="Tahoma" w:hAnsi="Tahoma" w:cs="Tahoma"/>
                <w:sz w:val="18"/>
                <w:szCs w:val="18"/>
              </w:rPr>
            </w:pPr>
          </w:p>
          <w:p w14:paraId="1BE3EC76" w14:textId="77777777" w:rsidR="000A2F9E" w:rsidRDefault="000A2F9E" w:rsidP="00FC7772">
            <w:pPr>
              <w:ind w:left="-35"/>
              <w:jc w:val="right"/>
              <w:rPr>
                <w:rFonts w:ascii="Tahoma" w:hAnsi="Tahoma" w:cs="Tahoma"/>
                <w:sz w:val="18"/>
                <w:szCs w:val="18"/>
              </w:rPr>
            </w:pPr>
          </w:p>
          <w:p w14:paraId="3B973153" w14:textId="77777777" w:rsidR="000A2F9E" w:rsidRDefault="000A2F9E" w:rsidP="00FC7772">
            <w:pPr>
              <w:ind w:left="-35"/>
              <w:jc w:val="right"/>
              <w:rPr>
                <w:rFonts w:ascii="Tahoma" w:hAnsi="Tahoma" w:cs="Tahoma"/>
                <w:sz w:val="18"/>
                <w:szCs w:val="18"/>
              </w:rPr>
            </w:pPr>
          </w:p>
          <w:p w14:paraId="2B5D287B" w14:textId="77777777" w:rsidR="000A2F9E" w:rsidRDefault="000A2F9E" w:rsidP="00FC7772">
            <w:pPr>
              <w:ind w:left="-35"/>
              <w:jc w:val="right"/>
              <w:rPr>
                <w:rFonts w:ascii="Tahoma" w:hAnsi="Tahoma" w:cs="Tahoma"/>
                <w:sz w:val="18"/>
                <w:szCs w:val="18"/>
              </w:rPr>
            </w:pPr>
          </w:p>
          <w:p w14:paraId="454D712E" w14:textId="77777777" w:rsidR="000A2F9E" w:rsidRDefault="000A2F9E" w:rsidP="00FC7772">
            <w:pPr>
              <w:ind w:left="-35"/>
              <w:jc w:val="right"/>
              <w:rPr>
                <w:rFonts w:ascii="Tahoma" w:hAnsi="Tahoma" w:cs="Tahoma"/>
                <w:sz w:val="18"/>
                <w:szCs w:val="18"/>
              </w:rPr>
            </w:pPr>
          </w:p>
          <w:p w14:paraId="42F68654" w14:textId="77777777" w:rsidR="000A2F9E" w:rsidRDefault="000A2F9E" w:rsidP="00FC7772">
            <w:pPr>
              <w:ind w:left="-35"/>
              <w:jc w:val="right"/>
              <w:rPr>
                <w:rFonts w:ascii="Tahoma" w:hAnsi="Tahoma" w:cs="Tahoma"/>
                <w:sz w:val="18"/>
                <w:szCs w:val="18"/>
              </w:rPr>
            </w:pPr>
          </w:p>
          <w:p w14:paraId="483BDD51" w14:textId="77777777" w:rsidR="000A2F9E" w:rsidRDefault="000A2F9E" w:rsidP="00FC7772">
            <w:pPr>
              <w:ind w:left="-35"/>
              <w:jc w:val="right"/>
              <w:rPr>
                <w:rFonts w:ascii="Tahoma" w:hAnsi="Tahoma" w:cs="Tahoma"/>
                <w:sz w:val="18"/>
                <w:szCs w:val="18"/>
              </w:rPr>
            </w:pPr>
          </w:p>
          <w:p w14:paraId="75ABA752" w14:textId="77777777" w:rsidR="000A2F9E" w:rsidRDefault="000A2F9E" w:rsidP="00FC7772">
            <w:pPr>
              <w:ind w:left="-35"/>
              <w:jc w:val="right"/>
              <w:rPr>
                <w:rFonts w:ascii="Tahoma" w:hAnsi="Tahoma" w:cs="Tahoma"/>
                <w:sz w:val="18"/>
                <w:szCs w:val="18"/>
              </w:rPr>
            </w:pPr>
          </w:p>
          <w:p w14:paraId="683BA932" w14:textId="77777777" w:rsidR="000A2F9E" w:rsidRDefault="000A2F9E" w:rsidP="00FC7772">
            <w:pPr>
              <w:ind w:left="-35"/>
              <w:jc w:val="right"/>
              <w:rPr>
                <w:rFonts w:ascii="Tahoma" w:hAnsi="Tahoma" w:cs="Tahoma"/>
                <w:sz w:val="18"/>
                <w:szCs w:val="18"/>
              </w:rPr>
            </w:pPr>
          </w:p>
          <w:p w14:paraId="7259A74C" w14:textId="77777777" w:rsidR="000A2F9E" w:rsidRDefault="000A2F9E" w:rsidP="00FC7772">
            <w:pPr>
              <w:ind w:left="-35"/>
              <w:jc w:val="right"/>
              <w:rPr>
                <w:rFonts w:ascii="Tahoma" w:hAnsi="Tahoma" w:cs="Tahoma"/>
                <w:sz w:val="18"/>
                <w:szCs w:val="18"/>
              </w:rPr>
            </w:pPr>
          </w:p>
          <w:p w14:paraId="212D0CF9" w14:textId="77777777" w:rsidR="000A2F9E" w:rsidRDefault="000A2F9E" w:rsidP="00FC7772">
            <w:pPr>
              <w:ind w:left="-35"/>
              <w:jc w:val="right"/>
              <w:rPr>
                <w:rFonts w:ascii="Tahoma" w:hAnsi="Tahoma" w:cs="Tahoma"/>
                <w:sz w:val="18"/>
                <w:szCs w:val="18"/>
              </w:rPr>
            </w:pPr>
          </w:p>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193AA6DC" w:rsidR="009A6460" w:rsidRPr="00EA2362" w:rsidRDefault="009A6460" w:rsidP="002F174F">
      <w:pPr>
        <w:tabs>
          <w:tab w:val="left" w:pos="7213"/>
        </w:tabs>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0C5AC10D"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w:t>
            </w:r>
            <w:r w:rsidR="002F174F">
              <w:rPr>
                <w:rFonts w:ascii="Tahoma" w:eastAsia="Calibri" w:hAnsi="Tahoma" w:cs="Tahoma"/>
                <w:b/>
                <w:bCs/>
                <w:sz w:val="17"/>
                <w:szCs w:val="17"/>
                <w:lang w:eastAsia="en-US"/>
              </w:rPr>
              <w:t xml:space="preserve"> Office in Pristina</w:t>
            </w:r>
            <w:r w:rsidRPr="000D371D">
              <w:rPr>
                <w:rFonts w:ascii="Tahoma" w:eastAsia="Calibri" w:hAnsi="Tahoma" w:cs="Tahoma"/>
                <w:b/>
                <w:bCs/>
                <w:sz w:val="17"/>
                <w:szCs w:val="17"/>
                <w:lang w:eastAsia="en-US"/>
              </w:rPr>
              <w:t>,</w:t>
            </w:r>
            <w:r w:rsidR="002F174F">
              <w:rPr>
                <w:rFonts w:ascii="Tahoma" w:eastAsia="Calibri" w:hAnsi="Tahoma" w:cs="Tahoma"/>
                <w:b/>
                <w:bCs/>
                <w:sz w:val="17"/>
                <w:szCs w:val="17"/>
                <w:lang w:eastAsia="en-US"/>
              </w:rPr>
              <w:t xml:space="preserve"> Bedri Pejani 17/18, 10000 Pristina </w:t>
            </w:r>
          </w:p>
        </w:tc>
      </w:tr>
      <w:tr w:rsidR="000A2F9E" w:rsidRPr="000D371D"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0D371D"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7"/>
          <w:footerReference w:type="default" r:id="rId18"/>
          <w:headerReference w:type="first" r:id="rId19"/>
          <w:footerReference w:type="first" r:id="rId20"/>
          <w:type w:val="continuous"/>
          <w:pgSz w:w="11907" w:h="16840" w:code="9"/>
          <w:pgMar w:top="284" w:right="1134" w:bottom="851" w:left="1134" w:header="426" w:footer="129" w:gutter="0"/>
          <w:cols w:space="708"/>
          <w:docGrid w:linePitch="360"/>
        </w:sectPr>
      </w:pPr>
      <w:bookmarkStart w:id="5" w:name="_Toc179868643"/>
    </w:p>
    <w:bookmarkEnd w:id="5"/>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68DBA031"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21"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2"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19293194"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3"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EA4563C" w14:textId="7328F9C6"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2795E814"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8"/>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61759"/>
      <w:bookmarkStart w:id="13"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2"/>
    </w:p>
    <w:bookmarkEnd w:id="13"/>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4"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F7DB9C1"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r w:rsidR="00E92BAE" w:rsidRPr="00E92BAE">
        <w:rPr>
          <w:rFonts w:ascii="Tahoma" w:hAnsi="Tahoma" w:cs="Tahoma"/>
          <w:sz w:val="18"/>
          <w:szCs w:val="18"/>
          <w:lang w:eastAsia="fr-FR"/>
        </w:rPr>
        <w:t>Judiciaire</w:t>
      </w:r>
      <w:r w:rsidRPr="009051DD">
        <w:rPr>
          <w:rFonts w:ascii="Tahoma" w:hAnsi="Tahoma" w:cs="Tahoma"/>
          <w:sz w:val="18"/>
          <w:szCs w:val="18"/>
          <w:lang w:eastAsia="fr-FR"/>
        </w:rPr>
        <w:t xml:space="preserve"> of Strasbourg shall make the appointment.</w:t>
      </w:r>
    </w:p>
    <w:p w14:paraId="70EF06F7" w14:textId="0A82A872"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E92BAE" w:rsidRPr="00E92BAE">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3DFCB" w14:textId="77777777" w:rsidR="008F6E7B" w:rsidRDefault="008F6E7B" w:rsidP="00D50F13">
      <w:r>
        <w:separator/>
      </w:r>
    </w:p>
  </w:endnote>
  <w:endnote w:type="continuationSeparator" w:id="0">
    <w:p w14:paraId="58E1FFF3" w14:textId="77777777" w:rsidR="008F6E7B" w:rsidRDefault="008F6E7B" w:rsidP="00D50F13">
      <w:r>
        <w:continuationSeparator/>
      </w:r>
    </w:p>
  </w:endnote>
  <w:endnote w:type="continuationNotice" w:id="1">
    <w:p w14:paraId="2F673FB6" w14:textId="77777777" w:rsidR="008F6E7B" w:rsidRDefault="008F6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26D41140" w:rsidR="00F96680" w:rsidRPr="00AE2D2B" w:rsidRDefault="00526B64" w:rsidP="00FC7772">
          <w:pPr>
            <w:rPr>
              <w:rFonts w:ascii="Arial Narrow" w:hAnsi="Arial Narrow"/>
              <w:caps/>
              <w:color w:val="000000"/>
              <w:sz w:val="18"/>
              <w:szCs w:val="18"/>
              <w:highlight w:val="cyan"/>
            </w:rPr>
          </w:pPr>
          <w:r w:rsidRPr="00526B64">
            <w:rPr>
              <w:rFonts w:ascii="Tahoma" w:hAnsi="Tahoma" w:cs="Tahoma"/>
              <w:caps/>
              <w:color w:val="000000" w:themeColor="text1"/>
              <w:sz w:val="18"/>
              <w:szCs w:val="18"/>
            </w:rPr>
            <w:t>BH5055-001</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7271" w14:textId="77777777" w:rsidR="008F6E7B" w:rsidRDefault="008F6E7B" w:rsidP="00D50F13">
      <w:r>
        <w:separator/>
      </w:r>
    </w:p>
  </w:footnote>
  <w:footnote w:type="continuationSeparator" w:id="0">
    <w:p w14:paraId="30B04481" w14:textId="77777777" w:rsidR="008F6E7B" w:rsidRDefault="008F6E7B" w:rsidP="00D50F13">
      <w:r>
        <w:continuationSeparator/>
      </w:r>
    </w:p>
  </w:footnote>
  <w:footnote w:type="continuationNotice" w:id="1">
    <w:p w14:paraId="54C1AB03" w14:textId="77777777" w:rsidR="008F6E7B" w:rsidRDefault="008F6E7B"/>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3B350EBF"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D83996A"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3CA16428"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168C14B2"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1702B30E"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6C80457" w14:textId="7C59A6AF" w:rsidR="00A7331F" w:rsidRPr="00A7331F" w:rsidRDefault="00A7331F">
      <w:pPr>
        <w:pStyle w:val="FootnoteText"/>
        <w:rPr>
          <w:lang w:val="en-US"/>
        </w:rPr>
      </w:pPr>
      <w:r>
        <w:rPr>
          <w:rStyle w:val="FootnoteReference"/>
        </w:rPr>
        <w:footnoteRef/>
      </w:r>
      <w:r>
        <w:t xml:space="preserve"> </w:t>
      </w:r>
      <w:bookmarkStart w:id="2" w:name="_Hlk149814289"/>
      <w:bookmarkStart w:id="3" w:name="_Hlk149814411"/>
      <w:r w:rsidRPr="00C546D8">
        <w:rPr>
          <w:rFonts w:ascii="Tahoma" w:hAnsi="Tahoma" w:cs="Tahoma"/>
          <w:sz w:val="18"/>
          <w:szCs w:val="18"/>
        </w:rPr>
        <w:t>In case of the bidder being a consortium, indicate one signatory for each consortium member.</w:t>
      </w:r>
      <w:bookmarkEnd w:id="2"/>
      <w:bookmarkEnd w:id="3"/>
    </w:p>
  </w:footnote>
  <w:footnote w:id="9">
    <w:p w14:paraId="5DDB49AB" w14:textId="44004501" w:rsidR="00A7331F" w:rsidRPr="00A7331F" w:rsidRDefault="00A7331F">
      <w:pPr>
        <w:pStyle w:val="FootnoteText"/>
        <w:rPr>
          <w:lang w:val="en-US"/>
        </w:rPr>
      </w:pPr>
      <w:r>
        <w:rPr>
          <w:rStyle w:val="FootnoteReference"/>
        </w:rPr>
        <w:footnoteRef/>
      </w:r>
      <w:r>
        <w:t xml:space="preserve"> </w:t>
      </w:r>
      <w:bookmarkStart w:id="4" w:name="_Hlk149814299"/>
      <w:r w:rsidRPr="00C546D8">
        <w:rPr>
          <w:rFonts w:ascii="Tahoma" w:hAnsi="Tahoma" w:cs="Tahoma"/>
          <w:sz w:val="18"/>
          <w:szCs w:val="18"/>
        </w:rPr>
        <w:t>In case of the bidder being a consortium, the field “Signature” must include the signatures of all consortium members.</w:t>
      </w:r>
      <w:bookmarkEnd w:id="4"/>
    </w:p>
  </w:footnote>
  <w:footnote w:id="10">
    <w:p w14:paraId="73BAE27E" w14:textId="47E4A8DD"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705763"/>
    <w:multiLevelType w:val="hybridMultilevel"/>
    <w:tmpl w:val="7162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841667">
    <w:abstractNumId w:val="36"/>
  </w:num>
  <w:num w:numId="2" w16cid:durableId="1455712149">
    <w:abstractNumId w:val="37"/>
  </w:num>
  <w:num w:numId="3" w16cid:durableId="2051684748">
    <w:abstractNumId w:val="2"/>
  </w:num>
  <w:num w:numId="4" w16cid:durableId="1637685508">
    <w:abstractNumId w:val="23"/>
  </w:num>
  <w:num w:numId="5" w16cid:durableId="2021613664">
    <w:abstractNumId w:val="1"/>
  </w:num>
  <w:num w:numId="6" w16cid:durableId="1967151548">
    <w:abstractNumId w:val="39"/>
  </w:num>
  <w:num w:numId="7" w16cid:durableId="1043209536">
    <w:abstractNumId w:val="10"/>
  </w:num>
  <w:num w:numId="8" w16cid:durableId="1292521481">
    <w:abstractNumId w:val="26"/>
  </w:num>
  <w:num w:numId="9" w16cid:durableId="874385199">
    <w:abstractNumId w:val="21"/>
  </w:num>
  <w:num w:numId="10" w16cid:durableId="743649248">
    <w:abstractNumId w:val="33"/>
  </w:num>
  <w:num w:numId="11" w16cid:durableId="1465000417">
    <w:abstractNumId w:val="18"/>
  </w:num>
  <w:num w:numId="12" w16cid:durableId="29234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3"/>
  </w:num>
  <w:num w:numId="14" w16cid:durableId="942567755">
    <w:abstractNumId w:val="19"/>
  </w:num>
  <w:num w:numId="15" w16cid:durableId="1324745454">
    <w:abstractNumId w:val="30"/>
  </w:num>
  <w:num w:numId="16" w16cid:durableId="2101177692">
    <w:abstractNumId w:val="11"/>
  </w:num>
  <w:num w:numId="17" w16cid:durableId="1361010633">
    <w:abstractNumId w:val="31"/>
  </w:num>
  <w:num w:numId="18" w16cid:durableId="205028937">
    <w:abstractNumId w:val="0"/>
  </w:num>
  <w:num w:numId="19" w16cid:durableId="52001730">
    <w:abstractNumId w:val="15"/>
  </w:num>
  <w:num w:numId="20" w16cid:durableId="997001084">
    <w:abstractNumId w:val="22"/>
  </w:num>
  <w:num w:numId="21" w16cid:durableId="387874676">
    <w:abstractNumId w:val="35"/>
  </w:num>
  <w:num w:numId="22" w16cid:durableId="849568009">
    <w:abstractNumId w:val="6"/>
  </w:num>
  <w:num w:numId="23" w16cid:durableId="1949005415">
    <w:abstractNumId w:val="34"/>
  </w:num>
  <w:num w:numId="24" w16cid:durableId="1681352947">
    <w:abstractNumId w:val="28"/>
  </w:num>
  <w:num w:numId="25" w16cid:durableId="929119266">
    <w:abstractNumId w:val="20"/>
  </w:num>
  <w:num w:numId="26" w16cid:durableId="1327395794">
    <w:abstractNumId w:val="17"/>
  </w:num>
  <w:num w:numId="27" w16cid:durableId="1051003128">
    <w:abstractNumId w:val="4"/>
  </w:num>
  <w:num w:numId="28" w16cid:durableId="1197429096">
    <w:abstractNumId w:val="14"/>
  </w:num>
  <w:num w:numId="29" w16cid:durableId="1277326860">
    <w:abstractNumId w:val="7"/>
  </w:num>
  <w:num w:numId="30" w16cid:durableId="168446918">
    <w:abstractNumId w:val="5"/>
  </w:num>
  <w:num w:numId="31" w16cid:durableId="2092502967">
    <w:abstractNumId w:val="32"/>
  </w:num>
  <w:num w:numId="32" w16cid:durableId="21900256">
    <w:abstractNumId w:val="24"/>
  </w:num>
  <w:num w:numId="33" w16cid:durableId="1134716650">
    <w:abstractNumId w:val="8"/>
  </w:num>
  <w:num w:numId="34" w16cid:durableId="1633905578">
    <w:abstractNumId w:val="38"/>
  </w:num>
  <w:num w:numId="35" w16cid:durableId="1940023202">
    <w:abstractNumId w:val="9"/>
  </w:num>
  <w:num w:numId="36" w16cid:durableId="1518371">
    <w:abstractNumId w:val="3"/>
  </w:num>
  <w:num w:numId="37" w16cid:durableId="1045639577">
    <w:abstractNumId w:val="29"/>
  </w:num>
  <w:num w:numId="38" w16cid:durableId="575940124">
    <w:abstractNumId w:val="27"/>
  </w:num>
  <w:num w:numId="39" w16cid:durableId="908156645">
    <w:abstractNumId w:val="16"/>
  </w:num>
  <w:num w:numId="40" w16cid:durableId="305552546">
    <w:abstractNumId w:val="25"/>
  </w:num>
  <w:num w:numId="41" w16cid:durableId="1986159270">
    <w:abstractNumId w:val="12"/>
  </w:num>
  <w:num w:numId="42"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3251687">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yMLQ0MzM1NzO3NDJQ0lEKTi0uzszPAymwqAUAGJRG0SwAAAA="/>
  </w:docVars>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77099"/>
    <w:rsid w:val="0008377A"/>
    <w:rsid w:val="000837E6"/>
    <w:rsid w:val="00083FB5"/>
    <w:rsid w:val="000841B9"/>
    <w:rsid w:val="00084509"/>
    <w:rsid w:val="000852FE"/>
    <w:rsid w:val="00093155"/>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2815"/>
    <w:rsid w:val="001359BE"/>
    <w:rsid w:val="00135FC2"/>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C6A96"/>
    <w:rsid w:val="001D40AD"/>
    <w:rsid w:val="001D5926"/>
    <w:rsid w:val="001E5424"/>
    <w:rsid w:val="001F5A87"/>
    <w:rsid w:val="002019A5"/>
    <w:rsid w:val="00202926"/>
    <w:rsid w:val="00206F03"/>
    <w:rsid w:val="00212B69"/>
    <w:rsid w:val="00213B7C"/>
    <w:rsid w:val="00225B0D"/>
    <w:rsid w:val="00226241"/>
    <w:rsid w:val="0023030E"/>
    <w:rsid w:val="002321F7"/>
    <w:rsid w:val="002336A0"/>
    <w:rsid w:val="002370A9"/>
    <w:rsid w:val="0024057A"/>
    <w:rsid w:val="00246919"/>
    <w:rsid w:val="00251355"/>
    <w:rsid w:val="00254F20"/>
    <w:rsid w:val="00255320"/>
    <w:rsid w:val="00261462"/>
    <w:rsid w:val="00263963"/>
    <w:rsid w:val="00273B5A"/>
    <w:rsid w:val="00274D7C"/>
    <w:rsid w:val="0028057C"/>
    <w:rsid w:val="002805F8"/>
    <w:rsid w:val="00290EAC"/>
    <w:rsid w:val="00292245"/>
    <w:rsid w:val="00293CBB"/>
    <w:rsid w:val="002948F1"/>
    <w:rsid w:val="002A2C42"/>
    <w:rsid w:val="002A56A1"/>
    <w:rsid w:val="002B4786"/>
    <w:rsid w:val="002B69E3"/>
    <w:rsid w:val="002C0482"/>
    <w:rsid w:val="002C6F98"/>
    <w:rsid w:val="002D29CE"/>
    <w:rsid w:val="002D5425"/>
    <w:rsid w:val="002D5DC0"/>
    <w:rsid w:val="002E5606"/>
    <w:rsid w:val="002E5B9C"/>
    <w:rsid w:val="002F174F"/>
    <w:rsid w:val="00300098"/>
    <w:rsid w:val="00305CCD"/>
    <w:rsid w:val="003117F0"/>
    <w:rsid w:val="003171F7"/>
    <w:rsid w:val="00320711"/>
    <w:rsid w:val="0032149F"/>
    <w:rsid w:val="00325FC0"/>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3D67"/>
    <w:rsid w:val="0041480E"/>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5C7"/>
    <w:rsid w:val="004B7FE1"/>
    <w:rsid w:val="004C25EC"/>
    <w:rsid w:val="004C3551"/>
    <w:rsid w:val="004D084E"/>
    <w:rsid w:val="004E1F03"/>
    <w:rsid w:val="004E67E1"/>
    <w:rsid w:val="004E796F"/>
    <w:rsid w:val="004E7A45"/>
    <w:rsid w:val="004E7D01"/>
    <w:rsid w:val="004F71A4"/>
    <w:rsid w:val="004F7294"/>
    <w:rsid w:val="00523268"/>
    <w:rsid w:val="005253A7"/>
    <w:rsid w:val="00526B64"/>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13313"/>
    <w:rsid w:val="00620F3C"/>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8F6E7B"/>
    <w:rsid w:val="00904B93"/>
    <w:rsid w:val="009058FD"/>
    <w:rsid w:val="00905C45"/>
    <w:rsid w:val="00914C3E"/>
    <w:rsid w:val="009214B5"/>
    <w:rsid w:val="009245DB"/>
    <w:rsid w:val="00932425"/>
    <w:rsid w:val="009365EB"/>
    <w:rsid w:val="009461D5"/>
    <w:rsid w:val="0095084B"/>
    <w:rsid w:val="0095095F"/>
    <w:rsid w:val="00951BB3"/>
    <w:rsid w:val="00956F45"/>
    <w:rsid w:val="00972222"/>
    <w:rsid w:val="00973EF1"/>
    <w:rsid w:val="009850D3"/>
    <w:rsid w:val="00990987"/>
    <w:rsid w:val="00991C4B"/>
    <w:rsid w:val="00992761"/>
    <w:rsid w:val="00995C0C"/>
    <w:rsid w:val="009A100B"/>
    <w:rsid w:val="009A5B27"/>
    <w:rsid w:val="009A6460"/>
    <w:rsid w:val="009B76BE"/>
    <w:rsid w:val="009C43A1"/>
    <w:rsid w:val="009D175B"/>
    <w:rsid w:val="009D290D"/>
    <w:rsid w:val="009E2400"/>
    <w:rsid w:val="009E4346"/>
    <w:rsid w:val="009E55DF"/>
    <w:rsid w:val="009E7590"/>
    <w:rsid w:val="009F151B"/>
    <w:rsid w:val="009F32D6"/>
    <w:rsid w:val="009F49A6"/>
    <w:rsid w:val="00A00374"/>
    <w:rsid w:val="00A01BC9"/>
    <w:rsid w:val="00A045AD"/>
    <w:rsid w:val="00A04E44"/>
    <w:rsid w:val="00A11470"/>
    <w:rsid w:val="00A12241"/>
    <w:rsid w:val="00A22922"/>
    <w:rsid w:val="00A26A5F"/>
    <w:rsid w:val="00A30FC9"/>
    <w:rsid w:val="00A34538"/>
    <w:rsid w:val="00A40899"/>
    <w:rsid w:val="00A40C0D"/>
    <w:rsid w:val="00A51D85"/>
    <w:rsid w:val="00A51EDA"/>
    <w:rsid w:val="00A535BA"/>
    <w:rsid w:val="00A53BF2"/>
    <w:rsid w:val="00A675CC"/>
    <w:rsid w:val="00A72D5E"/>
    <w:rsid w:val="00A7331F"/>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2382"/>
    <w:rsid w:val="00B64E3F"/>
    <w:rsid w:val="00B653B9"/>
    <w:rsid w:val="00B72357"/>
    <w:rsid w:val="00B74B45"/>
    <w:rsid w:val="00B74DC5"/>
    <w:rsid w:val="00BA0D1F"/>
    <w:rsid w:val="00BA1F2A"/>
    <w:rsid w:val="00BA355F"/>
    <w:rsid w:val="00BA535D"/>
    <w:rsid w:val="00BB11AE"/>
    <w:rsid w:val="00BB63D3"/>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4763"/>
    <w:rsid w:val="00CB5C26"/>
    <w:rsid w:val="00CB7EB5"/>
    <w:rsid w:val="00CD061B"/>
    <w:rsid w:val="00CD0677"/>
    <w:rsid w:val="00CD22FC"/>
    <w:rsid w:val="00CD6081"/>
    <w:rsid w:val="00CD7AE3"/>
    <w:rsid w:val="00CE0F61"/>
    <w:rsid w:val="00CE4E5E"/>
    <w:rsid w:val="00CE58F8"/>
    <w:rsid w:val="00CF6538"/>
    <w:rsid w:val="00D04381"/>
    <w:rsid w:val="00D10FC0"/>
    <w:rsid w:val="00D14044"/>
    <w:rsid w:val="00D15C38"/>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C11A1"/>
    <w:rsid w:val="00DD5282"/>
    <w:rsid w:val="00DD6703"/>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72AE0"/>
    <w:rsid w:val="00E90DC4"/>
    <w:rsid w:val="00E92BAE"/>
    <w:rsid w:val="00E9309D"/>
    <w:rsid w:val="00EA2362"/>
    <w:rsid w:val="00EB2A19"/>
    <w:rsid w:val="00EB550D"/>
    <w:rsid w:val="00EB6C90"/>
    <w:rsid w:val="00EC3254"/>
    <w:rsid w:val="00ED72CA"/>
    <w:rsid w:val="00EE1A66"/>
    <w:rsid w:val="00EE1D09"/>
    <w:rsid w:val="00EE7240"/>
    <w:rsid w:val="00EF66B8"/>
    <w:rsid w:val="00F03E1B"/>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1BA6"/>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character" w:customStyle="1" w:styleId="ListParagraphChar">
    <w:name w:val="List Paragraph Char"/>
    <w:basedOn w:val="DefaultParagraphFont"/>
    <w:link w:val="ListParagraph"/>
    <w:uiPriority w:val="34"/>
    <w:rsid w:val="00A51D85"/>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32304793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rm.coe.int/policy-on-respect-and-dignity-at-the-council-of-europe/1680a9754b"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frex-k@coe.int" TargetMode="External"/><Relationship Id="rId24"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23"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pristina/protecting-freedom-of-expression-and-of-the-media-pro-frex-k-" TargetMode="External"/><Relationship Id="rId22" Type="http://schemas.openxmlformats.org/officeDocument/2006/relationships/hyperlink" Target="https://rm.coe.int/code-of-conduct/1680a9754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6233</Words>
  <Characters>35531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2024-03-19T10:48:00Z</dcterms:created>
  <dcterms:modified xsi:type="dcterms:W3CDTF">2024-03-19T10:48:00Z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