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86586B">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5ADA1D95" w14:textId="1A994F93" w:rsidR="00BE43B2" w:rsidRPr="00EA2362" w:rsidRDefault="0086586B">
            <w:pPr>
              <w:rPr>
                <w:rFonts w:ascii="Tahoma" w:hAnsi="Tahoma" w:cs="Tahoma"/>
                <w:caps/>
                <w:color w:val="000000" w:themeColor="text1"/>
                <w:sz w:val="18"/>
                <w:szCs w:val="18"/>
                <w:highlight w:val="cyan"/>
              </w:rPr>
            </w:pPr>
            <w:proofErr w:type="gramStart"/>
            <w:r w:rsidRPr="0086586B">
              <w:rPr>
                <w:rFonts w:ascii="Tahoma" w:hAnsi="Tahoma" w:cs="Tahoma"/>
                <w:caps/>
                <w:color w:val="000000" w:themeColor="text1"/>
                <w:sz w:val="18"/>
                <w:szCs w:val="18"/>
                <w:lang w:val="en-US"/>
              </w:rPr>
              <w:t>FC.DGII</w:t>
            </w:r>
            <w:proofErr w:type="gramEnd"/>
            <w:r w:rsidRPr="0086586B">
              <w:rPr>
                <w:rFonts w:ascii="Tahoma" w:hAnsi="Tahoma" w:cs="Tahoma"/>
                <w:caps/>
                <w:color w:val="000000" w:themeColor="text1"/>
                <w:sz w:val="18"/>
                <w:szCs w:val="18"/>
                <w:lang w:val="en-US"/>
              </w:rPr>
              <w:t>.542.2023</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1AC8AA18" w:rsidR="00BE43B2" w:rsidRPr="00EA2362" w:rsidRDefault="001C7CB7">
            <w:pPr>
              <w:rPr>
                <w:rFonts w:ascii="Tahoma" w:hAnsi="Tahoma" w:cs="Tahoma"/>
                <w:caps/>
                <w:color w:val="000000" w:themeColor="text1"/>
                <w:sz w:val="18"/>
                <w:szCs w:val="18"/>
                <w:highlight w:val="cyan"/>
              </w:rPr>
            </w:pPr>
            <w:r>
              <w:rPr>
                <w:rFonts w:ascii="Tahoma" w:hAnsi="Tahoma" w:cs="Tahoma"/>
                <w:caps/>
                <w:color w:val="000000" w:themeColor="text1"/>
                <w:sz w:val="18"/>
                <w:szCs w:val="18"/>
              </w:rPr>
              <w:t>PMM 3272 - BH 4918 “S</w:t>
            </w:r>
            <w:r w:rsidRPr="00F16840">
              <w:rPr>
                <w:rFonts w:ascii="Tahoma" w:hAnsi="Tahoma" w:cs="Tahoma"/>
                <w:color w:val="000000" w:themeColor="text1"/>
                <w:sz w:val="18"/>
                <w:szCs w:val="18"/>
              </w:rPr>
              <w:t xml:space="preserve">trengthening child-friendly justice through effective co-operation and coordination among different </w:t>
            </w:r>
            <w:r>
              <w:rPr>
                <w:rFonts w:ascii="Tahoma" w:hAnsi="Tahoma" w:cs="Tahoma"/>
                <w:color w:val="000000" w:themeColor="text1"/>
                <w:sz w:val="18"/>
                <w:szCs w:val="18"/>
              </w:rPr>
              <w:t>B</w:t>
            </w:r>
            <w:r w:rsidRPr="00F16840">
              <w:rPr>
                <w:rFonts w:ascii="Tahoma" w:hAnsi="Tahoma" w:cs="Tahoma"/>
                <w:color w:val="000000" w:themeColor="text1"/>
                <w:sz w:val="18"/>
                <w:szCs w:val="18"/>
              </w:rPr>
              <w:t>arnahus</w:t>
            </w:r>
            <w:r w:rsidR="00D96CD6">
              <w:rPr>
                <w:rFonts w:ascii="Tahoma" w:hAnsi="Tahoma" w:cs="Tahoma"/>
                <w:color w:val="000000" w:themeColor="text1"/>
                <w:sz w:val="18"/>
                <w:szCs w:val="18"/>
              </w:rPr>
              <w:t>-</w:t>
            </w:r>
            <w:r w:rsidRPr="00F16840">
              <w:rPr>
                <w:rFonts w:ascii="Tahoma" w:hAnsi="Tahoma" w:cs="Tahoma"/>
                <w:color w:val="000000" w:themeColor="text1"/>
                <w:sz w:val="18"/>
                <w:szCs w:val="18"/>
              </w:rPr>
              <w:t xml:space="preserve">type services in the regions of </w:t>
            </w:r>
            <w:r>
              <w:rPr>
                <w:rFonts w:ascii="Tahoma" w:hAnsi="Tahoma" w:cs="Tahoma"/>
                <w:color w:val="000000" w:themeColor="text1"/>
                <w:sz w:val="18"/>
                <w:szCs w:val="18"/>
              </w:rPr>
              <w:t>S</w:t>
            </w:r>
            <w:r w:rsidRPr="00F16840">
              <w:rPr>
                <w:rFonts w:ascii="Tahoma" w:hAnsi="Tahoma" w:cs="Tahoma"/>
                <w:color w:val="000000" w:themeColor="text1"/>
                <w:sz w:val="18"/>
                <w:szCs w:val="18"/>
              </w:rPr>
              <w:t>pain</w:t>
            </w:r>
            <w:r>
              <w:rPr>
                <w:rFonts w:ascii="Tahoma" w:hAnsi="Tahoma" w:cs="Tahoma"/>
                <w:color w:val="000000" w:themeColor="text1"/>
                <w:sz w:val="18"/>
                <w:szCs w:val="18"/>
              </w:rPr>
              <w:t>”</w:t>
            </w:r>
          </w:p>
        </w:tc>
      </w:tr>
      <w:tr w:rsidR="00BE43B2" w:rsidRPr="007C7F85"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DD36EBF" w14:textId="02A9D22A" w:rsidR="008114A4" w:rsidRDefault="00DF748D">
            <w:pPr>
              <w:rPr>
                <w:rFonts w:ascii="Tahoma" w:hAnsi="Tahoma" w:cs="Tahoma"/>
                <w:color w:val="000000" w:themeColor="text1"/>
                <w:sz w:val="18"/>
                <w:szCs w:val="18"/>
                <w:lang w:val="fr-FR"/>
              </w:rPr>
            </w:pPr>
            <w:r w:rsidRPr="00F013D4">
              <w:rPr>
                <w:rFonts w:ascii="Tahoma" w:hAnsi="Tahoma" w:cs="Tahoma"/>
                <w:color w:val="000000" w:themeColor="text1"/>
                <w:sz w:val="18"/>
                <w:szCs w:val="18"/>
                <w:lang w:val="fr-FR"/>
              </w:rPr>
              <w:t xml:space="preserve">Mireya </w:t>
            </w:r>
            <w:r w:rsidR="00F013D4" w:rsidRPr="00F013D4">
              <w:rPr>
                <w:rFonts w:ascii="Tahoma" w:hAnsi="Tahoma" w:cs="Tahoma"/>
                <w:color w:val="000000" w:themeColor="text1"/>
                <w:sz w:val="18"/>
                <w:szCs w:val="18"/>
                <w:lang w:val="fr-FR"/>
              </w:rPr>
              <w:t>GARCIA DE MURCIA</w:t>
            </w:r>
            <w:r w:rsidR="008114A4">
              <w:rPr>
                <w:rFonts w:ascii="Tahoma" w:hAnsi="Tahoma" w:cs="Tahoma"/>
                <w:color w:val="000000" w:themeColor="text1"/>
                <w:sz w:val="18"/>
                <w:szCs w:val="18"/>
                <w:lang w:val="fr-FR"/>
              </w:rPr>
              <w:t>, Project Officer</w:t>
            </w:r>
          </w:p>
          <w:p w14:paraId="7BE6CB41" w14:textId="1773BAD6" w:rsidR="00BE43B2" w:rsidRPr="00F013D4" w:rsidRDefault="00F013D4">
            <w:pPr>
              <w:rPr>
                <w:rFonts w:ascii="Tahoma" w:hAnsi="Tahoma" w:cs="Tahoma"/>
                <w:b/>
                <w:caps/>
                <w:color w:val="000000" w:themeColor="text1"/>
                <w:sz w:val="18"/>
                <w:szCs w:val="18"/>
                <w:highlight w:val="cyan"/>
                <w:lang w:val="fr-FR"/>
              </w:rPr>
            </w:pPr>
            <w:r w:rsidRPr="00F013D4">
              <w:rPr>
                <w:rFonts w:ascii="Tahoma" w:hAnsi="Tahoma" w:cs="Tahoma"/>
                <w:color w:val="000000" w:themeColor="text1"/>
                <w:sz w:val="18"/>
                <w:szCs w:val="18"/>
                <w:lang w:val="fr-FR"/>
              </w:rPr>
              <w:t>mireya.garcia-de-murcia@coe.int</w:t>
            </w:r>
          </w:p>
        </w:tc>
      </w:tr>
    </w:tbl>
    <w:p w14:paraId="7732789B" w14:textId="3D10C239" w:rsidR="00261462" w:rsidRPr="00F013D4" w:rsidRDefault="003F572D" w:rsidP="005D5924">
      <w:pPr>
        <w:rPr>
          <w:rFonts w:ascii="Tahoma" w:hAnsi="Tahoma" w:cs="Tahoma"/>
          <w:b/>
          <w:caps/>
          <w:sz w:val="28"/>
          <w:szCs w:val="28"/>
          <w:lang w:val="fr-FR"/>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F013D4" w:rsidRDefault="00261462" w:rsidP="005D5924">
      <w:pPr>
        <w:rPr>
          <w:rFonts w:ascii="Tahoma" w:hAnsi="Tahoma" w:cs="Tahoma"/>
          <w:b/>
          <w:caps/>
          <w:sz w:val="28"/>
          <w:szCs w:val="28"/>
          <w:lang w:val="fr-FR"/>
        </w:rPr>
      </w:pPr>
    </w:p>
    <w:p w14:paraId="2AEC75C2" w14:textId="77777777" w:rsidR="00261462" w:rsidRPr="00F013D4" w:rsidRDefault="00261462" w:rsidP="005D5924">
      <w:pPr>
        <w:rPr>
          <w:rFonts w:ascii="Tahoma" w:hAnsi="Tahoma" w:cs="Tahoma"/>
          <w:b/>
          <w:caps/>
          <w:sz w:val="28"/>
          <w:szCs w:val="28"/>
          <w:lang w:val="fr-FR"/>
        </w:rPr>
      </w:pPr>
    </w:p>
    <w:p w14:paraId="2D1D594F" w14:textId="46CC14C0" w:rsidR="00261462" w:rsidRPr="00F013D4" w:rsidRDefault="00261462" w:rsidP="005D5924">
      <w:pPr>
        <w:rPr>
          <w:rFonts w:ascii="Tahoma" w:hAnsi="Tahoma" w:cs="Tahoma"/>
          <w:b/>
          <w:caps/>
          <w:sz w:val="28"/>
          <w:szCs w:val="28"/>
          <w:lang w:val="fr-FR"/>
        </w:rPr>
      </w:pPr>
    </w:p>
    <w:p w14:paraId="4AD2904E" w14:textId="77777777" w:rsidR="00261462" w:rsidRPr="00F013D4" w:rsidRDefault="00261462" w:rsidP="005D5924">
      <w:pPr>
        <w:rPr>
          <w:rFonts w:ascii="Tahoma" w:hAnsi="Tahoma" w:cs="Tahoma"/>
          <w:b/>
          <w:caps/>
          <w:sz w:val="28"/>
          <w:szCs w:val="28"/>
          <w:lang w:val="fr-FR"/>
        </w:rPr>
      </w:pPr>
    </w:p>
    <w:p w14:paraId="6CEC8D60" w14:textId="77777777" w:rsidR="00261462" w:rsidRPr="00F013D4" w:rsidRDefault="00261462" w:rsidP="005D5924">
      <w:pPr>
        <w:rPr>
          <w:rFonts w:ascii="Tahoma" w:hAnsi="Tahoma" w:cs="Tahoma"/>
          <w:b/>
          <w:caps/>
          <w:sz w:val="14"/>
          <w:szCs w:val="14"/>
          <w:lang w:val="fr-FR"/>
        </w:rPr>
      </w:pPr>
    </w:p>
    <w:p w14:paraId="47190319" w14:textId="77777777" w:rsidR="005B2A68" w:rsidRPr="002D4280" w:rsidRDefault="005B2A68" w:rsidP="005D5924">
      <w:pPr>
        <w:rPr>
          <w:rFonts w:ascii="Tahoma" w:hAnsi="Tahoma" w:cs="Tahoma"/>
          <w:b/>
          <w:caps/>
          <w:sz w:val="28"/>
          <w:szCs w:val="28"/>
          <w:lang w:val="fr-FR"/>
        </w:rPr>
      </w:pPr>
    </w:p>
    <w:p w14:paraId="4BCB943F" w14:textId="09A98326" w:rsidR="009365EB" w:rsidRPr="002D4280" w:rsidRDefault="00A26A5F" w:rsidP="005D5924">
      <w:pPr>
        <w:rPr>
          <w:rFonts w:ascii="Tahoma" w:hAnsi="Tahoma" w:cs="Tahoma"/>
          <w:b/>
          <w:caps/>
          <w:sz w:val="28"/>
          <w:szCs w:val="28"/>
        </w:rPr>
      </w:pPr>
      <w:r w:rsidRPr="002D4280">
        <w:rPr>
          <w:rFonts w:ascii="Tahoma" w:hAnsi="Tahoma" w:cs="Tahoma"/>
          <w:b/>
          <w:caps/>
          <w:sz w:val="28"/>
          <w:szCs w:val="28"/>
        </w:rPr>
        <w:t>ACT Of ENGAGEMENT</w:t>
      </w:r>
    </w:p>
    <w:p w14:paraId="5C031DDC" w14:textId="58894289" w:rsidR="00C20349" w:rsidRPr="002D4280" w:rsidRDefault="00C20349" w:rsidP="005D5924">
      <w:pPr>
        <w:rPr>
          <w:rFonts w:ascii="Tahoma" w:hAnsi="Tahoma" w:cs="Tahoma"/>
          <w:b/>
          <w:sz w:val="20"/>
          <w:szCs w:val="20"/>
        </w:rPr>
      </w:pPr>
      <w:r w:rsidRPr="002D4280">
        <w:rPr>
          <w:rFonts w:ascii="Tahoma" w:hAnsi="Tahoma" w:cs="Tahoma"/>
          <w:b/>
          <w:sz w:val="20"/>
          <w:szCs w:val="20"/>
        </w:rPr>
        <w:t>(</w:t>
      </w:r>
      <w:r w:rsidR="00022D03" w:rsidRPr="002D4280">
        <w:rPr>
          <w:rFonts w:ascii="Tahoma" w:hAnsi="Tahoma" w:cs="Tahoma"/>
          <w:b/>
          <w:sz w:val="20"/>
          <w:szCs w:val="20"/>
        </w:rPr>
        <w:t xml:space="preserve">Competitive bidding </w:t>
      </w:r>
      <w:r w:rsidR="009365EB" w:rsidRPr="002D4280">
        <w:rPr>
          <w:rFonts w:ascii="Tahoma" w:hAnsi="Tahoma" w:cs="Tahoma"/>
          <w:b/>
          <w:sz w:val="20"/>
          <w:szCs w:val="20"/>
        </w:rPr>
        <w:t xml:space="preserve">procedure / </w:t>
      </w:r>
      <w:r w:rsidR="00411D3E" w:rsidRPr="002D4280">
        <w:rPr>
          <w:rFonts w:ascii="Tahoma" w:hAnsi="Tahoma" w:cs="Tahoma"/>
          <w:b/>
          <w:sz w:val="20"/>
          <w:szCs w:val="20"/>
          <w:u w:val="single"/>
        </w:rPr>
        <w:t>One-off contract</w:t>
      </w:r>
      <w:r w:rsidRPr="002D4280">
        <w:rPr>
          <w:rFonts w:ascii="Tahoma" w:hAnsi="Tahoma" w:cs="Tahoma"/>
          <w:b/>
          <w:sz w:val="20"/>
          <w:szCs w:val="20"/>
        </w:rPr>
        <w:t>)</w:t>
      </w:r>
      <w:r w:rsidR="00D52AE9" w:rsidRPr="002D4280">
        <w:rPr>
          <w:rFonts w:ascii="Tahoma" w:hAnsi="Tahoma" w:cs="Tahoma"/>
          <w:b/>
          <w:sz w:val="20"/>
          <w:szCs w:val="20"/>
        </w:rPr>
        <w:t xml:space="preserve"> </w:t>
      </w:r>
    </w:p>
    <w:p w14:paraId="7E9D6D1D" w14:textId="77777777" w:rsidR="009365EB" w:rsidRPr="00EA2362" w:rsidRDefault="009365EB" w:rsidP="005D5924">
      <w:pPr>
        <w:rPr>
          <w:rFonts w:ascii="Tahoma" w:hAnsi="Tahoma" w:cs="Tahoma"/>
          <w:b/>
          <w:sz w:val="20"/>
          <w:szCs w:val="20"/>
        </w:rPr>
      </w:pPr>
    </w:p>
    <w:p w14:paraId="11FE7464" w14:textId="6B3A07DE" w:rsidR="00261462" w:rsidRPr="002D4280" w:rsidRDefault="00261462" w:rsidP="00DF748D">
      <w:pPr>
        <w:jc w:val="both"/>
        <w:rPr>
          <w:rFonts w:ascii="Tahoma" w:hAnsi="Tahoma" w:cs="Tahoma"/>
          <w:b/>
          <w:sz w:val="20"/>
          <w:szCs w:val="20"/>
        </w:rPr>
      </w:pPr>
      <w:r w:rsidRPr="00294564">
        <w:rPr>
          <w:rFonts w:ascii="Tahoma" w:hAnsi="Tahoma" w:cs="Tahoma"/>
          <w:b/>
          <w:sz w:val="20"/>
          <w:szCs w:val="20"/>
        </w:rPr>
        <w:t xml:space="preserve">This Act of Engagement lays down the terms and conditions of the contract between the Provider, </w:t>
      </w:r>
      <w:r w:rsidR="00453769" w:rsidRPr="00294564">
        <w:rPr>
          <w:rFonts w:ascii="Tahoma" w:hAnsi="Tahoma" w:cs="Tahoma"/>
          <w:b/>
          <w:sz w:val="20"/>
          <w:szCs w:val="20"/>
        </w:rPr>
        <w:t>as described below,</w:t>
      </w:r>
      <w:r w:rsidRPr="00294564">
        <w:rPr>
          <w:rFonts w:ascii="Tahoma" w:hAnsi="Tahoma" w:cs="Tahoma"/>
          <w:b/>
          <w:sz w:val="20"/>
          <w:szCs w:val="20"/>
        </w:rPr>
        <w:t xml:space="preserve"> and the Council of Europe</w:t>
      </w:r>
      <w:r w:rsidRPr="00294564">
        <w:rPr>
          <w:rStyle w:val="FootnoteReference"/>
          <w:rFonts w:ascii="Tahoma" w:hAnsi="Tahoma" w:cs="Tahoma"/>
          <w:b/>
          <w:sz w:val="20"/>
          <w:szCs w:val="20"/>
        </w:rPr>
        <w:footnoteReference w:id="2"/>
      </w:r>
      <w:r w:rsidRPr="00294564">
        <w:rPr>
          <w:rFonts w:ascii="Tahoma" w:hAnsi="Tahoma" w:cs="Tahoma"/>
          <w:b/>
          <w:sz w:val="20"/>
          <w:szCs w:val="20"/>
        </w:rPr>
        <w:t xml:space="preserve"> for the provision of</w:t>
      </w:r>
      <w:r w:rsidR="00320D9A" w:rsidRPr="00294564">
        <w:rPr>
          <w:rFonts w:ascii="Tahoma" w:hAnsi="Tahoma" w:cs="Tahoma"/>
          <w:b/>
          <w:sz w:val="20"/>
          <w:szCs w:val="20"/>
        </w:rPr>
        <w:t xml:space="preserve"> </w:t>
      </w:r>
      <w:r w:rsidR="00DF748D" w:rsidRPr="00294564">
        <w:rPr>
          <w:rFonts w:ascii="Tahoma" w:hAnsi="Tahoma" w:cs="Tahoma"/>
          <w:b/>
          <w:sz w:val="20"/>
          <w:szCs w:val="20"/>
        </w:rPr>
        <w:t>accommodation</w:t>
      </w:r>
      <w:r w:rsidR="00FC6A74" w:rsidRPr="00294564">
        <w:rPr>
          <w:rFonts w:ascii="Tahoma" w:hAnsi="Tahoma" w:cs="Tahoma"/>
          <w:b/>
          <w:sz w:val="20"/>
          <w:szCs w:val="20"/>
        </w:rPr>
        <w:t xml:space="preserve"> and breakfast</w:t>
      </w:r>
      <w:r w:rsidR="00320D9A" w:rsidRPr="00294564">
        <w:rPr>
          <w:rFonts w:ascii="Tahoma" w:hAnsi="Tahoma" w:cs="Tahoma"/>
          <w:b/>
          <w:sz w:val="20"/>
          <w:szCs w:val="20"/>
        </w:rPr>
        <w:t xml:space="preserve"> </w:t>
      </w:r>
      <w:r w:rsidR="00265DD4" w:rsidRPr="00294564">
        <w:rPr>
          <w:rFonts w:ascii="Tahoma" w:hAnsi="Tahoma" w:cs="Tahoma"/>
          <w:b/>
          <w:sz w:val="20"/>
          <w:szCs w:val="20"/>
        </w:rPr>
        <w:t xml:space="preserve">in Tarragona </w:t>
      </w:r>
      <w:r w:rsidR="00DF748D" w:rsidRPr="00294564">
        <w:rPr>
          <w:rFonts w:ascii="Tahoma" w:hAnsi="Tahoma" w:cs="Tahoma"/>
          <w:b/>
          <w:sz w:val="20"/>
          <w:szCs w:val="20"/>
        </w:rPr>
        <w:t xml:space="preserve">for </w:t>
      </w:r>
      <w:r w:rsidR="004317A3" w:rsidRPr="00294564">
        <w:rPr>
          <w:rFonts w:ascii="Tahoma" w:hAnsi="Tahoma" w:cs="Tahoma"/>
          <w:b/>
          <w:sz w:val="20"/>
          <w:szCs w:val="20"/>
        </w:rPr>
        <w:t xml:space="preserve">35 </w:t>
      </w:r>
      <w:r w:rsidR="00D73EBB" w:rsidRPr="00294564">
        <w:rPr>
          <w:rFonts w:ascii="Tahoma" w:hAnsi="Tahoma" w:cs="Tahoma"/>
          <w:b/>
          <w:sz w:val="20"/>
          <w:szCs w:val="20"/>
        </w:rPr>
        <w:t xml:space="preserve">people </w:t>
      </w:r>
      <w:r w:rsidR="004317A3" w:rsidRPr="00294564">
        <w:rPr>
          <w:rFonts w:ascii="Tahoma" w:hAnsi="Tahoma" w:cs="Tahoma"/>
          <w:b/>
          <w:sz w:val="20"/>
          <w:szCs w:val="20"/>
        </w:rPr>
        <w:t xml:space="preserve">for </w:t>
      </w:r>
      <w:r w:rsidR="00DF748D" w:rsidRPr="00294564">
        <w:rPr>
          <w:rFonts w:ascii="Tahoma" w:hAnsi="Tahoma" w:cs="Tahoma"/>
          <w:b/>
          <w:sz w:val="20"/>
          <w:szCs w:val="20"/>
        </w:rPr>
        <w:t>one or two nights maximum (</w:t>
      </w:r>
      <w:r w:rsidR="00FC6A74" w:rsidRPr="00294564">
        <w:rPr>
          <w:rFonts w:ascii="Tahoma" w:hAnsi="Tahoma" w:cs="Tahoma"/>
          <w:b/>
          <w:sz w:val="20"/>
          <w:szCs w:val="20"/>
        </w:rPr>
        <w:t xml:space="preserve">from </w:t>
      </w:r>
      <w:r w:rsidR="00DF748D" w:rsidRPr="00294564">
        <w:rPr>
          <w:rFonts w:ascii="Tahoma" w:hAnsi="Tahoma" w:cs="Tahoma"/>
          <w:b/>
          <w:sz w:val="20"/>
          <w:szCs w:val="20"/>
        </w:rPr>
        <w:t>3 to 5 July 2023)</w:t>
      </w:r>
      <w:r w:rsidR="00FC6A74" w:rsidRPr="00294564">
        <w:rPr>
          <w:rFonts w:ascii="Tahoma" w:hAnsi="Tahoma" w:cs="Tahoma"/>
          <w:b/>
          <w:sz w:val="20"/>
          <w:szCs w:val="20"/>
        </w:rPr>
        <w:t>.</w:t>
      </w:r>
    </w:p>
    <w:p w14:paraId="69C3D274" w14:textId="77777777" w:rsidR="00261462" w:rsidRPr="002D4280" w:rsidRDefault="00261462" w:rsidP="00261462">
      <w:pPr>
        <w:rPr>
          <w:rFonts w:ascii="Tahoma" w:hAnsi="Tahoma" w:cs="Tahoma"/>
          <w:b/>
          <w:sz w:val="20"/>
          <w:szCs w:val="20"/>
        </w:rPr>
      </w:pPr>
    </w:p>
    <w:p w14:paraId="186D99D7" w14:textId="2B1F223D" w:rsidR="00261462" w:rsidRPr="002D4280"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D4280">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D4280">
        <w:rPr>
          <w:rFonts w:ascii="Tahoma" w:hAnsi="Tahoma" w:cs="Tahoma"/>
          <w:b/>
          <w:sz w:val="20"/>
          <w:szCs w:val="20"/>
        </w:rPr>
        <w:t>upon signature by a Council of Europe authorised staff member</w:t>
      </w:r>
      <w:r w:rsidR="00454D25" w:rsidRPr="002D4280">
        <w:rPr>
          <w:rFonts w:ascii="Tahoma" w:hAnsi="Tahoma" w:cs="Tahoma"/>
          <w:sz w:val="20"/>
          <w:szCs w:val="20"/>
        </w:rPr>
        <w:t xml:space="preserve"> (see Section B</w:t>
      </w:r>
      <w:r w:rsidRPr="002D4280">
        <w:rPr>
          <w:rFonts w:ascii="Tahoma" w:hAnsi="Tahoma" w:cs="Tahoma"/>
          <w:sz w:val="20"/>
          <w:szCs w:val="20"/>
        </w:rPr>
        <w:t>).</w:t>
      </w: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773868EC"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86586B"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86586B"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86586B"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Consortium</w:t>
            </w:r>
          </w:p>
        </w:tc>
      </w:tr>
      <w:tr w:rsidR="00337874" w:rsidRPr="00EA2362"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w:t>
            </w:r>
            <w:proofErr w:type="gramStart"/>
            <w:r w:rsidRPr="00EA2362">
              <w:rPr>
                <w:rFonts w:ascii="Tahoma" w:hAnsi="Tahoma" w:cs="Tahoma"/>
                <w:sz w:val="18"/>
                <w:szCs w:val="18"/>
              </w:rPr>
              <w:t>if</w:t>
            </w:r>
            <w:proofErr w:type="gramEnd"/>
            <w:r w:rsidRPr="00EA2362">
              <w:rPr>
                <w:rFonts w:ascii="Tahoma" w:hAnsi="Tahoma" w:cs="Tahoma"/>
                <w:sz w:val="18"/>
                <w:szCs w:val="18"/>
              </w:rPr>
              <w:t xml:space="preserve">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77777777" w:rsidR="00337874" w:rsidRPr="00FC6A74" w:rsidRDefault="00337874" w:rsidP="00337874">
      <w:pPr>
        <w:rPr>
          <w:rFonts w:ascii="Tahoma" w:hAnsi="Tahoma" w:cs="Tahoma"/>
          <w:b/>
          <w:sz w:val="20"/>
          <w:szCs w:val="20"/>
          <w:lang w:eastAsia="en-US"/>
        </w:rPr>
      </w:pPr>
      <w:r w:rsidRPr="00FC6A74">
        <w:rPr>
          <w:rFonts w:ascii="Tahoma" w:hAnsi="Tahoma" w:cs="Tahoma"/>
          <w:b/>
          <w:sz w:val="20"/>
          <w:szCs w:val="20"/>
          <w:lang w:eastAsia="en-US"/>
        </w:rPr>
        <w:br w:type="page"/>
      </w:r>
    </w:p>
    <w:p w14:paraId="79312651" w14:textId="77777777" w:rsidR="00261462" w:rsidRPr="00FC6A74" w:rsidRDefault="00261462" w:rsidP="00337874">
      <w:pPr>
        <w:rPr>
          <w:rFonts w:ascii="Tahoma" w:hAnsi="Tahoma" w:cs="Tahoma"/>
          <w:b/>
          <w:sz w:val="20"/>
          <w:szCs w:val="20"/>
          <w:lang w:eastAsia="en-US"/>
        </w:rPr>
        <w:sectPr w:rsidR="00261462" w:rsidRPr="00FC6A74" w:rsidSect="00182FB2">
          <w:headerReference w:type="even" r:id="rId12"/>
          <w:headerReference w:type="default" r:id="rId13"/>
          <w:footerReference w:type="even" r:id="rId14"/>
          <w:footerReference w:type="default" r:id="rId15"/>
          <w:headerReference w:type="first" r:id="rId16"/>
          <w:footerReference w:type="first" r:id="rId17"/>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4AD6B846" w14:textId="77777777" w:rsidR="00EF65CD" w:rsidRPr="007F5280" w:rsidRDefault="00EF65CD" w:rsidP="007F5280">
      <w:pPr>
        <w:jc w:val="both"/>
        <w:rPr>
          <w:rFonts w:ascii="Tahoma" w:hAnsi="Tahoma" w:cs="Tahoma"/>
          <w:sz w:val="20"/>
          <w:szCs w:val="20"/>
        </w:rPr>
      </w:pPr>
      <w:r w:rsidRPr="007F5280">
        <w:rPr>
          <w:rFonts w:ascii="Tahoma" w:hAnsi="Tahoma" w:cs="Tahoma"/>
          <w:sz w:val="20"/>
          <w:szCs w:val="20"/>
        </w:rPr>
        <w:t>The Council of Europe is currently implementing the Project “Barnahus in Spain – Strengthening child-friendly justice through effective co-operation and coordination among different Barnahus-type services in the regions of Spain”. It is co-financed by the EU Structural Reform Support Programme and implemented in close cooperation with the EU DG Reform and the Spanish Ministry of Social Affairs and Agenda 2030 for the period 6/7/2022 to 5/7/2024.</w:t>
      </w:r>
    </w:p>
    <w:p w14:paraId="049E2725" w14:textId="6A62C17E" w:rsidR="00E55F69" w:rsidRPr="007F5280" w:rsidRDefault="00E55F69" w:rsidP="003E0A41">
      <w:pPr>
        <w:spacing w:line="276" w:lineRule="auto"/>
        <w:jc w:val="both"/>
        <w:rPr>
          <w:rFonts w:ascii="Tahoma" w:hAnsi="Tahoma" w:cs="Tahoma"/>
          <w:sz w:val="20"/>
          <w:szCs w:val="20"/>
        </w:rPr>
      </w:pPr>
    </w:p>
    <w:p w14:paraId="1919C068" w14:textId="36017E3C" w:rsidR="00265DD4" w:rsidRPr="00294564" w:rsidRDefault="00265DD4" w:rsidP="007F5280">
      <w:pPr>
        <w:jc w:val="both"/>
        <w:rPr>
          <w:rFonts w:ascii="Tahoma" w:hAnsi="Tahoma" w:cs="Tahoma"/>
          <w:b/>
          <w:bCs/>
          <w:sz w:val="20"/>
          <w:szCs w:val="20"/>
          <w:lang w:val="en-US"/>
        </w:rPr>
      </w:pPr>
      <w:bookmarkStart w:id="0" w:name="_Hlk134615707"/>
      <w:r w:rsidRPr="00294564">
        <w:rPr>
          <w:rFonts w:ascii="Tahoma" w:hAnsi="Tahoma" w:cs="Tahoma"/>
          <w:sz w:val="20"/>
          <w:szCs w:val="20"/>
        </w:rPr>
        <w:t xml:space="preserve">In that context, </w:t>
      </w:r>
      <w:r w:rsidR="007F5280" w:rsidRPr="00294564">
        <w:rPr>
          <w:rFonts w:ascii="Tahoma" w:hAnsi="Tahoma" w:cs="Tahoma"/>
          <w:sz w:val="20"/>
          <w:szCs w:val="20"/>
        </w:rPr>
        <w:t>a meeting will take place in Tarragona (Complex Educatiu de Tarragona</w:t>
      </w:r>
      <w:r w:rsidR="00FC6A74" w:rsidRPr="00294564">
        <w:rPr>
          <w:rFonts w:ascii="Tahoma" w:hAnsi="Tahoma" w:cs="Tahoma"/>
          <w:sz w:val="20"/>
          <w:szCs w:val="20"/>
        </w:rPr>
        <w:t>,</w:t>
      </w:r>
      <w:r w:rsidR="007F5280" w:rsidRPr="00294564">
        <w:rPr>
          <w:rFonts w:ascii="Tahoma" w:hAnsi="Tahoma" w:cs="Tahoma"/>
          <w:sz w:val="20"/>
          <w:szCs w:val="20"/>
        </w:rPr>
        <w:t xml:space="preserve"> Autovía de Salou)</w:t>
      </w:r>
      <w:r w:rsidR="007F5280" w:rsidRPr="00294564">
        <w:rPr>
          <w:rFonts w:ascii="Tahoma" w:hAnsi="Tahoma" w:cs="Tahoma"/>
          <w:b/>
          <w:bCs/>
          <w:sz w:val="20"/>
          <w:szCs w:val="20"/>
          <w:lang w:val="en-US"/>
        </w:rPr>
        <w:t xml:space="preserve"> </w:t>
      </w:r>
      <w:r w:rsidR="007F5280" w:rsidRPr="00294564">
        <w:rPr>
          <w:rFonts w:ascii="Tahoma" w:hAnsi="Tahoma" w:cs="Tahoma"/>
          <w:sz w:val="20"/>
          <w:szCs w:val="20"/>
        </w:rPr>
        <w:t>on 4 July 2023</w:t>
      </w:r>
      <w:r w:rsidR="00641C86" w:rsidRPr="00294564">
        <w:rPr>
          <w:rFonts w:ascii="Tahoma" w:hAnsi="Tahoma" w:cs="Tahoma"/>
          <w:sz w:val="20"/>
          <w:szCs w:val="20"/>
        </w:rPr>
        <w:t xml:space="preserve">. </w:t>
      </w:r>
      <w:r w:rsidR="00804114" w:rsidRPr="00294564">
        <w:rPr>
          <w:rFonts w:ascii="Tahoma" w:hAnsi="Tahoma" w:cs="Tahoma"/>
          <w:sz w:val="20"/>
          <w:szCs w:val="20"/>
        </w:rPr>
        <w:t xml:space="preserve">The Council of Europe </w:t>
      </w:r>
      <w:r w:rsidRPr="00294564">
        <w:rPr>
          <w:rFonts w:ascii="Tahoma" w:hAnsi="Tahoma" w:cs="Tahoma"/>
          <w:sz w:val="20"/>
          <w:szCs w:val="20"/>
        </w:rPr>
        <w:t xml:space="preserve">is looking for </w:t>
      </w:r>
      <w:r w:rsidR="00B359BC" w:rsidRPr="00294564">
        <w:rPr>
          <w:rFonts w:ascii="Tahoma" w:hAnsi="Tahoma" w:cs="Tahoma"/>
          <w:sz w:val="20"/>
          <w:szCs w:val="20"/>
        </w:rPr>
        <w:t xml:space="preserve">a </w:t>
      </w:r>
      <w:r w:rsidRPr="00294564">
        <w:rPr>
          <w:rFonts w:ascii="Tahoma" w:hAnsi="Tahoma" w:cs="Tahoma"/>
          <w:sz w:val="20"/>
          <w:szCs w:val="20"/>
        </w:rPr>
        <w:t xml:space="preserve">Provider for the provision of accommodation </w:t>
      </w:r>
      <w:r w:rsidR="00FC6A74" w:rsidRPr="00294564">
        <w:rPr>
          <w:rFonts w:ascii="Tahoma" w:hAnsi="Tahoma" w:cs="Tahoma"/>
          <w:sz w:val="20"/>
          <w:szCs w:val="20"/>
        </w:rPr>
        <w:t xml:space="preserve">and breakfast </w:t>
      </w:r>
      <w:r w:rsidR="007F5280" w:rsidRPr="00294564">
        <w:rPr>
          <w:rFonts w:ascii="Tahoma" w:hAnsi="Tahoma" w:cs="Tahoma"/>
          <w:sz w:val="20"/>
          <w:szCs w:val="20"/>
        </w:rPr>
        <w:t xml:space="preserve">for 35 </w:t>
      </w:r>
      <w:r w:rsidR="00804114" w:rsidRPr="00294564">
        <w:rPr>
          <w:rFonts w:ascii="Tahoma" w:hAnsi="Tahoma" w:cs="Tahoma"/>
          <w:sz w:val="20"/>
          <w:szCs w:val="20"/>
        </w:rPr>
        <w:t xml:space="preserve">people </w:t>
      </w:r>
      <w:r w:rsidRPr="00294564">
        <w:rPr>
          <w:rFonts w:ascii="Tahoma" w:hAnsi="Tahoma" w:cs="Tahoma"/>
          <w:sz w:val="20"/>
          <w:szCs w:val="20"/>
        </w:rPr>
        <w:t>for one or two nights maximum (</w:t>
      </w:r>
      <w:r w:rsidR="00FC6A74" w:rsidRPr="00294564">
        <w:rPr>
          <w:rFonts w:ascii="Tahoma" w:hAnsi="Tahoma" w:cs="Tahoma"/>
          <w:sz w:val="20"/>
          <w:szCs w:val="20"/>
        </w:rPr>
        <w:t xml:space="preserve">from </w:t>
      </w:r>
      <w:r w:rsidRPr="00294564">
        <w:rPr>
          <w:rFonts w:ascii="Tahoma" w:hAnsi="Tahoma" w:cs="Tahoma"/>
          <w:sz w:val="20"/>
          <w:szCs w:val="20"/>
        </w:rPr>
        <w:t xml:space="preserve">3 to 5 July 2023) </w:t>
      </w:r>
      <w:bookmarkEnd w:id="0"/>
    </w:p>
    <w:p w14:paraId="69A5E5DF" w14:textId="09F7D72E" w:rsidR="00EF65CD" w:rsidRPr="00294564" w:rsidRDefault="00EF65CD" w:rsidP="003E0A41">
      <w:pPr>
        <w:spacing w:line="276" w:lineRule="auto"/>
        <w:jc w:val="both"/>
        <w:rPr>
          <w:rFonts w:ascii="Tahoma" w:hAnsi="Tahoma" w:cs="Tahoma"/>
          <w:sz w:val="20"/>
          <w:szCs w:val="20"/>
        </w:rPr>
      </w:pPr>
    </w:p>
    <w:p w14:paraId="1CCBB17F" w14:textId="5B2582AA" w:rsidR="00442C99" w:rsidRPr="00265DD4" w:rsidRDefault="00265DD4" w:rsidP="00442C99">
      <w:pPr>
        <w:jc w:val="both"/>
        <w:rPr>
          <w:rFonts w:ascii="Tahoma" w:hAnsi="Tahoma" w:cs="Tahoma"/>
          <w:sz w:val="20"/>
          <w:szCs w:val="20"/>
        </w:rPr>
      </w:pPr>
      <w:r w:rsidRPr="00294564">
        <w:rPr>
          <w:rFonts w:ascii="Tahoma" w:hAnsi="Tahoma" w:cs="Tahoma"/>
          <w:sz w:val="20"/>
          <w:szCs w:val="20"/>
        </w:rPr>
        <w:t>Some participants may stay one night (3 to 4 July 2023 or 4 to 5 July</w:t>
      </w:r>
      <w:r>
        <w:rPr>
          <w:rFonts w:ascii="Tahoma" w:hAnsi="Tahoma" w:cs="Tahoma"/>
          <w:sz w:val="20"/>
          <w:szCs w:val="20"/>
        </w:rPr>
        <w:t xml:space="preserve"> 2023) and some two nights (3 to 5 July 2023) depending </w:t>
      </w:r>
      <w:r w:rsidR="00637542">
        <w:rPr>
          <w:rFonts w:ascii="Tahoma" w:hAnsi="Tahoma" w:cs="Tahoma"/>
          <w:sz w:val="20"/>
          <w:szCs w:val="20"/>
        </w:rPr>
        <w:t>on</w:t>
      </w:r>
      <w:r>
        <w:rPr>
          <w:rFonts w:ascii="Tahoma" w:hAnsi="Tahoma" w:cs="Tahoma"/>
          <w:sz w:val="20"/>
          <w:szCs w:val="20"/>
        </w:rPr>
        <w:t xml:space="preserve"> travels’ arrival and return</w:t>
      </w:r>
      <w:r w:rsidR="00EC62A2">
        <w:rPr>
          <w:rFonts w:ascii="Tahoma" w:hAnsi="Tahoma" w:cs="Tahoma"/>
          <w:sz w:val="20"/>
          <w:szCs w:val="20"/>
        </w:rPr>
        <w:t xml:space="preserve"> time</w:t>
      </w:r>
      <w:r>
        <w:rPr>
          <w:rFonts w:ascii="Tahoma" w:hAnsi="Tahoma" w:cs="Tahoma"/>
          <w:sz w:val="20"/>
          <w:szCs w:val="20"/>
        </w:rPr>
        <w:t>. Th</w:t>
      </w:r>
      <w:r w:rsidR="00637542">
        <w:rPr>
          <w:rFonts w:ascii="Tahoma" w:hAnsi="Tahoma" w:cs="Tahoma"/>
          <w:sz w:val="20"/>
          <w:szCs w:val="20"/>
        </w:rPr>
        <w:t xml:space="preserve">e exact number of accommodations per night will be confirmed two weeks </w:t>
      </w:r>
      <w:r w:rsidR="00442C99">
        <w:rPr>
          <w:rFonts w:ascii="Tahoma" w:hAnsi="Tahoma" w:cs="Tahoma"/>
          <w:sz w:val="20"/>
          <w:szCs w:val="20"/>
        </w:rPr>
        <w:t>ahead of 3 July 2023</w:t>
      </w:r>
      <w:r w:rsidR="00442C99" w:rsidRPr="00265DD4">
        <w:rPr>
          <w:rFonts w:ascii="Tahoma" w:hAnsi="Tahoma" w:cs="Tahoma"/>
          <w:sz w:val="20"/>
          <w:szCs w:val="20"/>
        </w:rPr>
        <w:t>.</w:t>
      </w:r>
    </w:p>
    <w:p w14:paraId="26C9BFCB" w14:textId="4D6524DC" w:rsidR="00EF65CD" w:rsidRPr="00EA2362" w:rsidRDefault="00EF65CD" w:rsidP="003E0A41">
      <w:pPr>
        <w:spacing w:line="276" w:lineRule="auto"/>
        <w:jc w:val="both"/>
        <w:rPr>
          <w:rFonts w:ascii="Tahoma" w:hAnsi="Tahoma" w:cs="Tahoma"/>
          <w:sz w:val="20"/>
          <w:szCs w:val="20"/>
        </w:rPr>
      </w:pPr>
    </w:p>
    <w:p w14:paraId="5EADC8BD" w14:textId="576F81CB" w:rsidR="00EF65CD" w:rsidRPr="00EF65CD" w:rsidRDefault="00EF65CD" w:rsidP="003E0A41">
      <w:pPr>
        <w:spacing w:line="276" w:lineRule="auto"/>
        <w:jc w:val="both"/>
        <w:rPr>
          <w:rFonts w:ascii="Tahoma" w:hAnsi="Tahoma" w:cs="Tahoma"/>
          <w:b/>
          <w:bCs/>
          <w:sz w:val="20"/>
          <w:szCs w:val="20"/>
        </w:rPr>
      </w:pPr>
      <w:r w:rsidRPr="00EF65CD">
        <w:rPr>
          <w:rFonts w:ascii="Tahoma" w:hAnsi="Tahoma" w:cs="Tahoma"/>
          <w:b/>
          <w:bCs/>
          <w:sz w:val="20"/>
          <w:szCs w:val="20"/>
        </w:rPr>
        <w:t>Prices</w:t>
      </w:r>
    </w:p>
    <w:p w14:paraId="7D2E192F" w14:textId="329379A0"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19A5755B"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w:t>
      </w:r>
      <w:r w:rsidRPr="00265DD4">
        <w:rPr>
          <w:rFonts w:ascii="Tahoma" w:hAnsi="Tahoma" w:cs="Tahoma"/>
          <w:color w:val="000000"/>
          <w:sz w:val="20"/>
          <w:szCs w:val="20"/>
          <w:lang w:eastAsia="en-US"/>
        </w:rPr>
        <w:t>in Euros</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AE3A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" adj="3973" strokecolor="red">
                <o:lock v:ext="edit" aspectratio="t"/>
                <v:textbox style="layout-flow:vertical-ideographic"/>
                <w10:anchorlock/>
              </v:shape>
            </w:pict>
          </mc:Fallback>
        </mc:AlternateContent>
      </w:r>
    </w:p>
    <w:tbl>
      <w:tblPr>
        <w:tblW w:w="834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502"/>
        <w:gridCol w:w="1489"/>
        <w:gridCol w:w="1355"/>
      </w:tblGrid>
      <w:tr w:rsidR="00804114" w:rsidRPr="00EA2362" w14:paraId="0166D4C8" w14:textId="77777777" w:rsidTr="002D4280">
        <w:trPr>
          <w:trHeight w:val="688"/>
          <w:jc w:val="center"/>
        </w:trPr>
        <w:tc>
          <w:tcPr>
            <w:tcW w:w="5502" w:type="dxa"/>
            <w:shd w:val="clear" w:color="auto" w:fill="DBE5F1" w:themeFill="accent1" w:themeFillTint="33"/>
            <w:vAlign w:val="center"/>
          </w:tcPr>
          <w:p w14:paraId="54CCB511" w14:textId="77777777" w:rsidR="00804114" w:rsidRPr="00EA2362" w:rsidRDefault="00804114"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489" w:type="dxa"/>
            <w:shd w:val="clear" w:color="auto" w:fill="DBE5F1" w:themeFill="accent1" w:themeFillTint="33"/>
            <w:vAlign w:val="center"/>
          </w:tcPr>
          <w:p w14:paraId="4C4B2597" w14:textId="77777777" w:rsidR="00804114" w:rsidRPr="00EA2362" w:rsidRDefault="00804114"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804114" w:rsidRPr="00EA2362" w:rsidRDefault="00804114"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55" w:type="dxa"/>
            <w:tcBorders>
              <w:bottom w:val="single" w:sz="2" w:space="0" w:color="FF0000"/>
            </w:tcBorders>
            <w:shd w:val="clear" w:color="auto" w:fill="DBE5F1" w:themeFill="accent1" w:themeFillTint="33"/>
            <w:vAlign w:val="center"/>
          </w:tcPr>
          <w:p w14:paraId="39664718" w14:textId="77777777" w:rsidR="00804114" w:rsidRPr="00EA2362" w:rsidRDefault="00804114"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804114" w:rsidRPr="00EA2362" w:rsidRDefault="00804114"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804114" w:rsidRPr="00EA2362" w14:paraId="6CA125F2" w14:textId="77777777" w:rsidTr="002D4280">
        <w:trPr>
          <w:trHeight w:val="432"/>
          <w:jc w:val="center"/>
        </w:trPr>
        <w:tc>
          <w:tcPr>
            <w:tcW w:w="5502" w:type="dxa"/>
            <w:shd w:val="clear" w:color="auto" w:fill="F2F2F2" w:themeFill="background1" w:themeFillShade="F2"/>
            <w:vAlign w:val="center"/>
          </w:tcPr>
          <w:p w14:paraId="60FDA710" w14:textId="13E1D6CE" w:rsidR="00804114" w:rsidRPr="00294564" w:rsidRDefault="00D73EBB" w:rsidP="00261462">
            <w:pPr>
              <w:tabs>
                <w:tab w:val="left" w:pos="-139"/>
              </w:tabs>
              <w:spacing w:line="276" w:lineRule="auto"/>
              <w:ind w:right="-140"/>
              <w:jc w:val="center"/>
              <w:rPr>
                <w:rFonts w:ascii="Tahoma" w:hAnsi="Tahoma" w:cs="Tahoma"/>
                <w:sz w:val="18"/>
                <w:szCs w:val="18"/>
                <w:lang w:eastAsia="en-US"/>
              </w:rPr>
            </w:pPr>
            <w:r w:rsidRPr="00294564">
              <w:rPr>
                <w:rFonts w:ascii="Tahoma" w:hAnsi="Tahoma" w:cs="Tahoma"/>
                <w:sz w:val="18"/>
                <w:szCs w:val="18"/>
                <w:lang w:eastAsia="en-US"/>
              </w:rPr>
              <w:t xml:space="preserve"> 35 Double rooms with breakfast (03/07 to 04/07/2023)</w:t>
            </w:r>
          </w:p>
        </w:tc>
        <w:tc>
          <w:tcPr>
            <w:tcW w:w="1489" w:type="dxa"/>
            <w:tcBorders>
              <w:right w:val="single" w:sz="2" w:space="0" w:color="FF0000"/>
            </w:tcBorders>
            <w:shd w:val="clear" w:color="auto" w:fill="F2F2F2" w:themeFill="background1" w:themeFillShade="F2"/>
            <w:vAlign w:val="center"/>
          </w:tcPr>
          <w:p w14:paraId="7DFF09AB" w14:textId="59FA5B40" w:rsidR="00804114" w:rsidRPr="00294564" w:rsidRDefault="00D73EBB" w:rsidP="00261462">
            <w:pPr>
              <w:tabs>
                <w:tab w:val="left" w:pos="-139"/>
              </w:tabs>
              <w:spacing w:line="276" w:lineRule="auto"/>
              <w:ind w:right="-140"/>
              <w:jc w:val="center"/>
              <w:rPr>
                <w:rFonts w:ascii="Tahoma" w:hAnsi="Tahoma" w:cs="Tahoma"/>
                <w:sz w:val="18"/>
                <w:szCs w:val="18"/>
                <w:lang w:eastAsia="en-US"/>
              </w:rPr>
            </w:pPr>
            <w:r w:rsidRPr="00294564">
              <w:rPr>
                <w:rFonts w:ascii="Tahoma" w:hAnsi="Tahoma" w:cs="Tahoma"/>
                <w:sz w:val="18"/>
                <w:szCs w:val="18"/>
                <w:lang w:eastAsia="en-US"/>
              </w:rPr>
              <w:t>03/07/2023</w:t>
            </w:r>
          </w:p>
        </w:tc>
        <w:tc>
          <w:tcPr>
            <w:tcW w:w="135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2CFDD50A" w:rsidR="00804114" w:rsidRPr="00294564" w:rsidRDefault="00D73EBB" w:rsidP="00261462">
            <w:pPr>
              <w:tabs>
                <w:tab w:val="left" w:pos="-139"/>
              </w:tabs>
              <w:spacing w:line="276" w:lineRule="auto"/>
              <w:ind w:right="-140"/>
              <w:jc w:val="center"/>
              <w:rPr>
                <w:rFonts w:ascii="Tahoma" w:hAnsi="Tahoma" w:cs="Tahoma"/>
                <w:sz w:val="18"/>
                <w:szCs w:val="18"/>
                <w:lang w:eastAsia="en-US"/>
              </w:rPr>
            </w:pPr>
            <w:r w:rsidRPr="00294564">
              <w:rPr>
                <w:rFonts w:ascii="Tahoma" w:hAnsi="Tahoma" w:cs="Tahoma"/>
                <w:sz w:val="18"/>
                <w:szCs w:val="18"/>
                <w:lang w:eastAsia="en-US"/>
              </w:rPr>
              <w:t>/</w:t>
            </w:r>
            <w:proofErr w:type="gramStart"/>
            <w:r w:rsidRPr="00294564">
              <w:rPr>
                <w:rFonts w:ascii="Tahoma" w:hAnsi="Tahoma" w:cs="Tahoma"/>
                <w:sz w:val="18"/>
                <w:szCs w:val="18"/>
                <w:lang w:eastAsia="en-US"/>
              </w:rPr>
              <w:t>per</w:t>
            </w:r>
            <w:proofErr w:type="gramEnd"/>
            <w:r w:rsidRPr="00294564">
              <w:rPr>
                <w:rFonts w:ascii="Tahoma" w:hAnsi="Tahoma" w:cs="Tahoma"/>
                <w:sz w:val="18"/>
                <w:szCs w:val="18"/>
                <w:lang w:eastAsia="en-US"/>
              </w:rPr>
              <w:t xml:space="preserve"> room</w:t>
            </w:r>
          </w:p>
        </w:tc>
      </w:tr>
      <w:tr w:rsidR="00804114" w:rsidRPr="00EA2362" w14:paraId="3DA9B33C" w14:textId="77777777" w:rsidTr="002D4280">
        <w:trPr>
          <w:trHeight w:val="432"/>
          <w:jc w:val="center"/>
        </w:trPr>
        <w:tc>
          <w:tcPr>
            <w:tcW w:w="5502" w:type="dxa"/>
            <w:shd w:val="clear" w:color="auto" w:fill="F2F2F2" w:themeFill="background1" w:themeFillShade="F2"/>
            <w:vAlign w:val="center"/>
          </w:tcPr>
          <w:p w14:paraId="7D39B5B6" w14:textId="67BCA3B6" w:rsidR="00804114" w:rsidRPr="00294564" w:rsidRDefault="00D73EBB" w:rsidP="00261462">
            <w:pPr>
              <w:tabs>
                <w:tab w:val="left" w:pos="-139"/>
              </w:tabs>
              <w:spacing w:line="276" w:lineRule="auto"/>
              <w:ind w:right="-140"/>
              <w:jc w:val="center"/>
              <w:rPr>
                <w:rFonts w:ascii="Tahoma" w:hAnsi="Tahoma" w:cs="Tahoma"/>
                <w:sz w:val="18"/>
                <w:szCs w:val="18"/>
                <w:lang w:eastAsia="en-US"/>
              </w:rPr>
            </w:pPr>
            <w:r w:rsidRPr="00294564">
              <w:rPr>
                <w:rFonts w:ascii="Tahoma" w:hAnsi="Tahoma" w:cs="Tahoma"/>
                <w:sz w:val="18"/>
                <w:szCs w:val="18"/>
                <w:lang w:eastAsia="en-US"/>
              </w:rPr>
              <w:t>35 Do</w:t>
            </w:r>
            <w:r w:rsidR="00445FC4" w:rsidRPr="00294564">
              <w:rPr>
                <w:rFonts w:ascii="Tahoma" w:hAnsi="Tahoma" w:cs="Tahoma"/>
                <w:sz w:val="18"/>
                <w:szCs w:val="18"/>
                <w:lang w:eastAsia="en-US"/>
              </w:rPr>
              <w:t>u</w:t>
            </w:r>
            <w:r w:rsidRPr="00294564">
              <w:rPr>
                <w:rFonts w:ascii="Tahoma" w:hAnsi="Tahoma" w:cs="Tahoma"/>
                <w:sz w:val="18"/>
                <w:szCs w:val="18"/>
                <w:lang w:eastAsia="en-US"/>
              </w:rPr>
              <w:t>ble rooms with breakfast (04/07 to 05/07/2023)</w:t>
            </w:r>
          </w:p>
        </w:tc>
        <w:tc>
          <w:tcPr>
            <w:tcW w:w="1489" w:type="dxa"/>
            <w:tcBorders>
              <w:right w:val="single" w:sz="2" w:space="0" w:color="FF0000"/>
            </w:tcBorders>
            <w:shd w:val="clear" w:color="auto" w:fill="F2F2F2" w:themeFill="background1" w:themeFillShade="F2"/>
            <w:vAlign w:val="center"/>
          </w:tcPr>
          <w:p w14:paraId="29FD109D" w14:textId="28810FBA" w:rsidR="00804114" w:rsidRPr="00294564" w:rsidRDefault="00D73EBB" w:rsidP="00261462">
            <w:pPr>
              <w:tabs>
                <w:tab w:val="left" w:pos="-139"/>
              </w:tabs>
              <w:spacing w:line="276" w:lineRule="auto"/>
              <w:ind w:right="-140"/>
              <w:jc w:val="center"/>
              <w:rPr>
                <w:rFonts w:ascii="Tahoma" w:hAnsi="Tahoma" w:cs="Tahoma"/>
                <w:sz w:val="18"/>
                <w:szCs w:val="18"/>
                <w:lang w:eastAsia="en-US"/>
              </w:rPr>
            </w:pPr>
            <w:r w:rsidRPr="00294564">
              <w:rPr>
                <w:rFonts w:ascii="Tahoma" w:hAnsi="Tahoma" w:cs="Tahoma"/>
                <w:sz w:val="18"/>
                <w:szCs w:val="18"/>
                <w:lang w:eastAsia="en-US"/>
              </w:rPr>
              <w:t>04/07/2023</w:t>
            </w:r>
          </w:p>
        </w:tc>
        <w:tc>
          <w:tcPr>
            <w:tcW w:w="135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60E1C1F7" w:rsidR="00804114" w:rsidRPr="00294564" w:rsidRDefault="00D73EBB" w:rsidP="00261462">
            <w:pPr>
              <w:tabs>
                <w:tab w:val="left" w:pos="-139"/>
              </w:tabs>
              <w:spacing w:line="276" w:lineRule="auto"/>
              <w:ind w:right="-140"/>
              <w:jc w:val="center"/>
              <w:rPr>
                <w:rFonts w:ascii="Tahoma" w:hAnsi="Tahoma" w:cs="Tahoma"/>
                <w:sz w:val="18"/>
                <w:szCs w:val="18"/>
                <w:lang w:eastAsia="en-US"/>
              </w:rPr>
            </w:pPr>
            <w:r w:rsidRPr="00294564">
              <w:rPr>
                <w:rFonts w:ascii="Tahoma" w:hAnsi="Tahoma" w:cs="Tahoma"/>
                <w:sz w:val="18"/>
                <w:szCs w:val="18"/>
                <w:lang w:eastAsia="en-US"/>
              </w:rPr>
              <w:t>/</w:t>
            </w:r>
            <w:proofErr w:type="gramStart"/>
            <w:r w:rsidRPr="00294564">
              <w:rPr>
                <w:rFonts w:ascii="Tahoma" w:hAnsi="Tahoma" w:cs="Tahoma"/>
                <w:sz w:val="18"/>
                <w:szCs w:val="18"/>
                <w:lang w:eastAsia="en-US"/>
              </w:rPr>
              <w:t>per</w:t>
            </w:r>
            <w:proofErr w:type="gramEnd"/>
            <w:r w:rsidRPr="00294564">
              <w:rPr>
                <w:rFonts w:ascii="Tahoma" w:hAnsi="Tahoma" w:cs="Tahoma"/>
                <w:sz w:val="18"/>
                <w:szCs w:val="18"/>
                <w:lang w:eastAsia="en-US"/>
              </w:rPr>
              <w:t xml:space="preserve"> room</w:t>
            </w:r>
          </w:p>
        </w:tc>
      </w:tr>
      <w:tr w:rsidR="00804114" w:rsidRPr="00EA2362" w14:paraId="1564909A" w14:textId="77777777" w:rsidTr="002D4280">
        <w:trPr>
          <w:trHeight w:val="432"/>
          <w:jc w:val="center"/>
        </w:trPr>
        <w:tc>
          <w:tcPr>
            <w:tcW w:w="6991" w:type="dxa"/>
            <w:gridSpan w:val="2"/>
            <w:tcBorders>
              <w:right w:val="single" w:sz="2" w:space="0" w:color="FF0000"/>
            </w:tcBorders>
            <w:shd w:val="clear" w:color="auto" w:fill="F2F2F2" w:themeFill="background1" w:themeFillShade="F2"/>
            <w:vAlign w:val="center"/>
          </w:tcPr>
          <w:p w14:paraId="6F353B92" w14:textId="70B453C1" w:rsidR="00804114" w:rsidRPr="00EA2362" w:rsidRDefault="00804114"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5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804114" w:rsidRPr="00EA2362" w:rsidRDefault="00804114" w:rsidP="00261462">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6583AC4E"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C43A1">
        <w:rPr>
          <w:rFonts w:ascii="Tahoma" w:hAnsi="Tahoma" w:cs="Tahoma"/>
          <w:sz w:val="20"/>
          <w:szCs w:val="20"/>
        </w:rPr>
        <w:t>File;</w:t>
      </w:r>
      <w:proofErr w:type="gramEnd"/>
    </w:p>
    <w:p w14:paraId="77869EB6" w14:textId="2944ACE4"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5E534FFF" w14:textId="77777777" w:rsidR="00C92B98" w:rsidRPr="00C92B98"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 xml:space="preserve">eclare that I am not a retired Council of Europe staff </w:t>
      </w:r>
      <w:proofErr w:type="gramStart"/>
      <w:r w:rsidR="00CD6081" w:rsidRPr="00C92B98">
        <w:rPr>
          <w:rFonts w:ascii="Tahoma" w:hAnsi="Tahoma" w:cs="Tahoma"/>
          <w:sz w:val="20"/>
          <w:szCs w:val="20"/>
        </w:rPr>
        <w:t>member</w:t>
      </w:r>
      <w:proofErr w:type="gramEnd"/>
      <w:r w:rsidR="00CD6081" w:rsidRPr="00C92B98">
        <w:rPr>
          <w:rFonts w:ascii="Tahoma" w:hAnsi="Tahoma" w:cs="Tahoma"/>
          <w:sz w:val="20"/>
          <w:szCs w:val="20"/>
        </w:rPr>
        <w:t xml:space="preserve"> or a Council of Europe staff member having benefitted from an early departure scheme;</w:t>
      </w:r>
    </w:p>
    <w:p w14:paraId="4AA95CA0" w14:textId="73A797B2" w:rsidR="00246919" w:rsidRPr="00294564" w:rsidRDefault="00246919" w:rsidP="00246919">
      <w:pPr>
        <w:numPr>
          <w:ilvl w:val="0"/>
          <w:numId w:val="2"/>
        </w:numPr>
        <w:tabs>
          <w:tab w:val="left" w:pos="0"/>
        </w:tabs>
        <w:ind w:left="0" w:hanging="142"/>
        <w:jc w:val="both"/>
        <w:rPr>
          <w:rFonts w:ascii="Tahoma" w:hAnsi="Tahoma" w:cs="Tahoma"/>
          <w:sz w:val="20"/>
          <w:szCs w:val="20"/>
        </w:rPr>
      </w:pPr>
      <w:r w:rsidRPr="00294564">
        <w:rPr>
          <w:rFonts w:ascii="Tahoma" w:hAnsi="Tahoma" w:cs="Tahoma"/>
          <w:sz w:val="20"/>
          <w:szCs w:val="20"/>
          <w:lang w:val="en-US"/>
        </w:rPr>
        <w:t>Declare that, in the previous three years, neither I, nor the Provider I represent, ha</w:t>
      </w:r>
      <w:r w:rsidR="00135FC2" w:rsidRPr="00294564">
        <w:rPr>
          <w:rFonts w:ascii="Tahoma" w:hAnsi="Tahoma" w:cs="Tahoma"/>
          <w:sz w:val="20"/>
          <w:szCs w:val="20"/>
          <w:lang w:val="en-US"/>
        </w:rPr>
        <w:t>ve</w:t>
      </w:r>
      <w:r w:rsidRPr="00294564">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294564">
        <w:rPr>
          <w:rFonts w:ascii="Tahoma" w:hAnsi="Tahoma" w:cs="Tahoma"/>
          <w:sz w:val="20"/>
          <w:szCs w:val="20"/>
          <w:lang w:val="en-US"/>
        </w:rPr>
        <w:t>Europe;</w:t>
      </w:r>
      <w:proofErr w:type="gramEnd"/>
    </w:p>
    <w:p w14:paraId="7691415C" w14:textId="725C5DCE"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8"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4C4A98C8"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4D41DC0" w14:textId="77777777" w:rsidR="00495F22" w:rsidRPr="00EA2362" w:rsidRDefault="00495F22" w:rsidP="00CD6081">
      <w:pPr>
        <w:tabs>
          <w:tab w:val="left" w:pos="0"/>
        </w:tabs>
        <w:jc w:val="both"/>
        <w:rPr>
          <w:rFonts w:ascii="Tahoma" w:hAnsi="Tahoma" w:cs="Tahoma"/>
          <w:sz w:val="20"/>
          <w:szCs w:val="20"/>
        </w:rPr>
      </w:pPr>
    </w:p>
    <w:p w14:paraId="41012268" w14:textId="0BBE5E09" w:rsidR="009A6460" w:rsidRDefault="009A6460" w:rsidP="002D4280">
      <w:pPr>
        <w:tabs>
          <w:tab w:val="left" w:pos="284"/>
        </w:tabs>
        <w:rPr>
          <w:rFonts w:ascii="Tahoma" w:hAnsi="Tahoma" w:cs="Tahoma"/>
          <w:sz w:val="12"/>
          <w:szCs w:val="12"/>
        </w:rPr>
      </w:pPr>
    </w:p>
    <w:p w14:paraId="212A48C7" w14:textId="77777777" w:rsidR="002D4280" w:rsidRPr="00495F22" w:rsidRDefault="002D4280" w:rsidP="002D4280">
      <w:pPr>
        <w:tabs>
          <w:tab w:val="left" w:pos="284"/>
        </w:tabs>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0AB87245" w:rsidR="009A6460" w:rsidRPr="00495F22" w:rsidRDefault="0037022F" w:rsidP="00495F22">
            <w:pPr>
              <w:rPr>
                <w:rFonts w:ascii="Tahoma" w:hAnsi="Tahoma" w:cs="Tahoma"/>
                <w:b/>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 xml:space="preserve">to the Council, together with the other supporting </w:t>
            </w:r>
            <w:proofErr w:type="gramStart"/>
            <w:r w:rsidRPr="006354EF">
              <w:rPr>
                <w:rFonts w:ascii="Tahoma" w:hAnsi="Tahoma" w:cs="Tahoma"/>
                <w:color w:val="FF0000"/>
                <w:sz w:val="18"/>
                <w:szCs w:val="18"/>
              </w:rPr>
              <w:t>documents</w:t>
            </w:r>
            <w:bookmarkEnd w:id="1"/>
            <w:r w:rsidRPr="00495F22">
              <w:rPr>
                <w:rFonts w:ascii="Tahoma" w:hAnsi="Tahoma" w:cs="Tahoma"/>
                <w:color w:val="FF0000"/>
                <w:sz w:val="18"/>
                <w:szCs w:val="18"/>
              </w:rPr>
              <w:t xml:space="preserve"> </w:t>
            </w:r>
            <w:r>
              <w:rPr>
                <w:rFonts w:ascii="Tahoma" w:hAnsi="Tahoma" w:cs="Tahoma"/>
                <w:color w:val="FF0000"/>
                <w:sz w:val="18"/>
                <w:szCs w:val="18"/>
              </w:rPr>
              <w:t xml:space="preserve"> (</w:t>
            </w:r>
            <w:proofErr w:type="gramEnd"/>
            <w:r>
              <w:rPr>
                <w:rFonts w:ascii="Tahoma" w:hAnsi="Tahoma" w:cs="Tahoma"/>
                <w:color w:val="FF0000"/>
                <w:sz w:val="18"/>
                <w:szCs w:val="18"/>
              </w:rPr>
              <w:t>See Tender File Section F)</w:t>
            </w:r>
            <w:r w:rsidR="009A6460" w:rsidRPr="00495F22">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0B98A"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w:t>
            </w:r>
            <w:proofErr w:type="gramStart"/>
            <w:r w:rsidRPr="00EA2362">
              <w:rPr>
                <w:rFonts w:ascii="Tahoma" w:hAnsi="Tahoma" w:cs="Tahoma"/>
                <w:sz w:val="16"/>
                <w:szCs w:val="16"/>
              </w:rPr>
              <w:t>of</w:t>
            </w:r>
            <w:proofErr w:type="gramEnd"/>
            <w:r w:rsidRPr="00EA2362">
              <w:rPr>
                <w:rFonts w:ascii="Tahoma" w:hAnsi="Tahoma" w:cs="Tahoma"/>
                <w:sz w:val="16"/>
                <w:szCs w:val="16"/>
              </w:rPr>
              <w:t xml:space="preserve">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473FFE6"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24FFD848" w:rsidR="002D4280" w:rsidRPr="00EA2362" w:rsidRDefault="002D4280" w:rsidP="00FC7772">
            <w:pPr>
              <w:rPr>
                <w:rFonts w:ascii="Tahoma" w:hAnsi="Tahoma" w:cs="Tahoma"/>
                <w:sz w:val="20"/>
                <w:szCs w:val="20"/>
              </w:rPr>
            </w:pPr>
          </w:p>
        </w:tc>
      </w:tr>
    </w:tbl>
    <w:p w14:paraId="3E5F0740" w14:textId="04B68D06" w:rsidR="009A6460" w:rsidRDefault="009A6460" w:rsidP="009A6460">
      <w:pPr>
        <w:jc w:val="center"/>
        <w:rPr>
          <w:rFonts w:ascii="Tahoma" w:hAnsi="Tahoma" w:cs="Tahoma"/>
          <w:sz w:val="10"/>
          <w:szCs w:val="10"/>
        </w:rPr>
      </w:pPr>
    </w:p>
    <w:p w14:paraId="6A4CCBFC" w14:textId="4930B6D6" w:rsidR="002D4280" w:rsidRDefault="002D4280" w:rsidP="009A6460">
      <w:pPr>
        <w:jc w:val="center"/>
        <w:rPr>
          <w:rFonts w:ascii="Tahoma" w:hAnsi="Tahoma" w:cs="Tahoma"/>
          <w:sz w:val="10"/>
          <w:szCs w:val="10"/>
        </w:rPr>
      </w:pPr>
    </w:p>
    <w:p w14:paraId="6CE30203" w14:textId="5BD117DC" w:rsidR="002D4280" w:rsidRDefault="002D4280">
      <w:pPr>
        <w:rPr>
          <w:rFonts w:ascii="Tahoma" w:hAnsi="Tahoma" w:cs="Tahoma"/>
          <w:sz w:val="10"/>
          <w:szCs w:val="10"/>
        </w:rPr>
      </w:pPr>
      <w:r>
        <w:rPr>
          <w:rFonts w:ascii="Tahoma" w:hAnsi="Tahoma" w:cs="Tahoma"/>
          <w:sz w:val="10"/>
          <w:szCs w:val="10"/>
        </w:rPr>
        <w:br w:type="page"/>
      </w: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6E4915F8"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248D2F"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lastRenderedPageBreak/>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5F3E6BAD"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4DCB964"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2C0F331"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0A2F9E" w:rsidRPr="000D371D" w14:paraId="653F83B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B5B39F"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B8CA8D"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9669F6E"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AD3DD4"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29BDE4"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14880C32"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FF235D"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FC8FE8"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229B16B"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0A2F9E" w:rsidRPr="000D371D" w14:paraId="7CD9584B"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48A818"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8656799" w14:textId="77777777" w:rsidR="000A2F9E" w:rsidRDefault="000A2F9E" w:rsidP="00073D9C">
            <w:pPr>
              <w:rPr>
                <w:rFonts w:ascii="Tahoma" w:eastAsia="Calibri" w:hAnsi="Tahoma" w:cs="Tahoma"/>
                <w:sz w:val="17"/>
                <w:szCs w:val="17"/>
                <w:lang w:eastAsia="en-US"/>
              </w:rPr>
            </w:pPr>
          </w:p>
          <w:p w14:paraId="65445257"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0917B3E4" w14:textId="77777777" w:rsidR="000A2F9E" w:rsidRPr="000D371D" w:rsidRDefault="000A2F9E" w:rsidP="00073D9C">
            <w:pPr>
              <w:rPr>
                <w:rFonts w:ascii="Tahoma" w:eastAsia="Calibri" w:hAnsi="Tahoma" w:cs="Tahoma"/>
                <w:sz w:val="17"/>
                <w:szCs w:val="17"/>
                <w:lang w:eastAsia="en-US"/>
              </w:rPr>
            </w:pPr>
          </w:p>
          <w:p w14:paraId="6D5CF4F6"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222E77FB" w14:textId="77777777" w:rsidR="000A2F9E" w:rsidRDefault="000A2F9E" w:rsidP="00073D9C">
            <w:pPr>
              <w:rPr>
                <w:rFonts w:ascii="Tahoma" w:eastAsia="Calibri" w:hAnsi="Tahoma" w:cs="Tahoma"/>
                <w:sz w:val="17"/>
                <w:szCs w:val="17"/>
                <w:lang w:eastAsia="en-US"/>
              </w:rPr>
            </w:pPr>
          </w:p>
          <w:p w14:paraId="6BBDA056"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64BD005F" w14:textId="77777777" w:rsidR="000A2F9E" w:rsidRDefault="000A2F9E" w:rsidP="00073D9C">
            <w:pPr>
              <w:rPr>
                <w:rFonts w:ascii="Tahoma" w:eastAsia="Calibri" w:hAnsi="Tahoma" w:cs="Tahoma"/>
                <w:sz w:val="17"/>
                <w:szCs w:val="17"/>
                <w:lang w:eastAsia="en-US"/>
              </w:rPr>
            </w:pPr>
          </w:p>
          <w:p w14:paraId="41C4238A"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C94359C" w14:textId="77777777" w:rsidR="000A2F9E" w:rsidRPr="000D371D" w:rsidRDefault="000A2F9E" w:rsidP="00073D9C">
            <w:pPr>
              <w:rPr>
                <w:rFonts w:ascii="Tahoma" w:eastAsia="Calibri" w:hAnsi="Tahoma" w:cs="Tahoma"/>
                <w:sz w:val="17"/>
                <w:szCs w:val="17"/>
              </w:rPr>
            </w:pPr>
          </w:p>
        </w:tc>
      </w:tr>
      <w:tr w:rsidR="000A2F9E" w:rsidRPr="000D371D" w14:paraId="11C8BDDD"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1D1F0C"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D3CD51E" w14:textId="77777777" w:rsidR="000A2F9E" w:rsidRPr="000D371D" w:rsidRDefault="000A2F9E" w:rsidP="00073D9C">
            <w:pPr>
              <w:rPr>
                <w:rFonts w:ascii="Tahoma" w:eastAsia="Calibri" w:hAnsi="Tahoma" w:cs="Tahoma"/>
                <w:sz w:val="17"/>
                <w:szCs w:val="17"/>
                <w:lang w:eastAsia="en-US"/>
              </w:rPr>
            </w:pPr>
          </w:p>
        </w:tc>
      </w:tr>
      <w:tr w:rsidR="000A2F9E" w:rsidRPr="000D371D" w14:paraId="73B2AB41"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287238"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20"/>
          <w:footerReference w:type="default" r:id="rId21"/>
          <w:headerReference w:type="first" r:id="rId22"/>
          <w:footerReference w:type="first" r:id="rId23"/>
          <w:type w:val="continuous"/>
          <w:pgSz w:w="11907" w:h="16840" w:code="9"/>
          <w:pgMar w:top="284" w:right="1134" w:bottom="851" w:left="1134" w:header="426" w:footer="129" w:gutter="0"/>
          <w:cols w:space="708"/>
          <w:docGrid w:linePitch="360"/>
        </w:sectPr>
      </w:pPr>
      <w:bookmarkStart w:id="2" w:name="_Toc179868643"/>
    </w:p>
    <w:bookmarkEnd w:id="2"/>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D3173D">
        <w:rPr>
          <w:rFonts w:ascii="Tahoma" w:eastAsia="Calibri" w:hAnsi="Tahoma" w:cs="Tahoma"/>
          <w:sz w:val="18"/>
          <w:szCs w:val="18"/>
          <w:lang w:eastAsia="en-US"/>
        </w:rPr>
        <w:t>;</w:t>
      </w:r>
      <w:proofErr w:type="gramEnd"/>
      <w:r w:rsidR="00D3173D">
        <w:rPr>
          <w:rFonts w:ascii="Tahoma" w:eastAsia="Calibri" w:hAnsi="Tahoma" w:cs="Tahoma"/>
          <w:sz w:val="18"/>
          <w:szCs w:val="18"/>
          <w:lang w:eastAsia="en-US"/>
        </w:rPr>
        <w:t xml:space="preserve"> </w:t>
      </w:r>
    </w:p>
    <w:p w14:paraId="5F4A034A" w14:textId="6E148F42"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3"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7E993CF" w14:textId="1588A166"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5A4890B" w14:textId="042A2D50" w:rsidR="0050694E" w:rsidRDefault="0050694E" w:rsidP="0050694E">
      <w:pPr>
        <w:pStyle w:val="ListParagraph"/>
        <w:tabs>
          <w:tab w:val="left" w:pos="284"/>
        </w:tabs>
        <w:autoSpaceDE w:val="0"/>
        <w:autoSpaceDN w:val="0"/>
        <w:jc w:val="both"/>
        <w:rPr>
          <w:rFonts w:ascii="Tahoma" w:hAnsi="Tahoma" w:cs="Tahoma"/>
          <w:sz w:val="18"/>
          <w:szCs w:val="18"/>
          <w:lang w:eastAsia="fr-FR"/>
        </w:rPr>
      </w:pPr>
    </w:p>
    <w:p w14:paraId="61190005" w14:textId="77777777" w:rsidR="0050694E" w:rsidRPr="00A72D5E" w:rsidRDefault="0050694E" w:rsidP="0050694E">
      <w:pPr>
        <w:pStyle w:val="ListParagraph"/>
        <w:tabs>
          <w:tab w:val="left" w:pos="284"/>
        </w:tabs>
        <w:autoSpaceDE w:val="0"/>
        <w:autoSpaceDN w:val="0"/>
        <w:jc w:val="both"/>
        <w:rPr>
          <w:rFonts w:ascii="Tahoma" w:hAnsi="Tahoma" w:cs="Tahoma"/>
          <w:sz w:val="18"/>
          <w:szCs w:val="18"/>
          <w:lang w:eastAsia="fr-FR"/>
        </w:rPr>
      </w:pP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44E413B"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4" w:name="_Hlk102060581"/>
      <w:r w:rsidRPr="009F7987">
        <w:rPr>
          <w:rFonts w:ascii="Tahoma" w:hAnsi="Tahoma" w:cs="Tahoma"/>
          <w:b/>
          <w:color w:val="365F91"/>
          <w:sz w:val="18"/>
          <w:szCs w:val="18"/>
          <w:u w:val="single"/>
          <w:lang w:eastAsia="fr-FR"/>
        </w:rPr>
        <w:t>4.2 VAT</w:t>
      </w:r>
    </w:p>
    <w:p w14:paraId="19293194" w14:textId="77777777" w:rsid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C5FB6A2"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4"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EEE43B6"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EA4563C" w14:textId="7328F9C6" w:rsidR="002321F7" w:rsidRP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4"/>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5"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lastRenderedPageBreak/>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61759"/>
      <w:bookmarkStart w:id="10"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9"/>
    </w:p>
    <w:bookmarkEnd w:id="10"/>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39D46A32"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5"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gramStart"/>
      <w:r>
        <w:rPr>
          <w:rFonts w:ascii="Tahoma" w:hAnsi="Tahoma" w:cs="Tahoma"/>
          <w:sz w:val="18"/>
          <w:szCs w:val="18"/>
          <w:lang w:val="fr-FR" w:eastAsia="fr-FR"/>
        </w:rPr>
        <w:t>name:</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808B" w14:textId="77777777" w:rsidR="000A1ED5" w:rsidRDefault="000A1ED5" w:rsidP="00D50F13">
      <w:r>
        <w:separator/>
      </w:r>
    </w:p>
  </w:endnote>
  <w:endnote w:type="continuationSeparator" w:id="0">
    <w:p w14:paraId="20DD0E9C" w14:textId="77777777" w:rsidR="000A1ED5" w:rsidRDefault="000A1ED5" w:rsidP="00D50F13">
      <w:r>
        <w:continuationSeparator/>
      </w:r>
    </w:p>
  </w:endnote>
  <w:endnote w:type="continuationNotice" w:id="1">
    <w:p w14:paraId="48BA9B0F" w14:textId="77777777" w:rsidR="000A1ED5" w:rsidRDefault="000A1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D3DB" w14:textId="77777777" w:rsidR="0086586B" w:rsidRDefault="00865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A486" w14:textId="77777777" w:rsidR="0086586B" w:rsidRDefault="00865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3923" w14:textId="77777777" w:rsidR="0086586B" w:rsidRDefault="008658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5A05DF7B" w:rsidR="00F96680" w:rsidRPr="0086586B" w:rsidRDefault="0086586B" w:rsidP="00FC7772">
          <w:pPr>
            <w:rPr>
              <w:rFonts w:ascii="Arial Narrow" w:hAnsi="Arial Narrow"/>
              <w:b/>
              <w:bCs/>
              <w:caps/>
              <w:color w:val="000000"/>
              <w:sz w:val="18"/>
              <w:szCs w:val="18"/>
              <w:highlight w:val="cyan"/>
            </w:rPr>
          </w:pPr>
          <w:r w:rsidRPr="0086586B">
            <w:rPr>
              <w:rFonts w:ascii="Arial Narrow" w:hAnsi="Arial Narrow"/>
              <w:b/>
              <w:bCs/>
              <w:caps/>
              <w:color w:val="000000"/>
              <w:sz w:val="18"/>
              <w:szCs w:val="18"/>
            </w:rPr>
            <w:t>FC.DGII.542.2023</w:t>
          </w:r>
        </w:p>
      </w:tc>
    </w:tr>
  </w:tbl>
  <w:p w14:paraId="11A0349E" w14:textId="77777777" w:rsidR="00F96680" w:rsidRDefault="00F966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120E" w14:textId="77777777" w:rsidR="000A1ED5" w:rsidRDefault="000A1ED5" w:rsidP="00D50F13">
      <w:r>
        <w:separator/>
      </w:r>
    </w:p>
  </w:footnote>
  <w:footnote w:type="continuationSeparator" w:id="0">
    <w:p w14:paraId="2ABCCB6A" w14:textId="77777777" w:rsidR="000A1ED5" w:rsidRDefault="000A1ED5" w:rsidP="00D50F13">
      <w:r>
        <w:continuationSeparator/>
      </w:r>
    </w:p>
  </w:footnote>
  <w:footnote w:type="continuationNotice" w:id="1">
    <w:p w14:paraId="1B1FF2F1" w14:textId="77777777" w:rsidR="000A1ED5" w:rsidRDefault="000A1ED5"/>
  </w:footnote>
  <w:footnote w:id="2">
    <w:p w14:paraId="4CF465B4" w14:textId="08CA126E" w:rsidR="00F96680" w:rsidRPr="002D4280" w:rsidRDefault="00F96680" w:rsidP="00261462">
      <w:pPr>
        <w:pStyle w:val="FootnoteText"/>
        <w:rPr>
          <w:rFonts w:ascii="Tahoma" w:hAnsi="Tahoma" w:cs="Tahoma"/>
          <w:sz w:val="18"/>
          <w:szCs w:val="18"/>
          <w:lang w:val="en-US"/>
        </w:rPr>
      </w:pPr>
      <w:r w:rsidRPr="002D4280">
        <w:rPr>
          <w:rStyle w:val="FootnoteReference"/>
          <w:rFonts w:ascii="Tahoma" w:hAnsi="Tahoma" w:cs="Tahoma"/>
          <w:sz w:val="18"/>
          <w:szCs w:val="18"/>
        </w:rPr>
        <w:footnoteRef/>
      </w:r>
      <w:r w:rsidRPr="002D4280">
        <w:rPr>
          <w:rFonts w:ascii="Tahoma" w:hAnsi="Tahoma" w:cs="Tahoma"/>
          <w:sz w:val="18"/>
          <w:szCs w:val="18"/>
          <w:lang w:val="en-US"/>
        </w:rPr>
        <w:t xml:space="preserve"> </w:t>
      </w:r>
      <w:r w:rsidRPr="002D4280">
        <w:rPr>
          <w:rFonts w:ascii="Tahoma" w:hAnsi="Tahoma" w:cs="Tahoma"/>
          <w:sz w:val="18"/>
          <w:szCs w:val="18"/>
        </w:rPr>
        <w:t>Which</w:t>
      </w:r>
      <w:r w:rsidRPr="002D4280">
        <w:rPr>
          <w:rFonts w:ascii="Tahoma" w:hAnsi="Tahoma" w:cs="Tahoma"/>
          <w:sz w:val="18"/>
          <w:szCs w:val="18"/>
          <w:lang w:val="en-US"/>
        </w:rPr>
        <w:t xml:space="preserve"> has </w:t>
      </w:r>
      <w:r w:rsidRPr="002D4280">
        <w:rPr>
          <w:rFonts w:ascii="Tahoma" w:hAnsi="Tahoma" w:cs="Tahoma"/>
          <w:sz w:val="18"/>
          <w:szCs w:val="18"/>
        </w:rPr>
        <w:t>its</w:t>
      </w:r>
      <w:r w:rsidRPr="002D4280">
        <w:rPr>
          <w:rFonts w:ascii="Tahoma" w:hAnsi="Tahoma" w:cs="Tahoma"/>
          <w:sz w:val="18"/>
          <w:szCs w:val="18"/>
          <w:lang w:val="en-US"/>
        </w:rPr>
        <w:t xml:space="preserve"> </w:t>
      </w:r>
      <w:r w:rsidRPr="002D4280">
        <w:rPr>
          <w:rFonts w:ascii="Tahoma" w:hAnsi="Tahoma" w:cs="Tahoma"/>
          <w:sz w:val="18"/>
          <w:szCs w:val="18"/>
        </w:rPr>
        <w:t>seat</w:t>
      </w:r>
      <w:r w:rsidRPr="002D4280">
        <w:rPr>
          <w:rFonts w:ascii="Tahoma" w:hAnsi="Tahoma" w:cs="Tahoma"/>
          <w:sz w:val="18"/>
          <w:szCs w:val="18"/>
          <w:lang w:val="en-US"/>
        </w:rPr>
        <w:t xml:space="preserve"> A</w:t>
      </w:r>
      <w:r w:rsidR="00042C08" w:rsidRPr="002D4280">
        <w:rPr>
          <w:rFonts w:ascii="Tahoma" w:hAnsi="Tahoma" w:cs="Tahoma"/>
          <w:sz w:val="18"/>
          <w:szCs w:val="18"/>
          <w:lang w:val="en-US"/>
        </w:rPr>
        <w:t>venue</w:t>
      </w:r>
      <w:r w:rsidRPr="002D4280">
        <w:rPr>
          <w:rFonts w:ascii="Tahoma" w:hAnsi="Tahoma" w:cs="Tahoma"/>
          <w:sz w:val="18"/>
          <w:szCs w:val="18"/>
          <w:lang w:val="en-US"/>
        </w:rPr>
        <w:t xml:space="preserve"> de l’Europe, 67075 Strasbourg Cedex, France</w:t>
      </w:r>
    </w:p>
  </w:footnote>
  <w:footnote w:id="3">
    <w:p w14:paraId="7D9A0D0E" w14:textId="761A4CF2" w:rsidR="00337874" w:rsidRPr="002D4280" w:rsidRDefault="00337874">
      <w:pPr>
        <w:pStyle w:val="FootnoteText"/>
        <w:rPr>
          <w:rFonts w:ascii="Tahoma" w:hAnsi="Tahoma" w:cs="Tahoma"/>
          <w:sz w:val="18"/>
          <w:szCs w:val="18"/>
        </w:rPr>
      </w:pPr>
      <w:r w:rsidRPr="002D4280">
        <w:rPr>
          <w:rStyle w:val="FootnoteReference"/>
          <w:rFonts w:ascii="Tahoma" w:hAnsi="Tahoma" w:cs="Tahoma"/>
          <w:sz w:val="18"/>
          <w:szCs w:val="18"/>
        </w:rPr>
        <w:footnoteRef/>
      </w:r>
      <w:r w:rsidRPr="002D4280">
        <w:rPr>
          <w:rFonts w:ascii="Tahoma" w:hAnsi="Tahoma" w:cs="Tahoma"/>
          <w:sz w:val="18"/>
          <w:szCs w:val="18"/>
        </w:rPr>
        <w:t xml:space="preserve"> The Council of Europe reserves the right to request documentary evidence.</w:t>
      </w:r>
    </w:p>
  </w:footnote>
  <w:footnote w:id="4">
    <w:p w14:paraId="73BAE27E" w14:textId="77777777"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Pr="0024691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2F3A" w14:textId="77777777" w:rsidR="0086586B" w:rsidRDefault="00865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8A16" w14:textId="77777777" w:rsidR="0086586B" w:rsidRDefault="008658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2109542663">
    <w:abstractNumId w:val="36"/>
  </w:num>
  <w:num w:numId="2" w16cid:durableId="876697858">
    <w:abstractNumId w:val="37"/>
  </w:num>
  <w:num w:numId="3" w16cid:durableId="1159690851">
    <w:abstractNumId w:val="2"/>
  </w:num>
  <w:num w:numId="4" w16cid:durableId="1328948013">
    <w:abstractNumId w:val="23"/>
  </w:num>
  <w:num w:numId="5" w16cid:durableId="2056464360">
    <w:abstractNumId w:val="1"/>
  </w:num>
  <w:num w:numId="6" w16cid:durableId="1737583897">
    <w:abstractNumId w:val="39"/>
  </w:num>
  <w:num w:numId="7" w16cid:durableId="2084907704">
    <w:abstractNumId w:val="10"/>
  </w:num>
  <w:num w:numId="8" w16cid:durableId="634721889">
    <w:abstractNumId w:val="26"/>
  </w:num>
  <w:num w:numId="9" w16cid:durableId="419643158">
    <w:abstractNumId w:val="21"/>
  </w:num>
  <w:num w:numId="10" w16cid:durableId="1040403086">
    <w:abstractNumId w:val="33"/>
  </w:num>
  <w:num w:numId="11" w16cid:durableId="54470900">
    <w:abstractNumId w:val="18"/>
  </w:num>
  <w:num w:numId="12" w16cid:durableId="462427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0185551">
    <w:abstractNumId w:val="13"/>
  </w:num>
  <w:num w:numId="14" w16cid:durableId="2129859541">
    <w:abstractNumId w:val="19"/>
  </w:num>
  <w:num w:numId="15" w16cid:durableId="1462334790">
    <w:abstractNumId w:val="30"/>
  </w:num>
  <w:num w:numId="16" w16cid:durableId="826825047">
    <w:abstractNumId w:val="11"/>
  </w:num>
  <w:num w:numId="17" w16cid:durableId="1267813796">
    <w:abstractNumId w:val="31"/>
  </w:num>
  <w:num w:numId="18" w16cid:durableId="1575627695">
    <w:abstractNumId w:val="0"/>
  </w:num>
  <w:num w:numId="19" w16cid:durableId="1005092025">
    <w:abstractNumId w:val="15"/>
  </w:num>
  <w:num w:numId="20" w16cid:durableId="395131521">
    <w:abstractNumId w:val="22"/>
  </w:num>
  <w:num w:numId="21" w16cid:durableId="1957561273">
    <w:abstractNumId w:val="35"/>
  </w:num>
  <w:num w:numId="22" w16cid:durableId="1299385500">
    <w:abstractNumId w:val="6"/>
  </w:num>
  <w:num w:numId="23" w16cid:durableId="1248151563">
    <w:abstractNumId w:val="34"/>
  </w:num>
  <w:num w:numId="24" w16cid:durableId="342974148">
    <w:abstractNumId w:val="28"/>
  </w:num>
  <w:num w:numId="25" w16cid:durableId="492724557">
    <w:abstractNumId w:val="20"/>
  </w:num>
  <w:num w:numId="26" w16cid:durableId="622924580">
    <w:abstractNumId w:val="17"/>
  </w:num>
  <w:num w:numId="27" w16cid:durableId="635186579">
    <w:abstractNumId w:val="4"/>
  </w:num>
  <w:num w:numId="28" w16cid:durableId="2075658502">
    <w:abstractNumId w:val="14"/>
  </w:num>
  <w:num w:numId="29" w16cid:durableId="422991197">
    <w:abstractNumId w:val="7"/>
  </w:num>
  <w:num w:numId="30" w16cid:durableId="607009766">
    <w:abstractNumId w:val="5"/>
  </w:num>
  <w:num w:numId="31" w16cid:durableId="69738338">
    <w:abstractNumId w:val="32"/>
  </w:num>
  <w:num w:numId="32" w16cid:durableId="1668433591">
    <w:abstractNumId w:val="24"/>
  </w:num>
  <w:num w:numId="33" w16cid:durableId="1202017954">
    <w:abstractNumId w:val="8"/>
  </w:num>
  <w:num w:numId="34" w16cid:durableId="896478792">
    <w:abstractNumId w:val="38"/>
  </w:num>
  <w:num w:numId="35" w16cid:durableId="1383098287">
    <w:abstractNumId w:val="9"/>
  </w:num>
  <w:num w:numId="36" w16cid:durableId="728500991">
    <w:abstractNumId w:val="3"/>
  </w:num>
  <w:num w:numId="37" w16cid:durableId="109519125">
    <w:abstractNumId w:val="29"/>
  </w:num>
  <w:num w:numId="38" w16cid:durableId="1995599665">
    <w:abstractNumId w:val="27"/>
  </w:num>
  <w:num w:numId="39" w16cid:durableId="939071607">
    <w:abstractNumId w:val="16"/>
  </w:num>
  <w:num w:numId="40" w16cid:durableId="1153255079">
    <w:abstractNumId w:val="25"/>
  </w:num>
  <w:num w:numId="41" w16cid:durableId="23555324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A1ED5"/>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35FC2"/>
    <w:rsid w:val="00150C0F"/>
    <w:rsid w:val="00160002"/>
    <w:rsid w:val="0016172B"/>
    <w:rsid w:val="00163DF5"/>
    <w:rsid w:val="001666FE"/>
    <w:rsid w:val="00182FB2"/>
    <w:rsid w:val="00183E4D"/>
    <w:rsid w:val="0019283C"/>
    <w:rsid w:val="00194446"/>
    <w:rsid w:val="00196BD3"/>
    <w:rsid w:val="001A207E"/>
    <w:rsid w:val="001A5371"/>
    <w:rsid w:val="001A77F3"/>
    <w:rsid w:val="001B0127"/>
    <w:rsid w:val="001B138A"/>
    <w:rsid w:val="001C48CD"/>
    <w:rsid w:val="001C4BA2"/>
    <w:rsid w:val="001C5064"/>
    <w:rsid w:val="001C6878"/>
    <w:rsid w:val="001C7CB7"/>
    <w:rsid w:val="001D40AD"/>
    <w:rsid w:val="001D5926"/>
    <w:rsid w:val="001E5424"/>
    <w:rsid w:val="001F5A87"/>
    <w:rsid w:val="002019A5"/>
    <w:rsid w:val="00202926"/>
    <w:rsid w:val="00206F03"/>
    <w:rsid w:val="00212B69"/>
    <w:rsid w:val="00213B7C"/>
    <w:rsid w:val="00225B0D"/>
    <w:rsid w:val="00226241"/>
    <w:rsid w:val="0023030E"/>
    <w:rsid w:val="002321F7"/>
    <w:rsid w:val="002336A0"/>
    <w:rsid w:val="002370A9"/>
    <w:rsid w:val="0024057A"/>
    <w:rsid w:val="00246919"/>
    <w:rsid w:val="00251355"/>
    <w:rsid w:val="00254F20"/>
    <w:rsid w:val="00255320"/>
    <w:rsid w:val="00261462"/>
    <w:rsid w:val="00263963"/>
    <w:rsid w:val="00265DD4"/>
    <w:rsid w:val="00273B5A"/>
    <w:rsid w:val="00274D7C"/>
    <w:rsid w:val="002805F8"/>
    <w:rsid w:val="00290EAC"/>
    <w:rsid w:val="00293CBB"/>
    <w:rsid w:val="00294564"/>
    <w:rsid w:val="002948F1"/>
    <w:rsid w:val="002A2C42"/>
    <w:rsid w:val="002A56A1"/>
    <w:rsid w:val="002B4786"/>
    <w:rsid w:val="002C6F98"/>
    <w:rsid w:val="002D29CE"/>
    <w:rsid w:val="002D4280"/>
    <w:rsid w:val="002D5425"/>
    <w:rsid w:val="002D5DC0"/>
    <w:rsid w:val="002E5606"/>
    <w:rsid w:val="002E5B9C"/>
    <w:rsid w:val="00300098"/>
    <w:rsid w:val="00305CCD"/>
    <w:rsid w:val="003117F0"/>
    <w:rsid w:val="003171F7"/>
    <w:rsid w:val="00320711"/>
    <w:rsid w:val="00320D9A"/>
    <w:rsid w:val="0032149F"/>
    <w:rsid w:val="00332AF4"/>
    <w:rsid w:val="00337874"/>
    <w:rsid w:val="0034681E"/>
    <w:rsid w:val="00350F4E"/>
    <w:rsid w:val="0035108E"/>
    <w:rsid w:val="00355DF5"/>
    <w:rsid w:val="003603A8"/>
    <w:rsid w:val="00361FA3"/>
    <w:rsid w:val="00366136"/>
    <w:rsid w:val="0037022F"/>
    <w:rsid w:val="003712F2"/>
    <w:rsid w:val="00373C8A"/>
    <w:rsid w:val="00376FF0"/>
    <w:rsid w:val="00386026"/>
    <w:rsid w:val="00390AE7"/>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17A3"/>
    <w:rsid w:val="0043746B"/>
    <w:rsid w:val="00437926"/>
    <w:rsid w:val="00441D52"/>
    <w:rsid w:val="00442C99"/>
    <w:rsid w:val="00445FC4"/>
    <w:rsid w:val="004470B4"/>
    <w:rsid w:val="00453769"/>
    <w:rsid w:val="00454D25"/>
    <w:rsid w:val="0046469D"/>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0694E"/>
    <w:rsid w:val="00523268"/>
    <w:rsid w:val="005253A7"/>
    <w:rsid w:val="0053337A"/>
    <w:rsid w:val="00542FEE"/>
    <w:rsid w:val="00552817"/>
    <w:rsid w:val="00563846"/>
    <w:rsid w:val="0056498A"/>
    <w:rsid w:val="00567F3E"/>
    <w:rsid w:val="005845C2"/>
    <w:rsid w:val="00586AAF"/>
    <w:rsid w:val="005920E6"/>
    <w:rsid w:val="005A1721"/>
    <w:rsid w:val="005A22F8"/>
    <w:rsid w:val="005A6974"/>
    <w:rsid w:val="005A748D"/>
    <w:rsid w:val="005B0752"/>
    <w:rsid w:val="005B2A68"/>
    <w:rsid w:val="005B4BA4"/>
    <w:rsid w:val="005B7F25"/>
    <w:rsid w:val="005C0BFC"/>
    <w:rsid w:val="005D5924"/>
    <w:rsid w:val="005E2710"/>
    <w:rsid w:val="005E5D75"/>
    <w:rsid w:val="005F37BF"/>
    <w:rsid w:val="005F7B8A"/>
    <w:rsid w:val="00603878"/>
    <w:rsid w:val="00613313"/>
    <w:rsid w:val="0061332F"/>
    <w:rsid w:val="006232B4"/>
    <w:rsid w:val="00637542"/>
    <w:rsid w:val="00641C86"/>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73511"/>
    <w:rsid w:val="00775FB5"/>
    <w:rsid w:val="007867C0"/>
    <w:rsid w:val="00791E04"/>
    <w:rsid w:val="007943AA"/>
    <w:rsid w:val="00794F30"/>
    <w:rsid w:val="007A0154"/>
    <w:rsid w:val="007A533C"/>
    <w:rsid w:val="007A7766"/>
    <w:rsid w:val="007B0925"/>
    <w:rsid w:val="007C267B"/>
    <w:rsid w:val="007C4BED"/>
    <w:rsid w:val="007C7F85"/>
    <w:rsid w:val="007D0BC9"/>
    <w:rsid w:val="007D3BA6"/>
    <w:rsid w:val="007D46B2"/>
    <w:rsid w:val="007E26A2"/>
    <w:rsid w:val="007F0EF3"/>
    <w:rsid w:val="007F5280"/>
    <w:rsid w:val="007F79F8"/>
    <w:rsid w:val="00804114"/>
    <w:rsid w:val="008041EC"/>
    <w:rsid w:val="00806CD2"/>
    <w:rsid w:val="00810AE5"/>
    <w:rsid w:val="00810AF2"/>
    <w:rsid w:val="00810D55"/>
    <w:rsid w:val="008114A4"/>
    <w:rsid w:val="00812FBB"/>
    <w:rsid w:val="00823960"/>
    <w:rsid w:val="0082549E"/>
    <w:rsid w:val="00826BA5"/>
    <w:rsid w:val="00832677"/>
    <w:rsid w:val="0083377F"/>
    <w:rsid w:val="00840C1E"/>
    <w:rsid w:val="008435DD"/>
    <w:rsid w:val="00844DD8"/>
    <w:rsid w:val="00845F72"/>
    <w:rsid w:val="00860FEB"/>
    <w:rsid w:val="008628C7"/>
    <w:rsid w:val="0086586B"/>
    <w:rsid w:val="008679F0"/>
    <w:rsid w:val="00873212"/>
    <w:rsid w:val="00883C2D"/>
    <w:rsid w:val="00887B2A"/>
    <w:rsid w:val="00891CAA"/>
    <w:rsid w:val="00892D73"/>
    <w:rsid w:val="0089661E"/>
    <w:rsid w:val="00896DA8"/>
    <w:rsid w:val="008A486B"/>
    <w:rsid w:val="008B03FE"/>
    <w:rsid w:val="008B2DB7"/>
    <w:rsid w:val="008B3EEE"/>
    <w:rsid w:val="008B4982"/>
    <w:rsid w:val="008B6FDD"/>
    <w:rsid w:val="008C5FA3"/>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37363"/>
    <w:rsid w:val="00A40899"/>
    <w:rsid w:val="00A51EDA"/>
    <w:rsid w:val="00A535BA"/>
    <w:rsid w:val="00A53BF2"/>
    <w:rsid w:val="00A675CC"/>
    <w:rsid w:val="00A72D5E"/>
    <w:rsid w:val="00A778DF"/>
    <w:rsid w:val="00A8461F"/>
    <w:rsid w:val="00A85379"/>
    <w:rsid w:val="00A96A37"/>
    <w:rsid w:val="00AA1957"/>
    <w:rsid w:val="00AA7B01"/>
    <w:rsid w:val="00AB031E"/>
    <w:rsid w:val="00AB03AB"/>
    <w:rsid w:val="00AB13EF"/>
    <w:rsid w:val="00AC08D9"/>
    <w:rsid w:val="00AC2229"/>
    <w:rsid w:val="00AD33C7"/>
    <w:rsid w:val="00AD423A"/>
    <w:rsid w:val="00AD58AA"/>
    <w:rsid w:val="00AD5E4A"/>
    <w:rsid w:val="00AE2A99"/>
    <w:rsid w:val="00AE5507"/>
    <w:rsid w:val="00B018FC"/>
    <w:rsid w:val="00B11F35"/>
    <w:rsid w:val="00B14D5F"/>
    <w:rsid w:val="00B214E4"/>
    <w:rsid w:val="00B21BA4"/>
    <w:rsid w:val="00B21D0E"/>
    <w:rsid w:val="00B22142"/>
    <w:rsid w:val="00B221A3"/>
    <w:rsid w:val="00B30098"/>
    <w:rsid w:val="00B359BC"/>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6CF"/>
    <w:rsid w:val="00BC56E5"/>
    <w:rsid w:val="00BC7984"/>
    <w:rsid w:val="00BD2DC8"/>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91120"/>
    <w:rsid w:val="00CA4416"/>
    <w:rsid w:val="00CA6E6F"/>
    <w:rsid w:val="00CB5C26"/>
    <w:rsid w:val="00CD061B"/>
    <w:rsid w:val="00CD0677"/>
    <w:rsid w:val="00CD22FC"/>
    <w:rsid w:val="00CD6081"/>
    <w:rsid w:val="00CD7AE3"/>
    <w:rsid w:val="00CE0F61"/>
    <w:rsid w:val="00CE4E5E"/>
    <w:rsid w:val="00CE58F8"/>
    <w:rsid w:val="00CF6538"/>
    <w:rsid w:val="00D04381"/>
    <w:rsid w:val="00D10FC0"/>
    <w:rsid w:val="00D14044"/>
    <w:rsid w:val="00D2107D"/>
    <w:rsid w:val="00D225E4"/>
    <w:rsid w:val="00D3173D"/>
    <w:rsid w:val="00D322CA"/>
    <w:rsid w:val="00D34C9B"/>
    <w:rsid w:val="00D417C2"/>
    <w:rsid w:val="00D47F70"/>
    <w:rsid w:val="00D50229"/>
    <w:rsid w:val="00D50F13"/>
    <w:rsid w:val="00D51502"/>
    <w:rsid w:val="00D52157"/>
    <w:rsid w:val="00D52AE9"/>
    <w:rsid w:val="00D5513E"/>
    <w:rsid w:val="00D65C3C"/>
    <w:rsid w:val="00D73100"/>
    <w:rsid w:val="00D73EBB"/>
    <w:rsid w:val="00D90F8E"/>
    <w:rsid w:val="00D949C9"/>
    <w:rsid w:val="00D96CD6"/>
    <w:rsid w:val="00DC11A1"/>
    <w:rsid w:val="00DD5282"/>
    <w:rsid w:val="00DE0239"/>
    <w:rsid w:val="00DF57FB"/>
    <w:rsid w:val="00DF58EE"/>
    <w:rsid w:val="00DF748D"/>
    <w:rsid w:val="00E00310"/>
    <w:rsid w:val="00E045AD"/>
    <w:rsid w:val="00E05457"/>
    <w:rsid w:val="00E05C41"/>
    <w:rsid w:val="00E0771D"/>
    <w:rsid w:val="00E1029D"/>
    <w:rsid w:val="00E11E01"/>
    <w:rsid w:val="00E160F4"/>
    <w:rsid w:val="00E16762"/>
    <w:rsid w:val="00E16839"/>
    <w:rsid w:val="00E244F2"/>
    <w:rsid w:val="00E44537"/>
    <w:rsid w:val="00E5000C"/>
    <w:rsid w:val="00E52CC0"/>
    <w:rsid w:val="00E55F69"/>
    <w:rsid w:val="00E56FDA"/>
    <w:rsid w:val="00E57189"/>
    <w:rsid w:val="00E636DC"/>
    <w:rsid w:val="00E70C56"/>
    <w:rsid w:val="00E90DC4"/>
    <w:rsid w:val="00E9309D"/>
    <w:rsid w:val="00EA2362"/>
    <w:rsid w:val="00EB2A19"/>
    <w:rsid w:val="00EB550D"/>
    <w:rsid w:val="00EB6C90"/>
    <w:rsid w:val="00EC3254"/>
    <w:rsid w:val="00EC62A2"/>
    <w:rsid w:val="00ED72CA"/>
    <w:rsid w:val="00EE1A66"/>
    <w:rsid w:val="00EE1D09"/>
    <w:rsid w:val="00EE7240"/>
    <w:rsid w:val="00EF65CD"/>
    <w:rsid w:val="00EF66B8"/>
    <w:rsid w:val="00F013D4"/>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C6A74"/>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sanctionsmap.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ie.entreprises-etrangeres@dgfip.finances.gouv.f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23F03-A7FE-44CD-A42C-0447E1C0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4.xml><?xml version="1.0" encoding="utf-8"?>
<ds:datastoreItem xmlns:ds="http://schemas.openxmlformats.org/officeDocument/2006/customXml" ds:itemID="{CB94C5E9-192F-4100-9332-8F46780F8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6072</Words>
  <Characters>33397</Characters>
  <Application>Microsoft Office Word</Application>
  <DocSecurity>0</DocSecurity>
  <Lines>278</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2023-05-10T09:42:00Z</dcterms:created>
  <dcterms:modified xsi:type="dcterms:W3CDTF">2023-05-22T14:39:00Z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