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14:paraId="51AB6AAF"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1AB6AAD" w14:textId="77777777" w:rsidR="00BE43B2" w:rsidRPr="00CC0CCD" w:rsidRDefault="00BE43B2">
            <w:pPr>
              <w:jc w:val="right"/>
              <w:rPr>
                <w:rFonts w:ascii="Arial Narrow" w:hAnsi="Arial Narrow"/>
                <w:b/>
                <w:caps/>
                <w:sz w:val="28"/>
                <w:szCs w:val="28"/>
              </w:rPr>
            </w:pPr>
            <w:r w:rsidRPr="00CC0CCD">
              <w:rPr>
                <w:rFonts w:ascii="Arial Narrow" w:hAnsi="Arial Narrow"/>
                <w:sz w:val="18"/>
                <w:szCs w:val="18"/>
              </w:rPr>
              <w:t xml:space="preserve">Contract No. </w:t>
            </w:r>
            <w:r w:rsidRPr="00CC0CC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1AB6AAE" w14:textId="68F48A15" w:rsidR="00BE43B2" w:rsidRPr="00CC0CCD" w:rsidRDefault="00680CA6">
            <w:pPr>
              <w:rPr>
                <w:rFonts w:ascii="Arial Narrow" w:hAnsi="Arial Narrow"/>
                <w:caps/>
                <w:color w:val="000000" w:themeColor="text1"/>
                <w:sz w:val="18"/>
                <w:szCs w:val="18"/>
              </w:rPr>
            </w:pPr>
            <w:r>
              <w:rPr>
                <w:rFonts w:ascii="Arial Narrow" w:hAnsi="Arial Narrow"/>
                <w:caps/>
                <w:color w:val="000000" w:themeColor="text1"/>
                <w:sz w:val="18"/>
                <w:szCs w:val="18"/>
              </w:rPr>
              <w:t>8572/2019/03</w:t>
            </w:r>
          </w:p>
        </w:tc>
      </w:tr>
      <w:tr w:rsidR="00BE43B2" w14:paraId="51AB6AB3"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1AB6AB0" w14:textId="77777777" w:rsidR="00BE43B2" w:rsidRPr="00CC0CCD" w:rsidRDefault="00775FB5" w:rsidP="00775FB5">
            <w:pPr>
              <w:jc w:val="right"/>
              <w:rPr>
                <w:rFonts w:ascii="Arial Narrow" w:hAnsi="Arial Narrow"/>
                <w:b/>
                <w:caps/>
                <w:sz w:val="28"/>
                <w:szCs w:val="28"/>
              </w:rPr>
            </w:pPr>
            <w:r w:rsidRPr="00CC0CCD">
              <w:rPr>
                <w:rFonts w:ascii="Arial Narrow" w:hAnsi="Arial Narrow"/>
                <w:sz w:val="18"/>
                <w:szCs w:val="18"/>
              </w:rPr>
              <w:t>Project ID / Sector</w:t>
            </w:r>
            <w:r w:rsidR="00BE43B2" w:rsidRPr="00CC0CCD">
              <w:rPr>
                <w:rFonts w:ascii="Arial Narrow" w:hAnsi="Arial Narrow"/>
                <w:sz w:val="18"/>
                <w:szCs w:val="18"/>
              </w:rPr>
              <w:t xml:space="preserve"> </w:t>
            </w:r>
            <w:r w:rsidR="00BE43B2" w:rsidRPr="00CC0CC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1AB6AB1" w14:textId="77777777" w:rsidR="00BE43B2" w:rsidRPr="00CC0CCD" w:rsidRDefault="00CC0CCD">
            <w:pPr>
              <w:rPr>
                <w:rFonts w:ascii="Arial Narrow" w:hAnsi="Arial Narrow"/>
                <w:caps/>
                <w:color w:val="000000" w:themeColor="text1"/>
                <w:sz w:val="18"/>
                <w:szCs w:val="18"/>
              </w:rPr>
            </w:pPr>
            <w:r w:rsidRPr="00CC0CCD">
              <w:rPr>
                <w:rFonts w:ascii="Arial Narrow" w:hAnsi="Arial Narrow"/>
                <w:caps/>
                <w:color w:val="000000" w:themeColor="text1"/>
                <w:sz w:val="18"/>
                <w:szCs w:val="18"/>
              </w:rPr>
              <w:t>BH8572</w:t>
            </w:r>
          </w:p>
          <w:p w14:paraId="51AB6AB2" w14:textId="77777777" w:rsidR="00CC0CCD" w:rsidRPr="00CC0CCD" w:rsidRDefault="00CC0CCD">
            <w:pPr>
              <w:rPr>
                <w:rFonts w:ascii="Arial Narrow" w:hAnsi="Arial Narrow"/>
                <w:caps/>
                <w:color w:val="000000" w:themeColor="text1"/>
                <w:sz w:val="18"/>
                <w:szCs w:val="18"/>
              </w:rPr>
            </w:pPr>
            <w:r w:rsidRPr="00CC0CCD">
              <w:rPr>
                <w:rFonts w:ascii="Arial Narrow" w:hAnsi="Arial Narrow"/>
                <w:caps/>
                <w:color w:val="000000" w:themeColor="text1"/>
                <w:sz w:val="18"/>
                <w:szCs w:val="18"/>
              </w:rPr>
              <w:t>“Strengthening freedom of media, access to information and reinforcing public broadcasting system in ukraine”</w:t>
            </w:r>
          </w:p>
        </w:tc>
      </w:tr>
      <w:tr w:rsidR="00BE43B2" w14:paraId="51AB6AB7"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1AB6AB4" w14:textId="77777777" w:rsidR="00BE43B2" w:rsidRPr="00CC0CCD" w:rsidRDefault="00BE43B2">
            <w:pPr>
              <w:jc w:val="right"/>
              <w:rPr>
                <w:rFonts w:ascii="Times New Roman" w:hAnsi="Times New Roman" w:cs="Times New Roman"/>
                <w:color w:val="0070C0"/>
                <w:sz w:val="18"/>
                <w:szCs w:val="18"/>
              </w:rPr>
            </w:pPr>
            <w:r w:rsidRPr="00CC0CCD">
              <w:rPr>
                <w:rFonts w:ascii="Arial Narrow" w:hAnsi="Arial Narrow"/>
                <w:sz w:val="18"/>
                <w:szCs w:val="18"/>
              </w:rPr>
              <w:t xml:space="preserve">Council of Europe contact point </w:t>
            </w:r>
            <w:r w:rsidRPr="00CC0CC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1AB6AB5" w14:textId="43AFF821" w:rsidR="00BE43B2" w:rsidRPr="00CC0CCD" w:rsidRDefault="00CC0CCD">
            <w:pPr>
              <w:rPr>
                <w:rFonts w:ascii="Arial Narrow" w:hAnsi="Arial Narrow"/>
                <w:color w:val="000000" w:themeColor="text1"/>
                <w:sz w:val="18"/>
                <w:szCs w:val="18"/>
              </w:rPr>
            </w:pPr>
            <w:r w:rsidRPr="00CC0CCD">
              <w:rPr>
                <w:rFonts w:ascii="Arial Narrow" w:hAnsi="Arial Narrow"/>
                <w:color w:val="000000" w:themeColor="text1"/>
                <w:sz w:val="18"/>
                <w:szCs w:val="18"/>
              </w:rPr>
              <w:t xml:space="preserve">Galyna </w:t>
            </w:r>
            <w:proofErr w:type="spellStart"/>
            <w:r w:rsidRPr="00CC0CCD">
              <w:rPr>
                <w:rFonts w:ascii="Arial Narrow" w:hAnsi="Arial Narrow"/>
                <w:color w:val="000000" w:themeColor="text1"/>
                <w:sz w:val="18"/>
                <w:szCs w:val="18"/>
              </w:rPr>
              <w:t>Smirnova</w:t>
            </w:r>
            <w:proofErr w:type="spellEnd"/>
            <w:r w:rsidRPr="00CC0CCD">
              <w:rPr>
                <w:rFonts w:ascii="Arial Narrow" w:hAnsi="Arial Narrow"/>
                <w:color w:val="000000" w:themeColor="text1"/>
                <w:sz w:val="18"/>
                <w:szCs w:val="18"/>
              </w:rPr>
              <w:t xml:space="preserve">, </w:t>
            </w:r>
            <w:r w:rsidR="00C32CCD">
              <w:rPr>
                <w:rFonts w:ascii="Arial Narrow" w:hAnsi="Arial Narrow"/>
                <w:color w:val="000000" w:themeColor="text1"/>
                <w:sz w:val="18"/>
                <w:szCs w:val="18"/>
              </w:rPr>
              <w:t>S</w:t>
            </w:r>
            <w:r w:rsidR="00C32CCD" w:rsidRPr="00CC0CCD">
              <w:rPr>
                <w:rFonts w:ascii="Arial Narrow" w:hAnsi="Arial Narrow"/>
                <w:color w:val="000000" w:themeColor="text1"/>
                <w:sz w:val="18"/>
                <w:szCs w:val="18"/>
              </w:rPr>
              <w:t xml:space="preserve">enior </w:t>
            </w:r>
            <w:r w:rsidR="00C32CCD">
              <w:rPr>
                <w:rFonts w:ascii="Arial Narrow" w:hAnsi="Arial Narrow"/>
                <w:color w:val="000000" w:themeColor="text1"/>
                <w:sz w:val="18"/>
                <w:szCs w:val="18"/>
              </w:rPr>
              <w:t>P</w:t>
            </w:r>
            <w:r w:rsidR="00C32CCD" w:rsidRPr="00CC0CCD">
              <w:rPr>
                <w:rFonts w:ascii="Arial Narrow" w:hAnsi="Arial Narrow"/>
                <w:color w:val="000000" w:themeColor="text1"/>
                <w:sz w:val="18"/>
                <w:szCs w:val="18"/>
              </w:rPr>
              <w:t xml:space="preserve">roject </w:t>
            </w:r>
            <w:r w:rsidR="00C32CCD">
              <w:rPr>
                <w:rFonts w:ascii="Arial Narrow" w:hAnsi="Arial Narrow"/>
                <w:color w:val="000000" w:themeColor="text1"/>
                <w:sz w:val="18"/>
                <w:szCs w:val="18"/>
              </w:rPr>
              <w:t>O</w:t>
            </w:r>
            <w:r w:rsidR="00C32CCD" w:rsidRPr="00CC0CCD">
              <w:rPr>
                <w:rFonts w:ascii="Arial Narrow" w:hAnsi="Arial Narrow"/>
                <w:color w:val="000000" w:themeColor="text1"/>
                <w:sz w:val="18"/>
                <w:szCs w:val="18"/>
              </w:rPr>
              <w:t>fficer</w:t>
            </w:r>
          </w:p>
          <w:p w14:paraId="51AB6AB6" w14:textId="77777777" w:rsidR="00CC0CCD" w:rsidRPr="00CC0CCD" w:rsidRDefault="00CC0CCD">
            <w:pPr>
              <w:rPr>
                <w:rFonts w:ascii="Arial Narrow" w:hAnsi="Arial Narrow"/>
                <w:b/>
                <w:caps/>
                <w:color w:val="000000" w:themeColor="text1"/>
                <w:sz w:val="18"/>
                <w:szCs w:val="18"/>
              </w:rPr>
            </w:pPr>
            <w:r w:rsidRPr="00CC0CCD">
              <w:rPr>
                <w:rFonts w:ascii="Arial Narrow" w:hAnsi="Arial Narrow"/>
                <w:color w:val="000000" w:themeColor="text1"/>
                <w:sz w:val="18"/>
                <w:szCs w:val="18"/>
              </w:rPr>
              <w:t>Galyna.smirnova@coe.int</w:t>
            </w:r>
          </w:p>
        </w:tc>
      </w:tr>
    </w:tbl>
    <w:p w14:paraId="51AB6AB8" w14:textId="77777777" w:rsidR="00261462" w:rsidRDefault="00182FB2" w:rsidP="005D5924">
      <w:pPr>
        <w:rPr>
          <w:rFonts w:ascii="Arial Narrow" w:hAnsi="Arial Narrow"/>
          <w:b/>
          <w:caps/>
          <w:sz w:val="28"/>
          <w:szCs w:val="28"/>
        </w:rPr>
      </w:pPr>
      <w:r>
        <w:rPr>
          <w:rFonts w:ascii="Arial Narrow" w:hAnsi="Arial Narrow"/>
          <w:b/>
          <w:caps/>
          <w:noProof/>
          <w:sz w:val="28"/>
          <w:szCs w:val="28"/>
          <w:lang w:val="en-US" w:eastAsia="en-US"/>
        </w:rPr>
        <w:drawing>
          <wp:anchor distT="0" distB="0" distL="114300" distR="114300" simplePos="0" relativeHeight="251658240" behindDoc="0" locked="0" layoutInCell="1" allowOverlap="1" wp14:anchorId="51AB6C85" wp14:editId="51AB6C86">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B6AB9" w14:textId="77777777" w:rsidR="00261462" w:rsidRDefault="00261462" w:rsidP="005D5924">
      <w:pPr>
        <w:rPr>
          <w:rFonts w:ascii="Arial Narrow" w:hAnsi="Arial Narrow"/>
          <w:b/>
          <w:caps/>
          <w:sz w:val="28"/>
          <w:szCs w:val="28"/>
        </w:rPr>
      </w:pPr>
    </w:p>
    <w:p w14:paraId="51AB6ABA" w14:textId="77777777" w:rsidR="00261462" w:rsidRDefault="00261462" w:rsidP="005D5924">
      <w:pPr>
        <w:rPr>
          <w:rFonts w:ascii="Arial Narrow" w:hAnsi="Arial Narrow"/>
          <w:b/>
          <w:caps/>
          <w:sz w:val="28"/>
          <w:szCs w:val="28"/>
        </w:rPr>
      </w:pPr>
    </w:p>
    <w:p w14:paraId="51AB6ABB" w14:textId="77777777" w:rsidR="00261462" w:rsidRDefault="00261462" w:rsidP="005D5924">
      <w:pPr>
        <w:rPr>
          <w:rFonts w:ascii="Arial Narrow" w:hAnsi="Arial Narrow"/>
          <w:b/>
          <w:caps/>
          <w:sz w:val="28"/>
          <w:szCs w:val="28"/>
        </w:rPr>
      </w:pPr>
    </w:p>
    <w:p w14:paraId="51AB6ABC" w14:textId="77777777" w:rsidR="00261462" w:rsidRDefault="00261462" w:rsidP="005D5924">
      <w:pPr>
        <w:rPr>
          <w:rFonts w:ascii="Arial Narrow" w:hAnsi="Arial Narrow"/>
          <w:b/>
          <w:caps/>
          <w:sz w:val="28"/>
          <w:szCs w:val="28"/>
        </w:rPr>
      </w:pPr>
    </w:p>
    <w:p w14:paraId="51AB6ABD" w14:textId="77777777" w:rsidR="00261462" w:rsidRDefault="00261462" w:rsidP="005D5924">
      <w:pPr>
        <w:rPr>
          <w:rFonts w:ascii="Arial Narrow" w:hAnsi="Arial Narrow"/>
          <w:b/>
          <w:caps/>
          <w:sz w:val="28"/>
          <w:szCs w:val="28"/>
        </w:rPr>
      </w:pPr>
    </w:p>
    <w:p w14:paraId="51AB6ABE" w14:textId="77777777" w:rsidR="00CC0CCD" w:rsidRDefault="00CC0CCD" w:rsidP="005D5924">
      <w:pPr>
        <w:rPr>
          <w:rFonts w:ascii="Arial Narrow" w:hAnsi="Arial Narrow"/>
          <w:b/>
          <w:caps/>
          <w:sz w:val="28"/>
          <w:szCs w:val="28"/>
        </w:rPr>
      </w:pPr>
    </w:p>
    <w:p w14:paraId="51AB6ABF" w14:textId="77777777" w:rsidR="009365EB" w:rsidRPr="00682F97" w:rsidRDefault="00A26A5F" w:rsidP="005D5924">
      <w:pPr>
        <w:rPr>
          <w:rFonts w:ascii="Arial Narrow" w:hAnsi="Arial Narrow"/>
          <w:b/>
          <w:caps/>
          <w:sz w:val="28"/>
          <w:szCs w:val="28"/>
        </w:rPr>
      </w:pPr>
      <w:r w:rsidRPr="00682F97">
        <w:rPr>
          <w:rFonts w:ascii="Arial Narrow" w:hAnsi="Arial Narrow"/>
          <w:b/>
          <w:caps/>
          <w:sz w:val="28"/>
          <w:szCs w:val="28"/>
        </w:rPr>
        <w:t>ACT Of ENGAGEMENT</w:t>
      </w:r>
    </w:p>
    <w:p w14:paraId="51AB6AC0" w14:textId="77777777" w:rsidR="00C20349" w:rsidRPr="00682F97" w:rsidRDefault="00C20349" w:rsidP="005D5924">
      <w:pPr>
        <w:rPr>
          <w:rFonts w:ascii="Arial Narrow" w:hAnsi="Arial Narrow"/>
          <w:b/>
        </w:rPr>
      </w:pPr>
      <w:r w:rsidRPr="00682F97">
        <w:rPr>
          <w:rFonts w:ascii="Arial Narrow" w:hAnsi="Arial Narrow"/>
          <w:b/>
        </w:rPr>
        <w:t>(</w:t>
      </w:r>
      <w:r w:rsidR="009365EB" w:rsidRPr="00682F97">
        <w:rPr>
          <w:rFonts w:ascii="Arial Narrow" w:hAnsi="Arial Narrow"/>
          <w:b/>
        </w:rPr>
        <w:t xml:space="preserve">Restricted consultation procedure / </w:t>
      </w:r>
      <w:r w:rsidR="00411D3E" w:rsidRPr="00BC7984">
        <w:rPr>
          <w:rFonts w:ascii="Arial Narrow" w:hAnsi="Arial Narrow"/>
          <w:b/>
          <w:u w:val="single"/>
        </w:rPr>
        <w:t>One-off contract</w:t>
      </w:r>
      <w:r w:rsidRPr="00682F97">
        <w:rPr>
          <w:rFonts w:ascii="Arial Narrow" w:hAnsi="Arial Narrow"/>
          <w:b/>
        </w:rPr>
        <w:t>)</w:t>
      </w:r>
    </w:p>
    <w:p w14:paraId="51AB6AC1" w14:textId="77777777" w:rsidR="009365EB" w:rsidRPr="009365EB" w:rsidRDefault="009365EB" w:rsidP="005D5924">
      <w:pPr>
        <w:rPr>
          <w:rFonts w:ascii="Arial Narrow" w:hAnsi="Arial Narrow"/>
          <w:b/>
          <w:sz w:val="20"/>
          <w:szCs w:val="20"/>
        </w:rPr>
      </w:pPr>
    </w:p>
    <w:p w14:paraId="51AB6AC2" w14:textId="4855B371" w:rsidR="00261462" w:rsidRDefault="00261462" w:rsidP="00261462">
      <w:pPr>
        <w:rPr>
          <w:rFonts w:ascii="Arial Narrow" w:hAnsi="Arial Narrow"/>
          <w:b/>
        </w:rPr>
      </w:pPr>
      <w:r w:rsidRPr="00682F97">
        <w:rPr>
          <w:rFonts w:ascii="Arial Narrow" w:hAnsi="Arial Narrow"/>
          <w:b/>
        </w:rPr>
        <w:t>This Act of Engagement lays down the terms and conditions of the contract</w:t>
      </w:r>
      <w:r>
        <w:rPr>
          <w:rFonts w:ascii="Arial Narrow" w:hAnsi="Arial Narrow"/>
          <w:b/>
        </w:rPr>
        <w:t xml:space="preserve"> between the Provider, </w:t>
      </w:r>
      <w:r w:rsidR="00453769">
        <w:rPr>
          <w:rFonts w:ascii="Arial Narrow" w:hAnsi="Arial Narrow"/>
          <w:b/>
        </w:rPr>
        <w:t>as described below,</w:t>
      </w:r>
      <w:r w:rsidRPr="00682F97">
        <w:rPr>
          <w:rFonts w:ascii="Arial Narrow" w:hAnsi="Arial Narrow"/>
          <w:b/>
        </w:rPr>
        <w:t xml:space="preserve"> and the Council of Europe</w:t>
      </w:r>
      <w:r>
        <w:rPr>
          <w:rStyle w:val="FootnoteReference"/>
          <w:rFonts w:ascii="Arial Narrow" w:hAnsi="Arial Narrow"/>
          <w:b/>
        </w:rPr>
        <w:footnoteReference w:id="2"/>
      </w:r>
      <w:r>
        <w:rPr>
          <w:rFonts w:ascii="Arial Narrow" w:hAnsi="Arial Narrow"/>
          <w:b/>
        </w:rPr>
        <w:t xml:space="preserve"> for </w:t>
      </w:r>
      <w:r w:rsidRPr="00682F97">
        <w:rPr>
          <w:rFonts w:ascii="Arial Narrow" w:hAnsi="Arial Narrow"/>
          <w:b/>
        </w:rPr>
        <w:t>the pro</w:t>
      </w:r>
      <w:r w:rsidR="00C509B5">
        <w:rPr>
          <w:rFonts w:ascii="Arial Narrow" w:hAnsi="Arial Narrow"/>
          <w:b/>
        </w:rPr>
        <w:t>curement</w:t>
      </w:r>
      <w:r w:rsidRPr="00682F97">
        <w:rPr>
          <w:rFonts w:ascii="Arial Narrow" w:hAnsi="Arial Narrow"/>
          <w:b/>
        </w:rPr>
        <w:t xml:space="preserve"> of </w:t>
      </w:r>
      <w:r w:rsidR="00AC7282">
        <w:rPr>
          <w:rFonts w:ascii="Arial Narrow" w:hAnsi="Arial Narrow"/>
          <w:b/>
        </w:rPr>
        <w:t xml:space="preserve">consultancy services for </w:t>
      </w:r>
      <w:r w:rsidR="000F1453">
        <w:rPr>
          <w:rFonts w:ascii="Arial Narrow" w:hAnsi="Arial Narrow"/>
          <w:b/>
        </w:rPr>
        <w:t xml:space="preserve">the </w:t>
      </w:r>
      <w:r w:rsidR="00AC7282">
        <w:rPr>
          <w:rFonts w:ascii="Arial Narrow" w:hAnsi="Arial Narrow"/>
          <w:b/>
        </w:rPr>
        <w:t>elaboration of linguistic dictionaries for the monitoring centre of the National Council of Television and Radio Broadcasting of Ukraine (the National Council)</w:t>
      </w:r>
      <w:r w:rsidR="0057480F">
        <w:rPr>
          <w:rFonts w:ascii="Arial Narrow" w:hAnsi="Arial Narrow"/>
          <w:b/>
        </w:rPr>
        <w:t>.</w:t>
      </w:r>
    </w:p>
    <w:p w14:paraId="51AB6AC3" w14:textId="77777777" w:rsidR="00261462" w:rsidRPr="00682F97" w:rsidRDefault="00261462" w:rsidP="00261462">
      <w:pPr>
        <w:rPr>
          <w:rFonts w:ascii="Arial Narrow" w:hAnsi="Arial Narrow"/>
          <w:b/>
        </w:rPr>
      </w:pPr>
    </w:p>
    <w:p w14:paraId="51AB6AC4" w14:textId="77777777" w:rsidR="00261462" w:rsidRPr="00CD22FC"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54D25">
        <w:rPr>
          <w:rFonts w:ascii="Arial Narrow" w:hAnsi="Arial Narrow"/>
          <w:sz w:val="20"/>
          <w:szCs w:val="20"/>
        </w:rPr>
        <w:t xml:space="preserve"> (see Section B</w:t>
      </w:r>
      <w:r w:rsidRPr="00CD22FC">
        <w:rPr>
          <w:rFonts w:ascii="Arial Narrow" w:hAnsi="Arial Narrow"/>
          <w:sz w:val="20"/>
          <w:szCs w:val="20"/>
        </w:rPr>
        <w:t>).</w:t>
      </w:r>
    </w:p>
    <w:p w14:paraId="51AB6AC5" w14:textId="77777777" w:rsidR="00261462" w:rsidRPr="00CD22FC" w:rsidRDefault="00261462" w:rsidP="00261462">
      <w:pPr>
        <w:rPr>
          <w:rFonts w:ascii="Arial Narrow" w:hAnsi="Arial Narrow"/>
          <w:b/>
          <w:sz w:val="20"/>
          <w:szCs w:val="20"/>
        </w:rPr>
      </w:pPr>
    </w:p>
    <w:p w14:paraId="51AB6AC6" w14:textId="77777777"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1AB6AC7" w14:textId="77777777"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51AB6AC8" w14:textId="77777777"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of the</w:t>
      </w:r>
      <w:r w:rsidR="00454D25">
        <w:rPr>
          <w:rFonts w:ascii="Arial Narrow" w:hAnsi="Arial Narrow"/>
          <w:color w:val="FF0000"/>
          <w:sz w:val="18"/>
          <w:szCs w:val="18"/>
        </w:rPr>
        <w:t xml:space="preserve"> table of fees (See Section A</w:t>
      </w:r>
      <w:r w:rsidRPr="00FB2401">
        <w:rPr>
          <w:rFonts w:ascii="Arial Narrow" w:hAnsi="Arial Narrow"/>
          <w:color w:val="FF0000"/>
          <w:sz w:val="18"/>
          <w:szCs w:val="18"/>
        </w:rPr>
        <w:t>);</w:t>
      </w:r>
    </w:p>
    <w:p w14:paraId="51AB6AC9" w14:textId="77777777"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454D25">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w:t>
      </w:r>
      <w:r>
        <w:rPr>
          <w:rFonts w:ascii="Arial Narrow" w:hAnsi="Arial Narrow"/>
          <w:color w:val="FF0000"/>
          <w:sz w:val="18"/>
          <w:szCs w:val="18"/>
        </w:rPr>
        <w:t xml:space="preserve"> (See Contact person details above)</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51AB6ACA" w14:textId="77777777" w:rsidR="00261462" w:rsidRDefault="00261462" w:rsidP="00261462">
      <w:pPr>
        <w:spacing w:before="120"/>
        <w:ind w:left="567" w:hanging="283"/>
        <w:rPr>
          <w:rFonts w:ascii="Arial Narrow" w:hAnsi="Arial Narrow"/>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BD6B89" w14:paraId="51AB6ACF"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1AB6ACB" w14:textId="77777777" w:rsidR="00261462" w:rsidRPr="005F37BF" w:rsidRDefault="00261462" w:rsidP="00FC7772">
            <w:pPr>
              <w:ind w:left="113" w:right="113"/>
              <w:jc w:val="center"/>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ACC"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Name and address</w:t>
            </w:r>
          </w:p>
          <w:p w14:paraId="51AB6ACD"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AB6ACE" w14:textId="7A0FC6C1" w:rsidR="00600C57" w:rsidRPr="00932425" w:rsidRDefault="00600C57" w:rsidP="00FC7772">
            <w:pPr>
              <w:rPr>
                <w:rFonts w:ascii="Arial Narrow" w:hAnsi="Arial Narrow"/>
                <w:color w:val="000000"/>
                <w:sz w:val="20"/>
                <w:szCs w:val="20"/>
              </w:rPr>
            </w:pPr>
          </w:p>
        </w:tc>
      </w:tr>
      <w:tr w:rsidR="00261462" w:rsidRPr="00BD6B89" w14:paraId="51AB6AD4"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1AB6AD0" w14:textId="44FFC6D0"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AD1" w14:textId="77777777" w:rsidR="00261462" w:rsidRPr="00FC72C5" w:rsidRDefault="00261462" w:rsidP="00FC7772">
            <w:pPr>
              <w:jc w:val="right"/>
              <w:rPr>
                <w:rFonts w:ascii="Arial Narrow" w:hAnsi="Arial Narrow"/>
                <w:sz w:val="18"/>
                <w:szCs w:val="18"/>
              </w:rPr>
            </w:pPr>
            <w:r>
              <w:rPr>
                <w:rFonts w:ascii="Arial Narrow" w:hAnsi="Arial Narrow"/>
                <w:sz w:val="18"/>
                <w:szCs w:val="18"/>
              </w:rPr>
              <w:t>Representative</w:t>
            </w:r>
          </w:p>
          <w:p w14:paraId="51AB6AD2"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AB6AD3" w14:textId="4A48E46E" w:rsidR="00261462" w:rsidRPr="00932425" w:rsidRDefault="00261462" w:rsidP="00FC7772">
            <w:pPr>
              <w:rPr>
                <w:rFonts w:ascii="Arial Narrow" w:hAnsi="Arial Narrow"/>
                <w:sz w:val="20"/>
                <w:szCs w:val="20"/>
              </w:rPr>
            </w:pPr>
          </w:p>
        </w:tc>
      </w:tr>
      <w:tr w:rsidR="00261462" w:rsidRPr="00BD6B89" w14:paraId="51AB6AD9"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1AB6AD5"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AD6" w14:textId="77777777" w:rsidR="00261462" w:rsidRPr="00FC72C5" w:rsidRDefault="00261462" w:rsidP="00FC7772">
            <w:pPr>
              <w:jc w:val="right"/>
              <w:rPr>
                <w:rFonts w:ascii="Arial Narrow" w:hAnsi="Arial Narrow"/>
                <w:sz w:val="18"/>
                <w:szCs w:val="18"/>
              </w:rPr>
            </w:pPr>
            <w:r>
              <w:rPr>
                <w:rFonts w:ascii="Arial Narrow" w:hAnsi="Arial Narrow"/>
                <w:sz w:val="18"/>
                <w:szCs w:val="18"/>
              </w:rPr>
              <w:t>Contact person</w:t>
            </w:r>
          </w:p>
          <w:p w14:paraId="51AB6AD7"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AB6AD8" w14:textId="1D3212C8" w:rsidR="00261462" w:rsidRPr="00932425" w:rsidRDefault="00261462" w:rsidP="00FC7772">
            <w:pPr>
              <w:rPr>
                <w:rFonts w:ascii="Arial Narrow" w:hAnsi="Arial Narrow"/>
                <w:sz w:val="20"/>
                <w:szCs w:val="20"/>
              </w:rPr>
            </w:pPr>
          </w:p>
        </w:tc>
      </w:tr>
      <w:tr w:rsidR="00261462" w:rsidRPr="00BD6B89" w14:paraId="51AB6AD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1AB6ADA"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ADB"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VAT n° (if any)</w:t>
            </w:r>
          </w:p>
          <w:p w14:paraId="51AB6ADC"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AB6ADD" w14:textId="77777777" w:rsidR="00261462" w:rsidRPr="00932425" w:rsidRDefault="00261462" w:rsidP="00FC7772">
            <w:pPr>
              <w:rPr>
                <w:rFonts w:ascii="Arial Narrow" w:hAnsi="Arial Narrow"/>
                <w:sz w:val="20"/>
                <w:szCs w:val="20"/>
              </w:rPr>
            </w:pPr>
          </w:p>
        </w:tc>
      </w:tr>
      <w:tr w:rsidR="00261462" w:rsidRPr="00BD6B89" w14:paraId="51AB6AE3"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1AB6ADF"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AE0"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Country and registration n° (if any)</w:t>
            </w:r>
          </w:p>
          <w:p w14:paraId="51AB6AE1"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AB6AE2" w14:textId="697035A3" w:rsidR="00261462" w:rsidRPr="00932425" w:rsidRDefault="00261462" w:rsidP="00FC7772">
            <w:pPr>
              <w:rPr>
                <w:rFonts w:ascii="Arial Narrow" w:hAnsi="Arial Narrow"/>
                <w:sz w:val="20"/>
                <w:szCs w:val="20"/>
              </w:rPr>
            </w:pPr>
          </w:p>
        </w:tc>
      </w:tr>
      <w:tr w:rsidR="00261462" w:rsidRPr="00BD6B89" w14:paraId="51AB6AE8"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1AB6AE4"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AE5"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1AB6AE6"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AB6AE7" w14:textId="10C69AB7" w:rsidR="00261462" w:rsidRPr="00932425" w:rsidRDefault="00261462" w:rsidP="00FC7772">
            <w:pPr>
              <w:rPr>
                <w:rFonts w:ascii="Arial Narrow" w:hAnsi="Arial Narrow"/>
                <w:sz w:val="20"/>
                <w:szCs w:val="20"/>
              </w:rPr>
            </w:pPr>
          </w:p>
        </w:tc>
      </w:tr>
      <w:tr w:rsidR="00261462" w:rsidRPr="00BD6B89" w14:paraId="51AB6AED"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1AB6AE9"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AEA"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51AB6AEB"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AB6AEC" w14:textId="2E2A128F" w:rsidR="00261462" w:rsidRPr="00932425" w:rsidRDefault="00261462" w:rsidP="00FC7772">
            <w:pPr>
              <w:rPr>
                <w:rFonts w:ascii="Arial Narrow" w:hAnsi="Arial Narrow"/>
                <w:sz w:val="20"/>
                <w:szCs w:val="20"/>
              </w:rPr>
            </w:pPr>
          </w:p>
        </w:tc>
      </w:tr>
      <w:tr w:rsidR="005F37BF" w14:paraId="51AB6AF2"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1AB6AEE" w14:textId="77777777" w:rsidR="005F37BF" w:rsidRDefault="005F37BF">
            <w:pPr>
              <w:ind w:left="113" w:right="113"/>
              <w:jc w:val="center"/>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AB6AEF" w14:textId="77777777" w:rsidR="005F37BF" w:rsidRDefault="005F37BF">
            <w:pPr>
              <w:jc w:val="right"/>
              <w:rPr>
                <w:rFonts w:ascii="Arial Narrow" w:hAnsi="Arial Narrow"/>
                <w:sz w:val="18"/>
                <w:szCs w:val="18"/>
              </w:rPr>
            </w:pPr>
            <w:r>
              <w:rPr>
                <w:rFonts w:ascii="Arial Narrow" w:hAnsi="Arial Narrow"/>
                <w:sz w:val="18"/>
                <w:szCs w:val="18"/>
              </w:rPr>
              <w:t>Account holder</w:t>
            </w:r>
          </w:p>
          <w:p w14:paraId="51AB6AF0" w14:textId="77777777"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06C90CC8" w14:textId="1F16B4A5" w:rsidR="00600C57" w:rsidRDefault="00600C57" w:rsidP="00600C57">
            <w:pPr>
              <w:rPr>
                <w:rFonts w:ascii="Arial Narrow" w:hAnsi="Arial Narrow"/>
                <w:color w:val="000000"/>
                <w:sz w:val="20"/>
                <w:szCs w:val="20"/>
              </w:rPr>
            </w:pPr>
          </w:p>
          <w:p w14:paraId="51AB6AF1" w14:textId="77777777" w:rsidR="005F37BF" w:rsidRDefault="005F37BF">
            <w:pPr>
              <w:rPr>
                <w:rFonts w:ascii="Arial Narrow" w:hAnsi="Arial Narrow"/>
                <w:sz w:val="20"/>
                <w:szCs w:val="20"/>
              </w:rPr>
            </w:pPr>
          </w:p>
        </w:tc>
      </w:tr>
      <w:tr w:rsidR="005F37BF" w14:paraId="51AB6AFA"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1AB6AF3" w14:textId="77777777"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AB6AF4" w14:textId="77777777" w:rsidR="005F37BF" w:rsidRDefault="005F37BF">
            <w:pPr>
              <w:jc w:val="right"/>
              <w:rPr>
                <w:rFonts w:ascii="Arial Narrow" w:hAnsi="Arial Narrow"/>
                <w:sz w:val="18"/>
                <w:szCs w:val="18"/>
              </w:rPr>
            </w:pPr>
            <w:r>
              <w:rPr>
                <w:rFonts w:ascii="Arial Narrow" w:hAnsi="Arial Narrow"/>
                <w:sz w:val="18"/>
                <w:szCs w:val="18"/>
              </w:rPr>
              <w:t>IBAN n°</w:t>
            </w:r>
          </w:p>
          <w:p w14:paraId="51AB6AF5" w14:textId="77777777" w:rsidR="005F37BF" w:rsidRDefault="005F37BF">
            <w:pPr>
              <w:jc w:val="right"/>
              <w:rPr>
                <w:rFonts w:ascii="Arial Narrow" w:hAnsi="Arial Narrow"/>
                <w:sz w:val="18"/>
                <w:szCs w:val="18"/>
              </w:rPr>
            </w:pPr>
            <w:r>
              <w:rPr>
                <w:rFonts w:ascii="Arial Narrow" w:hAnsi="Arial Narrow"/>
                <w:sz w:val="18"/>
                <w:szCs w:val="18"/>
              </w:rPr>
              <w:t>(if available)</w:t>
            </w:r>
          </w:p>
          <w:p w14:paraId="51AB6AF6" w14:textId="77777777"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51AB6AF7" w14:textId="26209575"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1AB6AF8" w14:textId="77777777" w:rsidR="005F37BF" w:rsidRDefault="005F37BF">
            <w:pPr>
              <w:jc w:val="right"/>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51AB6AF9" w14:textId="451CD65D" w:rsidR="005F37BF" w:rsidRDefault="005F37BF">
            <w:pPr>
              <w:rPr>
                <w:rFonts w:ascii="Arial Narrow" w:hAnsi="Arial Narrow"/>
                <w:sz w:val="20"/>
                <w:szCs w:val="20"/>
              </w:rPr>
            </w:pPr>
          </w:p>
        </w:tc>
      </w:tr>
      <w:tr w:rsidR="005F37BF" w14:paraId="51AB6B03"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1AB6AFB" w14:textId="77777777"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AB6AFC" w14:textId="77777777" w:rsidR="005F37BF" w:rsidRDefault="005F37BF">
            <w:pPr>
              <w:jc w:val="right"/>
              <w:rPr>
                <w:rFonts w:ascii="Arial Narrow" w:hAnsi="Arial Narrow"/>
                <w:sz w:val="18"/>
                <w:szCs w:val="18"/>
              </w:rPr>
            </w:pPr>
            <w:r>
              <w:rPr>
                <w:rFonts w:ascii="Arial Narrow" w:hAnsi="Arial Narrow"/>
                <w:sz w:val="18"/>
                <w:szCs w:val="18"/>
              </w:rPr>
              <w:t>Bank name</w:t>
            </w:r>
          </w:p>
          <w:p w14:paraId="51AB6AFD" w14:textId="77777777" w:rsidR="007F0EF3" w:rsidRDefault="007F0EF3">
            <w:pPr>
              <w:jc w:val="right"/>
              <w:rPr>
                <w:rFonts w:ascii="Arial Narrow" w:hAnsi="Arial Narrow"/>
                <w:sz w:val="18"/>
                <w:szCs w:val="18"/>
              </w:rPr>
            </w:pPr>
            <w:r>
              <w:rPr>
                <w:rFonts w:ascii="Arial Narrow" w:hAnsi="Arial Narrow"/>
                <w:sz w:val="18"/>
                <w:szCs w:val="18"/>
              </w:rPr>
              <w:t>and Branch</w:t>
            </w:r>
          </w:p>
          <w:p w14:paraId="51AB6AFE" w14:textId="77777777"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51AB6AFF" w14:textId="7E587F01" w:rsidR="00600C57" w:rsidRDefault="00600C57">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1AB6B00" w14:textId="77777777" w:rsidR="005F37BF" w:rsidRDefault="00BE43B2">
            <w:pPr>
              <w:jc w:val="right"/>
              <w:rPr>
                <w:rFonts w:ascii="Arial Narrow" w:hAnsi="Arial Narrow"/>
                <w:sz w:val="18"/>
                <w:szCs w:val="18"/>
              </w:rPr>
            </w:pPr>
            <w:r>
              <w:rPr>
                <w:rFonts w:ascii="Arial Narrow" w:hAnsi="Arial Narrow"/>
                <w:sz w:val="18"/>
                <w:szCs w:val="18"/>
              </w:rPr>
              <w:t>BIC/</w:t>
            </w:r>
            <w:r w:rsidR="005F37BF">
              <w:rPr>
                <w:rFonts w:ascii="Arial Narrow" w:hAnsi="Arial Narrow"/>
                <w:sz w:val="18"/>
                <w:szCs w:val="18"/>
              </w:rPr>
              <w:t xml:space="preserve">SWIFT Code </w:t>
            </w:r>
          </w:p>
          <w:p w14:paraId="51AB6B01" w14:textId="77777777"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51AB6B02" w14:textId="4577BA47" w:rsidR="005F37BF" w:rsidRDefault="005F37BF">
            <w:pPr>
              <w:rPr>
                <w:rFonts w:ascii="Arial Narrow" w:hAnsi="Arial Narrow"/>
                <w:sz w:val="20"/>
                <w:szCs w:val="20"/>
              </w:rPr>
            </w:pPr>
          </w:p>
        </w:tc>
      </w:tr>
      <w:tr w:rsidR="005F37BF" w14:paraId="51AB6B0A"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51AB6B04" w14:textId="01869448" w:rsidR="005F37BF"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AB6B05" w14:textId="77777777" w:rsidR="005F37BF" w:rsidRDefault="005F37BF">
            <w:pPr>
              <w:jc w:val="right"/>
              <w:rPr>
                <w:rFonts w:ascii="Arial Narrow" w:hAnsi="Arial Narrow"/>
                <w:sz w:val="18"/>
                <w:szCs w:val="18"/>
              </w:rPr>
            </w:pPr>
            <w:r>
              <w:rPr>
                <w:rFonts w:ascii="Arial Narrow" w:hAnsi="Arial Narrow"/>
                <w:sz w:val="18"/>
                <w:szCs w:val="18"/>
              </w:rPr>
              <w:t xml:space="preserve">Bank Address </w:t>
            </w:r>
          </w:p>
          <w:p w14:paraId="51AB6B06" w14:textId="77777777"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51AB6B07" w14:textId="240D45AC"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51AB6B08" w14:textId="77777777" w:rsidR="005F37BF" w:rsidRDefault="005F37BF">
            <w:pPr>
              <w:jc w:val="right"/>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51AB6B09" w14:textId="2C369826" w:rsidR="005F37BF" w:rsidRDefault="005F37BF">
            <w:pPr>
              <w:rPr>
                <w:rFonts w:ascii="Arial Narrow" w:hAnsi="Arial Narrow"/>
                <w:sz w:val="20"/>
                <w:szCs w:val="20"/>
              </w:rPr>
            </w:pPr>
          </w:p>
        </w:tc>
      </w:tr>
    </w:tbl>
    <w:p w14:paraId="51AB6B0B" w14:textId="77777777" w:rsidR="00261462" w:rsidRDefault="00261462" w:rsidP="00FF6B29">
      <w:pPr>
        <w:pStyle w:val="ListParagraph"/>
        <w:numPr>
          <w:ilvl w:val="0"/>
          <w:numId w:val="10"/>
        </w:numPr>
        <w:rPr>
          <w:rFonts w:ascii="Arial Narrow" w:hAnsi="Arial Narrow"/>
          <w:b/>
          <w:lang w:eastAsia="en-US"/>
        </w:rPr>
        <w:sectPr w:rsidR="00261462" w:rsidSect="00A71EA9">
          <w:headerReference w:type="default" r:id="rId13"/>
          <w:pgSz w:w="11907" w:h="16840" w:code="9"/>
          <w:pgMar w:top="284" w:right="1134" w:bottom="851" w:left="1134" w:header="285" w:footer="284" w:gutter="0"/>
          <w:cols w:space="708"/>
          <w:docGrid w:linePitch="360"/>
        </w:sectPr>
      </w:pPr>
    </w:p>
    <w:p w14:paraId="51AB6B0C" w14:textId="77777777" w:rsidR="00F54EF8" w:rsidRPr="00FF6B29"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FF6B29">
        <w:rPr>
          <w:rFonts w:ascii="Arial Narrow" w:hAnsi="Arial Narrow"/>
          <w:b/>
          <w:lang w:eastAsia="en-US"/>
        </w:rPr>
        <w:lastRenderedPageBreak/>
        <w:t xml:space="preserve">Terms of reference / </w:t>
      </w:r>
      <w:r w:rsidR="00261462">
        <w:rPr>
          <w:rFonts w:ascii="Arial Narrow" w:hAnsi="Arial Narrow"/>
          <w:b/>
          <w:lang w:eastAsia="en-US"/>
        </w:rPr>
        <w:t>Table of fees</w:t>
      </w:r>
    </w:p>
    <w:p w14:paraId="51AB6B0D" w14:textId="77777777" w:rsidR="00FF6B29" w:rsidRPr="00AC7282" w:rsidRDefault="00FF6B29" w:rsidP="00FF6B29">
      <w:pPr>
        <w:pStyle w:val="ListParagraph"/>
        <w:rPr>
          <w:rFonts w:ascii="Arial Narrow" w:hAnsi="Arial Narrow"/>
          <w:sz w:val="20"/>
          <w:szCs w:val="20"/>
        </w:rPr>
      </w:pPr>
    </w:p>
    <w:p w14:paraId="4B12600D" w14:textId="18C932EC" w:rsidR="00AC7282" w:rsidRDefault="00AC7282" w:rsidP="00AC7282">
      <w:pPr>
        <w:spacing w:after="60"/>
        <w:jc w:val="both"/>
        <w:rPr>
          <w:rFonts w:ascii="Arial Narrow" w:hAnsi="Arial Narrow"/>
          <w:sz w:val="20"/>
          <w:szCs w:val="20"/>
        </w:rPr>
      </w:pPr>
      <w:r w:rsidRPr="00AC7282">
        <w:rPr>
          <w:rFonts w:ascii="Arial Narrow" w:hAnsi="Arial Narrow"/>
          <w:sz w:val="20"/>
          <w:szCs w:val="20"/>
        </w:rPr>
        <w:t>The Council of Europe is currently implementing the project “Strengthening freedom of media, access to information and reinforcing public broadcasting system in Ukraine” (</w:t>
      </w:r>
      <w:r w:rsidR="000F1453">
        <w:rPr>
          <w:rFonts w:ascii="Arial Narrow" w:hAnsi="Arial Narrow"/>
          <w:sz w:val="20"/>
          <w:szCs w:val="20"/>
        </w:rPr>
        <w:t>hereinafter ‘</w:t>
      </w:r>
      <w:r w:rsidRPr="00AC7282">
        <w:rPr>
          <w:rFonts w:ascii="Arial Narrow" w:hAnsi="Arial Narrow"/>
          <w:sz w:val="20"/>
          <w:szCs w:val="20"/>
        </w:rPr>
        <w:t>the Project</w:t>
      </w:r>
      <w:r w:rsidR="000F1453">
        <w:rPr>
          <w:rFonts w:ascii="Arial Narrow" w:hAnsi="Arial Narrow"/>
          <w:sz w:val="20"/>
          <w:szCs w:val="20"/>
        </w:rPr>
        <w:t>’</w:t>
      </w:r>
      <w:r w:rsidRPr="00AC7282">
        <w:rPr>
          <w:rFonts w:ascii="Arial Narrow" w:hAnsi="Arial Narrow"/>
          <w:sz w:val="20"/>
          <w:szCs w:val="20"/>
        </w:rPr>
        <w:t xml:space="preserve">) within the Council of Europe Action Plan for Ukraine (2018-2021). The Project aims to enhance the role of media, its freedom and safety, and the public broadcaster as an instrument for consensus building in the Ukrainian society, particularly during the election period. The Project activities are also aimed at strengthening regulatory and self-regulatory mechanisms for ensuring balanced and unbiased media coverage of elections, and among other activities, the Project plans to provide expert support to the National Council of Television and Radio Broadcasting of Ukraine (National Council).  In that context, it is looking for a Provider for the provision </w:t>
      </w:r>
      <w:r w:rsidR="00502B67">
        <w:rPr>
          <w:rFonts w:ascii="Arial Narrow" w:hAnsi="Arial Narrow"/>
          <w:sz w:val="20"/>
          <w:szCs w:val="20"/>
        </w:rPr>
        <w:t xml:space="preserve">of </w:t>
      </w:r>
      <w:r w:rsidRPr="00AC7282">
        <w:rPr>
          <w:rFonts w:ascii="Arial Narrow" w:hAnsi="Arial Narrow"/>
          <w:sz w:val="20"/>
          <w:szCs w:val="20"/>
        </w:rPr>
        <w:t>consultancy services for</w:t>
      </w:r>
      <w:r w:rsidR="00C06297">
        <w:rPr>
          <w:rFonts w:ascii="Arial Narrow" w:hAnsi="Arial Narrow"/>
          <w:sz w:val="20"/>
          <w:szCs w:val="20"/>
        </w:rPr>
        <w:t xml:space="preserve"> the</w:t>
      </w:r>
      <w:r w:rsidRPr="00AC7282">
        <w:rPr>
          <w:rFonts w:ascii="Arial Narrow" w:hAnsi="Arial Narrow"/>
          <w:sz w:val="20"/>
          <w:szCs w:val="20"/>
        </w:rPr>
        <w:t xml:space="preserve"> development of linguistic (lexical) dictionaries for the monitoring centre of the National Council.</w:t>
      </w:r>
    </w:p>
    <w:p w14:paraId="14B28C35" w14:textId="77777777" w:rsidR="00C42672" w:rsidRDefault="00C42672" w:rsidP="00AC7282">
      <w:pPr>
        <w:spacing w:after="60"/>
        <w:jc w:val="both"/>
        <w:rPr>
          <w:rFonts w:ascii="Arial Narrow" w:hAnsi="Arial Narrow"/>
          <w:sz w:val="20"/>
          <w:szCs w:val="20"/>
        </w:rPr>
      </w:pPr>
    </w:p>
    <w:p w14:paraId="20B98288" w14:textId="04A39C14" w:rsidR="00C42672" w:rsidRDefault="00C42672" w:rsidP="00AC7282">
      <w:pPr>
        <w:spacing w:after="60"/>
        <w:jc w:val="both"/>
        <w:rPr>
          <w:rFonts w:ascii="Arial Narrow" w:hAnsi="Arial Narrow"/>
          <w:sz w:val="20"/>
          <w:szCs w:val="20"/>
        </w:rPr>
      </w:pPr>
      <w:r>
        <w:rPr>
          <w:rFonts w:ascii="Arial Narrow" w:hAnsi="Arial Narrow"/>
          <w:sz w:val="20"/>
          <w:szCs w:val="20"/>
        </w:rPr>
        <w:t>As a result of the current tender, the following deliverables are expected:</w:t>
      </w:r>
    </w:p>
    <w:p w14:paraId="1685D539" w14:textId="79B3427A" w:rsidR="00C42672" w:rsidRDefault="00C42672" w:rsidP="00C42672">
      <w:pPr>
        <w:pStyle w:val="ListParagraph"/>
        <w:numPr>
          <w:ilvl w:val="0"/>
          <w:numId w:val="21"/>
        </w:numPr>
        <w:spacing w:after="60"/>
        <w:jc w:val="both"/>
        <w:rPr>
          <w:rFonts w:ascii="Arial Narrow" w:hAnsi="Arial Narrow"/>
          <w:sz w:val="20"/>
          <w:szCs w:val="20"/>
        </w:rPr>
      </w:pPr>
      <w:r>
        <w:rPr>
          <w:rFonts w:ascii="Arial Narrow" w:hAnsi="Arial Narrow"/>
          <w:sz w:val="20"/>
          <w:szCs w:val="20"/>
        </w:rPr>
        <w:t>At least 7 (seven) linguistic dictionaries, that meet the criteria described in the table below:</w:t>
      </w:r>
    </w:p>
    <w:tbl>
      <w:tblPr>
        <w:tblStyle w:val="TableGrid"/>
        <w:tblW w:w="4874" w:type="pct"/>
        <w:tblLayout w:type="fixed"/>
        <w:tblLook w:val="04A0" w:firstRow="1" w:lastRow="0" w:firstColumn="1" w:lastColumn="0" w:noHBand="0" w:noVBand="1"/>
      </w:tblPr>
      <w:tblGrid>
        <w:gridCol w:w="575"/>
        <w:gridCol w:w="1804"/>
        <w:gridCol w:w="4738"/>
        <w:gridCol w:w="2490"/>
      </w:tblGrid>
      <w:tr w:rsidR="00C42672" w:rsidRPr="00C42672" w14:paraId="1ADA8D24" w14:textId="77777777" w:rsidTr="00F1584A">
        <w:tc>
          <w:tcPr>
            <w:tcW w:w="299" w:type="pct"/>
          </w:tcPr>
          <w:p w14:paraId="0CA4203A"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No.</w:t>
            </w:r>
          </w:p>
        </w:tc>
        <w:tc>
          <w:tcPr>
            <w:tcW w:w="939" w:type="pct"/>
          </w:tcPr>
          <w:p w14:paraId="0F751A47"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Title of the dictionary</w:t>
            </w:r>
          </w:p>
        </w:tc>
        <w:tc>
          <w:tcPr>
            <w:tcW w:w="2466" w:type="pct"/>
          </w:tcPr>
          <w:p w14:paraId="1A7DDB08" w14:textId="77777777" w:rsidR="00C42672" w:rsidRPr="00C42672" w:rsidRDefault="00C42672" w:rsidP="00F1584A">
            <w:pPr>
              <w:pStyle w:val="ListParagraph"/>
              <w:ind w:left="115"/>
              <w:rPr>
                <w:rFonts w:ascii="Arial Narrow" w:hAnsi="Arial Narrow" w:cs="Tahoma"/>
                <w:b/>
                <w:sz w:val="20"/>
                <w:szCs w:val="20"/>
              </w:rPr>
            </w:pPr>
            <w:r w:rsidRPr="00C42672">
              <w:rPr>
                <w:rFonts w:ascii="Arial Narrow" w:hAnsi="Arial Narrow" w:cs="Tahoma"/>
                <w:b/>
                <w:sz w:val="20"/>
                <w:szCs w:val="20"/>
              </w:rPr>
              <w:t xml:space="preserve">Key terms, which need to be included in the course of elaboration of the dictionary </w:t>
            </w:r>
          </w:p>
        </w:tc>
        <w:tc>
          <w:tcPr>
            <w:tcW w:w="1296" w:type="pct"/>
          </w:tcPr>
          <w:p w14:paraId="69486F16" w14:textId="007B6473" w:rsidR="00C42672" w:rsidRPr="00C42672" w:rsidRDefault="00C42672" w:rsidP="000C6878">
            <w:pPr>
              <w:rPr>
                <w:rFonts w:ascii="Arial Narrow" w:hAnsi="Arial Narrow" w:cs="Tahoma"/>
                <w:sz w:val="20"/>
                <w:szCs w:val="20"/>
              </w:rPr>
            </w:pPr>
            <w:r w:rsidRPr="00C42672">
              <w:rPr>
                <w:rFonts w:ascii="Arial Narrow" w:hAnsi="Arial Narrow" w:cs="Tahoma"/>
                <w:b/>
                <w:bCs/>
                <w:sz w:val="20"/>
                <w:szCs w:val="20"/>
              </w:rPr>
              <w:t xml:space="preserve">TV genres  </w:t>
            </w:r>
            <w:r w:rsidRPr="00C42672">
              <w:rPr>
                <w:rFonts w:ascii="Arial Narrow" w:hAnsi="Arial Narrow" w:cs="Tahoma"/>
                <w:sz w:val="20"/>
                <w:szCs w:val="20"/>
              </w:rPr>
              <w:t>(</w:t>
            </w:r>
            <w:r w:rsidR="000C6878">
              <w:rPr>
                <w:rFonts w:ascii="Arial Narrow" w:hAnsi="Arial Narrow" w:cs="Tahoma"/>
                <w:sz w:val="20"/>
                <w:szCs w:val="20"/>
              </w:rPr>
              <w:t xml:space="preserve">not less than 50% of the texts chosen for the analysis should be from the mentioned genres) </w:t>
            </w:r>
          </w:p>
        </w:tc>
      </w:tr>
      <w:tr w:rsidR="00C42672" w:rsidRPr="00C42672" w14:paraId="2D0F277C" w14:textId="77777777" w:rsidTr="00F1584A">
        <w:tc>
          <w:tcPr>
            <w:tcW w:w="299" w:type="pct"/>
          </w:tcPr>
          <w:p w14:paraId="4D655201" w14:textId="77777777" w:rsidR="00C42672" w:rsidRPr="00C42672" w:rsidRDefault="00C42672" w:rsidP="00F1584A">
            <w:pPr>
              <w:rPr>
                <w:rFonts w:ascii="Arial Narrow" w:hAnsi="Arial Narrow" w:cs="Tahoma"/>
                <w:b/>
                <w:color w:val="292B2C"/>
                <w:sz w:val="20"/>
                <w:szCs w:val="20"/>
              </w:rPr>
            </w:pPr>
            <w:r w:rsidRPr="00C42672">
              <w:rPr>
                <w:rFonts w:ascii="Arial Narrow" w:hAnsi="Arial Narrow" w:cs="Tahoma"/>
                <w:b/>
                <w:color w:val="292B2C"/>
                <w:sz w:val="20"/>
                <w:szCs w:val="20"/>
              </w:rPr>
              <w:t>1</w:t>
            </w:r>
          </w:p>
        </w:tc>
        <w:tc>
          <w:tcPr>
            <w:tcW w:w="939" w:type="pct"/>
          </w:tcPr>
          <w:p w14:paraId="4307C57B" w14:textId="77777777" w:rsidR="00C42672" w:rsidRPr="00C42672" w:rsidRDefault="00C42672" w:rsidP="00F1584A">
            <w:pPr>
              <w:rPr>
                <w:rFonts w:ascii="Arial Narrow" w:hAnsi="Arial Narrow" w:cs="Tahoma"/>
                <w:b/>
                <w:color w:val="292B2C"/>
                <w:sz w:val="20"/>
                <w:szCs w:val="20"/>
              </w:rPr>
            </w:pPr>
            <w:r w:rsidRPr="00C42672">
              <w:rPr>
                <w:rFonts w:ascii="Arial Narrow" w:hAnsi="Arial Narrow" w:cs="Tahoma"/>
                <w:b/>
                <w:color w:val="292B2C"/>
                <w:sz w:val="20"/>
                <w:szCs w:val="20"/>
              </w:rPr>
              <w:t>Invective Language</w:t>
            </w:r>
          </w:p>
          <w:p w14:paraId="1C2FE6B6" w14:textId="77777777" w:rsidR="00C42672" w:rsidRPr="00C42672" w:rsidRDefault="00C42672" w:rsidP="00F1584A">
            <w:pPr>
              <w:rPr>
                <w:rFonts w:ascii="Arial Narrow" w:hAnsi="Arial Narrow" w:cs="Tahoma"/>
                <w:b/>
                <w:sz w:val="20"/>
                <w:szCs w:val="20"/>
              </w:rPr>
            </w:pPr>
          </w:p>
        </w:tc>
        <w:tc>
          <w:tcPr>
            <w:tcW w:w="2466" w:type="pct"/>
          </w:tcPr>
          <w:p w14:paraId="74B2A496" w14:textId="541E97CA" w:rsidR="00C42672" w:rsidRPr="00C42672" w:rsidRDefault="00C42672" w:rsidP="00736360">
            <w:pPr>
              <w:pStyle w:val="ListParagraph"/>
              <w:numPr>
                <w:ilvl w:val="0"/>
                <w:numId w:val="27"/>
              </w:numPr>
              <w:ind w:left="384"/>
              <w:contextualSpacing/>
              <w:jc w:val="both"/>
              <w:rPr>
                <w:rFonts w:ascii="Arial Narrow" w:hAnsi="Arial Narrow" w:cs="Tahoma"/>
                <w:sz w:val="20"/>
                <w:szCs w:val="20"/>
              </w:rPr>
            </w:pPr>
            <w:r w:rsidRPr="00C42672">
              <w:rPr>
                <w:rFonts w:ascii="Arial Narrow" w:hAnsi="Arial Narrow" w:cs="Tahoma"/>
                <w:sz w:val="20"/>
                <w:szCs w:val="20"/>
              </w:rPr>
              <w:t xml:space="preserve">Detecting facts of broadcasting of </w:t>
            </w:r>
            <w:r w:rsidRPr="00736360">
              <w:rPr>
                <w:rFonts w:ascii="Arial Narrow" w:hAnsi="Arial Narrow" w:cs="Tahoma"/>
                <w:sz w:val="20"/>
                <w:szCs w:val="20"/>
              </w:rPr>
              <w:t>rud</w:t>
            </w:r>
            <w:r w:rsidR="00736360" w:rsidRPr="00736360">
              <w:rPr>
                <w:rFonts w:ascii="Arial Narrow" w:hAnsi="Arial Narrow" w:cs="Tahoma"/>
                <w:sz w:val="20"/>
                <w:szCs w:val="20"/>
              </w:rPr>
              <w:t>e (brutal)</w:t>
            </w:r>
            <w:r w:rsidRPr="00736360">
              <w:rPr>
                <w:rFonts w:ascii="Arial Narrow" w:hAnsi="Arial Narrow" w:cs="Tahoma"/>
                <w:sz w:val="20"/>
                <w:szCs w:val="20"/>
              </w:rPr>
              <w:t>,</w:t>
            </w:r>
            <w:r w:rsidRPr="00C42672">
              <w:rPr>
                <w:rFonts w:ascii="Arial Narrow" w:hAnsi="Arial Narrow" w:cs="Tahoma"/>
                <w:sz w:val="20"/>
                <w:szCs w:val="20"/>
              </w:rPr>
              <w:t xml:space="preserve"> offensive words, collocations and statements, abusive language, etc.</w:t>
            </w:r>
          </w:p>
        </w:tc>
        <w:tc>
          <w:tcPr>
            <w:tcW w:w="1296" w:type="pct"/>
          </w:tcPr>
          <w:p w14:paraId="046111D8"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cultural and artistic programmes,</w:t>
            </w:r>
          </w:p>
          <w:p w14:paraId="1AF64EFB"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entertainment programmes,</w:t>
            </w:r>
          </w:p>
          <w:p w14:paraId="7640BFE8"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analytical news programmes</w:t>
            </w:r>
          </w:p>
        </w:tc>
      </w:tr>
      <w:tr w:rsidR="00C42672" w:rsidRPr="00C42672" w14:paraId="31AA01E4" w14:textId="77777777" w:rsidTr="00F1584A">
        <w:tc>
          <w:tcPr>
            <w:tcW w:w="299" w:type="pct"/>
          </w:tcPr>
          <w:p w14:paraId="396A91CB"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2</w:t>
            </w:r>
          </w:p>
        </w:tc>
        <w:tc>
          <w:tcPr>
            <w:tcW w:w="939" w:type="pct"/>
          </w:tcPr>
          <w:p w14:paraId="4867F91B"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Minors Rights Protection</w:t>
            </w:r>
          </w:p>
          <w:p w14:paraId="57CC4AE9" w14:textId="77777777" w:rsidR="00C42672" w:rsidRPr="00C42672" w:rsidRDefault="00C42672" w:rsidP="00F1584A">
            <w:pPr>
              <w:rPr>
                <w:rFonts w:ascii="Arial Narrow" w:hAnsi="Arial Narrow" w:cs="Tahoma"/>
                <w:b/>
                <w:sz w:val="20"/>
                <w:szCs w:val="20"/>
              </w:rPr>
            </w:pPr>
          </w:p>
        </w:tc>
        <w:tc>
          <w:tcPr>
            <w:tcW w:w="2466" w:type="pct"/>
          </w:tcPr>
          <w:p w14:paraId="5362BF22" w14:textId="77777777" w:rsidR="00C42672" w:rsidRPr="00C42672" w:rsidRDefault="00C42672" w:rsidP="00C42672">
            <w:pPr>
              <w:pStyle w:val="ListParagraph"/>
              <w:numPr>
                <w:ilvl w:val="0"/>
                <w:numId w:val="26"/>
              </w:numPr>
              <w:ind w:left="384"/>
              <w:contextualSpacing/>
              <w:rPr>
                <w:rFonts w:ascii="Arial Narrow" w:hAnsi="Arial Narrow" w:cs="Tahoma"/>
                <w:sz w:val="20"/>
                <w:szCs w:val="20"/>
              </w:rPr>
            </w:pPr>
            <w:r w:rsidRPr="00C42672">
              <w:rPr>
                <w:rFonts w:ascii="Arial Narrow" w:hAnsi="Arial Narrow" w:cs="Tahoma"/>
                <w:sz w:val="20"/>
                <w:szCs w:val="20"/>
              </w:rPr>
              <w:t>Detecting facts of broadcasting of information, which is likely to impair physical, intellectual and spiritual growth of under-age children and youth.</w:t>
            </w:r>
          </w:p>
          <w:p w14:paraId="0E4B6A2D" w14:textId="77777777" w:rsidR="00C42672" w:rsidRPr="00C42672" w:rsidRDefault="00C42672" w:rsidP="00C42672">
            <w:pPr>
              <w:pStyle w:val="ListParagraph"/>
              <w:numPr>
                <w:ilvl w:val="0"/>
                <w:numId w:val="26"/>
              </w:numPr>
              <w:ind w:left="384"/>
              <w:contextualSpacing/>
              <w:jc w:val="both"/>
              <w:rPr>
                <w:rFonts w:ascii="Arial Narrow" w:hAnsi="Arial Narrow" w:cs="Tahoma"/>
                <w:sz w:val="20"/>
                <w:szCs w:val="20"/>
              </w:rPr>
            </w:pPr>
            <w:r w:rsidRPr="00C42672">
              <w:rPr>
                <w:rFonts w:ascii="Arial Narrow" w:hAnsi="Arial Narrow" w:cs="Tahoma"/>
                <w:sz w:val="20"/>
                <w:szCs w:val="20"/>
              </w:rPr>
              <w:t>Detecting facts of promotion of violence and cruelty, dissemination of pornography and information, which disrespects human dignity and impairs moral wellbeing of a child, etc.</w:t>
            </w:r>
            <w:r w:rsidRPr="00C42672">
              <w:rPr>
                <w:rFonts w:ascii="Arial Narrow" w:hAnsi="Arial Narrow" w:cs="Tahoma"/>
                <w:color w:val="292B2C"/>
                <w:sz w:val="20"/>
                <w:szCs w:val="20"/>
              </w:rPr>
              <w:t xml:space="preserve"> </w:t>
            </w:r>
          </w:p>
        </w:tc>
        <w:tc>
          <w:tcPr>
            <w:tcW w:w="1296" w:type="pct"/>
          </w:tcPr>
          <w:p w14:paraId="7E34E642"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cultural and artistic programmes,</w:t>
            </w:r>
          </w:p>
          <w:p w14:paraId="4E726EBB"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entertainment programmes,</w:t>
            </w:r>
          </w:p>
          <w:p w14:paraId="170EE669"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analytical news programmes</w:t>
            </w:r>
          </w:p>
        </w:tc>
      </w:tr>
      <w:tr w:rsidR="00C42672" w:rsidRPr="00C42672" w14:paraId="6007819D" w14:textId="77777777" w:rsidTr="00F1584A">
        <w:tc>
          <w:tcPr>
            <w:tcW w:w="299" w:type="pct"/>
          </w:tcPr>
          <w:p w14:paraId="6217670F"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3</w:t>
            </w:r>
          </w:p>
        </w:tc>
        <w:tc>
          <w:tcPr>
            <w:tcW w:w="939" w:type="pct"/>
          </w:tcPr>
          <w:p w14:paraId="36D9A57B"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Protection of Public Morality</w:t>
            </w:r>
          </w:p>
          <w:p w14:paraId="56AE4343" w14:textId="77777777" w:rsidR="00C42672" w:rsidRPr="00C42672" w:rsidRDefault="00C42672" w:rsidP="00F1584A">
            <w:pPr>
              <w:rPr>
                <w:rFonts w:ascii="Arial Narrow" w:hAnsi="Arial Narrow" w:cs="Tahoma"/>
                <w:b/>
                <w:sz w:val="20"/>
                <w:szCs w:val="20"/>
              </w:rPr>
            </w:pPr>
          </w:p>
        </w:tc>
        <w:tc>
          <w:tcPr>
            <w:tcW w:w="2466" w:type="pct"/>
          </w:tcPr>
          <w:p w14:paraId="76574A89" w14:textId="77777777" w:rsidR="00C42672" w:rsidRPr="00C42672" w:rsidRDefault="00C42672" w:rsidP="00C42672">
            <w:pPr>
              <w:pStyle w:val="ListParagraph"/>
              <w:numPr>
                <w:ilvl w:val="0"/>
                <w:numId w:val="25"/>
              </w:numPr>
              <w:ind w:left="384"/>
              <w:contextualSpacing/>
              <w:jc w:val="both"/>
              <w:rPr>
                <w:rFonts w:ascii="Arial Narrow" w:hAnsi="Arial Narrow" w:cs="Tahoma"/>
                <w:color w:val="292B2C"/>
                <w:sz w:val="20"/>
                <w:szCs w:val="20"/>
              </w:rPr>
            </w:pPr>
            <w:r w:rsidRPr="00C42672">
              <w:rPr>
                <w:rFonts w:ascii="Arial Narrow" w:hAnsi="Arial Narrow" w:cs="Tahoma"/>
                <w:sz w:val="20"/>
                <w:szCs w:val="20"/>
              </w:rPr>
              <w:t xml:space="preserve">Detecting facts of </w:t>
            </w:r>
            <w:r w:rsidRPr="00C42672">
              <w:rPr>
                <w:rFonts w:ascii="Arial Narrow" w:hAnsi="Arial Narrow" w:cs="Tahoma"/>
                <w:color w:val="292B2C"/>
                <w:sz w:val="20"/>
                <w:szCs w:val="20"/>
              </w:rPr>
              <w:t>unjustified violence, propaganda of drugs, psychotropic substances with any purpose of their use.</w:t>
            </w:r>
          </w:p>
          <w:p w14:paraId="0DD36AE0" w14:textId="77777777" w:rsidR="00C42672" w:rsidRPr="00C42672" w:rsidRDefault="00C42672" w:rsidP="00C42672">
            <w:pPr>
              <w:pStyle w:val="ListParagraph"/>
              <w:numPr>
                <w:ilvl w:val="0"/>
                <w:numId w:val="25"/>
              </w:numPr>
              <w:ind w:left="384"/>
              <w:contextualSpacing/>
              <w:jc w:val="both"/>
              <w:rPr>
                <w:rFonts w:ascii="Arial Narrow" w:hAnsi="Arial Narrow" w:cs="Tahoma"/>
                <w:color w:val="292B2C"/>
                <w:sz w:val="20"/>
                <w:szCs w:val="20"/>
              </w:rPr>
            </w:pPr>
            <w:r w:rsidRPr="00C42672">
              <w:rPr>
                <w:rFonts w:ascii="Arial Narrow" w:hAnsi="Arial Narrow" w:cs="Tahoma"/>
                <w:sz w:val="20"/>
                <w:szCs w:val="20"/>
              </w:rPr>
              <w:t>Detecting facts of dissemination of information addressed to sexual instincts</w:t>
            </w:r>
            <w:r w:rsidRPr="00C42672">
              <w:rPr>
                <w:rFonts w:ascii="Arial Narrow" w:hAnsi="Arial Narrow" w:cs="Tahoma"/>
                <w:color w:val="292B2C"/>
                <w:sz w:val="20"/>
                <w:szCs w:val="20"/>
              </w:rPr>
              <w:t>.</w:t>
            </w:r>
          </w:p>
        </w:tc>
        <w:tc>
          <w:tcPr>
            <w:tcW w:w="1296" w:type="pct"/>
          </w:tcPr>
          <w:p w14:paraId="02B7C5A8"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cultural and artistic programmes,</w:t>
            </w:r>
          </w:p>
          <w:p w14:paraId="5F266CEF"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entertainment programmes,</w:t>
            </w:r>
          </w:p>
          <w:p w14:paraId="602E01CA"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analytical news programmes</w:t>
            </w:r>
          </w:p>
        </w:tc>
      </w:tr>
      <w:tr w:rsidR="00C42672" w:rsidRPr="00C42672" w14:paraId="14819DB8" w14:textId="77777777" w:rsidTr="00F1584A">
        <w:tc>
          <w:tcPr>
            <w:tcW w:w="299" w:type="pct"/>
          </w:tcPr>
          <w:p w14:paraId="1B045F12"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4</w:t>
            </w:r>
          </w:p>
        </w:tc>
        <w:tc>
          <w:tcPr>
            <w:tcW w:w="939" w:type="pct"/>
          </w:tcPr>
          <w:p w14:paraId="11BFF2C2"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Constitutional Order (System)</w:t>
            </w:r>
          </w:p>
          <w:p w14:paraId="0BD0BF51" w14:textId="77777777" w:rsidR="00C42672" w:rsidRPr="00C42672" w:rsidRDefault="00C42672" w:rsidP="00F1584A">
            <w:pPr>
              <w:rPr>
                <w:rFonts w:ascii="Arial Narrow" w:hAnsi="Arial Narrow" w:cs="Tahoma"/>
                <w:b/>
                <w:sz w:val="20"/>
                <w:szCs w:val="20"/>
              </w:rPr>
            </w:pPr>
          </w:p>
        </w:tc>
        <w:tc>
          <w:tcPr>
            <w:tcW w:w="2466" w:type="pct"/>
          </w:tcPr>
          <w:p w14:paraId="62483ACD" w14:textId="77777777" w:rsidR="00C42672" w:rsidRPr="00C42672" w:rsidRDefault="00C42672" w:rsidP="00C42672">
            <w:pPr>
              <w:pStyle w:val="ListParagraph"/>
              <w:numPr>
                <w:ilvl w:val="0"/>
                <w:numId w:val="24"/>
              </w:numPr>
              <w:ind w:left="384"/>
              <w:contextualSpacing/>
              <w:jc w:val="both"/>
              <w:rPr>
                <w:rFonts w:ascii="Arial Narrow" w:hAnsi="Arial Narrow" w:cs="Tahoma"/>
                <w:sz w:val="20"/>
                <w:szCs w:val="20"/>
              </w:rPr>
            </w:pPr>
            <w:r w:rsidRPr="00C42672">
              <w:rPr>
                <w:rFonts w:ascii="Arial Narrow" w:hAnsi="Arial Narrow" w:cs="Tahoma"/>
                <w:sz w:val="20"/>
                <w:szCs w:val="20"/>
              </w:rPr>
              <w:t>Detecting calls for the violent overthrow of the constitutional order (system) of Ukraine.</w:t>
            </w:r>
          </w:p>
          <w:p w14:paraId="0804A30B" w14:textId="77777777" w:rsidR="00C42672" w:rsidRPr="00C42672" w:rsidRDefault="00C42672" w:rsidP="00C42672">
            <w:pPr>
              <w:pStyle w:val="ListParagraph"/>
              <w:numPr>
                <w:ilvl w:val="0"/>
                <w:numId w:val="24"/>
              </w:numPr>
              <w:ind w:left="384"/>
              <w:contextualSpacing/>
              <w:jc w:val="both"/>
              <w:rPr>
                <w:rFonts w:ascii="Arial Narrow" w:hAnsi="Arial Narrow" w:cs="Tahoma"/>
                <w:sz w:val="20"/>
                <w:szCs w:val="20"/>
              </w:rPr>
            </w:pPr>
            <w:r w:rsidRPr="00C42672">
              <w:rPr>
                <w:rFonts w:ascii="Arial Narrow" w:hAnsi="Arial Narrow" w:cs="Tahoma"/>
                <w:sz w:val="20"/>
                <w:szCs w:val="20"/>
              </w:rPr>
              <w:t>Detecting facts of dissemination of information that can be used for calls to overthrow the constitutional order.</w:t>
            </w:r>
          </w:p>
          <w:p w14:paraId="34EF84EF" w14:textId="77777777" w:rsidR="00C42672" w:rsidRPr="00C42672" w:rsidRDefault="00C42672" w:rsidP="00C42672">
            <w:pPr>
              <w:pStyle w:val="ListParagraph"/>
              <w:numPr>
                <w:ilvl w:val="0"/>
                <w:numId w:val="24"/>
              </w:numPr>
              <w:ind w:left="384"/>
              <w:contextualSpacing/>
              <w:jc w:val="both"/>
              <w:rPr>
                <w:rFonts w:ascii="Arial Narrow" w:hAnsi="Arial Narrow" w:cs="Tahoma"/>
                <w:color w:val="292B2C"/>
                <w:sz w:val="20"/>
                <w:szCs w:val="20"/>
              </w:rPr>
            </w:pPr>
            <w:r w:rsidRPr="00C42672">
              <w:rPr>
                <w:rFonts w:ascii="Arial Narrow" w:hAnsi="Arial Narrow" w:cs="Tahoma"/>
                <w:sz w:val="20"/>
                <w:szCs w:val="20"/>
              </w:rPr>
              <w:t>Detecting facts of dissemination of information that contains calls for violation of the territorial integrity of Ukraine, etc.</w:t>
            </w:r>
          </w:p>
        </w:tc>
        <w:tc>
          <w:tcPr>
            <w:tcW w:w="1296" w:type="pct"/>
          </w:tcPr>
          <w:p w14:paraId="63CB978B"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analytical news programmes and journalistic programmes</w:t>
            </w:r>
          </w:p>
        </w:tc>
      </w:tr>
      <w:tr w:rsidR="00C42672" w:rsidRPr="00C42672" w14:paraId="13C97BA9" w14:textId="77777777" w:rsidTr="00F1584A">
        <w:tc>
          <w:tcPr>
            <w:tcW w:w="299" w:type="pct"/>
          </w:tcPr>
          <w:p w14:paraId="4B8C56BD"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5</w:t>
            </w:r>
          </w:p>
        </w:tc>
        <w:tc>
          <w:tcPr>
            <w:tcW w:w="939" w:type="pct"/>
          </w:tcPr>
          <w:p w14:paraId="61E861A8"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Hate Speech</w:t>
            </w:r>
          </w:p>
          <w:p w14:paraId="2AF7516F" w14:textId="77777777" w:rsidR="00C42672" w:rsidRPr="00C42672" w:rsidRDefault="00C42672" w:rsidP="00F1584A">
            <w:pPr>
              <w:rPr>
                <w:rFonts w:ascii="Arial Narrow" w:hAnsi="Arial Narrow" w:cs="Tahoma"/>
                <w:b/>
                <w:sz w:val="20"/>
                <w:szCs w:val="20"/>
              </w:rPr>
            </w:pPr>
          </w:p>
        </w:tc>
        <w:tc>
          <w:tcPr>
            <w:tcW w:w="2466" w:type="pct"/>
          </w:tcPr>
          <w:p w14:paraId="6CFBDC46" w14:textId="77777777" w:rsidR="00C42672" w:rsidRPr="00C42672" w:rsidRDefault="00C42672" w:rsidP="00C42672">
            <w:pPr>
              <w:pStyle w:val="ListParagraph"/>
              <w:numPr>
                <w:ilvl w:val="0"/>
                <w:numId w:val="23"/>
              </w:numPr>
              <w:ind w:left="384"/>
              <w:contextualSpacing/>
              <w:jc w:val="both"/>
              <w:rPr>
                <w:rFonts w:ascii="Arial Narrow" w:hAnsi="Arial Narrow" w:cs="Tahoma"/>
                <w:sz w:val="20"/>
                <w:szCs w:val="20"/>
              </w:rPr>
            </w:pPr>
            <w:r w:rsidRPr="00C42672">
              <w:rPr>
                <w:rFonts w:ascii="Arial Narrow" w:hAnsi="Arial Narrow" w:cs="Tahoma"/>
                <w:sz w:val="20"/>
                <w:szCs w:val="20"/>
              </w:rPr>
              <w:t>Detecting facts of dissemination of information that contains propaganda of war, violence, cruelty, incitement of ethnic, racial, religious hatred, commitment of terroristic acts, encroachment on human rights and freedoms, etc., including during election processes.</w:t>
            </w:r>
          </w:p>
        </w:tc>
        <w:tc>
          <w:tcPr>
            <w:tcW w:w="1296" w:type="pct"/>
          </w:tcPr>
          <w:p w14:paraId="153E582D"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analytical news programmes and journalistic programmes</w:t>
            </w:r>
          </w:p>
        </w:tc>
      </w:tr>
      <w:tr w:rsidR="00C42672" w:rsidRPr="00C42672" w14:paraId="1E30BC6A" w14:textId="77777777" w:rsidTr="00F1584A">
        <w:tc>
          <w:tcPr>
            <w:tcW w:w="299" w:type="pct"/>
          </w:tcPr>
          <w:p w14:paraId="3399B68C"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6</w:t>
            </w:r>
          </w:p>
        </w:tc>
        <w:tc>
          <w:tcPr>
            <w:tcW w:w="939" w:type="pct"/>
          </w:tcPr>
          <w:p w14:paraId="2AFCDC85"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Social Stigmatization and Discrimination</w:t>
            </w:r>
          </w:p>
        </w:tc>
        <w:tc>
          <w:tcPr>
            <w:tcW w:w="2466" w:type="pct"/>
          </w:tcPr>
          <w:p w14:paraId="41A4B4FB" w14:textId="77777777" w:rsidR="00C42672" w:rsidRPr="00C42672" w:rsidRDefault="00C42672" w:rsidP="00C42672">
            <w:pPr>
              <w:pStyle w:val="ListParagraph"/>
              <w:numPr>
                <w:ilvl w:val="0"/>
                <w:numId w:val="23"/>
              </w:numPr>
              <w:ind w:left="384"/>
              <w:contextualSpacing/>
              <w:jc w:val="both"/>
              <w:rPr>
                <w:rFonts w:ascii="Arial Narrow" w:hAnsi="Arial Narrow" w:cs="Tahoma"/>
                <w:color w:val="222222"/>
                <w:sz w:val="20"/>
                <w:szCs w:val="20"/>
                <w:shd w:val="clear" w:color="auto" w:fill="FFFFFF"/>
              </w:rPr>
            </w:pPr>
            <w:r w:rsidRPr="00C42672">
              <w:rPr>
                <w:rFonts w:ascii="Arial Narrow" w:hAnsi="Arial Narrow" w:cs="Tahoma"/>
                <w:color w:val="222222"/>
                <w:sz w:val="20"/>
                <w:szCs w:val="20"/>
                <w:shd w:val="clear" w:color="auto" w:fill="FFFFFF"/>
              </w:rPr>
              <w:t>Detecting facts of propaganda of negative attitude and discrimination related to individuals and social groups based of the state of health, profession or social background, faith, age, sex, nationality, etc.</w:t>
            </w:r>
          </w:p>
          <w:p w14:paraId="66BFD2C7" w14:textId="77777777" w:rsidR="00C42672" w:rsidRPr="00C42672" w:rsidRDefault="00C42672" w:rsidP="00C42672">
            <w:pPr>
              <w:pStyle w:val="ListParagraph"/>
              <w:numPr>
                <w:ilvl w:val="0"/>
                <w:numId w:val="23"/>
              </w:numPr>
              <w:ind w:left="384"/>
              <w:contextualSpacing/>
              <w:jc w:val="both"/>
              <w:rPr>
                <w:rFonts w:ascii="Arial Narrow" w:hAnsi="Arial Narrow" w:cs="Tahoma"/>
                <w:sz w:val="20"/>
                <w:szCs w:val="20"/>
              </w:rPr>
            </w:pPr>
            <w:r w:rsidRPr="00C42672">
              <w:rPr>
                <w:rFonts w:ascii="Arial Narrow" w:hAnsi="Arial Narrow" w:cs="Tahoma"/>
                <w:color w:val="222222"/>
                <w:sz w:val="20"/>
                <w:szCs w:val="20"/>
                <w:shd w:val="clear" w:color="auto" w:fill="FFFFFF"/>
              </w:rPr>
              <w:t>Detecting facts of propaganda of exclusivity, superiority or inferiority of persons based on their religious beliefs, ideology, their nation or race, physical condition or financial situation, social background, etc.</w:t>
            </w:r>
          </w:p>
        </w:tc>
        <w:tc>
          <w:tcPr>
            <w:tcW w:w="1296" w:type="pct"/>
          </w:tcPr>
          <w:p w14:paraId="68061513"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t>analytical news programmes and journalistic programmes, cultural and artistic programmes,</w:t>
            </w:r>
          </w:p>
          <w:p w14:paraId="4C63729D" w14:textId="77777777" w:rsidR="00C42672" w:rsidRPr="00C42672" w:rsidRDefault="00C42672" w:rsidP="00F1584A">
            <w:pPr>
              <w:jc w:val="both"/>
              <w:rPr>
                <w:rFonts w:ascii="Arial Narrow" w:hAnsi="Arial Narrow" w:cs="Tahoma"/>
                <w:sz w:val="20"/>
                <w:szCs w:val="20"/>
              </w:rPr>
            </w:pPr>
            <w:r w:rsidRPr="00C42672">
              <w:rPr>
                <w:rFonts w:ascii="Arial Narrow" w:hAnsi="Arial Narrow" w:cs="Tahoma"/>
                <w:sz w:val="20"/>
                <w:szCs w:val="20"/>
              </w:rPr>
              <w:t>entertainment programmes,</w:t>
            </w:r>
          </w:p>
        </w:tc>
      </w:tr>
      <w:tr w:rsidR="00C42672" w:rsidRPr="00C42672" w14:paraId="1BBA93A0" w14:textId="77777777" w:rsidTr="00F1584A">
        <w:tc>
          <w:tcPr>
            <w:tcW w:w="299" w:type="pct"/>
          </w:tcPr>
          <w:p w14:paraId="4EB8FE02"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7</w:t>
            </w:r>
          </w:p>
        </w:tc>
        <w:tc>
          <w:tcPr>
            <w:tcW w:w="939" w:type="pct"/>
          </w:tcPr>
          <w:p w14:paraId="29F561DA" w14:textId="77777777" w:rsidR="00C42672" w:rsidRPr="00C42672" w:rsidRDefault="00C42672" w:rsidP="00F1584A">
            <w:pPr>
              <w:rPr>
                <w:rFonts w:ascii="Arial Narrow" w:hAnsi="Arial Narrow" w:cs="Tahoma"/>
                <w:b/>
                <w:sz w:val="20"/>
                <w:szCs w:val="20"/>
              </w:rPr>
            </w:pPr>
            <w:r w:rsidRPr="00C42672">
              <w:rPr>
                <w:rFonts w:ascii="Arial Narrow" w:hAnsi="Arial Narrow" w:cs="Tahoma"/>
                <w:b/>
                <w:sz w:val="20"/>
                <w:szCs w:val="20"/>
              </w:rPr>
              <w:t>Information Security of Ukraine</w:t>
            </w:r>
          </w:p>
        </w:tc>
        <w:tc>
          <w:tcPr>
            <w:tcW w:w="2466" w:type="pct"/>
          </w:tcPr>
          <w:p w14:paraId="45B7BAD7" w14:textId="77777777" w:rsidR="00C42672" w:rsidRPr="00C42672" w:rsidRDefault="00C42672" w:rsidP="00C42672">
            <w:pPr>
              <w:pStyle w:val="ListParagraph"/>
              <w:numPr>
                <w:ilvl w:val="0"/>
                <w:numId w:val="22"/>
              </w:numPr>
              <w:ind w:left="384"/>
              <w:contextualSpacing/>
              <w:jc w:val="both"/>
              <w:rPr>
                <w:rFonts w:ascii="Arial Narrow" w:hAnsi="Arial Narrow" w:cs="Tahoma"/>
                <w:sz w:val="20"/>
                <w:szCs w:val="20"/>
              </w:rPr>
            </w:pPr>
            <w:r w:rsidRPr="00C42672">
              <w:rPr>
                <w:rFonts w:ascii="Arial Narrow" w:hAnsi="Arial Narrow" w:cs="Tahoma"/>
                <w:sz w:val="20"/>
                <w:szCs w:val="20"/>
              </w:rPr>
              <w:t>Detecting facts of propaganda of the institutions of the aggressor state and their separate acts that justify or recognize the legal nature of the occupation of the territory of Ukraine.</w:t>
            </w:r>
          </w:p>
          <w:p w14:paraId="3487B15C" w14:textId="77777777" w:rsidR="00C42672" w:rsidRPr="00C42672" w:rsidRDefault="00C42672" w:rsidP="00C42672">
            <w:pPr>
              <w:pStyle w:val="ListParagraph"/>
              <w:numPr>
                <w:ilvl w:val="0"/>
                <w:numId w:val="22"/>
              </w:numPr>
              <w:ind w:left="384"/>
              <w:contextualSpacing/>
              <w:jc w:val="both"/>
              <w:rPr>
                <w:rFonts w:ascii="Arial Narrow" w:hAnsi="Arial Narrow" w:cs="Tahoma"/>
                <w:sz w:val="20"/>
                <w:szCs w:val="20"/>
              </w:rPr>
            </w:pPr>
            <w:r w:rsidRPr="00C42672">
              <w:rPr>
                <w:rFonts w:ascii="Arial Narrow" w:hAnsi="Arial Narrow" w:cs="Tahoma"/>
                <w:sz w:val="20"/>
                <w:szCs w:val="20"/>
              </w:rPr>
              <w:t>Detecting facts of coverage of the Operation of United Forces, coverage of the situation in the East of Ukraine and in Crimea (current state of affairs, internally displaced persons, war prisoners, political prisoners, veterans, volunteers, combatants, state and prospects for reintegration of temporarily uncontrolled territories).</w:t>
            </w:r>
          </w:p>
          <w:p w14:paraId="54ABD570" w14:textId="77777777" w:rsidR="00C42672" w:rsidRPr="00C42672" w:rsidRDefault="00C42672" w:rsidP="00C42672">
            <w:pPr>
              <w:pStyle w:val="ListParagraph"/>
              <w:numPr>
                <w:ilvl w:val="0"/>
                <w:numId w:val="22"/>
              </w:numPr>
              <w:ind w:left="384"/>
              <w:contextualSpacing/>
              <w:jc w:val="both"/>
              <w:rPr>
                <w:rFonts w:ascii="Arial Narrow" w:hAnsi="Arial Narrow" w:cs="Tahoma"/>
                <w:color w:val="222222"/>
                <w:sz w:val="20"/>
                <w:szCs w:val="20"/>
                <w:shd w:val="clear" w:color="auto" w:fill="FFFFFF"/>
              </w:rPr>
            </w:pPr>
            <w:r w:rsidRPr="00C42672">
              <w:rPr>
                <w:rFonts w:ascii="Arial Narrow" w:hAnsi="Arial Narrow" w:cs="Tahoma"/>
                <w:sz w:val="20"/>
                <w:szCs w:val="20"/>
              </w:rPr>
              <w:lastRenderedPageBreak/>
              <w:t>Detecting facts of propaganda of main stages and experience of Ukraine’s State forming, values of freedom, democracy, patriotism, national unity, protection of Ukraine from external and internal threats, etc.</w:t>
            </w:r>
          </w:p>
        </w:tc>
        <w:tc>
          <w:tcPr>
            <w:tcW w:w="1296" w:type="pct"/>
          </w:tcPr>
          <w:p w14:paraId="5F27FA4F" w14:textId="77777777" w:rsidR="00C42672" w:rsidRPr="00C42672" w:rsidRDefault="00C42672" w:rsidP="00F1584A">
            <w:pPr>
              <w:rPr>
                <w:rFonts w:ascii="Arial Narrow" w:hAnsi="Arial Narrow" w:cs="Tahoma"/>
                <w:sz w:val="20"/>
                <w:szCs w:val="20"/>
              </w:rPr>
            </w:pPr>
            <w:r w:rsidRPr="00C42672">
              <w:rPr>
                <w:rFonts w:ascii="Arial Narrow" w:hAnsi="Arial Narrow" w:cs="Tahoma"/>
                <w:sz w:val="20"/>
                <w:szCs w:val="20"/>
              </w:rPr>
              <w:lastRenderedPageBreak/>
              <w:t>analytical news programmes and journalistic programmes</w:t>
            </w:r>
          </w:p>
        </w:tc>
      </w:tr>
    </w:tbl>
    <w:p w14:paraId="4943F3DD" w14:textId="77777777" w:rsidR="00C42672" w:rsidRPr="00C42672" w:rsidRDefault="00C42672" w:rsidP="00C42672">
      <w:pPr>
        <w:spacing w:after="60"/>
        <w:ind w:left="360"/>
        <w:jc w:val="both"/>
        <w:rPr>
          <w:rFonts w:ascii="Arial Narrow" w:hAnsi="Arial Narrow"/>
          <w:sz w:val="20"/>
          <w:szCs w:val="20"/>
        </w:rPr>
      </w:pPr>
    </w:p>
    <w:p w14:paraId="1B513C4D" w14:textId="73A8F959" w:rsidR="00C42672" w:rsidRDefault="00C42672" w:rsidP="00C42672">
      <w:pPr>
        <w:pStyle w:val="ListParagraph"/>
        <w:ind w:left="0"/>
        <w:jc w:val="both"/>
        <w:rPr>
          <w:rFonts w:ascii="Arial Narrow" w:hAnsi="Arial Narrow" w:cs="Tahoma"/>
          <w:sz w:val="20"/>
          <w:szCs w:val="20"/>
        </w:rPr>
      </w:pPr>
      <w:r w:rsidRPr="00C42672">
        <w:rPr>
          <w:rFonts w:ascii="Arial Narrow" w:hAnsi="Arial Narrow" w:cs="Tahoma"/>
          <w:sz w:val="20"/>
          <w:szCs w:val="20"/>
        </w:rPr>
        <w:t>While forming the sample of texts for the analysis</w:t>
      </w:r>
      <w:r w:rsidR="00B00950">
        <w:rPr>
          <w:rFonts w:ascii="Arial Narrow" w:hAnsi="Arial Narrow" w:cs="Tahoma"/>
          <w:sz w:val="20"/>
          <w:szCs w:val="20"/>
        </w:rPr>
        <w:t xml:space="preserve"> for the elaboration of the dictionaries,</w:t>
      </w:r>
      <w:r w:rsidRPr="00C42672">
        <w:rPr>
          <w:rFonts w:ascii="Arial Narrow" w:hAnsi="Arial Narrow" w:cs="Tahoma"/>
          <w:sz w:val="20"/>
          <w:szCs w:val="20"/>
        </w:rPr>
        <w:t xml:space="preserve"> </w:t>
      </w:r>
      <w:proofErr w:type="gramStart"/>
      <w:r w:rsidRPr="00C42672">
        <w:rPr>
          <w:rFonts w:ascii="Arial Narrow" w:hAnsi="Arial Narrow" w:cs="Tahoma"/>
          <w:sz w:val="20"/>
          <w:szCs w:val="20"/>
        </w:rPr>
        <w:t xml:space="preserve">the  </w:t>
      </w:r>
      <w:r w:rsidR="000C6878">
        <w:rPr>
          <w:rFonts w:ascii="Arial Narrow" w:hAnsi="Arial Narrow" w:cs="Tahoma"/>
          <w:sz w:val="20"/>
          <w:szCs w:val="20"/>
        </w:rPr>
        <w:t>Provider</w:t>
      </w:r>
      <w:proofErr w:type="gramEnd"/>
      <w:r w:rsidR="000C6878" w:rsidRPr="00C42672">
        <w:rPr>
          <w:rFonts w:ascii="Arial Narrow" w:hAnsi="Arial Narrow" w:cs="Tahoma"/>
          <w:sz w:val="20"/>
          <w:szCs w:val="20"/>
        </w:rPr>
        <w:t xml:space="preserve"> </w:t>
      </w:r>
      <w:r w:rsidRPr="00C42672">
        <w:rPr>
          <w:rFonts w:ascii="Arial Narrow" w:hAnsi="Arial Narrow" w:cs="Tahoma"/>
          <w:sz w:val="20"/>
          <w:szCs w:val="20"/>
        </w:rPr>
        <w:t xml:space="preserve">must include not less than 50% of texts of various genres (as indicated in the table </w:t>
      </w:r>
      <w:r w:rsidR="00063390">
        <w:rPr>
          <w:rFonts w:ascii="Arial Narrow" w:hAnsi="Arial Narrow" w:cs="Tahoma"/>
          <w:sz w:val="20"/>
          <w:szCs w:val="20"/>
        </w:rPr>
        <w:t>above</w:t>
      </w:r>
      <w:r w:rsidRPr="00C42672">
        <w:rPr>
          <w:rFonts w:ascii="Arial Narrow" w:hAnsi="Arial Narrow" w:cs="Tahoma"/>
          <w:sz w:val="20"/>
          <w:szCs w:val="20"/>
        </w:rPr>
        <w:t xml:space="preserve">) of the total amount of </w:t>
      </w:r>
      <w:proofErr w:type="spellStart"/>
      <w:r w:rsidRPr="00C42672">
        <w:rPr>
          <w:rFonts w:ascii="Arial Narrow" w:hAnsi="Arial Narrow" w:cs="Tahoma"/>
          <w:sz w:val="20"/>
          <w:szCs w:val="20"/>
        </w:rPr>
        <w:t>analyzed</w:t>
      </w:r>
      <w:proofErr w:type="spellEnd"/>
      <w:r w:rsidRPr="00C42672">
        <w:rPr>
          <w:rFonts w:ascii="Arial Narrow" w:hAnsi="Arial Narrow" w:cs="Tahoma"/>
          <w:sz w:val="20"/>
          <w:szCs w:val="20"/>
        </w:rPr>
        <w:t xml:space="preserve"> texts.</w:t>
      </w:r>
    </w:p>
    <w:p w14:paraId="07BC669A" w14:textId="77777777" w:rsidR="00C42672" w:rsidRDefault="00C42672" w:rsidP="00C42672">
      <w:pPr>
        <w:pStyle w:val="ListParagraph"/>
        <w:ind w:left="0"/>
        <w:jc w:val="both"/>
        <w:rPr>
          <w:rFonts w:ascii="Arial Narrow" w:hAnsi="Arial Narrow" w:cs="Tahoma"/>
          <w:sz w:val="20"/>
          <w:szCs w:val="20"/>
        </w:rPr>
      </w:pPr>
    </w:p>
    <w:p w14:paraId="0BD4B6EB" w14:textId="32F923E1" w:rsidR="00C42672" w:rsidRDefault="00C42672" w:rsidP="00C42672">
      <w:pPr>
        <w:jc w:val="both"/>
        <w:rPr>
          <w:rFonts w:ascii="Arial Narrow" w:hAnsi="Arial Narrow" w:cs="Tahoma"/>
          <w:sz w:val="20"/>
          <w:szCs w:val="20"/>
        </w:rPr>
      </w:pPr>
      <w:r w:rsidRPr="00C42672">
        <w:rPr>
          <w:rFonts w:ascii="Arial Narrow" w:hAnsi="Arial Narrow" w:cs="Tahoma"/>
          <w:sz w:val="20"/>
          <w:szCs w:val="20"/>
        </w:rPr>
        <w:t xml:space="preserve">Each dictionary from the list defined by clause 3.4 of </w:t>
      </w:r>
      <w:r>
        <w:rPr>
          <w:rFonts w:ascii="Arial Narrow" w:hAnsi="Arial Narrow" w:cs="Tahoma"/>
          <w:sz w:val="20"/>
          <w:szCs w:val="20"/>
        </w:rPr>
        <w:t xml:space="preserve"> Section B of </w:t>
      </w:r>
      <w:r w:rsidRPr="00C42672">
        <w:rPr>
          <w:rFonts w:ascii="Arial Narrow" w:hAnsi="Arial Narrow" w:cs="Tahoma"/>
          <w:sz w:val="20"/>
          <w:szCs w:val="20"/>
        </w:rPr>
        <w:t>the Terms of Reference</w:t>
      </w:r>
      <w:r w:rsidR="00B00950">
        <w:rPr>
          <w:rFonts w:ascii="Arial Narrow" w:hAnsi="Arial Narrow" w:cs="Tahoma"/>
          <w:sz w:val="20"/>
          <w:szCs w:val="20"/>
        </w:rPr>
        <w:t xml:space="preserve"> </w:t>
      </w:r>
      <w:r w:rsidR="00502B67">
        <w:rPr>
          <w:rFonts w:ascii="Arial Narrow" w:hAnsi="Arial Narrow" w:cs="Tahoma"/>
          <w:sz w:val="20"/>
          <w:szCs w:val="20"/>
        </w:rPr>
        <w:t xml:space="preserve">of the Tender File </w:t>
      </w:r>
      <w:r w:rsidR="00B00950">
        <w:rPr>
          <w:rFonts w:ascii="Arial Narrow" w:hAnsi="Arial Narrow" w:cs="Tahoma"/>
          <w:sz w:val="20"/>
          <w:szCs w:val="20"/>
        </w:rPr>
        <w:t>and the table above</w:t>
      </w:r>
      <w:r w:rsidRPr="00C42672">
        <w:rPr>
          <w:rFonts w:ascii="Arial Narrow" w:hAnsi="Arial Narrow" w:cs="Tahoma"/>
          <w:sz w:val="20"/>
          <w:szCs w:val="20"/>
        </w:rPr>
        <w:t xml:space="preserve">, </w:t>
      </w:r>
      <w:r>
        <w:rPr>
          <w:rFonts w:ascii="Arial Narrow" w:hAnsi="Arial Narrow" w:cs="Tahoma"/>
          <w:sz w:val="20"/>
          <w:szCs w:val="20"/>
        </w:rPr>
        <w:t>should consist</w:t>
      </w:r>
      <w:r w:rsidRPr="00C42672">
        <w:rPr>
          <w:rFonts w:ascii="Arial Narrow" w:hAnsi="Arial Narrow" w:cs="Tahoma"/>
          <w:sz w:val="20"/>
          <w:szCs w:val="20"/>
        </w:rPr>
        <w:t xml:space="preserve"> of the list of words, collocations, </w:t>
      </w:r>
      <w:proofErr w:type="spellStart"/>
      <w:r w:rsidRPr="00C42672">
        <w:rPr>
          <w:rFonts w:ascii="Arial Narrow" w:hAnsi="Arial Narrow" w:cs="Tahoma"/>
          <w:sz w:val="20"/>
          <w:szCs w:val="20"/>
        </w:rPr>
        <w:t>allologs</w:t>
      </w:r>
      <w:proofErr w:type="spellEnd"/>
      <w:r w:rsidRPr="00C42672">
        <w:rPr>
          <w:rFonts w:ascii="Arial Narrow" w:hAnsi="Arial Narrow" w:cs="Tahoma"/>
          <w:sz w:val="20"/>
          <w:szCs w:val="20"/>
        </w:rPr>
        <w:t xml:space="preserve"> (morphemes), syntactic constructions, terms, buzzwords (slang words), memes, etc. (hereinafter this list </w:t>
      </w:r>
      <w:r w:rsidR="00C30349">
        <w:rPr>
          <w:rFonts w:ascii="Arial Narrow" w:hAnsi="Arial Narrow" w:cs="Tahoma"/>
          <w:sz w:val="20"/>
          <w:szCs w:val="20"/>
        </w:rPr>
        <w:t xml:space="preserve">is </w:t>
      </w:r>
      <w:r w:rsidRPr="00C42672">
        <w:rPr>
          <w:rFonts w:ascii="Arial Narrow" w:hAnsi="Arial Narrow" w:cs="Tahoma"/>
          <w:sz w:val="20"/>
          <w:szCs w:val="20"/>
        </w:rPr>
        <w:t>also referred to as “</w:t>
      </w:r>
      <w:r w:rsidRPr="006E7D12">
        <w:rPr>
          <w:rFonts w:ascii="Arial Narrow" w:hAnsi="Arial Narrow" w:cs="Tahoma"/>
          <w:b/>
          <w:sz w:val="20"/>
          <w:szCs w:val="20"/>
        </w:rPr>
        <w:t>entries</w:t>
      </w:r>
      <w:r w:rsidRPr="00C42672">
        <w:rPr>
          <w:rFonts w:ascii="Arial Narrow" w:hAnsi="Arial Narrow" w:cs="Tahoma"/>
          <w:sz w:val="20"/>
          <w:szCs w:val="20"/>
        </w:rPr>
        <w:t>” in the dictionary), high frequency of usage of which in texts may indicate signs of violations of the legislation in the area of TV and radio broadcasting and licensing terms and conditions.</w:t>
      </w:r>
      <w:r w:rsidR="00581371">
        <w:rPr>
          <w:rFonts w:ascii="Arial Narrow" w:hAnsi="Arial Narrow" w:cs="Tahoma"/>
          <w:sz w:val="20"/>
          <w:szCs w:val="20"/>
        </w:rPr>
        <w:t xml:space="preserve"> </w:t>
      </w:r>
      <w:r w:rsidR="00581371" w:rsidRPr="00581371">
        <w:rPr>
          <w:rFonts w:ascii="Arial Narrow" w:hAnsi="Arial Narrow" w:cs="Tahoma"/>
          <w:sz w:val="20"/>
          <w:szCs w:val="20"/>
        </w:rPr>
        <w:t>Minimum quantity of entries in each dictionary must amount to not less than 200</w:t>
      </w:r>
      <w:r w:rsidR="00581371">
        <w:rPr>
          <w:rFonts w:ascii="Arial Narrow" w:hAnsi="Arial Narrow" w:cs="Tahoma"/>
          <w:sz w:val="20"/>
          <w:szCs w:val="20"/>
        </w:rPr>
        <w:t>.</w:t>
      </w:r>
    </w:p>
    <w:p w14:paraId="1D1BD1BB" w14:textId="77777777" w:rsidR="00C42672" w:rsidRDefault="00C42672" w:rsidP="00C42672">
      <w:pPr>
        <w:jc w:val="both"/>
        <w:rPr>
          <w:rFonts w:ascii="Arial Narrow" w:hAnsi="Arial Narrow" w:cs="Tahoma"/>
          <w:sz w:val="20"/>
          <w:szCs w:val="20"/>
        </w:rPr>
      </w:pPr>
    </w:p>
    <w:p w14:paraId="13A75C1F" w14:textId="5BEC08F5" w:rsidR="00C42672" w:rsidRDefault="00C42672" w:rsidP="00C42672">
      <w:pPr>
        <w:jc w:val="both"/>
        <w:rPr>
          <w:rFonts w:ascii="Arial Narrow" w:hAnsi="Arial Narrow" w:cs="Tahoma"/>
          <w:sz w:val="20"/>
          <w:szCs w:val="20"/>
        </w:rPr>
      </w:pPr>
      <w:r w:rsidRPr="00C42672">
        <w:rPr>
          <w:rFonts w:ascii="Arial Narrow" w:hAnsi="Arial Narrow" w:cs="Tahoma"/>
          <w:sz w:val="20"/>
          <w:szCs w:val="20"/>
        </w:rPr>
        <w:t xml:space="preserve">Elaboration of the dictionaries is made in Excel tables (Annex 2 to Tender File). </w:t>
      </w:r>
      <w:proofErr w:type="gramStart"/>
      <w:r w:rsidRPr="00C42672">
        <w:rPr>
          <w:rFonts w:ascii="Arial Narrow" w:hAnsi="Arial Narrow" w:cs="Tahoma"/>
          <w:sz w:val="20"/>
          <w:szCs w:val="20"/>
        </w:rPr>
        <w:t>Language of the dictionaries’ entries – Ukrainian</w:t>
      </w:r>
      <w:r>
        <w:rPr>
          <w:rFonts w:ascii="Arial Narrow" w:hAnsi="Arial Narrow" w:cs="Tahoma"/>
          <w:sz w:val="20"/>
          <w:szCs w:val="20"/>
        </w:rPr>
        <w:t>.</w:t>
      </w:r>
      <w:proofErr w:type="gramEnd"/>
    </w:p>
    <w:p w14:paraId="0ADF09FB" w14:textId="77777777" w:rsidR="00B00950" w:rsidRDefault="00B00950" w:rsidP="00C42672">
      <w:pPr>
        <w:jc w:val="both"/>
        <w:rPr>
          <w:rFonts w:ascii="Arial Narrow" w:hAnsi="Arial Narrow" w:cs="Tahoma"/>
          <w:sz w:val="20"/>
          <w:szCs w:val="20"/>
        </w:rPr>
      </w:pPr>
    </w:p>
    <w:p w14:paraId="298E9702" w14:textId="01D884A9" w:rsidR="00B00950" w:rsidRDefault="00B00950" w:rsidP="00C42672">
      <w:pPr>
        <w:jc w:val="both"/>
        <w:rPr>
          <w:rFonts w:ascii="Arial Narrow" w:hAnsi="Arial Narrow" w:cs="Tahoma"/>
          <w:sz w:val="20"/>
          <w:szCs w:val="20"/>
        </w:rPr>
      </w:pPr>
      <w:r>
        <w:rPr>
          <w:rFonts w:ascii="Arial Narrow" w:hAnsi="Arial Narrow" w:cs="Tahoma"/>
          <w:sz w:val="20"/>
          <w:szCs w:val="20"/>
        </w:rPr>
        <w:t>The minimum number of the dictionaries is 7 (seven), however, the tenderer can offer m</w:t>
      </w:r>
      <w:r w:rsidR="00581371">
        <w:rPr>
          <w:rFonts w:ascii="Arial Narrow" w:hAnsi="Arial Narrow" w:cs="Tahoma"/>
          <w:sz w:val="20"/>
          <w:szCs w:val="20"/>
        </w:rPr>
        <w:t>ore dictionaries that are relevant for the monitoring areas and cover aspects described in clauses 3.3. and 3.4 of Section B of the Tender File.</w:t>
      </w:r>
    </w:p>
    <w:p w14:paraId="6A65E823" w14:textId="310481BF" w:rsidR="0062259A" w:rsidRDefault="0062259A" w:rsidP="00C42672">
      <w:pPr>
        <w:jc w:val="both"/>
        <w:rPr>
          <w:rFonts w:ascii="Arial Narrow" w:hAnsi="Arial Narrow" w:cs="Tahoma"/>
          <w:sz w:val="20"/>
          <w:szCs w:val="20"/>
        </w:rPr>
      </w:pPr>
    </w:p>
    <w:p w14:paraId="189E5644" w14:textId="77777777" w:rsidR="0062259A" w:rsidRPr="006E7D12" w:rsidRDefault="0062259A" w:rsidP="0062259A">
      <w:pPr>
        <w:jc w:val="both"/>
        <w:rPr>
          <w:rFonts w:ascii="Arial Narrow" w:hAnsi="Arial Narrow" w:cs="Tahoma"/>
          <w:sz w:val="20"/>
          <w:szCs w:val="20"/>
        </w:rPr>
      </w:pPr>
      <w:r w:rsidRPr="006E7D12">
        <w:rPr>
          <w:rFonts w:ascii="Arial Narrow" w:hAnsi="Arial Narrow" w:cs="Tahoma"/>
          <w:sz w:val="20"/>
          <w:szCs w:val="20"/>
        </w:rPr>
        <w:t>The Project consists of the following stages:</w:t>
      </w:r>
    </w:p>
    <w:p w14:paraId="0D6038F6" w14:textId="0D39A02A" w:rsidR="0062259A" w:rsidRPr="000E6BB7" w:rsidRDefault="0062259A" w:rsidP="0062259A">
      <w:pPr>
        <w:jc w:val="both"/>
        <w:rPr>
          <w:rFonts w:ascii="Arial Narrow" w:hAnsi="Arial Narrow" w:cs="Tahoma"/>
          <w:b/>
          <w:sz w:val="20"/>
          <w:szCs w:val="20"/>
        </w:rPr>
      </w:pPr>
      <w:proofErr w:type="gramStart"/>
      <w:r w:rsidRPr="006E7D12">
        <w:rPr>
          <w:rFonts w:ascii="Arial Narrow" w:hAnsi="Arial Narrow" w:cs="Tahoma"/>
          <w:b/>
          <w:sz w:val="20"/>
          <w:szCs w:val="20"/>
        </w:rPr>
        <w:t>І stage</w:t>
      </w:r>
      <w:r w:rsidRPr="006E7D12">
        <w:rPr>
          <w:rFonts w:ascii="Arial Narrow" w:hAnsi="Arial Narrow" w:cs="Tahoma"/>
          <w:sz w:val="20"/>
          <w:szCs w:val="20"/>
        </w:rPr>
        <w:t>.</w:t>
      </w:r>
      <w:proofErr w:type="gramEnd"/>
      <w:r w:rsidRPr="006E7D12">
        <w:rPr>
          <w:rFonts w:ascii="Arial Narrow" w:hAnsi="Arial Narrow" w:cs="Tahoma"/>
          <w:sz w:val="20"/>
          <w:szCs w:val="20"/>
        </w:rPr>
        <w:t xml:space="preserve"> Carrying out of the research analysis by the developing company by means methodology defined by this company; elaboration of the draft dictionaries in accordance with the themes defined by clause 3.4 of the Terms of Reference</w:t>
      </w:r>
      <w:r w:rsidRPr="006E7D12" w:rsidDel="00E55352">
        <w:rPr>
          <w:rFonts w:ascii="Arial Narrow" w:hAnsi="Arial Narrow" w:cs="Tahoma"/>
          <w:sz w:val="20"/>
          <w:szCs w:val="20"/>
        </w:rPr>
        <w:t xml:space="preserve"> </w:t>
      </w:r>
      <w:r w:rsidRPr="006E7D12">
        <w:rPr>
          <w:rFonts w:ascii="Arial Narrow" w:hAnsi="Arial Narrow" w:cs="Tahoma"/>
          <w:sz w:val="20"/>
          <w:szCs w:val="20"/>
        </w:rPr>
        <w:t xml:space="preserve">– </w:t>
      </w:r>
      <w:r w:rsidRPr="000E6BB7">
        <w:rPr>
          <w:rFonts w:ascii="Arial Narrow" w:hAnsi="Arial Narrow" w:cs="Tahoma"/>
          <w:b/>
          <w:sz w:val="20"/>
          <w:szCs w:val="20"/>
        </w:rPr>
        <w:t xml:space="preserve">by </w:t>
      </w:r>
      <w:r w:rsidR="0000125D">
        <w:rPr>
          <w:rFonts w:ascii="Arial Narrow" w:hAnsi="Arial Narrow" w:cs="Tahoma"/>
          <w:b/>
          <w:sz w:val="20"/>
          <w:szCs w:val="20"/>
        </w:rPr>
        <w:t>10</w:t>
      </w:r>
      <w:bookmarkStart w:id="0" w:name="_GoBack"/>
      <w:bookmarkEnd w:id="0"/>
      <w:r w:rsidRPr="000E6BB7">
        <w:rPr>
          <w:rFonts w:ascii="Arial Narrow" w:hAnsi="Arial Narrow" w:cs="Tahoma"/>
          <w:b/>
          <w:sz w:val="20"/>
          <w:szCs w:val="20"/>
        </w:rPr>
        <w:t> </w:t>
      </w:r>
      <w:r w:rsidR="006E7D12" w:rsidRPr="000E6BB7">
        <w:rPr>
          <w:rFonts w:ascii="Arial Narrow" w:hAnsi="Arial Narrow" w:cs="Tahoma"/>
          <w:b/>
          <w:sz w:val="20"/>
          <w:szCs w:val="20"/>
        </w:rPr>
        <w:t>June</w:t>
      </w:r>
      <w:r w:rsidRPr="000E6BB7">
        <w:rPr>
          <w:rFonts w:ascii="Arial Narrow" w:hAnsi="Arial Narrow" w:cs="Tahoma"/>
          <w:b/>
          <w:sz w:val="20"/>
          <w:szCs w:val="20"/>
        </w:rPr>
        <w:t xml:space="preserve"> 2019.</w:t>
      </w:r>
    </w:p>
    <w:p w14:paraId="3F75E911" w14:textId="0BFCB5BB" w:rsidR="0062259A" w:rsidRPr="000E6BB7" w:rsidRDefault="0062259A" w:rsidP="0062259A">
      <w:pPr>
        <w:jc w:val="both"/>
        <w:rPr>
          <w:rFonts w:ascii="Arial Narrow" w:hAnsi="Arial Narrow" w:cs="Tahoma"/>
          <w:b/>
          <w:sz w:val="20"/>
          <w:szCs w:val="20"/>
        </w:rPr>
      </w:pPr>
      <w:proofErr w:type="gramStart"/>
      <w:r w:rsidRPr="006E7D12">
        <w:rPr>
          <w:rFonts w:ascii="Arial Narrow" w:hAnsi="Arial Narrow" w:cs="Tahoma"/>
          <w:b/>
          <w:sz w:val="20"/>
          <w:szCs w:val="20"/>
        </w:rPr>
        <w:t>ІІ stage</w:t>
      </w:r>
      <w:r w:rsidRPr="006E7D12">
        <w:rPr>
          <w:rFonts w:ascii="Arial Narrow" w:hAnsi="Arial Narrow" w:cs="Tahoma"/>
          <w:sz w:val="20"/>
          <w:szCs w:val="20"/>
        </w:rPr>
        <w:t>.</w:t>
      </w:r>
      <w:proofErr w:type="gramEnd"/>
      <w:r w:rsidRPr="006E7D12">
        <w:rPr>
          <w:rFonts w:ascii="Arial Narrow" w:hAnsi="Arial Narrow" w:cs="Tahoma"/>
          <w:sz w:val="20"/>
          <w:szCs w:val="20"/>
        </w:rPr>
        <w:t xml:space="preserve"> </w:t>
      </w:r>
      <w:proofErr w:type="gramStart"/>
      <w:r w:rsidRPr="006E7D12">
        <w:rPr>
          <w:rFonts w:ascii="Arial Narrow" w:hAnsi="Arial Narrow" w:cs="Tahoma"/>
          <w:sz w:val="20"/>
          <w:szCs w:val="20"/>
        </w:rPr>
        <w:t xml:space="preserve">Approval of the draft dictionaries by the National Council – </w:t>
      </w:r>
      <w:r w:rsidRPr="000E6BB7">
        <w:rPr>
          <w:rFonts w:ascii="Arial Narrow" w:hAnsi="Arial Narrow" w:cs="Tahoma"/>
          <w:b/>
          <w:sz w:val="20"/>
          <w:szCs w:val="20"/>
        </w:rPr>
        <w:t xml:space="preserve">by </w:t>
      </w:r>
      <w:r w:rsidR="006E7D12" w:rsidRPr="000E6BB7">
        <w:rPr>
          <w:rFonts w:ascii="Arial Narrow" w:hAnsi="Arial Narrow" w:cs="Tahoma"/>
          <w:b/>
          <w:sz w:val="20"/>
          <w:szCs w:val="20"/>
        </w:rPr>
        <w:t>17</w:t>
      </w:r>
      <w:r w:rsidRPr="000E6BB7">
        <w:rPr>
          <w:rFonts w:ascii="Arial Narrow" w:hAnsi="Arial Narrow" w:cs="Tahoma"/>
          <w:b/>
          <w:sz w:val="20"/>
          <w:szCs w:val="20"/>
        </w:rPr>
        <w:t> </w:t>
      </w:r>
      <w:r w:rsidR="006E7D12" w:rsidRPr="000E6BB7">
        <w:rPr>
          <w:rFonts w:ascii="Arial Narrow" w:hAnsi="Arial Narrow" w:cs="Tahoma"/>
          <w:b/>
          <w:sz w:val="20"/>
          <w:szCs w:val="20"/>
        </w:rPr>
        <w:t>June</w:t>
      </w:r>
      <w:r w:rsidRPr="000E6BB7">
        <w:rPr>
          <w:rFonts w:ascii="Arial Narrow" w:hAnsi="Arial Narrow" w:cs="Tahoma"/>
          <w:b/>
          <w:sz w:val="20"/>
          <w:szCs w:val="20"/>
        </w:rPr>
        <w:t xml:space="preserve"> 2019.</w:t>
      </w:r>
      <w:proofErr w:type="gramEnd"/>
    </w:p>
    <w:p w14:paraId="14F23D5A" w14:textId="0D7DAF49" w:rsidR="0062259A" w:rsidRPr="000E6BB7" w:rsidRDefault="0062259A" w:rsidP="00C42672">
      <w:pPr>
        <w:jc w:val="both"/>
        <w:rPr>
          <w:rFonts w:ascii="Arial Narrow" w:hAnsi="Arial Narrow" w:cs="Tahoma"/>
          <w:b/>
          <w:sz w:val="20"/>
          <w:szCs w:val="20"/>
        </w:rPr>
      </w:pPr>
      <w:proofErr w:type="gramStart"/>
      <w:r w:rsidRPr="006E7D12">
        <w:rPr>
          <w:rFonts w:ascii="Arial Narrow" w:hAnsi="Arial Narrow" w:cs="Tahoma"/>
          <w:b/>
          <w:sz w:val="20"/>
          <w:szCs w:val="20"/>
        </w:rPr>
        <w:t>ІІІ stage</w:t>
      </w:r>
      <w:r w:rsidRPr="006E7D12">
        <w:rPr>
          <w:rFonts w:ascii="Arial Narrow" w:hAnsi="Arial Narrow" w:cs="Tahoma"/>
          <w:sz w:val="20"/>
          <w:szCs w:val="20"/>
        </w:rPr>
        <w:t>.</w:t>
      </w:r>
      <w:proofErr w:type="gramEnd"/>
      <w:r w:rsidRPr="006E7D12">
        <w:rPr>
          <w:rFonts w:ascii="Arial Narrow" w:hAnsi="Arial Narrow" w:cs="Tahoma"/>
          <w:sz w:val="20"/>
          <w:szCs w:val="20"/>
        </w:rPr>
        <w:t xml:space="preserve"> </w:t>
      </w:r>
      <w:proofErr w:type="gramStart"/>
      <w:r w:rsidRPr="006E7D12">
        <w:rPr>
          <w:rFonts w:ascii="Arial Narrow" w:hAnsi="Arial Narrow" w:cs="Tahoma"/>
          <w:sz w:val="20"/>
          <w:szCs w:val="20"/>
        </w:rPr>
        <w:t>Finalization of the dictionaries and transfer of the output to the</w:t>
      </w:r>
      <w:r>
        <w:rPr>
          <w:rFonts w:ascii="Arial Narrow" w:hAnsi="Arial Narrow" w:cs="Tahoma"/>
          <w:sz w:val="20"/>
          <w:szCs w:val="20"/>
        </w:rPr>
        <w:t xml:space="preserve"> Council of Europe and the</w:t>
      </w:r>
      <w:r w:rsidRPr="006E7D12">
        <w:rPr>
          <w:rFonts w:ascii="Arial Narrow" w:hAnsi="Arial Narrow" w:cs="Tahoma"/>
          <w:sz w:val="20"/>
          <w:szCs w:val="20"/>
        </w:rPr>
        <w:t xml:space="preserve"> National Council – </w:t>
      </w:r>
      <w:r w:rsidR="00C32CCD" w:rsidRPr="000E6BB7">
        <w:rPr>
          <w:rFonts w:ascii="Arial Narrow" w:hAnsi="Arial Narrow" w:cs="Tahoma"/>
          <w:b/>
          <w:sz w:val="20"/>
          <w:szCs w:val="20"/>
        </w:rPr>
        <w:t>2</w:t>
      </w:r>
      <w:r w:rsidRPr="000E6BB7">
        <w:rPr>
          <w:rFonts w:ascii="Arial Narrow" w:hAnsi="Arial Narrow" w:cs="Tahoma"/>
          <w:b/>
          <w:sz w:val="20"/>
          <w:szCs w:val="20"/>
        </w:rPr>
        <w:t>4 June 2019.</w:t>
      </w:r>
      <w:proofErr w:type="gramEnd"/>
    </w:p>
    <w:p w14:paraId="51AB6B14" w14:textId="77777777" w:rsidR="006F4C44" w:rsidRDefault="006F4C44" w:rsidP="00CC0CCD">
      <w:pPr>
        <w:spacing w:line="276" w:lineRule="auto"/>
        <w:jc w:val="both"/>
        <w:rPr>
          <w:rFonts w:ascii="Arial Narrow" w:hAnsi="Arial Narrow"/>
          <w:sz w:val="20"/>
          <w:szCs w:val="20"/>
        </w:rPr>
      </w:pPr>
    </w:p>
    <w:p w14:paraId="51AB6B54" w14:textId="1E808E59" w:rsidR="006F4C44" w:rsidRPr="009A1A7B" w:rsidRDefault="006F4C44" w:rsidP="00C954A3">
      <w:pPr>
        <w:jc w:val="both"/>
        <w:rPr>
          <w:rFonts w:ascii="Arial Narrow" w:hAnsi="Arial Narrow"/>
          <w:sz w:val="20"/>
          <w:szCs w:val="20"/>
        </w:rPr>
      </w:pPr>
      <w:r w:rsidRPr="006F4C44">
        <w:rPr>
          <w:rFonts w:ascii="Arial Narrow" w:hAnsi="Arial Narrow"/>
          <w:sz w:val="20"/>
          <w:szCs w:val="20"/>
        </w:rPr>
        <w:t xml:space="preserve">All deliverables should be provided no later than </w:t>
      </w:r>
      <w:r w:rsidR="00DF371D">
        <w:rPr>
          <w:rFonts w:ascii="Arial Narrow" w:hAnsi="Arial Narrow"/>
          <w:b/>
          <w:sz w:val="20"/>
          <w:szCs w:val="20"/>
        </w:rPr>
        <w:t>24</w:t>
      </w:r>
      <w:r w:rsidR="00DF371D" w:rsidRPr="00ED5574">
        <w:rPr>
          <w:rFonts w:ascii="Arial Narrow" w:hAnsi="Arial Narrow"/>
          <w:b/>
          <w:sz w:val="20"/>
          <w:szCs w:val="20"/>
        </w:rPr>
        <w:t xml:space="preserve"> </w:t>
      </w:r>
      <w:r w:rsidR="00A4177D">
        <w:rPr>
          <w:rFonts w:ascii="Arial Narrow" w:hAnsi="Arial Narrow"/>
          <w:b/>
          <w:sz w:val="20"/>
          <w:szCs w:val="20"/>
        </w:rPr>
        <w:t>June</w:t>
      </w:r>
      <w:r>
        <w:rPr>
          <w:rFonts w:ascii="Arial Narrow" w:hAnsi="Arial Narrow"/>
          <w:b/>
          <w:sz w:val="20"/>
          <w:szCs w:val="20"/>
        </w:rPr>
        <w:t xml:space="preserve"> 2019</w:t>
      </w:r>
      <w:r w:rsidR="00A4177D">
        <w:rPr>
          <w:rFonts w:ascii="Arial Narrow" w:hAnsi="Arial Narrow"/>
          <w:b/>
          <w:sz w:val="20"/>
          <w:szCs w:val="20"/>
        </w:rPr>
        <w:t xml:space="preserve"> </w:t>
      </w:r>
      <w:r w:rsidR="00A4177D" w:rsidRPr="00A4177D">
        <w:rPr>
          <w:rFonts w:ascii="Arial Narrow" w:hAnsi="Arial Narrow"/>
          <w:sz w:val="20"/>
          <w:szCs w:val="20"/>
        </w:rPr>
        <w:t xml:space="preserve">to the </w:t>
      </w:r>
      <w:r w:rsidR="009628D3">
        <w:rPr>
          <w:rFonts w:ascii="Arial Narrow" w:hAnsi="Arial Narrow"/>
          <w:sz w:val="20"/>
          <w:szCs w:val="20"/>
        </w:rPr>
        <w:t>Cou</w:t>
      </w:r>
      <w:r w:rsidR="00A4177D">
        <w:rPr>
          <w:rFonts w:ascii="Arial Narrow" w:hAnsi="Arial Narrow"/>
          <w:sz w:val="20"/>
          <w:szCs w:val="20"/>
        </w:rPr>
        <w:t xml:space="preserve">ncil of Europe Office in Ukraine (e-mail address </w:t>
      </w:r>
      <w:hyperlink r:id="rId14" w:history="1">
        <w:r w:rsidR="00A4177D" w:rsidRPr="005B37BC">
          <w:rPr>
            <w:rStyle w:val="Hyperlink"/>
            <w:rFonts w:ascii="Arial Narrow" w:hAnsi="Arial Narrow"/>
            <w:sz w:val="20"/>
            <w:szCs w:val="20"/>
          </w:rPr>
          <w:t>galyna.smirnova@coe.int</w:t>
        </w:r>
      </w:hyperlink>
      <w:r w:rsidR="00A4177D">
        <w:rPr>
          <w:rFonts w:ascii="Arial Narrow" w:hAnsi="Arial Narrow"/>
          <w:sz w:val="20"/>
          <w:szCs w:val="20"/>
        </w:rPr>
        <w:t>) and the National Council (e-mail address will be provided in May 2019 via e-mail communication).</w:t>
      </w:r>
    </w:p>
    <w:p w14:paraId="51AB6B55" w14:textId="77777777" w:rsidR="006F4C44" w:rsidRDefault="006F4C44" w:rsidP="003E0A41">
      <w:pPr>
        <w:spacing w:line="276" w:lineRule="auto"/>
        <w:jc w:val="both"/>
        <w:rPr>
          <w:rFonts w:ascii="Arial Narrow" w:hAnsi="Arial Narrow"/>
          <w:sz w:val="20"/>
          <w:szCs w:val="20"/>
        </w:rPr>
      </w:pPr>
    </w:p>
    <w:p w14:paraId="51AB6B56" w14:textId="77777777" w:rsidR="003E0A41" w:rsidRDefault="00681751" w:rsidP="003E0A41">
      <w:pPr>
        <w:spacing w:line="276" w:lineRule="auto"/>
        <w:jc w:val="both"/>
        <w:rPr>
          <w:rFonts w:ascii="Arial Narrow" w:hAnsi="Arial Narrow"/>
          <w:sz w:val="20"/>
          <w:szCs w:val="20"/>
        </w:rPr>
      </w:pPr>
      <w:r>
        <w:rPr>
          <w:rFonts w:ascii="Arial Narrow" w:hAnsi="Arial Narrow"/>
          <w:sz w:val="20"/>
          <w:szCs w:val="20"/>
        </w:rPr>
        <w:t>P</w:t>
      </w:r>
      <w:r w:rsidR="00E55F69">
        <w:rPr>
          <w:rFonts w:ascii="Arial Narrow" w:hAnsi="Arial Narrow"/>
          <w:sz w:val="20"/>
          <w:szCs w:val="20"/>
        </w:rPr>
        <w:t>rices indicated below are final and not subject to review, throughout the duration of the contract</w:t>
      </w:r>
      <w:r w:rsidR="003E0A41" w:rsidRPr="005F65E7">
        <w:rPr>
          <w:rFonts w:ascii="Arial Narrow" w:hAnsi="Arial Narrow"/>
          <w:sz w:val="20"/>
          <w:szCs w:val="20"/>
        </w:rPr>
        <w:t>.</w:t>
      </w:r>
    </w:p>
    <w:p w14:paraId="51AB6B57" w14:textId="77777777" w:rsidR="00261462" w:rsidRPr="00261462" w:rsidRDefault="00261462" w:rsidP="00261462">
      <w:pPr>
        <w:spacing w:line="276" w:lineRule="auto"/>
        <w:jc w:val="both"/>
        <w:rPr>
          <w:rFonts w:ascii="Arial Narrow" w:hAnsi="Arial Narrow"/>
          <w:sz w:val="20"/>
          <w:szCs w:val="20"/>
        </w:rPr>
      </w:pPr>
    </w:p>
    <w:p w14:paraId="51AB6B5A" w14:textId="6EFB4D86" w:rsidR="006A1C42" w:rsidRDefault="00261462" w:rsidP="000C7518">
      <w:pPr>
        <w:spacing w:line="276" w:lineRule="auto"/>
        <w:jc w:val="both"/>
        <w:rPr>
          <w:rFonts w:ascii="Arial Narrow" w:hAnsi="Arial Narrow"/>
          <w:color w:val="000000"/>
          <w:sz w:val="20"/>
          <w:szCs w:val="20"/>
          <w:lang w:eastAsia="en-US"/>
        </w:rPr>
      </w:pPr>
      <w:r w:rsidRPr="000D6A55">
        <w:rPr>
          <w:rFonts w:ascii="Arial Narrow" w:hAnsi="Arial Narrow"/>
          <w:color w:val="000000"/>
          <w:sz w:val="20"/>
          <w:szCs w:val="20"/>
          <w:lang w:eastAsia="en-US"/>
        </w:rPr>
        <w:t xml:space="preserve">Prices are indicated in </w:t>
      </w:r>
      <w:r w:rsidR="00015587" w:rsidRPr="00C169AD">
        <w:rPr>
          <w:rFonts w:ascii="Arial Narrow" w:hAnsi="Arial Narrow"/>
          <w:b/>
          <w:color w:val="000000"/>
          <w:sz w:val="20"/>
          <w:szCs w:val="20"/>
          <w:lang w:eastAsia="en-US"/>
        </w:rPr>
        <w:t>UAH</w:t>
      </w:r>
      <w:r w:rsidR="000D6A55" w:rsidRPr="000D6A55">
        <w:rPr>
          <w:rFonts w:ascii="Arial Narrow" w:hAnsi="Arial Narrow"/>
          <w:color w:val="000000"/>
          <w:sz w:val="20"/>
          <w:szCs w:val="20"/>
          <w:lang w:val="uk-UA" w:eastAsia="en-US"/>
        </w:rPr>
        <w:t xml:space="preserve"> </w:t>
      </w:r>
      <w:r w:rsidR="000D6A55" w:rsidRPr="000D6A55">
        <w:rPr>
          <w:rFonts w:ascii="Arial Narrow" w:hAnsi="Arial Narrow"/>
          <w:color w:val="000000"/>
          <w:sz w:val="20"/>
          <w:szCs w:val="20"/>
          <w:lang w:eastAsia="en-US"/>
        </w:rPr>
        <w:t>including all taxes with VAT indicated separately.</w:t>
      </w:r>
      <w:r w:rsidRPr="000D6A55">
        <w:rPr>
          <w:rFonts w:ascii="Arial Narrow" w:hAnsi="Arial Narrow"/>
          <w:color w:val="000000"/>
          <w:sz w:val="20"/>
          <w:szCs w:val="20"/>
          <w:lang w:eastAsia="en-US"/>
        </w:rPr>
        <w:t xml:space="preserve"> For the VAT regime to be mentioned on the invoice(s), please refer to </w:t>
      </w:r>
      <w:r w:rsidRPr="00B17387">
        <w:rPr>
          <w:rFonts w:ascii="Arial Narrow" w:hAnsi="Arial Narrow"/>
          <w:color w:val="000000"/>
          <w:sz w:val="20"/>
          <w:szCs w:val="20"/>
          <w:lang w:eastAsia="en-US"/>
        </w:rPr>
        <w:t>Article 4.2 of</w:t>
      </w:r>
      <w:r w:rsidRPr="000D6A55">
        <w:rPr>
          <w:rFonts w:ascii="Arial Narrow" w:hAnsi="Arial Narrow"/>
          <w:color w:val="000000"/>
          <w:sz w:val="20"/>
          <w:szCs w:val="20"/>
          <w:lang w:eastAsia="en-US"/>
        </w:rPr>
        <w:t xml:space="preserve"> the Legal Conditions (See Section C. below).</w:t>
      </w:r>
      <w:r w:rsidRPr="00261462">
        <w:rPr>
          <w:rFonts w:ascii="Arial Narrow" w:hAnsi="Arial Narrow"/>
          <w:color w:val="000000"/>
          <w:sz w:val="20"/>
          <w:szCs w:val="20"/>
          <w:lang w:eastAsia="en-US"/>
        </w:rPr>
        <w:t xml:space="preserve"> </w:t>
      </w:r>
    </w:p>
    <w:p w14:paraId="33652816" w14:textId="77777777" w:rsidR="00E366DC" w:rsidRDefault="00E366DC" w:rsidP="000C7518">
      <w:pPr>
        <w:spacing w:line="276" w:lineRule="auto"/>
        <w:jc w:val="both"/>
        <w:rPr>
          <w:rFonts w:ascii="Arial Narrow" w:hAnsi="Arial Narrow"/>
          <w:color w:val="000000"/>
          <w:sz w:val="20"/>
          <w:szCs w:val="20"/>
          <w:lang w:eastAsia="en-US"/>
        </w:rPr>
      </w:pPr>
    </w:p>
    <w:p w14:paraId="4ABF94F4" w14:textId="3505B692" w:rsidR="00E366DC" w:rsidRPr="00E366DC" w:rsidRDefault="00E366DC" w:rsidP="000C7518">
      <w:pPr>
        <w:spacing w:line="276" w:lineRule="auto"/>
        <w:jc w:val="both"/>
        <w:rPr>
          <w:rFonts w:ascii="Arial Narrow" w:hAnsi="Arial Narrow"/>
          <w:color w:val="000000"/>
          <w:sz w:val="20"/>
          <w:szCs w:val="20"/>
          <w:lang w:eastAsia="en-US"/>
        </w:rPr>
      </w:pPr>
      <w:r w:rsidRPr="00E366DC">
        <w:rPr>
          <w:rFonts w:ascii="Arial Narrow" w:hAnsi="Arial Narrow" w:cs="Tahoma"/>
          <w:b/>
          <w:color w:val="000000"/>
          <w:sz w:val="20"/>
          <w:szCs w:val="20"/>
          <w:u w:val="single"/>
          <w:lang w:eastAsia="en-US"/>
        </w:rPr>
        <w:t xml:space="preserve">Tenders proposing a fee above the </w:t>
      </w:r>
      <w:r w:rsidR="000C6878">
        <w:rPr>
          <w:rFonts w:ascii="Arial Narrow" w:hAnsi="Arial Narrow" w:cs="Tahoma"/>
          <w:b/>
          <w:color w:val="000000"/>
          <w:sz w:val="20"/>
          <w:szCs w:val="20"/>
          <w:u w:val="single"/>
          <w:lang w:eastAsia="en-US"/>
        </w:rPr>
        <w:t xml:space="preserve">overall </w:t>
      </w:r>
      <w:r w:rsidRPr="00E366DC">
        <w:rPr>
          <w:rFonts w:ascii="Arial Narrow" w:hAnsi="Arial Narrow" w:cs="Tahoma"/>
          <w:b/>
          <w:color w:val="000000"/>
          <w:sz w:val="20"/>
          <w:szCs w:val="20"/>
          <w:u w:val="single"/>
          <w:lang w:eastAsia="en-US"/>
        </w:rPr>
        <w:t xml:space="preserve">exclusion </w:t>
      </w:r>
      <w:r w:rsidRPr="000C6878">
        <w:rPr>
          <w:rFonts w:ascii="Arial Narrow" w:hAnsi="Arial Narrow" w:cs="Tahoma"/>
          <w:b/>
          <w:color w:val="000000"/>
          <w:sz w:val="20"/>
          <w:szCs w:val="20"/>
          <w:u w:val="single"/>
          <w:lang w:eastAsia="en-US"/>
        </w:rPr>
        <w:t xml:space="preserve">level </w:t>
      </w:r>
      <w:r w:rsidR="00B00950" w:rsidRPr="000C6878">
        <w:rPr>
          <w:rFonts w:ascii="Arial Narrow" w:hAnsi="Arial Narrow" w:cs="Tahoma"/>
          <w:b/>
          <w:color w:val="000000"/>
          <w:sz w:val="20"/>
          <w:szCs w:val="20"/>
          <w:u w:val="single"/>
          <w:lang w:eastAsia="en-US"/>
        </w:rPr>
        <w:t>(</w:t>
      </w:r>
      <w:r w:rsidR="00B00950" w:rsidRPr="006E7D12">
        <w:rPr>
          <w:rFonts w:ascii="Arial Narrow" w:hAnsi="Arial Narrow" w:cs="Tahoma"/>
          <w:b/>
          <w:color w:val="000000"/>
          <w:sz w:val="20"/>
          <w:szCs w:val="20"/>
          <w:u w:val="single"/>
          <w:lang w:eastAsia="en-US"/>
        </w:rPr>
        <w:t>UAH 240 000)</w:t>
      </w:r>
      <w:r w:rsidR="00B00950" w:rsidRPr="000C6878">
        <w:rPr>
          <w:rFonts w:ascii="Arial Narrow" w:hAnsi="Arial Narrow" w:cs="Tahoma"/>
          <w:b/>
          <w:color w:val="000000"/>
          <w:sz w:val="20"/>
          <w:szCs w:val="20"/>
          <w:u w:val="single"/>
          <w:lang w:eastAsia="en-US"/>
        </w:rPr>
        <w:t xml:space="preserve"> </w:t>
      </w:r>
      <w:r w:rsidRPr="000C6878">
        <w:rPr>
          <w:rFonts w:ascii="Arial Narrow" w:hAnsi="Arial Narrow" w:cs="Tahoma"/>
          <w:b/>
          <w:color w:val="000000"/>
          <w:sz w:val="20"/>
          <w:szCs w:val="20"/>
          <w:u w:val="single"/>
          <w:lang w:eastAsia="en-US"/>
        </w:rPr>
        <w:t>indicated</w:t>
      </w:r>
      <w:r w:rsidRPr="00E366DC">
        <w:rPr>
          <w:rFonts w:ascii="Arial Narrow" w:hAnsi="Arial Narrow" w:cs="Tahoma"/>
          <w:b/>
          <w:color w:val="000000"/>
          <w:sz w:val="20"/>
          <w:szCs w:val="20"/>
          <w:u w:val="single"/>
          <w:lang w:eastAsia="en-US"/>
        </w:rPr>
        <w:t xml:space="preserve"> in the table below will be entirely and automatically excluded from the tender procedure</w:t>
      </w:r>
    </w:p>
    <w:p w14:paraId="51AB6B5B" w14:textId="77777777" w:rsidR="006A1C42" w:rsidRPr="00261462" w:rsidRDefault="006A1C42" w:rsidP="00261462">
      <w:pPr>
        <w:spacing w:line="276" w:lineRule="auto"/>
        <w:jc w:val="both"/>
        <w:rPr>
          <w:rFonts w:ascii="Arial Narrow" w:hAnsi="Arial Narrow"/>
          <w:b/>
          <w:color w:val="000000"/>
          <w:sz w:val="20"/>
          <w:szCs w:val="20"/>
          <w:u w:val="single"/>
          <w:lang w:eastAsia="en-US"/>
        </w:rPr>
      </w:pPr>
    </w:p>
    <w:p w14:paraId="4C20C2D9" w14:textId="40D88802" w:rsidR="003211C6" w:rsidRPr="003211C6" w:rsidRDefault="003211C6" w:rsidP="00A4177D">
      <w:pPr>
        <w:pBdr>
          <w:top w:val="single" w:sz="2" w:space="1" w:color="FF0000"/>
          <w:left w:val="single" w:sz="2" w:space="0" w:color="FF0000"/>
          <w:bottom w:val="single" w:sz="2" w:space="1" w:color="FF0000"/>
          <w:right w:val="single" w:sz="2" w:space="4" w:color="FF0000"/>
        </w:pBdr>
        <w:spacing w:line="276" w:lineRule="auto"/>
        <w:rPr>
          <w:rFonts w:ascii="Arial Narrow" w:hAnsi="Arial Narrow"/>
          <w:color w:val="FF0000"/>
          <w:sz w:val="20"/>
          <w:szCs w:val="20"/>
        </w:rPr>
      </w:pPr>
      <w:r>
        <w:rPr>
          <w:rFonts w:ascii="Arial Narrow" w:hAnsi="Arial Narrow"/>
          <w:color w:val="FF0000"/>
          <w:sz w:val="20"/>
          <w:szCs w:val="20"/>
        </w:rPr>
        <w:t xml:space="preserve">                                                                                               </w:t>
      </w:r>
      <w:r w:rsidR="00CA4D5D">
        <w:rPr>
          <w:rFonts w:ascii="Arial Narrow" w:hAnsi="Arial Narrow"/>
          <w:color w:val="FF0000"/>
          <w:sz w:val="20"/>
          <w:szCs w:val="20"/>
        </w:rPr>
        <w:t xml:space="preserve">          </w:t>
      </w:r>
      <w:r w:rsidR="00261462" w:rsidRPr="00261462">
        <w:rPr>
          <w:rFonts w:ascii="Arial Narrow" w:hAnsi="Arial Narrow"/>
          <w:color w:val="FF0000"/>
          <w:sz w:val="20"/>
          <w:szCs w:val="20"/>
        </w:rPr>
        <w:t xml:space="preserve">The Provider shall indicate its proposed </w:t>
      </w:r>
      <w:r w:rsidR="00C169AD">
        <w:rPr>
          <w:rFonts w:ascii="Arial Narrow" w:hAnsi="Arial Narrow"/>
          <w:color w:val="FF0000"/>
          <w:sz w:val="20"/>
          <w:szCs w:val="20"/>
        </w:rPr>
        <w:t>price</w:t>
      </w:r>
      <w:r w:rsidR="00261462" w:rsidRPr="00261462">
        <w:rPr>
          <w:rFonts w:ascii="Arial Narrow" w:hAnsi="Arial Narrow"/>
          <w:color w:val="FF0000"/>
          <w:sz w:val="20"/>
          <w:szCs w:val="20"/>
        </w:rPr>
        <w:t xml:space="preserve"> in the box(</w:t>
      </w:r>
      <w:proofErr w:type="spellStart"/>
      <w:r w:rsidR="00261462" w:rsidRPr="00261462">
        <w:rPr>
          <w:rFonts w:ascii="Arial Narrow" w:hAnsi="Arial Narrow"/>
          <w:color w:val="FF0000"/>
          <w:sz w:val="20"/>
          <w:szCs w:val="20"/>
        </w:rPr>
        <w:t>es</w:t>
      </w:r>
      <w:proofErr w:type="spellEnd"/>
      <w:r w:rsidR="00261462" w:rsidRPr="00261462">
        <w:rPr>
          <w:rFonts w:ascii="Arial Narrow" w:hAnsi="Arial Narrow"/>
          <w:color w:val="FF0000"/>
          <w:sz w:val="20"/>
          <w:szCs w:val="20"/>
        </w:rPr>
        <w:t>) below.</w:t>
      </w:r>
      <w:r>
        <w:rPr>
          <w:rFonts w:ascii="Arial Narrow" w:hAnsi="Arial Narrow"/>
          <w:color w:val="FF0000"/>
          <w:sz w:val="20"/>
          <w:szCs w:val="20"/>
        </w:rPr>
        <w:t xml:space="preserve">     </w:t>
      </w:r>
    </w:p>
    <w:p w14:paraId="51AB6B60" w14:textId="4DE68340" w:rsidR="00261462" w:rsidRPr="00261462" w:rsidRDefault="00261462" w:rsidP="00261462">
      <w:pPr>
        <w:spacing w:line="276" w:lineRule="auto"/>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58241" behindDoc="0" locked="1" layoutInCell="1" allowOverlap="1" wp14:anchorId="51AB6C87" wp14:editId="149705E7">
                <wp:simplePos x="0" y="0"/>
                <wp:positionH relativeFrom="column">
                  <wp:posOffset>4712970</wp:posOffset>
                </wp:positionH>
                <wp:positionV relativeFrom="paragraph">
                  <wp:posOffset>-8255</wp:posOffset>
                </wp:positionV>
                <wp:extent cx="118745" cy="383540"/>
                <wp:effectExtent l="19050" t="0" r="33655" b="3556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18745" cy="3835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71.1pt;margin-top:-.65pt;width:9.35pt;height:30.2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" adj="3958" strokecolor="red">
                <o:lock v:ext="edit" aspectratio="t"/>
                <v:textbox style="layout-flow:vertical-ideographic"/>
                <w10:anchorlock/>
              </v:shape>
            </w:pict>
          </mc:Fallback>
        </mc:AlternateContent>
      </w:r>
    </w:p>
    <w:p w14:paraId="51AB6B97" w14:textId="77777777" w:rsidR="00261462" w:rsidRPr="00261462" w:rsidRDefault="00261462" w:rsidP="00261462">
      <w:pPr>
        <w:spacing w:line="276" w:lineRule="auto"/>
        <w:jc w:val="both"/>
        <w:rPr>
          <w:rFonts w:ascii="Arial Narrow" w:hAnsi="Arial Narrow"/>
          <w:sz w:val="18"/>
          <w:szCs w:val="18"/>
          <w:lang w:eastAsia="en-US"/>
        </w:rPr>
      </w:pPr>
    </w:p>
    <w:tbl>
      <w:tblPr>
        <w:tblW w:w="97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99"/>
        <w:gridCol w:w="1369"/>
        <w:gridCol w:w="1142"/>
        <w:gridCol w:w="1602"/>
      </w:tblGrid>
      <w:tr w:rsidR="000C6878" w:rsidRPr="00EA2362" w14:paraId="47BFEBBC" w14:textId="77777777" w:rsidTr="000C6878">
        <w:trPr>
          <w:trHeight w:val="688"/>
          <w:jc w:val="center"/>
        </w:trPr>
        <w:tc>
          <w:tcPr>
            <w:tcW w:w="5599" w:type="dxa"/>
            <w:shd w:val="clear" w:color="auto" w:fill="DBE5F1" w:themeFill="accent1" w:themeFillTint="33"/>
            <w:vAlign w:val="center"/>
          </w:tcPr>
          <w:p w14:paraId="312FBC73" w14:textId="77777777" w:rsidR="000C6878" w:rsidRPr="00E366DC" w:rsidRDefault="000C6878" w:rsidP="003B0A1A">
            <w:pPr>
              <w:tabs>
                <w:tab w:val="left" w:pos="-139"/>
              </w:tabs>
              <w:spacing w:line="276" w:lineRule="auto"/>
              <w:ind w:right="-140"/>
              <w:jc w:val="center"/>
              <w:rPr>
                <w:rFonts w:ascii="Tahoma" w:hAnsi="Tahoma" w:cs="Tahoma"/>
                <w:b/>
                <w:sz w:val="18"/>
                <w:szCs w:val="18"/>
                <w:lang w:eastAsia="en-US"/>
              </w:rPr>
            </w:pPr>
            <w:r w:rsidRPr="00E366DC">
              <w:rPr>
                <w:rFonts w:ascii="Tahoma" w:hAnsi="Tahoma" w:cs="Tahoma"/>
                <w:b/>
                <w:sz w:val="18"/>
                <w:szCs w:val="18"/>
                <w:lang w:eastAsia="en-US"/>
              </w:rPr>
              <w:t xml:space="preserve">Deliverables </w:t>
            </w:r>
            <w:r w:rsidRPr="00E366DC">
              <w:rPr>
                <w:b/>
                <w:sz w:val="18"/>
                <w:szCs w:val="18"/>
                <w:lang w:eastAsia="en-US"/>
              </w:rPr>
              <w:t>▼</w:t>
            </w:r>
          </w:p>
        </w:tc>
        <w:tc>
          <w:tcPr>
            <w:tcW w:w="1369" w:type="dxa"/>
            <w:shd w:val="clear" w:color="auto" w:fill="DBE5F1" w:themeFill="accent1" w:themeFillTint="33"/>
            <w:vAlign w:val="center"/>
          </w:tcPr>
          <w:p w14:paraId="0F5D5F39" w14:textId="77777777" w:rsidR="000C6878" w:rsidRPr="00E366DC" w:rsidRDefault="000C6878" w:rsidP="003B0A1A">
            <w:pPr>
              <w:tabs>
                <w:tab w:val="left" w:pos="-139"/>
              </w:tabs>
              <w:spacing w:line="276" w:lineRule="auto"/>
              <w:ind w:right="-140"/>
              <w:jc w:val="center"/>
              <w:rPr>
                <w:rFonts w:ascii="Tahoma" w:hAnsi="Tahoma" w:cs="Tahoma"/>
                <w:b/>
                <w:sz w:val="18"/>
                <w:szCs w:val="18"/>
                <w:lang w:eastAsia="en-US"/>
              </w:rPr>
            </w:pPr>
            <w:r w:rsidRPr="00E366DC">
              <w:rPr>
                <w:rFonts w:ascii="Tahoma" w:hAnsi="Tahoma" w:cs="Tahoma"/>
                <w:b/>
                <w:sz w:val="18"/>
                <w:szCs w:val="18"/>
                <w:lang w:eastAsia="en-US"/>
              </w:rPr>
              <w:t>Deadline for</w:t>
            </w:r>
          </w:p>
          <w:p w14:paraId="0C1AC036" w14:textId="77777777" w:rsidR="000C6878" w:rsidRPr="00E366DC" w:rsidRDefault="000C6878" w:rsidP="003B0A1A">
            <w:pPr>
              <w:tabs>
                <w:tab w:val="left" w:pos="-139"/>
              </w:tabs>
              <w:spacing w:line="276" w:lineRule="auto"/>
              <w:ind w:right="-140"/>
              <w:jc w:val="center"/>
              <w:rPr>
                <w:rFonts w:ascii="Tahoma" w:hAnsi="Tahoma" w:cs="Tahoma"/>
                <w:b/>
                <w:sz w:val="18"/>
                <w:szCs w:val="18"/>
                <w:lang w:eastAsia="en-US"/>
              </w:rPr>
            </w:pPr>
            <w:r w:rsidRPr="00E366DC">
              <w:rPr>
                <w:rFonts w:ascii="Tahoma" w:hAnsi="Tahoma" w:cs="Tahoma"/>
                <w:b/>
                <w:sz w:val="18"/>
                <w:szCs w:val="18"/>
                <w:lang w:eastAsia="en-US"/>
              </w:rPr>
              <w:t xml:space="preserve">delivery </w:t>
            </w:r>
            <w:r w:rsidRPr="00E366DC">
              <w:rPr>
                <w:b/>
                <w:sz w:val="18"/>
                <w:szCs w:val="18"/>
                <w:lang w:eastAsia="en-US"/>
              </w:rPr>
              <w:t>▼</w:t>
            </w:r>
          </w:p>
        </w:tc>
        <w:tc>
          <w:tcPr>
            <w:tcW w:w="1142" w:type="dxa"/>
            <w:tcBorders>
              <w:bottom w:val="single" w:sz="2" w:space="0" w:color="FF0000"/>
            </w:tcBorders>
            <w:shd w:val="clear" w:color="auto" w:fill="DBE5F1" w:themeFill="accent1" w:themeFillTint="33"/>
            <w:vAlign w:val="center"/>
          </w:tcPr>
          <w:p w14:paraId="794C9B6D" w14:textId="77777777" w:rsidR="000C6878" w:rsidRPr="00E366DC" w:rsidRDefault="000C6878" w:rsidP="003B0A1A">
            <w:pPr>
              <w:tabs>
                <w:tab w:val="left" w:pos="-99"/>
              </w:tabs>
              <w:spacing w:line="276" w:lineRule="auto"/>
              <w:ind w:right="-140" w:hanging="99"/>
              <w:jc w:val="center"/>
              <w:rPr>
                <w:rFonts w:ascii="Tahoma" w:hAnsi="Tahoma" w:cs="Tahoma"/>
                <w:b/>
                <w:sz w:val="18"/>
                <w:szCs w:val="18"/>
                <w:lang w:eastAsia="en-US"/>
              </w:rPr>
            </w:pPr>
            <w:r w:rsidRPr="00E366DC">
              <w:rPr>
                <w:rFonts w:ascii="Tahoma" w:hAnsi="Tahoma" w:cs="Tahoma"/>
                <w:b/>
                <w:sz w:val="18"/>
                <w:szCs w:val="18"/>
                <w:lang w:eastAsia="en-US"/>
              </w:rPr>
              <w:t>Fees</w:t>
            </w:r>
          </w:p>
          <w:p w14:paraId="0AF38D33" w14:textId="77777777" w:rsidR="000C6878" w:rsidRPr="00E366DC" w:rsidRDefault="000C6878" w:rsidP="003B0A1A">
            <w:pPr>
              <w:tabs>
                <w:tab w:val="left" w:pos="-139"/>
              </w:tabs>
              <w:spacing w:line="276" w:lineRule="auto"/>
              <w:ind w:right="-140"/>
              <w:jc w:val="center"/>
              <w:rPr>
                <w:rFonts w:ascii="Tahoma" w:hAnsi="Tahoma" w:cs="Tahoma"/>
                <w:b/>
                <w:sz w:val="18"/>
                <w:szCs w:val="18"/>
                <w:lang w:eastAsia="en-US"/>
              </w:rPr>
            </w:pPr>
            <w:r w:rsidRPr="00E366DC">
              <w:rPr>
                <w:b/>
                <w:sz w:val="18"/>
                <w:szCs w:val="18"/>
                <w:lang w:eastAsia="en-US"/>
              </w:rPr>
              <w:t>▼</w:t>
            </w:r>
          </w:p>
        </w:tc>
        <w:tc>
          <w:tcPr>
            <w:tcW w:w="1602" w:type="dxa"/>
            <w:shd w:val="clear" w:color="auto" w:fill="DBE5F1" w:themeFill="accent1" w:themeFillTint="33"/>
            <w:vAlign w:val="center"/>
          </w:tcPr>
          <w:p w14:paraId="3C7CA6E2" w14:textId="77777777" w:rsidR="000C6878" w:rsidRPr="00E366DC" w:rsidRDefault="000C6878" w:rsidP="003B0A1A">
            <w:pPr>
              <w:tabs>
                <w:tab w:val="left" w:pos="-139"/>
              </w:tabs>
              <w:spacing w:line="276" w:lineRule="auto"/>
              <w:ind w:left="-193" w:right="-140" w:firstLine="79"/>
              <w:jc w:val="center"/>
              <w:rPr>
                <w:rFonts w:ascii="Tahoma" w:hAnsi="Tahoma" w:cs="Tahoma"/>
                <w:b/>
                <w:sz w:val="18"/>
                <w:szCs w:val="18"/>
                <w:lang w:eastAsia="en-US"/>
              </w:rPr>
            </w:pPr>
            <w:r w:rsidRPr="00E366DC">
              <w:rPr>
                <w:rFonts w:ascii="Tahoma" w:hAnsi="Tahoma" w:cs="Tahoma"/>
                <w:b/>
                <w:sz w:val="18"/>
                <w:szCs w:val="18"/>
                <w:lang w:eastAsia="en-US"/>
              </w:rPr>
              <w:t>Exclusion level</w:t>
            </w:r>
          </w:p>
          <w:p w14:paraId="151AFF46" w14:textId="77777777" w:rsidR="000C6878" w:rsidRPr="00E366DC" w:rsidRDefault="000C6878" w:rsidP="003B0A1A">
            <w:pPr>
              <w:tabs>
                <w:tab w:val="left" w:pos="-139"/>
              </w:tabs>
              <w:spacing w:line="276" w:lineRule="auto"/>
              <w:ind w:right="-140"/>
              <w:jc w:val="center"/>
              <w:rPr>
                <w:rFonts w:ascii="Tahoma" w:hAnsi="Tahoma" w:cs="Tahoma"/>
                <w:b/>
                <w:sz w:val="18"/>
                <w:szCs w:val="18"/>
                <w:lang w:eastAsia="en-US"/>
              </w:rPr>
            </w:pPr>
            <w:r w:rsidRPr="00E366DC">
              <w:rPr>
                <w:b/>
                <w:sz w:val="18"/>
                <w:szCs w:val="18"/>
                <w:lang w:eastAsia="en-US"/>
              </w:rPr>
              <w:t>▼</w:t>
            </w:r>
          </w:p>
        </w:tc>
      </w:tr>
      <w:tr w:rsidR="000C6878" w:rsidRPr="00EA2362" w14:paraId="08489F0A" w14:textId="77777777" w:rsidTr="000C6878">
        <w:trPr>
          <w:trHeight w:val="432"/>
          <w:jc w:val="center"/>
        </w:trPr>
        <w:tc>
          <w:tcPr>
            <w:tcW w:w="5599" w:type="dxa"/>
            <w:shd w:val="clear" w:color="auto" w:fill="F2F2F2" w:themeFill="background1" w:themeFillShade="F2"/>
            <w:vAlign w:val="center"/>
          </w:tcPr>
          <w:p w14:paraId="28C353D4"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r w:rsidRPr="00E366DC">
              <w:rPr>
                <w:rFonts w:ascii="Tahoma" w:hAnsi="Tahoma" w:cs="Tahoma"/>
                <w:sz w:val="18"/>
                <w:szCs w:val="18"/>
                <w:lang w:eastAsia="en-US"/>
              </w:rPr>
              <w:t xml:space="preserve">Dictionary </w:t>
            </w:r>
            <w:r>
              <w:rPr>
                <w:rFonts w:ascii="Tahoma" w:hAnsi="Tahoma" w:cs="Tahoma"/>
                <w:sz w:val="18"/>
                <w:szCs w:val="18"/>
                <w:lang w:eastAsia="en-US"/>
              </w:rPr>
              <w:t xml:space="preserve">1 </w:t>
            </w:r>
            <w:r w:rsidRPr="00E366DC">
              <w:rPr>
                <w:rFonts w:ascii="Tahoma" w:hAnsi="Tahoma" w:cs="Tahoma"/>
                <w:sz w:val="18"/>
                <w:szCs w:val="18"/>
                <w:lang w:eastAsia="en-US"/>
              </w:rPr>
              <w:t>…</w:t>
            </w:r>
          </w:p>
        </w:tc>
        <w:tc>
          <w:tcPr>
            <w:tcW w:w="1369" w:type="dxa"/>
            <w:tcBorders>
              <w:right w:val="single" w:sz="2" w:space="0" w:color="FF0000"/>
            </w:tcBorders>
            <w:shd w:val="clear" w:color="auto" w:fill="F2F2F2" w:themeFill="background1" w:themeFillShade="F2"/>
            <w:vAlign w:val="center"/>
          </w:tcPr>
          <w:p w14:paraId="6873BF42" w14:textId="44E1A3C7" w:rsidR="000C6878" w:rsidRPr="006E7D12" w:rsidRDefault="000C6878" w:rsidP="00DF371D">
            <w:pPr>
              <w:tabs>
                <w:tab w:val="left" w:pos="-139"/>
              </w:tabs>
              <w:spacing w:line="276" w:lineRule="auto"/>
              <w:ind w:right="-140"/>
              <w:jc w:val="center"/>
              <w:rPr>
                <w:rFonts w:ascii="Tahoma" w:hAnsi="Tahoma" w:cs="Tahoma"/>
                <w:sz w:val="18"/>
                <w:szCs w:val="18"/>
                <w:lang w:eastAsia="en-US"/>
              </w:rPr>
            </w:pPr>
            <w:r w:rsidRPr="006E7D12">
              <w:rPr>
                <w:rFonts w:ascii="Tahoma" w:hAnsi="Tahoma" w:cs="Tahoma"/>
                <w:sz w:val="18"/>
                <w:szCs w:val="18"/>
                <w:lang w:eastAsia="en-US"/>
              </w:rPr>
              <w:t xml:space="preserve">June </w:t>
            </w:r>
            <w:r w:rsidR="00DF371D" w:rsidRPr="006E7D12">
              <w:rPr>
                <w:rFonts w:ascii="Tahoma" w:hAnsi="Tahoma" w:cs="Tahoma"/>
                <w:sz w:val="18"/>
                <w:szCs w:val="18"/>
                <w:lang w:eastAsia="en-US"/>
              </w:rPr>
              <w:t>2</w:t>
            </w:r>
            <w:r w:rsidRPr="006E7D12">
              <w:rPr>
                <w:rFonts w:ascii="Tahoma" w:hAnsi="Tahoma" w:cs="Tahoma"/>
                <w:sz w:val="18"/>
                <w:szCs w:val="18"/>
                <w:lang w:eastAsia="en-US"/>
              </w:rPr>
              <w:t>4, 2019</w:t>
            </w:r>
          </w:p>
        </w:tc>
        <w:tc>
          <w:tcPr>
            <w:tcW w:w="11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7D3F9D"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602" w:type="dxa"/>
            <w:vMerge w:val="restart"/>
            <w:tcBorders>
              <w:left w:val="single" w:sz="2" w:space="0" w:color="FF0000"/>
            </w:tcBorders>
            <w:shd w:val="clear" w:color="auto" w:fill="F2F2F2" w:themeFill="background1" w:themeFillShade="F2"/>
            <w:vAlign w:val="center"/>
          </w:tcPr>
          <w:p w14:paraId="4EFE2E72" w14:textId="2669ACC7" w:rsidR="000C6878" w:rsidRPr="00E366DC" w:rsidRDefault="000C6878" w:rsidP="003B0A1A">
            <w:pPr>
              <w:tabs>
                <w:tab w:val="left" w:pos="-139"/>
              </w:tabs>
              <w:spacing w:line="276" w:lineRule="auto"/>
              <w:ind w:right="-140"/>
              <w:jc w:val="center"/>
              <w:rPr>
                <w:rFonts w:ascii="Tahoma" w:hAnsi="Tahoma" w:cs="Tahoma"/>
                <w:sz w:val="18"/>
                <w:szCs w:val="18"/>
                <w:lang w:eastAsia="en-US"/>
              </w:rPr>
            </w:pPr>
            <w:r>
              <w:rPr>
                <w:noProof/>
                <w:lang w:val="en-US" w:eastAsia="en-US"/>
              </w:rPr>
              <mc:AlternateContent>
                <mc:Choice Requires="wps">
                  <w:drawing>
                    <wp:anchor distT="0" distB="0" distL="114300" distR="114300" simplePos="0" relativeHeight="251660290" behindDoc="0" locked="1" layoutInCell="1" allowOverlap="1" wp14:anchorId="3F161CE5" wp14:editId="668203C2">
                      <wp:simplePos x="0" y="0"/>
                      <wp:positionH relativeFrom="column">
                        <wp:posOffset>286385</wp:posOffset>
                      </wp:positionH>
                      <wp:positionV relativeFrom="paragraph">
                        <wp:posOffset>450850</wp:posOffset>
                      </wp:positionV>
                      <wp:extent cx="399415" cy="1290955"/>
                      <wp:effectExtent l="19050" t="0" r="19685" b="42545"/>
                      <wp:wrapNone/>
                      <wp:docPr id="3"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399415" cy="12909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 o:spid="_x0000_s1026" type="#_x0000_t68" style="position:absolute;margin-left:22.55pt;margin-top:35.5pt;width:31.45pt;height:101.65pt;rotation:180;flip:x;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" adj="3955" strokecolor="red">
                      <o:lock v:ext="edit" aspectratio="t"/>
                      <v:textbox style="layout-flow:vertical-ideographic"/>
                      <w10:anchorlock/>
                    </v:shape>
                  </w:pict>
                </mc:Fallback>
              </mc:AlternateContent>
            </w:r>
          </w:p>
        </w:tc>
      </w:tr>
      <w:tr w:rsidR="000C6878" w:rsidRPr="00EA2362" w14:paraId="3BFEFCF2" w14:textId="77777777" w:rsidTr="000C6878">
        <w:trPr>
          <w:trHeight w:val="432"/>
          <w:jc w:val="center"/>
        </w:trPr>
        <w:tc>
          <w:tcPr>
            <w:tcW w:w="5599" w:type="dxa"/>
            <w:shd w:val="clear" w:color="auto" w:fill="F2F2F2" w:themeFill="background1" w:themeFillShade="F2"/>
            <w:vAlign w:val="center"/>
          </w:tcPr>
          <w:p w14:paraId="6509EB04"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r w:rsidRPr="00E366DC">
              <w:rPr>
                <w:rFonts w:ascii="Tahoma" w:hAnsi="Tahoma" w:cs="Tahoma"/>
                <w:sz w:val="18"/>
                <w:szCs w:val="18"/>
                <w:lang w:eastAsia="en-US"/>
              </w:rPr>
              <w:t xml:space="preserve">Dictionary </w:t>
            </w:r>
            <w:r>
              <w:rPr>
                <w:rFonts w:ascii="Tahoma" w:hAnsi="Tahoma" w:cs="Tahoma"/>
                <w:sz w:val="18"/>
                <w:szCs w:val="18"/>
                <w:lang w:eastAsia="en-US"/>
              </w:rPr>
              <w:t xml:space="preserve">2 </w:t>
            </w:r>
            <w:r w:rsidRPr="00E366DC">
              <w:rPr>
                <w:rFonts w:ascii="Tahoma" w:hAnsi="Tahoma" w:cs="Tahoma"/>
                <w:sz w:val="18"/>
                <w:szCs w:val="18"/>
                <w:lang w:eastAsia="en-US"/>
              </w:rPr>
              <w:t>…</w:t>
            </w:r>
          </w:p>
        </w:tc>
        <w:tc>
          <w:tcPr>
            <w:tcW w:w="1369" w:type="dxa"/>
            <w:tcBorders>
              <w:right w:val="single" w:sz="2" w:space="0" w:color="FF0000"/>
            </w:tcBorders>
            <w:shd w:val="clear" w:color="auto" w:fill="F2F2F2" w:themeFill="background1" w:themeFillShade="F2"/>
            <w:vAlign w:val="center"/>
          </w:tcPr>
          <w:p w14:paraId="4889F4FC" w14:textId="1F54F305" w:rsidR="000C6878" w:rsidRPr="006E7D12" w:rsidRDefault="000C6878" w:rsidP="00DF371D">
            <w:pPr>
              <w:tabs>
                <w:tab w:val="left" w:pos="-139"/>
              </w:tabs>
              <w:spacing w:line="276" w:lineRule="auto"/>
              <w:ind w:right="-140"/>
              <w:jc w:val="center"/>
              <w:rPr>
                <w:rFonts w:ascii="Tahoma" w:hAnsi="Tahoma" w:cs="Tahoma"/>
                <w:sz w:val="18"/>
                <w:szCs w:val="18"/>
                <w:lang w:eastAsia="en-US"/>
              </w:rPr>
            </w:pPr>
            <w:r w:rsidRPr="006E7D12">
              <w:rPr>
                <w:rFonts w:ascii="Tahoma" w:hAnsi="Tahoma" w:cs="Tahoma"/>
                <w:sz w:val="18"/>
                <w:szCs w:val="18"/>
                <w:lang w:eastAsia="en-US"/>
              </w:rPr>
              <w:t xml:space="preserve">June </w:t>
            </w:r>
            <w:r w:rsidR="00DF371D" w:rsidRPr="006E7D12">
              <w:rPr>
                <w:rFonts w:ascii="Tahoma" w:hAnsi="Tahoma" w:cs="Tahoma"/>
                <w:sz w:val="18"/>
                <w:szCs w:val="18"/>
                <w:lang w:eastAsia="en-US"/>
              </w:rPr>
              <w:t>2</w:t>
            </w:r>
            <w:r w:rsidRPr="006E7D12">
              <w:rPr>
                <w:rFonts w:ascii="Tahoma" w:hAnsi="Tahoma" w:cs="Tahoma"/>
                <w:sz w:val="18"/>
                <w:szCs w:val="18"/>
                <w:lang w:eastAsia="en-US"/>
              </w:rPr>
              <w:t>4, 2019</w:t>
            </w:r>
          </w:p>
        </w:tc>
        <w:tc>
          <w:tcPr>
            <w:tcW w:w="11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883D0A"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602" w:type="dxa"/>
            <w:vMerge/>
            <w:tcBorders>
              <w:left w:val="single" w:sz="2" w:space="0" w:color="FF0000"/>
            </w:tcBorders>
            <w:shd w:val="clear" w:color="auto" w:fill="F2F2F2" w:themeFill="background1" w:themeFillShade="F2"/>
            <w:vAlign w:val="center"/>
          </w:tcPr>
          <w:p w14:paraId="589A8C23" w14:textId="18B92656"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r>
      <w:tr w:rsidR="000C6878" w:rsidRPr="00EA2362" w14:paraId="173DE9FD" w14:textId="77777777" w:rsidTr="000C6878">
        <w:trPr>
          <w:trHeight w:val="432"/>
          <w:jc w:val="center"/>
        </w:trPr>
        <w:tc>
          <w:tcPr>
            <w:tcW w:w="5599" w:type="dxa"/>
            <w:shd w:val="clear" w:color="auto" w:fill="F2F2F2" w:themeFill="background1" w:themeFillShade="F2"/>
            <w:vAlign w:val="center"/>
          </w:tcPr>
          <w:p w14:paraId="403AAEC6"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r w:rsidRPr="00E366DC">
              <w:rPr>
                <w:rFonts w:ascii="Tahoma" w:hAnsi="Tahoma" w:cs="Tahoma"/>
                <w:sz w:val="18"/>
                <w:szCs w:val="18"/>
                <w:lang w:eastAsia="en-US"/>
              </w:rPr>
              <w:t xml:space="preserve">Dictionary </w:t>
            </w:r>
            <w:r>
              <w:rPr>
                <w:rFonts w:ascii="Tahoma" w:hAnsi="Tahoma" w:cs="Tahoma"/>
                <w:sz w:val="18"/>
                <w:szCs w:val="18"/>
                <w:lang w:eastAsia="en-US"/>
              </w:rPr>
              <w:t xml:space="preserve">3 </w:t>
            </w:r>
            <w:r w:rsidRPr="00E366DC">
              <w:rPr>
                <w:rFonts w:ascii="Tahoma" w:hAnsi="Tahoma" w:cs="Tahoma"/>
                <w:sz w:val="18"/>
                <w:szCs w:val="18"/>
                <w:lang w:eastAsia="en-US"/>
              </w:rPr>
              <w:t>…</w:t>
            </w:r>
          </w:p>
        </w:tc>
        <w:tc>
          <w:tcPr>
            <w:tcW w:w="1369" w:type="dxa"/>
            <w:tcBorders>
              <w:right w:val="single" w:sz="2" w:space="0" w:color="FF0000"/>
            </w:tcBorders>
            <w:shd w:val="clear" w:color="auto" w:fill="F2F2F2" w:themeFill="background1" w:themeFillShade="F2"/>
            <w:vAlign w:val="center"/>
          </w:tcPr>
          <w:p w14:paraId="264FBA1F" w14:textId="18FBC59C" w:rsidR="000C6878" w:rsidRPr="006E7D12" w:rsidRDefault="000C6878" w:rsidP="00DF371D">
            <w:pPr>
              <w:tabs>
                <w:tab w:val="left" w:pos="-139"/>
              </w:tabs>
              <w:spacing w:line="276" w:lineRule="auto"/>
              <w:ind w:right="-140"/>
              <w:jc w:val="center"/>
              <w:rPr>
                <w:rFonts w:ascii="Tahoma" w:hAnsi="Tahoma" w:cs="Tahoma"/>
                <w:sz w:val="18"/>
                <w:szCs w:val="18"/>
                <w:lang w:eastAsia="en-US"/>
              </w:rPr>
            </w:pPr>
            <w:r w:rsidRPr="006E7D12">
              <w:rPr>
                <w:rFonts w:ascii="Tahoma" w:hAnsi="Tahoma" w:cs="Tahoma"/>
                <w:sz w:val="18"/>
                <w:szCs w:val="18"/>
                <w:lang w:eastAsia="en-US"/>
              </w:rPr>
              <w:t xml:space="preserve">June </w:t>
            </w:r>
            <w:r w:rsidR="00DF371D" w:rsidRPr="006E7D12">
              <w:rPr>
                <w:rFonts w:ascii="Tahoma" w:hAnsi="Tahoma" w:cs="Tahoma"/>
                <w:sz w:val="18"/>
                <w:szCs w:val="18"/>
                <w:lang w:eastAsia="en-US"/>
              </w:rPr>
              <w:t>2</w:t>
            </w:r>
            <w:r w:rsidRPr="006E7D12">
              <w:rPr>
                <w:rFonts w:ascii="Tahoma" w:hAnsi="Tahoma" w:cs="Tahoma"/>
                <w:sz w:val="18"/>
                <w:szCs w:val="18"/>
                <w:lang w:eastAsia="en-US"/>
              </w:rPr>
              <w:t>4, 2019</w:t>
            </w:r>
          </w:p>
        </w:tc>
        <w:tc>
          <w:tcPr>
            <w:tcW w:w="11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A40915"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602" w:type="dxa"/>
            <w:vMerge/>
            <w:tcBorders>
              <w:left w:val="single" w:sz="2" w:space="0" w:color="FF0000"/>
            </w:tcBorders>
            <w:shd w:val="clear" w:color="auto" w:fill="F2F2F2" w:themeFill="background1" w:themeFillShade="F2"/>
            <w:vAlign w:val="center"/>
          </w:tcPr>
          <w:p w14:paraId="3EFD51F5" w14:textId="603B6CD3"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r>
      <w:tr w:rsidR="000C6878" w:rsidRPr="00EA2362" w14:paraId="67DD6968" w14:textId="77777777" w:rsidTr="006E7D12">
        <w:trPr>
          <w:trHeight w:val="406"/>
          <w:jc w:val="center"/>
        </w:trPr>
        <w:tc>
          <w:tcPr>
            <w:tcW w:w="5599" w:type="dxa"/>
            <w:shd w:val="clear" w:color="auto" w:fill="F2F2F2" w:themeFill="background1" w:themeFillShade="F2"/>
            <w:vAlign w:val="center"/>
          </w:tcPr>
          <w:p w14:paraId="3D465B6A" w14:textId="77777777" w:rsidR="000C6878" w:rsidRDefault="000C6878" w:rsidP="003B0A1A">
            <w:pPr>
              <w:tabs>
                <w:tab w:val="left" w:pos="-139"/>
              </w:tabs>
              <w:spacing w:line="276" w:lineRule="auto"/>
              <w:ind w:right="-140"/>
              <w:jc w:val="center"/>
              <w:rPr>
                <w:rFonts w:ascii="Tahoma" w:hAnsi="Tahoma" w:cs="Tahoma"/>
                <w:sz w:val="18"/>
                <w:szCs w:val="18"/>
                <w:lang w:eastAsia="en-US"/>
              </w:rPr>
            </w:pPr>
            <w:r w:rsidRPr="00E366DC">
              <w:rPr>
                <w:rFonts w:ascii="Tahoma" w:hAnsi="Tahoma" w:cs="Tahoma"/>
                <w:sz w:val="18"/>
                <w:szCs w:val="18"/>
                <w:lang w:eastAsia="en-US"/>
              </w:rPr>
              <w:t>Dictionary</w:t>
            </w:r>
            <w:r>
              <w:rPr>
                <w:rFonts w:ascii="Tahoma" w:hAnsi="Tahoma" w:cs="Tahoma"/>
                <w:sz w:val="18"/>
                <w:szCs w:val="18"/>
                <w:lang w:eastAsia="en-US"/>
              </w:rPr>
              <w:t xml:space="preserve"> 4</w:t>
            </w:r>
            <w:r w:rsidRPr="00E366DC">
              <w:rPr>
                <w:rFonts w:ascii="Tahoma" w:hAnsi="Tahoma" w:cs="Tahoma"/>
                <w:sz w:val="18"/>
                <w:szCs w:val="18"/>
                <w:lang w:eastAsia="en-US"/>
              </w:rPr>
              <w:t xml:space="preserve"> …</w:t>
            </w:r>
          </w:p>
          <w:p w14:paraId="4F2DB671" w14:textId="77777777" w:rsidR="000C6878" w:rsidRPr="00E366DC" w:rsidRDefault="000C6878" w:rsidP="003B0A1A">
            <w:pPr>
              <w:tabs>
                <w:tab w:val="left" w:pos="-139"/>
              </w:tabs>
              <w:spacing w:line="276" w:lineRule="auto"/>
              <w:ind w:right="-140"/>
              <w:rPr>
                <w:rFonts w:ascii="Tahoma" w:hAnsi="Tahoma" w:cs="Tahoma"/>
                <w:sz w:val="18"/>
                <w:szCs w:val="18"/>
                <w:lang w:eastAsia="en-US"/>
              </w:rPr>
            </w:pPr>
          </w:p>
        </w:tc>
        <w:tc>
          <w:tcPr>
            <w:tcW w:w="1369" w:type="dxa"/>
            <w:tcBorders>
              <w:right w:val="single" w:sz="2" w:space="0" w:color="FF0000"/>
            </w:tcBorders>
            <w:shd w:val="clear" w:color="auto" w:fill="F2F2F2" w:themeFill="background1" w:themeFillShade="F2"/>
            <w:vAlign w:val="center"/>
          </w:tcPr>
          <w:p w14:paraId="27BCEB16" w14:textId="0DD8AD65" w:rsidR="000C6878" w:rsidRPr="006E7D12" w:rsidRDefault="00DF371D" w:rsidP="00DF371D">
            <w:pPr>
              <w:tabs>
                <w:tab w:val="left" w:pos="-139"/>
              </w:tabs>
              <w:spacing w:line="276" w:lineRule="auto"/>
              <w:ind w:right="-140"/>
              <w:rPr>
                <w:rFonts w:ascii="Tahoma" w:hAnsi="Tahoma" w:cs="Tahoma"/>
                <w:sz w:val="18"/>
                <w:szCs w:val="18"/>
                <w:lang w:eastAsia="en-US"/>
              </w:rPr>
            </w:pPr>
            <w:r w:rsidRPr="006E7D12">
              <w:rPr>
                <w:rFonts w:ascii="Tahoma" w:hAnsi="Tahoma" w:cs="Tahoma"/>
                <w:sz w:val="18"/>
                <w:szCs w:val="18"/>
                <w:lang w:eastAsia="en-US"/>
              </w:rPr>
              <w:t xml:space="preserve"> </w:t>
            </w:r>
            <w:r w:rsidR="000C6878" w:rsidRPr="006E7D12">
              <w:rPr>
                <w:rFonts w:ascii="Tahoma" w:hAnsi="Tahoma" w:cs="Tahoma"/>
                <w:sz w:val="18"/>
                <w:szCs w:val="18"/>
                <w:lang w:eastAsia="en-US"/>
              </w:rPr>
              <w:t xml:space="preserve">June </w:t>
            </w:r>
            <w:r w:rsidRPr="006E7D12">
              <w:rPr>
                <w:rFonts w:ascii="Tahoma" w:hAnsi="Tahoma" w:cs="Tahoma"/>
                <w:sz w:val="18"/>
                <w:szCs w:val="18"/>
                <w:lang w:eastAsia="en-US"/>
              </w:rPr>
              <w:t>2</w:t>
            </w:r>
            <w:r w:rsidR="000C6878" w:rsidRPr="006E7D12">
              <w:rPr>
                <w:rFonts w:ascii="Tahoma" w:hAnsi="Tahoma" w:cs="Tahoma"/>
                <w:sz w:val="18"/>
                <w:szCs w:val="18"/>
                <w:lang w:eastAsia="en-US"/>
              </w:rPr>
              <w:t>4, 2019</w:t>
            </w:r>
          </w:p>
        </w:tc>
        <w:tc>
          <w:tcPr>
            <w:tcW w:w="11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938343"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602" w:type="dxa"/>
            <w:vMerge/>
            <w:tcBorders>
              <w:left w:val="single" w:sz="2" w:space="0" w:color="FF0000"/>
            </w:tcBorders>
            <w:shd w:val="clear" w:color="auto" w:fill="F2F2F2" w:themeFill="background1" w:themeFillShade="F2"/>
            <w:vAlign w:val="center"/>
          </w:tcPr>
          <w:p w14:paraId="571F53C4" w14:textId="7C940C2F"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r>
      <w:tr w:rsidR="000C6878" w:rsidRPr="00EA2362" w14:paraId="71532CA0" w14:textId="77777777" w:rsidTr="000C6878">
        <w:trPr>
          <w:trHeight w:val="432"/>
          <w:jc w:val="center"/>
        </w:trPr>
        <w:tc>
          <w:tcPr>
            <w:tcW w:w="5599" w:type="dxa"/>
            <w:shd w:val="clear" w:color="auto" w:fill="F2F2F2" w:themeFill="background1" w:themeFillShade="F2"/>
            <w:vAlign w:val="center"/>
          </w:tcPr>
          <w:p w14:paraId="3421A781" w14:textId="77777777" w:rsidR="000C6878" w:rsidRDefault="000C6878" w:rsidP="003B0A1A">
            <w:pPr>
              <w:tabs>
                <w:tab w:val="left" w:pos="-139"/>
              </w:tabs>
              <w:spacing w:line="276" w:lineRule="auto"/>
              <w:ind w:right="-140"/>
              <w:jc w:val="center"/>
              <w:rPr>
                <w:rFonts w:ascii="Tahoma" w:hAnsi="Tahoma" w:cs="Tahoma"/>
                <w:sz w:val="18"/>
                <w:szCs w:val="18"/>
                <w:lang w:eastAsia="en-US"/>
              </w:rPr>
            </w:pPr>
            <w:r w:rsidRPr="00E366DC">
              <w:rPr>
                <w:rFonts w:ascii="Tahoma" w:hAnsi="Tahoma" w:cs="Tahoma"/>
                <w:sz w:val="18"/>
                <w:szCs w:val="18"/>
                <w:lang w:eastAsia="en-US"/>
              </w:rPr>
              <w:t>Dictionary</w:t>
            </w:r>
            <w:r>
              <w:rPr>
                <w:rFonts w:ascii="Tahoma" w:hAnsi="Tahoma" w:cs="Tahoma"/>
                <w:sz w:val="18"/>
                <w:szCs w:val="18"/>
                <w:lang w:eastAsia="en-US"/>
              </w:rPr>
              <w:t xml:space="preserve"> 5 </w:t>
            </w:r>
            <w:r w:rsidRPr="00E366DC">
              <w:rPr>
                <w:rFonts w:ascii="Tahoma" w:hAnsi="Tahoma" w:cs="Tahoma"/>
                <w:sz w:val="18"/>
                <w:szCs w:val="18"/>
                <w:lang w:eastAsia="en-US"/>
              </w:rPr>
              <w:t>…</w:t>
            </w:r>
          </w:p>
          <w:p w14:paraId="0A23C8D9"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369" w:type="dxa"/>
            <w:tcBorders>
              <w:right w:val="single" w:sz="2" w:space="0" w:color="FF0000"/>
            </w:tcBorders>
            <w:shd w:val="clear" w:color="auto" w:fill="F2F2F2" w:themeFill="background1" w:themeFillShade="F2"/>
            <w:vAlign w:val="center"/>
          </w:tcPr>
          <w:p w14:paraId="19DCDD2A" w14:textId="4C80A640" w:rsidR="000C6878" w:rsidRPr="006E7D12" w:rsidRDefault="000C6878" w:rsidP="00DF371D">
            <w:pPr>
              <w:tabs>
                <w:tab w:val="left" w:pos="-139"/>
              </w:tabs>
              <w:spacing w:line="276" w:lineRule="auto"/>
              <w:ind w:right="-140"/>
              <w:jc w:val="center"/>
              <w:rPr>
                <w:rFonts w:ascii="Tahoma" w:hAnsi="Tahoma" w:cs="Tahoma"/>
                <w:sz w:val="18"/>
                <w:szCs w:val="18"/>
                <w:lang w:eastAsia="en-US"/>
              </w:rPr>
            </w:pPr>
            <w:r w:rsidRPr="006E7D12">
              <w:rPr>
                <w:rFonts w:ascii="Tahoma" w:hAnsi="Tahoma" w:cs="Tahoma"/>
                <w:sz w:val="18"/>
                <w:szCs w:val="18"/>
                <w:lang w:eastAsia="en-US"/>
              </w:rPr>
              <w:t xml:space="preserve">June </w:t>
            </w:r>
            <w:r w:rsidR="00DF371D" w:rsidRPr="006E7D12">
              <w:rPr>
                <w:rFonts w:ascii="Tahoma" w:hAnsi="Tahoma" w:cs="Tahoma"/>
                <w:sz w:val="18"/>
                <w:szCs w:val="18"/>
                <w:lang w:eastAsia="en-US"/>
              </w:rPr>
              <w:t>2</w:t>
            </w:r>
            <w:r w:rsidRPr="006E7D12">
              <w:rPr>
                <w:rFonts w:ascii="Tahoma" w:hAnsi="Tahoma" w:cs="Tahoma"/>
                <w:sz w:val="18"/>
                <w:szCs w:val="18"/>
                <w:lang w:eastAsia="en-US"/>
              </w:rPr>
              <w:t>4, 2019</w:t>
            </w:r>
          </w:p>
        </w:tc>
        <w:tc>
          <w:tcPr>
            <w:tcW w:w="11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1D4DCD"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602" w:type="dxa"/>
            <w:vMerge/>
            <w:tcBorders>
              <w:left w:val="single" w:sz="2" w:space="0" w:color="FF0000"/>
            </w:tcBorders>
            <w:shd w:val="clear" w:color="auto" w:fill="F2F2F2" w:themeFill="background1" w:themeFillShade="F2"/>
            <w:vAlign w:val="center"/>
          </w:tcPr>
          <w:p w14:paraId="043E9E7F" w14:textId="05FF09B6"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r>
      <w:tr w:rsidR="000C6878" w:rsidRPr="00EA2362" w14:paraId="0E5FEE87" w14:textId="77777777" w:rsidTr="000C6878">
        <w:trPr>
          <w:trHeight w:val="432"/>
          <w:jc w:val="center"/>
        </w:trPr>
        <w:tc>
          <w:tcPr>
            <w:tcW w:w="5599" w:type="dxa"/>
            <w:shd w:val="clear" w:color="auto" w:fill="F2F2F2" w:themeFill="background1" w:themeFillShade="F2"/>
            <w:vAlign w:val="center"/>
          </w:tcPr>
          <w:p w14:paraId="1EE3E2B3" w14:textId="77777777" w:rsidR="000C6878" w:rsidRDefault="000C6878" w:rsidP="003B0A1A">
            <w:pPr>
              <w:tabs>
                <w:tab w:val="left" w:pos="-139"/>
              </w:tabs>
              <w:spacing w:line="276" w:lineRule="auto"/>
              <w:ind w:right="-140"/>
              <w:jc w:val="center"/>
              <w:rPr>
                <w:rFonts w:ascii="Tahoma" w:hAnsi="Tahoma" w:cs="Tahoma"/>
                <w:sz w:val="18"/>
                <w:szCs w:val="18"/>
                <w:lang w:eastAsia="en-US"/>
              </w:rPr>
            </w:pPr>
            <w:r w:rsidRPr="00E366DC">
              <w:rPr>
                <w:rFonts w:ascii="Tahoma" w:hAnsi="Tahoma" w:cs="Tahoma"/>
                <w:sz w:val="18"/>
                <w:szCs w:val="18"/>
                <w:lang w:eastAsia="en-US"/>
              </w:rPr>
              <w:t>Dictionary</w:t>
            </w:r>
            <w:r>
              <w:rPr>
                <w:rFonts w:ascii="Tahoma" w:hAnsi="Tahoma" w:cs="Tahoma"/>
                <w:sz w:val="18"/>
                <w:szCs w:val="18"/>
                <w:lang w:eastAsia="en-US"/>
              </w:rPr>
              <w:t xml:space="preserve"> 6 </w:t>
            </w:r>
            <w:r w:rsidRPr="00E366DC">
              <w:rPr>
                <w:rFonts w:ascii="Tahoma" w:hAnsi="Tahoma" w:cs="Tahoma"/>
                <w:sz w:val="18"/>
                <w:szCs w:val="18"/>
                <w:lang w:eastAsia="en-US"/>
              </w:rPr>
              <w:t>…</w:t>
            </w:r>
          </w:p>
          <w:p w14:paraId="277CA826"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369" w:type="dxa"/>
            <w:tcBorders>
              <w:right w:val="single" w:sz="2" w:space="0" w:color="FF0000"/>
            </w:tcBorders>
            <w:shd w:val="clear" w:color="auto" w:fill="F2F2F2" w:themeFill="background1" w:themeFillShade="F2"/>
            <w:vAlign w:val="center"/>
          </w:tcPr>
          <w:p w14:paraId="744B7957" w14:textId="7E76C5AE" w:rsidR="000C6878" w:rsidRPr="006E7D12" w:rsidRDefault="000C6878" w:rsidP="00DF371D">
            <w:pPr>
              <w:tabs>
                <w:tab w:val="left" w:pos="-139"/>
              </w:tabs>
              <w:spacing w:line="276" w:lineRule="auto"/>
              <w:ind w:right="-140"/>
              <w:jc w:val="center"/>
              <w:rPr>
                <w:rFonts w:ascii="Tahoma" w:hAnsi="Tahoma" w:cs="Tahoma"/>
                <w:sz w:val="18"/>
                <w:szCs w:val="18"/>
                <w:lang w:eastAsia="en-US"/>
              </w:rPr>
            </w:pPr>
            <w:r w:rsidRPr="006E7D12">
              <w:rPr>
                <w:rFonts w:ascii="Tahoma" w:hAnsi="Tahoma" w:cs="Tahoma"/>
                <w:sz w:val="18"/>
                <w:szCs w:val="18"/>
                <w:lang w:eastAsia="en-US"/>
              </w:rPr>
              <w:t xml:space="preserve">June </w:t>
            </w:r>
            <w:r w:rsidR="00DF371D" w:rsidRPr="006E7D12">
              <w:rPr>
                <w:rFonts w:ascii="Tahoma" w:hAnsi="Tahoma" w:cs="Tahoma"/>
                <w:sz w:val="18"/>
                <w:szCs w:val="18"/>
                <w:lang w:eastAsia="en-US"/>
              </w:rPr>
              <w:t>2</w:t>
            </w:r>
            <w:r w:rsidRPr="006E7D12">
              <w:rPr>
                <w:rFonts w:ascii="Tahoma" w:hAnsi="Tahoma" w:cs="Tahoma"/>
                <w:sz w:val="18"/>
                <w:szCs w:val="18"/>
                <w:lang w:eastAsia="en-US"/>
              </w:rPr>
              <w:t>4, 2019</w:t>
            </w:r>
          </w:p>
        </w:tc>
        <w:tc>
          <w:tcPr>
            <w:tcW w:w="11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7B0003"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602" w:type="dxa"/>
            <w:vMerge/>
            <w:tcBorders>
              <w:left w:val="single" w:sz="2" w:space="0" w:color="FF0000"/>
            </w:tcBorders>
            <w:shd w:val="clear" w:color="auto" w:fill="F2F2F2" w:themeFill="background1" w:themeFillShade="F2"/>
            <w:vAlign w:val="center"/>
          </w:tcPr>
          <w:p w14:paraId="1FBC1AE1" w14:textId="2EE607ED"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r>
      <w:tr w:rsidR="000C6878" w:rsidRPr="00EA2362" w14:paraId="4838B64C" w14:textId="77777777" w:rsidTr="000C6878">
        <w:trPr>
          <w:trHeight w:val="432"/>
          <w:jc w:val="center"/>
        </w:trPr>
        <w:tc>
          <w:tcPr>
            <w:tcW w:w="5599" w:type="dxa"/>
            <w:shd w:val="clear" w:color="auto" w:fill="F2F2F2" w:themeFill="background1" w:themeFillShade="F2"/>
            <w:vAlign w:val="center"/>
          </w:tcPr>
          <w:p w14:paraId="114E5AC8" w14:textId="77777777" w:rsidR="000C6878" w:rsidRDefault="000C6878" w:rsidP="003B0A1A">
            <w:pPr>
              <w:tabs>
                <w:tab w:val="left" w:pos="-139"/>
              </w:tabs>
              <w:spacing w:line="276" w:lineRule="auto"/>
              <w:ind w:right="-140"/>
              <w:jc w:val="center"/>
              <w:rPr>
                <w:rFonts w:ascii="Tahoma" w:hAnsi="Tahoma" w:cs="Tahoma"/>
                <w:sz w:val="18"/>
                <w:szCs w:val="18"/>
                <w:lang w:eastAsia="en-US"/>
              </w:rPr>
            </w:pPr>
            <w:r w:rsidRPr="00E366DC">
              <w:rPr>
                <w:rFonts w:ascii="Tahoma" w:hAnsi="Tahoma" w:cs="Tahoma"/>
                <w:sz w:val="18"/>
                <w:szCs w:val="18"/>
                <w:lang w:eastAsia="en-US"/>
              </w:rPr>
              <w:t>Dictionary</w:t>
            </w:r>
            <w:r>
              <w:rPr>
                <w:rFonts w:ascii="Tahoma" w:hAnsi="Tahoma" w:cs="Tahoma"/>
                <w:sz w:val="18"/>
                <w:szCs w:val="18"/>
                <w:lang w:eastAsia="en-US"/>
              </w:rPr>
              <w:t xml:space="preserve"> 7</w:t>
            </w:r>
            <w:r w:rsidRPr="00E366DC">
              <w:rPr>
                <w:rFonts w:ascii="Tahoma" w:hAnsi="Tahoma" w:cs="Tahoma"/>
                <w:sz w:val="18"/>
                <w:szCs w:val="18"/>
                <w:lang w:eastAsia="en-US"/>
              </w:rPr>
              <w:t xml:space="preserve"> …</w:t>
            </w:r>
          </w:p>
          <w:p w14:paraId="05FD64CE"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369" w:type="dxa"/>
            <w:tcBorders>
              <w:right w:val="single" w:sz="2" w:space="0" w:color="FF0000"/>
            </w:tcBorders>
            <w:shd w:val="clear" w:color="auto" w:fill="F2F2F2" w:themeFill="background1" w:themeFillShade="F2"/>
            <w:vAlign w:val="center"/>
          </w:tcPr>
          <w:p w14:paraId="6510E483" w14:textId="2D8A9BA6" w:rsidR="000C6878" w:rsidRPr="006E7D12" w:rsidRDefault="000C6878" w:rsidP="00DF371D">
            <w:pPr>
              <w:tabs>
                <w:tab w:val="left" w:pos="-139"/>
              </w:tabs>
              <w:spacing w:line="276" w:lineRule="auto"/>
              <w:ind w:right="-140"/>
              <w:jc w:val="center"/>
              <w:rPr>
                <w:rFonts w:ascii="Tahoma" w:hAnsi="Tahoma" w:cs="Tahoma"/>
                <w:sz w:val="18"/>
                <w:szCs w:val="18"/>
                <w:lang w:eastAsia="en-US"/>
              </w:rPr>
            </w:pPr>
            <w:r w:rsidRPr="006E7D12">
              <w:rPr>
                <w:rFonts w:ascii="Tahoma" w:hAnsi="Tahoma" w:cs="Tahoma"/>
                <w:sz w:val="18"/>
                <w:szCs w:val="18"/>
                <w:lang w:eastAsia="en-US"/>
              </w:rPr>
              <w:t xml:space="preserve">June </w:t>
            </w:r>
            <w:r w:rsidR="00DF371D" w:rsidRPr="006E7D12">
              <w:rPr>
                <w:rFonts w:ascii="Tahoma" w:hAnsi="Tahoma" w:cs="Tahoma"/>
                <w:sz w:val="18"/>
                <w:szCs w:val="18"/>
                <w:lang w:eastAsia="en-US"/>
              </w:rPr>
              <w:t>2</w:t>
            </w:r>
            <w:r w:rsidRPr="006E7D12">
              <w:rPr>
                <w:rFonts w:ascii="Tahoma" w:hAnsi="Tahoma" w:cs="Tahoma"/>
                <w:sz w:val="18"/>
                <w:szCs w:val="18"/>
                <w:lang w:eastAsia="en-US"/>
              </w:rPr>
              <w:t>4, 2019</w:t>
            </w:r>
          </w:p>
        </w:tc>
        <w:tc>
          <w:tcPr>
            <w:tcW w:w="11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1B5FD6"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602" w:type="dxa"/>
            <w:vMerge/>
            <w:tcBorders>
              <w:left w:val="single" w:sz="2" w:space="0" w:color="FF0000"/>
            </w:tcBorders>
            <w:shd w:val="clear" w:color="auto" w:fill="F2F2F2" w:themeFill="background1" w:themeFillShade="F2"/>
            <w:vAlign w:val="center"/>
          </w:tcPr>
          <w:p w14:paraId="39388450" w14:textId="176C8BD2"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r>
      <w:tr w:rsidR="000C6878" w:rsidRPr="00EA2362" w14:paraId="24F31E55" w14:textId="77777777" w:rsidTr="000C6878">
        <w:trPr>
          <w:trHeight w:val="432"/>
          <w:jc w:val="center"/>
        </w:trPr>
        <w:tc>
          <w:tcPr>
            <w:tcW w:w="5599" w:type="dxa"/>
            <w:shd w:val="clear" w:color="auto" w:fill="F2F2F2" w:themeFill="background1" w:themeFillShade="F2"/>
            <w:vAlign w:val="center"/>
          </w:tcPr>
          <w:p w14:paraId="42B65528" w14:textId="77777777" w:rsidR="000C6878" w:rsidRDefault="000C6878" w:rsidP="003B0A1A">
            <w:pPr>
              <w:tabs>
                <w:tab w:val="left" w:pos="-139"/>
              </w:tabs>
              <w:spacing w:line="276" w:lineRule="auto"/>
              <w:ind w:right="-140"/>
              <w:jc w:val="center"/>
              <w:rPr>
                <w:rFonts w:ascii="Tahoma" w:hAnsi="Tahoma" w:cs="Tahoma"/>
                <w:sz w:val="18"/>
                <w:szCs w:val="18"/>
                <w:lang w:eastAsia="en-US"/>
              </w:rPr>
            </w:pPr>
            <w:r w:rsidRPr="006E7D12">
              <w:rPr>
                <w:rFonts w:ascii="Tahoma" w:hAnsi="Tahoma" w:cs="Tahoma"/>
                <w:sz w:val="18"/>
                <w:szCs w:val="18"/>
                <w:lang w:eastAsia="en-US"/>
              </w:rPr>
              <w:t>Dictionary 8 (if applicable)</w:t>
            </w:r>
          </w:p>
          <w:p w14:paraId="67EDA74F" w14:textId="77777777" w:rsidR="000C6878" w:rsidRPr="00E366DC" w:rsidRDefault="000C6878" w:rsidP="003B0A1A">
            <w:pPr>
              <w:tabs>
                <w:tab w:val="left" w:pos="-139"/>
              </w:tabs>
              <w:spacing w:line="276" w:lineRule="auto"/>
              <w:ind w:right="-140"/>
              <w:rPr>
                <w:rFonts w:ascii="Tahoma" w:hAnsi="Tahoma" w:cs="Tahoma"/>
                <w:sz w:val="18"/>
                <w:szCs w:val="18"/>
                <w:lang w:eastAsia="en-US"/>
              </w:rPr>
            </w:pPr>
          </w:p>
        </w:tc>
        <w:tc>
          <w:tcPr>
            <w:tcW w:w="1369" w:type="dxa"/>
            <w:tcBorders>
              <w:right w:val="single" w:sz="2" w:space="0" w:color="FF0000"/>
            </w:tcBorders>
            <w:shd w:val="clear" w:color="auto" w:fill="F2F2F2" w:themeFill="background1" w:themeFillShade="F2"/>
            <w:vAlign w:val="center"/>
          </w:tcPr>
          <w:p w14:paraId="2338825A" w14:textId="3981F750" w:rsidR="000C6878" w:rsidRPr="006E7D12" w:rsidRDefault="000C6878" w:rsidP="00DF371D">
            <w:pPr>
              <w:tabs>
                <w:tab w:val="left" w:pos="-139"/>
              </w:tabs>
              <w:spacing w:line="276" w:lineRule="auto"/>
              <w:ind w:right="-140"/>
              <w:jc w:val="center"/>
              <w:rPr>
                <w:rFonts w:ascii="Tahoma" w:hAnsi="Tahoma" w:cs="Tahoma"/>
                <w:sz w:val="18"/>
                <w:szCs w:val="18"/>
                <w:lang w:eastAsia="en-US"/>
              </w:rPr>
            </w:pPr>
            <w:r w:rsidRPr="006E7D12">
              <w:rPr>
                <w:rFonts w:ascii="Tahoma" w:hAnsi="Tahoma" w:cs="Tahoma"/>
                <w:sz w:val="18"/>
                <w:szCs w:val="18"/>
                <w:lang w:eastAsia="en-US"/>
              </w:rPr>
              <w:t xml:space="preserve">June </w:t>
            </w:r>
            <w:r w:rsidR="00DF371D" w:rsidRPr="006E7D12">
              <w:rPr>
                <w:rFonts w:ascii="Tahoma" w:hAnsi="Tahoma" w:cs="Tahoma"/>
                <w:sz w:val="18"/>
                <w:szCs w:val="18"/>
                <w:lang w:eastAsia="en-US"/>
              </w:rPr>
              <w:t>2</w:t>
            </w:r>
            <w:r w:rsidRPr="006E7D12">
              <w:rPr>
                <w:rFonts w:ascii="Tahoma" w:hAnsi="Tahoma" w:cs="Tahoma"/>
                <w:sz w:val="18"/>
                <w:szCs w:val="18"/>
                <w:lang w:eastAsia="en-US"/>
              </w:rPr>
              <w:t>4, 2019</w:t>
            </w:r>
          </w:p>
        </w:tc>
        <w:tc>
          <w:tcPr>
            <w:tcW w:w="11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ED8BD0"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602" w:type="dxa"/>
            <w:vMerge/>
            <w:tcBorders>
              <w:left w:val="single" w:sz="2" w:space="0" w:color="FF0000"/>
              <w:bottom w:val="single" w:sz="2" w:space="0" w:color="808080"/>
            </w:tcBorders>
            <w:shd w:val="clear" w:color="auto" w:fill="F2F2F2" w:themeFill="background1" w:themeFillShade="F2"/>
            <w:vAlign w:val="center"/>
          </w:tcPr>
          <w:p w14:paraId="39199197"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r>
      <w:tr w:rsidR="000C6878" w:rsidRPr="00EA2362" w14:paraId="62872BE4" w14:textId="77777777" w:rsidTr="000C6878">
        <w:trPr>
          <w:trHeight w:val="432"/>
          <w:jc w:val="center"/>
        </w:trPr>
        <w:tc>
          <w:tcPr>
            <w:tcW w:w="6968" w:type="dxa"/>
            <w:gridSpan w:val="2"/>
            <w:tcBorders>
              <w:right w:val="single" w:sz="2" w:space="0" w:color="FF0000"/>
            </w:tcBorders>
            <w:shd w:val="clear" w:color="auto" w:fill="F2F2F2" w:themeFill="background1" w:themeFillShade="F2"/>
            <w:vAlign w:val="center"/>
          </w:tcPr>
          <w:p w14:paraId="1DDF5981" w14:textId="77777777" w:rsidR="000C6878" w:rsidRPr="00E366DC" w:rsidRDefault="000C6878" w:rsidP="003B0A1A">
            <w:pPr>
              <w:tabs>
                <w:tab w:val="left" w:pos="-139"/>
              </w:tabs>
              <w:spacing w:line="276" w:lineRule="auto"/>
              <w:jc w:val="right"/>
              <w:rPr>
                <w:rFonts w:ascii="Tahoma" w:hAnsi="Tahoma" w:cs="Tahoma"/>
                <w:sz w:val="18"/>
                <w:szCs w:val="18"/>
                <w:lang w:eastAsia="en-US"/>
              </w:rPr>
            </w:pPr>
            <w:r w:rsidRPr="00E366DC">
              <w:rPr>
                <w:rFonts w:ascii="Tahoma" w:hAnsi="Tahoma" w:cs="Tahoma"/>
                <w:sz w:val="18"/>
                <w:szCs w:val="18"/>
                <w:lang w:eastAsia="en-US"/>
              </w:rPr>
              <w:t xml:space="preserve">TOTAL </w:t>
            </w:r>
            <w:r w:rsidRPr="00E366DC">
              <w:rPr>
                <w:sz w:val="16"/>
                <w:szCs w:val="16"/>
              </w:rPr>
              <w:t>►</w:t>
            </w:r>
          </w:p>
        </w:tc>
        <w:tc>
          <w:tcPr>
            <w:tcW w:w="11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796D4D"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p>
        </w:tc>
        <w:tc>
          <w:tcPr>
            <w:tcW w:w="1602" w:type="dxa"/>
            <w:tcBorders>
              <w:left w:val="single" w:sz="2" w:space="0" w:color="FF0000"/>
            </w:tcBorders>
            <w:shd w:val="clear" w:color="auto" w:fill="F2F2F2" w:themeFill="background1" w:themeFillShade="F2"/>
            <w:vAlign w:val="center"/>
          </w:tcPr>
          <w:p w14:paraId="7962E8BA" w14:textId="77777777" w:rsidR="000C6878" w:rsidRPr="00E366DC" w:rsidRDefault="000C6878" w:rsidP="003B0A1A">
            <w:pPr>
              <w:tabs>
                <w:tab w:val="left" w:pos="-139"/>
              </w:tabs>
              <w:spacing w:line="276" w:lineRule="auto"/>
              <w:ind w:right="-140"/>
              <w:jc w:val="center"/>
              <w:rPr>
                <w:rFonts w:ascii="Tahoma" w:hAnsi="Tahoma" w:cs="Tahoma"/>
                <w:sz w:val="18"/>
                <w:szCs w:val="18"/>
                <w:lang w:eastAsia="en-US"/>
              </w:rPr>
            </w:pPr>
            <w:r w:rsidRPr="006E7D12">
              <w:rPr>
                <w:rFonts w:ascii="Tahoma" w:hAnsi="Tahoma" w:cs="Tahoma"/>
                <w:sz w:val="18"/>
                <w:szCs w:val="18"/>
                <w:lang w:eastAsia="en-US"/>
              </w:rPr>
              <w:t>UAH 240 000</w:t>
            </w:r>
          </w:p>
        </w:tc>
      </w:tr>
    </w:tbl>
    <w:p w14:paraId="51AB6B98" w14:textId="77777777" w:rsidR="00F54EF8" w:rsidRPr="00F06E93" w:rsidRDefault="003F2594" w:rsidP="009A6460">
      <w:pPr>
        <w:pBdr>
          <w:bottom w:val="single" w:sz="2" w:space="1" w:color="808080"/>
        </w:pBdr>
        <w:tabs>
          <w:tab w:val="left" w:pos="284"/>
        </w:tabs>
        <w:spacing w:after="120"/>
        <w:ind w:left="-142"/>
        <w:rPr>
          <w:rFonts w:ascii="Arial Narrow" w:hAnsi="Arial Narrow"/>
          <w:b/>
          <w:lang w:eastAsia="en-US"/>
        </w:rPr>
      </w:pPr>
      <w:r>
        <w:rPr>
          <w:rFonts w:ascii="Arial Narrow" w:hAnsi="Arial Narrow"/>
          <w:b/>
          <w:lang w:eastAsia="en-US"/>
        </w:rPr>
        <w:br w:type="page"/>
      </w:r>
      <w:r w:rsidR="00F54EF8">
        <w:rPr>
          <w:rFonts w:ascii="Arial Narrow" w:hAnsi="Arial Narrow"/>
          <w:b/>
          <w:lang w:eastAsia="en-US"/>
        </w:rPr>
        <w:lastRenderedPageBreak/>
        <w:t>B</w:t>
      </w:r>
      <w:r w:rsidR="00F54EF8" w:rsidRPr="00F06E93">
        <w:rPr>
          <w:rFonts w:ascii="Arial Narrow" w:hAnsi="Arial Narrow"/>
          <w:b/>
          <w:lang w:eastAsia="en-US"/>
        </w:rPr>
        <w:t xml:space="preserve">. </w:t>
      </w:r>
      <w:r w:rsidR="00F54EF8">
        <w:rPr>
          <w:rFonts w:ascii="Arial Narrow" w:hAnsi="Arial Narrow"/>
          <w:b/>
          <w:lang w:eastAsia="en-US"/>
        </w:rPr>
        <w:t>Declaration of Agreement and Signature</w:t>
      </w:r>
    </w:p>
    <w:p w14:paraId="51AB6B99" w14:textId="77777777" w:rsidR="009A6460" w:rsidRPr="00C35D1E" w:rsidRDefault="009A6460" w:rsidP="009A6460">
      <w:pPr>
        <w:tabs>
          <w:tab w:val="left" w:pos="284"/>
          <w:tab w:val="left" w:pos="426"/>
        </w:tabs>
        <w:ind w:left="-142"/>
        <w:jc w:val="both"/>
        <w:rPr>
          <w:rFonts w:ascii="Arial Narrow" w:hAnsi="Arial Narrow"/>
          <w:sz w:val="20"/>
          <w:szCs w:val="20"/>
        </w:rPr>
      </w:pPr>
      <w:r w:rsidRPr="00C35D1E">
        <w:rPr>
          <w:rFonts w:ascii="Arial Narrow" w:hAnsi="Arial Narrow"/>
          <w:sz w:val="20"/>
          <w:szCs w:val="20"/>
        </w:rPr>
        <w:t>I, the undersigned, acting on my own behalf or as a representative of the Provider indicated below, hereby:</w:t>
      </w:r>
    </w:p>
    <w:p w14:paraId="51AB6B9A" w14:textId="77777777"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having the authority to represent the Provider;</w:t>
      </w:r>
    </w:p>
    <w:p w14:paraId="51AB6B9B" w14:textId="77777777"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the information provided to the Council under this procedure is complete, correct and truthful.</w:t>
      </w:r>
    </w:p>
    <w:p w14:paraId="51AB6B9C" w14:textId="77777777"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51AB6B9D" w14:textId="77777777"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Express consent to any audit or verification that the Council may initiate by any means on the information provided under this procedure;</w:t>
      </w:r>
    </w:p>
    <w:p w14:paraId="51AB6B9E" w14:textId="77777777"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Declare that neither I or the Provider I represent is in any of the situations listed in the exclusion criteria as reproduced in Appendix I of </w:t>
      </w:r>
      <w:hyperlink r:id="rId15" w:history="1">
        <w:r w:rsidRPr="00C35D1E">
          <w:rPr>
            <w:rFonts w:ascii="Arial Narrow" w:hAnsi="Arial Narrow"/>
            <w:color w:val="0000FF"/>
            <w:sz w:val="20"/>
            <w:szCs w:val="20"/>
            <w:u w:val="single"/>
          </w:rPr>
          <w:t>Rule 1333 on the procurement procedures of the Council of Europe</w:t>
        </w:r>
      </w:hyperlink>
      <w:r w:rsidRPr="00C35D1E">
        <w:rPr>
          <w:rFonts w:ascii="Arial Narrow" w:hAnsi="Arial Narrow"/>
          <w:sz w:val="20"/>
          <w:szCs w:val="20"/>
        </w:rPr>
        <w:t>;</w:t>
      </w:r>
    </w:p>
    <w:p w14:paraId="51AB6B9F" w14:textId="77777777"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1AB6BA0" w14:textId="77777777"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51AB6BA1" w14:textId="77777777" w:rsidR="009A6460"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Accept without any derogation all the terms of the Legal Conditions as reproduced in the present document and understand that its signature </w:t>
      </w:r>
      <w:r w:rsidRPr="00C35D1E">
        <w:rPr>
          <w:rFonts w:ascii="Arial Narrow" w:hAnsi="Arial Narrow"/>
          <w:b/>
          <w:sz w:val="20"/>
          <w:szCs w:val="20"/>
          <w:u w:val="single"/>
        </w:rPr>
        <w:t>shall constitute signature of the contract</w:t>
      </w:r>
      <w:r w:rsidRPr="00C35D1E">
        <w:rPr>
          <w:rFonts w:ascii="Arial Narrow" w:hAnsi="Arial Narrow"/>
          <w:sz w:val="20"/>
          <w:szCs w:val="20"/>
        </w:rPr>
        <w:t xml:space="preserve"> with the Council subject to the selection of the tender by the Council and the signature of this Act by a representative of the Council.</w:t>
      </w:r>
    </w:p>
    <w:p w14:paraId="51AB6BA2" w14:textId="77777777" w:rsidR="009A6460" w:rsidRPr="00C11DE0" w:rsidRDefault="009A6460" w:rsidP="009A6460">
      <w:pPr>
        <w:tabs>
          <w:tab w:val="left" w:pos="284"/>
        </w:tabs>
        <w:ind w:left="284"/>
        <w:jc w:val="both"/>
        <w:rPr>
          <w:rFonts w:ascii="Arial Narrow" w:hAnsi="Arial Narrow"/>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F94F52" w14:paraId="51AB6BA4"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1AB6BA3" w14:textId="77777777" w:rsidR="009A6460" w:rsidRPr="00F94F52" w:rsidRDefault="009A6460" w:rsidP="00FC7772">
            <w:pPr>
              <w:jc w:val="center"/>
              <w:rPr>
                <w:rFonts w:ascii="Arial Narrow" w:hAnsi="Arial Narrow"/>
                <w:b/>
                <w:sz w:val="20"/>
                <w:szCs w:val="20"/>
              </w:rPr>
            </w:pPr>
            <w:r w:rsidRPr="00C35D1E">
              <w:rPr>
                <w:rFonts w:ascii="Arial Narrow" w:hAnsi="Arial Narrow"/>
                <w:color w:val="FF0000"/>
                <w:sz w:val="16"/>
                <w:szCs w:val="16"/>
              </w:rPr>
              <w:t xml:space="preserve">The Provider shall </w:t>
            </w:r>
            <w:r w:rsidRPr="00C35D1E">
              <w:rPr>
                <w:rFonts w:ascii="Arial Narrow" w:hAnsi="Arial Narrow"/>
                <w:b/>
                <w:color w:val="FF0000"/>
                <w:sz w:val="16"/>
                <w:szCs w:val="16"/>
              </w:rPr>
              <w:t>fill in this part</w:t>
            </w:r>
            <w:r w:rsidRPr="00C35D1E">
              <w:rPr>
                <w:rFonts w:ascii="Arial Narrow" w:hAnsi="Arial Narrow"/>
                <w:color w:val="FF0000"/>
                <w:sz w:val="16"/>
                <w:szCs w:val="16"/>
              </w:rPr>
              <w:t xml:space="preserve">, </w:t>
            </w:r>
            <w:r w:rsidRPr="00C35D1E">
              <w:rPr>
                <w:rFonts w:ascii="Arial Narrow" w:hAnsi="Arial Narrow"/>
                <w:b/>
                <w:color w:val="FF0000"/>
                <w:sz w:val="16"/>
                <w:szCs w:val="16"/>
              </w:rPr>
              <w:t>print the document</w:t>
            </w:r>
            <w:r w:rsidRPr="00C35D1E">
              <w:rPr>
                <w:rFonts w:ascii="Arial Narrow" w:hAnsi="Arial Narrow"/>
                <w:color w:val="FF0000"/>
                <w:sz w:val="16"/>
                <w:szCs w:val="16"/>
              </w:rPr>
              <w:t xml:space="preserve">, </w:t>
            </w:r>
            <w:r w:rsidRPr="00C35D1E">
              <w:rPr>
                <w:rFonts w:ascii="Arial Narrow" w:hAnsi="Arial Narrow"/>
                <w:b/>
                <w:color w:val="FF0000"/>
                <w:sz w:val="16"/>
                <w:szCs w:val="16"/>
              </w:rPr>
              <w:t>sign in the last box</w:t>
            </w:r>
            <w:r w:rsidRPr="00C35D1E">
              <w:rPr>
                <w:rFonts w:ascii="Arial Narrow" w:hAnsi="Arial Narrow"/>
                <w:color w:val="FF0000"/>
                <w:sz w:val="16"/>
                <w:szCs w:val="16"/>
              </w:rPr>
              <w:t xml:space="preserve"> below and </w:t>
            </w:r>
            <w:r w:rsidRPr="00C35D1E">
              <w:rPr>
                <w:rFonts w:ascii="Arial Narrow" w:hAnsi="Arial Narrow"/>
                <w:b/>
                <w:color w:val="FF0000"/>
                <w:sz w:val="16"/>
                <w:szCs w:val="16"/>
              </w:rPr>
              <w:t>send a scan copy of the document</w:t>
            </w:r>
            <w:r w:rsidRPr="00C35D1E">
              <w:rPr>
                <w:rFonts w:ascii="Arial Narrow" w:hAnsi="Arial Narrow"/>
                <w:color w:val="FF0000"/>
                <w:sz w:val="16"/>
                <w:szCs w:val="16"/>
              </w:rPr>
              <w:t xml:space="preserve"> to the email address indicated on the 1</w:t>
            </w:r>
            <w:r w:rsidRPr="00C35D1E">
              <w:rPr>
                <w:rFonts w:ascii="Arial Narrow" w:hAnsi="Arial Narrow"/>
                <w:color w:val="FF0000"/>
                <w:sz w:val="16"/>
                <w:szCs w:val="16"/>
                <w:vertAlign w:val="superscript"/>
              </w:rPr>
              <w:t>st</w:t>
            </w:r>
            <w:r w:rsidRPr="00C35D1E">
              <w:rPr>
                <w:rFonts w:ascii="Arial Narrow" w:hAnsi="Arial Narrow"/>
                <w:color w:val="FF0000"/>
                <w:sz w:val="16"/>
                <w:szCs w:val="16"/>
              </w:rPr>
              <w:t xml:space="preserve"> page.</w:t>
            </w:r>
          </w:p>
        </w:tc>
      </w:tr>
      <w:tr w:rsidR="009A6460" w:rsidRPr="00C11DE0" w14:paraId="51AB6BA6"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51AB6BA5" w14:textId="77777777" w:rsidR="009A6460" w:rsidRPr="00C11DE0" w:rsidRDefault="009A6460" w:rsidP="00FC7772">
            <w:pPr>
              <w:jc w:val="center"/>
              <w:rPr>
                <w:rFonts w:ascii="Arial Narrow" w:hAnsi="Arial Narrow"/>
                <w:color w:val="FF0000"/>
                <w:sz w:val="10"/>
                <w:szCs w:val="10"/>
              </w:rPr>
            </w:pPr>
          </w:p>
        </w:tc>
      </w:tr>
      <w:tr w:rsidR="009A6460" w:rsidRPr="00F94F52" w14:paraId="51AB6BAC"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51AB6BA7" w14:textId="77777777" w:rsidR="009A6460" w:rsidRPr="00F94F52" w:rsidRDefault="009A6460" w:rsidP="00FC7772">
            <w:pPr>
              <w:jc w:val="center"/>
              <w:rPr>
                <w:rFonts w:ascii="Arial Narrow" w:hAnsi="Arial Narrow"/>
                <w:b/>
                <w:sz w:val="20"/>
                <w:szCs w:val="20"/>
              </w:rPr>
            </w:pPr>
            <w:r>
              <w:rPr>
                <w:noProof/>
                <w:lang w:val="en-US" w:eastAsia="en-US"/>
              </w:rPr>
              <mc:AlternateContent>
                <mc:Choice Requires="wps">
                  <w:drawing>
                    <wp:anchor distT="0" distB="0" distL="114300" distR="114300" simplePos="0" relativeHeight="251658242" behindDoc="0" locked="1" layoutInCell="0" allowOverlap="1" wp14:anchorId="51AB6C89" wp14:editId="51AB6C8A">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BFADA4"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1AB6BA8" w14:textId="77777777" w:rsidR="009A6460" w:rsidRPr="00F94F52" w:rsidRDefault="009A6460" w:rsidP="00FC7772">
            <w:pPr>
              <w:jc w:val="center"/>
              <w:rPr>
                <w:rFonts w:ascii="Arial Narrow" w:hAnsi="Arial Narrow"/>
                <w:b/>
                <w:sz w:val="20"/>
                <w:szCs w:val="20"/>
              </w:rPr>
            </w:pPr>
            <w:r w:rsidRPr="00F94F52">
              <w:rPr>
                <w:rFonts w:ascii="Arial Narrow" w:hAnsi="Arial Narrow"/>
                <w:b/>
                <w:sz w:val="20"/>
                <w:szCs w:val="20"/>
              </w:rPr>
              <w:t>For the Provider</w:t>
            </w:r>
            <w:r>
              <w:rPr>
                <w:rFonts w:ascii="Arial Narrow" w:hAnsi="Arial Narrow"/>
                <w:b/>
                <w:sz w:val="20"/>
                <w:szCs w:val="20"/>
              </w:rPr>
              <w:t xml:space="preserve"> </w:t>
            </w:r>
            <w:r w:rsidRPr="00F94F52">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1AB6BA9" w14:textId="77777777" w:rsidR="009A6460" w:rsidRPr="00F94F52"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1AB6BAA" w14:textId="77777777" w:rsidR="009A6460" w:rsidRDefault="009A6460" w:rsidP="00FC7772">
            <w:pPr>
              <w:jc w:val="center"/>
              <w:rPr>
                <w:rFonts w:ascii="Arial Narrow" w:hAnsi="Arial Narrow"/>
                <w:b/>
                <w:sz w:val="20"/>
                <w:szCs w:val="20"/>
              </w:rPr>
            </w:pPr>
            <w:r w:rsidRPr="00F94F52">
              <w:rPr>
                <w:rFonts w:ascii="Arial Narrow" w:hAnsi="Arial Narrow"/>
                <w:b/>
                <w:sz w:val="20"/>
                <w:szCs w:val="20"/>
              </w:rPr>
              <w:t>For the Council of Europe</w:t>
            </w:r>
            <w:r>
              <w:rPr>
                <w:rFonts w:ascii="Arial Narrow" w:hAnsi="Arial Narrow"/>
                <w:b/>
                <w:sz w:val="20"/>
                <w:szCs w:val="20"/>
              </w:rPr>
              <w:t xml:space="preserve"> </w:t>
            </w:r>
            <w:r w:rsidRPr="00F94F52">
              <w:rPr>
                <w:rFonts w:ascii="Times New Roman" w:hAnsi="Times New Roman" w:cs="Times New Roman"/>
                <w:b/>
                <w:sz w:val="24"/>
                <w:szCs w:val="24"/>
              </w:rPr>
              <w:t>▼</w:t>
            </w:r>
          </w:p>
          <w:p w14:paraId="51AB6BAB" w14:textId="77777777" w:rsidR="009A6460" w:rsidRPr="00F94F52" w:rsidRDefault="009A6460" w:rsidP="00FC7772">
            <w:pPr>
              <w:jc w:val="center"/>
              <w:rPr>
                <w:rFonts w:ascii="Arial Narrow" w:hAnsi="Arial Narrow"/>
                <w:sz w:val="20"/>
                <w:szCs w:val="20"/>
              </w:rPr>
            </w:pPr>
            <w:r w:rsidRPr="00BC7984">
              <w:rPr>
                <w:rFonts w:ascii="Arial Narrow" w:hAnsi="Arial Narrow"/>
                <w:sz w:val="18"/>
                <w:szCs w:val="18"/>
              </w:rPr>
              <w:t>On behalf of the Secretary General of the Council of Europe</w:t>
            </w:r>
            <w:r>
              <w:rPr>
                <w:rFonts w:ascii="Arial Narrow" w:hAnsi="Arial Narrow"/>
                <w:b/>
                <w:sz w:val="20"/>
                <w:szCs w:val="20"/>
              </w:rPr>
              <w:t xml:space="preserve"> </w:t>
            </w:r>
          </w:p>
        </w:tc>
      </w:tr>
      <w:tr w:rsidR="009A6460" w:rsidRPr="00F94F52" w14:paraId="51AB6BB3"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1AB6BAD" w14:textId="77777777" w:rsidR="009A6460" w:rsidRPr="00F94F52" w:rsidRDefault="009A6460" w:rsidP="00FC7772">
            <w:pPr>
              <w:ind w:left="113" w:right="113"/>
              <w:jc w:val="center"/>
              <w:rPr>
                <w:rFonts w:ascii="Arial Narrow" w:hAnsi="Arial Narrow"/>
                <w:sz w:val="18"/>
                <w:szCs w:val="18"/>
              </w:rPr>
            </w:pPr>
            <w:r w:rsidRPr="00F94F52">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BAE" w14:textId="77777777"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1AB6BAF" w14:textId="77777777"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1AB6BB0" w14:textId="77777777"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1AB6BB1" w14:textId="77777777"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1AB6BB2" w14:textId="4E72501B" w:rsidR="009A6460" w:rsidRPr="00F94F52" w:rsidRDefault="009A6460" w:rsidP="00FC7772">
            <w:pPr>
              <w:rPr>
                <w:rFonts w:ascii="Arial Narrow" w:hAnsi="Arial Narrow"/>
                <w:sz w:val="20"/>
                <w:szCs w:val="20"/>
              </w:rPr>
            </w:pPr>
          </w:p>
        </w:tc>
      </w:tr>
      <w:tr w:rsidR="009A6460" w:rsidRPr="00F94F52" w14:paraId="51AB6BBA"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1AB6BB4" w14:textId="77777777"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BB5" w14:textId="77777777"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Provider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1AB6BB6" w14:textId="77777777"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1AB6BB7" w14:textId="77777777"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1AB6BB8" w14:textId="77777777"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 of advance payment accepted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1AB6BB9" w14:textId="127805AF" w:rsidR="009A6460" w:rsidRPr="00F94F52" w:rsidRDefault="009A6460" w:rsidP="00FC7772">
            <w:pPr>
              <w:rPr>
                <w:rFonts w:ascii="Arial Narrow" w:hAnsi="Arial Narrow"/>
                <w:sz w:val="20"/>
                <w:szCs w:val="20"/>
              </w:rPr>
            </w:pPr>
          </w:p>
        </w:tc>
      </w:tr>
      <w:tr w:rsidR="009A6460" w:rsidRPr="00F94F52" w14:paraId="51AB6BC1"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1AB6BBB" w14:textId="77777777"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BBC" w14:textId="77777777"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1AB6BBD" w14:textId="77777777" w:rsidR="009A6460" w:rsidRPr="00C35D1E" w:rsidRDefault="009A6460" w:rsidP="00FC7772">
            <w:pPr>
              <w:rPr>
                <w:rFonts w:ascii="Arial Narrow" w:hAnsi="Arial Narrow"/>
                <w:sz w:val="16"/>
                <w:szCs w:val="16"/>
              </w:rPr>
            </w:pPr>
            <w:r w:rsidRPr="00C35D1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51AB6BBE" w14:textId="77777777"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1AB6BBF" w14:textId="77777777"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1AB6BC0" w14:textId="217ED74E" w:rsidR="009A6460" w:rsidRPr="00F94F52" w:rsidRDefault="009A6460" w:rsidP="00FC7772">
            <w:pPr>
              <w:rPr>
                <w:rFonts w:ascii="Arial Narrow" w:hAnsi="Arial Narrow"/>
                <w:sz w:val="20"/>
                <w:szCs w:val="20"/>
              </w:rPr>
            </w:pPr>
          </w:p>
        </w:tc>
      </w:tr>
      <w:tr w:rsidR="009A6460" w:rsidRPr="00F94F52" w14:paraId="51AB6BC8"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1AB6BC2" w14:textId="77777777"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BC3" w14:textId="77777777"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1AB6BC4" w14:textId="77777777" w:rsidR="009A6460" w:rsidRPr="00C35D1E" w:rsidRDefault="009A6460" w:rsidP="00FC7772">
            <w:pPr>
              <w:jc w:val="center"/>
              <w:rPr>
                <w:rFonts w:ascii="Arial Narrow" w:hAnsi="Arial Narrow"/>
                <w:sz w:val="16"/>
                <w:szCs w:val="16"/>
              </w:rPr>
            </w:pP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51AB6BC5" w14:textId="77777777"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1AB6BC6" w14:textId="77777777"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1AB6BC7" w14:textId="77777777" w:rsidR="009A6460" w:rsidRPr="00F94F52" w:rsidRDefault="009A6460" w:rsidP="00FC7772">
            <w:pPr>
              <w:jc w:val="center"/>
              <w:rPr>
                <w:rFonts w:ascii="Arial Narrow" w:hAnsi="Arial Narrow"/>
                <w:sz w:val="20"/>
                <w:szCs w:val="20"/>
              </w:rPr>
            </w:pP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______</w:t>
            </w:r>
          </w:p>
        </w:tc>
      </w:tr>
      <w:tr w:rsidR="009A6460" w:rsidRPr="00F94F52" w14:paraId="51AB6BD0"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1AB6BC9" w14:textId="77777777"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AB6BCA" w14:textId="77777777"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Signature</w:t>
            </w:r>
          </w:p>
          <w:p w14:paraId="51AB6BCB" w14:textId="77777777" w:rsidR="009A6460" w:rsidRPr="00C35D1E" w:rsidRDefault="009A6460" w:rsidP="00FC7772">
            <w:pPr>
              <w:ind w:left="-35"/>
              <w:jc w:val="right"/>
              <w:rPr>
                <w:rFonts w:ascii="Arial Narrow" w:hAnsi="Arial Narrow"/>
                <w:sz w:val="16"/>
                <w:szCs w:val="16"/>
              </w:rPr>
            </w:pP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1AB6BCC" w14:textId="77777777"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1AB6BCD" w14:textId="77777777"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1AB6BCE" w14:textId="77777777"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Signature</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1AB6BCF" w14:textId="77777777" w:rsidR="009A6460" w:rsidRPr="00F94F52" w:rsidRDefault="009A6460" w:rsidP="00FC7772">
            <w:pPr>
              <w:rPr>
                <w:rFonts w:ascii="Arial Narrow" w:hAnsi="Arial Narrow"/>
                <w:sz w:val="20"/>
                <w:szCs w:val="20"/>
              </w:rPr>
            </w:pPr>
          </w:p>
        </w:tc>
      </w:tr>
      <w:tr w:rsidR="009A6460" w:rsidRPr="00F94F52" w14:paraId="51AB6BD7" w14:textId="77777777" w:rsidTr="00FC7772">
        <w:trPr>
          <w:trHeight w:val="309"/>
          <w:jc w:val="center"/>
        </w:trPr>
        <w:tc>
          <w:tcPr>
            <w:tcW w:w="438" w:type="dxa"/>
            <w:tcBorders>
              <w:top w:val="single" w:sz="2" w:space="0" w:color="808080"/>
              <w:left w:val="nil"/>
              <w:bottom w:val="nil"/>
              <w:right w:val="nil"/>
            </w:tcBorders>
            <w:shd w:val="clear" w:color="auto" w:fill="auto"/>
          </w:tcPr>
          <w:p w14:paraId="51AB6BD1" w14:textId="77777777" w:rsidR="009A6460" w:rsidRPr="00F94F52"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14:paraId="51AB6BD2" w14:textId="77777777" w:rsidR="009A6460" w:rsidRPr="00F94F52"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14:paraId="51AB6BD3" w14:textId="77777777"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14:paraId="51AB6BD4" w14:textId="77777777"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1AB6BD5" w14:textId="77777777" w:rsidR="009A6460" w:rsidRPr="00F94F52" w:rsidRDefault="009A6460" w:rsidP="00FC7772">
            <w:pPr>
              <w:ind w:left="-38"/>
              <w:jc w:val="right"/>
              <w:rPr>
                <w:rFonts w:ascii="Arial Narrow" w:hAnsi="Arial Narrow"/>
                <w:sz w:val="18"/>
                <w:szCs w:val="18"/>
              </w:rPr>
            </w:pPr>
            <w:r>
              <w:rPr>
                <w:rFonts w:ascii="Arial Narrow" w:hAnsi="Arial Narrow"/>
                <w:sz w:val="18"/>
                <w:szCs w:val="18"/>
              </w:rPr>
              <w:t xml:space="preserve">PO Number </w:t>
            </w:r>
            <w:r w:rsidRPr="00F94F52">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1AB6BD6" w14:textId="77777777" w:rsidR="009A6460" w:rsidRPr="00F94F52" w:rsidRDefault="009A6460" w:rsidP="00FC7772">
            <w:pPr>
              <w:rPr>
                <w:rFonts w:ascii="Arial Narrow" w:hAnsi="Arial Narrow"/>
                <w:sz w:val="20"/>
                <w:szCs w:val="20"/>
              </w:rPr>
            </w:pPr>
          </w:p>
        </w:tc>
      </w:tr>
      <w:tr w:rsidR="009A6460" w:rsidRPr="00F94F52" w14:paraId="51AB6BDE" w14:textId="77777777" w:rsidTr="00FC7772">
        <w:trPr>
          <w:trHeight w:val="309"/>
          <w:jc w:val="center"/>
        </w:trPr>
        <w:tc>
          <w:tcPr>
            <w:tcW w:w="438" w:type="dxa"/>
            <w:tcBorders>
              <w:top w:val="nil"/>
              <w:left w:val="nil"/>
              <w:bottom w:val="nil"/>
              <w:right w:val="nil"/>
            </w:tcBorders>
            <w:shd w:val="clear" w:color="auto" w:fill="auto"/>
          </w:tcPr>
          <w:p w14:paraId="51AB6BD8" w14:textId="77777777" w:rsidR="009A6460" w:rsidRPr="00F94F52"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14:paraId="51AB6BD9" w14:textId="77777777" w:rsidR="009A6460" w:rsidRPr="00F94F52"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14:paraId="51AB6BDA" w14:textId="77777777"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14:paraId="51AB6BDB" w14:textId="77777777"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1AB6BDC" w14:textId="77777777" w:rsidR="009A6460" w:rsidRDefault="009A6460" w:rsidP="00FC7772">
            <w:pPr>
              <w:ind w:left="-38"/>
              <w:jc w:val="right"/>
              <w:rPr>
                <w:rFonts w:ascii="Arial Narrow" w:hAnsi="Arial Narrow"/>
                <w:sz w:val="18"/>
                <w:szCs w:val="18"/>
              </w:rPr>
            </w:pPr>
            <w:r>
              <w:rPr>
                <w:rFonts w:ascii="Arial Narrow" w:hAnsi="Arial Narrow"/>
                <w:sz w:val="18"/>
                <w:szCs w:val="18"/>
              </w:rPr>
              <w:t xml:space="preserve">FIMS Number </w:t>
            </w:r>
            <w:r w:rsidRPr="00F94F52">
              <w:rPr>
                <w:rFonts w:ascii="Times New Roman" w:hAnsi="Times New Roman" w:cs="Times New Roman"/>
                <w:sz w:val="16"/>
                <w:szCs w:val="16"/>
              </w:rPr>
              <w:t>►</w:t>
            </w:r>
            <w:r>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1AB6BDD" w14:textId="77777777" w:rsidR="009A6460" w:rsidRPr="00F94F52" w:rsidRDefault="009A6460" w:rsidP="00FC7772">
            <w:pPr>
              <w:rPr>
                <w:rFonts w:ascii="Arial Narrow" w:hAnsi="Arial Narrow"/>
                <w:sz w:val="20"/>
                <w:szCs w:val="20"/>
              </w:rPr>
            </w:pPr>
          </w:p>
        </w:tc>
      </w:tr>
    </w:tbl>
    <w:p w14:paraId="51AB6BDF" w14:textId="77777777" w:rsidR="009A6460" w:rsidRPr="00C35D1E"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6A1C42" w14:paraId="51AB6BE1" w14:textId="77777777" w:rsidTr="00940E7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AB6BE0" w14:textId="77777777" w:rsidR="006A1C42" w:rsidRPr="006A1C42" w:rsidRDefault="006A1C42" w:rsidP="006A1C42">
            <w:pPr>
              <w:jc w:val="center"/>
              <w:rPr>
                <w:rFonts w:ascii="Arial Narrow" w:eastAsia="Calibri" w:hAnsi="Arial Narrow" w:cs="Times New Roman"/>
                <w:sz w:val="18"/>
                <w:szCs w:val="18"/>
                <w:lang w:eastAsia="en-US"/>
              </w:rPr>
            </w:pPr>
            <w:r w:rsidRPr="006A1C42">
              <w:rPr>
                <w:rFonts w:ascii="Arial Narrow" w:eastAsia="Calibri" w:hAnsi="Arial Narrow" w:cs="Times New Roman"/>
                <w:b/>
                <w:bCs/>
                <w:smallCaps/>
                <w:sz w:val="20"/>
                <w:szCs w:val="20"/>
                <w:lang w:eastAsia="en-US"/>
              </w:rPr>
              <w:t xml:space="preserve">Invoicing </w:t>
            </w:r>
            <w:r w:rsidRPr="006A1C42">
              <w:rPr>
                <w:rFonts w:ascii="Arial Narrow" w:eastAsia="Calibri" w:hAnsi="Arial Narrow" w:cs="Times New Roman"/>
                <w:sz w:val="18"/>
                <w:szCs w:val="18"/>
                <w:lang w:eastAsia="en-US"/>
              </w:rPr>
              <w:t>(This part is reserved for the Council of Europe)</w:t>
            </w:r>
          </w:p>
        </w:tc>
      </w:tr>
      <w:tr w:rsidR="006A1C42" w:rsidRPr="006A1C42" w14:paraId="51AB6BE4" w14:textId="77777777" w:rsidTr="00940E7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51AB6BE2" w14:textId="77777777" w:rsidR="006A1C42" w:rsidRPr="006A1C42" w:rsidRDefault="006A1C42" w:rsidP="006A1C42">
            <w:pPr>
              <w:jc w:val="right"/>
              <w:rPr>
                <w:rFonts w:ascii="Arial Narrow" w:eastAsia="Calibri" w:hAnsi="Arial Narrow" w:cs="Times New Roman"/>
                <w:bCs/>
                <w:sz w:val="17"/>
                <w:szCs w:val="20"/>
                <w:lang w:eastAsia="en-US"/>
              </w:rPr>
            </w:pPr>
            <w:r w:rsidRPr="006A1C42">
              <w:rPr>
                <w:rFonts w:ascii="Arial Narrow" w:eastAsia="Calibri" w:hAnsi="Arial Narrow" w:cs="Times New Roman"/>
                <w:b/>
                <w:bCs/>
                <w:sz w:val="17"/>
                <w:szCs w:val="20"/>
                <w:lang w:eastAsia="en-US"/>
              </w:rPr>
              <w:t>Invoicing Address</w:t>
            </w:r>
            <w:r w:rsidRPr="006A1C42">
              <w:rPr>
                <w:rFonts w:ascii="Arial Narrow" w:eastAsia="Calibri" w:hAnsi="Arial Narrow" w:cs="Times New Roman"/>
                <w:bCs/>
                <w:sz w:val="17"/>
                <w:szCs w:val="20"/>
                <w:lang w:eastAsia="en-US"/>
              </w:rPr>
              <w:t xml:space="preserve"> </w:t>
            </w:r>
            <w:r w:rsidRPr="006A1C42">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51AB6BE3" w14:textId="77777777" w:rsidR="006A1C42" w:rsidRPr="006A1C42" w:rsidRDefault="006A1C42" w:rsidP="006A1C42">
            <w:pPr>
              <w:rPr>
                <w:rFonts w:ascii="Arial Narrow" w:eastAsia="Calibri" w:hAnsi="Arial Narrow" w:cs="Times New Roman"/>
                <w:b/>
                <w:bCs/>
                <w:sz w:val="17"/>
                <w:szCs w:val="17"/>
                <w:lang w:eastAsia="en-US"/>
              </w:rPr>
            </w:pPr>
            <w:r w:rsidRPr="006A1C42">
              <w:rPr>
                <w:rFonts w:ascii="Arial Narrow" w:eastAsia="Calibri" w:hAnsi="Arial Narrow" w:cs="Times New Roman"/>
                <w:b/>
                <w:bCs/>
                <w:sz w:val="17"/>
                <w:szCs w:val="17"/>
                <w:lang w:eastAsia="en-US"/>
              </w:rPr>
              <w:t xml:space="preserve">Council of Europe, Avenue de </w:t>
            </w:r>
            <w:proofErr w:type="spellStart"/>
            <w:r w:rsidRPr="006A1C42">
              <w:rPr>
                <w:rFonts w:ascii="Arial Narrow" w:eastAsia="Calibri" w:hAnsi="Arial Narrow" w:cs="Times New Roman"/>
                <w:b/>
                <w:bCs/>
                <w:sz w:val="17"/>
                <w:szCs w:val="17"/>
                <w:lang w:eastAsia="en-US"/>
              </w:rPr>
              <w:t>l’Europe</w:t>
            </w:r>
            <w:proofErr w:type="spellEnd"/>
            <w:r w:rsidRPr="006A1C42">
              <w:rPr>
                <w:rFonts w:ascii="Arial Narrow" w:eastAsia="Calibri" w:hAnsi="Arial Narrow" w:cs="Times New Roman"/>
                <w:b/>
                <w:bCs/>
                <w:sz w:val="17"/>
                <w:szCs w:val="17"/>
                <w:lang w:eastAsia="en-US"/>
              </w:rPr>
              <w:t xml:space="preserve">, F – 67075 Strasbourg </w:t>
            </w:r>
            <w:proofErr w:type="spellStart"/>
            <w:r w:rsidRPr="006A1C42">
              <w:rPr>
                <w:rFonts w:ascii="Arial Narrow" w:eastAsia="Calibri" w:hAnsi="Arial Narrow" w:cs="Times New Roman"/>
                <w:b/>
                <w:bCs/>
                <w:sz w:val="17"/>
                <w:szCs w:val="17"/>
                <w:lang w:eastAsia="en-US"/>
              </w:rPr>
              <w:t>Cedex</w:t>
            </w:r>
            <w:proofErr w:type="spellEnd"/>
          </w:p>
        </w:tc>
      </w:tr>
      <w:tr w:rsidR="006A1C42" w:rsidRPr="006A1C42" w14:paraId="51AB6BE7" w14:textId="77777777" w:rsidTr="00940E7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1AB6BE5" w14:textId="77777777"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AB6BE6" w14:textId="77777777" w:rsidR="006A1C42" w:rsidRPr="006A1C42" w:rsidRDefault="006A1C42" w:rsidP="006A1C42">
            <w:pPr>
              <w:ind w:left="-111"/>
              <w:rPr>
                <w:rFonts w:ascii="Arial Narrow" w:eastAsia="Calibri" w:hAnsi="Arial Narrow" w:cs="Times New Roman"/>
                <w:b/>
                <w:bCs/>
                <w:sz w:val="17"/>
                <w:szCs w:val="17"/>
                <w:lang w:eastAsia="en-US"/>
              </w:rPr>
            </w:pPr>
            <w:r w:rsidRPr="006A1C42">
              <w:rPr>
                <w:rFonts w:ascii="Arial Narrow" w:eastAsia="Calibri" w:hAnsi="Arial Narrow" w:cs="Times New Roman"/>
                <w:sz w:val="17"/>
                <w:szCs w:val="17"/>
                <w:lang w:eastAsia="en-US"/>
              </w:rPr>
              <w:t>The invoice shall indicate prices</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sz w:val="17"/>
                <w:szCs w:val="17"/>
                <w:lang w:eastAsia="en-US"/>
              </w:rPr>
              <w:t>net fixed amount.</w:t>
            </w:r>
          </w:p>
        </w:tc>
      </w:tr>
      <w:tr w:rsidR="006A1C42" w:rsidRPr="006A1C42" w14:paraId="51AB6BEA" w14:textId="77777777" w:rsidTr="00940E7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1AB6BE8" w14:textId="77777777"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AB6BE9" w14:textId="77777777" w:rsidR="006A1C42" w:rsidRPr="006A1C42" w:rsidRDefault="006A1C42" w:rsidP="006A1C42">
            <w:pPr>
              <w:autoSpaceDE w:val="0"/>
              <w:autoSpaceDN w:val="0"/>
              <w:ind w:left="-111"/>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p>
        </w:tc>
      </w:tr>
      <w:tr w:rsidR="006A1C42" w:rsidRPr="006A1C42" w14:paraId="51AB6BEE" w14:textId="77777777" w:rsidTr="00940E7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1AB6BEB" w14:textId="77777777"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AB6BEC" w14:textId="77777777"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r w:rsidRPr="006A1C42">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1AB6BED" w14:textId="77777777"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6A1C42" w14:paraId="51AB6BF2" w14:textId="77777777" w:rsidTr="00940E7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1AB6BEF" w14:textId="77777777"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AB6BF0" w14:textId="77777777" w:rsidR="006A1C42" w:rsidRDefault="006A1C42" w:rsidP="006A1C42">
            <w:pPr>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invoice shall </w:t>
            </w:r>
            <w:r w:rsidRPr="006A1C42">
              <w:rPr>
                <w:rFonts w:ascii="Arial Narrow" w:eastAsia="Calibri" w:hAnsi="Arial Narrow" w:cs="Times New Roman"/>
                <w:i/>
                <w:iCs/>
                <w:sz w:val="17"/>
                <w:szCs w:val="17"/>
                <w:lang w:eastAsia="en-US"/>
              </w:rPr>
              <w:t xml:space="preserve">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14:paraId="51AB6BF1" w14:textId="77777777" w:rsidR="003117F0" w:rsidRPr="006A1C42" w:rsidRDefault="003117F0" w:rsidP="003117F0">
            <w:pPr>
              <w:ind w:left="-111"/>
              <w:jc w:val="both"/>
              <w:rPr>
                <w:rFonts w:ascii="Arial Narrow" w:eastAsia="Calibri" w:hAnsi="Arial Narrow" w:cs="Times New Roman"/>
                <w:sz w:val="17"/>
                <w:szCs w:val="17"/>
                <w:lang w:eastAsia="en-US"/>
              </w:rPr>
            </w:pPr>
            <w:r w:rsidRPr="003117F0">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3117F0">
                <w:rPr>
                  <w:rFonts w:eastAsia="Calibri" w:cs="Times New Roman"/>
                  <w:color w:val="1F497D" w:themeColor="text2"/>
                  <w:sz w:val="17"/>
                  <w:szCs w:val="17"/>
                  <w:lang w:eastAsia="en-US"/>
                </w:rPr>
                <w:t>sie.entreprises-etrangeres@dgfip.finances.gouv.fr</w:t>
              </w:r>
            </w:hyperlink>
            <w:r w:rsidRPr="003117F0">
              <w:rPr>
                <w:rFonts w:ascii="Arial Narrow" w:eastAsia="Calibri" w:hAnsi="Arial Narrow" w:cs="Times New Roman"/>
                <w:sz w:val="17"/>
                <w:szCs w:val="17"/>
                <w:lang w:eastAsia="en-US"/>
              </w:rPr>
              <w:t xml:space="preserve"> / 10, rue du Centre / 93465 Noisy-le-Grand </w:t>
            </w:r>
            <w:proofErr w:type="spellStart"/>
            <w:r w:rsidRPr="003117F0">
              <w:rPr>
                <w:rFonts w:ascii="Arial Narrow" w:eastAsia="Calibri" w:hAnsi="Arial Narrow" w:cs="Times New Roman"/>
                <w:sz w:val="17"/>
                <w:szCs w:val="17"/>
                <w:lang w:eastAsia="en-US"/>
              </w:rPr>
              <w:t>Cedex</w:t>
            </w:r>
            <w:proofErr w:type="spellEnd"/>
            <w:r w:rsidRPr="003117F0">
              <w:rPr>
                <w:rFonts w:ascii="Arial Narrow" w:eastAsia="Calibri" w:hAnsi="Arial Narrow" w:cs="Times New Roman"/>
                <w:sz w:val="17"/>
                <w:szCs w:val="17"/>
                <w:lang w:eastAsia="en-US"/>
              </w:rPr>
              <w:t xml:space="preserve"> / + 33 (0)1 57 33 85 00</w:t>
            </w:r>
          </w:p>
        </w:tc>
      </w:tr>
      <w:tr w:rsidR="006A1C42" w:rsidRPr="006A1C42" w14:paraId="51AB6BF5" w14:textId="77777777" w:rsidTr="00940E7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1AB6BF3" w14:textId="77777777"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AB6BF4" w14:textId="77777777" w:rsidR="006A1C42" w:rsidRPr="006A1C42" w:rsidRDefault="006A1C42" w:rsidP="006A1C42">
            <w:pPr>
              <w:autoSpaceDE w:val="0"/>
              <w:autoSpaceDN w:val="0"/>
              <w:ind w:left="-111"/>
              <w:jc w:val="both"/>
              <w:rPr>
                <w:rFonts w:ascii="Arial Narrow" w:eastAsia="Calibri" w:hAnsi="Arial Narrow" w:cs="Times New Roman"/>
                <w:sz w:val="17"/>
                <w:szCs w:val="17"/>
                <w:lang w:val="en-US" w:eastAsia="en-US"/>
              </w:rPr>
            </w:pPr>
            <w:r w:rsidRPr="006A1C42">
              <w:rPr>
                <w:rFonts w:ascii="Arial Narrow" w:eastAsia="Calibri" w:hAnsi="Arial Narrow" w:cs="Times New Roman"/>
                <w:sz w:val="17"/>
                <w:szCs w:val="17"/>
                <w:lang w:eastAsia="en-US"/>
              </w:rPr>
              <w:t xml:space="preserve">The invoice shall 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6A1C42">
              <w:rPr>
                <w:rFonts w:ascii="Arial Narrow" w:eastAsia="Calibri" w:hAnsi="Arial Narrow" w:cs="Times New Roman"/>
                <w:sz w:val="17"/>
                <w:szCs w:val="17"/>
                <w:lang w:val="en-US" w:eastAsia="en-US"/>
              </w:rPr>
              <w:t>XX]”.</w:t>
            </w:r>
          </w:p>
        </w:tc>
      </w:tr>
      <w:tr w:rsidR="006A1C42" w:rsidRPr="006A1C42" w14:paraId="51AB6BF8" w14:textId="77777777" w:rsidTr="00940E7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AB6BF6" w14:textId="77777777" w:rsidR="006A1C42" w:rsidRPr="006A1C42" w:rsidRDefault="006A1C42" w:rsidP="006A1C42">
            <w:pPr>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1AB6BF7" w14:textId="77777777" w:rsidR="006A1C42" w:rsidRPr="006A1C42" w:rsidRDefault="006A1C42" w:rsidP="006A1C42">
            <w:pPr>
              <w:rPr>
                <w:rFonts w:ascii="Arial Narrow" w:eastAsia="Calibri" w:hAnsi="Arial Narrow" w:cs="Times New Roman"/>
                <w:sz w:val="17"/>
                <w:szCs w:val="17"/>
                <w:lang w:eastAsia="en-US"/>
              </w:rPr>
            </w:pPr>
          </w:p>
        </w:tc>
      </w:tr>
      <w:tr w:rsidR="006A1C42" w:rsidRPr="006A1C42" w14:paraId="51AB6BFA" w14:textId="77777777" w:rsidTr="00940E7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AB6BF9" w14:textId="77777777" w:rsidR="006A1C42" w:rsidRPr="006A1C42" w:rsidRDefault="006A1C42" w:rsidP="006A1C42">
            <w:pPr>
              <w:rPr>
                <w:rFonts w:ascii="Arial Narrow" w:eastAsia="Calibri" w:hAnsi="Arial Narrow" w:cs="Times New Roman"/>
                <w:sz w:val="16"/>
                <w:szCs w:val="16"/>
                <w:lang w:eastAsia="en-US"/>
              </w:rPr>
            </w:pPr>
            <w:r w:rsidRPr="006A1C42">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1AB6BFB" w14:textId="77777777" w:rsidR="00F06E93" w:rsidRPr="007B0925" w:rsidRDefault="009A6460" w:rsidP="007434E5">
      <w:pPr>
        <w:pBdr>
          <w:bottom w:val="single" w:sz="2" w:space="1" w:color="808080"/>
        </w:pBdr>
        <w:tabs>
          <w:tab w:val="left" w:pos="284"/>
        </w:tabs>
        <w:spacing w:after="120"/>
        <w:ind w:left="-284" w:right="-284"/>
        <w:rPr>
          <w:rFonts w:ascii="Arial Narrow" w:hAnsi="Arial Narrow"/>
        </w:rPr>
      </w:pPr>
      <w:r w:rsidRPr="00F94F52">
        <w:rPr>
          <w:rFonts w:ascii="Arial Narrow" w:hAnsi="Arial Narrow"/>
          <w:b/>
        </w:rPr>
        <w:br w:type="page"/>
      </w:r>
      <w:r w:rsidR="00CD22FC">
        <w:rPr>
          <w:rFonts w:ascii="Arial Narrow" w:hAnsi="Arial Narrow"/>
          <w:b/>
        </w:rPr>
        <w:lastRenderedPageBreak/>
        <w:t>C</w:t>
      </w:r>
      <w:r w:rsidR="00F06E93">
        <w:rPr>
          <w:rFonts w:ascii="Arial Narrow" w:hAnsi="Arial Narrow"/>
          <w:b/>
        </w:rPr>
        <w:t>. Legal C</w:t>
      </w:r>
      <w:r w:rsidR="00F06E93" w:rsidRPr="00D50F13">
        <w:rPr>
          <w:rFonts w:ascii="Arial Narrow" w:hAnsi="Arial Narrow"/>
          <w:b/>
        </w:rPr>
        <w:t>onditions</w:t>
      </w:r>
    </w:p>
    <w:p w14:paraId="51AB6BFC" w14:textId="39B2D57D" w:rsidR="00274D7C" w:rsidRPr="00274D7C" w:rsidRDefault="00274D7C" w:rsidP="00274D7C">
      <w:pPr>
        <w:autoSpaceDE w:val="0"/>
        <w:autoSpaceDN w:val="0"/>
        <w:jc w:val="center"/>
        <w:rPr>
          <w:rFonts w:ascii="Arial Narrow" w:hAnsi="Arial Narrow" w:cs="Times New Roman"/>
          <w:b/>
          <w:sz w:val="16"/>
          <w:szCs w:val="16"/>
          <w:lang w:eastAsia="fr-FR"/>
        </w:rPr>
        <w:sectPr w:rsidR="00274D7C" w:rsidRPr="00274D7C" w:rsidSect="00A71EA9">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1" w:name="_Toc179868643"/>
    </w:p>
    <w:bookmarkEnd w:id="1"/>
    <w:p w14:paraId="51AB6C82" w14:textId="77777777"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14:paraId="2FB95578"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7410AEDD" w14:textId="77777777" w:rsidR="00581371" w:rsidRDefault="00581371" w:rsidP="00581371">
      <w:pPr>
        <w:pStyle w:val="ListParagraph"/>
        <w:numPr>
          <w:ilvl w:val="1"/>
          <w:numId w:val="2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F113F0F" w14:textId="03D299F3" w:rsidR="00581371" w:rsidRPr="001D5CF8" w:rsidRDefault="00581371" w:rsidP="00581371">
      <w:pPr>
        <w:pStyle w:val="ListParagraph"/>
        <w:numPr>
          <w:ilvl w:val="1"/>
          <w:numId w:val="2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83CDE">
        <w:rPr>
          <w:rFonts w:ascii="Tahoma" w:eastAsia="Calibri" w:hAnsi="Tahoma" w:cs="Tahoma"/>
          <w:sz w:val="18"/>
          <w:szCs w:val="18"/>
          <w:lang w:eastAsia="en-US"/>
        </w:rPr>
        <w:t>; b) the Terms of Reference</w:t>
      </w:r>
      <w:r w:rsidR="00063390">
        <w:rPr>
          <w:rFonts w:ascii="Tahoma" w:eastAsia="Calibri" w:hAnsi="Tahoma" w:cs="Tahoma"/>
          <w:sz w:val="18"/>
          <w:szCs w:val="18"/>
          <w:lang w:eastAsia="en-US"/>
        </w:rPr>
        <w:t xml:space="preserve"> and Annex I thereto</w:t>
      </w:r>
      <w:r w:rsidR="00B83CDE">
        <w:rPr>
          <w:rFonts w:ascii="Tahoma" w:eastAsia="Calibri" w:hAnsi="Tahoma" w:cs="Tahoma"/>
          <w:sz w:val="18"/>
          <w:szCs w:val="18"/>
          <w:lang w:eastAsia="en-US"/>
        </w:rPr>
        <w:t xml:space="preserve">; </w:t>
      </w:r>
      <w:r w:rsidR="00063390">
        <w:rPr>
          <w:rFonts w:ascii="Tahoma" w:eastAsia="Calibri" w:hAnsi="Tahoma" w:cs="Tahoma"/>
          <w:sz w:val="18"/>
          <w:szCs w:val="18"/>
          <w:lang w:eastAsia="en-US"/>
        </w:rPr>
        <w:t xml:space="preserve">and c) </w:t>
      </w:r>
      <w:r w:rsidR="00B83CDE">
        <w:rPr>
          <w:rFonts w:ascii="Tahoma" w:eastAsia="Calibri" w:hAnsi="Tahoma" w:cs="Tahoma"/>
          <w:sz w:val="18"/>
          <w:szCs w:val="18"/>
          <w:lang w:eastAsia="en-US"/>
        </w:rPr>
        <w:t>the tender submitted by the Provider</w:t>
      </w:r>
      <w:r w:rsidR="00063390">
        <w:rPr>
          <w:rFonts w:ascii="Tahoma" w:eastAsia="Calibri" w:hAnsi="Tahoma" w:cs="Tahoma"/>
          <w:sz w:val="18"/>
          <w:szCs w:val="18"/>
          <w:lang w:eastAsia="en-US"/>
        </w:rPr>
        <w:t>.</w:t>
      </w:r>
    </w:p>
    <w:p w14:paraId="13ACF626" w14:textId="77777777" w:rsidR="00581371" w:rsidRDefault="00581371" w:rsidP="00581371">
      <w:pPr>
        <w:pStyle w:val="ListParagraph"/>
        <w:numPr>
          <w:ilvl w:val="1"/>
          <w:numId w:val="2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D6BBF28" w14:textId="77777777" w:rsidR="00581371" w:rsidRPr="00083D6F" w:rsidRDefault="00581371" w:rsidP="00581371">
      <w:pPr>
        <w:pStyle w:val="ListParagraph"/>
        <w:numPr>
          <w:ilvl w:val="1"/>
          <w:numId w:val="2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599159F1" w14:textId="77777777" w:rsidR="00581371" w:rsidRPr="00B25DD7"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834487F" w14:textId="77777777" w:rsidR="00581371" w:rsidRPr="000D371D" w:rsidRDefault="00581371" w:rsidP="00581371">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48CDF0BA" w14:textId="77777777" w:rsidR="00581371" w:rsidRPr="00B25DD7"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1F98D914" w14:textId="77777777" w:rsidR="00581371" w:rsidRPr="001D5CF8"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45CC8F02" w14:textId="77777777" w:rsidR="00581371" w:rsidRDefault="00581371" w:rsidP="00581371">
      <w:pPr>
        <w:pStyle w:val="ListParagraph"/>
        <w:numPr>
          <w:ilvl w:val="0"/>
          <w:numId w:val="2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53972926" w14:textId="77777777" w:rsidR="00581371" w:rsidRPr="001D5CF8" w:rsidRDefault="00581371" w:rsidP="00581371">
      <w:pPr>
        <w:pStyle w:val="ListParagraph"/>
        <w:numPr>
          <w:ilvl w:val="0"/>
          <w:numId w:val="2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9128672" w14:textId="77777777" w:rsidR="00581371" w:rsidRPr="001D5CF8"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06BCB5FC" w14:textId="77777777" w:rsidR="00581371" w:rsidRDefault="00581371"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109E2D9C" w14:textId="695A94BD" w:rsidR="00581371" w:rsidRPr="001D5CF8" w:rsidRDefault="000C6878"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6E7D12">
        <w:rPr>
          <w:rFonts w:ascii="Tahoma" w:eastAsia="Calibri" w:hAnsi="Tahoma" w:cs="Tahoma"/>
          <w:color w:val="000000"/>
          <w:sz w:val="18"/>
          <w:szCs w:val="18"/>
          <w:lang w:eastAsia="fr-FR"/>
        </w:rPr>
        <w:t xml:space="preserve">The written documents (deliverables) prepared by the Provider under the contract shall be written in Ukrainian and produced on a word processing file. </w:t>
      </w:r>
      <w:r w:rsidRPr="006E7D12">
        <w:rPr>
          <w:rFonts w:ascii="Tahoma" w:eastAsia="Calibri" w:hAnsi="Tahoma" w:cs="Tahoma"/>
          <w:bCs/>
          <w:color w:val="000000"/>
          <w:sz w:val="18"/>
          <w:szCs w:val="18"/>
          <w:lang w:eastAsia="fr-FR"/>
        </w:rPr>
        <w:t>A summary in English (up to one paragraph)  shall be included in the said documents (deliverables)</w:t>
      </w:r>
    </w:p>
    <w:p w14:paraId="1F4881D5" w14:textId="77777777" w:rsidR="00581371" w:rsidRDefault="00581371"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3BA978C8" w14:textId="77777777" w:rsidR="00581371" w:rsidRDefault="00581371"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F8B7788" w14:textId="77777777" w:rsidR="00581371" w:rsidRDefault="00581371"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475854E" w14:textId="77777777" w:rsidR="00581371" w:rsidRDefault="00581371"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B87E691" w14:textId="77777777" w:rsidR="00581371" w:rsidRDefault="00581371"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7A50B5C" w14:textId="77777777" w:rsidR="00581371" w:rsidRDefault="00581371"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1B1BB96" w14:textId="77777777" w:rsidR="00581371" w:rsidRDefault="00581371"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A764A4C" w14:textId="77777777" w:rsidR="00581371" w:rsidRPr="008032A9" w:rsidRDefault="00581371" w:rsidP="00581371">
      <w:pPr>
        <w:pStyle w:val="ListParagraph"/>
        <w:numPr>
          <w:ilvl w:val="0"/>
          <w:numId w:val="3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70D3987" w14:textId="77777777" w:rsidR="00581371"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p>
    <w:p w14:paraId="2164A372" w14:textId="77777777" w:rsidR="00581371"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p>
    <w:p w14:paraId="2CDF171E" w14:textId="77777777" w:rsidR="00581371" w:rsidRPr="001D5CF8"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0586B76A" w14:textId="77777777" w:rsidR="00581371" w:rsidRPr="00D0286A" w:rsidRDefault="00581371" w:rsidP="0058137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C3704FF" w14:textId="77777777" w:rsidR="00581371" w:rsidRPr="001D5CF8"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5C779EA" w14:textId="77777777" w:rsidR="00581371" w:rsidRPr="00D0286A" w:rsidRDefault="00581371" w:rsidP="0058137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509CC03A" w14:textId="77777777" w:rsidR="00581371" w:rsidRPr="00D0286A" w:rsidRDefault="00581371" w:rsidP="00581371">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28875015" w14:textId="77777777" w:rsidR="00581371" w:rsidRPr="00D0286A" w:rsidRDefault="00581371" w:rsidP="00581371">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6A17F564" w14:textId="77777777" w:rsidR="00581371" w:rsidRPr="001D5CF8"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2DED46" w14:textId="77777777" w:rsidR="00581371" w:rsidRDefault="00581371" w:rsidP="00581371">
      <w:pPr>
        <w:pStyle w:val="ListParagraph"/>
        <w:numPr>
          <w:ilvl w:val="0"/>
          <w:numId w:val="3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0F45824" w14:textId="77777777" w:rsidR="00581371" w:rsidRPr="00C3395C" w:rsidRDefault="00581371" w:rsidP="00581371">
      <w:pPr>
        <w:pStyle w:val="ListParagraph"/>
        <w:numPr>
          <w:ilvl w:val="0"/>
          <w:numId w:val="3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8E64262" w14:textId="77777777" w:rsidR="00581371" w:rsidRPr="001D5CF8"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48D7341" w14:textId="77777777" w:rsidR="00581371" w:rsidRDefault="00581371" w:rsidP="00581371">
      <w:pPr>
        <w:pStyle w:val="ListParagraph"/>
        <w:numPr>
          <w:ilvl w:val="0"/>
          <w:numId w:val="3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18B73A8" w14:textId="77777777" w:rsidR="00581371" w:rsidRPr="00C3395C" w:rsidRDefault="00581371" w:rsidP="00581371">
      <w:pPr>
        <w:pStyle w:val="ListParagraph"/>
        <w:numPr>
          <w:ilvl w:val="0"/>
          <w:numId w:val="3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6DE0D536" w14:textId="77777777" w:rsidR="00581371" w:rsidRPr="00C3395C"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65606902" w14:textId="77777777" w:rsidR="00581371" w:rsidRPr="00D0286A" w:rsidRDefault="00581371" w:rsidP="0058137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3EA95D40" w14:textId="77777777" w:rsidR="00581371" w:rsidRPr="00C3395C"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026B2CD5" w14:textId="77777777" w:rsidR="00581371" w:rsidRDefault="00581371" w:rsidP="00581371">
      <w:pPr>
        <w:pStyle w:val="ListParagraph"/>
        <w:numPr>
          <w:ilvl w:val="0"/>
          <w:numId w:val="3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38CEB" w14:textId="77777777" w:rsidR="00581371" w:rsidRPr="00C3395C" w:rsidRDefault="00581371" w:rsidP="00581371">
      <w:pPr>
        <w:pStyle w:val="ListParagraph"/>
        <w:numPr>
          <w:ilvl w:val="0"/>
          <w:numId w:val="3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7161ED49" w14:textId="77777777" w:rsidR="00581371" w:rsidRPr="00C3395C"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4D8F929" w14:textId="77777777" w:rsidR="00581371"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22DB8C76" w14:textId="77777777" w:rsidR="00581371"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5BA85A4A" w14:textId="77777777" w:rsidR="00581371"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649CB766" w14:textId="77777777" w:rsidR="00581371"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B34C12F" w14:textId="77777777" w:rsidR="00581371"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1E40EF3" w14:textId="77777777" w:rsidR="00581371"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51E6941" w14:textId="77777777" w:rsidR="00581371"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7AB8A871" w14:textId="77777777" w:rsidR="00581371"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9230258" w14:textId="77777777" w:rsidR="00581371"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F1DB738" w14:textId="77777777" w:rsidR="00581371" w:rsidRPr="00622993" w:rsidRDefault="00581371" w:rsidP="00581371">
      <w:pPr>
        <w:pStyle w:val="ListParagraph"/>
        <w:numPr>
          <w:ilvl w:val="0"/>
          <w:numId w:val="3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20AC399" w14:textId="77777777" w:rsidR="00581371"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p>
    <w:p w14:paraId="51FE9FC5" w14:textId="77777777" w:rsidR="00581371"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p>
    <w:p w14:paraId="30442494" w14:textId="77777777" w:rsidR="00581371" w:rsidRPr="00C3395C"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413C1DB4" w14:textId="77777777" w:rsidR="00581371" w:rsidRPr="00D0286A" w:rsidRDefault="00581371" w:rsidP="00581371">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A4C575C" w14:textId="77777777" w:rsidR="00581371" w:rsidRPr="00D0286A" w:rsidRDefault="00581371" w:rsidP="00581371">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1DC03D84" w14:textId="77777777" w:rsidR="00581371" w:rsidRPr="00D0286A" w:rsidRDefault="00581371" w:rsidP="00581371">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304A34D" w14:textId="77777777" w:rsidR="00581371" w:rsidRPr="00C3395C"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3F9C393" w14:textId="77777777" w:rsidR="00581371" w:rsidRDefault="00581371" w:rsidP="00581371">
      <w:pPr>
        <w:pStyle w:val="ListParagraph"/>
        <w:numPr>
          <w:ilvl w:val="0"/>
          <w:numId w:val="3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6FD0A8F4" w14:textId="77777777" w:rsidR="00581371" w:rsidRDefault="00581371" w:rsidP="00581371">
      <w:pPr>
        <w:pStyle w:val="ListParagraph"/>
        <w:numPr>
          <w:ilvl w:val="0"/>
          <w:numId w:val="3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2EE8E94" w14:textId="77777777" w:rsidR="00581371" w:rsidRPr="00C3395C" w:rsidRDefault="00581371" w:rsidP="00581371">
      <w:pPr>
        <w:pStyle w:val="ListParagraph"/>
        <w:numPr>
          <w:ilvl w:val="0"/>
          <w:numId w:val="3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4E099DD" w14:textId="77777777" w:rsidR="00581371" w:rsidRPr="00D0286A" w:rsidRDefault="00581371" w:rsidP="00581371">
      <w:pPr>
        <w:tabs>
          <w:tab w:val="left" w:pos="426"/>
        </w:tabs>
        <w:autoSpaceDE w:val="0"/>
        <w:autoSpaceDN w:val="0"/>
        <w:jc w:val="both"/>
        <w:rPr>
          <w:rFonts w:ascii="Tahoma" w:hAnsi="Tahoma" w:cs="Tahoma"/>
          <w:sz w:val="18"/>
          <w:szCs w:val="18"/>
          <w:lang w:eastAsia="fr-FR"/>
        </w:rPr>
      </w:pPr>
    </w:p>
    <w:p w14:paraId="377B5B73"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2700C0B" w14:textId="77777777" w:rsidR="00581371" w:rsidRPr="008032A9" w:rsidRDefault="00581371" w:rsidP="00581371">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6F8ABD7D" w14:textId="77777777" w:rsidR="00581371" w:rsidRDefault="00581371" w:rsidP="00581371">
      <w:pPr>
        <w:pStyle w:val="ListParagraph"/>
        <w:numPr>
          <w:ilvl w:val="0"/>
          <w:numId w:val="45"/>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389446CB" w14:textId="77777777" w:rsidR="00581371" w:rsidRPr="008032A9" w:rsidRDefault="00581371" w:rsidP="00581371">
      <w:pPr>
        <w:pStyle w:val="ListParagraph"/>
        <w:numPr>
          <w:ilvl w:val="0"/>
          <w:numId w:val="45"/>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B6CA041" w14:textId="77777777" w:rsidR="00581371" w:rsidRPr="00C3395C" w:rsidRDefault="00581371" w:rsidP="00581371">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014CB489" w14:textId="77777777" w:rsidR="00581371" w:rsidRDefault="00581371" w:rsidP="00581371">
      <w:pPr>
        <w:pStyle w:val="ListParagraph"/>
        <w:numPr>
          <w:ilvl w:val="0"/>
          <w:numId w:val="3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shall be net fixed amount. Should the Provider be subject to VAT, the amount shall be invoiced as indicated in Articles 4.2.2 to </w:t>
      </w:r>
      <w:proofErr w:type="gramStart"/>
      <w:r w:rsidRPr="008C0AFB">
        <w:rPr>
          <w:rFonts w:ascii="Tahoma" w:hAnsi="Tahoma" w:cs="Tahoma"/>
          <w:sz w:val="18"/>
          <w:szCs w:val="18"/>
          <w:lang w:eastAsia="fr-FR"/>
        </w:rPr>
        <w:t>4.2.5.</w:t>
      </w:r>
      <w:proofErr w:type="gramEnd"/>
    </w:p>
    <w:p w14:paraId="76B693DA" w14:textId="77777777" w:rsidR="00581371" w:rsidRDefault="00581371" w:rsidP="00581371">
      <w:pPr>
        <w:pStyle w:val="ListParagraph"/>
        <w:numPr>
          <w:ilvl w:val="0"/>
          <w:numId w:val="3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5531937" w14:textId="77777777" w:rsidR="00581371" w:rsidRDefault="00581371" w:rsidP="00581371">
      <w:pPr>
        <w:pStyle w:val="ListParagraph"/>
        <w:numPr>
          <w:ilvl w:val="0"/>
          <w:numId w:val="3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FFB447F" w14:textId="77777777" w:rsidR="00581371" w:rsidRDefault="00581371" w:rsidP="00581371">
      <w:pPr>
        <w:pStyle w:val="ListParagraph"/>
        <w:numPr>
          <w:ilvl w:val="0"/>
          <w:numId w:val="3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57F9D19" w14:textId="77777777" w:rsidR="00581371" w:rsidRPr="00B25DD7" w:rsidRDefault="00581371" w:rsidP="00581371">
      <w:pPr>
        <w:pStyle w:val="ListParagraph"/>
        <w:numPr>
          <w:ilvl w:val="0"/>
          <w:numId w:val="3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BBA7D34" w14:textId="77777777" w:rsidR="00581371" w:rsidRPr="00DD74F1" w:rsidRDefault="00581371" w:rsidP="00581371">
      <w:pPr>
        <w:pStyle w:val="ListParagraph"/>
        <w:numPr>
          <w:ilvl w:val="1"/>
          <w:numId w:val="46"/>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1C622BC7" w14:textId="77777777" w:rsidR="00581371" w:rsidRDefault="00581371" w:rsidP="00581371">
      <w:pPr>
        <w:pStyle w:val="ListParagraph"/>
        <w:numPr>
          <w:ilvl w:val="0"/>
          <w:numId w:val="44"/>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D363CBE" w14:textId="77777777" w:rsidR="00581371" w:rsidRDefault="00581371" w:rsidP="00581371">
      <w:pPr>
        <w:pStyle w:val="ListParagraph"/>
        <w:numPr>
          <w:ilvl w:val="0"/>
          <w:numId w:val="44"/>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24C541DB" w14:textId="77777777" w:rsidR="00581371" w:rsidRPr="00DD74F1" w:rsidRDefault="00581371" w:rsidP="00581371">
      <w:pPr>
        <w:pStyle w:val="ListParagraph"/>
        <w:numPr>
          <w:ilvl w:val="0"/>
          <w:numId w:val="44"/>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3E7C3990" w14:textId="77777777" w:rsidR="00581371" w:rsidRPr="00DD74F1" w:rsidRDefault="00581371" w:rsidP="00581371">
      <w:pPr>
        <w:pStyle w:val="ListParagraph"/>
        <w:numPr>
          <w:ilvl w:val="0"/>
          <w:numId w:val="44"/>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3EB91C55" w14:textId="77777777" w:rsidR="00581371" w:rsidRPr="00F30EF2" w:rsidRDefault="00581371" w:rsidP="00581371">
      <w:pPr>
        <w:pStyle w:val="ListParagraph"/>
        <w:numPr>
          <w:ilvl w:val="0"/>
          <w:numId w:val="44"/>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5E80CC9B" w14:textId="77777777" w:rsidR="00581371" w:rsidRPr="008C0AFB" w:rsidRDefault="00581371" w:rsidP="00581371">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E364D73" w14:textId="77777777" w:rsidR="00581371" w:rsidRDefault="00581371" w:rsidP="00581371">
      <w:pPr>
        <w:pStyle w:val="ListParagraph"/>
        <w:numPr>
          <w:ilvl w:val="0"/>
          <w:numId w:val="43"/>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445E0E9" w14:textId="77777777" w:rsidR="00581371" w:rsidRPr="00D10930" w:rsidRDefault="00581371" w:rsidP="00581371">
      <w:pPr>
        <w:pStyle w:val="ListParagraph"/>
        <w:numPr>
          <w:ilvl w:val="0"/>
          <w:numId w:val="43"/>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7D223F6" w14:textId="77777777" w:rsidR="00581371" w:rsidRPr="00D10930" w:rsidRDefault="00581371" w:rsidP="00581371">
      <w:pPr>
        <w:pStyle w:val="ListParagraph"/>
        <w:numPr>
          <w:ilvl w:val="0"/>
          <w:numId w:val="43"/>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3BA5B9F" w14:textId="77777777" w:rsidR="00581371"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p>
    <w:p w14:paraId="4F59D8FF" w14:textId="77777777" w:rsidR="00581371"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p>
    <w:p w14:paraId="44E6A09A"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EAC1859" w14:textId="77777777" w:rsidR="00581371" w:rsidRDefault="00581371" w:rsidP="00581371">
      <w:pPr>
        <w:pStyle w:val="ListParagraph"/>
        <w:numPr>
          <w:ilvl w:val="0"/>
          <w:numId w:val="3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0B2EF776" w14:textId="77777777" w:rsidR="00581371" w:rsidRDefault="00581371" w:rsidP="00581371">
      <w:pPr>
        <w:pStyle w:val="ListParagraph"/>
        <w:numPr>
          <w:ilvl w:val="0"/>
          <w:numId w:val="3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23D81747" w14:textId="77777777" w:rsidR="00581371" w:rsidRPr="008C0AFB" w:rsidRDefault="00581371" w:rsidP="00581371">
      <w:pPr>
        <w:pStyle w:val="ListParagraph"/>
        <w:numPr>
          <w:ilvl w:val="0"/>
          <w:numId w:val="3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3401B51E"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08E0DD3" w14:textId="77777777" w:rsidR="00581371" w:rsidRDefault="00581371" w:rsidP="00581371">
      <w:pPr>
        <w:pStyle w:val="ListParagraph"/>
        <w:numPr>
          <w:ilvl w:val="0"/>
          <w:numId w:val="3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4B52DE6" w14:textId="77777777" w:rsidR="00581371" w:rsidRPr="008C0AFB" w:rsidRDefault="00581371" w:rsidP="00581371">
      <w:pPr>
        <w:pStyle w:val="ListParagraph"/>
        <w:numPr>
          <w:ilvl w:val="0"/>
          <w:numId w:val="3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5AE86A7" w14:textId="77777777" w:rsidR="00581371" w:rsidRDefault="00581371" w:rsidP="00581371">
      <w:pPr>
        <w:pStyle w:val="ListParagraph"/>
        <w:numPr>
          <w:ilvl w:val="0"/>
          <w:numId w:val="3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2370940E" w14:textId="77777777" w:rsidR="00581371" w:rsidRPr="008C0AFB" w:rsidRDefault="00581371" w:rsidP="00581371">
      <w:pPr>
        <w:pStyle w:val="ListParagraph"/>
        <w:numPr>
          <w:ilvl w:val="0"/>
          <w:numId w:val="3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0EC9954"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7FC306DA" w14:textId="77777777" w:rsidR="00581371" w:rsidRDefault="00581371" w:rsidP="00581371">
      <w:pPr>
        <w:pStyle w:val="ListParagraph"/>
        <w:numPr>
          <w:ilvl w:val="0"/>
          <w:numId w:val="3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77EAC324" w14:textId="77777777" w:rsidR="00581371" w:rsidRPr="008C0AFB" w:rsidRDefault="00581371" w:rsidP="00581371">
      <w:pPr>
        <w:pStyle w:val="ListParagraph"/>
        <w:numPr>
          <w:ilvl w:val="0"/>
          <w:numId w:val="3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044D3624"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2122B283" w14:textId="77777777" w:rsidR="00581371" w:rsidRDefault="00581371" w:rsidP="00581371">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4B26FE3E" w14:textId="77777777" w:rsidR="00581371" w:rsidRDefault="00581371" w:rsidP="00581371">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1F46245" w14:textId="77777777" w:rsidR="00581371" w:rsidRDefault="00581371" w:rsidP="00581371">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6AD16E" w14:textId="77777777" w:rsidR="00581371" w:rsidRDefault="00581371" w:rsidP="00581371">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7F10CB4" w14:textId="77777777" w:rsidR="00581371" w:rsidRDefault="00581371" w:rsidP="00581371">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5812184" w14:textId="77777777" w:rsidR="00581371" w:rsidRPr="008C0AFB" w:rsidRDefault="00581371" w:rsidP="00581371">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5EFB3C6"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7D07F34" w14:textId="77777777" w:rsidR="00581371" w:rsidRPr="00D0286A" w:rsidRDefault="00581371" w:rsidP="0058137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4ACEAA6"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48B2A66A" w14:textId="77777777" w:rsidR="00581371" w:rsidRDefault="00581371" w:rsidP="00581371">
      <w:pPr>
        <w:pStyle w:val="ListParagraph"/>
        <w:numPr>
          <w:ilvl w:val="0"/>
          <w:numId w:val="41"/>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8A70E9F" w14:textId="77777777" w:rsidR="00581371" w:rsidRPr="008C0AFB" w:rsidRDefault="00581371" w:rsidP="00581371">
      <w:pPr>
        <w:pStyle w:val="ListParagraph"/>
        <w:numPr>
          <w:ilvl w:val="0"/>
          <w:numId w:val="41"/>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0BE8A2A3" w14:textId="77777777" w:rsidR="00581371" w:rsidRPr="00D0286A" w:rsidRDefault="00581371" w:rsidP="00581371">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76B3F584" w14:textId="77777777" w:rsidR="00581371" w:rsidRPr="00D0286A" w:rsidRDefault="00581371" w:rsidP="00581371">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0DED2E5" w14:textId="77777777" w:rsidR="00581371" w:rsidRPr="00D0286A" w:rsidRDefault="00581371" w:rsidP="00581371">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2F4D8478" w14:textId="77777777" w:rsidR="00581371" w:rsidRPr="00D0286A" w:rsidRDefault="00581371" w:rsidP="00581371">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4BDFAB03" w14:textId="77777777" w:rsidR="00581371" w:rsidRPr="00D0286A" w:rsidRDefault="00581371" w:rsidP="00581371">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EB06D80" w14:textId="77777777" w:rsidR="00581371" w:rsidRPr="00D0286A" w:rsidRDefault="00581371" w:rsidP="00581371">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165B86B" w14:textId="77777777" w:rsidR="00581371" w:rsidRPr="00622993" w:rsidRDefault="00581371" w:rsidP="00581371">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660B072" w14:textId="77777777" w:rsidR="00581371"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p>
    <w:p w14:paraId="665DDB81" w14:textId="77777777" w:rsidR="00581371"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p>
    <w:p w14:paraId="39BAD8C1"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501A2560" w14:textId="77777777" w:rsidR="00581371" w:rsidRDefault="00581371" w:rsidP="00581371">
      <w:pPr>
        <w:pStyle w:val="ListParagraph"/>
        <w:numPr>
          <w:ilvl w:val="0"/>
          <w:numId w:val="42"/>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618B5BC" w14:textId="77777777" w:rsidR="00581371" w:rsidRDefault="00581371" w:rsidP="00581371">
      <w:pPr>
        <w:pStyle w:val="ListParagraph"/>
        <w:numPr>
          <w:ilvl w:val="0"/>
          <w:numId w:val="42"/>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D00A950" w14:textId="77777777" w:rsidR="00581371" w:rsidRDefault="00581371" w:rsidP="00581371">
      <w:pPr>
        <w:pStyle w:val="ListParagraph"/>
        <w:numPr>
          <w:ilvl w:val="0"/>
          <w:numId w:val="42"/>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D6C4EDC" w14:textId="77777777" w:rsidR="00581371" w:rsidRDefault="00581371" w:rsidP="00581371">
      <w:pPr>
        <w:pStyle w:val="ListParagraph"/>
        <w:numPr>
          <w:ilvl w:val="0"/>
          <w:numId w:val="42"/>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F1A1DDF" w14:textId="77777777" w:rsidR="00581371" w:rsidRDefault="00581371" w:rsidP="00581371">
      <w:pPr>
        <w:pStyle w:val="ListParagraph"/>
        <w:numPr>
          <w:ilvl w:val="0"/>
          <w:numId w:val="42"/>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17F8C696" w14:textId="77777777" w:rsidR="00581371" w:rsidRPr="00F069C5" w:rsidRDefault="00581371" w:rsidP="00581371">
      <w:pPr>
        <w:pStyle w:val="ListParagraph"/>
        <w:numPr>
          <w:ilvl w:val="0"/>
          <w:numId w:val="42"/>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3DE7226A" w14:textId="77777777" w:rsidR="00581371" w:rsidRPr="00D0286A" w:rsidRDefault="00581371" w:rsidP="00581371">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671FFFA4" w14:textId="77777777" w:rsidR="00581371" w:rsidRPr="00D0286A" w:rsidRDefault="00581371" w:rsidP="0058137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519F2D30" w14:textId="77777777" w:rsidR="00581371" w:rsidRPr="00D0286A" w:rsidRDefault="00581371" w:rsidP="0058137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14:paraId="629578E1" w14:textId="77777777" w:rsidR="00581371" w:rsidRPr="00D0286A" w:rsidRDefault="00581371" w:rsidP="00581371">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1B4B45E7" w14:textId="77777777" w:rsidR="00581371" w:rsidRPr="00D0286A" w:rsidRDefault="00581371" w:rsidP="00581371">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31C5738E" w14:textId="77777777" w:rsidR="00581371" w:rsidRPr="00F30EF2" w:rsidRDefault="00581371" w:rsidP="00581371">
      <w:pPr>
        <w:sectPr w:rsidR="00581371"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51AB6C83" w14:textId="77777777"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A71EA9">
          <w:type w:val="continuous"/>
          <w:pgSz w:w="11907" w:h="16840" w:code="9"/>
          <w:pgMar w:top="673" w:right="850" w:bottom="851" w:left="851" w:header="284" w:footer="115" w:gutter="0"/>
          <w:cols w:num="2" w:space="142"/>
          <w:docGrid w:linePitch="360"/>
        </w:sectPr>
      </w:pPr>
    </w:p>
    <w:p w14:paraId="51AB6C84" w14:textId="77777777" w:rsidR="00F06E93" w:rsidRPr="00B22142"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B22142" w:rsidSect="00A71EA9">
      <w:type w:val="continuous"/>
      <w:pgSz w:w="11907" w:h="16840" w:code="9"/>
      <w:pgMar w:top="851" w:right="850" w:bottom="851" w:left="993" w:header="709" w:footer="147" w:gutter="0"/>
      <w:cols w:space="142"/>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60535" w15:done="0"/>
  <w15:commentEx w15:paraId="4DD00725" w15:done="0"/>
  <w15:commentEx w15:paraId="444FFE28" w15:done="0"/>
  <w15:commentEx w15:paraId="456B4683" w15:done="0"/>
  <w15:commentEx w15:paraId="6A1C60D5" w15:done="0"/>
  <w15:commentEx w15:paraId="0315E942" w15:done="0"/>
  <w15:commentEx w15:paraId="74DAC1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DAFB1" w14:textId="77777777" w:rsidR="00F4595E" w:rsidRDefault="00F4595E" w:rsidP="00D50F13">
      <w:r>
        <w:separator/>
      </w:r>
    </w:p>
  </w:endnote>
  <w:endnote w:type="continuationSeparator" w:id="0">
    <w:p w14:paraId="45578849" w14:textId="77777777" w:rsidR="00F4595E" w:rsidRDefault="00F4595E" w:rsidP="00D50F13">
      <w:r>
        <w:continuationSeparator/>
      </w:r>
    </w:p>
  </w:endnote>
  <w:endnote w:type="continuationNotice" w:id="1">
    <w:p w14:paraId="021F3925" w14:textId="77777777" w:rsidR="00F4595E" w:rsidRDefault="00F4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295399" w:rsidRPr="00AE2D2B" w14:paraId="51AB6C98"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51AB6C96" w14:textId="77777777" w:rsidR="00295399" w:rsidRPr="00AE2D2B" w:rsidRDefault="00295399"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51AB6C97" w14:textId="3F359231" w:rsidR="00295399" w:rsidRPr="00AE2D2B" w:rsidRDefault="00295399" w:rsidP="0054501A">
          <w:pPr>
            <w:rPr>
              <w:rFonts w:ascii="Arial Narrow" w:hAnsi="Arial Narrow"/>
              <w:caps/>
              <w:color w:val="000000"/>
              <w:sz w:val="18"/>
              <w:szCs w:val="18"/>
              <w:highlight w:val="cyan"/>
            </w:rPr>
          </w:pPr>
          <w:r w:rsidRPr="006F4C44">
            <w:rPr>
              <w:rFonts w:ascii="Arial Narrow" w:hAnsi="Arial Narrow"/>
              <w:caps/>
              <w:color w:val="000000"/>
              <w:sz w:val="18"/>
              <w:szCs w:val="18"/>
            </w:rPr>
            <w:t>8572/2019/0</w:t>
          </w:r>
          <w:r w:rsidR="0054501A">
            <w:rPr>
              <w:rFonts w:ascii="Arial Narrow" w:hAnsi="Arial Narrow"/>
              <w:caps/>
              <w:color w:val="000000"/>
              <w:sz w:val="18"/>
              <w:szCs w:val="18"/>
            </w:rPr>
            <w:t>3</w:t>
          </w:r>
        </w:p>
      </w:tc>
    </w:tr>
  </w:tbl>
  <w:p w14:paraId="51AB6C99" w14:textId="77777777" w:rsidR="00295399" w:rsidRDefault="00295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6C9B" w14:textId="77777777" w:rsidR="00295399" w:rsidRPr="00FC72C5" w:rsidRDefault="00295399">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1AB6C9C" w14:textId="77777777" w:rsidR="00295399" w:rsidRDefault="00295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BE807" w14:textId="77777777" w:rsidR="00F4595E" w:rsidRDefault="00F4595E" w:rsidP="00D50F13">
      <w:r>
        <w:separator/>
      </w:r>
    </w:p>
  </w:footnote>
  <w:footnote w:type="continuationSeparator" w:id="0">
    <w:p w14:paraId="4AF5501B" w14:textId="77777777" w:rsidR="00F4595E" w:rsidRDefault="00F4595E" w:rsidP="00D50F13">
      <w:r>
        <w:continuationSeparator/>
      </w:r>
    </w:p>
  </w:footnote>
  <w:footnote w:type="continuationNotice" w:id="1">
    <w:p w14:paraId="16B98C96" w14:textId="77777777" w:rsidR="00F4595E" w:rsidRDefault="00F4595E"/>
  </w:footnote>
  <w:footnote w:id="2">
    <w:p w14:paraId="51AB6C9F" w14:textId="77777777" w:rsidR="00295399" w:rsidRPr="003200A6" w:rsidRDefault="00295399"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 w:id="3">
    <w:p w14:paraId="7EEED0BE" w14:textId="77777777" w:rsidR="00581371" w:rsidRPr="00622993" w:rsidRDefault="00581371" w:rsidP="00581371">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6C93" w14:textId="77777777" w:rsidR="00295399" w:rsidRPr="00660AB4" w:rsidRDefault="00295399"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1AB6C94" w14:textId="529043B2" w:rsidR="00295399" w:rsidRPr="00126BDD" w:rsidRDefault="00295399">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00125D">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00125D">
          <w:rPr>
            <w:rFonts w:ascii="Arial Narrow" w:hAnsi="Arial Narrow"/>
            <w:bCs/>
            <w:noProof/>
          </w:rPr>
          <w:t>9</w:t>
        </w:r>
        <w:r w:rsidRPr="00126BDD">
          <w:rPr>
            <w:rFonts w:ascii="Arial Narrow" w:hAnsi="Arial Narrow"/>
            <w:bCs/>
            <w:sz w:val="24"/>
            <w:szCs w:val="24"/>
          </w:rPr>
          <w:fldChar w:fldCharType="end"/>
        </w:r>
      </w:p>
    </w:sdtContent>
  </w:sdt>
  <w:p w14:paraId="51AB6C95" w14:textId="77777777" w:rsidR="00295399" w:rsidRPr="00660AB4" w:rsidRDefault="00295399"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6C9A" w14:textId="77777777" w:rsidR="00295399" w:rsidRDefault="00295399">
    <w:pPr>
      <w:pStyle w:val="Header"/>
    </w:pPr>
    <w:r>
      <w:rPr>
        <w:noProof/>
        <w:lang w:val="en-US" w:eastAsia="en-US"/>
      </w:rPr>
      <w:drawing>
        <wp:anchor distT="0" distB="0" distL="114300" distR="114300" simplePos="0" relativeHeight="251658240" behindDoc="0" locked="0" layoutInCell="1" allowOverlap="1" wp14:anchorId="51AB6C9D" wp14:editId="51AB6C9E">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BDA"/>
    <w:multiLevelType w:val="hybridMultilevel"/>
    <w:tmpl w:val="41CA4392"/>
    <w:lvl w:ilvl="0" w:tplc="B7A6F896">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133B3"/>
    <w:multiLevelType w:val="hybridMultilevel"/>
    <w:tmpl w:val="87B23B56"/>
    <w:lvl w:ilvl="0" w:tplc="A00C693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0D423C3A"/>
    <w:multiLevelType w:val="multilevel"/>
    <w:tmpl w:val="95A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94B8A"/>
    <w:multiLevelType w:val="multilevel"/>
    <w:tmpl w:val="74A0B36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521EC"/>
    <w:multiLevelType w:val="hybridMultilevel"/>
    <w:tmpl w:val="5E3EC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117CA"/>
    <w:multiLevelType w:val="hybridMultilevel"/>
    <w:tmpl w:val="AAF4F310"/>
    <w:lvl w:ilvl="0" w:tplc="E7543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D17B90"/>
    <w:multiLevelType w:val="hybridMultilevel"/>
    <w:tmpl w:val="886E5816"/>
    <w:lvl w:ilvl="0" w:tplc="160667FC">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9360A"/>
    <w:multiLevelType w:val="hybridMultilevel"/>
    <w:tmpl w:val="04045D30"/>
    <w:lvl w:ilvl="0" w:tplc="3F2E5D6A">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7B7319"/>
    <w:multiLevelType w:val="hybridMultilevel"/>
    <w:tmpl w:val="AA32E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5B1007B"/>
    <w:multiLevelType w:val="hybridMultilevel"/>
    <w:tmpl w:val="5E3EC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530AAC"/>
    <w:multiLevelType w:val="hybridMultilevel"/>
    <w:tmpl w:val="D38E8470"/>
    <w:lvl w:ilvl="0" w:tplc="4BEA9DD6">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14950"/>
    <w:multiLevelType w:val="hybridMultilevel"/>
    <w:tmpl w:val="9B188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73DD0"/>
    <w:multiLevelType w:val="hybridMultilevel"/>
    <w:tmpl w:val="3260E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B3E90"/>
    <w:multiLevelType w:val="hybridMultilevel"/>
    <w:tmpl w:val="C882B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27359"/>
    <w:multiLevelType w:val="hybridMultilevel"/>
    <w:tmpl w:val="F9F6E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42"/>
  </w:num>
  <w:num w:numId="3">
    <w:abstractNumId w:val="4"/>
  </w:num>
  <w:num w:numId="4">
    <w:abstractNumId w:val="28"/>
  </w:num>
  <w:num w:numId="5">
    <w:abstractNumId w:val="3"/>
  </w:num>
  <w:num w:numId="6">
    <w:abstractNumId w:val="44"/>
  </w:num>
  <w:num w:numId="7">
    <w:abstractNumId w:val="18"/>
  </w:num>
  <w:num w:numId="8">
    <w:abstractNumId w:val="30"/>
  </w:num>
  <w:num w:numId="9">
    <w:abstractNumId w:val="26"/>
  </w:num>
  <w:num w:numId="10">
    <w:abstractNumId w:val="38"/>
  </w:num>
  <w:num w:numId="11">
    <w:abstractNumId w:val="2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0"/>
  </w:num>
  <w:num w:numId="16">
    <w:abstractNumId w:val="12"/>
  </w:num>
  <w:num w:numId="17">
    <w:abstractNumId w:val="13"/>
  </w:num>
  <w:num w:numId="18">
    <w:abstractNumId w:val="5"/>
  </w:num>
  <w:num w:numId="19">
    <w:abstractNumId w:val="7"/>
  </w:num>
  <w:num w:numId="20">
    <w:abstractNumId w:val="24"/>
  </w:num>
  <w:num w:numId="21">
    <w:abstractNumId w:val="15"/>
  </w:num>
  <w:num w:numId="22">
    <w:abstractNumId w:val="39"/>
  </w:num>
  <w:num w:numId="23">
    <w:abstractNumId w:val="31"/>
  </w:num>
  <w:num w:numId="24">
    <w:abstractNumId w:val="17"/>
  </w:num>
  <w:num w:numId="25">
    <w:abstractNumId w:val="33"/>
  </w:num>
  <w:num w:numId="26">
    <w:abstractNumId w:val="34"/>
  </w:num>
  <w:num w:numId="27">
    <w:abstractNumId w:val="35"/>
  </w:num>
  <w:num w:numId="28">
    <w:abstractNumId w:val="25"/>
  </w:num>
  <w:num w:numId="29">
    <w:abstractNumId w:val="19"/>
  </w:num>
  <w:num w:numId="30">
    <w:abstractNumId w:val="36"/>
  </w:num>
  <w:num w:numId="31">
    <w:abstractNumId w:val="2"/>
  </w:num>
  <w:num w:numId="32">
    <w:abstractNumId w:val="21"/>
  </w:num>
  <w:num w:numId="33">
    <w:abstractNumId w:val="27"/>
  </w:num>
  <w:num w:numId="34">
    <w:abstractNumId w:val="40"/>
  </w:num>
  <w:num w:numId="35">
    <w:abstractNumId w:val="9"/>
  </w:num>
  <w:num w:numId="36">
    <w:abstractNumId w:val="32"/>
  </w:num>
  <w:num w:numId="37">
    <w:abstractNumId w:val="22"/>
  </w:num>
  <w:num w:numId="38">
    <w:abstractNumId w:val="6"/>
  </w:num>
  <w:num w:numId="39">
    <w:abstractNumId w:val="20"/>
  </w:num>
  <w:num w:numId="40">
    <w:abstractNumId w:val="10"/>
  </w:num>
  <w:num w:numId="41">
    <w:abstractNumId w:val="8"/>
  </w:num>
  <w:num w:numId="42">
    <w:abstractNumId w:val="37"/>
  </w:num>
  <w:num w:numId="43">
    <w:abstractNumId w:val="29"/>
  </w:num>
  <w:num w:numId="44">
    <w:abstractNumId w:val="11"/>
  </w:num>
  <w:num w:numId="45">
    <w:abstractNumId w:val="43"/>
  </w:num>
  <w:num w:numId="46">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125D"/>
    <w:rsid w:val="00004D79"/>
    <w:rsid w:val="00007AEB"/>
    <w:rsid w:val="00007C19"/>
    <w:rsid w:val="0001537A"/>
    <w:rsid w:val="00015587"/>
    <w:rsid w:val="00023D4C"/>
    <w:rsid w:val="00026094"/>
    <w:rsid w:val="000317F8"/>
    <w:rsid w:val="00037A7D"/>
    <w:rsid w:val="0004179C"/>
    <w:rsid w:val="00044D1F"/>
    <w:rsid w:val="000478B8"/>
    <w:rsid w:val="0005756A"/>
    <w:rsid w:val="000602CC"/>
    <w:rsid w:val="00060EF5"/>
    <w:rsid w:val="00061D64"/>
    <w:rsid w:val="00063390"/>
    <w:rsid w:val="00072FB8"/>
    <w:rsid w:val="00075139"/>
    <w:rsid w:val="00075264"/>
    <w:rsid w:val="00076FF7"/>
    <w:rsid w:val="0008377A"/>
    <w:rsid w:val="000837E6"/>
    <w:rsid w:val="00083FB5"/>
    <w:rsid w:val="000841B9"/>
    <w:rsid w:val="00084509"/>
    <w:rsid w:val="000852FE"/>
    <w:rsid w:val="00093155"/>
    <w:rsid w:val="00097820"/>
    <w:rsid w:val="000A28B8"/>
    <w:rsid w:val="000B4274"/>
    <w:rsid w:val="000C17F7"/>
    <w:rsid w:val="000C3AE6"/>
    <w:rsid w:val="000C48CE"/>
    <w:rsid w:val="000C6878"/>
    <w:rsid w:val="000C6FA6"/>
    <w:rsid w:val="000C7518"/>
    <w:rsid w:val="000D6A55"/>
    <w:rsid w:val="000E0285"/>
    <w:rsid w:val="000E0562"/>
    <w:rsid w:val="000E2871"/>
    <w:rsid w:val="000E59DC"/>
    <w:rsid w:val="000E5DF5"/>
    <w:rsid w:val="000E6BB7"/>
    <w:rsid w:val="000F02EF"/>
    <w:rsid w:val="000F08A5"/>
    <w:rsid w:val="000F08C0"/>
    <w:rsid w:val="000F1453"/>
    <w:rsid w:val="000F1520"/>
    <w:rsid w:val="000F18A2"/>
    <w:rsid w:val="000F3067"/>
    <w:rsid w:val="000F30F9"/>
    <w:rsid w:val="000F3487"/>
    <w:rsid w:val="000F3CB2"/>
    <w:rsid w:val="00104550"/>
    <w:rsid w:val="00113108"/>
    <w:rsid w:val="0011556A"/>
    <w:rsid w:val="001170FC"/>
    <w:rsid w:val="00117DD5"/>
    <w:rsid w:val="00123D90"/>
    <w:rsid w:val="00126183"/>
    <w:rsid w:val="0012667B"/>
    <w:rsid w:val="00126BDD"/>
    <w:rsid w:val="0012748F"/>
    <w:rsid w:val="00127AB4"/>
    <w:rsid w:val="001359BE"/>
    <w:rsid w:val="00150C0F"/>
    <w:rsid w:val="00160002"/>
    <w:rsid w:val="0016172B"/>
    <w:rsid w:val="00163DF5"/>
    <w:rsid w:val="00164B42"/>
    <w:rsid w:val="001666FE"/>
    <w:rsid w:val="00171271"/>
    <w:rsid w:val="00182FB2"/>
    <w:rsid w:val="00183E4D"/>
    <w:rsid w:val="001907F4"/>
    <w:rsid w:val="0019283C"/>
    <w:rsid w:val="00194446"/>
    <w:rsid w:val="001A207E"/>
    <w:rsid w:val="001A5371"/>
    <w:rsid w:val="001A77F3"/>
    <w:rsid w:val="001B0127"/>
    <w:rsid w:val="001B138A"/>
    <w:rsid w:val="001C3F5A"/>
    <w:rsid w:val="001C4BA2"/>
    <w:rsid w:val="001C5064"/>
    <w:rsid w:val="001C6878"/>
    <w:rsid w:val="001D40AD"/>
    <w:rsid w:val="001D5926"/>
    <w:rsid w:val="001E5424"/>
    <w:rsid w:val="001F0FCC"/>
    <w:rsid w:val="001F5A87"/>
    <w:rsid w:val="001F7E57"/>
    <w:rsid w:val="002019A5"/>
    <w:rsid w:val="00202926"/>
    <w:rsid w:val="00206F03"/>
    <w:rsid w:val="0021054A"/>
    <w:rsid w:val="00212B69"/>
    <w:rsid w:val="00213B7C"/>
    <w:rsid w:val="00225B0D"/>
    <w:rsid w:val="00226241"/>
    <w:rsid w:val="0023030E"/>
    <w:rsid w:val="002336A0"/>
    <w:rsid w:val="002370A9"/>
    <w:rsid w:val="0024057A"/>
    <w:rsid w:val="00251355"/>
    <w:rsid w:val="00254F20"/>
    <w:rsid w:val="00255320"/>
    <w:rsid w:val="00261462"/>
    <w:rsid w:val="00261CB5"/>
    <w:rsid w:val="00273B5A"/>
    <w:rsid w:val="00274D7C"/>
    <w:rsid w:val="002805F8"/>
    <w:rsid w:val="00290EAC"/>
    <w:rsid w:val="00293CBB"/>
    <w:rsid w:val="002948F1"/>
    <w:rsid w:val="00295399"/>
    <w:rsid w:val="00296EDB"/>
    <w:rsid w:val="002A2C42"/>
    <w:rsid w:val="002A56A1"/>
    <w:rsid w:val="002B4786"/>
    <w:rsid w:val="002C6D19"/>
    <w:rsid w:val="002C6F98"/>
    <w:rsid w:val="002D16B8"/>
    <w:rsid w:val="002D29CE"/>
    <w:rsid w:val="002D5425"/>
    <w:rsid w:val="002D5DC0"/>
    <w:rsid w:val="002E5606"/>
    <w:rsid w:val="002E5B9C"/>
    <w:rsid w:val="00300098"/>
    <w:rsid w:val="00305CCD"/>
    <w:rsid w:val="00306CAC"/>
    <w:rsid w:val="00307EBD"/>
    <w:rsid w:val="003117F0"/>
    <w:rsid w:val="003171F7"/>
    <w:rsid w:val="00320711"/>
    <w:rsid w:val="003211C6"/>
    <w:rsid w:val="0032149F"/>
    <w:rsid w:val="00326AB5"/>
    <w:rsid w:val="00332AF4"/>
    <w:rsid w:val="0034681E"/>
    <w:rsid w:val="00350F4E"/>
    <w:rsid w:val="0035108E"/>
    <w:rsid w:val="0035564C"/>
    <w:rsid w:val="00355DF5"/>
    <w:rsid w:val="0035728C"/>
    <w:rsid w:val="003603A8"/>
    <w:rsid w:val="00365BBC"/>
    <w:rsid w:val="003712F2"/>
    <w:rsid w:val="00373C8A"/>
    <w:rsid w:val="00376FF0"/>
    <w:rsid w:val="00386026"/>
    <w:rsid w:val="0039258A"/>
    <w:rsid w:val="00394B2C"/>
    <w:rsid w:val="003A2018"/>
    <w:rsid w:val="003A3501"/>
    <w:rsid w:val="003A4524"/>
    <w:rsid w:val="003A5AA7"/>
    <w:rsid w:val="003A5E16"/>
    <w:rsid w:val="003A636F"/>
    <w:rsid w:val="003A7529"/>
    <w:rsid w:val="003B1C2E"/>
    <w:rsid w:val="003B2E7E"/>
    <w:rsid w:val="003B4F53"/>
    <w:rsid w:val="003C01E0"/>
    <w:rsid w:val="003C1D13"/>
    <w:rsid w:val="003C44E7"/>
    <w:rsid w:val="003E0A41"/>
    <w:rsid w:val="003E217D"/>
    <w:rsid w:val="003E2D84"/>
    <w:rsid w:val="003E6D30"/>
    <w:rsid w:val="003E7010"/>
    <w:rsid w:val="003F2594"/>
    <w:rsid w:val="003F5956"/>
    <w:rsid w:val="003F7D5B"/>
    <w:rsid w:val="00411D3E"/>
    <w:rsid w:val="004121E2"/>
    <w:rsid w:val="004122A5"/>
    <w:rsid w:val="0041668A"/>
    <w:rsid w:val="00420CCA"/>
    <w:rsid w:val="00420E9A"/>
    <w:rsid w:val="004260DB"/>
    <w:rsid w:val="00433B34"/>
    <w:rsid w:val="0043746B"/>
    <w:rsid w:val="00437926"/>
    <w:rsid w:val="00441D52"/>
    <w:rsid w:val="004470B4"/>
    <w:rsid w:val="00453769"/>
    <w:rsid w:val="00454D25"/>
    <w:rsid w:val="00463A76"/>
    <w:rsid w:val="0046469D"/>
    <w:rsid w:val="004845C7"/>
    <w:rsid w:val="004859D2"/>
    <w:rsid w:val="004874F6"/>
    <w:rsid w:val="00487967"/>
    <w:rsid w:val="00490018"/>
    <w:rsid w:val="00491013"/>
    <w:rsid w:val="00494998"/>
    <w:rsid w:val="00494C86"/>
    <w:rsid w:val="00495856"/>
    <w:rsid w:val="004A7AE3"/>
    <w:rsid w:val="004B0F2D"/>
    <w:rsid w:val="004B2022"/>
    <w:rsid w:val="004B3F9D"/>
    <w:rsid w:val="004B7FE1"/>
    <w:rsid w:val="004C25EC"/>
    <w:rsid w:val="004C3551"/>
    <w:rsid w:val="004D059F"/>
    <w:rsid w:val="004D084E"/>
    <w:rsid w:val="004D4C97"/>
    <w:rsid w:val="004E1F03"/>
    <w:rsid w:val="004E67E1"/>
    <w:rsid w:val="004E796F"/>
    <w:rsid w:val="004E7A45"/>
    <w:rsid w:val="004E7D01"/>
    <w:rsid w:val="004F2914"/>
    <w:rsid w:val="004F6990"/>
    <w:rsid w:val="004F71A4"/>
    <w:rsid w:val="00502B67"/>
    <w:rsid w:val="005128E3"/>
    <w:rsid w:val="00523268"/>
    <w:rsid w:val="005253A7"/>
    <w:rsid w:val="0053337A"/>
    <w:rsid w:val="00536FF4"/>
    <w:rsid w:val="0054170D"/>
    <w:rsid w:val="00542FEE"/>
    <w:rsid w:val="0054501A"/>
    <w:rsid w:val="00552817"/>
    <w:rsid w:val="00554CB2"/>
    <w:rsid w:val="00563846"/>
    <w:rsid w:val="0056498A"/>
    <w:rsid w:val="00567F3E"/>
    <w:rsid w:val="0057175F"/>
    <w:rsid w:val="00572424"/>
    <w:rsid w:val="0057480F"/>
    <w:rsid w:val="00581371"/>
    <w:rsid w:val="00581847"/>
    <w:rsid w:val="005845C2"/>
    <w:rsid w:val="005A149D"/>
    <w:rsid w:val="005A1721"/>
    <w:rsid w:val="005A2BF6"/>
    <w:rsid w:val="005A6974"/>
    <w:rsid w:val="005B0752"/>
    <w:rsid w:val="005B7F25"/>
    <w:rsid w:val="005C0BFC"/>
    <w:rsid w:val="005C1670"/>
    <w:rsid w:val="005C3D1D"/>
    <w:rsid w:val="005C67A5"/>
    <w:rsid w:val="005D5924"/>
    <w:rsid w:val="005E1336"/>
    <w:rsid w:val="005E2710"/>
    <w:rsid w:val="005E4FDD"/>
    <w:rsid w:val="005E5D75"/>
    <w:rsid w:val="005F37BF"/>
    <w:rsid w:val="00600C57"/>
    <w:rsid w:val="00603878"/>
    <w:rsid w:val="00612CA6"/>
    <w:rsid w:val="00613313"/>
    <w:rsid w:val="0062259A"/>
    <w:rsid w:val="006232B4"/>
    <w:rsid w:val="00630C99"/>
    <w:rsid w:val="006426F7"/>
    <w:rsid w:val="006436A1"/>
    <w:rsid w:val="0064770D"/>
    <w:rsid w:val="00647C28"/>
    <w:rsid w:val="00647D98"/>
    <w:rsid w:val="00653BB6"/>
    <w:rsid w:val="00654D22"/>
    <w:rsid w:val="006550CA"/>
    <w:rsid w:val="006558F9"/>
    <w:rsid w:val="00660256"/>
    <w:rsid w:val="00660AB4"/>
    <w:rsid w:val="00662182"/>
    <w:rsid w:val="006717A7"/>
    <w:rsid w:val="0067529C"/>
    <w:rsid w:val="00680325"/>
    <w:rsid w:val="00680CA6"/>
    <w:rsid w:val="00681751"/>
    <w:rsid w:val="00682F97"/>
    <w:rsid w:val="00687D63"/>
    <w:rsid w:val="006912CB"/>
    <w:rsid w:val="006926F9"/>
    <w:rsid w:val="006A08D3"/>
    <w:rsid w:val="006A1C42"/>
    <w:rsid w:val="006A3371"/>
    <w:rsid w:val="006A51F8"/>
    <w:rsid w:val="006A6045"/>
    <w:rsid w:val="006A7F07"/>
    <w:rsid w:val="006B0045"/>
    <w:rsid w:val="006B2D7D"/>
    <w:rsid w:val="006B71A1"/>
    <w:rsid w:val="006C7D58"/>
    <w:rsid w:val="006D00AF"/>
    <w:rsid w:val="006D3613"/>
    <w:rsid w:val="006D78F7"/>
    <w:rsid w:val="006E09FC"/>
    <w:rsid w:val="006E6E99"/>
    <w:rsid w:val="006E7D12"/>
    <w:rsid w:val="006F4C44"/>
    <w:rsid w:val="00711683"/>
    <w:rsid w:val="00714003"/>
    <w:rsid w:val="00714D53"/>
    <w:rsid w:val="00724107"/>
    <w:rsid w:val="00736360"/>
    <w:rsid w:val="00737C41"/>
    <w:rsid w:val="00740755"/>
    <w:rsid w:val="00740B1E"/>
    <w:rsid w:val="00742847"/>
    <w:rsid w:val="00742D2E"/>
    <w:rsid w:val="007434E5"/>
    <w:rsid w:val="00743F00"/>
    <w:rsid w:val="00747ADB"/>
    <w:rsid w:val="00751959"/>
    <w:rsid w:val="00753D5C"/>
    <w:rsid w:val="007556CC"/>
    <w:rsid w:val="00762290"/>
    <w:rsid w:val="00775FB5"/>
    <w:rsid w:val="00777B3B"/>
    <w:rsid w:val="00777EB0"/>
    <w:rsid w:val="0078431A"/>
    <w:rsid w:val="007867C0"/>
    <w:rsid w:val="00791E04"/>
    <w:rsid w:val="007943AA"/>
    <w:rsid w:val="00794F30"/>
    <w:rsid w:val="007A0154"/>
    <w:rsid w:val="007A426A"/>
    <w:rsid w:val="007A533C"/>
    <w:rsid w:val="007A7766"/>
    <w:rsid w:val="007B0925"/>
    <w:rsid w:val="007B197E"/>
    <w:rsid w:val="007C11EF"/>
    <w:rsid w:val="007C267B"/>
    <w:rsid w:val="007C4BED"/>
    <w:rsid w:val="007D0A66"/>
    <w:rsid w:val="007D0BC9"/>
    <w:rsid w:val="007D2C6A"/>
    <w:rsid w:val="007D33C8"/>
    <w:rsid w:val="007D3BA6"/>
    <w:rsid w:val="007D46B2"/>
    <w:rsid w:val="007E26A2"/>
    <w:rsid w:val="007E40DD"/>
    <w:rsid w:val="007F0EF3"/>
    <w:rsid w:val="007F79F8"/>
    <w:rsid w:val="008041EC"/>
    <w:rsid w:val="00805BC3"/>
    <w:rsid w:val="00806CD2"/>
    <w:rsid w:val="00810AE5"/>
    <w:rsid w:val="00810AF2"/>
    <w:rsid w:val="00810D55"/>
    <w:rsid w:val="00812FBB"/>
    <w:rsid w:val="00823960"/>
    <w:rsid w:val="0082549E"/>
    <w:rsid w:val="00826BA5"/>
    <w:rsid w:val="0083377F"/>
    <w:rsid w:val="00840C1E"/>
    <w:rsid w:val="008435DD"/>
    <w:rsid w:val="00844DD8"/>
    <w:rsid w:val="00845F72"/>
    <w:rsid w:val="008525E3"/>
    <w:rsid w:val="00860FEB"/>
    <w:rsid w:val="008628C7"/>
    <w:rsid w:val="008679F0"/>
    <w:rsid w:val="00873212"/>
    <w:rsid w:val="00883C2D"/>
    <w:rsid w:val="00887B2A"/>
    <w:rsid w:val="008903C8"/>
    <w:rsid w:val="00891CAA"/>
    <w:rsid w:val="00892D73"/>
    <w:rsid w:val="00896DA8"/>
    <w:rsid w:val="008A065E"/>
    <w:rsid w:val="008A486B"/>
    <w:rsid w:val="008B03FE"/>
    <w:rsid w:val="008B2DB7"/>
    <w:rsid w:val="008B3EEE"/>
    <w:rsid w:val="008B4982"/>
    <w:rsid w:val="008B6FDD"/>
    <w:rsid w:val="008C0E44"/>
    <w:rsid w:val="008D113B"/>
    <w:rsid w:val="008D11EA"/>
    <w:rsid w:val="008D3220"/>
    <w:rsid w:val="008D519F"/>
    <w:rsid w:val="008E4275"/>
    <w:rsid w:val="008E55CB"/>
    <w:rsid w:val="008E5DD8"/>
    <w:rsid w:val="008F2DBD"/>
    <w:rsid w:val="008F3844"/>
    <w:rsid w:val="008F3D21"/>
    <w:rsid w:val="008F3EA2"/>
    <w:rsid w:val="00904B93"/>
    <w:rsid w:val="009058FD"/>
    <w:rsid w:val="00905C45"/>
    <w:rsid w:val="00914C3E"/>
    <w:rsid w:val="009214B5"/>
    <w:rsid w:val="009245DB"/>
    <w:rsid w:val="00932425"/>
    <w:rsid w:val="009365EB"/>
    <w:rsid w:val="00940E7D"/>
    <w:rsid w:val="009461D5"/>
    <w:rsid w:val="0095095F"/>
    <w:rsid w:val="00951387"/>
    <w:rsid w:val="00951BB3"/>
    <w:rsid w:val="00954E75"/>
    <w:rsid w:val="00956F45"/>
    <w:rsid w:val="009628D3"/>
    <w:rsid w:val="00963636"/>
    <w:rsid w:val="00972222"/>
    <w:rsid w:val="00973EF1"/>
    <w:rsid w:val="009776C1"/>
    <w:rsid w:val="00990987"/>
    <w:rsid w:val="00992761"/>
    <w:rsid w:val="00995C0C"/>
    <w:rsid w:val="009A100B"/>
    <w:rsid w:val="009A1A7B"/>
    <w:rsid w:val="009A5B27"/>
    <w:rsid w:val="009A6460"/>
    <w:rsid w:val="009B76BE"/>
    <w:rsid w:val="009D175B"/>
    <w:rsid w:val="009D290D"/>
    <w:rsid w:val="009D7951"/>
    <w:rsid w:val="009E1E8A"/>
    <w:rsid w:val="009E2400"/>
    <w:rsid w:val="009E4346"/>
    <w:rsid w:val="009E55DF"/>
    <w:rsid w:val="009E7590"/>
    <w:rsid w:val="009F32D6"/>
    <w:rsid w:val="009F49A6"/>
    <w:rsid w:val="009F787E"/>
    <w:rsid w:val="00A00374"/>
    <w:rsid w:val="00A01BC9"/>
    <w:rsid w:val="00A045AD"/>
    <w:rsid w:val="00A04E44"/>
    <w:rsid w:val="00A11470"/>
    <w:rsid w:val="00A12241"/>
    <w:rsid w:val="00A15DDC"/>
    <w:rsid w:val="00A26A5F"/>
    <w:rsid w:val="00A27E04"/>
    <w:rsid w:val="00A30FC9"/>
    <w:rsid w:val="00A34538"/>
    <w:rsid w:val="00A40899"/>
    <w:rsid w:val="00A4177D"/>
    <w:rsid w:val="00A51EDA"/>
    <w:rsid w:val="00A535BA"/>
    <w:rsid w:val="00A53BF2"/>
    <w:rsid w:val="00A675CC"/>
    <w:rsid w:val="00A71EA9"/>
    <w:rsid w:val="00A80AEA"/>
    <w:rsid w:val="00A8461F"/>
    <w:rsid w:val="00A85379"/>
    <w:rsid w:val="00A96A37"/>
    <w:rsid w:val="00A96CCC"/>
    <w:rsid w:val="00AA1957"/>
    <w:rsid w:val="00AA7B01"/>
    <w:rsid w:val="00AB03AB"/>
    <w:rsid w:val="00AB13EF"/>
    <w:rsid w:val="00AC08D9"/>
    <w:rsid w:val="00AC3C80"/>
    <w:rsid w:val="00AC7154"/>
    <w:rsid w:val="00AC7282"/>
    <w:rsid w:val="00AD33C7"/>
    <w:rsid w:val="00AD423A"/>
    <w:rsid w:val="00AD58AA"/>
    <w:rsid w:val="00AD5E4A"/>
    <w:rsid w:val="00AD6139"/>
    <w:rsid w:val="00AD78C4"/>
    <w:rsid w:val="00AE2A99"/>
    <w:rsid w:val="00AE5507"/>
    <w:rsid w:val="00AF167B"/>
    <w:rsid w:val="00AF28F3"/>
    <w:rsid w:val="00B00950"/>
    <w:rsid w:val="00B018FC"/>
    <w:rsid w:val="00B11F35"/>
    <w:rsid w:val="00B14D5F"/>
    <w:rsid w:val="00B17387"/>
    <w:rsid w:val="00B1770C"/>
    <w:rsid w:val="00B214E4"/>
    <w:rsid w:val="00B21BA4"/>
    <w:rsid w:val="00B22142"/>
    <w:rsid w:val="00B221A3"/>
    <w:rsid w:val="00B22C1D"/>
    <w:rsid w:val="00B30098"/>
    <w:rsid w:val="00B41058"/>
    <w:rsid w:val="00B43A63"/>
    <w:rsid w:val="00B50164"/>
    <w:rsid w:val="00B50EFC"/>
    <w:rsid w:val="00B5712C"/>
    <w:rsid w:val="00B57EEC"/>
    <w:rsid w:val="00B60F30"/>
    <w:rsid w:val="00B64E3F"/>
    <w:rsid w:val="00B653B9"/>
    <w:rsid w:val="00B72357"/>
    <w:rsid w:val="00B74B45"/>
    <w:rsid w:val="00B74DC5"/>
    <w:rsid w:val="00B81B1C"/>
    <w:rsid w:val="00B83CDE"/>
    <w:rsid w:val="00BA0D1F"/>
    <w:rsid w:val="00BA1F2A"/>
    <w:rsid w:val="00BA21D7"/>
    <w:rsid w:val="00BA355F"/>
    <w:rsid w:val="00BA535D"/>
    <w:rsid w:val="00BA637D"/>
    <w:rsid w:val="00BB11AE"/>
    <w:rsid w:val="00BB66CF"/>
    <w:rsid w:val="00BC56E5"/>
    <w:rsid w:val="00BC7984"/>
    <w:rsid w:val="00BE33D8"/>
    <w:rsid w:val="00BE43B2"/>
    <w:rsid w:val="00BE499C"/>
    <w:rsid w:val="00BE4FE4"/>
    <w:rsid w:val="00BF1417"/>
    <w:rsid w:val="00C013A0"/>
    <w:rsid w:val="00C02AAB"/>
    <w:rsid w:val="00C04A32"/>
    <w:rsid w:val="00C05618"/>
    <w:rsid w:val="00C06297"/>
    <w:rsid w:val="00C07F6F"/>
    <w:rsid w:val="00C10701"/>
    <w:rsid w:val="00C11B00"/>
    <w:rsid w:val="00C11F6F"/>
    <w:rsid w:val="00C14AF9"/>
    <w:rsid w:val="00C16967"/>
    <w:rsid w:val="00C169AD"/>
    <w:rsid w:val="00C20349"/>
    <w:rsid w:val="00C30349"/>
    <w:rsid w:val="00C32CCD"/>
    <w:rsid w:val="00C35F97"/>
    <w:rsid w:val="00C42672"/>
    <w:rsid w:val="00C509B5"/>
    <w:rsid w:val="00C524E4"/>
    <w:rsid w:val="00C5327B"/>
    <w:rsid w:val="00C55167"/>
    <w:rsid w:val="00C55CD4"/>
    <w:rsid w:val="00C57EAD"/>
    <w:rsid w:val="00C663EB"/>
    <w:rsid w:val="00C674A5"/>
    <w:rsid w:val="00C7643B"/>
    <w:rsid w:val="00C77F72"/>
    <w:rsid w:val="00C8260C"/>
    <w:rsid w:val="00C8439C"/>
    <w:rsid w:val="00C8528A"/>
    <w:rsid w:val="00C865A7"/>
    <w:rsid w:val="00C86A99"/>
    <w:rsid w:val="00C94153"/>
    <w:rsid w:val="00C954A3"/>
    <w:rsid w:val="00C97876"/>
    <w:rsid w:val="00CA4416"/>
    <w:rsid w:val="00CA4D5D"/>
    <w:rsid w:val="00CA6E6F"/>
    <w:rsid w:val="00CB5C26"/>
    <w:rsid w:val="00CC0CCD"/>
    <w:rsid w:val="00CD061B"/>
    <w:rsid w:val="00CD0677"/>
    <w:rsid w:val="00CD22FC"/>
    <w:rsid w:val="00CD7AE3"/>
    <w:rsid w:val="00CE0F61"/>
    <w:rsid w:val="00CE439E"/>
    <w:rsid w:val="00CE4E5E"/>
    <w:rsid w:val="00CE58F8"/>
    <w:rsid w:val="00CF6538"/>
    <w:rsid w:val="00D04381"/>
    <w:rsid w:val="00D10FC0"/>
    <w:rsid w:val="00D14044"/>
    <w:rsid w:val="00D225E4"/>
    <w:rsid w:val="00D322CA"/>
    <w:rsid w:val="00D34C9B"/>
    <w:rsid w:val="00D417C2"/>
    <w:rsid w:val="00D419DC"/>
    <w:rsid w:val="00D47F70"/>
    <w:rsid w:val="00D50229"/>
    <w:rsid w:val="00D50F13"/>
    <w:rsid w:val="00D51502"/>
    <w:rsid w:val="00D52157"/>
    <w:rsid w:val="00D5513E"/>
    <w:rsid w:val="00D65C3C"/>
    <w:rsid w:val="00D73100"/>
    <w:rsid w:val="00D73E85"/>
    <w:rsid w:val="00D7429B"/>
    <w:rsid w:val="00D84A82"/>
    <w:rsid w:val="00D90F8E"/>
    <w:rsid w:val="00D949C9"/>
    <w:rsid w:val="00DA1885"/>
    <w:rsid w:val="00DA5712"/>
    <w:rsid w:val="00DC11A1"/>
    <w:rsid w:val="00DD5282"/>
    <w:rsid w:val="00DE0239"/>
    <w:rsid w:val="00DF2E52"/>
    <w:rsid w:val="00DF371D"/>
    <w:rsid w:val="00DF57FB"/>
    <w:rsid w:val="00E00310"/>
    <w:rsid w:val="00E045AD"/>
    <w:rsid w:val="00E05457"/>
    <w:rsid w:val="00E05C41"/>
    <w:rsid w:val="00E0771D"/>
    <w:rsid w:val="00E1029D"/>
    <w:rsid w:val="00E11E01"/>
    <w:rsid w:val="00E160F4"/>
    <w:rsid w:val="00E16762"/>
    <w:rsid w:val="00E16839"/>
    <w:rsid w:val="00E244F2"/>
    <w:rsid w:val="00E35D07"/>
    <w:rsid w:val="00E366DC"/>
    <w:rsid w:val="00E44537"/>
    <w:rsid w:val="00E55F69"/>
    <w:rsid w:val="00E56FDA"/>
    <w:rsid w:val="00E57189"/>
    <w:rsid w:val="00E636DC"/>
    <w:rsid w:val="00E70C56"/>
    <w:rsid w:val="00E90DC4"/>
    <w:rsid w:val="00E9309D"/>
    <w:rsid w:val="00EA0502"/>
    <w:rsid w:val="00EA6063"/>
    <w:rsid w:val="00EB2A19"/>
    <w:rsid w:val="00EB550D"/>
    <w:rsid w:val="00EB6C90"/>
    <w:rsid w:val="00EC3254"/>
    <w:rsid w:val="00ED72CA"/>
    <w:rsid w:val="00EE1A66"/>
    <w:rsid w:val="00EE1D09"/>
    <w:rsid w:val="00EE3185"/>
    <w:rsid w:val="00EE7240"/>
    <w:rsid w:val="00EF106D"/>
    <w:rsid w:val="00EF66B8"/>
    <w:rsid w:val="00F03EB4"/>
    <w:rsid w:val="00F06E93"/>
    <w:rsid w:val="00F130D7"/>
    <w:rsid w:val="00F17C76"/>
    <w:rsid w:val="00F21315"/>
    <w:rsid w:val="00F25459"/>
    <w:rsid w:val="00F26952"/>
    <w:rsid w:val="00F270C4"/>
    <w:rsid w:val="00F30E47"/>
    <w:rsid w:val="00F4595E"/>
    <w:rsid w:val="00F53335"/>
    <w:rsid w:val="00F54EF8"/>
    <w:rsid w:val="00F56682"/>
    <w:rsid w:val="00F57BB6"/>
    <w:rsid w:val="00F62704"/>
    <w:rsid w:val="00F63D1A"/>
    <w:rsid w:val="00F64485"/>
    <w:rsid w:val="00F76934"/>
    <w:rsid w:val="00F84B26"/>
    <w:rsid w:val="00F94ADE"/>
    <w:rsid w:val="00F96680"/>
    <w:rsid w:val="00F96C47"/>
    <w:rsid w:val="00FA0179"/>
    <w:rsid w:val="00FA3EA6"/>
    <w:rsid w:val="00FA6C39"/>
    <w:rsid w:val="00FA7021"/>
    <w:rsid w:val="00FA70E6"/>
    <w:rsid w:val="00FB03B1"/>
    <w:rsid w:val="00FB168A"/>
    <w:rsid w:val="00FC4D8A"/>
    <w:rsid w:val="00FC7772"/>
    <w:rsid w:val="00FC7A03"/>
    <w:rsid w:val="00FC7E0E"/>
    <w:rsid w:val="00FD306B"/>
    <w:rsid w:val="00FD3D4B"/>
    <w:rsid w:val="00FD4486"/>
    <w:rsid w:val="00FD6905"/>
    <w:rsid w:val="00FE17FD"/>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51AB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link w:val="ListParagraph"/>
    <w:uiPriority w:val="34"/>
    <w:locked/>
    <w:rsid w:val="00CC0CCD"/>
    <w:rPr>
      <w:rFonts w:ascii="Arial" w:hAnsi="Arial" w:cs="Arial"/>
      <w:sz w:val="22"/>
      <w:szCs w:val="22"/>
      <w:lang w:val="en-GB" w:eastAsia="en-GB"/>
    </w:rPr>
  </w:style>
  <w:style w:type="character" w:customStyle="1" w:styleId="chars-title5">
    <w:name w:val="chars-title5"/>
    <w:basedOn w:val="DefaultParagraphFont"/>
    <w:rsid w:val="008903C8"/>
  </w:style>
  <w:style w:type="character" w:customStyle="1" w:styleId="chars-value-inner4">
    <w:name w:val="chars-value-inner4"/>
    <w:basedOn w:val="DefaultParagraphFont"/>
    <w:rsid w:val="008903C8"/>
  </w:style>
  <w:style w:type="character" w:customStyle="1" w:styleId="tlid-translation">
    <w:name w:val="tlid-translation"/>
    <w:basedOn w:val="DefaultParagraphFont"/>
    <w:rsid w:val="00190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link w:val="ListParagraph"/>
    <w:uiPriority w:val="34"/>
    <w:locked/>
    <w:rsid w:val="00CC0CCD"/>
    <w:rPr>
      <w:rFonts w:ascii="Arial" w:hAnsi="Arial" w:cs="Arial"/>
      <w:sz w:val="22"/>
      <w:szCs w:val="22"/>
      <w:lang w:val="en-GB" w:eastAsia="en-GB"/>
    </w:rPr>
  </w:style>
  <w:style w:type="character" w:customStyle="1" w:styleId="chars-title5">
    <w:name w:val="chars-title5"/>
    <w:basedOn w:val="DefaultParagraphFont"/>
    <w:rsid w:val="008903C8"/>
  </w:style>
  <w:style w:type="character" w:customStyle="1" w:styleId="chars-value-inner4">
    <w:name w:val="chars-value-inner4"/>
    <w:basedOn w:val="DefaultParagraphFont"/>
    <w:rsid w:val="008903C8"/>
  </w:style>
  <w:style w:type="character" w:customStyle="1" w:styleId="tlid-translation">
    <w:name w:val="tlid-translation"/>
    <w:basedOn w:val="DefaultParagraphFont"/>
    <w:rsid w:val="0019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32522514">
      <w:bodyDiv w:val="1"/>
      <w:marLeft w:val="0"/>
      <w:marRight w:val="0"/>
      <w:marTop w:val="0"/>
      <w:marBottom w:val="0"/>
      <w:divBdr>
        <w:top w:val="none" w:sz="0" w:space="0" w:color="auto"/>
        <w:left w:val="none" w:sz="0" w:space="0" w:color="auto"/>
        <w:bottom w:val="none" w:sz="0" w:space="0" w:color="auto"/>
        <w:right w:val="none" w:sz="0" w:space="0" w:color="auto"/>
      </w:divBdr>
      <w:divsChild>
        <w:div w:id="374281708">
          <w:marLeft w:val="0"/>
          <w:marRight w:val="0"/>
          <w:marTop w:val="0"/>
          <w:marBottom w:val="0"/>
          <w:divBdr>
            <w:top w:val="none" w:sz="0" w:space="0" w:color="auto"/>
            <w:left w:val="none" w:sz="0" w:space="0" w:color="auto"/>
            <w:bottom w:val="none" w:sz="0" w:space="0" w:color="auto"/>
            <w:right w:val="none" w:sz="0" w:space="0" w:color="auto"/>
          </w:divBdr>
          <w:divsChild>
            <w:div w:id="1848521932">
              <w:marLeft w:val="0"/>
              <w:marRight w:val="0"/>
              <w:marTop w:val="0"/>
              <w:marBottom w:val="0"/>
              <w:divBdr>
                <w:top w:val="none" w:sz="0" w:space="0" w:color="auto"/>
                <w:left w:val="none" w:sz="0" w:space="0" w:color="auto"/>
                <w:bottom w:val="none" w:sz="0" w:space="0" w:color="auto"/>
                <w:right w:val="none" w:sz="0" w:space="0" w:color="auto"/>
              </w:divBdr>
              <w:divsChild>
                <w:div w:id="1190410110">
                  <w:marLeft w:val="0"/>
                  <w:marRight w:val="0"/>
                  <w:marTop w:val="0"/>
                  <w:marBottom w:val="0"/>
                  <w:divBdr>
                    <w:top w:val="none" w:sz="0" w:space="0" w:color="auto"/>
                    <w:left w:val="none" w:sz="0" w:space="0" w:color="auto"/>
                    <w:bottom w:val="none" w:sz="0" w:space="0" w:color="auto"/>
                    <w:right w:val="none" w:sz="0" w:space="0" w:color="auto"/>
                  </w:divBdr>
                  <w:divsChild>
                    <w:div w:id="2113864362">
                      <w:marLeft w:val="0"/>
                      <w:marRight w:val="0"/>
                      <w:marTop w:val="0"/>
                      <w:marBottom w:val="0"/>
                      <w:divBdr>
                        <w:top w:val="none" w:sz="0" w:space="0" w:color="auto"/>
                        <w:left w:val="none" w:sz="0" w:space="0" w:color="auto"/>
                        <w:bottom w:val="none" w:sz="0" w:space="0" w:color="auto"/>
                        <w:right w:val="none" w:sz="0" w:space="0" w:color="auto"/>
                      </w:divBdr>
                      <w:divsChild>
                        <w:div w:id="574778255">
                          <w:marLeft w:val="0"/>
                          <w:marRight w:val="0"/>
                          <w:marTop w:val="0"/>
                          <w:marBottom w:val="0"/>
                          <w:divBdr>
                            <w:top w:val="none" w:sz="0" w:space="0" w:color="auto"/>
                            <w:left w:val="none" w:sz="0" w:space="0" w:color="auto"/>
                            <w:bottom w:val="none" w:sz="0" w:space="0" w:color="auto"/>
                            <w:right w:val="none" w:sz="0" w:space="0" w:color="auto"/>
                          </w:divBdr>
                          <w:divsChild>
                            <w:div w:id="1735932342">
                              <w:marLeft w:val="0"/>
                              <w:marRight w:val="0"/>
                              <w:marTop w:val="0"/>
                              <w:marBottom w:val="0"/>
                              <w:divBdr>
                                <w:top w:val="none" w:sz="0" w:space="0" w:color="auto"/>
                                <w:left w:val="none" w:sz="0" w:space="0" w:color="auto"/>
                                <w:bottom w:val="none" w:sz="0" w:space="0" w:color="auto"/>
                                <w:right w:val="none" w:sz="0" w:space="0" w:color="auto"/>
                              </w:divBdr>
                              <w:divsChild>
                                <w:div w:id="65151134">
                                  <w:marLeft w:val="0"/>
                                  <w:marRight w:val="0"/>
                                  <w:marTop w:val="0"/>
                                  <w:marBottom w:val="0"/>
                                  <w:divBdr>
                                    <w:top w:val="none" w:sz="0" w:space="0" w:color="auto"/>
                                    <w:left w:val="none" w:sz="0" w:space="0" w:color="auto"/>
                                    <w:bottom w:val="none" w:sz="0" w:space="0" w:color="auto"/>
                                    <w:right w:val="none" w:sz="0" w:space="0" w:color="auto"/>
                                  </w:divBdr>
                                  <w:divsChild>
                                    <w:div w:id="1803227274">
                                      <w:marLeft w:val="0"/>
                                      <w:marRight w:val="0"/>
                                      <w:marTop w:val="0"/>
                                      <w:marBottom w:val="0"/>
                                      <w:divBdr>
                                        <w:top w:val="none" w:sz="0" w:space="0" w:color="auto"/>
                                        <w:left w:val="none" w:sz="0" w:space="0" w:color="auto"/>
                                        <w:bottom w:val="none" w:sz="0" w:space="0" w:color="auto"/>
                                        <w:right w:val="none" w:sz="0" w:space="0" w:color="auto"/>
                                      </w:divBdr>
                                      <w:divsChild>
                                        <w:div w:id="1606306517">
                                          <w:marLeft w:val="0"/>
                                          <w:marRight w:val="0"/>
                                          <w:marTop w:val="0"/>
                                          <w:marBottom w:val="525"/>
                                          <w:divBdr>
                                            <w:top w:val="none" w:sz="0" w:space="0" w:color="auto"/>
                                            <w:left w:val="none" w:sz="0" w:space="0" w:color="auto"/>
                                            <w:bottom w:val="none" w:sz="0" w:space="0" w:color="auto"/>
                                            <w:right w:val="none" w:sz="0" w:space="0" w:color="auto"/>
                                          </w:divBdr>
                                          <w:divsChild>
                                            <w:div w:id="14089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cd.coe.int/ViewDoc.jsp?p=&amp;id=1807541&amp;direct=true"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alyna.smirnova@coe.i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05FD5E-3300-45BA-AE19-96E949C0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5989</Words>
  <Characters>34142</Characters>
  <Application>Microsoft Office Word</Application>
  <DocSecurity>0</DocSecurity>
  <Lines>284</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40051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SHAMRAI Tetiana</cp:lastModifiedBy>
  <cp:revision>4</cp:revision>
  <cp:lastPrinted>2019-01-30T06:46:00Z</cp:lastPrinted>
  <dcterms:created xsi:type="dcterms:W3CDTF">2019-04-26T10:23:00Z</dcterms:created>
  <dcterms:modified xsi:type="dcterms:W3CDTF">2019-04-26T10:32:00Z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