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03E115FF"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427AD7A"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136F1A6" w14:textId="1C9FCEF7" w:rsidR="00BE43B2" w:rsidRPr="00EA2362" w:rsidRDefault="008959DC">
            <w:pPr>
              <w:rPr>
                <w:rFonts w:ascii="Tahoma" w:hAnsi="Tahoma" w:cs="Tahoma"/>
                <w:caps/>
                <w:color w:val="000000" w:themeColor="text1"/>
                <w:sz w:val="18"/>
                <w:szCs w:val="18"/>
                <w:highlight w:val="cyan"/>
              </w:rPr>
            </w:pPr>
            <w:r w:rsidRPr="008959DC">
              <w:rPr>
                <w:rFonts w:ascii="Tahoma" w:hAnsi="Tahoma" w:cs="Tahoma"/>
                <w:caps/>
                <w:color w:val="000000" w:themeColor="text1"/>
                <w:sz w:val="18"/>
                <w:szCs w:val="18"/>
              </w:rPr>
              <w:t>BH9284/2025/36</w:t>
            </w:r>
          </w:p>
        </w:tc>
      </w:tr>
      <w:tr w:rsidR="00BE43B2" w:rsidRPr="00EA2362" w14:paraId="551A0262"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D157CF3" w14:textId="77777777"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C6761A6" w14:textId="46EF4C8A" w:rsidR="00BE43B2" w:rsidRPr="00EA2362" w:rsidRDefault="008959DC">
            <w:pPr>
              <w:rPr>
                <w:rFonts w:ascii="Tahoma" w:hAnsi="Tahoma" w:cs="Tahoma"/>
                <w:caps/>
                <w:color w:val="000000" w:themeColor="text1"/>
                <w:sz w:val="18"/>
                <w:szCs w:val="18"/>
                <w:highlight w:val="cyan"/>
              </w:rPr>
            </w:pPr>
            <w:r w:rsidRPr="008959DC">
              <w:rPr>
                <w:rFonts w:ascii="Tahoma" w:hAnsi="Tahoma" w:cs="Tahoma"/>
                <w:caps/>
                <w:color w:val="000000" w:themeColor="text1"/>
                <w:sz w:val="18"/>
                <w:szCs w:val="18"/>
              </w:rPr>
              <w:t>3951</w:t>
            </w:r>
          </w:p>
        </w:tc>
      </w:tr>
      <w:tr w:rsidR="00BE43B2" w:rsidRPr="00EA2362" w14:paraId="15405FA2"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1DA44CA"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8DD566" w14:textId="4B1A2D36" w:rsidR="00BE43B2" w:rsidRPr="00EA2362" w:rsidRDefault="00BE43B2">
            <w:pPr>
              <w:rPr>
                <w:rFonts w:ascii="Tahoma" w:hAnsi="Tahoma" w:cs="Tahoma"/>
                <w:b/>
                <w:caps/>
                <w:color w:val="000000" w:themeColor="text1"/>
                <w:sz w:val="18"/>
                <w:szCs w:val="18"/>
                <w:highlight w:val="cyan"/>
              </w:rPr>
            </w:pPr>
          </w:p>
        </w:tc>
      </w:tr>
    </w:tbl>
    <w:p w14:paraId="61A17875" w14:textId="77777777"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599A5A6C" wp14:editId="118BBE4C">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6F999" w14:textId="77777777" w:rsidR="00261462" w:rsidRPr="00EA2362" w:rsidRDefault="00261462" w:rsidP="005D5924">
      <w:pPr>
        <w:rPr>
          <w:rFonts w:ascii="Tahoma" w:hAnsi="Tahoma" w:cs="Tahoma"/>
          <w:b/>
          <w:caps/>
          <w:sz w:val="28"/>
          <w:szCs w:val="28"/>
        </w:rPr>
      </w:pPr>
    </w:p>
    <w:p w14:paraId="5CF214EF" w14:textId="77777777" w:rsidR="00261462" w:rsidRPr="00EA2362" w:rsidRDefault="00261462" w:rsidP="005D5924">
      <w:pPr>
        <w:rPr>
          <w:rFonts w:ascii="Tahoma" w:hAnsi="Tahoma" w:cs="Tahoma"/>
          <w:b/>
          <w:caps/>
          <w:sz w:val="28"/>
          <w:szCs w:val="28"/>
        </w:rPr>
      </w:pPr>
    </w:p>
    <w:p w14:paraId="4E19F10F" w14:textId="77777777" w:rsidR="00261462" w:rsidRPr="00EA2362" w:rsidRDefault="00261462" w:rsidP="005D5924">
      <w:pPr>
        <w:rPr>
          <w:rFonts w:ascii="Tahoma" w:hAnsi="Tahoma" w:cs="Tahoma"/>
          <w:b/>
          <w:caps/>
          <w:sz w:val="28"/>
          <w:szCs w:val="28"/>
        </w:rPr>
      </w:pPr>
    </w:p>
    <w:p w14:paraId="5441BD4A" w14:textId="77777777" w:rsidR="00261462" w:rsidRPr="00EA2362" w:rsidRDefault="00261462" w:rsidP="005D5924">
      <w:pPr>
        <w:rPr>
          <w:rFonts w:ascii="Tahoma" w:hAnsi="Tahoma" w:cs="Tahoma"/>
          <w:b/>
          <w:caps/>
          <w:sz w:val="28"/>
          <w:szCs w:val="28"/>
        </w:rPr>
      </w:pPr>
    </w:p>
    <w:p w14:paraId="7907AED9" w14:textId="77777777" w:rsidR="00261462" w:rsidRPr="00337874" w:rsidRDefault="00261462" w:rsidP="005D5924">
      <w:pPr>
        <w:rPr>
          <w:rFonts w:ascii="Tahoma" w:hAnsi="Tahoma" w:cs="Tahoma"/>
          <w:b/>
          <w:caps/>
          <w:sz w:val="14"/>
          <w:szCs w:val="14"/>
        </w:rPr>
      </w:pPr>
    </w:p>
    <w:p w14:paraId="36CBBB69"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40E1794C" w14:textId="77777777"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24F71D65" w14:textId="77777777" w:rsidR="009365EB" w:rsidRPr="00EA2362" w:rsidRDefault="009365EB" w:rsidP="005D5924">
      <w:pPr>
        <w:rPr>
          <w:rFonts w:ascii="Tahoma" w:hAnsi="Tahoma" w:cs="Tahoma"/>
          <w:b/>
          <w:sz w:val="20"/>
          <w:szCs w:val="20"/>
        </w:rPr>
      </w:pPr>
    </w:p>
    <w:p w14:paraId="372F7BCA" w14:textId="1C4FF03D" w:rsidR="00261462" w:rsidRPr="00EA2362" w:rsidRDefault="00261462" w:rsidP="008959DC">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w:t>
      </w:r>
      <w:r w:rsidR="008959DC">
        <w:rPr>
          <w:rFonts w:ascii="Tahoma" w:hAnsi="Tahoma" w:cs="Tahoma"/>
          <w:b/>
        </w:rPr>
        <w:t xml:space="preserve"> </w:t>
      </w:r>
      <w:bookmarkStart w:id="0" w:name="_Hlk206515256"/>
      <w:r w:rsidR="008959DC">
        <w:rPr>
          <w:rFonts w:ascii="Tahoma" w:hAnsi="Tahoma" w:cs="Tahoma"/>
          <w:b/>
        </w:rPr>
        <w:t>consultancy service</w:t>
      </w:r>
      <w:r w:rsidR="003E536F">
        <w:rPr>
          <w:rFonts w:ascii="Tahoma" w:hAnsi="Tahoma" w:cs="Tahoma"/>
          <w:b/>
        </w:rPr>
        <w:t>s</w:t>
      </w:r>
      <w:r w:rsidR="008959DC">
        <w:rPr>
          <w:rFonts w:ascii="Tahoma" w:hAnsi="Tahoma" w:cs="Tahoma"/>
          <w:b/>
        </w:rPr>
        <w:t xml:space="preserve"> for m</w:t>
      </w:r>
      <w:r w:rsidR="008959DC" w:rsidRPr="008959DC">
        <w:rPr>
          <w:rFonts w:ascii="Tahoma" w:hAnsi="Tahoma" w:cs="Tahoma"/>
          <w:b/>
        </w:rPr>
        <w:t xml:space="preserve">id-term URSO assessment of the implementation of the </w:t>
      </w:r>
      <w:r w:rsidR="008959DC">
        <w:rPr>
          <w:rFonts w:ascii="Tahoma" w:hAnsi="Tahoma" w:cs="Tahoma"/>
          <w:b/>
        </w:rPr>
        <w:t>Central Electoral Commission</w:t>
      </w:r>
      <w:r w:rsidR="008959DC" w:rsidRPr="008959DC">
        <w:rPr>
          <w:rFonts w:ascii="Tahoma" w:hAnsi="Tahoma" w:cs="Tahoma"/>
          <w:b/>
        </w:rPr>
        <w:t xml:space="preserve"> Strategic Programme for 2024-2026 and the Centre for Continuous Electoral Training</w:t>
      </w:r>
      <w:r w:rsidR="008959DC">
        <w:rPr>
          <w:rFonts w:ascii="Tahoma" w:hAnsi="Tahoma" w:cs="Tahoma"/>
          <w:b/>
        </w:rPr>
        <w:t xml:space="preserve"> </w:t>
      </w:r>
      <w:r w:rsidR="008959DC" w:rsidRPr="008959DC">
        <w:rPr>
          <w:rFonts w:ascii="Tahoma" w:hAnsi="Tahoma" w:cs="Tahoma"/>
          <w:b/>
        </w:rPr>
        <w:t>Strategic Programme for 2024-2027</w:t>
      </w:r>
      <w:r w:rsidR="008959DC">
        <w:rPr>
          <w:rFonts w:ascii="Tahoma" w:hAnsi="Tahoma" w:cs="Tahoma"/>
          <w:b/>
        </w:rPr>
        <w:t>.</w:t>
      </w:r>
      <w:bookmarkEnd w:id="0"/>
      <w:r w:rsidRPr="00EA2362">
        <w:rPr>
          <w:rFonts w:ascii="Tahoma" w:hAnsi="Tahoma" w:cs="Tahoma"/>
          <w:b/>
        </w:rPr>
        <w:t xml:space="preserve"> </w:t>
      </w:r>
      <w:r w:rsidR="00F477AE" w:rsidRPr="0022444C">
        <w:rPr>
          <w:rFonts w:ascii="Tahoma" w:hAnsi="Tahoma" w:cs="Tahoma"/>
          <w:b/>
          <w:bCs/>
        </w:rPr>
        <w:t>The activity is carried out within the Project “Improving</w:t>
      </w:r>
      <w:r w:rsidR="00F477AE">
        <w:rPr>
          <w:rFonts w:ascii="Tahoma" w:hAnsi="Tahoma" w:cs="Tahoma"/>
          <w:b/>
          <w:bCs/>
          <w:lang w:val="en-US"/>
        </w:rPr>
        <w:t xml:space="preserve"> </w:t>
      </w:r>
      <w:r w:rsidR="00F477AE" w:rsidRPr="0022444C">
        <w:rPr>
          <w:rFonts w:ascii="Tahoma" w:hAnsi="Tahoma" w:cs="Tahoma"/>
          <w:b/>
          <w:bCs/>
        </w:rPr>
        <w:t>electoral practice in the Republic of Moldova, 2025-2028”.</w:t>
      </w:r>
    </w:p>
    <w:p w14:paraId="33ACD4E4" w14:textId="77777777" w:rsidR="00261462" w:rsidRPr="00EA2362" w:rsidRDefault="00261462" w:rsidP="00261462">
      <w:pPr>
        <w:rPr>
          <w:rFonts w:ascii="Tahoma" w:hAnsi="Tahoma" w:cs="Tahoma"/>
          <w:b/>
        </w:rPr>
      </w:pPr>
    </w:p>
    <w:p w14:paraId="087006DF" w14:textId="77777777"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 xml:space="preserve">upon signature by a Council of Europe </w:t>
      </w:r>
      <w:r w:rsidR="00040666">
        <w:rPr>
          <w:rFonts w:ascii="Tahoma" w:hAnsi="Tahoma" w:cs="Tahoma"/>
          <w:b/>
          <w:sz w:val="20"/>
          <w:szCs w:val="20"/>
        </w:rPr>
        <w:t xml:space="preserve">representative </w:t>
      </w:r>
      <w:r w:rsidR="00454D25" w:rsidRPr="00EA2362">
        <w:rPr>
          <w:rFonts w:ascii="Tahoma" w:hAnsi="Tahoma" w:cs="Tahoma"/>
          <w:sz w:val="20"/>
          <w:szCs w:val="20"/>
        </w:rPr>
        <w:t>(see Section B</w:t>
      </w:r>
      <w:r w:rsidRPr="00EA2362">
        <w:rPr>
          <w:rFonts w:ascii="Tahoma" w:hAnsi="Tahoma" w:cs="Tahoma"/>
          <w:sz w:val="20"/>
          <w:szCs w:val="20"/>
        </w:rPr>
        <w:t>).</w:t>
      </w:r>
    </w:p>
    <w:p w14:paraId="4CC45CE5" w14:textId="77777777" w:rsidR="00261462" w:rsidRPr="00EA2362" w:rsidRDefault="00261462" w:rsidP="00261462">
      <w:pPr>
        <w:rPr>
          <w:rFonts w:ascii="Tahoma" w:hAnsi="Tahoma" w:cs="Tahoma"/>
          <w:b/>
          <w:sz w:val="20"/>
          <w:szCs w:val="20"/>
        </w:rPr>
      </w:pPr>
    </w:p>
    <w:p w14:paraId="242CACC3"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60EC7A12"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6B13FE72"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7915498E" w14:textId="77777777"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40B3CD63"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11C46C31"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CDB3218" w14:textId="77777777" w:rsidR="00A7331F" w:rsidRPr="0035618E" w:rsidRDefault="00A7331F"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01DA87A" w14:textId="77777777" w:rsidR="00A7331F" w:rsidRPr="0035618E" w:rsidRDefault="00A7331F"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5CD4F70F" w14:textId="77777777" w:rsidR="00A7331F" w:rsidRPr="00DC499F" w:rsidRDefault="00F12286"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Natural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7116D0C4" w14:textId="77777777" w:rsidR="00A7331F" w:rsidRPr="00DC499F" w:rsidRDefault="00F12286"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Legal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353D2A3" w14:textId="77777777" w:rsidR="00A7331F" w:rsidRPr="00DC499F" w:rsidRDefault="00F12286"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w:t>
            </w:r>
            <w:proofErr w:type="spellStart"/>
            <w:r w:rsidR="00A7331F" w:rsidRPr="00DC499F">
              <w:rPr>
                <w:rFonts w:ascii="Tahoma" w:hAnsi="Tahoma" w:cs="Tahoma"/>
                <w:color w:val="000000"/>
                <w:sz w:val="18"/>
                <w:szCs w:val="18"/>
                <w:lang w:val="es-ES_tradnl"/>
              </w:rPr>
              <w:t>Consortium</w:t>
            </w:r>
            <w:proofErr w:type="spellEnd"/>
          </w:p>
        </w:tc>
      </w:tr>
      <w:tr w:rsidR="00A7331F" w:rsidRPr="0035618E" w14:paraId="2BD7F100"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37775763"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6044A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2036DD1D"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CD7394" w14:textId="77777777" w:rsidR="00A7331F" w:rsidRPr="0035618E" w:rsidRDefault="00A7331F" w:rsidP="00AA1545">
            <w:pPr>
              <w:rPr>
                <w:rFonts w:ascii="Tahoma" w:hAnsi="Tahoma" w:cs="Tahoma"/>
                <w:color w:val="000000"/>
                <w:sz w:val="20"/>
                <w:szCs w:val="20"/>
              </w:rPr>
            </w:pPr>
          </w:p>
        </w:tc>
      </w:tr>
      <w:tr w:rsidR="00A7331F" w:rsidRPr="0035618E" w14:paraId="517F1F1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64546C6"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AB8CF20"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EEEFD7B" w14:textId="77777777" w:rsidR="00A7331F" w:rsidRPr="0035618E" w:rsidRDefault="00A7331F" w:rsidP="00AA1545">
            <w:pPr>
              <w:rPr>
                <w:rFonts w:ascii="Tahoma" w:hAnsi="Tahoma" w:cs="Tahoma"/>
                <w:sz w:val="20"/>
                <w:szCs w:val="20"/>
              </w:rPr>
            </w:pPr>
          </w:p>
        </w:tc>
      </w:tr>
      <w:tr w:rsidR="00A7331F" w:rsidRPr="0035618E" w14:paraId="554AEB1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4D8932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929BFB"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3A76D156"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49B252" w14:textId="77777777" w:rsidR="00A7331F" w:rsidRPr="0035618E" w:rsidRDefault="00A7331F" w:rsidP="00AA1545">
            <w:pPr>
              <w:rPr>
                <w:rFonts w:ascii="Tahoma" w:hAnsi="Tahoma" w:cs="Tahoma"/>
                <w:sz w:val="20"/>
                <w:szCs w:val="20"/>
              </w:rPr>
            </w:pPr>
          </w:p>
        </w:tc>
      </w:tr>
      <w:tr w:rsidR="00A7331F" w:rsidRPr="0035618E" w14:paraId="0C09454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6291856"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976C5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Contact person</w:t>
            </w:r>
          </w:p>
          <w:p w14:paraId="0923276F"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4AC9628" w14:textId="77777777" w:rsidR="00A7331F" w:rsidRPr="0035618E" w:rsidRDefault="00A7331F" w:rsidP="00AA1545">
            <w:pPr>
              <w:rPr>
                <w:rFonts w:ascii="Tahoma" w:hAnsi="Tahoma" w:cs="Tahoma"/>
                <w:sz w:val="20"/>
                <w:szCs w:val="20"/>
              </w:rPr>
            </w:pPr>
          </w:p>
        </w:tc>
      </w:tr>
      <w:tr w:rsidR="00A7331F" w:rsidRPr="0035618E" w14:paraId="35ED1849"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AB3E9A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18316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122BB53A"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1D43B20" w14:textId="77777777" w:rsidR="00A7331F" w:rsidRPr="0035618E" w:rsidRDefault="00A7331F" w:rsidP="00AA1545">
            <w:pPr>
              <w:rPr>
                <w:rFonts w:ascii="Tahoma" w:hAnsi="Tahoma" w:cs="Tahoma"/>
                <w:sz w:val="20"/>
                <w:szCs w:val="20"/>
              </w:rPr>
            </w:pPr>
          </w:p>
        </w:tc>
      </w:tr>
      <w:tr w:rsidR="00A7331F" w:rsidRPr="0035618E" w14:paraId="71209F6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3C9844E"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E591B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36149444"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E88CCAB" w14:textId="77777777" w:rsidR="00A7331F" w:rsidRPr="0035618E" w:rsidRDefault="00A7331F" w:rsidP="00AA1545">
            <w:pPr>
              <w:rPr>
                <w:rFonts w:ascii="Tahoma" w:hAnsi="Tahoma" w:cs="Tahoma"/>
                <w:sz w:val="20"/>
                <w:szCs w:val="20"/>
              </w:rPr>
            </w:pPr>
          </w:p>
        </w:tc>
      </w:tr>
      <w:tr w:rsidR="00A7331F" w:rsidRPr="0035618E" w14:paraId="0C305FF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B8FFFBF"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E53073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4249D2F4"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52EB707" w14:textId="77777777" w:rsidR="00A7331F" w:rsidRPr="0035618E" w:rsidRDefault="00A7331F" w:rsidP="00AA1545">
            <w:pPr>
              <w:rPr>
                <w:rFonts w:ascii="Tahoma" w:hAnsi="Tahoma" w:cs="Tahoma"/>
                <w:sz w:val="20"/>
                <w:szCs w:val="20"/>
              </w:rPr>
            </w:pPr>
          </w:p>
        </w:tc>
      </w:tr>
      <w:tr w:rsidR="00A7331F" w:rsidRPr="0035618E" w14:paraId="60AF3496"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36DE20B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29A80E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7C4FBEA9"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5241B3" w14:textId="77777777" w:rsidR="00A7331F" w:rsidRPr="0035618E" w:rsidRDefault="00A7331F" w:rsidP="00AA1545">
            <w:pPr>
              <w:rPr>
                <w:rFonts w:ascii="Tahoma" w:hAnsi="Tahoma" w:cs="Tahoma"/>
                <w:sz w:val="20"/>
                <w:szCs w:val="20"/>
              </w:rPr>
            </w:pPr>
          </w:p>
        </w:tc>
      </w:tr>
      <w:tr w:rsidR="00A7331F" w:rsidRPr="0035618E" w14:paraId="5B542619"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81400D"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82F93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4CA0235A"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36790225" w14:textId="77777777" w:rsidR="00A7331F" w:rsidRPr="0035618E" w:rsidRDefault="00A7331F" w:rsidP="00AA1545">
            <w:pPr>
              <w:rPr>
                <w:rFonts w:ascii="Tahoma" w:hAnsi="Tahoma" w:cs="Tahoma"/>
                <w:sz w:val="20"/>
                <w:szCs w:val="20"/>
              </w:rPr>
            </w:pPr>
          </w:p>
        </w:tc>
      </w:tr>
      <w:tr w:rsidR="00A7331F" w:rsidRPr="0035618E" w14:paraId="1964E050"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646730F"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7B8E87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2BBA9A76"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(if available)</w:t>
            </w:r>
          </w:p>
          <w:p w14:paraId="30C45F0F"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87F9325"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13CE45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8106E51" w14:textId="77777777" w:rsidR="00A7331F" w:rsidRPr="0035618E" w:rsidRDefault="00A7331F" w:rsidP="00AA1545">
            <w:pPr>
              <w:rPr>
                <w:rFonts w:ascii="Tahoma" w:hAnsi="Tahoma" w:cs="Tahoma"/>
                <w:sz w:val="20"/>
                <w:szCs w:val="20"/>
              </w:rPr>
            </w:pPr>
          </w:p>
        </w:tc>
      </w:tr>
      <w:tr w:rsidR="00A7331F" w:rsidRPr="0035618E" w14:paraId="1F8C68C1"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DFE0A18"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5D61AEE"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21D3D8A1"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572A6CDB"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19EFBA2"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2822D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6DCC3870"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E9E0757" w14:textId="77777777" w:rsidR="00A7331F" w:rsidRPr="0035618E" w:rsidRDefault="00A7331F" w:rsidP="00AA1545">
            <w:pPr>
              <w:rPr>
                <w:rFonts w:ascii="Tahoma" w:hAnsi="Tahoma" w:cs="Tahoma"/>
                <w:sz w:val="20"/>
                <w:szCs w:val="20"/>
              </w:rPr>
            </w:pPr>
          </w:p>
        </w:tc>
      </w:tr>
      <w:tr w:rsidR="00A7331F" w:rsidRPr="0035618E" w14:paraId="78E31499"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689B66EA"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CC7FEB1"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0F82A46B"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1EA67BA"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389A0FA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95765A5" w14:textId="77777777" w:rsidR="00A7331F" w:rsidRPr="0035618E" w:rsidRDefault="00A7331F" w:rsidP="00AA1545">
            <w:pPr>
              <w:rPr>
                <w:rFonts w:ascii="Tahoma" w:hAnsi="Tahoma" w:cs="Tahoma"/>
                <w:sz w:val="20"/>
                <w:szCs w:val="20"/>
              </w:rPr>
            </w:pPr>
          </w:p>
        </w:tc>
      </w:tr>
      <w:bookmarkEnd w:id="1"/>
    </w:tbl>
    <w:p w14:paraId="3A9A317C" w14:textId="77777777" w:rsidR="00337874" w:rsidRDefault="00337874" w:rsidP="00337874">
      <w:pPr>
        <w:rPr>
          <w:rFonts w:ascii="Tahoma" w:hAnsi="Tahoma" w:cs="Tahoma"/>
          <w:b/>
          <w:lang w:eastAsia="en-US"/>
        </w:rPr>
      </w:pPr>
      <w:r>
        <w:rPr>
          <w:rFonts w:ascii="Tahoma" w:hAnsi="Tahoma" w:cs="Tahoma"/>
          <w:b/>
          <w:lang w:eastAsia="en-US"/>
        </w:rPr>
        <w:br w:type="page"/>
      </w:r>
    </w:p>
    <w:p w14:paraId="48693E49"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8874101" w14:textId="77777777"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47D5659B" w14:textId="77777777" w:rsidR="00FF6B29" w:rsidRPr="00EA2362" w:rsidRDefault="00FF6B29" w:rsidP="00FF6B29">
      <w:pPr>
        <w:pStyle w:val="ListParagraph"/>
        <w:rPr>
          <w:rFonts w:ascii="Tahoma" w:hAnsi="Tahoma" w:cs="Tahoma"/>
          <w:b/>
          <w:lang w:eastAsia="en-US"/>
        </w:rPr>
      </w:pPr>
    </w:p>
    <w:p w14:paraId="3103024F" w14:textId="4EA96B74" w:rsidR="00FB51A7" w:rsidRDefault="00BA2039" w:rsidP="00BA2039">
      <w:pPr>
        <w:spacing w:line="276" w:lineRule="auto"/>
        <w:jc w:val="both"/>
        <w:rPr>
          <w:rFonts w:ascii="Tahoma" w:hAnsi="Tahoma" w:cs="Tahoma"/>
          <w:sz w:val="20"/>
          <w:szCs w:val="20"/>
        </w:rPr>
      </w:pPr>
      <w:r w:rsidRPr="00BA2039">
        <w:rPr>
          <w:rFonts w:ascii="Tahoma" w:hAnsi="Tahoma" w:cs="Tahoma"/>
          <w:sz w:val="20"/>
          <w:szCs w:val="20"/>
        </w:rPr>
        <w:t xml:space="preserve">The Council of Europe is currently implementing a Project </w:t>
      </w:r>
      <w:hyperlink r:id="rId13" w:anchor="{%22287744519%22:[0,1]}" w:history="1">
        <w:r w:rsidRPr="00F12286">
          <w:rPr>
            <w:rStyle w:val="Hyperlink"/>
            <w:rFonts w:ascii="Tahoma" w:hAnsi="Tahoma" w:cs="Tahoma"/>
            <w:sz w:val="20"/>
            <w:szCs w:val="20"/>
          </w:rPr>
          <w:t>Improving Electoral Practice in the Republic of Moldova 2025-2028</w:t>
        </w:r>
      </w:hyperlink>
      <w:r w:rsidRPr="00BA2039">
        <w:rPr>
          <w:rFonts w:ascii="Tahoma" w:hAnsi="Tahoma" w:cs="Tahoma"/>
          <w:sz w:val="20"/>
          <w:szCs w:val="20"/>
        </w:rPr>
        <w:t xml:space="preserve"> aimed at enhancing integrity, transparency, professionalism and fairness of electoral processes by the</w:t>
      </w:r>
      <w:r>
        <w:rPr>
          <w:rFonts w:ascii="Tahoma" w:hAnsi="Tahoma" w:cs="Tahoma"/>
          <w:sz w:val="20"/>
          <w:szCs w:val="20"/>
        </w:rPr>
        <w:t xml:space="preserve"> </w:t>
      </w:r>
      <w:r w:rsidRPr="00BA2039">
        <w:rPr>
          <w:rFonts w:ascii="Tahoma" w:hAnsi="Tahoma" w:cs="Tahoma"/>
          <w:sz w:val="20"/>
          <w:szCs w:val="20"/>
        </w:rPr>
        <w:t>electoral administration, contributing to more inclusive and participatory electoral processes and promoting</w:t>
      </w:r>
      <w:r>
        <w:rPr>
          <w:rFonts w:ascii="Tahoma" w:hAnsi="Tahoma" w:cs="Tahoma"/>
          <w:sz w:val="20"/>
          <w:szCs w:val="20"/>
        </w:rPr>
        <w:t xml:space="preserve"> </w:t>
      </w:r>
      <w:r w:rsidRPr="00BA2039">
        <w:rPr>
          <w:rFonts w:ascii="Tahoma" w:hAnsi="Tahoma" w:cs="Tahoma"/>
          <w:sz w:val="20"/>
          <w:szCs w:val="20"/>
        </w:rPr>
        <w:t>European standards in electoral legislation and practice in line with the Council of Europe standards and good</w:t>
      </w:r>
      <w:r>
        <w:rPr>
          <w:rFonts w:ascii="Tahoma" w:hAnsi="Tahoma" w:cs="Tahoma"/>
          <w:sz w:val="20"/>
          <w:szCs w:val="20"/>
        </w:rPr>
        <w:t xml:space="preserve"> </w:t>
      </w:r>
      <w:r w:rsidRPr="00BA2039">
        <w:rPr>
          <w:rFonts w:ascii="Tahoma" w:hAnsi="Tahoma" w:cs="Tahoma"/>
          <w:sz w:val="20"/>
          <w:szCs w:val="20"/>
        </w:rPr>
        <w:t>international practices.</w:t>
      </w:r>
      <w:r w:rsidR="00FB51A7">
        <w:rPr>
          <w:rFonts w:ascii="Tahoma" w:hAnsi="Tahoma" w:cs="Tahoma"/>
          <w:sz w:val="20"/>
          <w:szCs w:val="20"/>
        </w:rPr>
        <w:t xml:space="preserve"> </w:t>
      </w:r>
      <w:r w:rsidR="00FB51A7" w:rsidRPr="00FB51A7">
        <w:rPr>
          <w:rFonts w:ascii="Tahoma" w:hAnsi="Tahoma" w:cs="Tahoma"/>
          <w:sz w:val="20"/>
          <w:szCs w:val="20"/>
        </w:rPr>
        <w:t>In that context, the Project is seeking a</w:t>
      </w:r>
      <w:r w:rsidR="00FC477B">
        <w:rPr>
          <w:rFonts w:ascii="Tahoma" w:hAnsi="Tahoma" w:cs="Tahoma"/>
          <w:sz w:val="20"/>
          <w:szCs w:val="20"/>
        </w:rPr>
        <w:t xml:space="preserve"> </w:t>
      </w:r>
      <w:r w:rsidR="00FB51A7" w:rsidRPr="00FB51A7">
        <w:rPr>
          <w:rFonts w:ascii="Tahoma" w:hAnsi="Tahoma" w:cs="Tahoma"/>
          <w:sz w:val="20"/>
          <w:szCs w:val="20"/>
        </w:rPr>
        <w:t>consultant to carry out a mid-term assessment using the</w:t>
      </w:r>
      <w:r w:rsidR="0098332F">
        <w:rPr>
          <w:rFonts w:ascii="Tahoma" w:hAnsi="Tahoma" w:cs="Tahoma"/>
          <w:sz w:val="20"/>
          <w:szCs w:val="20"/>
        </w:rPr>
        <w:t xml:space="preserve"> </w:t>
      </w:r>
      <w:r w:rsidR="0098332F" w:rsidRPr="00D8190B">
        <w:rPr>
          <w:rFonts w:ascii="Tahoma" w:hAnsi="Tahoma" w:cs="Tahoma"/>
          <w:i/>
          <w:iCs/>
          <w:sz w:val="20"/>
          <w:szCs w:val="20"/>
        </w:rPr>
        <w:t>Council of Europe methodology for strategic planning and prioritisation of strategic cooperation (Useful, Relevant, Sustainable, Owned - URSO)</w:t>
      </w:r>
      <w:r w:rsidR="00FB51A7" w:rsidRPr="00FB51A7">
        <w:rPr>
          <w:rFonts w:ascii="Tahoma" w:hAnsi="Tahoma" w:cs="Tahoma"/>
          <w:sz w:val="20"/>
          <w:szCs w:val="20"/>
        </w:rPr>
        <w:t xml:space="preserve"> </w:t>
      </w:r>
      <w:hyperlink r:id="rId14" w:history="1">
        <w:r w:rsidR="00FB51A7" w:rsidRPr="00CB45B9">
          <w:rPr>
            <w:rStyle w:val="Hyperlink"/>
            <w:rFonts w:ascii="Tahoma" w:hAnsi="Tahoma" w:cs="Tahoma"/>
            <w:sz w:val="20"/>
            <w:szCs w:val="20"/>
          </w:rPr>
          <w:t>URSO methodology</w:t>
        </w:r>
      </w:hyperlink>
      <w:r w:rsidR="00FB51A7" w:rsidRPr="00FB51A7">
        <w:rPr>
          <w:rFonts w:ascii="Tahoma" w:hAnsi="Tahoma" w:cs="Tahoma"/>
          <w:sz w:val="20"/>
          <w:szCs w:val="20"/>
        </w:rPr>
        <w:t xml:space="preserve">. The </w:t>
      </w:r>
      <w:r w:rsidR="00FC477B">
        <w:rPr>
          <w:rFonts w:ascii="Tahoma" w:hAnsi="Tahoma" w:cs="Tahoma"/>
          <w:sz w:val="20"/>
          <w:szCs w:val="20"/>
        </w:rPr>
        <w:t>c</w:t>
      </w:r>
      <w:r w:rsidR="00FB51A7" w:rsidRPr="00FB51A7">
        <w:rPr>
          <w:rFonts w:ascii="Tahoma" w:hAnsi="Tahoma" w:cs="Tahoma"/>
          <w:sz w:val="20"/>
          <w:szCs w:val="20"/>
        </w:rPr>
        <w:t xml:space="preserve">onsultant will review </w:t>
      </w:r>
      <w:r w:rsidR="0098332F">
        <w:rPr>
          <w:rFonts w:ascii="Tahoma" w:hAnsi="Tahoma" w:cs="Tahoma"/>
          <w:sz w:val="20"/>
          <w:szCs w:val="20"/>
        </w:rPr>
        <w:t>the existing strategic objectives</w:t>
      </w:r>
      <w:r w:rsidR="00FB51A7" w:rsidRPr="00FB51A7">
        <w:rPr>
          <w:rFonts w:ascii="Tahoma" w:hAnsi="Tahoma" w:cs="Tahoma"/>
          <w:sz w:val="20"/>
          <w:szCs w:val="20"/>
        </w:rPr>
        <w:t xml:space="preserve"> </w:t>
      </w:r>
      <w:r w:rsidR="0098332F">
        <w:rPr>
          <w:rFonts w:ascii="Tahoma" w:hAnsi="Tahoma" w:cs="Tahoma"/>
          <w:sz w:val="20"/>
          <w:szCs w:val="20"/>
        </w:rPr>
        <w:t xml:space="preserve">and their </w:t>
      </w:r>
      <w:r w:rsidR="00FB51A7" w:rsidRPr="00FB51A7">
        <w:rPr>
          <w:rFonts w:ascii="Tahoma" w:hAnsi="Tahoma" w:cs="Tahoma"/>
          <w:sz w:val="20"/>
          <w:szCs w:val="20"/>
        </w:rPr>
        <w:t>implement</w:t>
      </w:r>
      <w:r w:rsidR="0098332F">
        <w:rPr>
          <w:rFonts w:ascii="Tahoma" w:hAnsi="Tahoma" w:cs="Tahoma"/>
          <w:sz w:val="20"/>
          <w:szCs w:val="20"/>
        </w:rPr>
        <w:t>ation, update the URSO methodology</w:t>
      </w:r>
      <w:r w:rsidR="00FB51A7" w:rsidRPr="00FB51A7">
        <w:rPr>
          <w:rFonts w:ascii="Tahoma" w:hAnsi="Tahoma" w:cs="Tahoma"/>
          <w:sz w:val="20"/>
          <w:szCs w:val="20"/>
        </w:rPr>
        <w:t xml:space="preserve"> and support the</w:t>
      </w:r>
      <w:r w:rsidR="002A7EF6">
        <w:rPr>
          <w:rFonts w:ascii="Tahoma" w:hAnsi="Tahoma" w:cs="Tahoma"/>
          <w:sz w:val="20"/>
          <w:szCs w:val="20"/>
        </w:rPr>
        <w:t xml:space="preserve"> team of local </w:t>
      </w:r>
      <w:r w:rsidR="0098332F">
        <w:rPr>
          <w:rFonts w:ascii="Tahoma" w:hAnsi="Tahoma" w:cs="Tahoma"/>
          <w:sz w:val="20"/>
          <w:szCs w:val="20"/>
        </w:rPr>
        <w:t xml:space="preserve">URSO </w:t>
      </w:r>
      <w:r w:rsidR="002A7EF6">
        <w:rPr>
          <w:rFonts w:ascii="Tahoma" w:hAnsi="Tahoma" w:cs="Tahoma"/>
          <w:sz w:val="20"/>
          <w:szCs w:val="20"/>
        </w:rPr>
        <w:t>consultants (Moldova) in</w:t>
      </w:r>
      <w:r w:rsidR="00FB51A7" w:rsidRPr="00FB51A7">
        <w:rPr>
          <w:rFonts w:ascii="Tahoma" w:hAnsi="Tahoma" w:cs="Tahoma"/>
          <w:sz w:val="20"/>
          <w:szCs w:val="20"/>
        </w:rPr>
        <w:t xml:space="preserve"> </w:t>
      </w:r>
      <w:r w:rsidR="0098332F">
        <w:rPr>
          <w:rFonts w:ascii="Tahoma" w:hAnsi="Tahoma" w:cs="Tahoma"/>
          <w:sz w:val="20"/>
          <w:szCs w:val="20"/>
        </w:rPr>
        <w:t xml:space="preserve">mid-term </w:t>
      </w:r>
      <w:r w:rsidR="00FB51A7" w:rsidRPr="00FB51A7">
        <w:rPr>
          <w:rFonts w:ascii="Tahoma" w:hAnsi="Tahoma" w:cs="Tahoma"/>
          <w:sz w:val="20"/>
          <w:szCs w:val="20"/>
        </w:rPr>
        <w:t xml:space="preserve">evaluation of the </w:t>
      </w:r>
      <w:r w:rsidR="00E8190A">
        <w:rPr>
          <w:rFonts w:ascii="Tahoma" w:hAnsi="Tahoma" w:cs="Tahoma"/>
          <w:sz w:val="20"/>
          <w:szCs w:val="20"/>
        </w:rPr>
        <w:t xml:space="preserve">2024-2026 </w:t>
      </w:r>
      <w:r w:rsidR="00FB51A7" w:rsidRPr="00FB51A7">
        <w:rPr>
          <w:rFonts w:ascii="Tahoma" w:hAnsi="Tahoma" w:cs="Tahoma"/>
          <w:sz w:val="20"/>
          <w:szCs w:val="20"/>
        </w:rPr>
        <w:t xml:space="preserve">Strategic </w:t>
      </w:r>
      <w:r w:rsidR="002A7EF6">
        <w:rPr>
          <w:rFonts w:ascii="Tahoma" w:hAnsi="Tahoma" w:cs="Tahoma"/>
          <w:sz w:val="20"/>
          <w:szCs w:val="20"/>
        </w:rPr>
        <w:t>programme</w:t>
      </w:r>
      <w:r w:rsidR="002A7EF6" w:rsidRPr="00FB51A7">
        <w:rPr>
          <w:rFonts w:ascii="Tahoma" w:hAnsi="Tahoma" w:cs="Tahoma"/>
          <w:sz w:val="20"/>
          <w:szCs w:val="20"/>
        </w:rPr>
        <w:t xml:space="preserve"> </w:t>
      </w:r>
      <w:r w:rsidR="00FB51A7" w:rsidRPr="00FB51A7">
        <w:rPr>
          <w:rFonts w:ascii="Tahoma" w:hAnsi="Tahoma" w:cs="Tahoma"/>
          <w:sz w:val="20"/>
          <w:szCs w:val="20"/>
        </w:rPr>
        <w:t xml:space="preserve">of the Central Electoral Commission </w:t>
      </w:r>
      <w:r w:rsidR="002A7EF6">
        <w:rPr>
          <w:rFonts w:ascii="Tahoma" w:hAnsi="Tahoma" w:cs="Tahoma"/>
          <w:sz w:val="20"/>
          <w:szCs w:val="20"/>
        </w:rPr>
        <w:t xml:space="preserve">of the Republic of Moldova </w:t>
      </w:r>
      <w:r w:rsidR="00FB51A7" w:rsidRPr="00FB51A7">
        <w:rPr>
          <w:rFonts w:ascii="Tahoma" w:hAnsi="Tahoma" w:cs="Tahoma"/>
          <w:sz w:val="20"/>
          <w:szCs w:val="20"/>
        </w:rPr>
        <w:t>(</w:t>
      </w:r>
      <w:r w:rsidR="00FB51A7" w:rsidRPr="0098332F">
        <w:rPr>
          <w:rFonts w:ascii="Tahoma" w:hAnsi="Tahoma" w:cs="Tahoma"/>
          <w:b/>
          <w:bCs/>
          <w:sz w:val="20"/>
          <w:szCs w:val="20"/>
        </w:rPr>
        <w:t>CEC</w:t>
      </w:r>
      <w:r w:rsidR="00FB51A7" w:rsidRPr="00FB51A7">
        <w:rPr>
          <w:rFonts w:ascii="Tahoma" w:hAnsi="Tahoma" w:cs="Tahoma"/>
          <w:sz w:val="20"/>
          <w:szCs w:val="20"/>
        </w:rPr>
        <w:t xml:space="preserve">) and the </w:t>
      </w:r>
      <w:r w:rsidR="00E8190A">
        <w:rPr>
          <w:rFonts w:ascii="Tahoma" w:hAnsi="Tahoma" w:cs="Tahoma"/>
          <w:sz w:val="20"/>
          <w:szCs w:val="20"/>
        </w:rPr>
        <w:t xml:space="preserve">2024-2027 Strategic programme of the </w:t>
      </w:r>
      <w:r w:rsidR="00FB51A7" w:rsidRPr="00FB51A7">
        <w:rPr>
          <w:rFonts w:ascii="Tahoma" w:hAnsi="Tahoma" w:cs="Tahoma"/>
          <w:sz w:val="20"/>
          <w:szCs w:val="20"/>
        </w:rPr>
        <w:t>Centre for Continuous Electoral Training (</w:t>
      </w:r>
      <w:r w:rsidR="00FB51A7" w:rsidRPr="0098332F">
        <w:rPr>
          <w:rFonts w:ascii="Tahoma" w:hAnsi="Tahoma" w:cs="Tahoma"/>
          <w:b/>
          <w:bCs/>
          <w:sz w:val="20"/>
          <w:szCs w:val="20"/>
        </w:rPr>
        <w:t>Training Centre</w:t>
      </w:r>
      <w:r w:rsidR="00FB51A7" w:rsidRPr="00FB51A7">
        <w:rPr>
          <w:rFonts w:ascii="Tahoma" w:hAnsi="Tahoma" w:cs="Tahoma"/>
          <w:sz w:val="20"/>
          <w:szCs w:val="20"/>
        </w:rPr>
        <w:t xml:space="preserve">). </w:t>
      </w:r>
      <w:r w:rsidR="00451328">
        <w:rPr>
          <w:rFonts w:ascii="Tahoma" w:hAnsi="Tahoma" w:cs="Tahoma"/>
          <w:sz w:val="20"/>
          <w:szCs w:val="20"/>
        </w:rPr>
        <w:t>The development of these documents in 2023 was carried out based on the</w:t>
      </w:r>
      <w:r w:rsidR="0098332F">
        <w:rPr>
          <w:rFonts w:ascii="Tahoma" w:hAnsi="Tahoma" w:cs="Tahoma"/>
          <w:sz w:val="20"/>
          <w:szCs w:val="20"/>
        </w:rPr>
        <w:t xml:space="preserve"> URSO methodology</w:t>
      </w:r>
      <w:r w:rsidR="00451328">
        <w:rPr>
          <w:rFonts w:ascii="Tahoma" w:hAnsi="Tahoma" w:cs="Tahoma"/>
          <w:sz w:val="20"/>
          <w:szCs w:val="20"/>
        </w:rPr>
        <w:t xml:space="preserve">. </w:t>
      </w:r>
      <w:r w:rsidR="00FB51A7" w:rsidRPr="00FB51A7">
        <w:rPr>
          <w:rFonts w:ascii="Tahoma" w:hAnsi="Tahoma" w:cs="Tahoma"/>
          <w:sz w:val="20"/>
          <w:szCs w:val="20"/>
        </w:rPr>
        <w:t xml:space="preserve">The URSO methodology will be </w:t>
      </w:r>
      <w:r w:rsidR="00E8190A">
        <w:rPr>
          <w:rFonts w:ascii="Tahoma" w:hAnsi="Tahoma" w:cs="Tahoma"/>
          <w:sz w:val="20"/>
          <w:szCs w:val="20"/>
        </w:rPr>
        <w:t>used</w:t>
      </w:r>
      <w:r w:rsidR="00E8190A" w:rsidRPr="00FB51A7">
        <w:rPr>
          <w:rFonts w:ascii="Tahoma" w:hAnsi="Tahoma" w:cs="Tahoma"/>
          <w:sz w:val="20"/>
          <w:szCs w:val="20"/>
        </w:rPr>
        <w:t xml:space="preserve"> </w:t>
      </w:r>
      <w:r w:rsidR="00FB51A7" w:rsidRPr="00FB51A7">
        <w:rPr>
          <w:rFonts w:ascii="Tahoma" w:hAnsi="Tahoma" w:cs="Tahoma"/>
          <w:sz w:val="20"/>
          <w:szCs w:val="20"/>
        </w:rPr>
        <w:t xml:space="preserve">to ensure that these </w:t>
      </w:r>
      <w:r w:rsidR="00E8190A">
        <w:rPr>
          <w:rFonts w:ascii="Tahoma" w:hAnsi="Tahoma" w:cs="Tahoma"/>
          <w:sz w:val="20"/>
          <w:szCs w:val="20"/>
        </w:rPr>
        <w:t>policy</w:t>
      </w:r>
      <w:r w:rsidR="00E8190A" w:rsidRPr="00FB51A7">
        <w:rPr>
          <w:rFonts w:ascii="Tahoma" w:hAnsi="Tahoma" w:cs="Tahoma"/>
          <w:sz w:val="20"/>
          <w:szCs w:val="20"/>
        </w:rPr>
        <w:t xml:space="preserve"> </w:t>
      </w:r>
      <w:r w:rsidR="002A7EF6">
        <w:rPr>
          <w:rFonts w:ascii="Tahoma" w:hAnsi="Tahoma" w:cs="Tahoma"/>
          <w:sz w:val="20"/>
          <w:szCs w:val="20"/>
        </w:rPr>
        <w:t>documents</w:t>
      </w:r>
      <w:r w:rsidR="00FB51A7" w:rsidRPr="00FB51A7">
        <w:rPr>
          <w:rFonts w:ascii="Tahoma" w:hAnsi="Tahoma" w:cs="Tahoma"/>
          <w:sz w:val="20"/>
          <w:szCs w:val="20"/>
        </w:rPr>
        <w:t xml:space="preserve"> are </w:t>
      </w:r>
      <w:r w:rsidR="00E8190A">
        <w:rPr>
          <w:rFonts w:ascii="Tahoma" w:hAnsi="Tahoma" w:cs="Tahoma"/>
          <w:sz w:val="20"/>
          <w:szCs w:val="20"/>
        </w:rPr>
        <w:t xml:space="preserve">properly applied and </w:t>
      </w:r>
      <w:r w:rsidR="00FB51A7" w:rsidRPr="00FB51A7">
        <w:rPr>
          <w:rFonts w:ascii="Tahoma" w:hAnsi="Tahoma" w:cs="Tahoma"/>
          <w:sz w:val="20"/>
          <w:szCs w:val="20"/>
        </w:rPr>
        <w:t xml:space="preserve">aligned with </w:t>
      </w:r>
      <w:r w:rsidR="00E8190A">
        <w:rPr>
          <w:rFonts w:ascii="Tahoma" w:hAnsi="Tahoma" w:cs="Tahoma"/>
          <w:sz w:val="20"/>
          <w:szCs w:val="20"/>
        </w:rPr>
        <w:t xml:space="preserve">the </w:t>
      </w:r>
      <w:r w:rsidR="00FB51A7" w:rsidRPr="00FB51A7">
        <w:rPr>
          <w:rFonts w:ascii="Tahoma" w:hAnsi="Tahoma" w:cs="Tahoma"/>
          <w:sz w:val="20"/>
          <w:szCs w:val="20"/>
        </w:rPr>
        <w:t>objectives</w:t>
      </w:r>
      <w:r w:rsidR="00E8190A">
        <w:rPr>
          <w:rFonts w:ascii="Tahoma" w:hAnsi="Tahoma" w:cs="Tahoma"/>
          <w:sz w:val="20"/>
          <w:szCs w:val="20"/>
        </w:rPr>
        <w:t xml:space="preserve"> and</w:t>
      </w:r>
      <w:r w:rsidR="002A7EF6">
        <w:rPr>
          <w:rFonts w:ascii="Tahoma" w:hAnsi="Tahoma" w:cs="Tahoma"/>
          <w:sz w:val="20"/>
          <w:szCs w:val="20"/>
        </w:rPr>
        <w:t xml:space="preserve"> estimated needs of the beneficiar</w:t>
      </w:r>
      <w:r w:rsidR="00E8190A">
        <w:rPr>
          <w:rFonts w:ascii="Tahoma" w:hAnsi="Tahoma" w:cs="Tahoma"/>
          <w:sz w:val="20"/>
          <w:szCs w:val="20"/>
        </w:rPr>
        <w:t xml:space="preserve">y institutions, consistent with the national priorities of the Republic of Moldova, including EU accession agenda, </w:t>
      </w:r>
      <w:r w:rsidR="00FB51A7" w:rsidRPr="00FB51A7">
        <w:rPr>
          <w:rFonts w:ascii="Tahoma" w:hAnsi="Tahoma" w:cs="Tahoma"/>
          <w:sz w:val="20"/>
          <w:szCs w:val="20"/>
        </w:rPr>
        <w:t>and consistent with best practices, as detailed in the deliverables below.</w:t>
      </w:r>
    </w:p>
    <w:p w14:paraId="51137FB9" w14:textId="77777777" w:rsidR="00BA2039" w:rsidRPr="00EA2362" w:rsidRDefault="00BA2039" w:rsidP="00BA2039">
      <w:pPr>
        <w:spacing w:line="276" w:lineRule="auto"/>
        <w:jc w:val="both"/>
        <w:rPr>
          <w:rFonts w:ascii="Tahoma" w:hAnsi="Tahoma" w:cs="Tahoma"/>
          <w:sz w:val="20"/>
          <w:szCs w:val="20"/>
        </w:rPr>
      </w:pPr>
    </w:p>
    <w:p w14:paraId="12D5772B" w14:textId="77777777"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2249565C" w14:textId="77777777" w:rsidR="00261462" w:rsidRPr="00EA2362" w:rsidRDefault="00261462" w:rsidP="00261462">
      <w:pPr>
        <w:spacing w:line="276" w:lineRule="auto"/>
        <w:jc w:val="both"/>
        <w:rPr>
          <w:rFonts w:ascii="Tahoma" w:hAnsi="Tahoma" w:cs="Tahoma"/>
          <w:sz w:val="20"/>
          <w:szCs w:val="20"/>
        </w:rPr>
      </w:pPr>
    </w:p>
    <w:p w14:paraId="7282C190" w14:textId="2A234F25"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C716C7">
        <w:rPr>
          <w:rFonts w:ascii="Tahoma" w:hAnsi="Tahoma" w:cs="Tahoma"/>
          <w:b/>
          <w:bCs/>
          <w:color w:val="000000"/>
          <w:sz w:val="20"/>
          <w:szCs w:val="20"/>
          <w:lang w:eastAsia="en-US"/>
        </w:rPr>
        <w:t>Euros</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1D48AFB8"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0889E9CF" w14:textId="77777777"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2DDB5403"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5232B834"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7ED176CF" w14:textId="77777777"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39103404" wp14:editId="3FFE95DB">
                <wp:simplePos x="0" y="0"/>
                <wp:positionH relativeFrom="column">
                  <wp:posOffset>4542155</wp:posOffset>
                </wp:positionH>
                <wp:positionV relativeFrom="paragraph">
                  <wp:posOffset>-168910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247E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57.65pt;margin-top:-13.3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" adj="3973" strokecolor="red">
                <o:lock v:ext="edit" aspectratio="t"/>
                <v:textbox style="layout-flow:vertical-ideographic"/>
                <w10:anchorlock/>
              </v:shape>
            </w:pict>
          </mc:Fallback>
        </mc:AlternateContent>
      </w:r>
    </w:p>
    <w:tbl>
      <w:tblPr>
        <w:tblW w:w="963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745"/>
        <w:gridCol w:w="1306"/>
        <w:gridCol w:w="1234"/>
        <w:gridCol w:w="1246"/>
        <w:gridCol w:w="1102"/>
      </w:tblGrid>
      <w:tr w:rsidR="00D8190B" w:rsidRPr="001575BB" w14:paraId="6974D427" w14:textId="582DFABB" w:rsidTr="0098332F">
        <w:trPr>
          <w:trHeight w:val="688"/>
          <w:jc w:val="center"/>
        </w:trPr>
        <w:tc>
          <w:tcPr>
            <w:tcW w:w="4745" w:type="dxa"/>
            <w:shd w:val="clear" w:color="auto" w:fill="DBE5F1" w:themeFill="accent1" w:themeFillTint="33"/>
            <w:vAlign w:val="center"/>
          </w:tcPr>
          <w:p w14:paraId="44C7CDD2" w14:textId="77777777" w:rsidR="00D8190B" w:rsidRPr="001575BB" w:rsidRDefault="00D8190B" w:rsidP="00261462">
            <w:pPr>
              <w:tabs>
                <w:tab w:val="left" w:pos="-139"/>
              </w:tabs>
              <w:spacing w:line="276" w:lineRule="auto"/>
              <w:ind w:right="-140"/>
              <w:jc w:val="center"/>
              <w:rPr>
                <w:rFonts w:ascii="Tahoma" w:hAnsi="Tahoma" w:cs="Tahoma"/>
                <w:b/>
                <w:sz w:val="18"/>
                <w:szCs w:val="18"/>
                <w:lang w:eastAsia="en-US"/>
              </w:rPr>
            </w:pPr>
            <w:r w:rsidRPr="001575BB">
              <w:rPr>
                <w:rFonts w:ascii="Tahoma" w:hAnsi="Tahoma" w:cs="Tahoma"/>
                <w:b/>
                <w:sz w:val="18"/>
                <w:szCs w:val="18"/>
                <w:lang w:eastAsia="en-US"/>
              </w:rPr>
              <w:t xml:space="preserve">Deliverables </w:t>
            </w:r>
            <w:r w:rsidRPr="001575BB">
              <w:rPr>
                <w:b/>
                <w:sz w:val="18"/>
                <w:szCs w:val="18"/>
                <w:lang w:eastAsia="en-US"/>
              </w:rPr>
              <w:t>▼</w:t>
            </w:r>
          </w:p>
        </w:tc>
        <w:tc>
          <w:tcPr>
            <w:tcW w:w="1306" w:type="dxa"/>
            <w:shd w:val="clear" w:color="auto" w:fill="DBE5F1" w:themeFill="accent1" w:themeFillTint="33"/>
            <w:vAlign w:val="center"/>
          </w:tcPr>
          <w:p w14:paraId="402FDD69" w14:textId="77777777" w:rsidR="00D8190B" w:rsidRPr="001575BB" w:rsidRDefault="00D8190B" w:rsidP="00261462">
            <w:pPr>
              <w:tabs>
                <w:tab w:val="left" w:pos="-139"/>
              </w:tabs>
              <w:spacing w:line="276" w:lineRule="auto"/>
              <w:ind w:right="-140"/>
              <w:jc w:val="center"/>
              <w:rPr>
                <w:rFonts w:ascii="Tahoma" w:hAnsi="Tahoma" w:cs="Tahoma"/>
                <w:b/>
                <w:sz w:val="18"/>
                <w:szCs w:val="18"/>
                <w:lang w:eastAsia="en-US"/>
              </w:rPr>
            </w:pPr>
            <w:r w:rsidRPr="001575BB">
              <w:rPr>
                <w:rFonts w:ascii="Tahoma" w:hAnsi="Tahoma" w:cs="Tahoma"/>
                <w:b/>
                <w:sz w:val="18"/>
                <w:szCs w:val="18"/>
                <w:lang w:eastAsia="en-US"/>
              </w:rPr>
              <w:t>Deadline for</w:t>
            </w:r>
          </w:p>
          <w:p w14:paraId="074DE31C" w14:textId="77777777" w:rsidR="00D8190B" w:rsidRPr="001575BB" w:rsidRDefault="00D8190B" w:rsidP="00261462">
            <w:pPr>
              <w:tabs>
                <w:tab w:val="left" w:pos="-139"/>
              </w:tabs>
              <w:spacing w:line="276" w:lineRule="auto"/>
              <w:ind w:right="-140"/>
              <w:jc w:val="center"/>
              <w:rPr>
                <w:rFonts w:ascii="Tahoma" w:hAnsi="Tahoma" w:cs="Tahoma"/>
                <w:b/>
                <w:sz w:val="18"/>
                <w:szCs w:val="18"/>
                <w:lang w:eastAsia="en-US"/>
              </w:rPr>
            </w:pPr>
            <w:r w:rsidRPr="001575BB">
              <w:rPr>
                <w:rFonts w:ascii="Tahoma" w:hAnsi="Tahoma" w:cs="Tahoma"/>
                <w:b/>
                <w:sz w:val="18"/>
                <w:szCs w:val="18"/>
                <w:lang w:eastAsia="en-US"/>
              </w:rPr>
              <w:t xml:space="preserve">delivery </w:t>
            </w:r>
            <w:r w:rsidRPr="001575BB">
              <w:rPr>
                <w:b/>
                <w:sz w:val="18"/>
                <w:szCs w:val="18"/>
                <w:lang w:eastAsia="en-US"/>
              </w:rPr>
              <w:t>▼</w:t>
            </w:r>
          </w:p>
        </w:tc>
        <w:tc>
          <w:tcPr>
            <w:tcW w:w="1234" w:type="dxa"/>
            <w:shd w:val="clear" w:color="auto" w:fill="DBE5F1" w:themeFill="accent1" w:themeFillTint="33"/>
          </w:tcPr>
          <w:p w14:paraId="1502897C" w14:textId="77777777" w:rsidR="00D8190B" w:rsidRDefault="00D8190B" w:rsidP="00624BE2">
            <w:pPr>
              <w:tabs>
                <w:tab w:val="left" w:pos="-99"/>
              </w:tabs>
              <w:spacing w:line="276" w:lineRule="auto"/>
              <w:ind w:right="-140" w:hanging="99"/>
              <w:jc w:val="center"/>
              <w:rPr>
                <w:rFonts w:ascii="Tahoma" w:hAnsi="Tahoma" w:cs="Tahoma"/>
                <w:b/>
                <w:sz w:val="18"/>
                <w:szCs w:val="18"/>
                <w:lang w:eastAsia="en-US"/>
              </w:rPr>
            </w:pPr>
          </w:p>
          <w:p w14:paraId="78037247" w14:textId="01936B03" w:rsidR="00D8190B" w:rsidRDefault="00D8190B" w:rsidP="00624BE2">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Unit/</w:t>
            </w:r>
          </w:p>
          <w:p w14:paraId="1D077AF7" w14:textId="2938C2BC" w:rsidR="00D8190B" w:rsidRDefault="00D8190B" w:rsidP="00624BE2">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working days</w:t>
            </w:r>
          </w:p>
        </w:tc>
        <w:tc>
          <w:tcPr>
            <w:tcW w:w="1246" w:type="dxa"/>
            <w:tcBorders>
              <w:bottom w:val="single" w:sz="2" w:space="0" w:color="FF0000"/>
            </w:tcBorders>
            <w:shd w:val="clear" w:color="auto" w:fill="DBE5F1" w:themeFill="accent1" w:themeFillTint="33"/>
            <w:vAlign w:val="center"/>
          </w:tcPr>
          <w:p w14:paraId="3B25F7F0" w14:textId="3F681326" w:rsidR="00D8190B" w:rsidRPr="00624BE2" w:rsidRDefault="0098332F" w:rsidP="00624BE2">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Total f</w:t>
            </w:r>
            <w:r w:rsidR="00D8190B" w:rsidRPr="00624BE2">
              <w:rPr>
                <w:rFonts w:ascii="Tahoma" w:hAnsi="Tahoma" w:cs="Tahoma"/>
                <w:b/>
                <w:sz w:val="18"/>
                <w:szCs w:val="18"/>
                <w:lang w:eastAsia="en-US"/>
              </w:rPr>
              <w:t>ee</w:t>
            </w:r>
          </w:p>
          <w:p w14:paraId="0ABD6CB9" w14:textId="0DFBEADD" w:rsidR="00D8190B" w:rsidRPr="001575BB" w:rsidRDefault="00D8190B" w:rsidP="00261462">
            <w:pPr>
              <w:tabs>
                <w:tab w:val="left" w:pos="-139"/>
              </w:tabs>
              <w:spacing w:line="276" w:lineRule="auto"/>
              <w:ind w:right="-140"/>
              <w:jc w:val="center"/>
              <w:rPr>
                <w:rFonts w:ascii="Tahoma" w:hAnsi="Tahoma" w:cs="Tahoma"/>
                <w:b/>
                <w:sz w:val="18"/>
                <w:szCs w:val="18"/>
                <w:lang w:eastAsia="en-US"/>
              </w:rPr>
            </w:pPr>
            <w:r w:rsidRPr="00624BE2">
              <w:rPr>
                <w:rFonts w:ascii="Tahoma" w:hAnsi="Tahoma" w:cs="Tahoma"/>
                <w:b/>
                <w:sz w:val="18"/>
                <w:szCs w:val="18"/>
                <w:lang w:eastAsia="en-US"/>
              </w:rPr>
              <w:t>wit</w:t>
            </w:r>
            <w:r>
              <w:rPr>
                <w:rFonts w:ascii="Tahoma" w:hAnsi="Tahoma" w:cs="Tahoma"/>
                <w:b/>
                <w:sz w:val="18"/>
                <w:szCs w:val="18"/>
                <w:lang w:eastAsia="en-US"/>
              </w:rPr>
              <w:t>h</w:t>
            </w:r>
            <w:r w:rsidRPr="00624BE2">
              <w:rPr>
                <w:rFonts w:ascii="Tahoma" w:hAnsi="Tahoma" w:cs="Tahoma"/>
                <w:b/>
                <w:sz w:val="18"/>
                <w:szCs w:val="18"/>
                <w:lang w:eastAsia="en-US"/>
              </w:rPr>
              <w:t xml:space="preserve"> VAT </w:t>
            </w:r>
            <w:r w:rsidRPr="001575BB">
              <w:rPr>
                <w:b/>
                <w:sz w:val="18"/>
                <w:szCs w:val="18"/>
                <w:lang w:eastAsia="en-US"/>
              </w:rPr>
              <w:t>▼</w:t>
            </w:r>
          </w:p>
        </w:tc>
        <w:tc>
          <w:tcPr>
            <w:tcW w:w="1102" w:type="dxa"/>
            <w:tcBorders>
              <w:bottom w:val="single" w:sz="2" w:space="0" w:color="FF0000"/>
            </w:tcBorders>
            <w:shd w:val="clear" w:color="auto" w:fill="DBE5F1" w:themeFill="accent1" w:themeFillTint="33"/>
          </w:tcPr>
          <w:p w14:paraId="7B81510F" w14:textId="4EE0A3B5" w:rsidR="00D8190B" w:rsidRPr="00D74CBE" w:rsidRDefault="0098332F" w:rsidP="00624BE2">
            <w:pPr>
              <w:tabs>
                <w:tab w:val="left" w:pos="-139"/>
              </w:tabs>
              <w:spacing w:line="276" w:lineRule="auto"/>
              <w:ind w:left="-193" w:right="-140" w:firstLine="79"/>
              <w:jc w:val="center"/>
              <w:rPr>
                <w:rFonts w:ascii="Tahoma" w:hAnsi="Tahoma" w:cs="Tahoma"/>
                <w:b/>
                <w:sz w:val="18"/>
                <w:szCs w:val="18"/>
                <w:lang w:eastAsia="en-US"/>
              </w:rPr>
            </w:pPr>
            <w:r>
              <w:rPr>
                <w:rFonts w:ascii="Tahoma" w:hAnsi="Tahoma" w:cs="Tahoma"/>
                <w:b/>
                <w:bCs/>
                <w:sz w:val="18"/>
                <w:szCs w:val="18"/>
                <w:lang w:eastAsia="en-US"/>
              </w:rPr>
              <w:t>Total f</w:t>
            </w:r>
            <w:r w:rsidR="00D8190B" w:rsidRPr="00D74CBE">
              <w:rPr>
                <w:rFonts w:ascii="Tahoma" w:hAnsi="Tahoma" w:cs="Tahoma"/>
                <w:b/>
                <w:bCs/>
                <w:sz w:val="18"/>
                <w:szCs w:val="18"/>
                <w:lang w:eastAsia="en-US"/>
              </w:rPr>
              <w:t>ee</w:t>
            </w:r>
          </w:p>
          <w:p w14:paraId="2B0FA622" w14:textId="77777777" w:rsidR="00D8190B" w:rsidRPr="00D74CBE" w:rsidRDefault="00D8190B" w:rsidP="00624BE2">
            <w:pPr>
              <w:tabs>
                <w:tab w:val="left" w:pos="-139"/>
              </w:tabs>
              <w:spacing w:line="276" w:lineRule="auto"/>
              <w:ind w:left="-193" w:right="-140" w:firstLine="79"/>
              <w:jc w:val="center"/>
              <w:rPr>
                <w:rFonts w:ascii="Tahoma" w:hAnsi="Tahoma" w:cs="Tahoma"/>
                <w:b/>
                <w:sz w:val="18"/>
                <w:szCs w:val="18"/>
                <w:lang w:eastAsia="en-US"/>
              </w:rPr>
            </w:pPr>
            <w:r w:rsidRPr="00D74CBE">
              <w:rPr>
                <w:rFonts w:ascii="Tahoma" w:hAnsi="Tahoma" w:cs="Tahoma"/>
                <w:b/>
                <w:bCs/>
                <w:sz w:val="18"/>
                <w:szCs w:val="18"/>
                <w:lang w:eastAsia="en-US"/>
              </w:rPr>
              <w:t>without VAT</w:t>
            </w:r>
            <w:r w:rsidRPr="00D74CBE">
              <w:rPr>
                <w:rFonts w:ascii="Tahoma" w:hAnsi="Tahoma" w:cs="Tahoma"/>
                <w:b/>
                <w:sz w:val="18"/>
                <w:szCs w:val="18"/>
                <w:lang w:eastAsia="en-US"/>
              </w:rPr>
              <w:t> </w:t>
            </w:r>
          </w:p>
          <w:p w14:paraId="76F8AA94" w14:textId="77777777" w:rsidR="00D8190B" w:rsidRPr="001575BB" w:rsidRDefault="00D8190B" w:rsidP="004845C7">
            <w:pPr>
              <w:tabs>
                <w:tab w:val="left" w:pos="-99"/>
              </w:tabs>
              <w:spacing w:line="276" w:lineRule="auto"/>
              <w:ind w:right="-140" w:hanging="99"/>
              <w:jc w:val="center"/>
              <w:rPr>
                <w:rFonts w:ascii="Tahoma" w:hAnsi="Tahoma" w:cs="Tahoma"/>
                <w:b/>
                <w:sz w:val="18"/>
                <w:szCs w:val="18"/>
                <w:lang w:eastAsia="en-US"/>
              </w:rPr>
            </w:pPr>
          </w:p>
        </w:tc>
      </w:tr>
      <w:tr w:rsidR="001E6605" w:rsidRPr="001575BB" w14:paraId="3BEAD35A" w14:textId="00A999FC" w:rsidTr="0098332F">
        <w:trPr>
          <w:trHeight w:val="2505"/>
          <w:jc w:val="center"/>
        </w:trPr>
        <w:tc>
          <w:tcPr>
            <w:tcW w:w="4745" w:type="dxa"/>
            <w:shd w:val="clear" w:color="auto" w:fill="F2F2F2" w:themeFill="background1" w:themeFillShade="F2"/>
            <w:vAlign w:val="center"/>
          </w:tcPr>
          <w:p w14:paraId="102C2228" w14:textId="55AB21D1" w:rsidR="001E6605" w:rsidRDefault="001E6605" w:rsidP="00205D24">
            <w:pPr>
              <w:tabs>
                <w:tab w:val="left" w:pos="-139"/>
              </w:tabs>
              <w:spacing w:line="276" w:lineRule="auto"/>
              <w:jc w:val="both"/>
              <w:rPr>
                <w:rFonts w:ascii="Tahoma" w:hAnsi="Tahoma" w:cs="Tahoma"/>
                <w:b/>
                <w:bCs/>
                <w:i/>
                <w:iCs/>
                <w:sz w:val="18"/>
                <w:szCs w:val="18"/>
                <w:lang w:val="en-US" w:eastAsia="en-US"/>
              </w:rPr>
            </w:pPr>
            <w:r>
              <w:rPr>
                <w:rFonts w:ascii="Tahoma" w:hAnsi="Tahoma" w:cs="Tahoma"/>
                <w:b/>
                <w:bCs/>
                <w:i/>
                <w:iCs/>
                <w:sz w:val="18"/>
                <w:szCs w:val="18"/>
                <w:lang w:val="en-US" w:eastAsia="en-US"/>
              </w:rPr>
              <w:t>International c</w:t>
            </w:r>
            <w:r w:rsidRPr="00555D4B">
              <w:rPr>
                <w:rFonts w:ascii="Tahoma" w:hAnsi="Tahoma" w:cs="Tahoma"/>
                <w:b/>
                <w:bCs/>
                <w:i/>
                <w:iCs/>
                <w:sz w:val="18"/>
                <w:szCs w:val="18"/>
                <w:lang w:val="en-US" w:eastAsia="en-US"/>
              </w:rPr>
              <w:t xml:space="preserve">onsultancy services for </w:t>
            </w:r>
            <w:r>
              <w:rPr>
                <w:rFonts w:ascii="Tahoma" w:hAnsi="Tahoma" w:cs="Tahoma"/>
                <w:b/>
                <w:bCs/>
                <w:i/>
                <w:iCs/>
                <w:sz w:val="18"/>
                <w:szCs w:val="18"/>
                <w:lang w:val="en-US" w:eastAsia="en-US"/>
              </w:rPr>
              <w:t xml:space="preserve">the </w:t>
            </w:r>
            <w:r w:rsidRPr="00555D4B">
              <w:rPr>
                <w:rFonts w:ascii="Tahoma" w:hAnsi="Tahoma" w:cs="Tahoma"/>
                <w:b/>
                <w:bCs/>
                <w:i/>
                <w:iCs/>
                <w:sz w:val="18"/>
                <w:szCs w:val="18"/>
                <w:lang w:val="en-US" w:eastAsia="en-US"/>
              </w:rPr>
              <w:t>mid-term URSO assessment of the implementation of the Central Electoral Commission</w:t>
            </w:r>
            <w:r>
              <w:rPr>
                <w:rFonts w:ascii="Tahoma" w:hAnsi="Tahoma" w:cs="Tahoma"/>
                <w:b/>
                <w:bCs/>
                <w:i/>
                <w:iCs/>
                <w:sz w:val="18"/>
                <w:szCs w:val="18"/>
                <w:lang w:val="en-US" w:eastAsia="en-US"/>
              </w:rPr>
              <w:t>’s</w:t>
            </w:r>
            <w:r w:rsidRPr="00555D4B">
              <w:rPr>
                <w:rFonts w:ascii="Tahoma" w:hAnsi="Tahoma" w:cs="Tahoma"/>
                <w:b/>
                <w:bCs/>
                <w:i/>
                <w:iCs/>
                <w:sz w:val="18"/>
                <w:szCs w:val="18"/>
                <w:lang w:val="en-US" w:eastAsia="en-US"/>
              </w:rPr>
              <w:t xml:space="preserve"> Strategic </w:t>
            </w:r>
            <w:proofErr w:type="spellStart"/>
            <w:r w:rsidRPr="00555D4B">
              <w:rPr>
                <w:rFonts w:ascii="Tahoma" w:hAnsi="Tahoma" w:cs="Tahoma"/>
                <w:b/>
                <w:bCs/>
                <w:i/>
                <w:iCs/>
                <w:sz w:val="18"/>
                <w:szCs w:val="18"/>
                <w:lang w:val="en-US" w:eastAsia="en-US"/>
              </w:rPr>
              <w:t>Programme</w:t>
            </w:r>
            <w:proofErr w:type="spellEnd"/>
            <w:r w:rsidRPr="00555D4B">
              <w:rPr>
                <w:rFonts w:ascii="Tahoma" w:hAnsi="Tahoma" w:cs="Tahoma"/>
                <w:b/>
                <w:bCs/>
                <w:i/>
                <w:iCs/>
                <w:sz w:val="18"/>
                <w:szCs w:val="18"/>
                <w:lang w:val="en-US" w:eastAsia="en-US"/>
              </w:rPr>
              <w:t xml:space="preserve"> for 2024-2026 and the Centre for Continuous Electoral Training</w:t>
            </w:r>
            <w:r>
              <w:rPr>
                <w:rFonts w:ascii="Tahoma" w:hAnsi="Tahoma" w:cs="Tahoma"/>
                <w:b/>
                <w:bCs/>
                <w:i/>
                <w:iCs/>
                <w:sz w:val="18"/>
                <w:szCs w:val="18"/>
                <w:lang w:val="en-US" w:eastAsia="en-US"/>
              </w:rPr>
              <w:t>’s</w:t>
            </w:r>
            <w:r w:rsidRPr="00555D4B">
              <w:rPr>
                <w:rFonts w:ascii="Tahoma" w:hAnsi="Tahoma" w:cs="Tahoma"/>
                <w:b/>
                <w:bCs/>
                <w:i/>
                <w:iCs/>
                <w:sz w:val="18"/>
                <w:szCs w:val="18"/>
                <w:lang w:val="en-US" w:eastAsia="en-US"/>
              </w:rPr>
              <w:t xml:space="preserve"> Strategic </w:t>
            </w:r>
            <w:proofErr w:type="spellStart"/>
            <w:r w:rsidRPr="00555D4B">
              <w:rPr>
                <w:rFonts w:ascii="Tahoma" w:hAnsi="Tahoma" w:cs="Tahoma"/>
                <w:b/>
                <w:bCs/>
                <w:i/>
                <w:iCs/>
                <w:sz w:val="18"/>
                <w:szCs w:val="18"/>
                <w:lang w:val="en-US" w:eastAsia="en-US"/>
              </w:rPr>
              <w:t>Programme</w:t>
            </w:r>
            <w:proofErr w:type="spellEnd"/>
            <w:r w:rsidRPr="00555D4B">
              <w:rPr>
                <w:rFonts w:ascii="Tahoma" w:hAnsi="Tahoma" w:cs="Tahoma"/>
                <w:b/>
                <w:bCs/>
                <w:i/>
                <w:iCs/>
                <w:sz w:val="18"/>
                <w:szCs w:val="18"/>
                <w:lang w:val="en-US" w:eastAsia="en-US"/>
              </w:rPr>
              <w:t xml:space="preserve"> for 2024-2027</w:t>
            </w:r>
          </w:p>
          <w:p w14:paraId="21233E8D" w14:textId="77777777" w:rsidR="001E6605" w:rsidRDefault="001E6605" w:rsidP="00205D24">
            <w:pPr>
              <w:tabs>
                <w:tab w:val="left" w:pos="-139"/>
              </w:tabs>
              <w:spacing w:line="276" w:lineRule="auto"/>
              <w:jc w:val="both"/>
              <w:rPr>
                <w:rFonts w:ascii="Tahoma" w:hAnsi="Tahoma" w:cs="Tahoma"/>
                <w:b/>
                <w:bCs/>
                <w:i/>
                <w:iCs/>
                <w:sz w:val="18"/>
                <w:szCs w:val="18"/>
                <w:lang w:val="en-US" w:eastAsia="en-US"/>
              </w:rPr>
            </w:pPr>
          </w:p>
          <w:p w14:paraId="2D0C146A" w14:textId="04496329" w:rsidR="001E6605" w:rsidRPr="00D8190B" w:rsidRDefault="001E6605" w:rsidP="00205D24">
            <w:pPr>
              <w:tabs>
                <w:tab w:val="left" w:pos="-139"/>
              </w:tabs>
              <w:spacing w:line="276" w:lineRule="auto"/>
              <w:jc w:val="both"/>
              <w:rPr>
                <w:rFonts w:ascii="Tahoma" w:hAnsi="Tahoma" w:cs="Tahoma"/>
                <w:b/>
                <w:bCs/>
                <w:sz w:val="18"/>
                <w:szCs w:val="18"/>
                <w:lang w:val="en-US" w:eastAsia="en-US"/>
              </w:rPr>
            </w:pPr>
            <w:r w:rsidRPr="00D8190B">
              <w:rPr>
                <w:rFonts w:ascii="Tahoma" w:hAnsi="Tahoma" w:cs="Tahoma"/>
                <w:b/>
                <w:bCs/>
                <w:sz w:val="18"/>
                <w:szCs w:val="18"/>
                <w:lang w:val="en-US" w:eastAsia="en-US"/>
              </w:rPr>
              <w:t xml:space="preserve">1. Deliver revised URSO methodology </w:t>
            </w:r>
            <w:r>
              <w:rPr>
                <w:rFonts w:ascii="Tahoma" w:hAnsi="Tahoma" w:cs="Tahoma"/>
                <w:b/>
                <w:bCs/>
                <w:sz w:val="18"/>
                <w:szCs w:val="18"/>
                <w:lang w:val="en-US" w:eastAsia="en-US"/>
              </w:rPr>
              <w:t>reflecting</w:t>
            </w:r>
            <w:r w:rsidRPr="00D8190B">
              <w:rPr>
                <w:rFonts w:ascii="Tahoma" w:hAnsi="Tahoma" w:cs="Tahoma"/>
                <w:b/>
                <w:bCs/>
                <w:sz w:val="18"/>
                <w:szCs w:val="18"/>
                <w:lang w:val="en-US" w:eastAsia="en-US"/>
              </w:rPr>
              <w:t xml:space="preserve"> the specificity of Moldovan electoral </w:t>
            </w:r>
            <w:r w:rsidRPr="00451328">
              <w:rPr>
                <w:rFonts w:ascii="Tahoma" w:hAnsi="Tahoma" w:cs="Tahoma"/>
                <w:b/>
                <w:bCs/>
                <w:sz w:val="18"/>
                <w:szCs w:val="18"/>
                <w:lang w:val="en-US" w:eastAsia="en-US"/>
              </w:rPr>
              <w:t>framework</w:t>
            </w:r>
            <w:r w:rsidRPr="00D8190B">
              <w:rPr>
                <w:rFonts w:ascii="Tahoma" w:hAnsi="Tahoma" w:cs="Tahoma"/>
                <w:b/>
                <w:bCs/>
                <w:sz w:val="18"/>
                <w:szCs w:val="18"/>
                <w:lang w:val="en-US" w:eastAsia="en-US"/>
              </w:rPr>
              <w:t xml:space="preserve">. </w:t>
            </w:r>
            <w:r>
              <w:rPr>
                <w:rFonts w:ascii="Tahoma" w:hAnsi="Tahoma" w:cs="Tahoma"/>
                <w:b/>
                <w:bCs/>
                <w:sz w:val="18"/>
                <w:szCs w:val="18"/>
                <w:lang w:val="en-US" w:eastAsia="en-US"/>
              </w:rPr>
              <w:t>It s</w:t>
            </w:r>
            <w:r w:rsidRPr="00D8190B">
              <w:rPr>
                <w:rFonts w:ascii="Tahoma" w:hAnsi="Tahoma" w:cs="Tahoma"/>
                <w:b/>
                <w:bCs/>
                <w:sz w:val="18"/>
                <w:szCs w:val="18"/>
                <w:lang w:val="en-US" w:eastAsia="en-US"/>
              </w:rPr>
              <w:t xml:space="preserve">hould be done based on the data </w:t>
            </w:r>
            <w:r>
              <w:rPr>
                <w:rFonts w:ascii="Tahoma" w:hAnsi="Tahoma" w:cs="Tahoma"/>
                <w:b/>
                <w:bCs/>
                <w:sz w:val="18"/>
                <w:szCs w:val="18"/>
                <w:lang w:val="en-US" w:eastAsia="en-US"/>
              </w:rPr>
              <w:t>provided</w:t>
            </w:r>
            <w:r w:rsidRPr="00D8190B">
              <w:rPr>
                <w:rFonts w:ascii="Tahoma" w:hAnsi="Tahoma" w:cs="Tahoma"/>
                <w:b/>
                <w:bCs/>
                <w:sz w:val="18"/>
                <w:szCs w:val="18"/>
                <w:lang w:val="en-US" w:eastAsia="en-US"/>
              </w:rPr>
              <w:t xml:space="preserve"> by the local consultants (Moldova)</w:t>
            </w:r>
            <w:r>
              <w:rPr>
                <w:rFonts w:ascii="Tahoma" w:hAnsi="Tahoma" w:cs="Tahoma"/>
                <w:b/>
                <w:bCs/>
                <w:sz w:val="18"/>
                <w:szCs w:val="18"/>
                <w:lang w:val="en-US" w:eastAsia="en-US"/>
              </w:rPr>
              <w:t xml:space="preserve"> as well as own desk-research.</w:t>
            </w:r>
          </w:p>
          <w:p w14:paraId="41FBD75A" w14:textId="7DCBBFDF" w:rsidR="001E6605" w:rsidRPr="001575BB" w:rsidRDefault="001E6605" w:rsidP="00D8190B">
            <w:pPr>
              <w:pStyle w:val="ListParagraph"/>
              <w:tabs>
                <w:tab w:val="left" w:pos="-139"/>
              </w:tabs>
              <w:spacing w:line="276" w:lineRule="auto"/>
              <w:ind w:left="462"/>
              <w:jc w:val="both"/>
              <w:rPr>
                <w:rFonts w:ascii="Tahoma" w:hAnsi="Tahoma" w:cs="Tahoma"/>
                <w:sz w:val="18"/>
                <w:szCs w:val="18"/>
                <w:lang w:eastAsia="en-US"/>
              </w:rPr>
            </w:pPr>
          </w:p>
        </w:tc>
        <w:tc>
          <w:tcPr>
            <w:tcW w:w="1306" w:type="dxa"/>
            <w:tcBorders>
              <w:right w:val="single" w:sz="2" w:space="0" w:color="FF0000"/>
            </w:tcBorders>
            <w:shd w:val="clear" w:color="auto" w:fill="F2F2F2" w:themeFill="background1" w:themeFillShade="F2"/>
            <w:vAlign w:val="center"/>
          </w:tcPr>
          <w:p w14:paraId="2C5CC9E8" w14:textId="77777777" w:rsidR="001E6605" w:rsidRDefault="001E6605" w:rsidP="00261462">
            <w:pPr>
              <w:tabs>
                <w:tab w:val="left" w:pos="-139"/>
              </w:tabs>
              <w:spacing w:line="276" w:lineRule="auto"/>
              <w:ind w:right="-140"/>
              <w:jc w:val="center"/>
              <w:rPr>
                <w:rFonts w:ascii="Tahoma" w:hAnsi="Tahoma" w:cs="Tahoma"/>
                <w:sz w:val="18"/>
                <w:szCs w:val="18"/>
                <w:lang w:eastAsia="en-US"/>
              </w:rPr>
            </w:pPr>
          </w:p>
          <w:p w14:paraId="577B602B" w14:textId="77777777" w:rsidR="001E6605" w:rsidRDefault="001E6605" w:rsidP="00261462">
            <w:pPr>
              <w:tabs>
                <w:tab w:val="left" w:pos="-139"/>
              </w:tabs>
              <w:spacing w:line="276" w:lineRule="auto"/>
              <w:ind w:right="-140"/>
              <w:jc w:val="center"/>
              <w:rPr>
                <w:rFonts w:ascii="Tahoma" w:hAnsi="Tahoma" w:cs="Tahoma"/>
                <w:sz w:val="18"/>
                <w:szCs w:val="18"/>
                <w:lang w:eastAsia="en-US"/>
              </w:rPr>
            </w:pPr>
          </w:p>
          <w:p w14:paraId="34CA567D" w14:textId="77777777" w:rsidR="001E6605" w:rsidRDefault="001E6605" w:rsidP="00261462">
            <w:pPr>
              <w:tabs>
                <w:tab w:val="left" w:pos="-139"/>
              </w:tabs>
              <w:spacing w:line="276" w:lineRule="auto"/>
              <w:ind w:right="-140"/>
              <w:jc w:val="center"/>
              <w:rPr>
                <w:rFonts w:ascii="Tahoma" w:hAnsi="Tahoma" w:cs="Tahoma"/>
                <w:sz w:val="18"/>
                <w:szCs w:val="18"/>
                <w:lang w:eastAsia="en-US"/>
              </w:rPr>
            </w:pPr>
          </w:p>
          <w:p w14:paraId="20FB331A" w14:textId="77777777" w:rsidR="001E6605" w:rsidRDefault="001E6605" w:rsidP="00261462">
            <w:pPr>
              <w:tabs>
                <w:tab w:val="left" w:pos="-139"/>
              </w:tabs>
              <w:spacing w:line="276" w:lineRule="auto"/>
              <w:ind w:right="-140"/>
              <w:jc w:val="center"/>
              <w:rPr>
                <w:rFonts w:ascii="Tahoma" w:hAnsi="Tahoma" w:cs="Tahoma"/>
                <w:sz w:val="18"/>
                <w:szCs w:val="18"/>
                <w:lang w:eastAsia="en-US"/>
              </w:rPr>
            </w:pPr>
          </w:p>
          <w:p w14:paraId="3BFC6C52" w14:textId="33688C8F" w:rsidR="001E6605" w:rsidRDefault="001E6605"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w:t>
            </w:r>
            <w:r w:rsidR="00E9229A">
              <w:rPr>
                <w:rFonts w:ascii="Tahoma" w:hAnsi="Tahoma" w:cs="Tahoma"/>
                <w:sz w:val="18"/>
                <w:szCs w:val="18"/>
                <w:lang w:eastAsia="en-US"/>
              </w:rPr>
              <w:t>5</w:t>
            </w:r>
            <w:r>
              <w:rPr>
                <w:rFonts w:ascii="Tahoma" w:hAnsi="Tahoma" w:cs="Tahoma"/>
                <w:sz w:val="18"/>
                <w:szCs w:val="18"/>
                <w:lang w:eastAsia="en-US"/>
              </w:rPr>
              <w:t>.11.2025</w:t>
            </w:r>
          </w:p>
          <w:p w14:paraId="758162D8" w14:textId="358EB607" w:rsidR="001E6605" w:rsidRPr="001575BB" w:rsidRDefault="001E6605" w:rsidP="00261462">
            <w:pPr>
              <w:tabs>
                <w:tab w:val="left" w:pos="-139"/>
              </w:tabs>
              <w:spacing w:line="276" w:lineRule="auto"/>
              <w:ind w:right="-140"/>
              <w:jc w:val="center"/>
              <w:rPr>
                <w:rFonts w:ascii="Tahoma" w:hAnsi="Tahoma" w:cs="Tahoma"/>
                <w:sz w:val="18"/>
                <w:szCs w:val="18"/>
                <w:lang w:eastAsia="en-US"/>
              </w:rPr>
            </w:pPr>
          </w:p>
        </w:tc>
        <w:tc>
          <w:tcPr>
            <w:tcW w:w="1234" w:type="dxa"/>
            <w:tcBorders>
              <w:right w:val="single" w:sz="2" w:space="0" w:color="FF0000"/>
            </w:tcBorders>
            <w:shd w:val="clear" w:color="auto" w:fill="FFFFFF" w:themeFill="background1"/>
          </w:tcPr>
          <w:p w14:paraId="2049B31C" w14:textId="77777777" w:rsidR="001E6605" w:rsidRDefault="001E6605" w:rsidP="00261462">
            <w:pPr>
              <w:tabs>
                <w:tab w:val="left" w:pos="-139"/>
              </w:tabs>
              <w:spacing w:line="276" w:lineRule="auto"/>
              <w:ind w:right="-140"/>
              <w:jc w:val="center"/>
              <w:rPr>
                <w:rFonts w:ascii="Tahoma" w:hAnsi="Tahoma" w:cs="Tahoma"/>
                <w:sz w:val="18"/>
                <w:szCs w:val="18"/>
                <w:lang w:eastAsia="en-US"/>
              </w:rPr>
            </w:pPr>
          </w:p>
          <w:p w14:paraId="422EAF45" w14:textId="77777777" w:rsidR="001E6605" w:rsidRDefault="001E6605" w:rsidP="00261462">
            <w:pPr>
              <w:tabs>
                <w:tab w:val="left" w:pos="-139"/>
              </w:tabs>
              <w:spacing w:line="276" w:lineRule="auto"/>
              <w:ind w:right="-140"/>
              <w:jc w:val="center"/>
              <w:rPr>
                <w:rFonts w:ascii="Tahoma" w:hAnsi="Tahoma" w:cs="Tahoma"/>
                <w:sz w:val="18"/>
                <w:szCs w:val="18"/>
                <w:lang w:eastAsia="en-US"/>
              </w:rPr>
            </w:pPr>
          </w:p>
          <w:p w14:paraId="62F268D0" w14:textId="77777777" w:rsidR="001E6605" w:rsidRDefault="001E6605" w:rsidP="00261462">
            <w:pPr>
              <w:tabs>
                <w:tab w:val="left" w:pos="-139"/>
              </w:tabs>
              <w:spacing w:line="276" w:lineRule="auto"/>
              <w:ind w:right="-140"/>
              <w:jc w:val="center"/>
              <w:rPr>
                <w:rFonts w:ascii="Tahoma" w:hAnsi="Tahoma" w:cs="Tahoma"/>
                <w:sz w:val="18"/>
                <w:szCs w:val="18"/>
                <w:lang w:eastAsia="en-US"/>
              </w:rPr>
            </w:pPr>
          </w:p>
          <w:p w14:paraId="375278FB" w14:textId="77777777" w:rsidR="001E6605" w:rsidRPr="001575BB" w:rsidRDefault="001E6605" w:rsidP="00261462">
            <w:pPr>
              <w:tabs>
                <w:tab w:val="left" w:pos="-139"/>
              </w:tabs>
              <w:spacing w:line="276" w:lineRule="auto"/>
              <w:ind w:right="-140"/>
              <w:jc w:val="center"/>
              <w:rPr>
                <w:rFonts w:ascii="Tahoma" w:hAnsi="Tahoma" w:cs="Tahoma"/>
                <w:sz w:val="18"/>
                <w:szCs w:val="18"/>
                <w:lang w:eastAsia="en-US"/>
              </w:rPr>
            </w:pPr>
          </w:p>
        </w:tc>
        <w:tc>
          <w:tcPr>
            <w:tcW w:w="1246" w:type="dxa"/>
            <w:tcBorders>
              <w:top w:val="single" w:sz="2" w:space="0" w:color="FF0000"/>
              <w:left w:val="single" w:sz="2" w:space="0" w:color="FF0000"/>
              <w:right w:val="single" w:sz="2" w:space="0" w:color="FF0000"/>
            </w:tcBorders>
            <w:shd w:val="clear" w:color="auto" w:fill="FFFFFF" w:themeFill="background1"/>
            <w:vAlign w:val="center"/>
          </w:tcPr>
          <w:p w14:paraId="7FB9FFC9" w14:textId="43052468" w:rsidR="001E6605" w:rsidRPr="001575BB" w:rsidRDefault="001E6605" w:rsidP="00261462">
            <w:pPr>
              <w:tabs>
                <w:tab w:val="left" w:pos="-139"/>
              </w:tabs>
              <w:spacing w:line="276" w:lineRule="auto"/>
              <w:ind w:right="-140"/>
              <w:jc w:val="center"/>
              <w:rPr>
                <w:rFonts w:ascii="Tahoma" w:hAnsi="Tahoma" w:cs="Tahoma"/>
                <w:sz w:val="18"/>
                <w:szCs w:val="18"/>
                <w:lang w:eastAsia="en-US"/>
              </w:rPr>
            </w:pPr>
          </w:p>
        </w:tc>
        <w:tc>
          <w:tcPr>
            <w:tcW w:w="1102" w:type="dxa"/>
            <w:tcBorders>
              <w:top w:val="single" w:sz="2" w:space="0" w:color="FF0000"/>
              <w:left w:val="single" w:sz="2" w:space="0" w:color="FF0000"/>
              <w:right w:val="single" w:sz="2" w:space="0" w:color="FF0000"/>
            </w:tcBorders>
            <w:shd w:val="clear" w:color="auto" w:fill="FFFFFF" w:themeFill="background1"/>
          </w:tcPr>
          <w:p w14:paraId="058510BF" w14:textId="77777777" w:rsidR="001E6605" w:rsidRPr="001575BB" w:rsidRDefault="001E6605" w:rsidP="00261462">
            <w:pPr>
              <w:tabs>
                <w:tab w:val="left" w:pos="-139"/>
              </w:tabs>
              <w:spacing w:line="276" w:lineRule="auto"/>
              <w:ind w:right="-140"/>
              <w:jc w:val="center"/>
              <w:rPr>
                <w:rFonts w:ascii="Tahoma" w:hAnsi="Tahoma" w:cs="Tahoma"/>
                <w:sz w:val="18"/>
                <w:szCs w:val="18"/>
                <w:lang w:eastAsia="en-US"/>
              </w:rPr>
            </w:pPr>
          </w:p>
        </w:tc>
      </w:tr>
      <w:tr w:rsidR="001E6605" w:rsidRPr="001575BB" w14:paraId="548A8285" w14:textId="77777777" w:rsidTr="0098332F">
        <w:trPr>
          <w:trHeight w:val="2504"/>
          <w:jc w:val="center"/>
        </w:trPr>
        <w:tc>
          <w:tcPr>
            <w:tcW w:w="4745" w:type="dxa"/>
            <w:shd w:val="clear" w:color="auto" w:fill="F2F2F2" w:themeFill="background1" w:themeFillShade="F2"/>
            <w:vAlign w:val="center"/>
          </w:tcPr>
          <w:p w14:paraId="0C8CB677" w14:textId="0F28EBA3" w:rsidR="001E6605" w:rsidRPr="00D8190B" w:rsidRDefault="001E6605" w:rsidP="00D8190B">
            <w:pPr>
              <w:tabs>
                <w:tab w:val="left" w:pos="-139"/>
              </w:tabs>
              <w:spacing w:line="276" w:lineRule="auto"/>
              <w:jc w:val="both"/>
              <w:rPr>
                <w:rFonts w:ascii="Tahoma" w:hAnsi="Tahoma" w:cs="Tahoma"/>
                <w:b/>
                <w:bCs/>
                <w:sz w:val="18"/>
                <w:szCs w:val="18"/>
                <w:lang w:eastAsia="en-US"/>
              </w:rPr>
            </w:pPr>
            <w:r w:rsidRPr="00D8190B">
              <w:rPr>
                <w:rFonts w:ascii="Tahoma" w:hAnsi="Tahoma" w:cs="Tahoma"/>
                <w:b/>
                <w:bCs/>
                <w:sz w:val="18"/>
                <w:szCs w:val="18"/>
                <w:lang w:val="en-US" w:eastAsia="en-US"/>
              </w:rPr>
              <w:t xml:space="preserve">2. </w:t>
            </w:r>
            <w:r w:rsidRPr="00D8190B">
              <w:rPr>
                <w:rFonts w:ascii="Tahoma" w:hAnsi="Tahoma" w:cs="Tahoma"/>
                <w:b/>
                <w:bCs/>
                <w:sz w:val="18"/>
                <w:szCs w:val="18"/>
                <w:lang w:eastAsia="en-US"/>
              </w:rPr>
              <w:t xml:space="preserve">Internal Consolidation and Capacity Building of the local </w:t>
            </w:r>
            <w:r w:rsidR="0098332F">
              <w:rPr>
                <w:rFonts w:ascii="Tahoma" w:hAnsi="Tahoma" w:cs="Tahoma"/>
                <w:b/>
                <w:bCs/>
                <w:sz w:val="18"/>
                <w:szCs w:val="18"/>
                <w:lang w:eastAsia="en-US"/>
              </w:rPr>
              <w:t>consultants (Moldova)</w:t>
            </w:r>
            <w:r w:rsidRPr="00D8190B">
              <w:rPr>
                <w:rFonts w:ascii="Tahoma" w:hAnsi="Tahoma" w:cs="Tahoma"/>
                <w:b/>
                <w:bCs/>
                <w:sz w:val="18"/>
                <w:szCs w:val="18"/>
                <w:lang w:eastAsia="en-US"/>
              </w:rPr>
              <w:t xml:space="preserve"> and Moldovan beneficiary institutions </w:t>
            </w:r>
            <w:r w:rsidR="0098332F">
              <w:rPr>
                <w:rFonts w:ascii="Tahoma" w:hAnsi="Tahoma" w:cs="Tahoma"/>
                <w:b/>
                <w:bCs/>
                <w:sz w:val="18"/>
                <w:szCs w:val="18"/>
                <w:lang w:eastAsia="en-US"/>
              </w:rPr>
              <w:t>– CEC and Training Centre</w:t>
            </w:r>
          </w:p>
          <w:p w14:paraId="0D40AECD" w14:textId="77777777" w:rsidR="001E6605" w:rsidRDefault="001E6605" w:rsidP="00D8190B">
            <w:pPr>
              <w:tabs>
                <w:tab w:val="left" w:pos="-139"/>
              </w:tabs>
              <w:spacing w:line="276" w:lineRule="auto"/>
              <w:jc w:val="both"/>
              <w:rPr>
                <w:rFonts w:ascii="Tahoma" w:hAnsi="Tahoma" w:cs="Tahoma"/>
                <w:b/>
                <w:bCs/>
                <w:sz w:val="18"/>
                <w:szCs w:val="18"/>
                <w:lang w:eastAsia="en-US"/>
              </w:rPr>
            </w:pPr>
          </w:p>
          <w:p w14:paraId="057EB176" w14:textId="6239E10C" w:rsidR="001E6605" w:rsidRPr="00D8190B" w:rsidRDefault="001E6605" w:rsidP="00D8190B">
            <w:pPr>
              <w:tabs>
                <w:tab w:val="left" w:pos="-139"/>
              </w:tabs>
              <w:spacing w:line="276" w:lineRule="auto"/>
              <w:jc w:val="both"/>
              <w:rPr>
                <w:rFonts w:ascii="Tahoma" w:hAnsi="Tahoma" w:cs="Tahoma"/>
                <w:b/>
                <w:bCs/>
                <w:i/>
                <w:iCs/>
                <w:sz w:val="18"/>
                <w:szCs w:val="18"/>
                <w:lang w:eastAsia="en-US"/>
              </w:rPr>
            </w:pPr>
            <w:r w:rsidRPr="00D8190B">
              <w:rPr>
                <w:rFonts w:ascii="Tahoma" w:hAnsi="Tahoma" w:cs="Tahoma"/>
                <w:b/>
                <w:bCs/>
                <w:i/>
                <w:iCs/>
                <w:sz w:val="18"/>
                <w:szCs w:val="18"/>
                <w:lang w:val="en-US" w:eastAsia="en-US"/>
              </w:rPr>
              <w:t xml:space="preserve">2.1 </w:t>
            </w:r>
            <w:r w:rsidRPr="00D8190B">
              <w:rPr>
                <w:rFonts w:ascii="Tahoma" w:hAnsi="Tahoma" w:cs="Tahoma"/>
                <w:b/>
                <w:bCs/>
                <w:i/>
                <w:iCs/>
                <w:sz w:val="18"/>
                <w:szCs w:val="18"/>
                <w:lang w:eastAsia="en-US"/>
              </w:rPr>
              <w:t>Internal Webinar on Preliminary Findings</w:t>
            </w:r>
            <w:r w:rsidR="001F7387">
              <w:rPr>
                <w:rFonts w:ascii="Tahoma" w:hAnsi="Tahoma" w:cs="Tahoma"/>
                <w:b/>
                <w:bCs/>
                <w:i/>
                <w:iCs/>
                <w:sz w:val="18"/>
                <w:szCs w:val="18"/>
                <w:lang w:eastAsia="en-US"/>
              </w:rPr>
              <w:t xml:space="preserve"> for local consultants</w:t>
            </w:r>
          </w:p>
          <w:p w14:paraId="686ABE2D" w14:textId="77777777" w:rsidR="001E6605" w:rsidRPr="001575BB" w:rsidRDefault="001E6605" w:rsidP="00D8190B">
            <w:pPr>
              <w:pStyle w:val="ListParagraph"/>
              <w:numPr>
                <w:ilvl w:val="0"/>
                <w:numId w:val="43"/>
              </w:numPr>
              <w:tabs>
                <w:tab w:val="left" w:pos="-139"/>
              </w:tabs>
              <w:spacing w:line="276" w:lineRule="auto"/>
              <w:ind w:left="462"/>
              <w:jc w:val="both"/>
              <w:rPr>
                <w:rFonts w:ascii="Tahoma" w:hAnsi="Tahoma" w:cs="Tahoma"/>
                <w:sz w:val="18"/>
                <w:szCs w:val="18"/>
                <w:lang w:eastAsia="en-US"/>
              </w:rPr>
            </w:pPr>
            <w:r>
              <w:rPr>
                <w:rFonts w:ascii="Tahoma" w:hAnsi="Tahoma" w:cs="Tahoma"/>
                <w:sz w:val="18"/>
                <w:szCs w:val="18"/>
                <w:lang w:eastAsia="en-US"/>
              </w:rPr>
              <w:t>Organise</w:t>
            </w:r>
            <w:r w:rsidRPr="001575BB">
              <w:rPr>
                <w:rFonts w:ascii="Tahoma" w:hAnsi="Tahoma" w:cs="Tahoma"/>
                <w:sz w:val="18"/>
                <w:szCs w:val="18"/>
                <w:lang w:eastAsia="en-US"/>
              </w:rPr>
              <w:t xml:space="preserve"> the webinar and present preliminary results of the URSO mid-term assessment</w:t>
            </w:r>
            <w:r>
              <w:rPr>
                <w:rFonts w:ascii="Tahoma" w:hAnsi="Tahoma" w:cs="Tahoma"/>
                <w:sz w:val="18"/>
                <w:szCs w:val="18"/>
                <w:lang w:val="en-US" w:eastAsia="en-US"/>
              </w:rPr>
              <w:t xml:space="preserve"> </w:t>
            </w:r>
            <w:proofErr w:type="spellStart"/>
            <w:r>
              <w:rPr>
                <w:rFonts w:ascii="Tahoma" w:hAnsi="Tahoma" w:cs="Tahoma"/>
                <w:sz w:val="18"/>
                <w:szCs w:val="18"/>
                <w:lang w:val="en-US" w:eastAsia="en-US"/>
              </w:rPr>
              <w:t>realised</w:t>
            </w:r>
            <w:proofErr w:type="spellEnd"/>
            <w:r>
              <w:rPr>
                <w:rFonts w:ascii="Tahoma" w:hAnsi="Tahoma" w:cs="Tahoma"/>
                <w:sz w:val="18"/>
                <w:szCs w:val="18"/>
                <w:lang w:val="en-US" w:eastAsia="en-US"/>
              </w:rPr>
              <w:t xml:space="preserve"> in cooperation with the local consultants</w:t>
            </w:r>
            <w:r w:rsidRPr="001575BB">
              <w:rPr>
                <w:rFonts w:ascii="Tahoma" w:hAnsi="Tahoma" w:cs="Tahoma"/>
                <w:sz w:val="18"/>
                <w:szCs w:val="18"/>
                <w:lang w:eastAsia="en-US"/>
              </w:rPr>
              <w:t xml:space="preserve">. </w:t>
            </w:r>
          </w:p>
          <w:p w14:paraId="620EBB08" w14:textId="77777777" w:rsidR="001E6605" w:rsidRPr="001575BB" w:rsidRDefault="001E6605" w:rsidP="00D8190B">
            <w:pPr>
              <w:pStyle w:val="ListParagraph"/>
              <w:numPr>
                <w:ilvl w:val="0"/>
                <w:numId w:val="43"/>
              </w:numPr>
              <w:tabs>
                <w:tab w:val="left" w:pos="-139"/>
              </w:tabs>
              <w:spacing w:line="276" w:lineRule="auto"/>
              <w:ind w:left="462"/>
              <w:jc w:val="both"/>
              <w:rPr>
                <w:rFonts w:ascii="Tahoma" w:hAnsi="Tahoma" w:cs="Tahoma"/>
                <w:sz w:val="18"/>
                <w:szCs w:val="18"/>
                <w:lang w:eastAsia="en-US"/>
              </w:rPr>
            </w:pPr>
            <w:r w:rsidRPr="001575BB">
              <w:rPr>
                <w:rFonts w:ascii="Tahoma" w:hAnsi="Tahoma" w:cs="Tahoma"/>
                <w:sz w:val="18"/>
                <w:szCs w:val="18"/>
                <w:lang w:eastAsia="en-US"/>
              </w:rPr>
              <w:t>Refine and provide data interpretation guidelines for strategic planning.</w:t>
            </w:r>
          </w:p>
          <w:p w14:paraId="6A2A1751" w14:textId="77777777" w:rsidR="001E6605" w:rsidRPr="00D8190B" w:rsidRDefault="001E6605" w:rsidP="00D8190B">
            <w:pPr>
              <w:tabs>
                <w:tab w:val="left" w:pos="-139"/>
              </w:tabs>
              <w:spacing w:line="276" w:lineRule="auto"/>
              <w:ind w:right="-140"/>
              <w:rPr>
                <w:rFonts w:ascii="Tahoma" w:hAnsi="Tahoma" w:cs="Tahoma"/>
                <w:b/>
                <w:bCs/>
                <w:i/>
                <w:iCs/>
                <w:sz w:val="18"/>
                <w:szCs w:val="18"/>
                <w:lang w:eastAsia="en-US"/>
              </w:rPr>
            </w:pPr>
            <w:r w:rsidRPr="00D8190B">
              <w:rPr>
                <w:rFonts w:ascii="Tahoma" w:hAnsi="Tahoma" w:cs="Tahoma"/>
                <w:b/>
                <w:bCs/>
                <w:i/>
                <w:iCs/>
                <w:sz w:val="18"/>
                <w:szCs w:val="18"/>
                <w:lang w:eastAsia="en-US"/>
              </w:rPr>
              <w:t>2.2 Consolidation of Assessment</w:t>
            </w:r>
          </w:p>
          <w:p w14:paraId="6BCD7077" w14:textId="77777777" w:rsidR="001E6605" w:rsidRPr="001575BB" w:rsidRDefault="001E6605" w:rsidP="00D8190B">
            <w:pPr>
              <w:pStyle w:val="ListParagraph"/>
              <w:numPr>
                <w:ilvl w:val="0"/>
                <w:numId w:val="43"/>
              </w:numPr>
              <w:tabs>
                <w:tab w:val="left" w:pos="-139"/>
              </w:tabs>
              <w:spacing w:line="276" w:lineRule="auto"/>
              <w:ind w:left="462"/>
              <w:jc w:val="both"/>
              <w:rPr>
                <w:rFonts w:ascii="Tahoma" w:hAnsi="Tahoma" w:cs="Tahoma"/>
                <w:sz w:val="18"/>
                <w:szCs w:val="18"/>
                <w:lang w:eastAsia="en-US"/>
              </w:rPr>
            </w:pPr>
            <w:r w:rsidRPr="001575BB">
              <w:rPr>
                <w:rFonts w:ascii="Tahoma" w:hAnsi="Tahoma" w:cs="Tahoma"/>
                <w:sz w:val="18"/>
                <w:szCs w:val="18"/>
                <w:lang w:eastAsia="en-US"/>
              </w:rPr>
              <w:lastRenderedPageBreak/>
              <w:t xml:space="preserve">Lead the synthesis of </w:t>
            </w:r>
            <w:r>
              <w:rPr>
                <w:rFonts w:ascii="Tahoma" w:hAnsi="Tahoma" w:cs="Tahoma"/>
                <w:sz w:val="18"/>
                <w:szCs w:val="18"/>
                <w:lang w:eastAsia="en-US"/>
              </w:rPr>
              <w:t xml:space="preserve">the </w:t>
            </w:r>
            <w:r w:rsidRPr="001575BB">
              <w:rPr>
                <w:rFonts w:ascii="Tahoma" w:hAnsi="Tahoma" w:cs="Tahoma"/>
                <w:sz w:val="18"/>
                <w:szCs w:val="18"/>
                <w:lang w:eastAsia="en-US"/>
              </w:rPr>
              <w:t xml:space="preserve">data collected </w:t>
            </w:r>
            <w:r>
              <w:rPr>
                <w:rFonts w:ascii="Tahoma" w:hAnsi="Tahoma" w:cs="Tahoma"/>
                <w:sz w:val="18"/>
                <w:szCs w:val="18"/>
                <w:lang w:val="en-US" w:eastAsia="en-US"/>
              </w:rPr>
              <w:t>by the local consultants</w:t>
            </w:r>
            <w:r w:rsidRPr="001575BB">
              <w:rPr>
                <w:rFonts w:ascii="Tahoma" w:hAnsi="Tahoma" w:cs="Tahoma"/>
                <w:sz w:val="18"/>
                <w:szCs w:val="18"/>
                <w:lang w:eastAsia="en-US"/>
              </w:rPr>
              <w:t xml:space="preserve"> and provide draft analytical outputs aligned with strategic programme indicators.</w:t>
            </w:r>
          </w:p>
          <w:p w14:paraId="4360709A" w14:textId="40C20CC4" w:rsidR="001E6605" w:rsidRPr="00D8190B" w:rsidRDefault="001E6605" w:rsidP="00D8190B">
            <w:pPr>
              <w:tabs>
                <w:tab w:val="left" w:pos="-139"/>
              </w:tabs>
              <w:spacing w:line="276" w:lineRule="auto"/>
              <w:ind w:right="-140"/>
              <w:rPr>
                <w:rFonts w:ascii="Tahoma" w:hAnsi="Tahoma" w:cs="Tahoma"/>
                <w:b/>
                <w:bCs/>
                <w:i/>
                <w:iCs/>
                <w:sz w:val="18"/>
                <w:szCs w:val="18"/>
                <w:lang w:eastAsia="en-US"/>
              </w:rPr>
            </w:pPr>
            <w:r w:rsidRPr="00D8190B">
              <w:rPr>
                <w:rFonts w:ascii="Tahoma" w:hAnsi="Tahoma" w:cs="Tahoma"/>
                <w:b/>
                <w:bCs/>
                <w:i/>
                <w:iCs/>
                <w:sz w:val="18"/>
                <w:szCs w:val="18"/>
                <w:lang w:eastAsia="en-US"/>
              </w:rPr>
              <w:t>2.3 Webinar</w:t>
            </w:r>
            <w:r w:rsidR="001F7387">
              <w:rPr>
                <w:rFonts w:ascii="Tahoma" w:hAnsi="Tahoma" w:cs="Tahoma"/>
                <w:b/>
                <w:bCs/>
                <w:i/>
                <w:iCs/>
                <w:sz w:val="18"/>
                <w:szCs w:val="18"/>
                <w:lang w:eastAsia="en-US"/>
              </w:rPr>
              <w:t xml:space="preserve"> for beneficiary institutions</w:t>
            </w:r>
          </w:p>
          <w:p w14:paraId="65CCA906" w14:textId="77777777" w:rsidR="001E6605" w:rsidRDefault="001E6605" w:rsidP="00D8190B">
            <w:pPr>
              <w:pStyle w:val="ListParagraph"/>
              <w:numPr>
                <w:ilvl w:val="0"/>
                <w:numId w:val="43"/>
              </w:numPr>
              <w:tabs>
                <w:tab w:val="left" w:pos="-139"/>
              </w:tabs>
              <w:spacing w:line="276" w:lineRule="auto"/>
              <w:ind w:left="462"/>
              <w:jc w:val="both"/>
              <w:rPr>
                <w:rFonts w:ascii="Tahoma" w:hAnsi="Tahoma" w:cs="Tahoma"/>
                <w:sz w:val="18"/>
                <w:szCs w:val="18"/>
                <w:lang w:eastAsia="en-US"/>
              </w:rPr>
            </w:pPr>
            <w:r w:rsidRPr="001063EF">
              <w:rPr>
                <w:rFonts w:ascii="Tahoma" w:hAnsi="Tahoma" w:cs="Tahoma"/>
                <w:sz w:val="18"/>
                <w:szCs w:val="18"/>
                <w:lang w:eastAsia="en-US"/>
              </w:rPr>
              <w:t xml:space="preserve">Organise and lead a webinar to present the URSO methodology and preliminary results. </w:t>
            </w:r>
          </w:p>
          <w:p w14:paraId="5591DC04" w14:textId="0A29D181" w:rsidR="001E6605" w:rsidRDefault="0098332F" w:rsidP="0098332F">
            <w:pPr>
              <w:pStyle w:val="ListParagraph"/>
              <w:numPr>
                <w:ilvl w:val="0"/>
                <w:numId w:val="43"/>
              </w:numPr>
              <w:tabs>
                <w:tab w:val="left" w:pos="-139"/>
              </w:tabs>
              <w:spacing w:line="276" w:lineRule="auto"/>
              <w:ind w:left="462"/>
              <w:jc w:val="both"/>
              <w:rPr>
                <w:rFonts w:ascii="Tahoma" w:hAnsi="Tahoma" w:cs="Tahoma"/>
                <w:b/>
                <w:bCs/>
                <w:i/>
                <w:iCs/>
                <w:sz w:val="18"/>
                <w:szCs w:val="18"/>
                <w:lang w:val="en-US" w:eastAsia="en-US"/>
              </w:rPr>
            </w:pPr>
            <w:r w:rsidRPr="001575BB">
              <w:rPr>
                <w:rFonts w:ascii="Tahoma" w:hAnsi="Tahoma" w:cs="Tahoma"/>
                <w:sz w:val="18"/>
                <w:szCs w:val="18"/>
                <w:lang w:eastAsia="en-US"/>
              </w:rPr>
              <w:t>Deliver a</w:t>
            </w:r>
            <w:r>
              <w:rPr>
                <w:rFonts w:ascii="Tahoma" w:hAnsi="Tahoma" w:cs="Tahoma"/>
                <w:sz w:val="18"/>
                <w:szCs w:val="18"/>
                <w:lang w:eastAsia="en-US"/>
              </w:rPr>
              <w:t>n</w:t>
            </w:r>
            <w:r w:rsidRPr="001575BB">
              <w:rPr>
                <w:rFonts w:ascii="Tahoma" w:hAnsi="Tahoma" w:cs="Tahoma"/>
                <w:sz w:val="18"/>
                <w:szCs w:val="18"/>
                <w:lang w:eastAsia="en-US"/>
              </w:rPr>
              <w:t xml:space="preserve"> introductory presentation for the participatory co-planning phase.</w:t>
            </w:r>
          </w:p>
        </w:tc>
        <w:tc>
          <w:tcPr>
            <w:tcW w:w="1306" w:type="dxa"/>
            <w:tcBorders>
              <w:right w:val="single" w:sz="2" w:space="0" w:color="FF0000"/>
            </w:tcBorders>
            <w:shd w:val="clear" w:color="auto" w:fill="F2F2F2" w:themeFill="background1" w:themeFillShade="F2"/>
            <w:vAlign w:val="center"/>
          </w:tcPr>
          <w:p w14:paraId="57B2789E" w14:textId="5DB5B8EE" w:rsidR="001E6605" w:rsidRDefault="001E6605"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lastRenderedPageBreak/>
              <w:t>1</w:t>
            </w:r>
            <w:r w:rsidR="00E9229A">
              <w:rPr>
                <w:rFonts w:ascii="Tahoma" w:hAnsi="Tahoma" w:cs="Tahoma"/>
                <w:sz w:val="18"/>
                <w:szCs w:val="18"/>
                <w:lang w:eastAsia="en-US"/>
              </w:rPr>
              <w:t>5</w:t>
            </w:r>
            <w:r>
              <w:rPr>
                <w:rFonts w:ascii="Tahoma" w:hAnsi="Tahoma" w:cs="Tahoma"/>
                <w:sz w:val="18"/>
                <w:szCs w:val="18"/>
                <w:lang w:eastAsia="en-US"/>
              </w:rPr>
              <w:t>.11.2025</w:t>
            </w:r>
          </w:p>
        </w:tc>
        <w:tc>
          <w:tcPr>
            <w:tcW w:w="1234" w:type="dxa"/>
            <w:tcBorders>
              <w:right w:val="single" w:sz="2" w:space="0" w:color="FF0000"/>
            </w:tcBorders>
            <w:shd w:val="clear" w:color="auto" w:fill="FFFFFF" w:themeFill="background1"/>
          </w:tcPr>
          <w:p w14:paraId="74CA2634" w14:textId="77777777" w:rsidR="001E6605" w:rsidRDefault="001E6605" w:rsidP="00261462">
            <w:pPr>
              <w:tabs>
                <w:tab w:val="left" w:pos="-139"/>
              </w:tabs>
              <w:spacing w:line="276" w:lineRule="auto"/>
              <w:ind w:right="-140"/>
              <w:jc w:val="center"/>
              <w:rPr>
                <w:rFonts w:ascii="Tahoma" w:hAnsi="Tahoma" w:cs="Tahoma"/>
                <w:sz w:val="18"/>
                <w:szCs w:val="18"/>
                <w:lang w:eastAsia="en-US"/>
              </w:rPr>
            </w:pPr>
          </w:p>
        </w:tc>
        <w:tc>
          <w:tcPr>
            <w:tcW w:w="1246" w:type="dxa"/>
            <w:tcBorders>
              <w:left w:val="single" w:sz="2" w:space="0" w:color="FF0000"/>
              <w:right w:val="single" w:sz="2" w:space="0" w:color="FF0000"/>
            </w:tcBorders>
            <w:shd w:val="clear" w:color="auto" w:fill="FFFFFF" w:themeFill="background1"/>
            <w:vAlign w:val="center"/>
          </w:tcPr>
          <w:p w14:paraId="0A288CCF" w14:textId="77777777" w:rsidR="001E6605" w:rsidRPr="001575BB" w:rsidRDefault="001E6605" w:rsidP="00261462">
            <w:pPr>
              <w:tabs>
                <w:tab w:val="left" w:pos="-139"/>
              </w:tabs>
              <w:spacing w:line="276" w:lineRule="auto"/>
              <w:ind w:right="-140"/>
              <w:jc w:val="center"/>
              <w:rPr>
                <w:rFonts w:ascii="Tahoma" w:hAnsi="Tahoma" w:cs="Tahoma"/>
                <w:sz w:val="18"/>
                <w:szCs w:val="18"/>
                <w:lang w:eastAsia="en-US"/>
              </w:rPr>
            </w:pPr>
          </w:p>
        </w:tc>
        <w:tc>
          <w:tcPr>
            <w:tcW w:w="1102" w:type="dxa"/>
            <w:tcBorders>
              <w:left w:val="single" w:sz="2" w:space="0" w:color="FF0000"/>
              <w:right w:val="single" w:sz="2" w:space="0" w:color="FF0000"/>
            </w:tcBorders>
            <w:shd w:val="clear" w:color="auto" w:fill="FFFFFF" w:themeFill="background1"/>
          </w:tcPr>
          <w:p w14:paraId="50AE94AD" w14:textId="77777777" w:rsidR="001E6605" w:rsidRPr="001575BB" w:rsidRDefault="001E6605" w:rsidP="00261462">
            <w:pPr>
              <w:tabs>
                <w:tab w:val="left" w:pos="-139"/>
              </w:tabs>
              <w:spacing w:line="276" w:lineRule="auto"/>
              <w:ind w:right="-140"/>
              <w:jc w:val="center"/>
              <w:rPr>
                <w:rFonts w:ascii="Tahoma" w:hAnsi="Tahoma" w:cs="Tahoma"/>
                <w:sz w:val="18"/>
                <w:szCs w:val="18"/>
                <w:lang w:eastAsia="en-US"/>
              </w:rPr>
            </w:pPr>
          </w:p>
        </w:tc>
      </w:tr>
      <w:tr w:rsidR="00D8190B" w:rsidRPr="001575BB" w14:paraId="6AA33A0F" w14:textId="1EF98632" w:rsidTr="0098332F">
        <w:trPr>
          <w:trHeight w:val="3752"/>
          <w:jc w:val="center"/>
        </w:trPr>
        <w:tc>
          <w:tcPr>
            <w:tcW w:w="4745" w:type="dxa"/>
            <w:shd w:val="clear" w:color="auto" w:fill="F2F2F2" w:themeFill="background1" w:themeFillShade="F2"/>
            <w:vAlign w:val="center"/>
          </w:tcPr>
          <w:p w14:paraId="356695CC" w14:textId="0633EFFB" w:rsidR="00D8190B" w:rsidRPr="00D8190B" w:rsidRDefault="00D8190B" w:rsidP="001575BB">
            <w:pPr>
              <w:tabs>
                <w:tab w:val="left" w:pos="-139"/>
              </w:tabs>
              <w:spacing w:line="276" w:lineRule="auto"/>
              <w:ind w:right="-140"/>
              <w:rPr>
                <w:rFonts w:ascii="Tahoma" w:hAnsi="Tahoma" w:cs="Tahoma"/>
                <w:b/>
                <w:bCs/>
                <w:sz w:val="18"/>
                <w:szCs w:val="18"/>
                <w:lang w:eastAsia="en-US"/>
              </w:rPr>
            </w:pPr>
            <w:r w:rsidRPr="0098332F">
              <w:rPr>
                <w:rFonts w:ascii="Tahoma" w:hAnsi="Tahoma" w:cs="Tahoma"/>
                <w:b/>
                <w:bCs/>
                <w:sz w:val="18"/>
                <w:szCs w:val="18"/>
                <w:lang w:val="en-US" w:eastAsia="en-US"/>
              </w:rPr>
              <w:t>3</w:t>
            </w:r>
            <w:r w:rsidRPr="00D8190B">
              <w:rPr>
                <w:rFonts w:ascii="Tahoma" w:hAnsi="Tahoma" w:cs="Tahoma"/>
                <w:b/>
                <w:bCs/>
                <w:sz w:val="18"/>
                <w:szCs w:val="18"/>
                <w:lang w:val="en-US" w:eastAsia="en-US"/>
              </w:rPr>
              <w:t xml:space="preserve">. </w:t>
            </w:r>
            <w:r w:rsidRPr="00D8190B">
              <w:rPr>
                <w:rFonts w:ascii="Tahoma" w:hAnsi="Tahoma" w:cs="Tahoma"/>
                <w:b/>
                <w:bCs/>
                <w:sz w:val="18"/>
                <w:szCs w:val="18"/>
                <w:lang w:eastAsia="en-US"/>
              </w:rPr>
              <w:t>Participatory Strategic Planning Validation Workshop</w:t>
            </w:r>
            <w:r w:rsidR="0098332F">
              <w:rPr>
                <w:rFonts w:ascii="Tahoma" w:hAnsi="Tahoma" w:cs="Tahoma"/>
                <w:b/>
                <w:bCs/>
                <w:sz w:val="18"/>
                <w:szCs w:val="18"/>
                <w:lang w:eastAsia="en-US"/>
              </w:rPr>
              <w:t xml:space="preserve"> in Chisinau</w:t>
            </w:r>
          </w:p>
          <w:p w14:paraId="3F906185" w14:textId="77777777" w:rsidR="00D8190B" w:rsidRDefault="00D8190B" w:rsidP="001575BB">
            <w:pPr>
              <w:tabs>
                <w:tab w:val="left" w:pos="-139"/>
              </w:tabs>
              <w:spacing w:line="276" w:lineRule="auto"/>
              <w:ind w:right="-140"/>
              <w:rPr>
                <w:rFonts w:ascii="Tahoma" w:hAnsi="Tahoma" w:cs="Tahoma"/>
                <w:b/>
                <w:bCs/>
                <w:sz w:val="18"/>
                <w:szCs w:val="18"/>
                <w:lang w:eastAsia="en-US"/>
              </w:rPr>
            </w:pPr>
          </w:p>
          <w:p w14:paraId="4AF6133A" w14:textId="340A6D19" w:rsidR="00D8190B" w:rsidRDefault="00D8190B" w:rsidP="001575BB">
            <w:pPr>
              <w:tabs>
                <w:tab w:val="left" w:pos="-139"/>
              </w:tabs>
              <w:spacing w:line="276" w:lineRule="auto"/>
              <w:ind w:right="-140"/>
              <w:rPr>
                <w:rFonts w:ascii="Tahoma" w:hAnsi="Tahoma" w:cs="Tahoma"/>
                <w:b/>
                <w:bCs/>
                <w:sz w:val="18"/>
                <w:szCs w:val="18"/>
                <w:lang w:eastAsia="en-US"/>
              </w:rPr>
            </w:pPr>
            <w:r>
              <w:rPr>
                <w:rFonts w:ascii="Tahoma" w:hAnsi="Tahoma" w:cs="Tahoma"/>
                <w:b/>
                <w:bCs/>
                <w:sz w:val="18"/>
                <w:szCs w:val="18"/>
                <w:lang w:eastAsia="en-US"/>
              </w:rPr>
              <w:t xml:space="preserve">3.1 </w:t>
            </w:r>
            <w:r w:rsidRPr="001575BB">
              <w:rPr>
                <w:rFonts w:ascii="Tahoma" w:hAnsi="Tahoma" w:cs="Tahoma"/>
                <w:b/>
                <w:bCs/>
                <w:sz w:val="18"/>
                <w:szCs w:val="18"/>
                <w:lang w:eastAsia="en-US"/>
              </w:rPr>
              <w:t>Workshop Scripts and Facilitation Materials</w:t>
            </w:r>
          </w:p>
          <w:p w14:paraId="1B096E2C" w14:textId="77777777" w:rsidR="00D8190B" w:rsidRPr="001575BB" w:rsidRDefault="00D8190B" w:rsidP="001575BB">
            <w:pPr>
              <w:pStyle w:val="ListParagraph"/>
              <w:numPr>
                <w:ilvl w:val="0"/>
                <w:numId w:val="43"/>
              </w:numPr>
              <w:tabs>
                <w:tab w:val="left" w:pos="-139"/>
              </w:tabs>
              <w:spacing w:line="276" w:lineRule="auto"/>
              <w:ind w:left="462"/>
              <w:jc w:val="both"/>
              <w:rPr>
                <w:rFonts w:ascii="Tahoma" w:hAnsi="Tahoma" w:cs="Tahoma"/>
                <w:sz w:val="18"/>
                <w:szCs w:val="18"/>
                <w:lang w:eastAsia="en-US"/>
              </w:rPr>
            </w:pPr>
            <w:r w:rsidRPr="001575BB">
              <w:rPr>
                <w:rFonts w:ascii="Tahoma" w:hAnsi="Tahoma" w:cs="Tahoma"/>
                <w:sz w:val="18"/>
                <w:szCs w:val="18"/>
                <w:lang w:eastAsia="en-US"/>
              </w:rPr>
              <w:t>Prepare and provide tailored workshop scripts and facilitation kits to guide participatory evaluation and strategic planning sessions.</w:t>
            </w:r>
          </w:p>
          <w:p w14:paraId="53D43D7D" w14:textId="0F082842" w:rsidR="00D8190B" w:rsidRDefault="00D8190B" w:rsidP="001575BB">
            <w:pPr>
              <w:tabs>
                <w:tab w:val="left" w:pos="-139"/>
              </w:tabs>
              <w:spacing w:line="276" w:lineRule="auto"/>
              <w:ind w:right="-140"/>
              <w:rPr>
                <w:rFonts w:ascii="Tahoma" w:hAnsi="Tahoma" w:cs="Tahoma"/>
                <w:b/>
                <w:bCs/>
                <w:sz w:val="18"/>
                <w:szCs w:val="18"/>
                <w:lang w:eastAsia="en-US"/>
              </w:rPr>
            </w:pPr>
            <w:r>
              <w:rPr>
                <w:rFonts w:ascii="Tahoma" w:hAnsi="Tahoma" w:cs="Tahoma"/>
                <w:b/>
                <w:bCs/>
                <w:sz w:val="18"/>
                <w:szCs w:val="18"/>
                <w:lang w:eastAsia="en-US"/>
              </w:rPr>
              <w:t xml:space="preserve">3.2 </w:t>
            </w:r>
            <w:r w:rsidRPr="001575BB">
              <w:rPr>
                <w:rFonts w:ascii="Tahoma" w:hAnsi="Tahoma" w:cs="Tahoma"/>
                <w:b/>
                <w:bCs/>
                <w:sz w:val="18"/>
                <w:szCs w:val="18"/>
                <w:lang w:eastAsia="en-US"/>
              </w:rPr>
              <w:t>Workshop for Strategic Planning</w:t>
            </w:r>
          </w:p>
          <w:p w14:paraId="1047C466" w14:textId="6133CCFA" w:rsidR="00D8190B" w:rsidRPr="001575BB" w:rsidRDefault="00D8190B" w:rsidP="001575BB">
            <w:pPr>
              <w:pStyle w:val="ListParagraph"/>
              <w:numPr>
                <w:ilvl w:val="0"/>
                <w:numId w:val="43"/>
              </w:numPr>
              <w:tabs>
                <w:tab w:val="left" w:pos="-139"/>
              </w:tabs>
              <w:spacing w:line="276" w:lineRule="auto"/>
              <w:ind w:left="462"/>
              <w:jc w:val="both"/>
              <w:rPr>
                <w:rFonts w:ascii="Tahoma" w:hAnsi="Tahoma" w:cs="Tahoma"/>
                <w:sz w:val="18"/>
                <w:szCs w:val="18"/>
                <w:lang w:eastAsia="en-US"/>
              </w:rPr>
            </w:pPr>
            <w:r w:rsidRPr="001575BB">
              <w:rPr>
                <w:rFonts w:ascii="Tahoma" w:hAnsi="Tahoma" w:cs="Tahoma"/>
                <w:sz w:val="18"/>
                <w:szCs w:val="18"/>
                <w:lang w:eastAsia="en-US"/>
              </w:rPr>
              <w:t xml:space="preserve">Co-facilitate participatory workshop with </w:t>
            </w:r>
            <w:r w:rsidR="001F7387">
              <w:rPr>
                <w:rFonts w:ascii="Tahoma" w:hAnsi="Tahoma" w:cs="Tahoma"/>
                <w:sz w:val="18"/>
                <w:szCs w:val="18"/>
                <w:lang w:eastAsia="en-US"/>
              </w:rPr>
              <w:t>beneficiary</w:t>
            </w:r>
            <w:r w:rsidRPr="001575BB">
              <w:rPr>
                <w:rFonts w:ascii="Tahoma" w:hAnsi="Tahoma" w:cs="Tahoma"/>
                <w:sz w:val="18"/>
                <w:szCs w:val="18"/>
                <w:lang w:eastAsia="en-US"/>
              </w:rPr>
              <w:t xml:space="preserve"> </w:t>
            </w:r>
            <w:r w:rsidR="0098332F">
              <w:rPr>
                <w:rFonts w:ascii="Tahoma" w:hAnsi="Tahoma" w:cs="Tahoma"/>
                <w:sz w:val="18"/>
                <w:szCs w:val="18"/>
                <w:lang w:eastAsia="en-US"/>
              </w:rPr>
              <w:t>institutions</w:t>
            </w:r>
            <w:r w:rsidRPr="001575BB">
              <w:rPr>
                <w:rFonts w:ascii="Tahoma" w:hAnsi="Tahoma" w:cs="Tahoma"/>
                <w:sz w:val="18"/>
                <w:szCs w:val="18"/>
                <w:lang w:eastAsia="en-US"/>
              </w:rPr>
              <w:t>.</w:t>
            </w:r>
          </w:p>
          <w:p w14:paraId="2C462452" w14:textId="77777777" w:rsidR="00D8190B" w:rsidRPr="001575BB" w:rsidRDefault="00D8190B" w:rsidP="001575BB">
            <w:pPr>
              <w:pStyle w:val="ListParagraph"/>
              <w:numPr>
                <w:ilvl w:val="0"/>
                <w:numId w:val="43"/>
              </w:numPr>
              <w:tabs>
                <w:tab w:val="left" w:pos="-139"/>
              </w:tabs>
              <w:spacing w:line="276" w:lineRule="auto"/>
              <w:ind w:left="462"/>
              <w:jc w:val="both"/>
              <w:rPr>
                <w:rFonts w:ascii="Tahoma" w:hAnsi="Tahoma" w:cs="Tahoma"/>
                <w:sz w:val="18"/>
                <w:szCs w:val="18"/>
                <w:lang w:eastAsia="en-US"/>
              </w:rPr>
            </w:pPr>
            <w:r w:rsidRPr="001575BB">
              <w:rPr>
                <w:rFonts w:ascii="Tahoma" w:hAnsi="Tahoma" w:cs="Tahoma"/>
                <w:sz w:val="18"/>
                <w:szCs w:val="18"/>
                <w:lang w:eastAsia="en-US"/>
              </w:rPr>
              <w:t>Ensure validated assessment results and jointly defined strategic priorities and action pathways.</w:t>
            </w:r>
          </w:p>
          <w:p w14:paraId="696AA8D1" w14:textId="1167A37B" w:rsidR="00D8190B" w:rsidRPr="001575BB" w:rsidRDefault="00D8190B" w:rsidP="001575BB">
            <w:pPr>
              <w:pStyle w:val="ListParagraph"/>
              <w:numPr>
                <w:ilvl w:val="0"/>
                <w:numId w:val="43"/>
              </w:numPr>
              <w:tabs>
                <w:tab w:val="left" w:pos="-139"/>
              </w:tabs>
              <w:spacing w:line="276" w:lineRule="auto"/>
              <w:ind w:left="462"/>
              <w:jc w:val="both"/>
              <w:rPr>
                <w:rFonts w:ascii="Tahoma" w:hAnsi="Tahoma" w:cs="Tahoma"/>
                <w:sz w:val="18"/>
                <w:szCs w:val="18"/>
                <w:lang w:eastAsia="en-US"/>
              </w:rPr>
            </w:pPr>
            <w:r w:rsidRPr="001575BB">
              <w:rPr>
                <w:rFonts w:ascii="Tahoma" w:hAnsi="Tahoma" w:cs="Tahoma"/>
                <w:sz w:val="18"/>
                <w:szCs w:val="18"/>
                <w:lang w:eastAsia="en-US"/>
              </w:rPr>
              <w:t>Produce a final workshop report capturing outcomes, validated priorities, and recommendations.</w:t>
            </w:r>
          </w:p>
        </w:tc>
        <w:tc>
          <w:tcPr>
            <w:tcW w:w="1306" w:type="dxa"/>
            <w:tcBorders>
              <w:right w:val="single" w:sz="2" w:space="0" w:color="FF0000"/>
            </w:tcBorders>
            <w:shd w:val="clear" w:color="auto" w:fill="F2F2F2" w:themeFill="background1" w:themeFillShade="F2"/>
            <w:vAlign w:val="center"/>
          </w:tcPr>
          <w:p w14:paraId="3BDB4FB7" w14:textId="2A8984DA" w:rsidR="00D8190B" w:rsidRPr="001575BB" w:rsidRDefault="00D8190B"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15.12.2025</w:t>
            </w:r>
          </w:p>
        </w:tc>
        <w:tc>
          <w:tcPr>
            <w:tcW w:w="1234" w:type="dxa"/>
            <w:tcBorders>
              <w:right w:val="single" w:sz="2" w:space="0" w:color="FF0000"/>
            </w:tcBorders>
            <w:shd w:val="clear" w:color="auto" w:fill="FFFFFF" w:themeFill="background1"/>
          </w:tcPr>
          <w:p w14:paraId="545C8B3D" w14:textId="77777777" w:rsidR="00D8190B" w:rsidRPr="001575BB" w:rsidRDefault="00D8190B" w:rsidP="00261462">
            <w:pPr>
              <w:tabs>
                <w:tab w:val="left" w:pos="-139"/>
              </w:tabs>
              <w:spacing w:line="276" w:lineRule="auto"/>
              <w:ind w:right="-140"/>
              <w:jc w:val="center"/>
              <w:rPr>
                <w:rFonts w:ascii="Tahoma" w:hAnsi="Tahoma" w:cs="Tahoma"/>
                <w:sz w:val="18"/>
                <w:szCs w:val="18"/>
                <w:lang w:eastAsia="en-US"/>
              </w:rPr>
            </w:pPr>
          </w:p>
        </w:tc>
        <w:tc>
          <w:tcPr>
            <w:tcW w:w="1246" w:type="dxa"/>
            <w:tcBorders>
              <w:top w:val="single" w:sz="2" w:space="0" w:color="FF0000"/>
              <w:left w:val="single" w:sz="2" w:space="0" w:color="FF0000"/>
              <w:right w:val="single" w:sz="2" w:space="0" w:color="FF0000"/>
            </w:tcBorders>
            <w:shd w:val="clear" w:color="auto" w:fill="FFFFFF" w:themeFill="background1"/>
            <w:vAlign w:val="center"/>
          </w:tcPr>
          <w:p w14:paraId="678DE7A2" w14:textId="71F80ECC" w:rsidR="00D8190B" w:rsidRPr="001575BB" w:rsidRDefault="00D8190B" w:rsidP="00261462">
            <w:pPr>
              <w:tabs>
                <w:tab w:val="left" w:pos="-139"/>
              </w:tabs>
              <w:spacing w:line="276" w:lineRule="auto"/>
              <w:ind w:right="-140"/>
              <w:jc w:val="center"/>
              <w:rPr>
                <w:rFonts w:ascii="Tahoma" w:hAnsi="Tahoma" w:cs="Tahoma"/>
                <w:sz w:val="18"/>
                <w:szCs w:val="18"/>
                <w:lang w:eastAsia="en-US"/>
              </w:rPr>
            </w:pPr>
          </w:p>
        </w:tc>
        <w:tc>
          <w:tcPr>
            <w:tcW w:w="1102" w:type="dxa"/>
            <w:tcBorders>
              <w:top w:val="single" w:sz="2" w:space="0" w:color="FF0000"/>
              <w:left w:val="single" w:sz="2" w:space="0" w:color="FF0000"/>
              <w:right w:val="single" w:sz="2" w:space="0" w:color="FF0000"/>
            </w:tcBorders>
            <w:shd w:val="clear" w:color="auto" w:fill="FFFFFF" w:themeFill="background1"/>
          </w:tcPr>
          <w:p w14:paraId="659DF2AB" w14:textId="77777777" w:rsidR="00D8190B" w:rsidRPr="001575BB" w:rsidRDefault="00D8190B" w:rsidP="00261462">
            <w:pPr>
              <w:tabs>
                <w:tab w:val="left" w:pos="-139"/>
              </w:tabs>
              <w:spacing w:line="276" w:lineRule="auto"/>
              <w:ind w:right="-140"/>
              <w:jc w:val="center"/>
              <w:rPr>
                <w:rFonts w:ascii="Tahoma" w:hAnsi="Tahoma" w:cs="Tahoma"/>
                <w:sz w:val="18"/>
                <w:szCs w:val="18"/>
                <w:lang w:eastAsia="en-US"/>
              </w:rPr>
            </w:pPr>
          </w:p>
        </w:tc>
      </w:tr>
      <w:tr w:rsidR="00D8190B" w:rsidRPr="001575BB" w14:paraId="00108D8C" w14:textId="261E48DF" w:rsidTr="0098332F">
        <w:trPr>
          <w:trHeight w:val="2196"/>
          <w:jc w:val="center"/>
        </w:trPr>
        <w:tc>
          <w:tcPr>
            <w:tcW w:w="4745" w:type="dxa"/>
            <w:shd w:val="clear" w:color="auto" w:fill="F2F2F2" w:themeFill="background1" w:themeFillShade="F2"/>
            <w:vAlign w:val="center"/>
          </w:tcPr>
          <w:p w14:paraId="1633D58F" w14:textId="46FD2D17" w:rsidR="00D8190B" w:rsidRPr="00D8190B" w:rsidRDefault="00D8190B" w:rsidP="001575BB">
            <w:pPr>
              <w:tabs>
                <w:tab w:val="left" w:pos="-139"/>
              </w:tabs>
              <w:spacing w:line="276" w:lineRule="auto"/>
              <w:ind w:right="-140"/>
              <w:rPr>
                <w:rFonts w:ascii="Tahoma" w:hAnsi="Tahoma" w:cs="Tahoma"/>
                <w:b/>
                <w:bCs/>
                <w:sz w:val="18"/>
                <w:szCs w:val="18"/>
                <w:lang w:eastAsia="en-US"/>
              </w:rPr>
            </w:pPr>
            <w:r w:rsidRPr="00D8190B">
              <w:rPr>
                <w:rFonts w:ascii="Tahoma" w:hAnsi="Tahoma" w:cs="Tahoma"/>
                <w:b/>
                <w:bCs/>
                <w:sz w:val="18"/>
                <w:szCs w:val="18"/>
                <w:lang w:val="en-US" w:eastAsia="en-US"/>
              </w:rPr>
              <w:t xml:space="preserve">4. </w:t>
            </w:r>
            <w:r w:rsidRPr="00D8190B">
              <w:rPr>
                <w:rFonts w:ascii="Tahoma" w:hAnsi="Tahoma" w:cs="Tahoma"/>
                <w:b/>
                <w:bCs/>
                <w:sz w:val="18"/>
                <w:szCs w:val="18"/>
                <w:lang w:eastAsia="en-US"/>
              </w:rPr>
              <w:t>Final Reporting and Dissemination</w:t>
            </w:r>
          </w:p>
          <w:p w14:paraId="58A728A0" w14:textId="77777777" w:rsidR="00D8190B" w:rsidRPr="001063EF" w:rsidRDefault="00D8190B" w:rsidP="007C110A">
            <w:pPr>
              <w:pStyle w:val="ListParagraph"/>
              <w:numPr>
                <w:ilvl w:val="0"/>
                <w:numId w:val="43"/>
              </w:numPr>
              <w:tabs>
                <w:tab w:val="left" w:pos="-139"/>
              </w:tabs>
              <w:spacing w:line="276" w:lineRule="auto"/>
              <w:ind w:left="454" w:hanging="425"/>
              <w:jc w:val="both"/>
              <w:rPr>
                <w:rFonts w:ascii="Tahoma" w:hAnsi="Tahoma" w:cs="Tahoma"/>
                <w:i/>
                <w:iCs/>
                <w:sz w:val="18"/>
                <w:szCs w:val="18"/>
                <w:lang w:eastAsia="en-US"/>
              </w:rPr>
            </w:pPr>
            <w:r w:rsidRPr="007C110A">
              <w:rPr>
                <w:rFonts w:ascii="Tahoma" w:hAnsi="Tahoma" w:cs="Tahoma"/>
                <w:sz w:val="18"/>
                <w:szCs w:val="18"/>
                <w:lang w:eastAsia="en-US"/>
              </w:rPr>
              <w:t xml:space="preserve">Prepare and deliver a final </w:t>
            </w:r>
            <w:r>
              <w:rPr>
                <w:rFonts w:ascii="Tahoma" w:hAnsi="Tahoma" w:cs="Tahoma"/>
                <w:sz w:val="18"/>
                <w:szCs w:val="18"/>
                <w:lang w:eastAsia="en-US"/>
              </w:rPr>
              <w:t xml:space="preserve">output </w:t>
            </w:r>
            <w:r w:rsidRPr="007C110A">
              <w:rPr>
                <w:rFonts w:ascii="Tahoma" w:hAnsi="Tahoma" w:cs="Tahoma"/>
                <w:sz w:val="18"/>
                <w:szCs w:val="18"/>
                <w:lang w:eastAsia="en-US"/>
              </w:rPr>
              <w:t>report</w:t>
            </w:r>
            <w:r>
              <w:rPr>
                <w:rFonts w:ascii="Tahoma" w:hAnsi="Tahoma" w:cs="Tahoma"/>
                <w:sz w:val="18"/>
                <w:szCs w:val="18"/>
                <w:lang w:eastAsia="en-US"/>
              </w:rPr>
              <w:t xml:space="preserve"> based on </w:t>
            </w:r>
            <w:r w:rsidRPr="007C110A">
              <w:rPr>
                <w:rFonts w:ascii="Tahoma" w:hAnsi="Tahoma" w:cs="Tahoma"/>
                <w:sz w:val="18"/>
                <w:szCs w:val="18"/>
                <w:lang w:eastAsia="en-US"/>
              </w:rPr>
              <w:t>Workshop out-comes and assessment data</w:t>
            </w:r>
          </w:p>
          <w:p w14:paraId="35B91317" w14:textId="2CC291D4" w:rsidR="00D8190B" w:rsidRPr="001063EF" w:rsidRDefault="00D8190B" w:rsidP="001063EF">
            <w:pPr>
              <w:pStyle w:val="ListParagraph"/>
              <w:numPr>
                <w:ilvl w:val="0"/>
                <w:numId w:val="43"/>
              </w:numPr>
              <w:tabs>
                <w:tab w:val="left" w:pos="-139"/>
              </w:tabs>
              <w:spacing w:line="276" w:lineRule="auto"/>
              <w:ind w:left="454" w:hanging="425"/>
              <w:jc w:val="both"/>
              <w:rPr>
                <w:rFonts w:ascii="Tahoma" w:hAnsi="Tahoma" w:cs="Tahoma"/>
                <w:sz w:val="18"/>
                <w:szCs w:val="18"/>
                <w:lang w:eastAsia="en-US"/>
              </w:rPr>
            </w:pPr>
            <w:r>
              <w:rPr>
                <w:rFonts w:ascii="Tahoma" w:hAnsi="Tahoma" w:cs="Tahoma"/>
                <w:sz w:val="18"/>
                <w:szCs w:val="18"/>
                <w:lang w:val="en-US" w:eastAsia="en-US"/>
              </w:rPr>
              <w:t>Develop s</w:t>
            </w:r>
            <w:proofErr w:type="spellStart"/>
            <w:r w:rsidRPr="001063EF">
              <w:rPr>
                <w:rFonts w:ascii="Tahoma" w:hAnsi="Tahoma" w:cs="Tahoma"/>
                <w:sz w:val="18"/>
                <w:szCs w:val="18"/>
                <w:lang w:eastAsia="en-US"/>
              </w:rPr>
              <w:t>trategic</w:t>
            </w:r>
            <w:proofErr w:type="spellEnd"/>
            <w:r w:rsidRPr="001063EF">
              <w:rPr>
                <w:rFonts w:ascii="Tahoma" w:hAnsi="Tahoma" w:cs="Tahoma"/>
                <w:sz w:val="18"/>
                <w:szCs w:val="18"/>
                <w:lang w:eastAsia="en-US"/>
              </w:rPr>
              <w:t xml:space="preserve"> recommendations for 2026/7 implementation.</w:t>
            </w:r>
          </w:p>
          <w:p w14:paraId="181E1813" w14:textId="0F1788CF" w:rsidR="00D8190B" w:rsidRPr="001063EF" w:rsidRDefault="00D8190B" w:rsidP="001063EF">
            <w:pPr>
              <w:pStyle w:val="ListParagraph"/>
              <w:numPr>
                <w:ilvl w:val="0"/>
                <w:numId w:val="43"/>
              </w:numPr>
              <w:tabs>
                <w:tab w:val="left" w:pos="-139"/>
              </w:tabs>
              <w:spacing w:line="276" w:lineRule="auto"/>
              <w:ind w:left="454" w:hanging="425"/>
              <w:jc w:val="both"/>
              <w:rPr>
                <w:rFonts w:ascii="Tahoma" w:hAnsi="Tahoma" w:cs="Tahoma"/>
                <w:sz w:val="18"/>
                <w:szCs w:val="18"/>
                <w:lang w:eastAsia="en-US"/>
              </w:rPr>
            </w:pPr>
            <w:r>
              <w:rPr>
                <w:rFonts w:ascii="Tahoma" w:hAnsi="Tahoma" w:cs="Tahoma"/>
                <w:sz w:val="18"/>
                <w:szCs w:val="18"/>
                <w:lang w:val="en-US" w:eastAsia="en-US"/>
              </w:rPr>
              <w:t xml:space="preserve">Design and launch a </w:t>
            </w:r>
            <w:r w:rsidRPr="001063EF">
              <w:rPr>
                <w:rFonts w:ascii="Tahoma" w:hAnsi="Tahoma" w:cs="Tahoma"/>
                <w:sz w:val="18"/>
                <w:szCs w:val="18"/>
                <w:lang w:eastAsia="en-US"/>
              </w:rPr>
              <w:t>Road Map for operationalising identified actions.</w:t>
            </w:r>
          </w:p>
          <w:p w14:paraId="68357035" w14:textId="2D1BC875" w:rsidR="00D8190B" w:rsidRPr="007C110A" w:rsidRDefault="00D8190B" w:rsidP="001063EF">
            <w:pPr>
              <w:pStyle w:val="ListParagraph"/>
              <w:tabs>
                <w:tab w:val="left" w:pos="-139"/>
              </w:tabs>
              <w:spacing w:line="276" w:lineRule="auto"/>
              <w:ind w:left="454"/>
              <w:jc w:val="both"/>
              <w:rPr>
                <w:rFonts w:ascii="Tahoma" w:hAnsi="Tahoma" w:cs="Tahoma"/>
                <w:i/>
                <w:iCs/>
                <w:sz w:val="18"/>
                <w:szCs w:val="18"/>
                <w:lang w:eastAsia="en-US"/>
              </w:rPr>
            </w:pPr>
          </w:p>
        </w:tc>
        <w:tc>
          <w:tcPr>
            <w:tcW w:w="1306" w:type="dxa"/>
            <w:tcBorders>
              <w:right w:val="single" w:sz="2" w:space="0" w:color="FF0000"/>
            </w:tcBorders>
            <w:shd w:val="clear" w:color="auto" w:fill="F2F2F2" w:themeFill="background1" w:themeFillShade="F2"/>
            <w:vAlign w:val="center"/>
          </w:tcPr>
          <w:p w14:paraId="651E9491" w14:textId="129ABF8C" w:rsidR="00D8190B" w:rsidRPr="007C110A" w:rsidRDefault="00D8190B"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25.12.2025</w:t>
            </w:r>
          </w:p>
        </w:tc>
        <w:tc>
          <w:tcPr>
            <w:tcW w:w="1234" w:type="dxa"/>
            <w:tcBorders>
              <w:right w:val="single" w:sz="2" w:space="0" w:color="FF0000"/>
            </w:tcBorders>
            <w:shd w:val="clear" w:color="auto" w:fill="FFFFFF" w:themeFill="background1"/>
          </w:tcPr>
          <w:p w14:paraId="7BD225FA" w14:textId="77777777" w:rsidR="00D8190B" w:rsidRPr="001575BB" w:rsidRDefault="00D8190B" w:rsidP="00261462">
            <w:pPr>
              <w:tabs>
                <w:tab w:val="left" w:pos="-139"/>
              </w:tabs>
              <w:spacing w:line="276" w:lineRule="auto"/>
              <w:ind w:right="-140"/>
              <w:jc w:val="center"/>
              <w:rPr>
                <w:rFonts w:ascii="Tahoma" w:hAnsi="Tahoma" w:cs="Tahoma"/>
                <w:sz w:val="18"/>
                <w:szCs w:val="18"/>
                <w:lang w:eastAsia="en-US"/>
              </w:rPr>
            </w:pPr>
          </w:p>
        </w:tc>
        <w:tc>
          <w:tcPr>
            <w:tcW w:w="1246" w:type="dxa"/>
            <w:tcBorders>
              <w:top w:val="single" w:sz="2" w:space="0" w:color="FF0000"/>
              <w:left w:val="single" w:sz="2" w:space="0" w:color="FF0000"/>
              <w:right w:val="single" w:sz="2" w:space="0" w:color="FF0000"/>
            </w:tcBorders>
            <w:shd w:val="clear" w:color="auto" w:fill="FFFFFF" w:themeFill="background1"/>
            <w:vAlign w:val="center"/>
          </w:tcPr>
          <w:p w14:paraId="61366D6B" w14:textId="7D5688FC" w:rsidR="00D8190B" w:rsidRPr="001575BB" w:rsidRDefault="00D8190B" w:rsidP="00261462">
            <w:pPr>
              <w:tabs>
                <w:tab w:val="left" w:pos="-139"/>
              </w:tabs>
              <w:spacing w:line="276" w:lineRule="auto"/>
              <w:ind w:right="-140"/>
              <w:jc w:val="center"/>
              <w:rPr>
                <w:rFonts w:ascii="Tahoma" w:hAnsi="Tahoma" w:cs="Tahoma"/>
                <w:sz w:val="18"/>
                <w:szCs w:val="18"/>
                <w:lang w:eastAsia="en-US"/>
              </w:rPr>
            </w:pPr>
          </w:p>
        </w:tc>
        <w:tc>
          <w:tcPr>
            <w:tcW w:w="1102" w:type="dxa"/>
            <w:tcBorders>
              <w:top w:val="single" w:sz="2" w:space="0" w:color="FF0000"/>
              <w:left w:val="single" w:sz="2" w:space="0" w:color="FF0000"/>
              <w:right w:val="single" w:sz="2" w:space="0" w:color="FF0000"/>
            </w:tcBorders>
            <w:shd w:val="clear" w:color="auto" w:fill="FFFFFF" w:themeFill="background1"/>
          </w:tcPr>
          <w:p w14:paraId="72DE4D61" w14:textId="77777777" w:rsidR="00D8190B" w:rsidRPr="001575BB" w:rsidRDefault="00D8190B" w:rsidP="00261462">
            <w:pPr>
              <w:tabs>
                <w:tab w:val="left" w:pos="-139"/>
              </w:tabs>
              <w:spacing w:line="276" w:lineRule="auto"/>
              <w:ind w:right="-140"/>
              <w:jc w:val="center"/>
              <w:rPr>
                <w:rFonts w:ascii="Tahoma" w:hAnsi="Tahoma" w:cs="Tahoma"/>
                <w:sz w:val="18"/>
                <w:szCs w:val="18"/>
                <w:lang w:eastAsia="en-US"/>
              </w:rPr>
            </w:pPr>
          </w:p>
        </w:tc>
      </w:tr>
      <w:tr w:rsidR="00D8190B" w:rsidRPr="00EA2362" w14:paraId="0BBBDCCE" w14:textId="49F53C1C" w:rsidTr="0098332F">
        <w:trPr>
          <w:trHeight w:val="432"/>
          <w:jc w:val="center"/>
        </w:trPr>
        <w:tc>
          <w:tcPr>
            <w:tcW w:w="6051" w:type="dxa"/>
            <w:gridSpan w:val="2"/>
            <w:tcBorders>
              <w:right w:val="single" w:sz="2" w:space="0" w:color="FF0000"/>
            </w:tcBorders>
            <w:shd w:val="clear" w:color="auto" w:fill="F2F2F2" w:themeFill="background1" w:themeFillShade="F2"/>
            <w:vAlign w:val="center"/>
          </w:tcPr>
          <w:p w14:paraId="12F73A5A" w14:textId="6FD12966" w:rsidR="00D8190B" w:rsidRPr="001575BB" w:rsidRDefault="0098332F" w:rsidP="00E16839">
            <w:pPr>
              <w:tabs>
                <w:tab w:val="left" w:pos="-139"/>
              </w:tabs>
              <w:spacing w:line="276" w:lineRule="auto"/>
              <w:jc w:val="right"/>
              <w:rPr>
                <w:rFonts w:ascii="Tahoma" w:hAnsi="Tahoma" w:cs="Tahoma"/>
                <w:sz w:val="18"/>
                <w:szCs w:val="18"/>
                <w:lang w:eastAsia="en-US"/>
              </w:rPr>
            </w:pPr>
            <w:r>
              <w:rPr>
                <w:rFonts w:ascii="Tahoma" w:hAnsi="Tahoma" w:cs="Tahoma"/>
                <w:sz w:val="18"/>
                <w:szCs w:val="18"/>
                <w:lang w:eastAsia="en-US"/>
              </w:rPr>
              <w:t xml:space="preserve">Grand </w:t>
            </w:r>
            <w:r w:rsidR="00D8190B" w:rsidRPr="001575BB">
              <w:rPr>
                <w:rFonts w:ascii="Tahoma" w:hAnsi="Tahoma" w:cs="Tahoma"/>
                <w:sz w:val="18"/>
                <w:szCs w:val="18"/>
                <w:lang w:eastAsia="en-US"/>
              </w:rPr>
              <w:t xml:space="preserve">TOTAL </w:t>
            </w:r>
            <w:r w:rsidR="00D8190B" w:rsidRPr="001575BB">
              <w:rPr>
                <w:sz w:val="16"/>
                <w:szCs w:val="16"/>
              </w:rPr>
              <w:t>►</w:t>
            </w:r>
          </w:p>
        </w:tc>
        <w:tc>
          <w:tcPr>
            <w:tcW w:w="1234" w:type="dxa"/>
            <w:tcBorders>
              <w:right w:val="single" w:sz="2" w:space="0" w:color="FF0000"/>
            </w:tcBorders>
            <w:shd w:val="clear" w:color="auto" w:fill="FFFFFF" w:themeFill="background1"/>
          </w:tcPr>
          <w:p w14:paraId="713D8CDB" w14:textId="77777777" w:rsidR="00D8190B" w:rsidRPr="001575BB" w:rsidRDefault="00D8190B" w:rsidP="00261462">
            <w:pPr>
              <w:tabs>
                <w:tab w:val="left" w:pos="-139"/>
              </w:tabs>
              <w:spacing w:line="276" w:lineRule="auto"/>
              <w:ind w:right="-140"/>
              <w:jc w:val="center"/>
              <w:rPr>
                <w:rFonts w:ascii="Tahoma" w:hAnsi="Tahoma" w:cs="Tahoma"/>
                <w:sz w:val="18"/>
                <w:szCs w:val="18"/>
                <w:lang w:eastAsia="en-US"/>
              </w:rPr>
            </w:pPr>
          </w:p>
        </w:tc>
        <w:tc>
          <w:tcPr>
            <w:tcW w:w="124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864D90" w14:textId="4807E088" w:rsidR="00D8190B" w:rsidRPr="001575BB" w:rsidRDefault="00D8190B" w:rsidP="00261462">
            <w:pPr>
              <w:tabs>
                <w:tab w:val="left" w:pos="-139"/>
              </w:tabs>
              <w:spacing w:line="276" w:lineRule="auto"/>
              <w:ind w:right="-140"/>
              <w:jc w:val="center"/>
              <w:rPr>
                <w:rFonts w:ascii="Tahoma" w:hAnsi="Tahoma" w:cs="Tahoma"/>
                <w:sz w:val="18"/>
                <w:szCs w:val="18"/>
                <w:lang w:eastAsia="en-US"/>
              </w:rPr>
            </w:pPr>
          </w:p>
        </w:tc>
        <w:tc>
          <w:tcPr>
            <w:tcW w:w="1102"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00FD670" w14:textId="77777777" w:rsidR="00D8190B" w:rsidRPr="001575BB" w:rsidRDefault="00D8190B" w:rsidP="00261462">
            <w:pPr>
              <w:tabs>
                <w:tab w:val="left" w:pos="-139"/>
              </w:tabs>
              <w:spacing w:line="276" w:lineRule="auto"/>
              <w:ind w:right="-140"/>
              <w:jc w:val="center"/>
              <w:rPr>
                <w:rFonts w:ascii="Tahoma" w:hAnsi="Tahoma" w:cs="Tahoma"/>
                <w:sz w:val="18"/>
                <w:szCs w:val="18"/>
                <w:lang w:eastAsia="en-US"/>
              </w:rPr>
            </w:pPr>
          </w:p>
        </w:tc>
      </w:tr>
    </w:tbl>
    <w:p w14:paraId="41128548" w14:textId="77777777" w:rsidR="00261462" w:rsidRPr="00EA2362" w:rsidRDefault="00261462" w:rsidP="00261462">
      <w:pPr>
        <w:spacing w:line="276" w:lineRule="auto"/>
        <w:jc w:val="both"/>
        <w:rPr>
          <w:rFonts w:ascii="Tahoma" w:hAnsi="Tahoma" w:cs="Tahoma"/>
          <w:sz w:val="18"/>
          <w:szCs w:val="18"/>
          <w:lang w:eastAsia="en-US"/>
        </w:rPr>
      </w:pPr>
    </w:p>
    <w:p w14:paraId="7E8FE8B4" w14:textId="77777777"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71DF4184"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1CE1562C"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0BB39B26"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0453A706"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183B36B9"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32AF0AC2" w14:textId="77777777"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003C8D1F"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2DFE8D2B" w14:textId="77777777" w:rsidR="008604ED"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 xml:space="preserve">eclare that I am not a retired Council of Europe staff </w:t>
      </w:r>
      <w:proofErr w:type="gramStart"/>
      <w:r w:rsidR="00CD6081" w:rsidRPr="00C92B98">
        <w:rPr>
          <w:rFonts w:ascii="Tahoma" w:hAnsi="Tahoma" w:cs="Tahoma"/>
          <w:sz w:val="20"/>
          <w:szCs w:val="20"/>
        </w:rPr>
        <w:t>member</w:t>
      </w:r>
      <w:proofErr w:type="gramEnd"/>
      <w:r w:rsidR="00CD6081" w:rsidRPr="00C92B98">
        <w:rPr>
          <w:rFonts w:ascii="Tahoma" w:hAnsi="Tahoma" w:cs="Tahoma"/>
          <w:sz w:val="20"/>
          <w:szCs w:val="20"/>
        </w:rPr>
        <w:t xml:space="preserve"> or a Council of Europe staff member having benefitted from an early departure scheme;</w:t>
      </w:r>
    </w:p>
    <w:p w14:paraId="197A793A" w14:textId="77777777" w:rsidR="002B69E3" w:rsidRPr="00C92B98"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2B69E3">
        <w:rPr>
          <w:rFonts w:ascii="Tahoma" w:hAnsi="Tahoma" w:cs="Tahoma"/>
          <w:sz w:val="20"/>
          <w:szCs w:val="20"/>
        </w:rPr>
        <w:t>procedure;</w:t>
      </w:r>
      <w:proofErr w:type="gramEnd"/>
    </w:p>
    <w:p w14:paraId="0A895654" w14:textId="10E52DE6" w:rsidR="00246919" w:rsidRPr="008959DC" w:rsidRDefault="00246919" w:rsidP="00246919">
      <w:pPr>
        <w:numPr>
          <w:ilvl w:val="0"/>
          <w:numId w:val="2"/>
        </w:numPr>
        <w:tabs>
          <w:tab w:val="left" w:pos="0"/>
        </w:tabs>
        <w:ind w:left="0" w:hanging="142"/>
        <w:jc w:val="both"/>
        <w:rPr>
          <w:rFonts w:ascii="Tahoma" w:hAnsi="Tahoma" w:cs="Tahoma"/>
          <w:sz w:val="20"/>
          <w:szCs w:val="20"/>
        </w:rPr>
      </w:pPr>
      <w:r w:rsidRPr="008959DC">
        <w:rPr>
          <w:rFonts w:ascii="Tahoma" w:hAnsi="Tahoma" w:cs="Tahoma"/>
          <w:sz w:val="20"/>
          <w:szCs w:val="20"/>
          <w:lang w:val="en-US"/>
        </w:rPr>
        <w:t>Declare that, in the previous three years, neither I, nor the Provider I represent, ha</w:t>
      </w:r>
      <w:r w:rsidR="00135FC2" w:rsidRPr="008959DC">
        <w:rPr>
          <w:rFonts w:ascii="Tahoma" w:hAnsi="Tahoma" w:cs="Tahoma"/>
          <w:sz w:val="20"/>
          <w:szCs w:val="20"/>
          <w:lang w:val="en-US"/>
        </w:rPr>
        <w:t>ve</w:t>
      </w:r>
      <w:r w:rsidRPr="008959DC">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8959DC">
        <w:rPr>
          <w:rFonts w:ascii="Tahoma" w:hAnsi="Tahoma" w:cs="Tahoma"/>
          <w:sz w:val="20"/>
          <w:szCs w:val="20"/>
          <w:lang w:val="en-US"/>
        </w:rPr>
        <w:t>Europe;</w:t>
      </w:r>
      <w:proofErr w:type="gramEnd"/>
    </w:p>
    <w:p w14:paraId="51C18717" w14:textId="77777777"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w:t>
      </w:r>
      <w:r w:rsidR="0085799C">
        <w:rPr>
          <w:rFonts w:ascii="Tahoma" w:hAnsi="Tahoma" w:cs="Tahoma"/>
          <w:sz w:val="20"/>
          <w:szCs w:val="20"/>
        </w:rPr>
        <w:t xml:space="preserve"> </w:t>
      </w:r>
      <w:r w:rsidR="009850D3" w:rsidRPr="00263963">
        <w:rPr>
          <w:rFonts w:ascii="Tahoma" w:hAnsi="Tahoma" w:cs="Tahoma"/>
          <w:sz w:val="20"/>
          <w:szCs w:val="20"/>
        </w:rPr>
        <w:t>inclusion in the lists of persons or entities subject to restrictive measures applied by the</w:t>
      </w:r>
      <w:r w:rsidR="00040666" w:rsidRPr="00040666">
        <w:rPr>
          <w:rFonts w:ascii="Tahoma" w:hAnsi="Tahoma" w:cs="Tahoma"/>
          <w:sz w:val="20"/>
          <w:szCs w:val="20"/>
        </w:rPr>
        <w:t xml:space="preserve"> </w:t>
      </w:r>
      <w:r w:rsidR="00040666">
        <w:rPr>
          <w:rFonts w:ascii="Tahoma" w:hAnsi="Tahoma" w:cs="Tahoma"/>
          <w:sz w:val="20"/>
          <w:szCs w:val="20"/>
        </w:rPr>
        <w:t>United Nations Security Council or the</w:t>
      </w:r>
      <w:r w:rsidR="009850D3" w:rsidRPr="00263963">
        <w:rPr>
          <w:rFonts w:ascii="Tahoma" w:hAnsi="Tahoma" w:cs="Tahoma"/>
          <w:sz w:val="20"/>
          <w:szCs w:val="20"/>
        </w:rPr>
        <w:t xml:space="preserve"> European </w:t>
      </w:r>
      <w:proofErr w:type="gramStart"/>
      <w:r w:rsidR="009850D3" w:rsidRPr="00263963">
        <w:rPr>
          <w:rFonts w:ascii="Tahoma" w:hAnsi="Tahoma" w:cs="Tahoma"/>
          <w:sz w:val="20"/>
          <w:szCs w:val="20"/>
        </w:rPr>
        <w:t>Union</w:t>
      </w:r>
      <w:r w:rsidR="004244E4">
        <w:rPr>
          <w:rFonts w:ascii="Tahoma" w:hAnsi="Tahoma" w:cs="Tahoma"/>
          <w:sz w:val="20"/>
          <w:szCs w:val="20"/>
        </w:rPr>
        <w:t>;</w:t>
      </w:r>
      <w:proofErr w:type="gramEnd"/>
    </w:p>
    <w:p w14:paraId="08686E80"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2963E29E" w14:textId="77777777" w:rsidR="00495F22" w:rsidRPr="00EA2362" w:rsidRDefault="00495F22" w:rsidP="00CD6081">
      <w:pPr>
        <w:tabs>
          <w:tab w:val="left" w:pos="0"/>
        </w:tabs>
        <w:jc w:val="both"/>
        <w:rPr>
          <w:rFonts w:ascii="Tahoma" w:hAnsi="Tahoma" w:cs="Tahoma"/>
          <w:sz w:val="20"/>
          <w:szCs w:val="20"/>
        </w:rPr>
      </w:pPr>
    </w:p>
    <w:p w14:paraId="77F99120"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353E405A"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3C416EA3" w14:textId="77777777" w:rsidR="009A6460" w:rsidRPr="00495F22" w:rsidRDefault="0037022F" w:rsidP="00495F22">
            <w:pPr>
              <w:rPr>
                <w:rFonts w:ascii="Tahoma" w:hAnsi="Tahoma" w:cs="Tahoma"/>
                <w:b/>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 xml:space="preserve">to the Council, together with the other supporting </w:t>
            </w:r>
            <w:proofErr w:type="gramStart"/>
            <w:r w:rsidRPr="006354EF">
              <w:rPr>
                <w:rFonts w:ascii="Tahoma" w:hAnsi="Tahoma" w:cs="Tahoma"/>
                <w:color w:val="FF0000"/>
                <w:sz w:val="18"/>
                <w:szCs w:val="18"/>
              </w:rPr>
              <w:t>documents</w:t>
            </w:r>
            <w:bookmarkEnd w:id="2"/>
            <w:r w:rsidRPr="00495F22">
              <w:rPr>
                <w:rFonts w:ascii="Tahoma" w:hAnsi="Tahoma" w:cs="Tahoma"/>
                <w:color w:val="FF0000"/>
                <w:sz w:val="18"/>
                <w:szCs w:val="18"/>
              </w:rPr>
              <w:t xml:space="preserve"> </w:t>
            </w:r>
            <w:r>
              <w:rPr>
                <w:rFonts w:ascii="Tahoma" w:hAnsi="Tahoma" w:cs="Tahoma"/>
                <w:color w:val="FF0000"/>
                <w:sz w:val="18"/>
                <w:szCs w:val="18"/>
              </w:rPr>
              <w:t xml:space="preserve"> (</w:t>
            </w:r>
            <w:proofErr w:type="gramEnd"/>
            <w:r>
              <w:rPr>
                <w:rFonts w:ascii="Tahoma" w:hAnsi="Tahoma" w:cs="Tahoma"/>
                <w:color w:val="FF0000"/>
                <w:sz w:val="18"/>
                <w:szCs w:val="18"/>
              </w:rPr>
              <w:t>See Tender File Section F)</w:t>
            </w:r>
            <w:r w:rsidR="009A6460" w:rsidRPr="00495F22">
              <w:rPr>
                <w:rFonts w:ascii="Tahoma" w:hAnsi="Tahoma" w:cs="Tahoma"/>
                <w:color w:val="FF0000"/>
                <w:sz w:val="18"/>
                <w:szCs w:val="18"/>
              </w:rPr>
              <w:t>.</w:t>
            </w:r>
          </w:p>
        </w:tc>
      </w:tr>
      <w:tr w:rsidR="009A6460" w:rsidRPr="00EA2362" w14:paraId="5E52060E"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0378E12" w14:textId="77777777" w:rsidR="009A6460" w:rsidRPr="00EA2362" w:rsidRDefault="009A6460" w:rsidP="00FC7772">
            <w:pPr>
              <w:jc w:val="center"/>
              <w:rPr>
                <w:rFonts w:ascii="Tahoma" w:hAnsi="Tahoma" w:cs="Tahoma"/>
                <w:color w:val="FF0000"/>
                <w:sz w:val="10"/>
                <w:szCs w:val="10"/>
              </w:rPr>
            </w:pPr>
          </w:p>
        </w:tc>
      </w:tr>
      <w:tr w:rsidR="009A6460" w:rsidRPr="00EA2362" w14:paraId="0988795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0BBF25CC" w14:textId="77777777"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7A8933B0" wp14:editId="7C90DB13">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00198"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F19CD5D"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BE842D9"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8596568"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18943A2C"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6ABE897A"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3A3996E"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r w:rsidR="00040666">
              <w:rPr>
                <w:rFonts w:ascii="Tahoma" w:hAnsi="Tahoma" w:cs="Tahoma"/>
                <w:sz w:val="18"/>
                <w:szCs w:val="18"/>
              </w:rPr>
              <w:t>(s)</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41EBD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040666">
              <w:rPr>
                <w:rFonts w:ascii="Tahoma" w:hAnsi="Tahoma" w:cs="Tahoma"/>
                <w:sz w:val="16"/>
                <w:szCs w:val="16"/>
              </w:rPr>
              <w:t>(</w:t>
            </w:r>
            <w:proofErr w:type="spellStart"/>
            <w:r w:rsidR="00040666">
              <w:rPr>
                <w:rFonts w:ascii="Tahoma" w:hAnsi="Tahoma" w:cs="Tahoma"/>
                <w:sz w:val="16"/>
                <w:szCs w:val="16"/>
              </w:rPr>
              <w:t>ies</w:t>
            </w:r>
            <w:proofErr w:type="spellEnd"/>
            <w:r w:rsidR="00040666">
              <w:rPr>
                <w:rFonts w:ascii="Tahoma" w:hAnsi="Tahoma" w:cs="Tahoma"/>
                <w:sz w:val="16"/>
                <w:szCs w:val="16"/>
              </w:rPr>
              <w:t>)</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A01C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61BC0B4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60A5C72"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689423A" w14:textId="77777777" w:rsidR="009A6460" w:rsidRPr="00EA2362" w:rsidRDefault="009A6460" w:rsidP="00FC7772">
            <w:pPr>
              <w:rPr>
                <w:rFonts w:ascii="Tahoma" w:hAnsi="Tahoma" w:cs="Tahoma"/>
                <w:sz w:val="20"/>
                <w:szCs w:val="20"/>
              </w:rPr>
            </w:pPr>
          </w:p>
        </w:tc>
      </w:tr>
      <w:tr w:rsidR="009A6460" w:rsidRPr="00EA2362" w14:paraId="0ED40FB4"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AAD086E"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B292825"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4F5F8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6B4BE16D"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59140E01"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16A1C7E" w14:textId="3681D1AF" w:rsidR="009A6460" w:rsidRPr="00EA2362" w:rsidRDefault="001E6605" w:rsidP="00FC7772">
            <w:pPr>
              <w:rPr>
                <w:rFonts w:ascii="Tahoma" w:hAnsi="Tahoma" w:cs="Tahoma"/>
                <w:sz w:val="20"/>
                <w:szCs w:val="20"/>
              </w:rPr>
            </w:pPr>
            <w:r>
              <w:rPr>
                <w:rFonts w:ascii="Tahoma" w:hAnsi="Tahoma" w:cs="Tahoma"/>
                <w:sz w:val="20"/>
                <w:szCs w:val="20"/>
              </w:rPr>
              <w:t>0</w:t>
            </w:r>
          </w:p>
        </w:tc>
      </w:tr>
      <w:tr w:rsidR="009A6460" w:rsidRPr="00EA2362" w14:paraId="4A793131"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86B1EAA"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845B64"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0B2DA14" w14:textId="04E2C5B9" w:rsidR="009A6460" w:rsidRPr="001E6605" w:rsidRDefault="009A6460" w:rsidP="00FC7772">
            <w:pPr>
              <w:rPr>
                <w:rFonts w:ascii="Tahoma" w:hAnsi="Tahoma" w:cs="Tahoma"/>
                <w:sz w:val="20"/>
                <w:szCs w:val="20"/>
              </w:rPr>
            </w:pPr>
            <w:r w:rsidRPr="001E6605">
              <w:rPr>
                <w:rFonts w:ascii="Tahoma" w:hAnsi="Tahoma" w:cs="Tahoma"/>
                <w:sz w:val="20"/>
                <w:szCs w:val="20"/>
              </w:rPr>
              <w:t>In</w:t>
            </w:r>
            <w:r w:rsidR="001E6605">
              <w:rPr>
                <w:rFonts w:ascii="Tahoma" w:hAnsi="Tahoma" w:cs="Tahoma"/>
                <w:sz w:val="20"/>
                <w:szCs w:val="20"/>
              </w:rPr>
              <w:t>_______________________</w:t>
            </w:r>
          </w:p>
        </w:tc>
        <w:tc>
          <w:tcPr>
            <w:tcW w:w="284" w:type="dxa"/>
            <w:tcBorders>
              <w:top w:val="nil"/>
              <w:left w:val="single" w:sz="2" w:space="0" w:color="FF0000"/>
              <w:bottom w:val="nil"/>
              <w:right w:val="single" w:sz="2" w:space="0" w:color="808080"/>
            </w:tcBorders>
            <w:shd w:val="clear" w:color="auto" w:fill="auto"/>
            <w:vAlign w:val="center"/>
          </w:tcPr>
          <w:p w14:paraId="5865076F"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6DB02D1"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0B07EF6F" w14:textId="4240030F" w:rsidR="009A6460" w:rsidRPr="00EA2362" w:rsidRDefault="009A6460" w:rsidP="00FC7772">
            <w:pPr>
              <w:rPr>
                <w:rFonts w:ascii="Tahoma" w:hAnsi="Tahoma" w:cs="Tahoma"/>
                <w:sz w:val="20"/>
                <w:szCs w:val="20"/>
              </w:rPr>
            </w:pPr>
            <w:r w:rsidRPr="00EA2362">
              <w:rPr>
                <w:rFonts w:ascii="Tahoma" w:hAnsi="Tahoma" w:cs="Tahoma"/>
                <w:sz w:val="20"/>
                <w:szCs w:val="20"/>
              </w:rPr>
              <w:t>In</w:t>
            </w:r>
            <w:r w:rsidR="001E6605">
              <w:rPr>
                <w:rFonts w:ascii="Tahoma" w:hAnsi="Tahoma" w:cs="Tahoma"/>
                <w:sz w:val="20"/>
                <w:szCs w:val="20"/>
              </w:rPr>
              <w:t xml:space="preserve"> Chisinau</w:t>
            </w:r>
          </w:p>
        </w:tc>
      </w:tr>
      <w:tr w:rsidR="009A6460" w:rsidRPr="00EA2362" w14:paraId="6BD3709C"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6103A9"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D64295"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0C54651" w14:textId="3F834EA6" w:rsidR="009A6460" w:rsidRPr="001E6605" w:rsidRDefault="009A6460" w:rsidP="00FC7772">
            <w:pPr>
              <w:jc w:val="center"/>
              <w:rPr>
                <w:rFonts w:ascii="Tahoma" w:hAnsi="Tahoma" w:cs="Tahoma"/>
                <w:sz w:val="20"/>
                <w:szCs w:val="20"/>
              </w:rPr>
            </w:pPr>
            <w:r w:rsidRPr="001E6605">
              <w:rPr>
                <w:rFonts w:ascii="Tahoma" w:hAnsi="Tahoma" w:cs="Tahoma"/>
                <w:sz w:val="20"/>
                <w:szCs w:val="20"/>
              </w:rPr>
              <w:t xml:space="preserve">___ / ___ / </w:t>
            </w:r>
            <w:r w:rsidR="001E6605" w:rsidRPr="001E6605">
              <w:rPr>
                <w:rFonts w:ascii="Tahoma" w:hAnsi="Tahoma" w:cs="Tahoma"/>
                <w:sz w:val="20"/>
                <w:szCs w:val="20"/>
              </w:rPr>
              <w:t>2025</w:t>
            </w:r>
          </w:p>
        </w:tc>
        <w:tc>
          <w:tcPr>
            <w:tcW w:w="284" w:type="dxa"/>
            <w:tcBorders>
              <w:top w:val="nil"/>
              <w:left w:val="single" w:sz="2" w:space="0" w:color="FF0000"/>
              <w:bottom w:val="nil"/>
              <w:right w:val="single" w:sz="2" w:space="0" w:color="808080"/>
            </w:tcBorders>
            <w:shd w:val="clear" w:color="auto" w:fill="auto"/>
            <w:vAlign w:val="center"/>
          </w:tcPr>
          <w:p w14:paraId="4B275263"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E908C5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A63A590" w14:textId="1AD9F467" w:rsidR="009A6460" w:rsidRPr="00EA2362" w:rsidRDefault="009A6460" w:rsidP="00FC7772">
            <w:pPr>
              <w:jc w:val="center"/>
              <w:rPr>
                <w:rFonts w:ascii="Tahoma" w:hAnsi="Tahoma" w:cs="Tahoma"/>
                <w:sz w:val="20"/>
                <w:szCs w:val="20"/>
              </w:rPr>
            </w:pPr>
            <w:r w:rsidRPr="00A778DF">
              <w:rPr>
                <w:rFonts w:ascii="Tahoma" w:hAnsi="Tahoma" w:cs="Tahoma"/>
                <w:sz w:val="20"/>
                <w:szCs w:val="20"/>
              </w:rPr>
              <w:t xml:space="preserve">___ / ___ / </w:t>
            </w:r>
            <w:r w:rsidR="001E6605">
              <w:rPr>
                <w:rFonts w:ascii="Tahoma" w:hAnsi="Tahoma" w:cs="Tahoma"/>
                <w:sz w:val="20"/>
                <w:szCs w:val="20"/>
              </w:rPr>
              <w:t>2025</w:t>
            </w:r>
          </w:p>
        </w:tc>
      </w:tr>
      <w:tr w:rsidR="009A6460" w:rsidRPr="00EA2362" w14:paraId="0B736B01"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993EEB5"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B396E1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040666">
              <w:rPr>
                <w:rFonts w:ascii="Tahoma" w:hAnsi="Tahoma" w:cs="Tahoma"/>
                <w:sz w:val="16"/>
                <w:szCs w:val="16"/>
              </w:rPr>
              <w:t>(s)</w:t>
            </w:r>
            <w:r w:rsidR="00A7331F">
              <w:rPr>
                <w:rStyle w:val="FootnoteReference"/>
                <w:rFonts w:ascii="Tahoma" w:hAnsi="Tahoma" w:cs="Tahoma"/>
                <w:sz w:val="16"/>
                <w:szCs w:val="16"/>
              </w:rPr>
              <w:footnoteReference w:id="9"/>
            </w:r>
          </w:p>
          <w:p w14:paraId="55416E7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A381D67" w14:textId="25271018" w:rsidR="009A6460" w:rsidRPr="00EA2362" w:rsidRDefault="00D4169D" w:rsidP="00FC7772">
            <w:pPr>
              <w:rPr>
                <w:rFonts w:ascii="Tahoma" w:hAnsi="Tahoma" w:cs="Tahoma"/>
                <w:sz w:val="16"/>
                <w:szCs w:val="16"/>
              </w:rPr>
            </w:pPr>
            <w:r>
              <w:rPr>
                <w:rFonts w:ascii="Tahoma" w:hAnsi="Tahoma" w:cs="Tahoma"/>
                <w:sz w:val="16"/>
                <w:szCs w:val="16"/>
              </w:rPr>
              <w:t xml:space="preserve"> </w:t>
            </w:r>
          </w:p>
        </w:tc>
        <w:tc>
          <w:tcPr>
            <w:tcW w:w="284" w:type="dxa"/>
            <w:tcBorders>
              <w:top w:val="nil"/>
              <w:left w:val="single" w:sz="2" w:space="0" w:color="FF0000"/>
              <w:bottom w:val="nil"/>
              <w:right w:val="single" w:sz="2" w:space="0" w:color="808080"/>
            </w:tcBorders>
            <w:shd w:val="clear" w:color="auto" w:fill="auto"/>
            <w:vAlign w:val="center"/>
          </w:tcPr>
          <w:p w14:paraId="65CCE583"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08DBE6A"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8CEAA98" w14:textId="77777777" w:rsidR="009A6460" w:rsidRPr="00EA2362" w:rsidRDefault="009A6460" w:rsidP="00FC7772">
            <w:pPr>
              <w:rPr>
                <w:rFonts w:ascii="Tahoma" w:hAnsi="Tahoma" w:cs="Tahoma"/>
                <w:sz w:val="20"/>
                <w:szCs w:val="20"/>
              </w:rPr>
            </w:pPr>
          </w:p>
        </w:tc>
      </w:tr>
      <w:tr w:rsidR="009A6460" w:rsidRPr="00EA2362" w14:paraId="78603FFC" w14:textId="77777777" w:rsidTr="00FC7772">
        <w:trPr>
          <w:trHeight w:val="309"/>
          <w:jc w:val="center"/>
        </w:trPr>
        <w:tc>
          <w:tcPr>
            <w:tcW w:w="438" w:type="dxa"/>
            <w:tcBorders>
              <w:top w:val="single" w:sz="2" w:space="0" w:color="808080"/>
              <w:left w:val="nil"/>
              <w:bottom w:val="nil"/>
              <w:right w:val="nil"/>
            </w:tcBorders>
            <w:shd w:val="clear" w:color="auto" w:fill="auto"/>
          </w:tcPr>
          <w:p w14:paraId="65DCC5E0"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61A00B46"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53DD61A8"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6EF8531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798196E"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11471D8" w14:textId="77777777" w:rsidR="009A6460" w:rsidRPr="00EA2362" w:rsidRDefault="009A6460" w:rsidP="00FC7772">
            <w:pPr>
              <w:rPr>
                <w:rFonts w:ascii="Tahoma" w:hAnsi="Tahoma" w:cs="Tahoma"/>
                <w:sz w:val="20"/>
                <w:szCs w:val="20"/>
              </w:rPr>
            </w:pPr>
          </w:p>
        </w:tc>
      </w:tr>
      <w:tr w:rsidR="009A6460" w:rsidRPr="00EA2362" w14:paraId="450139F4" w14:textId="77777777" w:rsidTr="00FC7772">
        <w:trPr>
          <w:trHeight w:val="309"/>
          <w:jc w:val="center"/>
        </w:trPr>
        <w:tc>
          <w:tcPr>
            <w:tcW w:w="438" w:type="dxa"/>
            <w:tcBorders>
              <w:top w:val="nil"/>
              <w:left w:val="nil"/>
              <w:bottom w:val="nil"/>
              <w:right w:val="nil"/>
            </w:tcBorders>
            <w:shd w:val="clear" w:color="auto" w:fill="auto"/>
          </w:tcPr>
          <w:p w14:paraId="1F83A28E"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17FFECBE" w14:textId="77777777" w:rsidR="009A6460" w:rsidRDefault="009A6460" w:rsidP="00FC7772">
            <w:pPr>
              <w:ind w:left="-35"/>
              <w:jc w:val="right"/>
              <w:rPr>
                <w:rFonts w:ascii="Tahoma" w:hAnsi="Tahoma" w:cs="Tahoma"/>
                <w:sz w:val="18"/>
                <w:szCs w:val="18"/>
              </w:rPr>
            </w:pPr>
          </w:p>
          <w:p w14:paraId="5029EF9E" w14:textId="77777777" w:rsidR="000A2F9E" w:rsidRDefault="000A2F9E" w:rsidP="00FC7772">
            <w:pPr>
              <w:ind w:left="-35"/>
              <w:jc w:val="right"/>
              <w:rPr>
                <w:rFonts w:ascii="Tahoma" w:hAnsi="Tahoma" w:cs="Tahoma"/>
                <w:sz w:val="18"/>
                <w:szCs w:val="18"/>
              </w:rPr>
            </w:pPr>
          </w:p>
          <w:p w14:paraId="73DA5BE2" w14:textId="77777777" w:rsidR="000A2F9E" w:rsidRDefault="000A2F9E" w:rsidP="00FC7772">
            <w:pPr>
              <w:ind w:left="-35"/>
              <w:jc w:val="right"/>
              <w:rPr>
                <w:rFonts w:ascii="Tahoma" w:hAnsi="Tahoma" w:cs="Tahoma"/>
                <w:sz w:val="18"/>
                <w:szCs w:val="18"/>
              </w:rPr>
            </w:pPr>
          </w:p>
          <w:p w14:paraId="1B03E4FD" w14:textId="77777777" w:rsidR="000A2F9E" w:rsidRDefault="000A2F9E" w:rsidP="00FC7772">
            <w:pPr>
              <w:ind w:left="-35"/>
              <w:jc w:val="right"/>
              <w:rPr>
                <w:rFonts w:ascii="Tahoma" w:hAnsi="Tahoma" w:cs="Tahoma"/>
                <w:sz w:val="18"/>
                <w:szCs w:val="18"/>
              </w:rPr>
            </w:pPr>
          </w:p>
          <w:p w14:paraId="7F74895C" w14:textId="77777777" w:rsidR="000A2F9E" w:rsidRDefault="000A2F9E" w:rsidP="00FC7772">
            <w:pPr>
              <w:ind w:left="-35"/>
              <w:jc w:val="right"/>
              <w:rPr>
                <w:rFonts w:ascii="Tahoma" w:hAnsi="Tahoma" w:cs="Tahoma"/>
                <w:sz w:val="18"/>
                <w:szCs w:val="18"/>
              </w:rPr>
            </w:pPr>
          </w:p>
          <w:p w14:paraId="34C68B41" w14:textId="77777777" w:rsidR="000A2F9E" w:rsidRDefault="000A2F9E" w:rsidP="00FC7772">
            <w:pPr>
              <w:ind w:left="-35"/>
              <w:jc w:val="right"/>
              <w:rPr>
                <w:rFonts w:ascii="Tahoma" w:hAnsi="Tahoma" w:cs="Tahoma"/>
                <w:sz w:val="18"/>
                <w:szCs w:val="18"/>
              </w:rPr>
            </w:pPr>
          </w:p>
          <w:p w14:paraId="3FD907C4" w14:textId="77777777" w:rsidR="000A2F9E" w:rsidRDefault="000A2F9E" w:rsidP="00FC7772">
            <w:pPr>
              <w:ind w:left="-35"/>
              <w:jc w:val="right"/>
              <w:rPr>
                <w:rFonts w:ascii="Tahoma" w:hAnsi="Tahoma" w:cs="Tahoma"/>
                <w:sz w:val="18"/>
                <w:szCs w:val="18"/>
              </w:rPr>
            </w:pPr>
          </w:p>
          <w:p w14:paraId="040BCB2A" w14:textId="77777777" w:rsidR="000A2F9E" w:rsidRDefault="000A2F9E" w:rsidP="00FC7772">
            <w:pPr>
              <w:ind w:left="-35"/>
              <w:jc w:val="right"/>
              <w:rPr>
                <w:rFonts w:ascii="Tahoma" w:hAnsi="Tahoma" w:cs="Tahoma"/>
                <w:sz w:val="18"/>
                <w:szCs w:val="18"/>
              </w:rPr>
            </w:pPr>
          </w:p>
          <w:p w14:paraId="537DBF62" w14:textId="77777777" w:rsidR="000A2F9E" w:rsidRDefault="000A2F9E" w:rsidP="00FC7772">
            <w:pPr>
              <w:ind w:left="-35"/>
              <w:jc w:val="right"/>
              <w:rPr>
                <w:rFonts w:ascii="Tahoma" w:hAnsi="Tahoma" w:cs="Tahoma"/>
                <w:sz w:val="18"/>
                <w:szCs w:val="18"/>
              </w:rPr>
            </w:pPr>
          </w:p>
          <w:p w14:paraId="1A23E420" w14:textId="77777777" w:rsidR="000A2F9E" w:rsidRDefault="000A2F9E" w:rsidP="00FC7772">
            <w:pPr>
              <w:ind w:left="-35"/>
              <w:jc w:val="right"/>
              <w:rPr>
                <w:rFonts w:ascii="Tahoma" w:hAnsi="Tahoma" w:cs="Tahoma"/>
                <w:sz w:val="18"/>
                <w:szCs w:val="18"/>
              </w:rPr>
            </w:pPr>
          </w:p>
          <w:p w14:paraId="6DF36B13" w14:textId="77777777" w:rsidR="000A2F9E" w:rsidRDefault="000A2F9E" w:rsidP="00FC7772">
            <w:pPr>
              <w:ind w:left="-35"/>
              <w:jc w:val="right"/>
              <w:rPr>
                <w:rFonts w:ascii="Tahoma" w:hAnsi="Tahoma" w:cs="Tahoma"/>
                <w:sz w:val="18"/>
                <w:szCs w:val="18"/>
              </w:rPr>
            </w:pPr>
          </w:p>
          <w:p w14:paraId="2E5FB4BC" w14:textId="77777777" w:rsidR="000A2F9E" w:rsidRDefault="000A2F9E" w:rsidP="00FC7772">
            <w:pPr>
              <w:ind w:left="-35"/>
              <w:jc w:val="right"/>
              <w:rPr>
                <w:rFonts w:ascii="Tahoma" w:hAnsi="Tahoma" w:cs="Tahoma"/>
                <w:sz w:val="18"/>
                <w:szCs w:val="18"/>
              </w:rPr>
            </w:pPr>
          </w:p>
          <w:p w14:paraId="28A55B74" w14:textId="77777777" w:rsidR="000A2F9E" w:rsidRDefault="000A2F9E" w:rsidP="00FC7772">
            <w:pPr>
              <w:ind w:left="-35"/>
              <w:jc w:val="right"/>
              <w:rPr>
                <w:rFonts w:ascii="Tahoma" w:hAnsi="Tahoma" w:cs="Tahoma"/>
                <w:sz w:val="18"/>
                <w:szCs w:val="18"/>
              </w:rPr>
            </w:pPr>
          </w:p>
          <w:p w14:paraId="6AB22BBB" w14:textId="77777777" w:rsidR="000A2F9E" w:rsidRDefault="000A2F9E" w:rsidP="00FC7772">
            <w:pPr>
              <w:ind w:left="-35"/>
              <w:jc w:val="right"/>
              <w:rPr>
                <w:rFonts w:ascii="Tahoma" w:hAnsi="Tahoma" w:cs="Tahoma"/>
                <w:sz w:val="18"/>
                <w:szCs w:val="18"/>
              </w:rPr>
            </w:pPr>
          </w:p>
          <w:p w14:paraId="5044A6C9" w14:textId="77777777" w:rsidR="000A2F9E" w:rsidRDefault="000A2F9E" w:rsidP="00FC7772">
            <w:pPr>
              <w:ind w:left="-35"/>
              <w:jc w:val="right"/>
              <w:rPr>
                <w:rFonts w:ascii="Tahoma" w:hAnsi="Tahoma" w:cs="Tahoma"/>
                <w:sz w:val="18"/>
                <w:szCs w:val="18"/>
              </w:rPr>
            </w:pPr>
          </w:p>
          <w:p w14:paraId="74BF3E8A" w14:textId="77777777" w:rsidR="000A2F9E" w:rsidRDefault="000A2F9E" w:rsidP="00FC7772">
            <w:pPr>
              <w:ind w:left="-35"/>
              <w:jc w:val="right"/>
              <w:rPr>
                <w:rFonts w:ascii="Tahoma" w:hAnsi="Tahoma" w:cs="Tahoma"/>
                <w:sz w:val="18"/>
                <w:szCs w:val="18"/>
              </w:rPr>
            </w:pPr>
          </w:p>
          <w:p w14:paraId="67CF25F2" w14:textId="77777777"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0EFB1D3"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6859742"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5E08B43D"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0EF76C45" w14:textId="77777777" w:rsidR="009A6460" w:rsidRPr="00EA2362" w:rsidRDefault="009A6460" w:rsidP="00FC7772">
            <w:pPr>
              <w:rPr>
                <w:rFonts w:ascii="Tahoma" w:hAnsi="Tahoma" w:cs="Tahoma"/>
                <w:sz w:val="20"/>
                <w:szCs w:val="20"/>
              </w:rPr>
            </w:pPr>
          </w:p>
        </w:tc>
      </w:tr>
    </w:tbl>
    <w:p w14:paraId="5B1929E5"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2CCC9240"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F691160"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16DCC1E0"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F137D30"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69B66F67"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0A2F9E" w:rsidRPr="000D371D" w14:paraId="7C9B1EAD"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E0660BA"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5B99BCF"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4751981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5F4C1D1"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BC4936"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41B8D3E6"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044DE1C"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D09A8A6"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6979EED"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0A2F9E" w:rsidRPr="000D371D" w14:paraId="10D94AB2"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AA5E450"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34AF05" w14:textId="77777777" w:rsidR="000A2F9E" w:rsidRDefault="000A2F9E" w:rsidP="00073D9C">
            <w:pPr>
              <w:rPr>
                <w:rFonts w:ascii="Tahoma" w:eastAsia="Calibri" w:hAnsi="Tahoma" w:cs="Tahoma"/>
                <w:sz w:val="17"/>
                <w:szCs w:val="17"/>
                <w:lang w:eastAsia="en-US"/>
              </w:rPr>
            </w:pPr>
          </w:p>
          <w:p w14:paraId="752B4A79"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18D5074F" w14:textId="77777777" w:rsidR="000A2F9E" w:rsidRPr="000D371D" w:rsidRDefault="000A2F9E" w:rsidP="00073D9C">
            <w:pPr>
              <w:rPr>
                <w:rFonts w:ascii="Tahoma" w:eastAsia="Calibri" w:hAnsi="Tahoma" w:cs="Tahoma"/>
                <w:sz w:val="17"/>
                <w:szCs w:val="17"/>
                <w:lang w:eastAsia="en-US"/>
              </w:rPr>
            </w:pPr>
          </w:p>
          <w:p w14:paraId="3F862536"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184E5559" w14:textId="77777777" w:rsidR="000A2F9E" w:rsidRDefault="000A2F9E" w:rsidP="00073D9C">
            <w:pPr>
              <w:rPr>
                <w:rFonts w:ascii="Tahoma" w:eastAsia="Calibri" w:hAnsi="Tahoma" w:cs="Tahoma"/>
                <w:sz w:val="17"/>
                <w:szCs w:val="17"/>
                <w:lang w:eastAsia="en-US"/>
              </w:rPr>
            </w:pPr>
          </w:p>
          <w:p w14:paraId="102CEAD0"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2638D8DF" w14:textId="77777777" w:rsidR="000A2F9E" w:rsidRDefault="000A2F9E" w:rsidP="00073D9C">
            <w:pPr>
              <w:rPr>
                <w:rFonts w:ascii="Tahoma" w:eastAsia="Calibri" w:hAnsi="Tahoma" w:cs="Tahoma"/>
                <w:sz w:val="17"/>
                <w:szCs w:val="17"/>
                <w:lang w:eastAsia="en-US"/>
              </w:rPr>
            </w:pPr>
          </w:p>
          <w:p w14:paraId="6DE4BC66"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7B1C89A4" w14:textId="77777777" w:rsidR="000A2F9E" w:rsidRPr="000D371D" w:rsidRDefault="000A2F9E" w:rsidP="00073D9C">
            <w:pPr>
              <w:rPr>
                <w:rFonts w:ascii="Tahoma" w:eastAsia="Calibri" w:hAnsi="Tahoma" w:cs="Tahoma"/>
                <w:sz w:val="17"/>
                <w:szCs w:val="17"/>
              </w:rPr>
            </w:pPr>
          </w:p>
        </w:tc>
      </w:tr>
      <w:tr w:rsidR="000A2F9E" w:rsidRPr="000D371D" w14:paraId="06DBBB6E"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B135AB7"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08C0655" w14:textId="77777777" w:rsidR="000A2F9E" w:rsidRPr="000D371D" w:rsidRDefault="000A2F9E" w:rsidP="00073D9C">
            <w:pPr>
              <w:rPr>
                <w:rFonts w:ascii="Tahoma" w:eastAsia="Calibri" w:hAnsi="Tahoma" w:cs="Tahoma"/>
                <w:sz w:val="17"/>
                <w:szCs w:val="17"/>
                <w:lang w:eastAsia="en-US"/>
              </w:rPr>
            </w:pPr>
          </w:p>
        </w:tc>
      </w:tr>
      <w:tr w:rsidR="000A2F9E" w:rsidRPr="000D371D" w14:paraId="6BCA8EE6"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6B2288E"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4D8FA0D" w14:textId="77777777"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2FD9F2A"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6" w:name="_Toc179868643"/>
    </w:p>
    <w:bookmarkEnd w:id="6"/>
    <w:p w14:paraId="76CFCAF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CA9AB10"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414561C" w14:textId="77777777"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0B384D16" w14:textId="77777777"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09F20177" w14:textId="77777777"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42ED5C0"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3CADDF9"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7" w:name="_Toc179868644"/>
    </w:p>
    <w:p w14:paraId="08B26E48"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403D64F2"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0E5678E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2667DE80"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9CFA605"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provide the Deliverables, with due respect for the Council of Europe’s needs and constraints, as contractually defined.</w:t>
      </w:r>
    </w:p>
    <w:p w14:paraId="2E20FFA2"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2FBC06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F10B4AA"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4EEFACA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BBF8D22"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E9644F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45E09BF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4CCEDB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4C9214F"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30FAFA3"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4BD1D52F"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4BEC452A" w14:textId="77777777"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22634F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4ECB10B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F4C4724"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C521F0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57DE993"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0A767A8E"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7E485E5E"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959329C"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2DF76B42"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7DA7BA0"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3C568E3"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2755BC69"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1F29C9DC"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131BBD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C00D6F1"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7"/>
    <w:p w14:paraId="1742A43C"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2A34C9D"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7DBF136D"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6592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4564F9EA"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4DD458E1"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6662858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CA98B6B"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F567FFB"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7478A09D"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52B69E7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2EA501D"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2103F4E" w14:textId="77777777"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45953DA"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F294BB"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240AF2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768CA0F1"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C0730B8"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0AE4BD5E"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04416D4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5D0B1EFA" w14:textId="77777777" w:rsidR="005920E6" w:rsidRPr="00BB63D3" w:rsidRDefault="005920E6" w:rsidP="00BB63D3">
      <w:pPr>
        <w:pStyle w:val="ListParagraph"/>
        <w:numPr>
          <w:ilvl w:val="0"/>
          <w:numId w:val="42"/>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20"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1"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0EB04E44"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1CB73A55"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3C458820" w14:textId="77777777" w:rsidR="005920E6" w:rsidRPr="00292245" w:rsidRDefault="00292245"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292245">
        <w:rPr>
          <w:rFonts w:ascii="Tahoma" w:hAnsi="Tahoma" w:cs="Tahoma"/>
          <w:sz w:val="18"/>
          <w:szCs w:val="18"/>
          <w:lang w:eastAsia="fr-FR"/>
        </w:rPr>
        <w:t>in order to</w:t>
      </w:r>
      <w:proofErr w:type="gramEnd"/>
      <w:r w:rsidRPr="00292245">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528404C6"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2DB7EEE8"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0454FEFF"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4BC71F67"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10C970C"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8" w:name="_Hlk102060581"/>
      <w:r w:rsidRPr="009F7987">
        <w:rPr>
          <w:rFonts w:ascii="Tahoma" w:hAnsi="Tahoma" w:cs="Tahoma"/>
          <w:b/>
          <w:color w:val="365F91"/>
          <w:sz w:val="18"/>
          <w:szCs w:val="18"/>
          <w:u w:val="single"/>
          <w:lang w:eastAsia="fr-FR"/>
        </w:rPr>
        <w:t>4.2 VAT</w:t>
      </w:r>
    </w:p>
    <w:p w14:paraId="4B0B7F06" w14:textId="77777777" w:rsid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1314F6F4"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2"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652A617"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4BBA83B7" w14:textId="77777777" w:rsidR="002321F7" w:rsidRP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8"/>
    </w:p>
    <w:p w14:paraId="4D5BE8A2"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59F870E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2B1151C0"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5279ECD2"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2A7F055D"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65FD88CA"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4A759C93"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1D04A286"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55DBB077"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680DB180"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w:t>
      </w:r>
      <w:r w:rsidR="00AF44D4" w:rsidRPr="00AF44D4">
        <w:t xml:space="preserve"> </w:t>
      </w:r>
      <w:r w:rsidR="00AF44D4" w:rsidRPr="00AF44D4">
        <w:rPr>
          <w:rFonts w:ascii="Tahoma" w:hAnsi="Tahoma" w:cs="Tahoma"/>
          <w:sz w:val="18"/>
          <w:szCs w:val="18"/>
          <w:lang w:eastAsia="fr-FR"/>
        </w:rPr>
        <w:t xml:space="preserve">AIG EUROPE </w:t>
      </w:r>
      <w:r w:rsidRPr="00D10930">
        <w:rPr>
          <w:rFonts w:ascii="Tahoma" w:hAnsi="Tahoma" w:cs="Tahoma"/>
          <w:sz w:val="18"/>
          <w:szCs w:val="18"/>
          <w:lang w:eastAsia="fr-FR"/>
        </w:rPr>
        <w:t xml:space="preserve">(Policy No. </w:t>
      </w:r>
      <w:r w:rsidR="008604ED" w:rsidRPr="008604ED">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8604ED" w:rsidRPr="008604ED">
        <w:rPr>
          <w:rFonts w:ascii="Tahoma" w:hAnsi="Tahoma" w:cs="Tahoma"/>
          <w:sz w:val="18"/>
          <w:szCs w:val="18"/>
          <w:lang w:eastAsia="fr-FR"/>
        </w:rPr>
        <w:t xml:space="preserve">+32 2 739 9991 (EN) </w:t>
      </w:r>
      <w:r w:rsidR="008604ED">
        <w:rPr>
          <w:rFonts w:ascii="Tahoma" w:hAnsi="Tahoma" w:cs="Tahoma"/>
          <w:sz w:val="18"/>
          <w:szCs w:val="18"/>
          <w:lang w:eastAsia="fr-FR"/>
        </w:rPr>
        <w:t xml:space="preserve">or </w:t>
      </w:r>
      <w:r w:rsidR="008604ED" w:rsidRPr="008604ED">
        <w:rPr>
          <w:rFonts w:ascii="Tahoma" w:hAnsi="Tahoma" w:cs="Tahoma"/>
          <w:sz w:val="18"/>
          <w:szCs w:val="18"/>
          <w:lang w:eastAsia="fr-FR"/>
        </w:rPr>
        <w:t>+32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w:t>
      </w:r>
      <w:r w:rsidRPr="00D10930">
        <w:rPr>
          <w:rFonts w:ascii="Tahoma" w:hAnsi="Tahoma" w:cs="Tahoma"/>
          <w:sz w:val="18"/>
          <w:szCs w:val="18"/>
          <w:lang w:eastAsia="fr-FR"/>
        </w:rPr>
        <w:lastRenderedPageBreak/>
        <w:t xml:space="preserve">repatriation, death, cancellation of journey or flight, theft or loss of personal possessions). The insurance policy does not cover persons over </w:t>
      </w:r>
      <w:r w:rsidR="00210AF6">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9" w:name="_Toc179868652"/>
    </w:p>
    <w:p w14:paraId="705F6765"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9"/>
    </w:p>
    <w:p w14:paraId="170E7D1D"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21E278E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08453F0A"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6390258B"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2BFD2734" w14:textId="77777777"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29D5CA56"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09C013EC"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8C8ED9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3F4ED3A7"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E1A90CC"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C31C7DC"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4CCD3663"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77AC4A5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27AD6F75"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399B2A5"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A6747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672702E7"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EA73F18"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512C5A21"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2D8A78BC"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3446887C"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0EEBBC4"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31A602F4"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8CC1FAF"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w:t>
      </w:r>
      <w:r w:rsidR="00D72641">
        <w:rPr>
          <w:rFonts w:ascii="Tahoma" w:hAnsi="Tahoma" w:cs="Tahoma"/>
          <w:sz w:val="18"/>
          <w:szCs w:val="18"/>
          <w:lang w:eastAsia="fr-FR"/>
        </w:rPr>
        <w:t xml:space="preserve"> </w:t>
      </w:r>
      <w:bookmarkStart w:id="13" w:name="_Hlk194582662"/>
      <w:r w:rsidR="00D72641" w:rsidRPr="0059217F">
        <w:rPr>
          <w:rFonts w:ascii="Tahoma" w:hAnsi="Tahoma" w:cs="Tahoma"/>
          <w:sz w:val="18"/>
          <w:szCs w:val="18"/>
          <w:lang w:eastAsia="fr-FR"/>
        </w:rPr>
        <w:t xml:space="preserve">If foreseen in the tender file, the deliverable </w:t>
      </w:r>
      <w:proofErr w:type="gramStart"/>
      <w:r w:rsidR="00D72641" w:rsidRPr="0059217F">
        <w:rPr>
          <w:rFonts w:ascii="Tahoma" w:hAnsi="Tahoma" w:cs="Tahoma"/>
          <w:sz w:val="18"/>
          <w:szCs w:val="18"/>
          <w:lang w:eastAsia="fr-FR"/>
        </w:rPr>
        <w:t>has to</w:t>
      </w:r>
      <w:proofErr w:type="gramEnd"/>
      <w:r w:rsidR="00D72641" w:rsidRPr="0059217F">
        <w:rPr>
          <w:rFonts w:ascii="Tahoma" w:hAnsi="Tahoma" w:cs="Tahoma"/>
          <w:sz w:val="18"/>
          <w:szCs w:val="18"/>
          <w:lang w:eastAsia="fr-FR"/>
        </w:rPr>
        <w:t xml:space="preserve"> be accompanied by the filled-out AI tool checklist.</w:t>
      </w:r>
      <w:bookmarkEnd w:id="13"/>
      <w:r w:rsidR="00D72641">
        <w:rPr>
          <w:rFonts w:ascii="Tahoma" w:hAnsi="Tahoma" w:cs="Tahoma"/>
          <w:sz w:val="18"/>
          <w:szCs w:val="18"/>
          <w:lang w:eastAsia="fr-FR"/>
        </w:rPr>
        <w:t xml:space="preserve"> </w:t>
      </w:r>
      <w:r w:rsidRPr="00D0286A">
        <w:rPr>
          <w:rFonts w:ascii="Tahoma" w:hAnsi="Tahoma" w:cs="Tahoma"/>
          <w:sz w:val="18"/>
          <w:szCs w:val="18"/>
          <w:lang w:eastAsia="fr-FR"/>
        </w:rPr>
        <w:t xml:space="preserve">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59E85CA2"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Hlk62561759"/>
      <w:bookmarkStart w:id="15" w:name="_Hlk62555666"/>
      <w:r w:rsidRPr="00361FA3">
        <w:rPr>
          <w:rFonts w:ascii="Tahoma" w:hAnsi="Tahoma" w:cs="Tahoma"/>
          <w:b/>
          <w:smallCaps/>
          <w:color w:val="365F91" w:themeColor="accent1" w:themeShade="BF"/>
          <w:sz w:val="18"/>
          <w:szCs w:val="18"/>
          <w:lang w:eastAsia="fr-FR"/>
        </w:rPr>
        <w:t>Article 10 – Consortium</w:t>
      </w:r>
    </w:p>
    <w:p w14:paraId="4236877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40F6FD07"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E55BC80"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1A2D54DE"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581D7E5F"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7E85E56A"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1BF0AB7"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490B0E62"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33A1D7"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FD47F95"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162F661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336CA75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A5DBCA1"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291A5384"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7202BF6C"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6E76959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6555F00"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242A762B"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0C040A12"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4"/>
    </w:p>
    <w:bookmarkEnd w:id="15"/>
    <w:p w14:paraId="1202FBB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177FE856" w14:textId="77777777"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2100F5F3" w14:textId="77777777"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CE8226D"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307D7D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942740D"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656AF74E"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539E4A58"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7A96F818"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0CB8A0AA" w14:textId="77777777" w:rsidR="005920E6" w:rsidRPr="0085799C"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1F85B9F" w14:textId="77777777"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w:t>
      </w:r>
      <w:r w:rsidR="00040666" w:rsidRPr="00040666">
        <w:rPr>
          <w:rFonts w:ascii="Tahoma" w:hAnsi="Tahoma" w:cs="Tahoma"/>
          <w:color w:val="000000"/>
          <w:sz w:val="18"/>
          <w:szCs w:val="18"/>
        </w:rPr>
        <w:t xml:space="preserve">United Nations Security Council or the </w:t>
      </w:r>
      <w:r w:rsidR="00DF58EE" w:rsidRPr="00263963">
        <w:rPr>
          <w:rFonts w:ascii="Tahoma" w:hAnsi="Tahoma" w:cs="Tahoma"/>
          <w:color w:val="000000"/>
          <w:sz w:val="18"/>
          <w:szCs w:val="18"/>
        </w:rPr>
        <w:t>European Union</w:t>
      </w:r>
      <w:r w:rsidR="002127B1">
        <w:rPr>
          <w:rFonts w:ascii="Tahoma" w:hAnsi="Tahoma" w:cs="Tahoma"/>
          <w:color w:val="000000"/>
          <w:sz w:val="18"/>
          <w:szCs w:val="18"/>
        </w:rPr>
        <w:t>.</w:t>
      </w:r>
      <w:r w:rsidR="00DF58EE" w:rsidRPr="00263963">
        <w:rPr>
          <w:rFonts w:ascii="Tahoma" w:hAnsi="Tahoma" w:cs="Tahoma"/>
          <w:color w:val="000000"/>
          <w:sz w:val="18"/>
          <w:szCs w:val="18"/>
        </w:rPr>
        <w:t xml:space="preserve"> </w:t>
      </w:r>
    </w:p>
    <w:p w14:paraId="4FDFAFA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5361E7F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6E0DC4B3"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proofErr w:type="spellStart"/>
      <w:r w:rsidR="00E92BAE"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21400788"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E92BAE" w:rsidRPr="00E92BAE">
        <w:rPr>
          <w:rFonts w:ascii="Tahoma" w:hAnsi="Tahoma" w:cs="Tahoma"/>
          <w:sz w:val="18"/>
          <w:szCs w:val="18"/>
          <w:lang w:eastAsia="fr-FR"/>
        </w:rPr>
        <w:t>Judiciaire</w:t>
      </w:r>
      <w:proofErr w:type="spellEnd"/>
      <w:r w:rsidR="00E92BAE"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06DB3AA"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B9250A1"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372C2275"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bookmarkEnd w:id="17"/>
    <w:p w14:paraId="3332A09F"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color w:val="808080"/>
          <w:sz w:val="18"/>
          <w:szCs w:val="18"/>
          <w:lang w:val="en-US"/>
        </w:rPr>
        <w:tab/>
      </w:r>
    </w:p>
    <w:p w14:paraId="3848BD7E"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5233" w14:textId="77777777" w:rsidR="00ED3628" w:rsidRDefault="00ED3628" w:rsidP="00D50F13">
      <w:r>
        <w:separator/>
      </w:r>
    </w:p>
  </w:endnote>
  <w:endnote w:type="continuationSeparator" w:id="0">
    <w:p w14:paraId="50268F30" w14:textId="77777777" w:rsidR="00ED3628" w:rsidRDefault="00ED3628" w:rsidP="00D50F13">
      <w:r>
        <w:continuationSeparator/>
      </w:r>
    </w:p>
  </w:endnote>
  <w:endnote w:type="continuationNotice" w:id="1">
    <w:p w14:paraId="05729216" w14:textId="77777777" w:rsidR="00ED3628" w:rsidRDefault="00ED3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2B6E78BE"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53F69F8E"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3753F86F" w14:textId="31BD0FD8" w:rsidR="00F96680" w:rsidRPr="00AE2D2B" w:rsidRDefault="008959DC" w:rsidP="00FC7772">
          <w:pPr>
            <w:rPr>
              <w:rFonts w:ascii="Arial Narrow" w:hAnsi="Arial Narrow"/>
              <w:caps/>
              <w:color w:val="000000"/>
              <w:sz w:val="18"/>
              <w:szCs w:val="18"/>
              <w:highlight w:val="cyan"/>
            </w:rPr>
          </w:pPr>
          <w:r w:rsidRPr="008959DC">
            <w:rPr>
              <w:rFonts w:ascii="Tahoma" w:hAnsi="Tahoma" w:cs="Tahoma"/>
              <w:caps/>
              <w:color w:val="000000" w:themeColor="text1"/>
              <w:sz w:val="18"/>
              <w:szCs w:val="18"/>
            </w:rPr>
            <w:t>BH9284/2025/36</w:t>
          </w:r>
        </w:p>
      </w:tc>
    </w:tr>
  </w:tbl>
  <w:p w14:paraId="481AD043"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5035"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3C2BC7B0"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AC37" w14:textId="77777777" w:rsidR="00ED3628" w:rsidRDefault="00ED3628" w:rsidP="00D50F13">
      <w:r>
        <w:separator/>
      </w:r>
    </w:p>
  </w:footnote>
  <w:footnote w:type="continuationSeparator" w:id="0">
    <w:p w14:paraId="79BF3F0A" w14:textId="77777777" w:rsidR="00ED3628" w:rsidRDefault="00ED3628" w:rsidP="00D50F13">
      <w:r>
        <w:continuationSeparator/>
      </w:r>
    </w:p>
  </w:footnote>
  <w:footnote w:type="continuationNotice" w:id="1">
    <w:p w14:paraId="5D391D0B" w14:textId="77777777" w:rsidR="00ED3628" w:rsidRDefault="00ED3628"/>
  </w:footnote>
  <w:footnote w:id="2">
    <w:p w14:paraId="66428D3C" w14:textId="77777777"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223125FE" w14:textId="77777777" w:rsidR="00A7331F" w:rsidRPr="00C546D8" w:rsidRDefault="00A7331F"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528B4A07"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 xml:space="preserve">In case of the bidder being a consortium, please list all consortium members. </w:t>
      </w:r>
    </w:p>
  </w:footnote>
  <w:footnote w:id="5">
    <w:p w14:paraId="44A3D6B1" w14:textId="77777777" w:rsidR="00A7331F" w:rsidRPr="00C546D8" w:rsidRDefault="00A7331F" w:rsidP="00A7331F">
      <w:pPr>
        <w:pStyle w:val="FootnoteText"/>
        <w:rPr>
          <w:highlight w:val="yellow"/>
        </w:rPr>
      </w:pPr>
      <w:r w:rsidRPr="001628B0">
        <w:rPr>
          <w:rStyle w:val="FootnoteReference"/>
          <w:b/>
          <w:bCs/>
        </w:rPr>
        <w:footnoteRef/>
      </w:r>
      <w:r w:rsidRPr="001628B0">
        <w:rPr>
          <w:b/>
          <w:bCs/>
        </w:rPr>
        <w:t xml:space="preserve"> </w:t>
      </w:r>
      <w:r w:rsidRPr="001628B0">
        <w:rPr>
          <w:rFonts w:ascii="Tahoma" w:hAnsi="Tahoma" w:cs="Tahoma"/>
          <w:b/>
          <w:bCs/>
          <w:sz w:val="18"/>
          <w:szCs w:val="18"/>
        </w:rPr>
        <w:t>In case of the bidder being a consortium, this field – as well as all remaining fields in this table – must include information concerning the coordinator only.</w:t>
      </w:r>
    </w:p>
  </w:footnote>
  <w:footnote w:id="6">
    <w:p w14:paraId="5C703092"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57043CEF"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58A28C3E" w14:textId="77777777" w:rsidR="00A7331F" w:rsidRPr="001628B0" w:rsidRDefault="00A7331F">
      <w:pPr>
        <w:pStyle w:val="FootnoteText"/>
        <w:rPr>
          <w:b/>
          <w:bCs/>
          <w:lang w:val="en-US"/>
        </w:rPr>
      </w:pPr>
      <w:r w:rsidRPr="001628B0">
        <w:rPr>
          <w:rStyle w:val="FootnoteReference"/>
          <w:b/>
          <w:bCs/>
        </w:rPr>
        <w:footnoteRef/>
      </w:r>
      <w:r w:rsidRPr="001628B0">
        <w:rPr>
          <w:b/>
          <w:bCs/>
        </w:rPr>
        <w:t xml:space="preserve"> </w:t>
      </w:r>
      <w:bookmarkStart w:id="3" w:name="_Hlk149814289"/>
      <w:bookmarkStart w:id="4" w:name="_Hlk149814411"/>
      <w:r w:rsidRPr="001628B0">
        <w:rPr>
          <w:rFonts w:ascii="Tahoma" w:hAnsi="Tahoma" w:cs="Tahoma"/>
          <w:b/>
          <w:bCs/>
          <w:sz w:val="18"/>
          <w:szCs w:val="18"/>
        </w:rPr>
        <w:t>In case of the bidder being a consortium, indicate one signatory for each consortium member.</w:t>
      </w:r>
      <w:bookmarkEnd w:id="3"/>
      <w:bookmarkEnd w:id="4"/>
    </w:p>
  </w:footnote>
  <w:footnote w:id="9">
    <w:p w14:paraId="6EEB042E" w14:textId="77777777" w:rsidR="00A7331F" w:rsidRPr="00A7331F" w:rsidRDefault="00A7331F">
      <w:pPr>
        <w:pStyle w:val="FootnoteText"/>
        <w:rPr>
          <w:lang w:val="en-US"/>
        </w:rPr>
      </w:pPr>
      <w:r w:rsidRPr="001628B0">
        <w:rPr>
          <w:rStyle w:val="FootnoteReference"/>
          <w:b/>
          <w:bCs/>
        </w:rPr>
        <w:footnoteRef/>
      </w:r>
      <w:r w:rsidRPr="001628B0">
        <w:rPr>
          <w:b/>
          <w:bCs/>
        </w:rPr>
        <w:t xml:space="preserve"> </w:t>
      </w:r>
      <w:bookmarkStart w:id="5" w:name="_Hlk149814299"/>
      <w:r w:rsidRPr="001628B0">
        <w:rPr>
          <w:rFonts w:ascii="Tahoma" w:hAnsi="Tahoma" w:cs="Tahoma"/>
          <w:b/>
          <w:bCs/>
          <w:sz w:val="18"/>
          <w:szCs w:val="18"/>
        </w:rPr>
        <w:t>In case of the bidder being a consortium, the field “Signature” must include the signatures of all consortium members.</w:t>
      </w:r>
      <w:bookmarkEnd w:id="5"/>
    </w:p>
  </w:footnote>
  <w:footnote w:id="10">
    <w:p w14:paraId="490C5ADC" w14:textId="77777777"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w:t>
      </w:r>
      <w:r w:rsidRPr="00246919">
        <w:rPr>
          <w:rFonts w:ascii="Tahoma" w:hAnsi="Tahoma" w:cs="Tahoma"/>
          <w:sz w:val="18"/>
          <w:szCs w:val="18"/>
          <w:lang w:val="it-IT"/>
        </w:rPr>
        <w:t xml:space="preserve">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48EE" w14:textId="77777777"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4DFC4CC8" w14:textId="77777777"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631A6D25" w14:textId="77777777"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4635" w14:textId="77777777" w:rsidR="00F96680" w:rsidRDefault="00F96680">
    <w:pPr>
      <w:pStyle w:val="Header"/>
    </w:pPr>
    <w:r>
      <w:rPr>
        <w:noProof/>
        <w:lang w:val="en-US" w:eastAsia="en-US"/>
      </w:rPr>
      <w:drawing>
        <wp:anchor distT="0" distB="0" distL="114300" distR="114300" simplePos="0" relativeHeight="251658240" behindDoc="0" locked="0" layoutInCell="1" allowOverlap="1" wp14:anchorId="24C61EB4" wp14:editId="5F94B076">
          <wp:simplePos x="0" y="0"/>
          <wp:positionH relativeFrom="column">
            <wp:posOffset>4818380</wp:posOffset>
          </wp:positionH>
          <wp:positionV relativeFrom="paragraph">
            <wp:posOffset>-61595</wp:posOffset>
          </wp:positionV>
          <wp:extent cx="1438910" cy="1152525"/>
          <wp:effectExtent l="0" t="0" r="0" b="0"/>
          <wp:wrapSquare wrapText="bothSides"/>
          <wp:docPr id="309797411" name="Picture 30979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E2195"/>
    <w:multiLevelType w:val="hybridMultilevel"/>
    <w:tmpl w:val="34D8B1D6"/>
    <w:lvl w:ilvl="0" w:tplc="6BB47AEC">
      <w:start w:val="2"/>
      <w:numFmt w:val="bullet"/>
      <w:lvlText w:val=""/>
      <w:lvlJc w:val="left"/>
      <w:pPr>
        <w:ind w:left="720" w:hanging="360"/>
      </w:pPr>
      <w:rPr>
        <w:rFonts w:ascii="Symbol" w:eastAsia="Times New Roman" w:hAnsi="Symbol"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79841667">
    <w:abstractNumId w:val="37"/>
  </w:num>
  <w:num w:numId="2" w16cid:durableId="1455712149">
    <w:abstractNumId w:val="38"/>
  </w:num>
  <w:num w:numId="3" w16cid:durableId="2051684748">
    <w:abstractNumId w:val="2"/>
  </w:num>
  <w:num w:numId="4" w16cid:durableId="1637685508">
    <w:abstractNumId w:val="24"/>
  </w:num>
  <w:num w:numId="5" w16cid:durableId="2021613664">
    <w:abstractNumId w:val="1"/>
  </w:num>
  <w:num w:numId="6" w16cid:durableId="1967151548">
    <w:abstractNumId w:val="40"/>
  </w:num>
  <w:num w:numId="7" w16cid:durableId="1043209536">
    <w:abstractNumId w:val="11"/>
  </w:num>
  <w:num w:numId="8" w16cid:durableId="1292521481">
    <w:abstractNumId w:val="27"/>
  </w:num>
  <w:num w:numId="9" w16cid:durableId="874385199">
    <w:abstractNumId w:val="22"/>
  </w:num>
  <w:num w:numId="10" w16cid:durableId="743649248">
    <w:abstractNumId w:val="34"/>
  </w:num>
  <w:num w:numId="11" w16cid:durableId="1465000417">
    <w:abstractNumId w:val="19"/>
  </w:num>
  <w:num w:numId="12" w16cid:durableId="292344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4"/>
  </w:num>
  <w:num w:numId="14" w16cid:durableId="942567755">
    <w:abstractNumId w:val="20"/>
  </w:num>
  <w:num w:numId="15" w16cid:durableId="1324745454">
    <w:abstractNumId w:val="31"/>
  </w:num>
  <w:num w:numId="16" w16cid:durableId="2101177692">
    <w:abstractNumId w:val="12"/>
  </w:num>
  <w:num w:numId="17" w16cid:durableId="1361010633">
    <w:abstractNumId w:val="32"/>
  </w:num>
  <w:num w:numId="18" w16cid:durableId="205028937">
    <w:abstractNumId w:val="0"/>
  </w:num>
  <w:num w:numId="19" w16cid:durableId="52001730">
    <w:abstractNumId w:val="16"/>
  </w:num>
  <w:num w:numId="20" w16cid:durableId="997001084">
    <w:abstractNumId w:val="23"/>
  </w:num>
  <w:num w:numId="21" w16cid:durableId="387874676">
    <w:abstractNumId w:val="36"/>
  </w:num>
  <w:num w:numId="22" w16cid:durableId="849568009">
    <w:abstractNumId w:val="7"/>
  </w:num>
  <w:num w:numId="23" w16cid:durableId="1949005415">
    <w:abstractNumId w:val="35"/>
  </w:num>
  <w:num w:numId="24" w16cid:durableId="1681352947">
    <w:abstractNumId w:val="29"/>
  </w:num>
  <w:num w:numId="25" w16cid:durableId="929119266">
    <w:abstractNumId w:val="21"/>
  </w:num>
  <w:num w:numId="26" w16cid:durableId="1327395794">
    <w:abstractNumId w:val="18"/>
  </w:num>
  <w:num w:numId="27" w16cid:durableId="1051003128">
    <w:abstractNumId w:val="4"/>
  </w:num>
  <w:num w:numId="28" w16cid:durableId="1197429096">
    <w:abstractNumId w:val="15"/>
  </w:num>
  <w:num w:numId="29" w16cid:durableId="1277326860">
    <w:abstractNumId w:val="8"/>
  </w:num>
  <w:num w:numId="30" w16cid:durableId="168446918">
    <w:abstractNumId w:val="5"/>
  </w:num>
  <w:num w:numId="31" w16cid:durableId="2092502967">
    <w:abstractNumId w:val="33"/>
  </w:num>
  <w:num w:numId="32" w16cid:durableId="21900256">
    <w:abstractNumId w:val="25"/>
  </w:num>
  <w:num w:numId="33" w16cid:durableId="1134716650">
    <w:abstractNumId w:val="9"/>
  </w:num>
  <w:num w:numId="34" w16cid:durableId="1633905578">
    <w:abstractNumId w:val="39"/>
  </w:num>
  <w:num w:numId="35" w16cid:durableId="1940023202">
    <w:abstractNumId w:val="10"/>
  </w:num>
  <w:num w:numId="36" w16cid:durableId="1518371">
    <w:abstractNumId w:val="3"/>
  </w:num>
  <w:num w:numId="37" w16cid:durableId="1045639577">
    <w:abstractNumId w:val="30"/>
  </w:num>
  <w:num w:numId="38" w16cid:durableId="575940124">
    <w:abstractNumId w:val="28"/>
  </w:num>
  <w:num w:numId="39" w16cid:durableId="908156645">
    <w:abstractNumId w:val="17"/>
  </w:num>
  <w:num w:numId="40" w16cid:durableId="305552546">
    <w:abstractNumId w:val="26"/>
  </w:num>
  <w:num w:numId="41" w16cid:durableId="1986159270">
    <w:abstractNumId w:val="13"/>
  </w:num>
  <w:num w:numId="42"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337668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AF"/>
    <w:rsid w:val="00000B53"/>
    <w:rsid w:val="00004D79"/>
    <w:rsid w:val="00007AEB"/>
    <w:rsid w:val="00007C19"/>
    <w:rsid w:val="0001537A"/>
    <w:rsid w:val="00022D03"/>
    <w:rsid w:val="00023C61"/>
    <w:rsid w:val="00023D4C"/>
    <w:rsid w:val="0003677A"/>
    <w:rsid w:val="00037A7D"/>
    <w:rsid w:val="00040666"/>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380C"/>
    <w:rsid w:val="00097820"/>
    <w:rsid w:val="000A2F9E"/>
    <w:rsid w:val="000B4274"/>
    <w:rsid w:val="000C17F7"/>
    <w:rsid w:val="000C3AE6"/>
    <w:rsid w:val="000C6FA6"/>
    <w:rsid w:val="000E0285"/>
    <w:rsid w:val="000E0562"/>
    <w:rsid w:val="000E2871"/>
    <w:rsid w:val="000E4617"/>
    <w:rsid w:val="000E59DC"/>
    <w:rsid w:val="000E5DF5"/>
    <w:rsid w:val="000E5E9D"/>
    <w:rsid w:val="000F08A5"/>
    <w:rsid w:val="000F1520"/>
    <w:rsid w:val="000F18A2"/>
    <w:rsid w:val="000F3067"/>
    <w:rsid w:val="000F3487"/>
    <w:rsid w:val="000F3CB2"/>
    <w:rsid w:val="000F3FFC"/>
    <w:rsid w:val="001013C9"/>
    <w:rsid w:val="001063EF"/>
    <w:rsid w:val="00113108"/>
    <w:rsid w:val="0011556A"/>
    <w:rsid w:val="0012191D"/>
    <w:rsid w:val="00123D90"/>
    <w:rsid w:val="00124930"/>
    <w:rsid w:val="00126183"/>
    <w:rsid w:val="0012667B"/>
    <w:rsid w:val="00126BDD"/>
    <w:rsid w:val="0012748F"/>
    <w:rsid w:val="00127AB4"/>
    <w:rsid w:val="001359BE"/>
    <w:rsid w:val="00135FC2"/>
    <w:rsid w:val="00150C0F"/>
    <w:rsid w:val="001575BB"/>
    <w:rsid w:val="00160002"/>
    <w:rsid w:val="0016172B"/>
    <w:rsid w:val="001628B0"/>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D06C6"/>
    <w:rsid w:val="001D40AD"/>
    <w:rsid w:val="001D5926"/>
    <w:rsid w:val="001E5424"/>
    <w:rsid w:val="001E6605"/>
    <w:rsid w:val="001F5A87"/>
    <w:rsid w:val="001F7387"/>
    <w:rsid w:val="002019A5"/>
    <w:rsid w:val="00202926"/>
    <w:rsid w:val="00205D24"/>
    <w:rsid w:val="00206F03"/>
    <w:rsid w:val="00210AF6"/>
    <w:rsid w:val="002127B1"/>
    <w:rsid w:val="00212B69"/>
    <w:rsid w:val="00213B7C"/>
    <w:rsid w:val="00225B0D"/>
    <w:rsid w:val="00226241"/>
    <w:rsid w:val="0023030E"/>
    <w:rsid w:val="002321F7"/>
    <w:rsid w:val="002336A0"/>
    <w:rsid w:val="002370A9"/>
    <w:rsid w:val="00237EA9"/>
    <w:rsid w:val="0024057A"/>
    <w:rsid w:val="00246919"/>
    <w:rsid w:val="00251355"/>
    <w:rsid w:val="00254F20"/>
    <w:rsid w:val="00255320"/>
    <w:rsid w:val="00261462"/>
    <w:rsid w:val="00263963"/>
    <w:rsid w:val="00273B5A"/>
    <w:rsid w:val="00274D7C"/>
    <w:rsid w:val="002805F8"/>
    <w:rsid w:val="00290EAC"/>
    <w:rsid w:val="00292245"/>
    <w:rsid w:val="00293CBB"/>
    <w:rsid w:val="002948F1"/>
    <w:rsid w:val="002A2C42"/>
    <w:rsid w:val="002A56A1"/>
    <w:rsid w:val="002A7EF6"/>
    <w:rsid w:val="002B4786"/>
    <w:rsid w:val="002B69E3"/>
    <w:rsid w:val="002C6F98"/>
    <w:rsid w:val="002C78C7"/>
    <w:rsid w:val="002D1AF1"/>
    <w:rsid w:val="002D29CE"/>
    <w:rsid w:val="002D5425"/>
    <w:rsid w:val="002D5DC0"/>
    <w:rsid w:val="002E5606"/>
    <w:rsid w:val="002E5B9C"/>
    <w:rsid w:val="002F707A"/>
    <w:rsid w:val="00300098"/>
    <w:rsid w:val="00305CCD"/>
    <w:rsid w:val="003117F0"/>
    <w:rsid w:val="00314333"/>
    <w:rsid w:val="003171F7"/>
    <w:rsid w:val="00320711"/>
    <w:rsid w:val="0032149F"/>
    <w:rsid w:val="00332AF4"/>
    <w:rsid w:val="00337874"/>
    <w:rsid w:val="0034681E"/>
    <w:rsid w:val="00350F4E"/>
    <w:rsid w:val="0035108E"/>
    <w:rsid w:val="00355DF5"/>
    <w:rsid w:val="003603A8"/>
    <w:rsid w:val="00361FA3"/>
    <w:rsid w:val="0037022F"/>
    <w:rsid w:val="003712F2"/>
    <w:rsid w:val="00373C8A"/>
    <w:rsid w:val="00376FF0"/>
    <w:rsid w:val="00386026"/>
    <w:rsid w:val="0039258A"/>
    <w:rsid w:val="00394B2C"/>
    <w:rsid w:val="003A0D74"/>
    <w:rsid w:val="003A2018"/>
    <w:rsid w:val="003A3501"/>
    <w:rsid w:val="003A4524"/>
    <w:rsid w:val="003A5AA7"/>
    <w:rsid w:val="003A5E16"/>
    <w:rsid w:val="003A7529"/>
    <w:rsid w:val="003B1C2E"/>
    <w:rsid w:val="003B2E7E"/>
    <w:rsid w:val="003B4F53"/>
    <w:rsid w:val="003B7DA4"/>
    <w:rsid w:val="003C1D13"/>
    <w:rsid w:val="003C285F"/>
    <w:rsid w:val="003E0A41"/>
    <w:rsid w:val="003E2D84"/>
    <w:rsid w:val="003E536F"/>
    <w:rsid w:val="003E6D30"/>
    <w:rsid w:val="003E7010"/>
    <w:rsid w:val="003F2594"/>
    <w:rsid w:val="003F572D"/>
    <w:rsid w:val="003F5956"/>
    <w:rsid w:val="003F7D5B"/>
    <w:rsid w:val="00411D3E"/>
    <w:rsid w:val="004121E2"/>
    <w:rsid w:val="004122A5"/>
    <w:rsid w:val="0041668A"/>
    <w:rsid w:val="00420CCA"/>
    <w:rsid w:val="00420E9A"/>
    <w:rsid w:val="004244E4"/>
    <w:rsid w:val="00434B5F"/>
    <w:rsid w:val="0043746B"/>
    <w:rsid w:val="00437926"/>
    <w:rsid w:val="00441D52"/>
    <w:rsid w:val="004470B4"/>
    <w:rsid w:val="00451328"/>
    <w:rsid w:val="00451897"/>
    <w:rsid w:val="00453769"/>
    <w:rsid w:val="00454D25"/>
    <w:rsid w:val="0046469D"/>
    <w:rsid w:val="00466818"/>
    <w:rsid w:val="00466AA1"/>
    <w:rsid w:val="00472A06"/>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10900"/>
    <w:rsid w:val="00523268"/>
    <w:rsid w:val="005253A7"/>
    <w:rsid w:val="0053337A"/>
    <w:rsid w:val="00542FEE"/>
    <w:rsid w:val="00552817"/>
    <w:rsid w:val="00555D4B"/>
    <w:rsid w:val="005575AF"/>
    <w:rsid w:val="00563846"/>
    <w:rsid w:val="0056498A"/>
    <w:rsid w:val="00567F3E"/>
    <w:rsid w:val="0058242C"/>
    <w:rsid w:val="005845C2"/>
    <w:rsid w:val="00586AAF"/>
    <w:rsid w:val="005920E6"/>
    <w:rsid w:val="005A1721"/>
    <w:rsid w:val="005A22F8"/>
    <w:rsid w:val="005A6974"/>
    <w:rsid w:val="005A748D"/>
    <w:rsid w:val="005B0752"/>
    <w:rsid w:val="005B4BA4"/>
    <w:rsid w:val="005B7F25"/>
    <w:rsid w:val="005C0BFC"/>
    <w:rsid w:val="005C4E9F"/>
    <w:rsid w:val="005D1F11"/>
    <w:rsid w:val="005D5924"/>
    <w:rsid w:val="005E2710"/>
    <w:rsid w:val="005E5D75"/>
    <w:rsid w:val="005F37BF"/>
    <w:rsid w:val="005F7B8A"/>
    <w:rsid w:val="00600DE8"/>
    <w:rsid w:val="00603878"/>
    <w:rsid w:val="00613313"/>
    <w:rsid w:val="00616D68"/>
    <w:rsid w:val="006232B4"/>
    <w:rsid w:val="00624BE2"/>
    <w:rsid w:val="006426F7"/>
    <w:rsid w:val="006436A1"/>
    <w:rsid w:val="00647C28"/>
    <w:rsid w:val="00647D98"/>
    <w:rsid w:val="00653BB6"/>
    <w:rsid w:val="00654D22"/>
    <w:rsid w:val="006550CA"/>
    <w:rsid w:val="006558F9"/>
    <w:rsid w:val="00660256"/>
    <w:rsid w:val="00660AB4"/>
    <w:rsid w:val="00662182"/>
    <w:rsid w:val="00665FB8"/>
    <w:rsid w:val="006717A7"/>
    <w:rsid w:val="0067529C"/>
    <w:rsid w:val="00680325"/>
    <w:rsid w:val="00681751"/>
    <w:rsid w:val="00682F97"/>
    <w:rsid w:val="00687D63"/>
    <w:rsid w:val="006912CB"/>
    <w:rsid w:val="006A1C42"/>
    <w:rsid w:val="006A51F8"/>
    <w:rsid w:val="006A7F07"/>
    <w:rsid w:val="006B0045"/>
    <w:rsid w:val="006B2D7D"/>
    <w:rsid w:val="006B71A1"/>
    <w:rsid w:val="006C3C7C"/>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110A"/>
    <w:rsid w:val="007C267B"/>
    <w:rsid w:val="007C4BED"/>
    <w:rsid w:val="007D0BC9"/>
    <w:rsid w:val="007D1185"/>
    <w:rsid w:val="007D3BA6"/>
    <w:rsid w:val="007D46B2"/>
    <w:rsid w:val="007E26A2"/>
    <w:rsid w:val="007F0EF3"/>
    <w:rsid w:val="007F79F8"/>
    <w:rsid w:val="008041EC"/>
    <w:rsid w:val="00806CD2"/>
    <w:rsid w:val="00810AE5"/>
    <w:rsid w:val="00810AF2"/>
    <w:rsid w:val="00810D55"/>
    <w:rsid w:val="00812FBB"/>
    <w:rsid w:val="00823960"/>
    <w:rsid w:val="00824CB8"/>
    <w:rsid w:val="0082549E"/>
    <w:rsid w:val="00826BA5"/>
    <w:rsid w:val="00832677"/>
    <w:rsid w:val="0083377F"/>
    <w:rsid w:val="00840C1E"/>
    <w:rsid w:val="008435DD"/>
    <w:rsid w:val="00844DD8"/>
    <w:rsid w:val="00845F72"/>
    <w:rsid w:val="00856ACC"/>
    <w:rsid w:val="0085799C"/>
    <w:rsid w:val="008604ED"/>
    <w:rsid w:val="00860FEB"/>
    <w:rsid w:val="008628C7"/>
    <w:rsid w:val="008679F0"/>
    <w:rsid w:val="00873212"/>
    <w:rsid w:val="00873ED4"/>
    <w:rsid w:val="00883C2D"/>
    <w:rsid w:val="00887B2A"/>
    <w:rsid w:val="00891CAA"/>
    <w:rsid w:val="00892D73"/>
    <w:rsid w:val="008959DC"/>
    <w:rsid w:val="00896DA8"/>
    <w:rsid w:val="008A486B"/>
    <w:rsid w:val="008B03FE"/>
    <w:rsid w:val="008B2DB7"/>
    <w:rsid w:val="008B3EEE"/>
    <w:rsid w:val="008B4982"/>
    <w:rsid w:val="008B6FDD"/>
    <w:rsid w:val="008D113B"/>
    <w:rsid w:val="008D11EA"/>
    <w:rsid w:val="008D3220"/>
    <w:rsid w:val="008D519F"/>
    <w:rsid w:val="008E4275"/>
    <w:rsid w:val="008E55CB"/>
    <w:rsid w:val="008E7399"/>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332F"/>
    <w:rsid w:val="009850D3"/>
    <w:rsid w:val="00990987"/>
    <w:rsid w:val="00990B55"/>
    <w:rsid w:val="00992761"/>
    <w:rsid w:val="00995C0C"/>
    <w:rsid w:val="009A100B"/>
    <w:rsid w:val="009A5B27"/>
    <w:rsid w:val="009A6460"/>
    <w:rsid w:val="009B76BE"/>
    <w:rsid w:val="009C43A1"/>
    <w:rsid w:val="009D175B"/>
    <w:rsid w:val="009D290D"/>
    <w:rsid w:val="009E2400"/>
    <w:rsid w:val="009E2C17"/>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7331F"/>
    <w:rsid w:val="00A778DF"/>
    <w:rsid w:val="00A8461F"/>
    <w:rsid w:val="00A85379"/>
    <w:rsid w:val="00A91AB0"/>
    <w:rsid w:val="00A96A37"/>
    <w:rsid w:val="00AA1957"/>
    <w:rsid w:val="00AA7B01"/>
    <w:rsid w:val="00AB03AB"/>
    <w:rsid w:val="00AB13EF"/>
    <w:rsid w:val="00AC08D9"/>
    <w:rsid w:val="00AD33C7"/>
    <w:rsid w:val="00AD423A"/>
    <w:rsid w:val="00AD58AA"/>
    <w:rsid w:val="00AD5E4A"/>
    <w:rsid w:val="00AE2A99"/>
    <w:rsid w:val="00AE5507"/>
    <w:rsid w:val="00AF44D4"/>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38CE"/>
    <w:rsid w:val="00B74B45"/>
    <w:rsid w:val="00B74DC5"/>
    <w:rsid w:val="00B901A7"/>
    <w:rsid w:val="00BA0D1F"/>
    <w:rsid w:val="00BA1F2A"/>
    <w:rsid w:val="00BA2039"/>
    <w:rsid w:val="00BA355F"/>
    <w:rsid w:val="00BA535D"/>
    <w:rsid w:val="00BB11AE"/>
    <w:rsid w:val="00BB63D3"/>
    <w:rsid w:val="00BB66CF"/>
    <w:rsid w:val="00BC56E5"/>
    <w:rsid w:val="00BC7984"/>
    <w:rsid w:val="00BD16A2"/>
    <w:rsid w:val="00BD2DC8"/>
    <w:rsid w:val="00BE33D8"/>
    <w:rsid w:val="00BE43B2"/>
    <w:rsid w:val="00BE4FE4"/>
    <w:rsid w:val="00C02AAB"/>
    <w:rsid w:val="00C04A32"/>
    <w:rsid w:val="00C05618"/>
    <w:rsid w:val="00C07F6F"/>
    <w:rsid w:val="00C10701"/>
    <w:rsid w:val="00C11F6D"/>
    <w:rsid w:val="00C11F6F"/>
    <w:rsid w:val="00C14AF9"/>
    <w:rsid w:val="00C16967"/>
    <w:rsid w:val="00C20349"/>
    <w:rsid w:val="00C35F97"/>
    <w:rsid w:val="00C403EF"/>
    <w:rsid w:val="00C524E4"/>
    <w:rsid w:val="00C5327B"/>
    <w:rsid w:val="00C55167"/>
    <w:rsid w:val="00C57EAD"/>
    <w:rsid w:val="00C674A5"/>
    <w:rsid w:val="00C716C7"/>
    <w:rsid w:val="00C7643B"/>
    <w:rsid w:val="00C8260C"/>
    <w:rsid w:val="00C8439C"/>
    <w:rsid w:val="00C8528A"/>
    <w:rsid w:val="00C865A7"/>
    <w:rsid w:val="00C905ED"/>
    <w:rsid w:val="00C91120"/>
    <w:rsid w:val="00CA31E4"/>
    <w:rsid w:val="00CA4416"/>
    <w:rsid w:val="00CA6E6F"/>
    <w:rsid w:val="00CB45B9"/>
    <w:rsid w:val="00CB5C26"/>
    <w:rsid w:val="00CD061B"/>
    <w:rsid w:val="00CD0677"/>
    <w:rsid w:val="00CD22FC"/>
    <w:rsid w:val="00CD6081"/>
    <w:rsid w:val="00CD7AE3"/>
    <w:rsid w:val="00CE0F61"/>
    <w:rsid w:val="00CE4E5E"/>
    <w:rsid w:val="00CE58F8"/>
    <w:rsid w:val="00CF6538"/>
    <w:rsid w:val="00D038A8"/>
    <w:rsid w:val="00D04381"/>
    <w:rsid w:val="00D10FC0"/>
    <w:rsid w:val="00D14044"/>
    <w:rsid w:val="00D2107D"/>
    <w:rsid w:val="00D225E4"/>
    <w:rsid w:val="00D3173D"/>
    <w:rsid w:val="00D322CA"/>
    <w:rsid w:val="00D34C9B"/>
    <w:rsid w:val="00D4169D"/>
    <w:rsid w:val="00D417C2"/>
    <w:rsid w:val="00D47F70"/>
    <w:rsid w:val="00D50229"/>
    <w:rsid w:val="00D50F13"/>
    <w:rsid w:val="00D51502"/>
    <w:rsid w:val="00D52157"/>
    <w:rsid w:val="00D52AE9"/>
    <w:rsid w:val="00D5513E"/>
    <w:rsid w:val="00D65C3C"/>
    <w:rsid w:val="00D72641"/>
    <w:rsid w:val="00D73100"/>
    <w:rsid w:val="00D8190B"/>
    <w:rsid w:val="00D90F8E"/>
    <w:rsid w:val="00D949C9"/>
    <w:rsid w:val="00DA605E"/>
    <w:rsid w:val="00DC11A1"/>
    <w:rsid w:val="00DD5282"/>
    <w:rsid w:val="00DD6EA7"/>
    <w:rsid w:val="00DE0239"/>
    <w:rsid w:val="00DF31AF"/>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8190A"/>
    <w:rsid w:val="00E90DC4"/>
    <w:rsid w:val="00E9229A"/>
    <w:rsid w:val="00E92BAE"/>
    <w:rsid w:val="00E9309D"/>
    <w:rsid w:val="00EA2362"/>
    <w:rsid w:val="00EB2A19"/>
    <w:rsid w:val="00EB550D"/>
    <w:rsid w:val="00EB6C90"/>
    <w:rsid w:val="00EC3254"/>
    <w:rsid w:val="00ED3628"/>
    <w:rsid w:val="00ED72CA"/>
    <w:rsid w:val="00EE1A66"/>
    <w:rsid w:val="00EE1D09"/>
    <w:rsid w:val="00EE7240"/>
    <w:rsid w:val="00EF66B8"/>
    <w:rsid w:val="00F03EB4"/>
    <w:rsid w:val="00F06E93"/>
    <w:rsid w:val="00F12286"/>
    <w:rsid w:val="00F130D7"/>
    <w:rsid w:val="00F17C76"/>
    <w:rsid w:val="00F21315"/>
    <w:rsid w:val="00F25459"/>
    <w:rsid w:val="00F26952"/>
    <w:rsid w:val="00F270C4"/>
    <w:rsid w:val="00F30E47"/>
    <w:rsid w:val="00F406EC"/>
    <w:rsid w:val="00F477AE"/>
    <w:rsid w:val="00F53FD3"/>
    <w:rsid w:val="00F54EF8"/>
    <w:rsid w:val="00F56682"/>
    <w:rsid w:val="00F57BB6"/>
    <w:rsid w:val="00F62704"/>
    <w:rsid w:val="00F84B26"/>
    <w:rsid w:val="00F862E9"/>
    <w:rsid w:val="00F90495"/>
    <w:rsid w:val="00F96680"/>
    <w:rsid w:val="00F96C47"/>
    <w:rsid w:val="00FA3B2F"/>
    <w:rsid w:val="00FA6C39"/>
    <w:rsid w:val="00FA7021"/>
    <w:rsid w:val="00FA70E6"/>
    <w:rsid w:val="00FB03B1"/>
    <w:rsid w:val="00FB168A"/>
    <w:rsid w:val="00FB51A7"/>
    <w:rsid w:val="00FC477B"/>
    <w:rsid w:val="00FC7772"/>
    <w:rsid w:val="00FC7A03"/>
    <w:rsid w:val="00FC7E0E"/>
    <w:rsid w:val="00FD095D"/>
    <w:rsid w:val="00FD4486"/>
    <w:rsid w:val="00FD4A7A"/>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6DC65755"/>
  <w15:docId w15:val="{25C8EA39-2B7F-46B2-AB63-B3EAFF32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5BB"/>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character" w:styleId="FollowedHyperlink">
    <w:name w:val="FollowedHyperlink"/>
    <w:basedOn w:val="DefaultParagraphFont"/>
    <w:uiPriority w:val="99"/>
    <w:semiHidden/>
    <w:unhideWhenUsed/>
    <w:rsid w:val="00CB4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93334820">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199321162">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6890236">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02306770">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890414535">
      <w:bodyDiv w:val="1"/>
      <w:marLeft w:val="0"/>
      <w:marRight w:val="0"/>
      <w:marTop w:val="0"/>
      <w:marBottom w:val="0"/>
      <w:divBdr>
        <w:top w:val="none" w:sz="0" w:space="0" w:color="auto"/>
        <w:left w:val="none" w:sz="0" w:space="0" w:color="auto"/>
        <w:bottom w:val="none" w:sz="0" w:space="0" w:color="auto"/>
        <w:right w:val="none" w:sz="0" w:space="0" w:color="auto"/>
      </w:divBdr>
    </w:div>
    <w:div w:id="190926199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chisinau/improving-electoral-practice-in-the-republic-of-moldova-ieprm-2025-2028"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rm.coe.int/code-of-conduct/1680a97549"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rm.coe.int/policy-on-respect-and-dignity-at-the-council-of-europe/1680a9754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m.coe.int/tollkit-urso-english/16809f158d" TargetMode="External"/><Relationship Id="rId22"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GULEA\Downloads\AE%20CBP%20Oo%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1EE1F-3F59-4178-A83A-8464910A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4C5E9-192F-4100-9332-8F46780F87D6}">
  <ds:schemaRefs>
    <ds:schemaRef ds:uri="http://schemas.microsoft.com/sharepoint/v3/contenttype/forms"/>
  </ds:schemaRefs>
</ds:datastoreItem>
</file>

<file path=customXml/itemProps3.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4.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AE CBP Oo EN</Template>
  <TotalTime>26</TotalTime>
  <Pages>11</Pages>
  <Words>6464</Words>
  <Characters>36845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TUGULEA Dumitru</dc:creator>
  <cp:lastModifiedBy>TATAROV Sergiu</cp:lastModifiedBy>
  <cp:revision>4</cp:revision>
  <dcterms:created xsi:type="dcterms:W3CDTF">2025-08-25T08:40:00Z</dcterms:created>
  <dcterms:modified xsi:type="dcterms:W3CDTF">2025-08-28T06:34:00Z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